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5EF3" w14:textId="6ED5F899" w:rsidR="00D65813" w:rsidRPr="00D65813" w:rsidRDefault="00D65813" w:rsidP="00D65813">
      <w:pPr>
        <w:spacing w:after="0" w:line="240" w:lineRule="auto"/>
        <w:jc w:val="right"/>
        <w:rPr>
          <w:rFonts w:ascii="Times New Roman" w:eastAsia="Times New Roman" w:hAnsi="Times New Roman" w:cs="Times New Roman"/>
          <w:bCs/>
          <w:i/>
          <w:iCs/>
          <w:caps/>
          <w:sz w:val="24"/>
          <w:szCs w:val="24"/>
        </w:rPr>
      </w:pPr>
      <w:bookmarkStart w:id="0" w:name="_Hlk12621255"/>
      <w:bookmarkStart w:id="1" w:name="_Hlk66781150"/>
      <w:r w:rsidRPr="00D65813">
        <w:rPr>
          <w:rFonts w:ascii="Times New Roman" w:eastAsia="Times New Roman" w:hAnsi="Times New Roman" w:cs="Times New Roman"/>
          <w:bCs/>
          <w:i/>
          <w:iCs/>
          <w:sz w:val="24"/>
          <w:szCs w:val="24"/>
        </w:rPr>
        <w:t xml:space="preserve">Pirkimo sąlygų </w:t>
      </w:r>
      <w:r>
        <w:rPr>
          <w:rFonts w:ascii="Times New Roman" w:eastAsia="Times New Roman" w:hAnsi="Times New Roman" w:cs="Times New Roman"/>
          <w:bCs/>
          <w:i/>
          <w:iCs/>
          <w:sz w:val="24"/>
          <w:szCs w:val="24"/>
        </w:rPr>
        <w:t>2</w:t>
      </w:r>
      <w:r w:rsidRPr="00D65813">
        <w:rPr>
          <w:rFonts w:ascii="Times New Roman" w:eastAsia="Times New Roman" w:hAnsi="Times New Roman" w:cs="Times New Roman"/>
          <w:bCs/>
          <w:i/>
          <w:iCs/>
          <w:sz w:val="24"/>
          <w:szCs w:val="24"/>
        </w:rPr>
        <w:t xml:space="preserve"> priedas</w:t>
      </w:r>
    </w:p>
    <w:p w14:paraId="211CDCDD" w14:textId="77777777" w:rsidR="00D65813" w:rsidRDefault="00D65813" w:rsidP="00FF68BA">
      <w:pPr>
        <w:spacing w:after="0" w:line="240" w:lineRule="auto"/>
        <w:jc w:val="center"/>
        <w:rPr>
          <w:rFonts w:ascii="Times New Roman" w:eastAsia="Times New Roman" w:hAnsi="Times New Roman" w:cs="Times New Roman"/>
          <w:b/>
          <w:caps/>
          <w:sz w:val="24"/>
          <w:szCs w:val="24"/>
        </w:rPr>
      </w:pPr>
    </w:p>
    <w:p w14:paraId="5313CFC2" w14:textId="79D9519D" w:rsidR="005B221E" w:rsidRPr="0079361C" w:rsidRDefault="00C8127A" w:rsidP="00FF68BA">
      <w:pPr>
        <w:spacing w:after="0" w:line="240" w:lineRule="auto"/>
        <w:jc w:val="center"/>
        <w:rPr>
          <w:rFonts w:ascii="Times New Roman" w:eastAsia="Times New Roman" w:hAnsi="Times New Roman" w:cs="Times New Roman"/>
          <w:b/>
          <w:sz w:val="24"/>
          <w:szCs w:val="24"/>
        </w:rPr>
      </w:pPr>
      <w:r w:rsidRPr="0079361C">
        <w:rPr>
          <w:rFonts w:ascii="Times New Roman" w:eastAsia="Times New Roman" w:hAnsi="Times New Roman" w:cs="Times New Roman"/>
          <w:b/>
          <w:caps/>
          <w:sz w:val="24"/>
          <w:szCs w:val="24"/>
        </w:rPr>
        <w:t xml:space="preserve">priveligijuotų paskyrų </w:t>
      </w:r>
      <w:r w:rsidR="00F413C1" w:rsidRPr="0079361C">
        <w:rPr>
          <w:rFonts w:ascii="Times New Roman" w:eastAsia="Times New Roman" w:hAnsi="Times New Roman" w:cs="Times New Roman"/>
          <w:b/>
          <w:caps/>
          <w:sz w:val="24"/>
          <w:szCs w:val="24"/>
        </w:rPr>
        <w:t xml:space="preserve">PRIEIGOS </w:t>
      </w:r>
      <w:r w:rsidRPr="0079361C">
        <w:rPr>
          <w:rFonts w:ascii="Times New Roman" w:eastAsia="Times New Roman" w:hAnsi="Times New Roman" w:cs="Times New Roman"/>
          <w:b/>
          <w:caps/>
          <w:sz w:val="24"/>
          <w:szCs w:val="24"/>
        </w:rPr>
        <w:t>valdymO SPRENDIMO</w:t>
      </w:r>
      <w:r w:rsidR="006C275F" w:rsidRPr="0079361C">
        <w:rPr>
          <w:rFonts w:ascii="Times New Roman" w:eastAsia="Times New Roman" w:hAnsi="Times New Roman" w:cs="Times New Roman"/>
          <w:b/>
          <w:caps/>
          <w:sz w:val="24"/>
          <w:szCs w:val="24"/>
        </w:rPr>
        <w:t xml:space="preserve"> LICENCIJŲ NUOMOS, ĮDIEGIMO</w:t>
      </w:r>
      <w:r w:rsidR="001715CA" w:rsidRPr="0079361C">
        <w:rPr>
          <w:rFonts w:ascii="Times New Roman" w:eastAsia="Times New Roman" w:hAnsi="Times New Roman" w:cs="Times New Roman"/>
          <w:b/>
          <w:caps/>
          <w:sz w:val="24"/>
          <w:szCs w:val="24"/>
        </w:rPr>
        <w:t>,</w:t>
      </w:r>
      <w:r w:rsidR="006C275F" w:rsidRPr="0079361C">
        <w:rPr>
          <w:rFonts w:ascii="Times New Roman" w:eastAsia="Times New Roman" w:hAnsi="Times New Roman" w:cs="Times New Roman"/>
          <w:b/>
          <w:caps/>
          <w:sz w:val="24"/>
          <w:szCs w:val="24"/>
        </w:rPr>
        <w:t xml:space="preserve"> KONFIGŪRAVIMO</w:t>
      </w:r>
      <w:r w:rsidR="001715CA" w:rsidRPr="0079361C">
        <w:rPr>
          <w:rFonts w:ascii="Times New Roman" w:eastAsia="Times New Roman" w:hAnsi="Times New Roman" w:cs="Times New Roman"/>
          <w:b/>
          <w:caps/>
          <w:sz w:val="24"/>
          <w:szCs w:val="24"/>
        </w:rPr>
        <w:t xml:space="preserve"> IR PRIEŽIŪROS</w:t>
      </w:r>
      <w:r w:rsidRPr="0079361C">
        <w:rPr>
          <w:rFonts w:ascii="Times New Roman" w:eastAsia="Times New Roman" w:hAnsi="Times New Roman" w:cs="Times New Roman"/>
          <w:b/>
          <w:caps/>
          <w:sz w:val="24"/>
          <w:szCs w:val="24"/>
        </w:rPr>
        <w:t xml:space="preserve"> </w:t>
      </w:r>
      <w:r w:rsidR="006C275F" w:rsidRPr="0079361C">
        <w:rPr>
          <w:rFonts w:ascii="Times New Roman" w:eastAsia="Times New Roman" w:hAnsi="Times New Roman" w:cs="Times New Roman"/>
          <w:b/>
          <w:caps/>
          <w:sz w:val="24"/>
          <w:szCs w:val="24"/>
        </w:rPr>
        <w:t>PASLAUGŲ PIRKIMO</w:t>
      </w:r>
      <w:r w:rsidR="00870C25" w:rsidRPr="0079361C">
        <w:rPr>
          <w:rFonts w:ascii="Times New Roman" w:eastAsia="Times New Roman" w:hAnsi="Times New Roman" w:cs="Times New Roman"/>
          <w:b/>
          <w:caps/>
          <w:sz w:val="24"/>
          <w:szCs w:val="24"/>
        </w:rPr>
        <w:t xml:space="preserve"> techninė</w:t>
      </w:r>
      <w:r w:rsidR="00870C25" w:rsidRPr="0079361C">
        <w:rPr>
          <w:rFonts w:ascii="Times New Roman" w:eastAsia="Times New Roman" w:hAnsi="Times New Roman" w:cs="Times New Roman"/>
          <w:sz w:val="24"/>
          <w:szCs w:val="24"/>
          <w:lang w:eastAsia="ar-SA"/>
        </w:rPr>
        <w:t xml:space="preserve"> </w:t>
      </w:r>
      <w:r w:rsidR="005B221E" w:rsidRPr="0079361C">
        <w:rPr>
          <w:rFonts w:ascii="Times New Roman" w:eastAsia="Times New Roman" w:hAnsi="Times New Roman" w:cs="Times New Roman"/>
          <w:b/>
          <w:sz w:val="24"/>
          <w:szCs w:val="24"/>
        </w:rPr>
        <w:t>SPECIFIKACIJA</w:t>
      </w:r>
    </w:p>
    <w:bookmarkEnd w:id="0"/>
    <w:bookmarkEnd w:id="1"/>
    <w:p w14:paraId="382D079B" w14:textId="58D4AE83" w:rsidR="00C970DF" w:rsidRPr="0079361C" w:rsidRDefault="00C970DF" w:rsidP="00C970DF">
      <w:pPr>
        <w:spacing w:after="0" w:line="240" w:lineRule="auto"/>
        <w:jc w:val="both"/>
        <w:rPr>
          <w:rFonts w:ascii="Times New Roman" w:hAnsi="Times New Roman" w:cs="Times New Roman"/>
          <w:bCs/>
          <w:sz w:val="24"/>
          <w:szCs w:val="24"/>
        </w:rPr>
      </w:pPr>
    </w:p>
    <w:p w14:paraId="5A19D4E8" w14:textId="77777777" w:rsidR="00E91124" w:rsidRPr="0079361C" w:rsidRDefault="00E91124" w:rsidP="00E91124">
      <w:pPr>
        <w:pStyle w:val="Heading1"/>
        <w:numPr>
          <w:ilvl w:val="0"/>
          <w:numId w:val="0"/>
        </w:numPr>
        <w:spacing w:before="0" w:after="0"/>
        <w:rPr>
          <w:caps/>
          <w:sz w:val="24"/>
          <w:szCs w:val="24"/>
        </w:rPr>
      </w:pPr>
      <w:r w:rsidRPr="0079361C">
        <w:rPr>
          <w:caps/>
          <w:sz w:val="24"/>
          <w:szCs w:val="24"/>
        </w:rPr>
        <w:t>I. BENDROSIOS NUOSTATOS</w:t>
      </w:r>
    </w:p>
    <w:p w14:paraId="1512C9F3" w14:textId="77777777" w:rsidR="00E91124" w:rsidRPr="0079361C" w:rsidRDefault="00E91124" w:rsidP="00C970DF">
      <w:pPr>
        <w:spacing w:after="0" w:line="240" w:lineRule="auto"/>
        <w:jc w:val="both"/>
        <w:rPr>
          <w:rFonts w:ascii="Times New Roman" w:hAnsi="Times New Roman" w:cs="Times New Roman"/>
          <w:bCs/>
          <w:sz w:val="24"/>
          <w:szCs w:val="24"/>
        </w:rPr>
      </w:pPr>
    </w:p>
    <w:p w14:paraId="3289902A" w14:textId="5C4135DF" w:rsidR="00C970DF" w:rsidRPr="0079361C" w:rsidRDefault="00C970DF" w:rsidP="000821E4">
      <w:pPr>
        <w:pStyle w:val="ListParagraph"/>
        <w:numPr>
          <w:ilvl w:val="0"/>
          <w:numId w:val="5"/>
        </w:numPr>
        <w:tabs>
          <w:tab w:val="left" w:pos="851"/>
        </w:tabs>
        <w:spacing w:after="0" w:line="240" w:lineRule="auto"/>
        <w:ind w:left="0" w:firstLine="567"/>
        <w:jc w:val="both"/>
        <w:rPr>
          <w:szCs w:val="24"/>
        </w:rPr>
      </w:pPr>
      <w:r w:rsidRPr="0079361C">
        <w:rPr>
          <w:szCs w:val="24"/>
        </w:rPr>
        <w:t xml:space="preserve">Valstybinė energetikos reguliavimo taryba (toliau – Taryba arba Perkančioji organizacija) numato įsigyti </w:t>
      </w:r>
      <w:r w:rsidR="00C8127A" w:rsidRPr="0079361C">
        <w:rPr>
          <w:szCs w:val="24"/>
        </w:rPr>
        <w:t>privilegijuotų paskyrų</w:t>
      </w:r>
      <w:r w:rsidR="00F413C1" w:rsidRPr="0079361C">
        <w:rPr>
          <w:szCs w:val="24"/>
        </w:rPr>
        <w:t xml:space="preserve"> prieigos</w:t>
      </w:r>
      <w:r w:rsidRPr="0079361C">
        <w:rPr>
          <w:szCs w:val="24"/>
        </w:rPr>
        <w:t xml:space="preserve"> valdymui</w:t>
      </w:r>
      <w:r w:rsidR="00400132" w:rsidRPr="0079361C">
        <w:rPr>
          <w:szCs w:val="24"/>
        </w:rPr>
        <w:t xml:space="preserve"> (angl. „</w:t>
      </w:r>
      <w:proofErr w:type="spellStart"/>
      <w:r w:rsidR="00400132" w:rsidRPr="0079361C">
        <w:rPr>
          <w:szCs w:val="24"/>
        </w:rPr>
        <w:t>privil</w:t>
      </w:r>
      <w:r w:rsidR="005D009E" w:rsidRPr="0079361C">
        <w:rPr>
          <w:szCs w:val="24"/>
        </w:rPr>
        <w:t>eged</w:t>
      </w:r>
      <w:proofErr w:type="spellEnd"/>
      <w:r w:rsidR="00400132" w:rsidRPr="0079361C">
        <w:rPr>
          <w:szCs w:val="24"/>
        </w:rPr>
        <w:t xml:space="preserve"> </w:t>
      </w:r>
      <w:proofErr w:type="spellStart"/>
      <w:r w:rsidR="00400132" w:rsidRPr="0079361C">
        <w:rPr>
          <w:szCs w:val="24"/>
        </w:rPr>
        <w:t>access</w:t>
      </w:r>
      <w:proofErr w:type="spellEnd"/>
      <w:r w:rsidR="00400132" w:rsidRPr="0079361C">
        <w:rPr>
          <w:szCs w:val="24"/>
        </w:rPr>
        <w:t xml:space="preserve"> </w:t>
      </w:r>
      <w:proofErr w:type="spellStart"/>
      <w:r w:rsidR="005D009E" w:rsidRPr="0079361C">
        <w:rPr>
          <w:szCs w:val="24"/>
        </w:rPr>
        <w:t>management</w:t>
      </w:r>
      <w:proofErr w:type="spellEnd"/>
      <w:r w:rsidR="00400132" w:rsidRPr="0079361C">
        <w:rPr>
          <w:szCs w:val="24"/>
        </w:rPr>
        <w:t>“)</w:t>
      </w:r>
      <w:r w:rsidRPr="0079361C">
        <w:rPr>
          <w:szCs w:val="24"/>
        </w:rPr>
        <w:t xml:space="preserve"> skirtos programinės įrangos licencijų nuomą (toliau – prekės arba licencijos)</w:t>
      </w:r>
      <w:r w:rsidR="008109AC" w:rsidRPr="0079361C">
        <w:rPr>
          <w:szCs w:val="24"/>
        </w:rPr>
        <w:t>,</w:t>
      </w:r>
      <w:r w:rsidR="006D2E5A" w:rsidRPr="0079361C">
        <w:rPr>
          <w:szCs w:val="24"/>
        </w:rPr>
        <w:t xml:space="preserve"> </w:t>
      </w:r>
      <w:r w:rsidR="008109AC" w:rsidRPr="0079361C">
        <w:rPr>
          <w:szCs w:val="24"/>
        </w:rPr>
        <w:t>programinės įrangos</w:t>
      </w:r>
      <w:r w:rsidR="006D2E5A" w:rsidRPr="0079361C">
        <w:rPr>
          <w:szCs w:val="24"/>
        </w:rPr>
        <w:t xml:space="preserve"> įdiegimo</w:t>
      </w:r>
      <w:r w:rsidR="008109AC" w:rsidRPr="0079361C">
        <w:rPr>
          <w:szCs w:val="24"/>
        </w:rPr>
        <w:t>,</w:t>
      </w:r>
      <w:r w:rsidR="006D2E5A" w:rsidRPr="0079361C">
        <w:rPr>
          <w:szCs w:val="24"/>
        </w:rPr>
        <w:t xml:space="preserve"> konfigūravimo</w:t>
      </w:r>
      <w:r w:rsidR="00FA62E9" w:rsidRPr="0079361C">
        <w:rPr>
          <w:szCs w:val="24"/>
        </w:rPr>
        <w:t>, priežiūros</w:t>
      </w:r>
      <w:r w:rsidR="008109AC" w:rsidRPr="0079361C">
        <w:rPr>
          <w:szCs w:val="24"/>
        </w:rPr>
        <w:t xml:space="preserve"> bei mokymų</w:t>
      </w:r>
      <w:r w:rsidR="006D2E5A" w:rsidRPr="0079361C">
        <w:rPr>
          <w:szCs w:val="24"/>
        </w:rPr>
        <w:t xml:space="preserve"> paslaugas</w:t>
      </w:r>
      <w:r w:rsidRPr="0079361C">
        <w:rPr>
          <w:szCs w:val="24"/>
        </w:rPr>
        <w:t>, užtikrinant Tarybos veikl</w:t>
      </w:r>
      <w:r w:rsidR="00BE3077" w:rsidRPr="0079361C">
        <w:rPr>
          <w:szCs w:val="24"/>
        </w:rPr>
        <w:t xml:space="preserve">os atitikimą </w:t>
      </w:r>
      <w:r w:rsidR="00083504" w:rsidRPr="0079361C">
        <w:rPr>
          <w:szCs w:val="24"/>
        </w:rPr>
        <w:t>LR Vyriausybės 2018 m. rugpjūčio 13</w:t>
      </w:r>
      <w:r w:rsidR="002125B6" w:rsidRPr="0079361C">
        <w:rPr>
          <w:szCs w:val="24"/>
        </w:rPr>
        <w:t xml:space="preserve"> d. nutarimu Nr. 818</w:t>
      </w:r>
      <w:r w:rsidR="00F34B50" w:rsidRPr="0079361C">
        <w:rPr>
          <w:szCs w:val="24"/>
        </w:rPr>
        <w:t xml:space="preserve"> „</w:t>
      </w:r>
      <w:r w:rsidR="00827E1A" w:rsidRPr="0079361C">
        <w:rPr>
          <w:szCs w:val="24"/>
        </w:rPr>
        <w:t>Dėl Lietuvos Respublikos kibernetinio saugumo įstatymo įgyvendinimo“</w:t>
      </w:r>
      <w:r w:rsidR="006317EC" w:rsidRPr="0079361C">
        <w:rPr>
          <w:szCs w:val="24"/>
        </w:rPr>
        <w:t xml:space="preserve"> patvirtinto kibernetinio saugumo reikalavimų aprašo </w:t>
      </w:r>
      <w:r w:rsidR="005636A6" w:rsidRPr="0079361C">
        <w:rPr>
          <w:szCs w:val="24"/>
        </w:rPr>
        <w:t xml:space="preserve">dvylikto </w:t>
      </w:r>
      <w:r w:rsidR="004B74B4" w:rsidRPr="0079361C">
        <w:rPr>
          <w:szCs w:val="24"/>
        </w:rPr>
        <w:t>skirsnio reikalavimams</w:t>
      </w:r>
      <w:r w:rsidR="009E1EB2" w:rsidRPr="0079361C">
        <w:rPr>
          <w:szCs w:val="24"/>
        </w:rPr>
        <w:t>, keliamiems</w:t>
      </w:r>
      <w:r w:rsidR="004906FE" w:rsidRPr="0079361C">
        <w:rPr>
          <w:szCs w:val="24"/>
        </w:rPr>
        <w:t xml:space="preserve"> </w:t>
      </w:r>
      <w:r w:rsidR="00F413C1" w:rsidRPr="0079361C">
        <w:rPr>
          <w:szCs w:val="24"/>
        </w:rPr>
        <w:t>privilegijuotoms paskyroms</w:t>
      </w:r>
      <w:r w:rsidRPr="0079361C">
        <w:rPr>
          <w:szCs w:val="24"/>
        </w:rPr>
        <w:t xml:space="preserve">. </w:t>
      </w:r>
    </w:p>
    <w:p w14:paraId="626C6057" w14:textId="608C1039" w:rsidR="00C970DF" w:rsidRPr="0079361C" w:rsidRDefault="00C970DF" w:rsidP="000821E4">
      <w:pPr>
        <w:pStyle w:val="ListParagraph"/>
        <w:numPr>
          <w:ilvl w:val="0"/>
          <w:numId w:val="5"/>
        </w:numPr>
        <w:tabs>
          <w:tab w:val="left" w:pos="851"/>
        </w:tabs>
        <w:spacing w:after="0" w:line="240" w:lineRule="auto"/>
        <w:ind w:left="0" w:firstLine="567"/>
        <w:jc w:val="both"/>
        <w:rPr>
          <w:szCs w:val="24"/>
        </w:rPr>
      </w:pPr>
      <w:r w:rsidRPr="0079361C">
        <w:rPr>
          <w:szCs w:val="24"/>
        </w:rPr>
        <w:t xml:space="preserve">Licencijų kiekis nurodytas šios Techninės specifikacijos 1 lentelėje, o joms keliami reikalavimai nurodyti šios Techninės specifikacijos </w:t>
      </w:r>
      <w:r w:rsidRPr="0079361C">
        <w:rPr>
          <w:szCs w:val="24"/>
        </w:rPr>
        <w:br/>
        <w:t>2 lentelėje</w:t>
      </w:r>
      <w:r w:rsidR="009C4513" w:rsidRPr="0079361C">
        <w:rPr>
          <w:szCs w:val="24"/>
        </w:rPr>
        <w:t>, diegimo</w:t>
      </w:r>
      <w:r w:rsidR="00D85B5B" w:rsidRPr="0079361C">
        <w:rPr>
          <w:szCs w:val="24"/>
        </w:rPr>
        <w:t xml:space="preserve">, </w:t>
      </w:r>
      <w:r w:rsidR="009C4513" w:rsidRPr="0079361C">
        <w:rPr>
          <w:szCs w:val="24"/>
        </w:rPr>
        <w:t>konfigūravimo</w:t>
      </w:r>
      <w:r w:rsidR="00064FA3" w:rsidRPr="0079361C">
        <w:rPr>
          <w:szCs w:val="24"/>
        </w:rPr>
        <w:t>, priežiūros</w:t>
      </w:r>
      <w:r w:rsidR="00D85B5B" w:rsidRPr="0079361C">
        <w:rPr>
          <w:szCs w:val="24"/>
        </w:rPr>
        <w:t xml:space="preserve"> ir mokymams keliami</w:t>
      </w:r>
      <w:r w:rsidR="009C4513" w:rsidRPr="0079361C">
        <w:rPr>
          <w:szCs w:val="24"/>
        </w:rPr>
        <w:t xml:space="preserve"> reikalavimai nurodyti Techninės specifikacijos 3 lentelėje</w:t>
      </w:r>
      <w:r w:rsidRPr="0079361C">
        <w:rPr>
          <w:szCs w:val="24"/>
        </w:rPr>
        <w:t>.</w:t>
      </w:r>
    </w:p>
    <w:p w14:paraId="4FB0D944" w14:textId="77777777" w:rsidR="00C074C5" w:rsidRPr="0079361C" w:rsidRDefault="00C074C5" w:rsidP="000821E4">
      <w:pPr>
        <w:pStyle w:val="ListParagraph"/>
        <w:numPr>
          <w:ilvl w:val="0"/>
          <w:numId w:val="5"/>
        </w:numPr>
        <w:tabs>
          <w:tab w:val="left" w:pos="851"/>
          <w:tab w:val="left" w:pos="1134"/>
        </w:tabs>
        <w:spacing w:after="0" w:line="240" w:lineRule="auto"/>
        <w:ind w:left="0" w:firstLine="567"/>
        <w:jc w:val="both"/>
        <w:rPr>
          <w:szCs w:val="24"/>
        </w:rPr>
      </w:pPr>
      <w:r w:rsidRPr="0079361C">
        <w:rPr>
          <w:szCs w:val="24"/>
        </w:rPr>
        <w:t>Taisyklės dėl terminų taikymo:</w:t>
      </w:r>
    </w:p>
    <w:p w14:paraId="4E8BD786" w14:textId="1928B263" w:rsidR="00C074C5" w:rsidRPr="0079361C" w:rsidRDefault="00C074C5" w:rsidP="00C074C5">
      <w:pPr>
        <w:pStyle w:val="ListParagraph"/>
        <w:tabs>
          <w:tab w:val="left" w:pos="1134"/>
        </w:tabs>
        <w:spacing w:after="0" w:line="240" w:lineRule="auto"/>
        <w:ind w:left="0" w:firstLine="567"/>
        <w:jc w:val="both"/>
        <w:rPr>
          <w:szCs w:val="24"/>
        </w:rPr>
      </w:pPr>
      <w:r w:rsidRPr="0079361C">
        <w:rPr>
          <w:szCs w:val="24"/>
        </w:rPr>
        <w:t xml:space="preserve">3.1. </w:t>
      </w:r>
      <w:r w:rsidRPr="0079361C">
        <w:rPr>
          <w:b/>
          <w:bCs/>
          <w:szCs w:val="24"/>
        </w:rPr>
        <w:t>Pirmasis užsakymas</w:t>
      </w:r>
      <w:r w:rsidRPr="0079361C">
        <w:rPr>
          <w:szCs w:val="24"/>
        </w:rPr>
        <w:t xml:space="preserve">. Įsigaliojus Viešojo pirkimo programinės įrangos nuomos sutarčiai, licencijos turės būti aktyvuotos ne vėliau kaip per 5 darbo dienas nuo Perkančiosios organizacijos užsakymo tiekėjui pateikimo dienos (raštu / elektroniniu paštu). Pirmąjį užsakymą Perkančioji organizacija turi pateikti per </w:t>
      </w:r>
      <w:r w:rsidR="00E9228E" w:rsidRPr="00E9228E">
        <w:rPr>
          <w:szCs w:val="24"/>
        </w:rPr>
        <w:t>1</w:t>
      </w:r>
      <w:r w:rsidR="00E9228E">
        <w:rPr>
          <w:szCs w:val="24"/>
        </w:rPr>
        <w:t xml:space="preserve">4 k. d. </w:t>
      </w:r>
      <w:r w:rsidRPr="0079361C">
        <w:rPr>
          <w:szCs w:val="24"/>
        </w:rPr>
        <w:t xml:space="preserve"> nuo Sutarties įsigaliojimo dienos. Programinės įrangos nuomos laikotarpis pirmojo užsakymo metu – 36 mėn. nuo programinės įrangos aktyvavimo pirmos dienos.</w:t>
      </w:r>
      <w:r w:rsidRPr="0079361C">
        <w:rPr>
          <w:rStyle w:val="FootnoteReference"/>
          <w:szCs w:val="24"/>
        </w:rPr>
        <w:footnoteReference w:id="1"/>
      </w:r>
      <w:r w:rsidRPr="0079361C">
        <w:rPr>
          <w:szCs w:val="24"/>
        </w:rPr>
        <w:t xml:space="preserve"> </w:t>
      </w:r>
    </w:p>
    <w:p w14:paraId="65D81701" w14:textId="231C15D5" w:rsidR="00C074C5" w:rsidRPr="0079361C" w:rsidRDefault="00C074C5" w:rsidP="00C074C5">
      <w:pPr>
        <w:pStyle w:val="ListParagraph"/>
        <w:tabs>
          <w:tab w:val="left" w:pos="1134"/>
        </w:tabs>
        <w:spacing w:after="0" w:line="240" w:lineRule="auto"/>
        <w:ind w:left="0" w:firstLine="567"/>
        <w:jc w:val="both"/>
      </w:pPr>
      <w:r w:rsidRPr="0079361C">
        <w:t xml:space="preserve">3.2. </w:t>
      </w:r>
      <w:r w:rsidRPr="0079361C">
        <w:rPr>
          <w:b/>
        </w:rPr>
        <w:t>Kitą / kitus užsakymą / užsakymus</w:t>
      </w:r>
      <w:r w:rsidRPr="0079361C">
        <w:t xml:space="preserve"> (raštu / elektroniniu paštu) tiekėjui Perkančioji organizacija gali pateikti 2</w:t>
      </w:r>
      <w:r w:rsidR="003E487F" w:rsidRPr="0079361C">
        <w:t>3</w:t>
      </w:r>
      <w:r w:rsidRPr="0079361C">
        <w:t xml:space="preserve"> mėn. laikotarpyje nuo Sutarties įsigaliojimo dienos (licencijos turės būti aktyvuotos ne vėliau kaip per 5 darbo dienas nuo Perkančiosios organizacijos užsakymo tiekėjui pateikimo dienos (raštu / elektroniniu paštu).</w:t>
      </w:r>
      <w:r w:rsidRPr="0079361C">
        <w:rPr>
          <w:rStyle w:val="FootnoteReference"/>
        </w:rPr>
        <w:t xml:space="preserve"> </w:t>
      </w:r>
      <w:r w:rsidRPr="0079361C">
        <w:t>Perkančioji organizacija sutarties galiojimo metu gali pateikti kelis atskirus licencijų užsakymus, kuriais užsakys papildomą licencijų kiekį</w:t>
      </w:r>
      <w:r w:rsidR="00B6489D" w:rsidRPr="0079361C">
        <w:t xml:space="preserve">. Taisyklės ir paaiškinimai dėl papildomų licencijų užsakymo nustatytos Techninės specifikacijos </w:t>
      </w:r>
      <w:r w:rsidR="00BA1558" w:rsidRPr="0079361C">
        <w:t>7</w:t>
      </w:r>
      <w:r w:rsidR="00B6489D" w:rsidRPr="0079361C">
        <w:t xml:space="preserve"> punkt</w:t>
      </w:r>
      <w:r w:rsidR="00BA1558" w:rsidRPr="0079361C">
        <w:t>e</w:t>
      </w:r>
      <w:r w:rsidRPr="0079361C">
        <w:t xml:space="preserve">. Užsakytos papildomos licencijos turi galioti </w:t>
      </w:r>
      <w:r w:rsidR="003E487F" w:rsidRPr="0079361C">
        <w:t xml:space="preserve">12 mėn. nuo jų aktyvavimo </w:t>
      </w:r>
      <w:r w:rsidR="00CF7E96" w:rsidRPr="0079361C">
        <w:t xml:space="preserve">pirmos </w:t>
      </w:r>
      <w:r w:rsidR="003E487F" w:rsidRPr="0079361C">
        <w:t>dienos</w:t>
      </w:r>
      <w:r w:rsidRPr="0079361C">
        <w:t xml:space="preserve">. </w:t>
      </w:r>
    </w:p>
    <w:p w14:paraId="7993EDE5" w14:textId="04112C81" w:rsidR="00C970DF" w:rsidRPr="0079361C" w:rsidRDefault="00C074C5" w:rsidP="005063CE">
      <w:pPr>
        <w:pStyle w:val="ListParagraph"/>
        <w:tabs>
          <w:tab w:val="left" w:pos="1134"/>
        </w:tabs>
        <w:spacing w:after="0" w:line="240" w:lineRule="auto"/>
        <w:ind w:left="0" w:firstLine="567"/>
        <w:jc w:val="both"/>
        <w:rPr>
          <w:szCs w:val="24"/>
        </w:rPr>
      </w:pPr>
      <w:r w:rsidRPr="0079361C">
        <w:rPr>
          <w:szCs w:val="24"/>
        </w:rPr>
        <w:t>3</w:t>
      </w:r>
      <w:r w:rsidR="003E487F" w:rsidRPr="0079361C">
        <w:rPr>
          <w:szCs w:val="24"/>
        </w:rPr>
        <w:t xml:space="preserve">.3. </w:t>
      </w:r>
      <w:r w:rsidRPr="0079361C">
        <w:rPr>
          <w:szCs w:val="24"/>
        </w:rPr>
        <w:t xml:space="preserve">Perkančioji organizacija neįsipareigoja </w:t>
      </w:r>
      <w:r w:rsidR="002E71EB" w:rsidRPr="0079361C">
        <w:rPr>
          <w:szCs w:val="24"/>
        </w:rPr>
        <w:t xml:space="preserve">pirkti papildomų licencijų (jos būtų perkamos pagal poreikį). </w:t>
      </w:r>
    </w:p>
    <w:p w14:paraId="403363DA" w14:textId="05F83126" w:rsidR="00E91124" w:rsidRPr="0079361C" w:rsidRDefault="00E91124" w:rsidP="00E91124">
      <w:pPr>
        <w:pStyle w:val="Heading1"/>
        <w:numPr>
          <w:ilvl w:val="0"/>
          <w:numId w:val="0"/>
        </w:numPr>
        <w:spacing w:before="0" w:after="0"/>
        <w:rPr>
          <w:caps/>
          <w:sz w:val="24"/>
          <w:szCs w:val="24"/>
        </w:rPr>
      </w:pPr>
      <w:r w:rsidRPr="0079361C">
        <w:rPr>
          <w:caps/>
          <w:sz w:val="24"/>
          <w:szCs w:val="24"/>
        </w:rPr>
        <w:t>II. PERKAMŲ PASLAUGŲ TURINYS</w:t>
      </w:r>
    </w:p>
    <w:p w14:paraId="1E15AA4F" w14:textId="77777777" w:rsidR="00E91124" w:rsidRPr="0079361C" w:rsidRDefault="00E91124" w:rsidP="005063CE">
      <w:pPr>
        <w:pStyle w:val="ListParagraph"/>
        <w:tabs>
          <w:tab w:val="left" w:pos="1134"/>
        </w:tabs>
        <w:spacing w:after="0" w:line="240" w:lineRule="auto"/>
        <w:ind w:left="0" w:firstLine="567"/>
        <w:jc w:val="both"/>
        <w:rPr>
          <w:szCs w:val="24"/>
        </w:rPr>
      </w:pPr>
    </w:p>
    <w:p w14:paraId="331008BE" w14:textId="517A58CF" w:rsidR="00C970DF" w:rsidRPr="0079361C" w:rsidRDefault="00007AFD" w:rsidP="00C970DF">
      <w:pPr>
        <w:pStyle w:val="ListParagraph"/>
        <w:numPr>
          <w:ilvl w:val="0"/>
          <w:numId w:val="5"/>
        </w:numPr>
        <w:tabs>
          <w:tab w:val="left" w:pos="709"/>
          <w:tab w:val="left" w:pos="993"/>
        </w:tabs>
        <w:spacing w:after="0" w:line="240" w:lineRule="auto"/>
        <w:ind w:left="0" w:firstLine="567"/>
        <w:jc w:val="both"/>
        <w:rPr>
          <w:b/>
          <w:bCs/>
          <w:szCs w:val="24"/>
        </w:rPr>
      </w:pPr>
      <w:r w:rsidRPr="0079361C">
        <w:rPr>
          <w:b/>
          <w:bCs/>
          <w:szCs w:val="24"/>
        </w:rPr>
        <w:t>Pirkimo objektas</w:t>
      </w:r>
      <w:r w:rsidR="009F0069" w:rsidRPr="0079361C">
        <w:rPr>
          <w:b/>
          <w:bCs/>
          <w:szCs w:val="24"/>
        </w:rPr>
        <w:t xml:space="preserve"> ir kiekis</w:t>
      </w:r>
      <w:r w:rsidR="00C970DF" w:rsidRPr="0079361C">
        <w:rPr>
          <w:b/>
          <w:bCs/>
          <w:szCs w:val="24"/>
        </w:rPr>
        <w:t>:</w:t>
      </w:r>
    </w:p>
    <w:p w14:paraId="56067A88" w14:textId="21DE874A" w:rsidR="005B221E" w:rsidRPr="0079361C" w:rsidRDefault="00C970DF" w:rsidP="000821E4">
      <w:pPr>
        <w:pStyle w:val="ListParagraph"/>
        <w:numPr>
          <w:ilvl w:val="0"/>
          <w:numId w:val="6"/>
        </w:numPr>
        <w:tabs>
          <w:tab w:val="left" w:pos="993"/>
        </w:tabs>
        <w:spacing w:after="0" w:line="240" w:lineRule="auto"/>
        <w:ind w:left="0" w:firstLine="567"/>
        <w:jc w:val="both"/>
        <w:rPr>
          <w:b/>
          <w:szCs w:val="24"/>
        </w:rPr>
      </w:pPr>
      <w:r w:rsidRPr="0079361C">
        <w:rPr>
          <w:b/>
          <w:szCs w:val="24"/>
        </w:rPr>
        <w:t>lentelė. Planuojamų nuomoti licencijų rūšis ir kiekis</w:t>
      </w:r>
      <w:r w:rsidR="003E487F" w:rsidRPr="0079361C">
        <w:rPr>
          <w:b/>
          <w:szCs w:val="24"/>
        </w:rPr>
        <w:t>, perkamos paslaugos</w:t>
      </w:r>
      <w:r w:rsidRPr="0079361C">
        <w:rPr>
          <w:b/>
          <w:szCs w:val="24"/>
        </w:rPr>
        <w:t>:</w:t>
      </w:r>
    </w:p>
    <w:tbl>
      <w:tblPr>
        <w:tblStyle w:val="TableGrid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5815"/>
        <w:gridCol w:w="1330"/>
        <w:gridCol w:w="1363"/>
      </w:tblGrid>
      <w:tr w:rsidR="002952BB" w:rsidRPr="0079361C" w14:paraId="08FE2271" w14:textId="48B80785" w:rsidTr="007C00D4">
        <w:trPr>
          <w:tblHeader/>
          <w:jc w:val="center"/>
        </w:trPr>
        <w:tc>
          <w:tcPr>
            <w:tcW w:w="586" w:type="pct"/>
            <w:vAlign w:val="center"/>
          </w:tcPr>
          <w:p w14:paraId="51979DBB" w14:textId="77777777" w:rsidR="00C40AC9" w:rsidRPr="0079361C" w:rsidRDefault="00C40AC9" w:rsidP="000D7816">
            <w:pPr>
              <w:ind w:right="28"/>
              <w:jc w:val="center"/>
              <w:rPr>
                <w:rFonts w:ascii="Times New Roman" w:eastAsia="Times New Roman" w:hAnsi="Times New Roman" w:cs="Times New Roman"/>
                <w:b/>
                <w:sz w:val="24"/>
                <w:szCs w:val="24"/>
              </w:rPr>
            </w:pPr>
            <w:r w:rsidRPr="0079361C">
              <w:rPr>
                <w:rFonts w:ascii="Times New Roman" w:eastAsia="Times New Roman" w:hAnsi="Times New Roman" w:cs="Times New Roman"/>
                <w:b/>
                <w:sz w:val="24"/>
                <w:szCs w:val="24"/>
              </w:rPr>
              <w:t>Eil. Nr.</w:t>
            </w:r>
          </w:p>
        </w:tc>
        <w:tc>
          <w:tcPr>
            <w:tcW w:w="3024" w:type="pct"/>
            <w:vAlign w:val="center"/>
          </w:tcPr>
          <w:p w14:paraId="408ADF1B" w14:textId="77777777" w:rsidR="00C40AC9" w:rsidRPr="0079361C" w:rsidRDefault="00C40AC9" w:rsidP="000D7816">
            <w:pPr>
              <w:jc w:val="center"/>
              <w:rPr>
                <w:rFonts w:ascii="Times New Roman" w:eastAsia="Times New Roman" w:hAnsi="Times New Roman" w:cs="Times New Roman"/>
                <w:b/>
                <w:sz w:val="24"/>
                <w:szCs w:val="24"/>
              </w:rPr>
            </w:pPr>
            <w:r w:rsidRPr="0079361C">
              <w:rPr>
                <w:rFonts w:ascii="Times New Roman" w:eastAsia="Times New Roman" w:hAnsi="Times New Roman" w:cs="Times New Roman"/>
                <w:b/>
                <w:sz w:val="24"/>
                <w:szCs w:val="24"/>
              </w:rPr>
              <w:t>Pavadinimas</w:t>
            </w:r>
          </w:p>
        </w:tc>
        <w:tc>
          <w:tcPr>
            <w:tcW w:w="695" w:type="pct"/>
            <w:vAlign w:val="center"/>
          </w:tcPr>
          <w:p w14:paraId="4BC719D5" w14:textId="0DA653E4" w:rsidR="00C40AC9" w:rsidRPr="0079361C" w:rsidRDefault="00C40AC9" w:rsidP="00C40AC9">
            <w:pPr>
              <w:jc w:val="center"/>
              <w:rPr>
                <w:rFonts w:ascii="Times New Roman" w:eastAsia="Times New Roman" w:hAnsi="Times New Roman" w:cs="Times New Roman"/>
                <w:b/>
                <w:sz w:val="24"/>
                <w:szCs w:val="24"/>
              </w:rPr>
            </w:pPr>
            <w:r w:rsidRPr="0079361C">
              <w:rPr>
                <w:rFonts w:ascii="Times New Roman" w:eastAsia="Times New Roman" w:hAnsi="Times New Roman" w:cs="Times New Roman"/>
                <w:b/>
                <w:sz w:val="24"/>
                <w:szCs w:val="24"/>
              </w:rPr>
              <w:t>Mato vnt.</w:t>
            </w:r>
          </w:p>
        </w:tc>
        <w:tc>
          <w:tcPr>
            <w:tcW w:w="695" w:type="pct"/>
            <w:vAlign w:val="center"/>
          </w:tcPr>
          <w:p w14:paraId="2A9DF649" w14:textId="7DDABE65" w:rsidR="00C40AC9" w:rsidRPr="0079361C" w:rsidRDefault="00C40AC9" w:rsidP="000D7816">
            <w:pPr>
              <w:jc w:val="center"/>
              <w:rPr>
                <w:rFonts w:ascii="Times New Roman" w:eastAsia="Times New Roman" w:hAnsi="Times New Roman" w:cs="Times New Roman"/>
                <w:b/>
                <w:sz w:val="24"/>
                <w:szCs w:val="24"/>
              </w:rPr>
            </w:pPr>
            <w:r w:rsidRPr="0079361C">
              <w:rPr>
                <w:rFonts w:ascii="Times New Roman" w:eastAsia="Times New Roman" w:hAnsi="Times New Roman" w:cs="Times New Roman"/>
                <w:b/>
                <w:sz w:val="24"/>
                <w:szCs w:val="24"/>
              </w:rPr>
              <w:t>Kiekis</w:t>
            </w:r>
          </w:p>
        </w:tc>
      </w:tr>
      <w:tr w:rsidR="002952BB" w:rsidRPr="0079361C" w14:paraId="07EDCFA9" w14:textId="02D55163" w:rsidTr="007C00D4">
        <w:trPr>
          <w:jc w:val="center"/>
        </w:trPr>
        <w:tc>
          <w:tcPr>
            <w:tcW w:w="586" w:type="pct"/>
            <w:vAlign w:val="center"/>
          </w:tcPr>
          <w:p w14:paraId="187C0D50" w14:textId="77777777" w:rsidR="00C40AC9" w:rsidRPr="0079361C" w:rsidRDefault="00C40AC9" w:rsidP="000821E4">
            <w:pPr>
              <w:numPr>
                <w:ilvl w:val="1"/>
                <w:numId w:val="4"/>
              </w:numPr>
              <w:tabs>
                <w:tab w:val="left" w:pos="319"/>
              </w:tabs>
              <w:ind w:left="458" w:right="28" w:hanging="429"/>
              <w:contextualSpacing/>
              <w:jc w:val="center"/>
              <w:rPr>
                <w:rFonts w:ascii="Times New Roman" w:eastAsia="Times New Roman" w:hAnsi="Times New Roman" w:cs="Times New Roman"/>
                <w:sz w:val="24"/>
                <w:szCs w:val="24"/>
                <w:lang w:eastAsia="lt-LT"/>
              </w:rPr>
            </w:pPr>
          </w:p>
        </w:tc>
        <w:tc>
          <w:tcPr>
            <w:tcW w:w="3024" w:type="pct"/>
            <w:vAlign w:val="center"/>
          </w:tcPr>
          <w:p w14:paraId="325BF055" w14:textId="696DB1E4" w:rsidR="00C40AC9" w:rsidRPr="0079361C" w:rsidRDefault="00C40AC9"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Privilegijuotų paskyrų prieigos valdymui skirtos programinės įrangos</w:t>
            </w:r>
            <w:r w:rsidR="00DE1B48" w:rsidRPr="0079361C">
              <w:rPr>
                <w:rFonts w:ascii="Times New Roman" w:eastAsia="Times New Roman" w:hAnsi="Times New Roman" w:cs="Times New Roman"/>
                <w:sz w:val="24"/>
                <w:szCs w:val="24"/>
                <w:lang w:eastAsia="ar-SA"/>
              </w:rPr>
              <w:t xml:space="preserve"> </w:t>
            </w:r>
            <w:r w:rsidR="00396A69" w:rsidRPr="0079361C">
              <w:rPr>
                <w:rFonts w:ascii="Times New Roman" w:eastAsia="Times New Roman" w:hAnsi="Times New Roman" w:cs="Times New Roman"/>
                <w:sz w:val="24"/>
                <w:szCs w:val="24"/>
                <w:lang w:eastAsia="ar-SA"/>
              </w:rPr>
              <w:t>licencijos</w:t>
            </w:r>
            <w:r w:rsidR="00B02671" w:rsidRPr="0079361C">
              <w:rPr>
                <w:rFonts w:ascii="Times New Roman" w:eastAsia="Times New Roman" w:hAnsi="Times New Roman" w:cs="Times New Roman"/>
                <w:sz w:val="24"/>
                <w:szCs w:val="24"/>
                <w:lang w:eastAsia="ar-SA"/>
              </w:rPr>
              <w:t>.</w:t>
            </w:r>
          </w:p>
          <w:p w14:paraId="6A177BBE" w14:textId="0ABFC90C" w:rsidR="00C40AC9" w:rsidRPr="0079361C" w:rsidRDefault="00B02671" w:rsidP="000D7816">
            <w:pPr>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lang w:eastAsia="ar-SA"/>
              </w:rPr>
              <w:t>(r</w:t>
            </w:r>
            <w:r w:rsidR="00C40AC9" w:rsidRPr="0079361C">
              <w:rPr>
                <w:rFonts w:ascii="Times New Roman" w:eastAsia="Times New Roman" w:hAnsi="Times New Roman" w:cs="Times New Roman"/>
                <w:sz w:val="24"/>
                <w:szCs w:val="24"/>
                <w:lang w:eastAsia="ar-SA"/>
              </w:rPr>
              <w:t>eikalavimai aprašyti techninės specifikacijos 2 lentelėje</w:t>
            </w:r>
            <w:r w:rsidRPr="0079361C">
              <w:rPr>
                <w:rFonts w:ascii="Times New Roman" w:eastAsia="Times New Roman" w:hAnsi="Times New Roman" w:cs="Times New Roman"/>
                <w:sz w:val="24"/>
                <w:szCs w:val="24"/>
                <w:lang w:eastAsia="ar-SA"/>
              </w:rPr>
              <w:t>)</w:t>
            </w:r>
          </w:p>
        </w:tc>
        <w:tc>
          <w:tcPr>
            <w:tcW w:w="695" w:type="pct"/>
            <w:vAlign w:val="center"/>
          </w:tcPr>
          <w:p w14:paraId="44FC5565" w14:textId="4C71B88B" w:rsidR="00C40AC9" w:rsidRPr="0079361C" w:rsidRDefault="005521A1" w:rsidP="00C40AC9">
            <w:pPr>
              <w:jc w:val="center"/>
              <w:rPr>
                <w:rFonts w:ascii="Times New Roman" w:eastAsia="Times New Roman" w:hAnsi="Times New Roman" w:cs="Times New Roman"/>
                <w:sz w:val="24"/>
                <w:szCs w:val="24"/>
              </w:rPr>
            </w:pPr>
            <w:proofErr w:type="spellStart"/>
            <w:r w:rsidRPr="0079361C">
              <w:rPr>
                <w:rFonts w:ascii="Times New Roman" w:eastAsia="Times New Roman" w:hAnsi="Times New Roman" w:cs="Times New Roman"/>
                <w:sz w:val="24"/>
                <w:szCs w:val="24"/>
              </w:rPr>
              <w:t>k</w:t>
            </w:r>
            <w:r w:rsidR="004A28D3" w:rsidRPr="0079361C">
              <w:rPr>
                <w:rFonts w:ascii="Times New Roman" w:eastAsia="Times New Roman" w:hAnsi="Times New Roman" w:cs="Times New Roman"/>
                <w:sz w:val="24"/>
                <w:szCs w:val="24"/>
              </w:rPr>
              <w:t>ompl</w:t>
            </w:r>
            <w:proofErr w:type="spellEnd"/>
            <w:r w:rsidR="004A28D3" w:rsidRPr="0079361C">
              <w:rPr>
                <w:rFonts w:ascii="Times New Roman" w:eastAsia="Times New Roman" w:hAnsi="Times New Roman" w:cs="Times New Roman"/>
                <w:sz w:val="24"/>
                <w:szCs w:val="24"/>
              </w:rPr>
              <w:t>.</w:t>
            </w:r>
          </w:p>
        </w:tc>
        <w:tc>
          <w:tcPr>
            <w:tcW w:w="695" w:type="pct"/>
            <w:vAlign w:val="center"/>
          </w:tcPr>
          <w:p w14:paraId="21F32561" w14:textId="4EBAA6CB" w:rsidR="00C40AC9" w:rsidRPr="0079361C" w:rsidRDefault="004A28D3" w:rsidP="00C40AC9">
            <w:pPr>
              <w:jc w:val="center"/>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1</w:t>
            </w:r>
          </w:p>
        </w:tc>
      </w:tr>
      <w:tr w:rsidR="003D467C" w:rsidRPr="0079361C" w14:paraId="1F53E93C" w14:textId="77777777" w:rsidTr="003D467C">
        <w:trPr>
          <w:jc w:val="center"/>
        </w:trPr>
        <w:tc>
          <w:tcPr>
            <w:tcW w:w="586" w:type="pct"/>
            <w:vAlign w:val="center"/>
          </w:tcPr>
          <w:p w14:paraId="228FC647" w14:textId="77777777" w:rsidR="003D467C" w:rsidRPr="0079361C" w:rsidRDefault="003D467C" w:rsidP="000821E4">
            <w:pPr>
              <w:numPr>
                <w:ilvl w:val="1"/>
                <w:numId w:val="4"/>
              </w:numPr>
              <w:tabs>
                <w:tab w:val="left" w:pos="319"/>
              </w:tabs>
              <w:ind w:left="458" w:right="28" w:hanging="429"/>
              <w:contextualSpacing/>
              <w:jc w:val="center"/>
              <w:rPr>
                <w:rFonts w:ascii="Times New Roman" w:eastAsia="Times New Roman" w:hAnsi="Times New Roman" w:cs="Times New Roman"/>
                <w:sz w:val="24"/>
                <w:szCs w:val="24"/>
                <w:lang w:eastAsia="lt-LT"/>
              </w:rPr>
            </w:pPr>
          </w:p>
        </w:tc>
        <w:tc>
          <w:tcPr>
            <w:tcW w:w="3024" w:type="pct"/>
            <w:vAlign w:val="center"/>
          </w:tcPr>
          <w:p w14:paraId="7ADDDAD3" w14:textId="735233EC" w:rsidR="003D467C" w:rsidRPr="0079361C" w:rsidRDefault="003D467C"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Papildomos privilegijuotų paskyrų prieigos valdymui skirtos programinės įrangos licencijos.</w:t>
            </w:r>
          </w:p>
          <w:p w14:paraId="00B65CCD" w14:textId="62A46512" w:rsidR="003D467C" w:rsidRPr="0079361C" w:rsidRDefault="003D467C"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(licencijos nurodytos techninės specifikacijos 2 lentelės 1.1.6. papunktyje)</w:t>
            </w:r>
          </w:p>
        </w:tc>
        <w:tc>
          <w:tcPr>
            <w:tcW w:w="1390" w:type="pct"/>
            <w:gridSpan w:val="2"/>
            <w:vAlign w:val="center"/>
          </w:tcPr>
          <w:p w14:paraId="3FEDC2B8" w14:textId="380DAD9E" w:rsidR="003D467C" w:rsidRPr="0079361C" w:rsidRDefault="003D467C" w:rsidP="003D467C">
            <w:pPr>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Licencijų užsakymo tvarka aprašyta Techninės specifikacijos 7</w:t>
            </w:r>
            <w:r w:rsidR="00954D8D" w:rsidRPr="0079361C">
              <w:rPr>
                <w:rFonts w:ascii="Times New Roman" w:eastAsia="Times New Roman" w:hAnsi="Times New Roman" w:cs="Times New Roman"/>
                <w:sz w:val="24"/>
                <w:szCs w:val="24"/>
              </w:rPr>
              <w:t xml:space="preserve"> punkte</w:t>
            </w:r>
          </w:p>
        </w:tc>
      </w:tr>
      <w:tr w:rsidR="002952BB" w:rsidRPr="0079361C" w14:paraId="0F24E35C" w14:textId="40F78C1F" w:rsidTr="007C00D4">
        <w:trPr>
          <w:jc w:val="center"/>
        </w:trPr>
        <w:tc>
          <w:tcPr>
            <w:tcW w:w="586" w:type="pct"/>
            <w:vAlign w:val="center"/>
          </w:tcPr>
          <w:p w14:paraId="37421CE0" w14:textId="77777777" w:rsidR="00C40AC9" w:rsidRPr="0079361C" w:rsidRDefault="00C40AC9" w:rsidP="000821E4">
            <w:pPr>
              <w:numPr>
                <w:ilvl w:val="1"/>
                <w:numId w:val="4"/>
              </w:numPr>
              <w:tabs>
                <w:tab w:val="left" w:pos="319"/>
              </w:tabs>
              <w:ind w:left="458" w:right="28" w:hanging="429"/>
              <w:contextualSpacing/>
              <w:jc w:val="center"/>
              <w:rPr>
                <w:rFonts w:ascii="Times New Roman" w:eastAsia="Times New Roman" w:hAnsi="Times New Roman" w:cs="Times New Roman"/>
                <w:sz w:val="24"/>
                <w:szCs w:val="24"/>
                <w:lang w:eastAsia="lt-LT"/>
              </w:rPr>
            </w:pPr>
          </w:p>
        </w:tc>
        <w:tc>
          <w:tcPr>
            <w:tcW w:w="3024" w:type="pct"/>
            <w:vAlign w:val="center"/>
          </w:tcPr>
          <w:p w14:paraId="7A7FAE27" w14:textId="11533D86" w:rsidR="00C40AC9" w:rsidRPr="0079361C" w:rsidRDefault="00C40AC9"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Privilegijuotų paskyrų prieigos valdymui skirtos programinės įrangos įdiegimo</w:t>
            </w:r>
            <w:r w:rsidR="00480C78" w:rsidRPr="0079361C">
              <w:rPr>
                <w:rFonts w:ascii="Times New Roman" w:eastAsia="Times New Roman" w:hAnsi="Times New Roman" w:cs="Times New Roman"/>
                <w:sz w:val="24"/>
                <w:szCs w:val="24"/>
                <w:lang w:eastAsia="ar-SA"/>
              </w:rPr>
              <w:t>,</w:t>
            </w:r>
            <w:r w:rsidR="0057667E" w:rsidRPr="0079361C">
              <w:rPr>
                <w:rFonts w:ascii="Times New Roman" w:eastAsia="Times New Roman" w:hAnsi="Times New Roman" w:cs="Times New Roman"/>
                <w:sz w:val="24"/>
                <w:szCs w:val="24"/>
                <w:lang w:eastAsia="ar-SA"/>
              </w:rPr>
              <w:t xml:space="preserve"> </w:t>
            </w:r>
            <w:r w:rsidRPr="0079361C">
              <w:rPr>
                <w:rFonts w:ascii="Times New Roman" w:eastAsia="Times New Roman" w:hAnsi="Times New Roman" w:cs="Times New Roman"/>
                <w:sz w:val="24"/>
                <w:szCs w:val="24"/>
                <w:lang w:eastAsia="ar-SA"/>
              </w:rPr>
              <w:t>konfigūravimo</w:t>
            </w:r>
            <w:r w:rsidR="006344D3" w:rsidRPr="0079361C">
              <w:rPr>
                <w:rFonts w:ascii="Times New Roman" w:eastAsia="Times New Roman" w:hAnsi="Times New Roman" w:cs="Times New Roman"/>
                <w:sz w:val="24"/>
                <w:szCs w:val="24"/>
                <w:lang w:eastAsia="ar-SA"/>
              </w:rPr>
              <w:t xml:space="preserve"> ir</w:t>
            </w:r>
            <w:r w:rsidR="00480C78" w:rsidRPr="0079361C">
              <w:rPr>
                <w:rFonts w:ascii="Times New Roman" w:eastAsia="Times New Roman" w:hAnsi="Times New Roman" w:cs="Times New Roman"/>
                <w:sz w:val="24"/>
                <w:szCs w:val="24"/>
                <w:lang w:eastAsia="ar-SA"/>
              </w:rPr>
              <w:t xml:space="preserve"> dokumentacijos paruošimo</w:t>
            </w:r>
            <w:r w:rsidRPr="0079361C">
              <w:rPr>
                <w:rFonts w:ascii="Times New Roman" w:eastAsia="Times New Roman" w:hAnsi="Times New Roman" w:cs="Times New Roman"/>
                <w:sz w:val="24"/>
                <w:szCs w:val="24"/>
                <w:lang w:eastAsia="ar-SA"/>
              </w:rPr>
              <w:t xml:space="preserve"> paslaugos</w:t>
            </w:r>
            <w:r w:rsidR="00C96800" w:rsidRPr="0079361C">
              <w:rPr>
                <w:rFonts w:ascii="Times New Roman" w:eastAsia="Times New Roman" w:hAnsi="Times New Roman" w:cs="Times New Roman"/>
                <w:sz w:val="24"/>
                <w:szCs w:val="24"/>
                <w:lang w:eastAsia="ar-SA"/>
              </w:rPr>
              <w:t>.</w:t>
            </w:r>
          </w:p>
          <w:p w14:paraId="7E5A848E" w14:textId="7FF66838" w:rsidR="00C96800" w:rsidRPr="0079361C" w:rsidRDefault="00B737C3"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(r</w:t>
            </w:r>
            <w:r w:rsidR="00C96800" w:rsidRPr="0079361C">
              <w:rPr>
                <w:rFonts w:ascii="Times New Roman" w:eastAsia="Times New Roman" w:hAnsi="Times New Roman" w:cs="Times New Roman"/>
                <w:sz w:val="24"/>
                <w:szCs w:val="24"/>
                <w:lang w:eastAsia="ar-SA"/>
              </w:rPr>
              <w:t>eikalavimai aprašyti techninės specifikacijos 3 lentelė</w:t>
            </w:r>
            <w:r w:rsidR="00AD5A61" w:rsidRPr="0079361C">
              <w:rPr>
                <w:rFonts w:ascii="Times New Roman" w:eastAsia="Times New Roman" w:hAnsi="Times New Roman" w:cs="Times New Roman"/>
                <w:sz w:val="24"/>
                <w:szCs w:val="24"/>
                <w:lang w:eastAsia="ar-SA"/>
              </w:rPr>
              <w:t>s 1.1. ir 1.2. punktuose</w:t>
            </w:r>
            <w:r w:rsidRPr="0079361C">
              <w:rPr>
                <w:rFonts w:ascii="Times New Roman" w:eastAsia="Times New Roman" w:hAnsi="Times New Roman" w:cs="Times New Roman"/>
                <w:sz w:val="24"/>
                <w:szCs w:val="24"/>
                <w:lang w:eastAsia="ar-SA"/>
              </w:rPr>
              <w:t>)</w:t>
            </w:r>
          </w:p>
        </w:tc>
        <w:tc>
          <w:tcPr>
            <w:tcW w:w="695" w:type="pct"/>
            <w:vAlign w:val="center"/>
          </w:tcPr>
          <w:p w14:paraId="0BFABD74" w14:textId="3FFFC0BD" w:rsidR="00C40AC9" w:rsidRPr="0079361C" w:rsidRDefault="00613BE8" w:rsidP="00C40AC9">
            <w:pPr>
              <w:jc w:val="center"/>
              <w:rPr>
                <w:rFonts w:ascii="Times New Roman" w:eastAsia="Times New Roman" w:hAnsi="Times New Roman" w:cs="Times New Roman"/>
                <w:sz w:val="24"/>
                <w:szCs w:val="24"/>
              </w:rPr>
            </w:pPr>
            <w:proofErr w:type="spellStart"/>
            <w:r w:rsidRPr="0079361C">
              <w:rPr>
                <w:rFonts w:ascii="Times New Roman" w:eastAsia="Times New Roman" w:hAnsi="Times New Roman" w:cs="Times New Roman"/>
                <w:sz w:val="24"/>
                <w:szCs w:val="24"/>
              </w:rPr>
              <w:t>k</w:t>
            </w:r>
            <w:r w:rsidR="00C40AC9" w:rsidRPr="0079361C">
              <w:rPr>
                <w:rFonts w:ascii="Times New Roman" w:eastAsia="Times New Roman" w:hAnsi="Times New Roman" w:cs="Times New Roman"/>
                <w:sz w:val="24"/>
                <w:szCs w:val="24"/>
              </w:rPr>
              <w:t>ompl</w:t>
            </w:r>
            <w:proofErr w:type="spellEnd"/>
            <w:r w:rsidR="00C40AC9" w:rsidRPr="0079361C">
              <w:rPr>
                <w:rFonts w:ascii="Times New Roman" w:eastAsia="Times New Roman" w:hAnsi="Times New Roman" w:cs="Times New Roman"/>
                <w:sz w:val="24"/>
                <w:szCs w:val="24"/>
              </w:rPr>
              <w:t>.</w:t>
            </w:r>
          </w:p>
        </w:tc>
        <w:tc>
          <w:tcPr>
            <w:tcW w:w="695" w:type="pct"/>
            <w:vAlign w:val="center"/>
          </w:tcPr>
          <w:p w14:paraId="719C2ADA" w14:textId="7C04D2B2" w:rsidR="00C40AC9" w:rsidRPr="0079361C" w:rsidRDefault="00C40AC9" w:rsidP="00C40AC9">
            <w:pPr>
              <w:jc w:val="center"/>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1</w:t>
            </w:r>
          </w:p>
        </w:tc>
      </w:tr>
      <w:tr w:rsidR="001C4843" w:rsidRPr="0079361C" w14:paraId="6E902339" w14:textId="77777777" w:rsidTr="007C00D4">
        <w:trPr>
          <w:jc w:val="center"/>
        </w:trPr>
        <w:tc>
          <w:tcPr>
            <w:tcW w:w="586" w:type="pct"/>
            <w:vAlign w:val="center"/>
          </w:tcPr>
          <w:p w14:paraId="5B8EF3C3" w14:textId="77777777" w:rsidR="001C4843" w:rsidRPr="0079361C" w:rsidRDefault="001C4843" w:rsidP="000821E4">
            <w:pPr>
              <w:numPr>
                <w:ilvl w:val="1"/>
                <w:numId w:val="4"/>
              </w:numPr>
              <w:tabs>
                <w:tab w:val="left" w:pos="319"/>
              </w:tabs>
              <w:ind w:left="458" w:right="28" w:hanging="429"/>
              <w:contextualSpacing/>
              <w:jc w:val="center"/>
              <w:rPr>
                <w:rFonts w:ascii="Times New Roman" w:eastAsia="Times New Roman" w:hAnsi="Times New Roman" w:cs="Times New Roman"/>
                <w:sz w:val="24"/>
                <w:szCs w:val="24"/>
                <w:lang w:eastAsia="lt-LT"/>
              </w:rPr>
            </w:pPr>
          </w:p>
        </w:tc>
        <w:tc>
          <w:tcPr>
            <w:tcW w:w="3024" w:type="pct"/>
            <w:vAlign w:val="center"/>
          </w:tcPr>
          <w:p w14:paraId="2F6A00D4" w14:textId="1639476C" w:rsidR="001C4843" w:rsidRPr="0079361C" w:rsidRDefault="001C4843"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Privilegijuotų paskyrų prieigos valdymui skirtos programinės įrangos priežiūros paslaugos</w:t>
            </w:r>
            <w:r w:rsidR="00AD5A61" w:rsidRPr="0079361C">
              <w:rPr>
                <w:rFonts w:ascii="Times New Roman" w:eastAsia="Times New Roman" w:hAnsi="Times New Roman" w:cs="Times New Roman"/>
                <w:sz w:val="24"/>
                <w:szCs w:val="24"/>
                <w:lang w:eastAsia="ar-SA"/>
              </w:rPr>
              <w:t>.</w:t>
            </w:r>
          </w:p>
          <w:p w14:paraId="162A6E10" w14:textId="52607831" w:rsidR="00AD5A61" w:rsidRPr="0079361C" w:rsidRDefault="00AD5A61"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(reikalavimai aprašyti techninės specifikacijos 3 lentelės 1.4. punkte)</w:t>
            </w:r>
          </w:p>
        </w:tc>
        <w:tc>
          <w:tcPr>
            <w:tcW w:w="695" w:type="pct"/>
            <w:vAlign w:val="center"/>
          </w:tcPr>
          <w:p w14:paraId="74CD16B4" w14:textId="503ADEC0" w:rsidR="001C4843" w:rsidRPr="0079361C" w:rsidRDefault="00613BE8" w:rsidP="00C40AC9">
            <w:pPr>
              <w:jc w:val="center"/>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m</w:t>
            </w:r>
            <w:r w:rsidR="001C4843" w:rsidRPr="0079361C">
              <w:rPr>
                <w:rFonts w:ascii="Times New Roman" w:eastAsia="Times New Roman" w:hAnsi="Times New Roman" w:cs="Times New Roman"/>
                <w:sz w:val="24"/>
                <w:szCs w:val="24"/>
              </w:rPr>
              <w:t>ėn.</w:t>
            </w:r>
          </w:p>
        </w:tc>
        <w:tc>
          <w:tcPr>
            <w:tcW w:w="695" w:type="pct"/>
            <w:vAlign w:val="center"/>
          </w:tcPr>
          <w:p w14:paraId="7AECEEC0" w14:textId="6890E949" w:rsidR="001C4843" w:rsidRPr="0079361C" w:rsidRDefault="00372BA1" w:rsidP="00C40AC9">
            <w:pPr>
              <w:jc w:val="center"/>
              <w:rPr>
                <w:rFonts w:ascii="Times New Roman" w:eastAsia="Times New Roman" w:hAnsi="Times New Roman" w:cs="Times New Roman"/>
                <w:sz w:val="24"/>
                <w:szCs w:val="24"/>
              </w:rPr>
            </w:pPr>
            <w:r w:rsidRPr="00343056">
              <w:rPr>
                <w:rFonts w:ascii="Times New Roman" w:eastAsia="Times New Roman" w:hAnsi="Times New Roman" w:cs="Times New Roman"/>
                <w:sz w:val="24"/>
                <w:szCs w:val="24"/>
              </w:rPr>
              <w:t>n</w:t>
            </w:r>
            <w:r w:rsidR="00DB09FF" w:rsidRPr="00343056">
              <w:rPr>
                <w:rFonts w:ascii="Times New Roman" w:eastAsia="Times New Roman" w:hAnsi="Times New Roman" w:cs="Times New Roman"/>
                <w:sz w:val="24"/>
                <w:szCs w:val="24"/>
              </w:rPr>
              <w:t xml:space="preserve">e ilgiau kaip </w:t>
            </w:r>
            <w:r w:rsidR="00D43FB8" w:rsidRPr="00343056">
              <w:rPr>
                <w:rFonts w:ascii="Times New Roman" w:eastAsia="Times New Roman" w:hAnsi="Times New Roman" w:cs="Times New Roman"/>
                <w:sz w:val="24"/>
                <w:szCs w:val="24"/>
              </w:rPr>
              <w:t>36</w:t>
            </w:r>
            <w:r w:rsidR="006A6AD4" w:rsidRPr="00343056">
              <w:rPr>
                <w:rFonts w:ascii="Times New Roman" w:eastAsia="Times New Roman" w:hAnsi="Times New Roman" w:cs="Times New Roman"/>
                <w:sz w:val="24"/>
                <w:szCs w:val="24"/>
              </w:rPr>
              <w:t xml:space="preserve"> mėn. nuo Sutarties įsigaliojimo dienos</w:t>
            </w:r>
          </w:p>
        </w:tc>
      </w:tr>
      <w:tr w:rsidR="001C4843" w:rsidRPr="0079361C" w14:paraId="56B778BA" w14:textId="77777777" w:rsidTr="007C00D4">
        <w:trPr>
          <w:jc w:val="center"/>
        </w:trPr>
        <w:tc>
          <w:tcPr>
            <w:tcW w:w="586" w:type="pct"/>
            <w:vAlign w:val="center"/>
          </w:tcPr>
          <w:p w14:paraId="0EDD8E58" w14:textId="77777777" w:rsidR="001C4843" w:rsidRPr="0079361C" w:rsidRDefault="001C4843" w:rsidP="000821E4">
            <w:pPr>
              <w:numPr>
                <w:ilvl w:val="1"/>
                <w:numId w:val="4"/>
              </w:numPr>
              <w:tabs>
                <w:tab w:val="left" w:pos="319"/>
              </w:tabs>
              <w:ind w:left="458" w:right="28" w:hanging="429"/>
              <w:contextualSpacing/>
              <w:jc w:val="center"/>
              <w:rPr>
                <w:rFonts w:ascii="Times New Roman" w:eastAsia="Times New Roman" w:hAnsi="Times New Roman" w:cs="Times New Roman"/>
                <w:sz w:val="24"/>
                <w:szCs w:val="24"/>
                <w:lang w:eastAsia="lt-LT"/>
              </w:rPr>
            </w:pPr>
          </w:p>
        </w:tc>
        <w:tc>
          <w:tcPr>
            <w:tcW w:w="3024" w:type="pct"/>
            <w:vAlign w:val="center"/>
          </w:tcPr>
          <w:p w14:paraId="765ED0B7" w14:textId="77777777" w:rsidR="001C4843" w:rsidRPr="0079361C" w:rsidRDefault="001C4843"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Privilegijuotų paskyrų prieigos valdymui skirtos programinės įrangos mokymų paslaugos</w:t>
            </w:r>
          </w:p>
          <w:p w14:paraId="64AA8A60" w14:textId="4A90A7E4" w:rsidR="00AD5A61" w:rsidRPr="0079361C" w:rsidRDefault="00AD5A61" w:rsidP="000D7816">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(reikalavimai aprašyti techninės specifikacijos 3 lentelės 1.3. punkte)</w:t>
            </w:r>
          </w:p>
        </w:tc>
        <w:tc>
          <w:tcPr>
            <w:tcW w:w="695" w:type="pct"/>
            <w:vAlign w:val="center"/>
          </w:tcPr>
          <w:p w14:paraId="7D8B7EDB" w14:textId="03797EB5" w:rsidR="001C4843" w:rsidRPr="0079361C" w:rsidRDefault="00613BE8" w:rsidP="00C40AC9">
            <w:pPr>
              <w:jc w:val="center"/>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v</w:t>
            </w:r>
            <w:r w:rsidR="001C4843" w:rsidRPr="0079361C">
              <w:rPr>
                <w:rFonts w:ascii="Times New Roman" w:eastAsia="Times New Roman" w:hAnsi="Times New Roman" w:cs="Times New Roman"/>
                <w:sz w:val="24"/>
                <w:szCs w:val="24"/>
              </w:rPr>
              <w:t>al.</w:t>
            </w:r>
          </w:p>
        </w:tc>
        <w:tc>
          <w:tcPr>
            <w:tcW w:w="695" w:type="pct"/>
            <w:vAlign w:val="center"/>
          </w:tcPr>
          <w:p w14:paraId="6B8E8CAB" w14:textId="5B96DD2C" w:rsidR="001C4843" w:rsidRPr="0079361C" w:rsidRDefault="00D43FB8" w:rsidP="00C40AC9">
            <w:pPr>
              <w:jc w:val="center"/>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2</w:t>
            </w:r>
          </w:p>
        </w:tc>
      </w:tr>
    </w:tbl>
    <w:p w14:paraId="239C13DA" w14:textId="4F79F03E" w:rsidR="00D43367" w:rsidRPr="0079361C" w:rsidRDefault="009031A2" w:rsidP="004271C2">
      <w:pPr>
        <w:rPr>
          <w:rFonts w:ascii="Times New Roman" w:hAnsi="Times New Roman" w:cs="Times New Roman"/>
          <w:sz w:val="24"/>
          <w:szCs w:val="24"/>
        </w:rPr>
      </w:pPr>
      <w:r w:rsidRPr="0079361C">
        <w:rPr>
          <w:rFonts w:ascii="Times New Roman" w:hAnsi="Times New Roman" w:cs="Times New Roman"/>
          <w:sz w:val="24"/>
          <w:szCs w:val="24"/>
        </w:rPr>
        <w:t xml:space="preserve"> </w:t>
      </w:r>
    </w:p>
    <w:p w14:paraId="65E050BB" w14:textId="10CC7257" w:rsidR="004E3F6F" w:rsidRPr="0079361C" w:rsidRDefault="00D43367" w:rsidP="008907FB">
      <w:pPr>
        <w:pStyle w:val="ListParagraph"/>
        <w:numPr>
          <w:ilvl w:val="0"/>
          <w:numId w:val="6"/>
        </w:numPr>
        <w:tabs>
          <w:tab w:val="left" w:pos="993"/>
        </w:tabs>
        <w:spacing w:after="0" w:line="240" w:lineRule="auto"/>
        <w:ind w:left="0" w:firstLine="567"/>
        <w:jc w:val="both"/>
        <w:rPr>
          <w:b/>
          <w:szCs w:val="24"/>
        </w:rPr>
      </w:pPr>
      <w:r w:rsidRPr="0079361C">
        <w:rPr>
          <w:b/>
          <w:szCs w:val="24"/>
        </w:rPr>
        <w:t xml:space="preserve">lentelė. </w:t>
      </w:r>
      <w:r w:rsidR="001D7EBF" w:rsidRPr="0079361C">
        <w:rPr>
          <w:b/>
          <w:szCs w:val="24"/>
        </w:rPr>
        <w:t>Privilegijuotų</w:t>
      </w:r>
      <w:r w:rsidR="00CC2B64" w:rsidRPr="0079361C">
        <w:rPr>
          <w:b/>
          <w:szCs w:val="24"/>
        </w:rPr>
        <w:t xml:space="preserve"> </w:t>
      </w:r>
      <w:r w:rsidR="000A5D23" w:rsidRPr="0079361C">
        <w:rPr>
          <w:b/>
          <w:szCs w:val="24"/>
        </w:rPr>
        <w:t xml:space="preserve">paskyrų prieigos </w:t>
      </w:r>
      <w:r w:rsidR="00CC2B64" w:rsidRPr="0079361C">
        <w:rPr>
          <w:b/>
          <w:szCs w:val="24"/>
        </w:rPr>
        <w:t>valdymui skirt</w:t>
      </w:r>
      <w:r w:rsidR="000A5D23" w:rsidRPr="0079361C">
        <w:rPr>
          <w:b/>
          <w:szCs w:val="24"/>
        </w:rPr>
        <w:t>ai programinei įrangai keliami reikalavimai</w:t>
      </w:r>
    </w:p>
    <w:tbl>
      <w:tblPr>
        <w:tblStyle w:val="TableGrid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345"/>
        <w:gridCol w:w="4194"/>
      </w:tblGrid>
      <w:tr w:rsidR="00356E93" w:rsidRPr="0079361C" w14:paraId="2F424199" w14:textId="5013BEDA" w:rsidTr="00D2238F">
        <w:trPr>
          <w:trHeight w:val="655"/>
        </w:trPr>
        <w:tc>
          <w:tcPr>
            <w:tcW w:w="586" w:type="pct"/>
            <w:vAlign w:val="center"/>
            <w:hideMark/>
          </w:tcPr>
          <w:p w14:paraId="57404A2C" w14:textId="77777777" w:rsidR="00356E93" w:rsidRPr="0079361C" w:rsidRDefault="00356E93" w:rsidP="000F5E1C">
            <w:pPr>
              <w:ind w:right="28"/>
              <w:jc w:val="center"/>
              <w:rPr>
                <w:rFonts w:ascii="Times New Roman" w:eastAsia="Times New Roman" w:hAnsi="Times New Roman" w:cs="Times New Roman"/>
                <w:b/>
                <w:sz w:val="24"/>
                <w:szCs w:val="24"/>
              </w:rPr>
            </w:pPr>
            <w:r w:rsidRPr="0079361C">
              <w:rPr>
                <w:rFonts w:ascii="Times New Roman" w:eastAsia="Times New Roman" w:hAnsi="Times New Roman" w:cs="Times New Roman"/>
                <w:b/>
                <w:sz w:val="24"/>
                <w:szCs w:val="24"/>
              </w:rPr>
              <w:t>Eil. Nr.</w:t>
            </w:r>
          </w:p>
        </w:tc>
        <w:tc>
          <w:tcPr>
            <w:tcW w:w="2276" w:type="pct"/>
            <w:vAlign w:val="center"/>
            <w:hideMark/>
          </w:tcPr>
          <w:p w14:paraId="586A5F70" w14:textId="35F803B7" w:rsidR="00356E93" w:rsidRPr="0079361C" w:rsidRDefault="00356E93" w:rsidP="006D07E2">
            <w:pPr>
              <w:ind w:right="28"/>
              <w:jc w:val="center"/>
              <w:rPr>
                <w:rFonts w:ascii="Times New Roman" w:eastAsia="Times New Roman" w:hAnsi="Times New Roman" w:cs="Times New Roman"/>
                <w:b/>
                <w:sz w:val="24"/>
                <w:szCs w:val="24"/>
              </w:rPr>
            </w:pPr>
            <w:r w:rsidRPr="0079361C">
              <w:rPr>
                <w:rFonts w:ascii="Times New Roman" w:eastAsia="Times New Roman" w:hAnsi="Times New Roman" w:cs="Times New Roman"/>
                <w:b/>
                <w:sz w:val="24"/>
                <w:szCs w:val="24"/>
              </w:rPr>
              <w:t>Rodiklis/Reikalavimas</w:t>
            </w:r>
          </w:p>
        </w:tc>
        <w:tc>
          <w:tcPr>
            <w:tcW w:w="2138" w:type="pct"/>
            <w:vAlign w:val="center"/>
            <w:hideMark/>
          </w:tcPr>
          <w:p w14:paraId="208D9B12" w14:textId="5ACC25BC" w:rsidR="00356E93" w:rsidRPr="0079361C" w:rsidRDefault="00356E93" w:rsidP="000F5E1C">
            <w:pPr>
              <w:ind w:right="28"/>
              <w:jc w:val="center"/>
              <w:rPr>
                <w:rFonts w:ascii="Times New Roman" w:eastAsia="Times New Roman" w:hAnsi="Times New Roman" w:cs="Times New Roman"/>
                <w:b/>
                <w:sz w:val="24"/>
                <w:szCs w:val="24"/>
              </w:rPr>
            </w:pPr>
            <w:r w:rsidRPr="0079361C">
              <w:rPr>
                <w:rFonts w:ascii="Times New Roman" w:eastAsia="Times New Roman" w:hAnsi="Times New Roman" w:cs="Times New Roman"/>
                <w:b/>
                <w:sz w:val="24"/>
                <w:szCs w:val="24"/>
              </w:rPr>
              <w:t>Siūloma reikšmė</w:t>
            </w:r>
          </w:p>
        </w:tc>
      </w:tr>
      <w:tr w:rsidR="00356E93" w:rsidRPr="0079361C" w14:paraId="58EC4171" w14:textId="7382CE43" w:rsidTr="00D2238F">
        <w:tc>
          <w:tcPr>
            <w:tcW w:w="586" w:type="pct"/>
            <w:vAlign w:val="center"/>
          </w:tcPr>
          <w:p w14:paraId="37ECC1D7" w14:textId="4102FB3D" w:rsidR="00356E93" w:rsidRPr="0079361C" w:rsidRDefault="00356E93" w:rsidP="000821E4">
            <w:pPr>
              <w:numPr>
                <w:ilvl w:val="1"/>
                <w:numId w:val="8"/>
              </w:numPr>
              <w:tabs>
                <w:tab w:val="left" w:pos="319"/>
              </w:tabs>
              <w:ind w:left="389" w:right="28"/>
              <w:contextualSpacing/>
              <w:jc w:val="center"/>
              <w:rPr>
                <w:rFonts w:ascii="Times New Roman" w:hAnsi="Times New Roman" w:cs="Times New Roman"/>
                <w:sz w:val="24"/>
                <w:szCs w:val="24"/>
              </w:rPr>
            </w:pPr>
          </w:p>
        </w:tc>
        <w:tc>
          <w:tcPr>
            <w:tcW w:w="4414" w:type="pct"/>
            <w:gridSpan w:val="2"/>
            <w:vAlign w:val="center"/>
          </w:tcPr>
          <w:p w14:paraId="7C2FE08A" w14:textId="70858FFA" w:rsidR="00356E93" w:rsidRPr="0079361C" w:rsidRDefault="00356E93" w:rsidP="002F62A0">
            <w:pPr>
              <w:jc w:val="both"/>
              <w:rPr>
                <w:rFonts w:ascii="Times New Roman" w:hAnsi="Times New Roman" w:cs="Times New Roman"/>
                <w:b/>
                <w:bCs/>
                <w:sz w:val="24"/>
                <w:szCs w:val="24"/>
              </w:rPr>
            </w:pPr>
            <w:r w:rsidRPr="0079361C">
              <w:rPr>
                <w:rFonts w:ascii="Times New Roman" w:hAnsi="Times New Roman" w:cs="Times New Roman"/>
                <w:b/>
                <w:bCs/>
                <w:sz w:val="24"/>
                <w:szCs w:val="24"/>
              </w:rPr>
              <w:t>Informacija apie programinę įrangą ir jos gamintoją</w:t>
            </w:r>
          </w:p>
        </w:tc>
      </w:tr>
      <w:tr w:rsidR="00356E93" w:rsidRPr="0079361C" w14:paraId="687FFFCA" w14:textId="53C6063E" w:rsidTr="00D2238F">
        <w:tc>
          <w:tcPr>
            <w:tcW w:w="586" w:type="pct"/>
            <w:vAlign w:val="center"/>
          </w:tcPr>
          <w:p w14:paraId="1BDB4627" w14:textId="48BF2AC0"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hideMark/>
          </w:tcPr>
          <w:p w14:paraId="461F0927" w14:textId="01869671" w:rsidR="00356E93" w:rsidRPr="0079361C" w:rsidRDefault="00356E93" w:rsidP="002F62A0">
            <w:pPr>
              <w:spacing w:after="160" w:line="259" w:lineRule="auto"/>
              <w:jc w:val="both"/>
              <w:rPr>
                <w:rFonts w:ascii="Times New Roman" w:hAnsi="Times New Roman" w:cs="Times New Roman"/>
                <w:sz w:val="24"/>
                <w:szCs w:val="24"/>
              </w:rPr>
            </w:pPr>
            <w:r w:rsidRPr="0079361C">
              <w:rPr>
                <w:rFonts w:ascii="Times New Roman" w:hAnsi="Times New Roman" w:cs="Times New Roman"/>
                <w:sz w:val="24"/>
                <w:szCs w:val="24"/>
              </w:rPr>
              <w:t>Gamintojo pavadinimas</w:t>
            </w:r>
          </w:p>
        </w:tc>
        <w:tc>
          <w:tcPr>
            <w:tcW w:w="2138" w:type="pct"/>
            <w:vAlign w:val="center"/>
            <w:hideMark/>
          </w:tcPr>
          <w:p w14:paraId="6EEA58F4" w14:textId="64B26549" w:rsidR="00356E93" w:rsidRPr="0079361C" w:rsidRDefault="00356E93" w:rsidP="00A618FD">
            <w:pPr>
              <w:jc w:val="center"/>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t>(nurodyti)</w:t>
            </w:r>
          </w:p>
        </w:tc>
      </w:tr>
      <w:tr w:rsidR="00356E93" w:rsidRPr="0079361C" w14:paraId="638B2E65" w14:textId="2F638014" w:rsidTr="00D2238F">
        <w:tc>
          <w:tcPr>
            <w:tcW w:w="586" w:type="pct"/>
            <w:vAlign w:val="center"/>
          </w:tcPr>
          <w:p w14:paraId="075CA470"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081D0FCB" w14:textId="3B177191" w:rsidR="00356E93" w:rsidRPr="0079361C" w:rsidRDefault="00356E93" w:rsidP="002F62A0">
            <w:pPr>
              <w:jc w:val="both"/>
              <w:rPr>
                <w:rFonts w:ascii="Times New Roman" w:hAnsi="Times New Roman" w:cs="Times New Roman"/>
                <w:sz w:val="24"/>
                <w:szCs w:val="24"/>
              </w:rPr>
            </w:pPr>
            <w:r w:rsidRPr="0079361C">
              <w:rPr>
                <w:rFonts w:ascii="Times New Roman" w:hAnsi="Times New Roman" w:cs="Times New Roman"/>
                <w:sz w:val="24"/>
                <w:szCs w:val="24"/>
              </w:rPr>
              <w:t>Gamintojo registracijos valstybė (ši informacija gali būti tikslinama Pirkimo procedūros metu)</w:t>
            </w:r>
          </w:p>
        </w:tc>
        <w:tc>
          <w:tcPr>
            <w:tcW w:w="2138" w:type="pct"/>
            <w:vAlign w:val="center"/>
          </w:tcPr>
          <w:p w14:paraId="1735476D" w14:textId="7201172C" w:rsidR="00356E93" w:rsidRPr="0079361C" w:rsidRDefault="00356E93" w:rsidP="00A618FD">
            <w:pPr>
              <w:jc w:val="center"/>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t>(nurodyti)</w:t>
            </w:r>
          </w:p>
        </w:tc>
      </w:tr>
      <w:tr w:rsidR="00356E93" w:rsidRPr="0079361C" w14:paraId="642FD954" w14:textId="7201D100" w:rsidTr="00D2238F">
        <w:tc>
          <w:tcPr>
            <w:tcW w:w="586" w:type="pct"/>
            <w:vAlign w:val="center"/>
          </w:tcPr>
          <w:p w14:paraId="1184DDCC" w14:textId="68D7ED33"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hideMark/>
          </w:tcPr>
          <w:p w14:paraId="313DA6CA" w14:textId="16A5F0DC" w:rsidR="00356E93" w:rsidRPr="0079361C" w:rsidRDefault="00356E93" w:rsidP="002F62A0">
            <w:pPr>
              <w:spacing w:after="160" w:line="259" w:lineRule="auto"/>
              <w:jc w:val="both"/>
              <w:rPr>
                <w:rFonts w:ascii="Times New Roman" w:hAnsi="Times New Roman" w:cs="Times New Roman"/>
                <w:sz w:val="24"/>
                <w:szCs w:val="24"/>
              </w:rPr>
            </w:pPr>
            <w:r w:rsidRPr="0079361C">
              <w:rPr>
                <w:rFonts w:ascii="Times New Roman" w:hAnsi="Times New Roman" w:cs="Times New Roman"/>
                <w:sz w:val="24"/>
                <w:szCs w:val="24"/>
              </w:rPr>
              <w:t>Programinės įrangos pavadinimas</w:t>
            </w:r>
          </w:p>
        </w:tc>
        <w:tc>
          <w:tcPr>
            <w:tcW w:w="2138" w:type="pct"/>
            <w:hideMark/>
          </w:tcPr>
          <w:p w14:paraId="4ABBD3E0" w14:textId="10141BF0" w:rsidR="00356E93" w:rsidRPr="0079361C" w:rsidRDefault="00356E93" w:rsidP="00A618FD">
            <w:pPr>
              <w:jc w:val="center"/>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t>(nurodyti)</w:t>
            </w:r>
          </w:p>
        </w:tc>
      </w:tr>
      <w:tr w:rsidR="00356E93" w:rsidRPr="0079361C" w14:paraId="65CC46C8" w14:textId="22BC215A" w:rsidTr="00D2238F">
        <w:tc>
          <w:tcPr>
            <w:tcW w:w="586" w:type="pct"/>
            <w:vAlign w:val="center"/>
          </w:tcPr>
          <w:p w14:paraId="1AB16607" w14:textId="3EB3BB7B"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hideMark/>
          </w:tcPr>
          <w:p w14:paraId="22A3CD59" w14:textId="63C97FDD" w:rsidR="00356E93" w:rsidRPr="0079361C" w:rsidRDefault="00356E93" w:rsidP="002F62A0">
            <w:pPr>
              <w:spacing w:after="160" w:line="259" w:lineRule="auto"/>
              <w:jc w:val="both"/>
              <w:rPr>
                <w:rFonts w:ascii="Times New Roman" w:hAnsi="Times New Roman" w:cs="Times New Roman"/>
                <w:sz w:val="24"/>
                <w:szCs w:val="24"/>
              </w:rPr>
            </w:pPr>
            <w:r w:rsidRPr="0079361C">
              <w:rPr>
                <w:rFonts w:ascii="Times New Roman" w:hAnsi="Times New Roman" w:cs="Times New Roman"/>
                <w:sz w:val="24"/>
                <w:szCs w:val="24"/>
              </w:rPr>
              <w:t xml:space="preserve">Programinės įrangos gamintojo kodas (angl. </w:t>
            </w:r>
            <w:r w:rsidR="00FD564F" w:rsidRPr="0079361C">
              <w:rPr>
                <w:rFonts w:ascii="Times New Roman" w:hAnsi="Times New Roman" w:cs="Times New Roman"/>
                <w:sz w:val="24"/>
                <w:szCs w:val="24"/>
              </w:rPr>
              <w:t>„</w:t>
            </w:r>
            <w:proofErr w:type="spellStart"/>
            <w:r w:rsidRPr="0079361C">
              <w:rPr>
                <w:rFonts w:ascii="Times New Roman" w:hAnsi="Times New Roman" w:cs="Times New Roman"/>
                <w:sz w:val="24"/>
                <w:szCs w:val="24"/>
              </w:rPr>
              <w:t>Part</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Number</w:t>
            </w:r>
            <w:proofErr w:type="spellEnd"/>
            <w:r w:rsidR="00FD564F" w:rsidRPr="0079361C">
              <w:rPr>
                <w:rFonts w:ascii="Times New Roman" w:hAnsi="Times New Roman" w:cs="Times New Roman"/>
                <w:sz w:val="24"/>
                <w:szCs w:val="24"/>
              </w:rPr>
              <w:t>“</w:t>
            </w:r>
            <w:r w:rsidRPr="0079361C">
              <w:rPr>
                <w:rFonts w:ascii="Times New Roman" w:hAnsi="Times New Roman" w:cs="Times New Roman"/>
                <w:sz w:val="24"/>
                <w:szCs w:val="24"/>
              </w:rPr>
              <w:t>)</w:t>
            </w:r>
          </w:p>
        </w:tc>
        <w:tc>
          <w:tcPr>
            <w:tcW w:w="2138" w:type="pct"/>
            <w:hideMark/>
          </w:tcPr>
          <w:p w14:paraId="26583F88" w14:textId="2D46D1A2" w:rsidR="00356E93" w:rsidRPr="0079361C" w:rsidRDefault="00356E93" w:rsidP="00A618FD">
            <w:pPr>
              <w:jc w:val="center"/>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t>(nurodyti)</w:t>
            </w:r>
          </w:p>
        </w:tc>
      </w:tr>
      <w:tr w:rsidR="00356E93" w:rsidRPr="0079361C" w14:paraId="0FCA7843" w14:textId="228A02F9" w:rsidTr="00D2238F">
        <w:tc>
          <w:tcPr>
            <w:tcW w:w="586" w:type="pct"/>
            <w:vAlign w:val="center"/>
          </w:tcPr>
          <w:p w14:paraId="6E5B5028"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401EF8C8" w14:textId="2A9711F5" w:rsidR="00356E93" w:rsidRPr="0079361C" w:rsidRDefault="00356E93" w:rsidP="002F62A0">
            <w:pPr>
              <w:jc w:val="both"/>
              <w:rPr>
                <w:rFonts w:ascii="Times New Roman" w:hAnsi="Times New Roman" w:cs="Times New Roman"/>
                <w:sz w:val="24"/>
                <w:szCs w:val="24"/>
              </w:rPr>
            </w:pPr>
            <w:r w:rsidRPr="0079361C">
              <w:rPr>
                <w:rFonts w:ascii="Times New Roman" w:hAnsi="Times New Roman" w:cs="Times New Roman"/>
                <w:sz w:val="24"/>
                <w:szCs w:val="24"/>
              </w:rPr>
              <w:t xml:space="preserve">Gamintojo oficialus puslapis ir / ar kita internetinė informacija / paaiškinimai, kurioje galima rasti </w:t>
            </w:r>
            <w:proofErr w:type="spellStart"/>
            <w:r w:rsidRPr="0079361C">
              <w:rPr>
                <w:rFonts w:ascii="Times New Roman" w:hAnsi="Times New Roman" w:cs="Times New Roman"/>
                <w:sz w:val="24"/>
                <w:szCs w:val="24"/>
              </w:rPr>
              <w:t>info</w:t>
            </w:r>
            <w:proofErr w:type="spellEnd"/>
            <w:r w:rsidRPr="0079361C">
              <w:rPr>
                <w:rFonts w:ascii="Times New Roman" w:hAnsi="Times New Roman" w:cs="Times New Roman"/>
                <w:sz w:val="24"/>
                <w:szCs w:val="24"/>
              </w:rPr>
              <w:t xml:space="preserve"> apie siūlomos programinės įrangos atitikimą nacionalinio saugumo reikalavimams (Ši informacija gali būti tikslinama Pirkimo procedūros metu)</w:t>
            </w:r>
          </w:p>
        </w:tc>
        <w:tc>
          <w:tcPr>
            <w:tcW w:w="2138" w:type="pct"/>
          </w:tcPr>
          <w:p w14:paraId="23A0D7A3" w14:textId="72DC9C88" w:rsidR="00356E93" w:rsidRPr="0079361C" w:rsidRDefault="00356E93" w:rsidP="00A618FD">
            <w:pPr>
              <w:jc w:val="center"/>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t>(nurodyti)</w:t>
            </w:r>
          </w:p>
        </w:tc>
      </w:tr>
      <w:tr w:rsidR="00356E93" w:rsidRPr="0079361C" w14:paraId="5C09F2A7" w14:textId="6C7D3F23" w:rsidTr="00D2238F">
        <w:tc>
          <w:tcPr>
            <w:tcW w:w="586" w:type="pct"/>
            <w:vAlign w:val="center"/>
          </w:tcPr>
          <w:p w14:paraId="48880928"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677169BF" w14:textId="252A0252" w:rsidR="00356E93" w:rsidRPr="0079361C" w:rsidRDefault="00356E93" w:rsidP="002F62A0">
            <w:pPr>
              <w:jc w:val="both"/>
              <w:rPr>
                <w:rFonts w:ascii="Times New Roman" w:hAnsi="Times New Roman" w:cs="Times New Roman"/>
                <w:sz w:val="24"/>
                <w:szCs w:val="24"/>
              </w:rPr>
            </w:pPr>
            <w:r w:rsidRPr="0079361C">
              <w:rPr>
                <w:rFonts w:ascii="Times New Roman" w:hAnsi="Times New Roman" w:cs="Times New Roman"/>
                <w:sz w:val="24"/>
                <w:szCs w:val="24"/>
              </w:rPr>
              <w:t>P</w:t>
            </w:r>
            <w:r w:rsidRPr="0079361C">
              <w:rPr>
                <w:rFonts w:ascii="Times New Roman" w:eastAsia="Times New Roman" w:hAnsi="Times New Roman" w:cs="Times New Roman"/>
                <w:sz w:val="24"/>
                <w:szCs w:val="24"/>
                <w:lang w:eastAsia="ar-SA"/>
              </w:rPr>
              <w:t>rivilegijuotų paskyrų prieigos valdymo sprendimo (</w:t>
            </w:r>
            <w:r w:rsidRPr="0079361C">
              <w:rPr>
                <w:rFonts w:ascii="Times New Roman" w:eastAsia="Times New Roman" w:hAnsi="Times New Roman" w:cs="Times New Roman"/>
                <w:b/>
                <w:bCs/>
                <w:sz w:val="24"/>
                <w:szCs w:val="24"/>
                <w:lang w:eastAsia="ar-SA"/>
              </w:rPr>
              <w:t>toliau – Sprendimas</w:t>
            </w:r>
            <w:r w:rsidRPr="0079361C">
              <w:rPr>
                <w:rFonts w:ascii="Times New Roman" w:eastAsia="Times New Roman" w:hAnsi="Times New Roman" w:cs="Times New Roman"/>
                <w:sz w:val="24"/>
                <w:szCs w:val="24"/>
                <w:lang w:eastAsia="ar-SA"/>
              </w:rPr>
              <w:t xml:space="preserve">) </w:t>
            </w:r>
            <w:r w:rsidRPr="0079361C">
              <w:rPr>
                <w:rFonts w:ascii="Times New Roman" w:hAnsi="Times New Roman" w:cs="Times New Roman"/>
                <w:sz w:val="24"/>
                <w:szCs w:val="24"/>
              </w:rPr>
              <w:t>komplektą sudarančios licencijos</w:t>
            </w:r>
            <w:r w:rsidRPr="0079361C">
              <w:rPr>
                <w:rStyle w:val="FootnoteReference"/>
                <w:rFonts w:ascii="Times New Roman" w:hAnsi="Times New Roman" w:cs="Times New Roman"/>
                <w:sz w:val="24"/>
                <w:szCs w:val="24"/>
              </w:rPr>
              <w:footnoteReference w:id="2"/>
            </w:r>
          </w:p>
          <w:p w14:paraId="25D420AB" w14:textId="24D4CB8A" w:rsidR="00356E93" w:rsidRPr="0079361C" w:rsidRDefault="00356E93" w:rsidP="002F62A0">
            <w:pPr>
              <w:jc w:val="both"/>
              <w:rPr>
                <w:rFonts w:ascii="Times New Roman" w:eastAsia="Times New Roman" w:hAnsi="Times New Roman" w:cs="Times New Roman"/>
                <w:sz w:val="24"/>
                <w:szCs w:val="24"/>
                <w:lang w:eastAsia="ar-SA"/>
              </w:rPr>
            </w:pPr>
            <w:r w:rsidRPr="0079361C">
              <w:rPr>
                <w:rFonts w:ascii="Times New Roman" w:hAnsi="Times New Roman" w:cs="Times New Roman"/>
                <w:sz w:val="24"/>
                <w:szCs w:val="24"/>
              </w:rPr>
              <w:t xml:space="preserve">(Atsižvelgiant į siūlomo Sprendimo licencijavimo modelį, Tiekėjas privalo </w:t>
            </w:r>
            <w:r w:rsidRPr="0079361C">
              <w:rPr>
                <w:rFonts w:ascii="Times New Roman" w:hAnsi="Times New Roman" w:cs="Times New Roman"/>
                <w:sz w:val="24"/>
                <w:szCs w:val="24"/>
              </w:rPr>
              <w:lastRenderedPageBreak/>
              <w:t>nurodyti visas S</w:t>
            </w:r>
            <w:r w:rsidRPr="0079361C">
              <w:rPr>
                <w:rFonts w:ascii="Times New Roman" w:eastAsia="Times New Roman" w:hAnsi="Times New Roman" w:cs="Times New Roman"/>
                <w:sz w:val="24"/>
                <w:szCs w:val="24"/>
                <w:lang w:eastAsia="ar-SA"/>
              </w:rPr>
              <w:t>prendimo komplektą sudarančias licencijas, jų rūšis, kiekius ir paskirtį. Licencijavimo modelis turi</w:t>
            </w:r>
            <w:r w:rsidR="00830D6C" w:rsidRPr="0079361C">
              <w:rPr>
                <w:rFonts w:ascii="Times New Roman" w:eastAsia="Times New Roman" w:hAnsi="Times New Roman" w:cs="Times New Roman"/>
                <w:sz w:val="24"/>
                <w:szCs w:val="24"/>
                <w:lang w:eastAsia="ar-SA"/>
              </w:rPr>
              <w:t xml:space="preserve"> būti per naudotoją ir</w:t>
            </w:r>
            <w:r w:rsidRPr="0079361C">
              <w:rPr>
                <w:rFonts w:ascii="Times New Roman" w:eastAsia="Times New Roman" w:hAnsi="Times New Roman" w:cs="Times New Roman"/>
                <w:sz w:val="24"/>
                <w:szCs w:val="24"/>
                <w:lang w:eastAsia="ar-SA"/>
              </w:rPr>
              <w:t xml:space="preserve"> garantuoti prieigą visiems </w:t>
            </w:r>
            <w:r w:rsidR="009E39B4" w:rsidRPr="0079361C">
              <w:rPr>
                <w:rFonts w:ascii="Times New Roman" w:eastAsia="Times New Roman" w:hAnsi="Times New Roman" w:cs="Times New Roman"/>
                <w:sz w:val="24"/>
                <w:szCs w:val="24"/>
                <w:lang w:eastAsia="ar-SA"/>
              </w:rPr>
              <w:t xml:space="preserve">Techninės specifikacijos </w:t>
            </w:r>
            <w:r w:rsidRPr="0079361C">
              <w:rPr>
                <w:rFonts w:ascii="Times New Roman" w:eastAsia="Times New Roman" w:hAnsi="Times New Roman" w:cs="Times New Roman"/>
                <w:sz w:val="24"/>
                <w:szCs w:val="24"/>
                <w:lang w:eastAsia="ar-SA"/>
              </w:rPr>
              <w:t>2 lentelėje 1.2.1 punkte nurodytiems naudotojams neribojant vienu metu prisijungusių naudotojų ar aktyvių sesijų skaičiaus. Siūlomos licencijų rūšys, jų kiekiai ir paskirtis turi užtikrinti šioje techninėje specifikacijoje nustatytus reikalavimus tinkamam Sprendimo veikimui ir nereikalauti jokių papildomų nenumatytų licencijų ar kitų išlaidų).</w:t>
            </w:r>
          </w:p>
        </w:tc>
        <w:tc>
          <w:tcPr>
            <w:tcW w:w="2138" w:type="pct"/>
          </w:tcPr>
          <w:p w14:paraId="6BA9444D" w14:textId="60C57A33" w:rsidR="0079361C" w:rsidRPr="0079361C" w:rsidRDefault="00184464" w:rsidP="0079361C">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lastRenderedPageBreak/>
              <w:t xml:space="preserve">Nurodyti </w:t>
            </w:r>
            <w:r w:rsidR="0079361C" w:rsidRPr="0079361C">
              <w:rPr>
                <w:rFonts w:ascii="Times New Roman" w:eastAsia="Times New Roman" w:hAnsi="Times New Roman" w:cs="Times New Roman"/>
                <w:i/>
                <w:iCs/>
                <w:sz w:val="20"/>
                <w:szCs w:val="20"/>
              </w:rPr>
              <w:t>Sprendimą sudaranči</w:t>
            </w:r>
            <w:r>
              <w:rPr>
                <w:rFonts w:ascii="Times New Roman" w:eastAsia="Times New Roman" w:hAnsi="Times New Roman" w:cs="Times New Roman"/>
                <w:i/>
                <w:iCs/>
                <w:sz w:val="20"/>
                <w:szCs w:val="20"/>
              </w:rPr>
              <w:t>as</w:t>
            </w:r>
            <w:r w:rsidR="0079361C" w:rsidRPr="0079361C">
              <w:rPr>
                <w:rFonts w:ascii="Times New Roman" w:eastAsia="Times New Roman" w:hAnsi="Times New Roman" w:cs="Times New Roman"/>
                <w:i/>
                <w:iCs/>
                <w:sz w:val="20"/>
                <w:szCs w:val="20"/>
              </w:rPr>
              <w:t xml:space="preserve"> licencij</w:t>
            </w:r>
            <w:r>
              <w:rPr>
                <w:rFonts w:ascii="Times New Roman" w:eastAsia="Times New Roman" w:hAnsi="Times New Roman" w:cs="Times New Roman"/>
                <w:i/>
                <w:iCs/>
                <w:sz w:val="20"/>
                <w:szCs w:val="20"/>
              </w:rPr>
              <w:t>a</w:t>
            </w:r>
            <w:r w:rsidR="0079361C" w:rsidRPr="0079361C">
              <w:rPr>
                <w:rFonts w:ascii="Times New Roman" w:eastAsia="Times New Roman" w:hAnsi="Times New Roman" w:cs="Times New Roman"/>
                <w:i/>
                <w:iCs/>
                <w:sz w:val="20"/>
                <w:szCs w:val="20"/>
              </w:rPr>
              <w:t>s:</w:t>
            </w:r>
          </w:p>
          <w:p w14:paraId="57AE206D" w14:textId="7515643F" w:rsidR="0079361C" w:rsidRPr="0079361C" w:rsidRDefault="0079361C" w:rsidP="000033A7">
            <w:pPr>
              <w:numPr>
                <w:ilvl w:val="0"/>
                <w:numId w:val="13"/>
              </w:numPr>
              <w:tabs>
                <w:tab w:val="left" w:pos="182"/>
              </w:tabs>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t>Licencijų pavadinimas</w:t>
            </w:r>
          </w:p>
          <w:p w14:paraId="4E1EE983" w14:textId="3308B9CE" w:rsidR="0079361C" w:rsidRPr="0079361C" w:rsidRDefault="0079361C" w:rsidP="000033A7">
            <w:pPr>
              <w:numPr>
                <w:ilvl w:val="0"/>
                <w:numId w:val="13"/>
              </w:numPr>
              <w:tabs>
                <w:tab w:val="left" w:pos="182"/>
              </w:tabs>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t>Rūšis / rūšys</w:t>
            </w:r>
          </w:p>
          <w:p w14:paraId="12F1205B" w14:textId="615B2018" w:rsidR="0079361C" w:rsidRPr="0079361C" w:rsidRDefault="0079361C" w:rsidP="000033A7">
            <w:pPr>
              <w:numPr>
                <w:ilvl w:val="0"/>
                <w:numId w:val="13"/>
              </w:numPr>
              <w:tabs>
                <w:tab w:val="left" w:pos="182"/>
              </w:tabs>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t>Kiekis (kiekvienos rūšies</w:t>
            </w:r>
            <w:r w:rsidR="00184464">
              <w:rPr>
                <w:rFonts w:ascii="Times New Roman" w:eastAsia="Times New Roman" w:hAnsi="Times New Roman" w:cs="Times New Roman"/>
                <w:i/>
                <w:iCs/>
                <w:sz w:val="20"/>
                <w:szCs w:val="20"/>
              </w:rPr>
              <w:t xml:space="preserve"> </w:t>
            </w:r>
            <w:r w:rsidRPr="0079361C">
              <w:rPr>
                <w:rFonts w:ascii="Times New Roman" w:eastAsia="Times New Roman" w:hAnsi="Times New Roman" w:cs="Times New Roman"/>
                <w:i/>
                <w:iCs/>
                <w:sz w:val="20"/>
                <w:szCs w:val="20"/>
              </w:rPr>
              <w:t>atskirai)_______________</w:t>
            </w:r>
          </w:p>
          <w:p w14:paraId="47730DC3" w14:textId="419246D7" w:rsidR="0079361C" w:rsidRPr="0079361C" w:rsidRDefault="0079361C" w:rsidP="000033A7">
            <w:pPr>
              <w:numPr>
                <w:ilvl w:val="0"/>
                <w:numId w:val="13"/>
              </w:numPr>
              <w:tabs>
                <w:tab w:val="left" w:pos="182"/>
              </w:tabs>
              <w:rPr>
                <w:rFonts w:ascii="Times New Roman" w:eastAsia="Times New Roman" w:hAnsi="Times New Roman" w:cs="Times New Roman"/>
                <w:i/>
                <w:iCs/>
                <w:sz w:val="20"/>
                <w:szCs w:val="20"/>
              </w:rPr>
            </w:pPr>
            <w:r w:rsidRPr="0079361C">
              <w:rPr>
                <w:rFonts w:ascii="Times New Roman" w:eastAsia="Times New Roman" w:hAnsi="Times New Roman" w:cs="Times New Roman"/>
                <w:i/>
                <w:iCs/>
                <w:sz w:val="20"/>
                <w:szCs w:val="20"/>
              </w:rPr>
              <w:lastRenderedPageBreak/>
              <w:t>Paskirtis</w:t>
            </w:r>
            <w:r w:rsidR="001461EB">
              <w:rPr>
                <w:rFonts w:ascii="Times New Roman" w:eastAsia="Times New Roman" w:hAnsi="Times New Roman" w:cs="Times New Roman"/>
                <w:i/>
                <w:iCs/>
                <w:sz w:val="20"/>
                <w:szCs w:val="20"/>
              </w:rPr>
              <w:t xml:space="preserve"> </w:t>
            </w:r>
            <w:r w:rsidRPr="0079361C">
              <w:rPr>
                <w:rFonts w:ascii="Times New Roman" w:eastAsia="Times New Roman" w:hAnsi="Times New Roman" w:cs="Times New Roman"/>
                <w:i/>
                <w:iCs/>
                <w:sz w:val="20"/>
                <w:szCs w:val="20"/>
              </w:rPr>
              <w:t>(kiekvienos rūšies atskirai)_________________________________</w:t>
            </w:r>
          </w:p>
          <w:p w14:paraId="1BEC0107" w14:textId="23E3CF5A" w:rsidR="00356E93" w:rsidRPr="0079361C" w:rsidRDefault="00356E93" w:rsidP="00A618FD">
            <w:pPr>
              <w:jc w:val="center"/>
              <w:rPr>
                <w:rFonts w:ascii="Times New Roman" w:eastAsia="Times New Roman" w:hAnsi="Times New Roman" w:cs="Times New Roman"/>
                <w:i/>
                <w:iCs/>
                <w:sz w:val="20"/>
                <w:szCs w:val="20"/>
              </w:rPr>
            </w:pPr>
          </w:p>
        </w:tc>
      </w:tr>
      <w:tr w:rsidR="00356E93" w:rsidRPr="0079361C" w14:paraId="3E29BE9E" w14:textId="47F01ED1" w:rsidTr="00D2238F">
        <w:tc>
          <w:tcPr>
            <w:tcW w:w="586" w:type="pct"/>
            <w:vAlign w:val="center"/>
          </w:tcPr>
          <w:p w14:paraId="68C457DF" w14:textId="102C447D" w:rsidR="00356E93" w:rsidRPr="0079361C" w:rsidRDefault="00356E93" w:rsidP="000821E4">
            <w:pPr>
              <w:numPr>
                <w:ilvl w:val="1"/>
                <w:numId w:val="8"/>
              </w:numPr>
              <w:tabs>
                <w:tab w:val="left" w:pos="319"/>
              </w:tabs>
              <w:ind w:left="389" w:right="28"/>
              <w:contextualSpacing/>
              <w:jc w:val="center"/>
              <w:rPr>
                <w:rFonts w:ascii="Times New Roman" w:hAnsi="Times New Roman" w:cs="Times New Roman"/>
                <w:sz w:val="24"/>
                <w:szCs w:val="24"/>
              </w:rPr>
            </w:pPr>
          </w:p>
        </w:tc>
        <w:tc>
          <w:tcPr>
            <w:tcW w:w="4414" w:type="pct"/>
            <w:gridSpan w:val="2"/>
            <w:vAlign w:val="center"/>
            <w:hideMark/>
          </w:tcPr>
          <w:p w14:paraId="61DB1762" w14:textId="26158D67" w:rsidR="00356E93" w:rsidRPr="0079361C" w:rsidRDefault="00356E93" w:rsidP="002F62A0">
            <w:pPr>
              <w:jc w:val="both"/>
              <w:rPr>
                <w:rFonts w:ascii="Times New Roman" w:hAnsi="Times New Roman" w:cs="Times New Roman"/>
                <w:b/>
                <w:bCs/>
                <w:sz w:val="24"/>
                <w:szCs w:val="24"/>
              </w:rPr>
            </w:pPr>
            <w:r w:rsidRPr="0079361C">
              <w:rPr>
                <w:rFonts w:ascii="Times New Roman" w:hAnsi="Times New Roman" w:cs="Times New Roman"/>
                <w:b/>
                <w:bCs/>
                <w:sz w:val="24"/>
                <w:szCs w:val="24"/>
              </w:rPr>
              <w:t>Bendri reikalavimai ir informacija</w:t>
            </w:r>
          </w:p>
        </w:tc>
      </w:tr>
      <w:tr w:rsidR="00356E93" w:rsidRPr="0079361C" w14:paraId="73CB0901" w14:textId="2D1CF42D" w:rsidTr="00D2238F">
        <w:tc>
          <w:tcPr>
            <w:tcW w:w="586" w:type="pct"/>
            <w:vAlign w:val="center"/>
          </w:tcPr>
          <w:p w14:paraId="79572311"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4F25505E" w14:textId="59A90F09" w:rsidR="00356E93" w:rsidRPr="0079361C" w:rsidRDefault="00356E93" w:rsidP="002F62A0">
            <w:pPr>
              <w:jc w:val="both"/>
              <w:rPr>
                <w:rFonts w:ascii="Times New Roman" w:hAnsi="Times New Roman" w:cs="Times New Roman"/>
                <w:sz w:val="24"/>
                <w:szCs w:val="24"/>
              </w:rPr>
            </w:pPr>
            <w:r w:rsidRPr="0079361C">
              <w:rPr>
                <w:rFonts w:ascii="Times New Roman" w:hAnsi="Times New Roman" w:cs="Times New Roman"/>
                <w:sz w:val="24"/>
                <w:szCs w:val="24"/>
              </w:rPr>
              <w:t>Perkančiosios organizacijos infrastruktūrą</w:t>
            </w:r>
            <w:r w:rsidR="00BE5483" w:rsidRPr="0079361C">
              <w:rPr>
                <w:rFonts w:ascii="Times New Roman" w:hAnsi="Times New Roman" w:cs="Times New Roman"/>
                <w:sz w:val="24"/>
                <w:szCs w:val="24"/>
              </w:rPr>
              <w:t xml:space="preserve"> (infrastruktūra veikia Valstybės skaitmeninių sprendimų agentūros Valstybiniame duomenų centre)</w:t>
            </w:r>
            <w:r w:rsidRPr="0079361C">
              <w:rPr>
                <w:rFonts w:ascii="Times New Roman" w:hAnsi="Times New Roman" w:cs="Times New Roman"/>
                <w:sz w:val="24"/>
                <w:szCs w:val="24"/>
              </w:rPr>
              <w:t xml:space="preserve">, kuri turi būti kontroliuojama per Sprendimą, sudaro (kiekis gali kisti pirkimo ir/arba sutarties vykdymo metu, todėl turi būti galimybė įsigyti papildomas licencijas, </w:t>
            </w:r>
            <w:r w:rsidR="0074582C" w:rsidRPr="0079361C">
              <w:rPr>
                <w:rFonts w:ascii="Times New Roman" w:hAnsi="Times New Roman" w:cs="Times New Roman"/>
                <w:sz w:val="24"/>
                <w:szCs w:val="24"/>
              </w:rPr>
              <w:t>įvardintas</w:t>
            </w:r>
            <w:r w:rsidRPr="0079361C">
              <w:rPr>
                <w:rFonts w:ascii="Times New Roman" w:hAnsi="Times New Roman" w:cs="Times New Roman"/>
                <w:sz w:val="24"/>
                <w:szCs w:val="24"/>
              </w:rPr>
              <w:t xml:space="preserve"> Techninė</w:t>
            </w:r>
            <w:r w:rsidR="00C34500">
              <w:rPr>
                <w:rFonts w:ascii="Times New Roman" w:hAnsi="Times New Roman" w:cs="Times New Roman"/>
                <w:sz w:val="24"/>
                <w:szCs w:val="24"/>
              </w:rPr>
              <w:t>je</w:t>
            </w:r>
            <w:r w:rsidRPr="0079361C">
              <w:rPr>
                <w:rFonts w:ascii="Times New Roman" w:hAnsi="Times New Roman" w:cs="Times New Roman"/>
                <w:sz w:val="24"/>
                <w:szCs w:val="24"/>
              </w:rPr>
              <w:t xml:space="preserve"> specifikacijo</w:t>
            </w:r>
            <w:r w:rsidR="00C34500">
              <w:rPr>
                <w:rFonts w:ascii="Times New Roman" w:hAnsi="Times New Roman" w:cs="Times New Roman"/>
                <w:sz w:val="24"/>
                <w:szCs w:val="24"/>
              </w:rPr>
              <w:t>je</w:t>
            </w:r>
            <w:r w:rsidRPr="0079361C">
              <w:rPr>
                <w:rFonts w:ascii="Times New Roman" w:hAnsi="Times New Roman" w:cs="Times New Roman"/>
                <w:sz w:val="24"/>
                <w:szCs w:val="24"/>
              </w:rPr>
              <w:t>):</w:t>
            </w:r>
          </w:p>
          <w:p w14:paraId="653EE3D3" w14:textId="5C172D7E" w:rsidR="00356E93" w:rsidRPr="0079361C" w:rsidRDefault="00356E93" w:rsidP="002F62A0">
            <w:pPr>
              <w:pStyle w:val="ListParagraph"/>
              <w:numPr>
                <w:ilvl w:val="0"/>
                <w:numId w:val="11"/>
              </w:numPr>
              <w:spacing w:after="0" w:line="240" w:lineRule="auto"/>
              <w:jc w:val="both"/>
              <w:rPr>
                <w:rFonts w:eastAsia="Calibri"/>
                <w:szCs w:val="24"/>
              </w:rPr>
            </w:pPr>
            <w:r w:rsidRPr="0079361C">
              <w:rPr>
                <w:rFonts w:eastAsia="Calibri"/>
                <w:szCs w:val="24"/>
              </w:rPr>
              <w:t xml:space="preserve">Virtualių tarnybinių stočių kiekis, operacinės sistemos – </w:t>
            </w:r>
            <w:r w:rsidR="00262A3F">
              <w:rPr>
                <w:rFonts w:eastAsia="Calibri"/>
                <w:szCs w:val="24"/>
              </w:rPr>
              <w:t>50</w:t>
            </w:r>
            <w:r w:rsidRPr="0079361C">
              <w:rPr>
                <w:rFonts w:eastAsia="Calibri"/>
                <w:szCs w:val="24"/>
              </w:rPr>
              <w:t xml:space="preserve"> virtualios tarnybinės stotys, iš jų – 35 vnt. Windows Server (versijos 2003, 2012, 2016, 2019, 2022, 2025), </w:t>
            </w:r>
            <w:r w:rsidR="00262A3F">
              <w:rPr>
                <w:rFonts w:eastAsia="Calibri"/>
                <w:szCs w:val="24"/>
              </w:rPr>
              <w:t>15</w:t>
            </w:r>
            <w:r w:rsidRPr="0079361C">
              <w:rPr>
                <w:rFonts w:eastAsia="Calibri"/>
                <w:szCs w:val="24"/>
              </w:rPr>
              <w:t xml:space="preserve"> vnt. Linux (</w:t>
            </w:r>
            <w:proofErr w:type="spellStart"/>
            <w:r w:rsidRPr="0079361C">
              <w:rPr>
                <w:rFonts w:eastAsia="Calibri"/>
                <w:szCs w:val="24"/>
              </w:rPr>
              <w:t>Oracle</w:t>
            </w:r>
            <w:proofErr w:type="spellEnd"/>
            <w:r w:rsidRPr="0079361C">
              <w:rPr>
                <w:rFonts w:eastAsia="Calibri"/>
                <w:szCs w:val="24"/>
              </w:rPr>
              <w:t xml:space="preserve"> Linux 8, </w:t>
            </w:r>
            <w:proofErr w:type="spellStart"/>
            <w:r w:rsidRPr="0079361C">
              <w:rPr>
                <w:rFonts w:eastAsia="Calibri"/>
                <w:szCs w:val="24"/>
              </w:rPr>
              <w:t>CentOS</w:t>
            </w:r>
            <w:proofErr w:type="spellEnd"/>
            <w:r w:rsidRPr="0079361C">
              <w:rPr>
                <w:rFonts w:eastAsia="Calibri"/>
                <w:szCs w:val="24"/>
              </w:rPr>
              <w:t xml:space="preserve"> 4/5/6/7, </w:t>
            </w:r>
            <w:proofErr w:type="spellStart"/>
            <w:r w:rsidRPr="0079361C">
              <w:rPr>
                <w:rFonts w:eastAsia="Calibri"/>
                <w:szCs w:val="24"/>
              </w:rPr>
              <w:t>Ubuntu</w:t>
            </w:r>
            <w:proofErr w:type="spellEnd"/>
            <w:r w:rsidRPr="0079361C">
              <w:rPr>
                <w:rFonts w:eastAsia="Calibri"/>
                <w:szCs w:val="24"/>
              </w:rPr>
              <w:t xml:space="preserve"> 24, RHEL 9);</w:t>
            </w:r>
          </w:p>
          <w:p w14:paraId="352CC600" w14:textId="6EE948E3" w:rsidR="00356E93" w:rsidRPr="0079361C" w:rsidRDefault="00356E93" w:rsidP="002F62A0">
            <w:pPr>
              <w:pStyle w:val="ListParagraph"/>
              <w:numPr>
                <w:ilvl w:val="0"/>
                <w:numId w:val="11"/>
              </w:numPr>
              <w:spacing w:after="0" w:line="240" w:lineRule="auto"/>
              <w:jc w:val="both"/>
              <w:rPr>
                <w:rFonts w:eastAsia="Calibri"/>
                <w:szCs w:val="24"/>
              </w:rPr>
            </w:pPr>
            <w:r w:rsidRPr="0079361C">
              <w:rPr>
                <w:rFonts w:eastAsia="Calibri"/>
                <w:szCs w:val="24"/>
              </w:rPr>
              <w:t>Perkančiosios organizacijos atstovai (administratorių skaičius), kurie jungiasi į tarnybines stotis – 6 darbuotojai;</w:t>
            </w:r>
          </w:p>
          <w:p w14:paraId="5387A9B2" w14:textId="04FE41F9" w:rsidR="00356E93" w:rsidRPr="0079361C" w:rsidRDefault="00356E93" w:rsidP="002F62A0">
            <w:pPr>
              <w:pStyle w:val="ListParagraph"/>
              <w:numPr>
                <w:ilvl w:val="0"/>
                <w:numId w:val="11"/>
              </w:numPr>
              <w:spacing w:after="0" w:line="240" w:lineRule="auto"/>
              <w:jc w:val="both"/>
              <w:rPr>
                <w:rFonts w:eastAsia="Calibri"/>
                <w:szCs w:val="24"/>
              </w:rPr>
            </w:pPr>
            <w:r w:rsidRPr="0079361C">
              <w:rPr>
                <w:rFonts w:eastAsia="Calibri"/>
                <w:szCs w:val="24"/>
              </w:rPr>
              <w:t>Perkančiosios organizacijos atstovai (neprivilegijuoti darbuotojai, kurie jungiasi prie tarnybinės stoties RDP būdų ir kurių prisijungimas turi būti kontroliuojamas per Sprendimą, skaičius) – 5 darbuotojai;</w:t>
            </w:r>
          </w:p>
          <w:p w14:paraId="1EE9360B" w14:textId="169AB704" w:rsidR="00356E93" w:rsidRPr="0079361C" w:rsidRDefault="00356E93" w:rsidP="002F62A0">
            <w:pPr>
              <w:pStyle w:val="ListParagraph"/>
              <w:numPr>
                <w:ilvl w:val="0"/>
                <w:numId w:val="11"/>
              </w:numPr>
              <w:spacing w:after="0" w:line="240" w:lineRule="auto"/>
              <w:jc w:val="both"/>
              <w:rPr>
                <w:szCs w:val="24"/>
                <w:lang w:eastAsia="ar-SA"/>
              </w:rPr>
            </w:pPr>
            <w:r w:rsidRPr="0079361C">
              <w:rPr>
                <w:rFonts w:eastAsia="Calibri"/>
                <w:szCs w:val="24"/>
                <w:lang w:eastAsia="ar-SA"/>
              </w:rPr>
              <w:t>Trečiųjų šalių atstovai (darbuotojų su privilegijuota prieiga tarnybinėse stotyse skaičius), kurie per Sprendimą jungiasi į tarnybines stotis – 60 darbuotojų.</w:t>
            </w:r>
          </w:p>
        </w:tc>
        <w:tc>
          <w:tcPr>
            <w:tcW w:w="2138" w:type="pct"/>
          </w:tcPr>
          <w:p w14:paraId="4AD03990" w14:textId="2D5C6BD6" w:rsidR="00356E93" w:rsidRPr="0079361C" w:rsidRDefault="0098547D" w:rsidP="00A618FD">
            <w:pPr>
              <w:jc w:val="center"/>
              <w:rPr>
                <w:rFonts w:ascii="Times New Roman" w:hAnsi="Times New Roman" w:cs="Times New Roman"/>
                <w:i/>
                <w:iCs/>
                <w:sz w:val="20"/>
                <w:szCs w:val="20"/>
              </w:rPr>
            </w:pPr>
            <w:r w:rsidRPr="0079361C">
              <w:rPr>
                <w:rFonts w:ascii="Times New Roman" w:hAnsi="Times New Roman" w:cs="Times New Roman"/>
                <w:i/>
                <w:iCs/>
                <w:sz w:val="20"/>
                <w:szCs w:val="20"/>
              </w:rPr>
              <w:t>(nurodyti)</w:t>
            </w:r>
          </w:p>
        </w:tc>
      </w:tr>
      <w:tr w:rsidR="00356E93" w:rsidRPr="0079361C" w14:paraId="05AB51AB" w14:textId="313D33A3" w:rsidTr="00D2238F">
        <w:tc>
          <w:tcPr>
            <w:tcW w:w="586" w:type="pct"/>
            <w:vAlign w:val="center"/>
          </w:tcPr>
          <w:p w14:paraId="10474300"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3370B3B7" w14:textId="26DB6125" w:rsidR="00356E93" w:rsidRPr="0079361C" w:rsidRDefault="00356E93" w:rsidP="002F62A0">
            <w:pPr>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lang w:eastAsia="ar-SA"/>
              </w:rPr>
              <w:t>Į Sprendimo licencijos kainą turi būti įskaičiuotas gamintojo palaikymas</w:t>
            </w:r>
            <w:r w:rsidRPr="0079361C">
              <w:rPr>
                <w:rFonts w:ascii="Times New Roman" w:hAnsi="Times New Roman" w:cs="Times New Roman"/>
                <w:sz w:val="24"/>
                <w:szCs w:val="24"/>
              </w:rPr>
              <w:t xml:space="preserve"> (naujumo garantija), kuri suteikia teis</w:t>
            </w:r>
            <w:r w:rsidR="00D857D4" w:rsidRPr="0079361C">
              <w:rPr>
                <w:rFonts w:ascii="Times New Roman" w:hAnsi="Times New Roman" w:cs="Times New Roman"/>
                <w:sz w:val="24"/>
                <w:szCs w:val="24"/>
              </w:rPr>
              <w:t>ę</w:t>
            </w:r>
            <w:r w:rsidRPr="0079361C">
              <w:rPr>
                <w:rFonts w:ascii="Times New Roman" w:hAnsi="Times New Roman" w:cs="Times New Roman"/>
                <w:sz w:val="24"/>
                <w:szCs w:val="24"/>
              </w:rPr>
              <w:t xml:space="preserve"> naudotis licencijos galiojimo termino metu </w:t>
            </w:r>
            <w:r w:rsidRPr="0079361C">
              <w:rPr>
                <w:rFonts w:ascii="Times New Roman" w:hAnsi="Times New Roman" w:cs="Times New Roman"/>
                <w:sz w:val="24"/>
                <w:szCs w:val="24"/>
              </w:rPr>
              <w:lastRenderedPageBreak/>
              <w:t>išleidžiamomis programinės įrangos pataisomis ir naujomis versijomis.</w:t>
            </w:r>
          </w:p>
        </w:tc>
        <w:tc>
          <w:tcPr>
            <w:tcW w:w="2138" w:type="pct"/>
          </w:tcPr>
          <w:p w14:paraId="13F2C464" w14:textId="1E9D7EA4" w:rsidR="00356E93" w:rsidRPr="0079361C" w:rsidRDefault="0098547D" w:rsidP="00A618FD">
            <w:pPr>
              <w:jc w:val="center"/>
              <w:rPr>
                <w:rFonts w:ascii="Times New Roman" w:eastAsia="Times New Roman" w:hAnsi="Times New Roman" w:cs="Times New Roman"/>
                <w:i/>
                <w:iCs/>
                <w:sz w:val="20"/>
                <w:szCs w:val="20"/>
                <w:lang w:eastAsia="ar-SA"/>
              </w:rPr>
            </w:pPr>
            <w:r w:rsidRPr="0079361C">
              <w:rPr>
                <w:rFonts w:ascii="Times New Roman" w:eastAsia="Times New Roman" w:hAnsi="Times New Roman" w:cs="Times New Roman"/>
                <w:i/>
                <w:iCs/>
                <w:sz w:val="20"/>
                <w:szCs w:val="20"/>
                <w:lang w:eastAsia="ar-SA"/>
              </w:rPr>
              <w:lastRenderedPageBreak/>
              <w:t>(nurodyti ar atitinka TAIP/NE)</w:t>
            </w:r>
          </w:p>
        </w:tc>
      </w:tr>
      <w:tr w:rsidR="0074582C" w:rsidRPr="0079361C" w14:paraId="0CA93230" w14:textId="77777777" w:rsidTr="00D2238F">
        <w:tc>
          <w:tcPr>
            <w:tcW w:w="586" w:type="pct"/>
            <w:vAlign w:val="center"/>
          </w:tcPr>
          <w:p w14:paraId="6EAB8A1B" w14:textId="77777777" w:rsidR="0074582C" w:rsidRPr="0079361C" w:rsidRDefault="0074582C"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45DE30C9" w14:textId="07361022" w:rsidR="0074582C" w:rsidRPr="0079361C" w:rsidRDefault="0074582C" w:rsidP="002F62A0">
            <w:pPr>
              <w:jc w:val="both"/>
              <w:rPr>
                <w:rFonts w:ascii="Times New Roman" w:eastAsia="Times New Roman" w:hAnsi="Times New Roman" w:cs="Times New Roman"/>
                <w:sz w:val="24"/>
                <w:szCs w:val="24"/>
                <w:lang w:eastAsia="ar-SA"/>
              </w:rPr>
            </w:pPr>
            <w:r w:rsidRPr="0079361C">
              <w:rPr>
                <w:rFonts w:ascii="Times New Roman" w:eastAsia="Times New Roman" w:hAnsi="Times New Roman" w:cs="Times New Roman"/>
                <w:sz w:val="24"/>
                <w:szCs w:val="24"/>
                <w:lang w:eastAsia="ar-SA"/>
              </w:rPr>
              <w:t>Sprendimas turi būti licencijuojamas per naudotoją.</w:t>
            </w:r>
          </w:p>
        </w:tc>
        <w:tc>
          <w:tcPr>
            <w:tcW w:w="2138" w:type="pct"/>
          </w:tcPr>
          <w:p w14:paraId="780255F9" w14:textId="1235411B" w:rsidR="0074582C" w:rsidRPr="0079361C" w:rsidRDefault="0074582C" w:rsidP="00A618FD">
            <w:pPr>
              <w:jc w:val="center"/>
              <w:rPr>
                <w:rFonts w:ascii="Times New Roman" w:eastAsia="Times New Roman" w:hAnsi="Times New Roman" w:cs="Times New Roman"/>
                <w:i/>
                <w:iCs/>
                <w:sz w:val="20"/>
                <w:szCs w:val="20"/>
                <w:lang w:eastAsia="ar-SA"/>
              </w:rPr>
            </w:pPr>
            <w:r w:rsidRPr="0079361C">
              <w:rPr>
                <w:rFonts w:ascii="Times New Roman" w:eastAsia="Times New Roman" w:hAnsi="Times New Roman" w:cs="Times New Roman"/>
                <w:i/>
                <w:iCs/>
                <w:sz w:val="20"/>
                <w:szCs w:val="20"/>
                <w:lang w:eastAsia="ar-SA"/>
              </w:rPr>
              <w:t>(nurodyti ar atitinka TAIP/NE</w:t>
            </w:r>
          </w:p>
        </w:tc>
      </w:tr>
      <w:tr w:rsidR="00356E93" w:rsidRPr="0079361C" w14:paraId="6390AA94" w14:textId="6364F170" w:rsidTr="00D2238F">
        <w:tc>
          <w:tcPr>
            <w:tcW w:w="586" w:type="pct"/>
            <w:vAlign w:val="center"/>
          </w:tcPr>
          <w:p w14:paraId="5A0B148F"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D1AADF6" w14:textId="5AB6CA8D" w:rsidR="00356E93" w:rsidRPr="0079361C" w:rsidRDefault="00356E93" w:rsidP="002F62A0">
            <w:pPr>
              <w:jc w:val="both"/>
              <w:rPr>
                <w:rFonts w:ascii="Times New Roman" w:eastAsia="Times New Roman" w:hAnsi="Times New Roman" w:cs="Times New Roman"/>
                <w:sz w:val="24"/>
                <w:szCs w:val="24"/>
              </w:rPr>
            </w:pPr>
            <w:r w:rsidRPr="0079361C">
              <w:rPr>
                <w:rFonts w:ascii="Times New Roman" w:hAnsi="Times New Roman" w:cs="Times New Roman"/>
                <w:sz w:val="24"/>
                <w:szCs w:val="24"/>
              </w:rPr>
              <w:t>Visos šiame pirkime siūlomos licencijos turi būti vieno gamintojo.</w:t>
            </w:r>
          </w:p>
        </w:tc>
        <w:tc>
          <w:tcPr>
            <w:tcW w:w="2138" w:type="pct"/>
          </w:tcPr>
          <w:p w14:paraId="328F4FF9" w14:textId="5D5DD4A2" w:rsidR="00356E93" w:rsidRPr="0079361C" w:rsidRDefault="0098547D" w:rsidP="00A618FD">
            <w:pPr>
              <w:jc w:val="center"/>
              <w:rPr>
                <w:rFonts w:ascii="Times New Roman" w:hAnsi="Times New Roman" w:cs="Times New Roman"/>
                <w:sz w:val="20"/>
                <w:szCs w:val="20"/>
              </w:rPr>
            </w:pPr>
            <w:r w:rsidRPr="0079361C">
              <w:rPr>
                <w:rFonts w:ascii="Times New Roman" w:eastAsia="Times New Roman" w:hAnsi="Times New Roman" w:cs="Times New Roman"/>
                <w:i/>
                <w:iCs/>
                <w:sz w:val="20"/>
                <w:szCs w:val="20"/>
                <w:lang w:eastAsia="ar-SA"/>
              </w:rPr>
              <w:t>(nurodyti ar atitinka TAIP/NE)</w:t>
            </w:r>
          </w:p>
        </w:tc>
      </w:tr>
      <w:tr w:rsidR="00356E93" w:rsidRPr="0079361C" w14:paraId="7A620699" w14:textId="3EFBC7B8" w:rsidTr="00D2238F">
        <w:tc>
          <w:tcPr>
            <w:tcW w:w="586" w:type="pct"/>
            <w:vAlign w:val="center"/>
          </w:tcPr>
          <w:p w14:paraId="7EEBAE60"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328D8632" w14:textId="4AB14614" w:rsidR="00356E93" w:rsidRPr="0079361C" w:rsidRDefault="00356E93" w:rsidP="002F62A0">
            <w:pPr>
              <w:jc w:val="both"/>
              <w:rPr>
                <w:rFonts w:ascii="Times New Roman" w:hAnsi="Times New Roman" w:cs="Times New Roman"/>
                <w:sz w:val="24"/>
                <w:szCs w:val="24"/>
              </w:rPr>
            </w:pPr>
            <w:r w:rsidRPr="0079361C">
              <w:rPr>
                <w:rFonts w:ascii="Times New Roman" w:hAnsi="Times New Roman" w:cs="Times New Roman"/>
                <w:sz w:val="24"/>
                <w:szCs w:val="24"/>
              </w:rPr>
              <w:t xml:space="preserve">Per interneto naršyklę pasiekiama Sprendimo grafinė sąsaja (pvz. interneto portalas) turi palaikyti </w:t>
            </w:r>
            <w:r w:rsidR="00876558" w:rsidRPr="0079361C">
              <w:rPr>
                <w:rFonts w:ascii="Times New Roman" w:hAnsi="Times New Roman" w:cs="Times New Roman"/>
                <w:sz w:val="24"/>
                <w:szCs w:val="24"/>
              </w:rPr>
              <w:t>a</w:t>
            </w:r>
            <w:r w:rsidRPr="0079361C">
              <w:rPr>
                <w:rFonts w:ascii="Times New Roman" w:hAnsi="Times New Roman" w:cs="Times New Roman"/>
                <w:sz w:val="24"/>
                <w:szCs w:val="24"/>
              </w:rPr>
              <w:t xml:space="preserve">nglų ir/arba </w:t>
            </w:r>
            <w:r w:rsidR="00876558" w:rsidRPr="0079361C">
              <w:rPr>
                <w:rFonts w:ascii="Times New Roman" w:hAnsi="Times New Roman" w:cs="Times New Roman"/>
                <w:sz w:val="24"/>
                <w:szCs w:val="24"/>
              </w:rPr>
              <w:t>l</w:t>
            </w:r>
            <w:r w:rsidRPr="0079361C">
              <w:rPr>
                <w:rFonts w:ascii="Times New Roman" w:hAnsi="Times New Roman" w:cs="Times New Roman"/>
                <w:sz w:val="24"/>
                <w:szCs w:val="24"/>
              </w:rPr>
              <w:t xml:space="preserve">ietuvių kalbą. </w:t>
            </w:r>
          </w:p>
        </w:tc>
        <w:tc>
          <w:tcPr>
            <w:tcW w:w="2138" w:type="pct"/>
          </w:tcPr>
          <w:p w14:paraId="5C29A387" w14:textId="73B343A2" w:rsidR="00356E93" w:rsidRPr="0079361C" w:rsidRDefault="0098547D" w:rsidP="00A618FD">
            <w:pPr>
              <w:jc w:val="center"/>
              <w:rPr>
                <w:rFonts w:ascii="Times New Roman" w:hAnsi="Times New Roman" w:cs="Times New Roman"/>
                <w:sz w:val="20"/>
                <w:szCs w:val="20"/>
              </w:rPr>
            </w:pPr>
            <w:r w:rsidRPr="0079361C">
              <w:rPr>
                <w:rFonts w:ascii="Times New Roman" w:eastAsia="Times New Roman" w:hAnsi="Times New Roman" w:cs="Times New Roman"/>
                <w:i/>
                <w:iCs/>
                <w:sz w:val="20"/>
                <w:szCs w:val="20"/>
                <w:lang w:eastAsia="ar-SA"/>
              </w:rPr>
              <w:t>(nurodyti ar atitinka TAIP/NE)</w:t>
            </w:r>
          </w:p>
        </w:tc>
      </w:tr>
      <w:tr w:rsidR="00356E93" w:rsidRPr="0079361C" w14:paraId="29891A34" w14:textId="44734909" w:rsidTr="00D2238F">
        <w:tc>
          <w:tcPr>
            <w:tcW w:w="586" w:type="pct"/>
            <w:vAlign w:val="center"/>
          </w:tcPr>
          <w:p w14:paraId="5FFD9451" w14:textId="77777777" w:rsidR="00356E93" w:rsidRPr="0079361C" w:rsidRDefault="00356E93" w:rsidP="000821E4">
            <w:pPr>
              <w:numPr>
                <w:ilvl w:val="1"/>
                <w:numId w:val="8"/>
              </w:numPr>
              <w:ind w:left="389" w:right="28"/>
              <w:contextualSpacing/>
              <w:jc w:val="center"/>
              <w:rPr>
                <w:rFonts w:ascii="Times New Roman" w:hAnsi="Times New Roman" w:cs="Times New Roman"/>
                <w:sz w:val="24"/>
                <w:szCs w:val="24"/>
              </w:rPr>
            </w:pPr>
          </w:p>
        </w:tc>
        <w:tc>
          <w:tcPr>
            <w:tcW w:w="4414" w:type="pct"/>
            <w:gridSpan w:val="2"/>
            <w:vAlign w:val="center"/>
          </w:tcPr>
          <w:p w14:paraId="15C5B3B1" w14:textId="4B2EF5C0" w:rsidR="00356E93" w:rsidRPr="0079361C" w:rsidRDefault="00356E93" w:rsidP="002F62A0">
            <w:pPr>
              <w:jc w:val="both"/>
              <w:rPr>
                <w:rFonts w:ascii="Times New Roman" w:hAnsi="Times New Roman" w:cs="Times New Roman"/>
                <w:b/>
                <w:bCs/>
                <w:sz w:val="24"/>
                <w:szCs w:val="24"/>
              </w:rPr>
            </w:pPr>
            <w:r w:rsidRPr="0079361C">
              <w:rPr>
                <w:rFonts w:ascii="Times New Roman" w:hAnsi="Times New Roman" w:cs="Times New Roman"/>
                <w:b/>
                <w:bCs/>
                <w:sz w:val="24"/>
                <w:szCs w:val="24"/>
              </w:rPr>
              <w:t>Reikalavimai architektūrai</w:t>
            </w:r>
          </w:p>
        </w:tc>
      </w:tr>
      <w:tr w:rsidR="00356E93" w:rsidRPr="0079361C" w14:paraId="1CC94C5D" w14:textId="5C8B4379" w:rsidTr="00D2238F">
        <w:tc>
          <w:tcPr>
            <w:tcW w:w="586" w:type="pct"/>
            <w:vAlign w:val="center"/>
          </w:tcPr>
          <w:p w14:paraId="03FD3504"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043FC084" w14:textId="7D996B53" w:rsidR="00356E93" w:rsidRPr="0079361C" w:rsidRDefault="00356E93" w:rsidP="002F62A0">
            <w:pPr>
              <w:jc w:val="both"/>
              <w:rPr>
                <w:rFonts w:ascii="Times New Roman" w:eastAsia="Times New Roman" w:hAnsi="Times New Roman" w:cs="Times New Roman"/>
                <w:sz w:val="24"/>
                <w:szCs w:val="24"/>
              </w:rPr>
            </w:pPr>
            <w:r w:rsidRPr="0079361C">
              <w:rPr>
                <w:rFonts w:ascii="Times New Roman" w:hAnsi="Times New Roman" w:cs="Times New Roman"/>
                <w:sz w:val="24"/>
                <w:szCs w:val="24"/>
              </w:rPr>
              <w:t>Sprendimas gali būti diegiamas vietinėje infrastruktūroje „</w:t>
            </w:r>
            <w:proofErr w:type="spellStart"/>
            <w:r w:rsidRPr="0079361C">
              <w:rPr>
                <w:rFonts w:ascii="Times New Roman" w:hAnsi="Times New Roman" w:cs="Times New Roman"/>
                <w:sz w:val="24"/>
                <w:szCs w:val="24"/>
              </w:rPr>
              <w:t>On-premise</w:t>
            </w:r>
            <w:proofErr w:type="spellEnd"/>
            <w:r w:rsidRPr="0079361C">
              <w:rPr>
                <w:rFonts w:ascii="Times New Roman" w:hAnsi="Times New Roman" w:cs="Times New Roman"/>
                <w:sz w:val="24"/>
                <w:szCs w:val="24"/>
              </w:rPr>
              <w:t>“.</w:t>
            </w:r>
          </w:p>
        </w:tc>
        <w:tc>
          <w:tcPr>
            <w:tcW w:w="2138" w:type="pct"/>
          </w:tcPr>
          <w:p w14:paraId="65A85F4F" w14:textId="399ACCED" w:rsidR="00356E93" w:rsidRPr="0079361C" w:rsidRDefault="0098547D" w:rsidP="002F62A0">
            <w:pPr>
              <w:jc w:val="both"/>
              <w:rPr>
                <w:rFonts w:ascii="Times New Roman" w:hAnsi="Times New Roman" w:cs="Times New Roman"/>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0B68DBD0" w14:textId="075D3830" w:rsidTr="00D2238F">
        <w:tc>
          <w:tcPr>
            <w:tcW w:w="586" w:type="pct"/>
            <w:vAlign w:val="center"/>
          </w:tcPr>
          <w:p w14:paraId="367841D0" w14:textId="77777777"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0C57468" w14:textId="7A6112DF" w:rsidR="0098547D" w:rsidRPr="0079361C" w:rsidRDefault="0098547D" w:rsidP="002F62A0">
            <w:pPr>
              <w:jc w:val="both"/>
              <w:rPr>
                <w:rFonts w:ascii="Times New Roman" w:hAnsi="Times New Roman" w:cs="Times New Roman"/>
                <w:sz w:val="24"/>
                <w:szCs w:val="24"/>
              </w:rPr>
            </w:pPr>
            <w:r w:rsidRPr="0079361C">
              <w:rPr>
                <w:rFonts w:ascii="Times New Roman" w:hAnsi="Times New Roman" w:cs="Times New Roman"/>
                <w:sz w:val="24"/>
                <w:szCs w:val="24"/>
              </w:rPr>
              <w:t>Sprendimas turi būti palaikomas virtualizacijos platformose:</w:t>
            </w:r>
          </w:p>
          <w:p w14:paraId="3E818F72" w14:textId="420F9C50" w:rsidR="0098547D" w:rsidRPr="0079361C" w:rsidRDefault="0098547D" w:rsidP="002F62A0">
            <w:pPr>
              <w:jc w:val="both"/>
              <w:rPr>
                <w:rFonts w:ascii="Times New Roman" w:hAnsi="Times New Roman" w:cs="Times New Roman"/>
                <w:sz w:val="24"/>
                <w:szCs w:val="24"/>
              </w:rPr>
            </w:pPr>
            <w:proofErr w:type="spellStart"/>
            <w:r w:rsidRPr="0079361C">
              <w:rPr>
                <w:rFonts w:ascii="Times New Roman" w:hAnsi="Times New Roman" w:cs="Times New Roman"/>
                <w:sz w:val="24"/>
                <w:szCs w:val="24"/>
              </w:rPr>
              <w:t>VMware</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vSphere</w:t>
            </w:r>
            <w:proofErr w:type="spellEnd"/>
            <w:r w:rsidRPr="0079361C">
              <w:rPr>
                <w:rFonts w:ascii="Times New Roman" w:hAnsi="Times New Roman" w:cs="Times New Roman"/>
                <w:sz w:val="24"/>
                <w:szCs w:val="24"/>
              </w:rPr>
              <w:t xml:space="preserve"> / </w:t>
            </w:r>
            <w:proofErr w:type="spellStart"/>
            <w:r w:rsidRPr="0079361C">
              <w:rPr>
                <w:rFonts w:ascii="Times New Roman" w:hAnsi="Times New Roman" w:cs="Times New Roman"/>
                <w:sz w:val="24"/>
                <w:szCs w:val="24"/>
              </w:rPr>
              <w:t>ESXi</w:t>
            </w:r>
            <w:proofErr w:type="spellEnd"/>
            <w:r w:rsidRPr="0079361C">
              <w:rPr>
                <w:rFonts w:ascii="Times New Roman" w:hAnsi="Times New Roman" w:cs="Times New Roman"/>
                <w:sz w:val="24"/>
                <w:szCs w:val="24"/>
              </w:rPr>
              <w:t xml:space="preserve">, Microsoft </w:t>
            </w:r>
            <w:proofErr w:type="spellStart"/>
            <w:r w:rsidRPr="0079361C">
              <w:rPr>
                <w:rFonts w:ascii="Times New Roman" w:hAnsi="Times New Roman" w:cs="Times New Roman"/>
                <w:sz w:val="24"/>
                <w:szCs w:val="24"/>
              </w:rPr>
              <w:t>Hyper</w:t>
            </w:r>
            <w:proofErr w:type="spellEnd"/>
            <w:r w:rsidRPr="0079361C">
              <w:rPr>
                <w:rFonts w:ascii="Times New Roman" w:hAnsi="Times New Roman" w:cs="Times New Roman"/>
                <w:sz w:val="24"/>
                <w:szCs w:val="24"/>
              </w:rPr>
              <w:t>-V.</w:t>
            </w:r>
          </w:p>
        </w:tc>
        <w:tc>
          <w:tcPr>
            <w:tcW w:w="2138" w:type="pct"/>
          </w:tcPr>
          <w:p w14:paraId="1E413ECA" w14:textId="4C58E8BB" w:rsidR="0098547D" w:rsidRPr="0079361C" w:rsidRDefault="0098547D" w:rsidP="002F62A0">
            <w:pPr>
              <w:jc w:val="both"/>
              <w:rPr>
                <w:rFonts w:ascii="Times New Roman" w:hAnsi="Times New Roman" w:cs="Times New Roman"/>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7DC54BD6" w14:textId="48128B72" w:rsidTr="00D2238F">
        <w:tc>
          <w:tcPr>
            <w:tcW w:w="586" w:type="pct"/>
            <w:vAlign w:val="center"/>
          </w:tcPr>
          <w:p w14:paraId="376BC6D8" w14:textId="77777777"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3CB819DF" w14:textId="5871BAC4" w:rsidR="0098547D" w:rsidRPr="0079361C" w:rsidRDefault="0098547D" w:rsidP="002F62A0">
            <w:pPr>
              <w:jc w:val="both"/>
              <w:rPr>
                <w:rFonts w:ascii="Times New Roman" w:hAnsi="Times New Roman" w:cs="Times New Roman"/>
                <w:sz w:val="24"/>
                <w:szCs w:val="24"/>
              </w:rPr>
            </w:pPr>
            <w:r w:rsidRPr="0079361C">
              <w:rPr>
                <w:rFonts w:ascii="Times New Roman" w:hAnsi="Times New Roman" w:cs="Times New Roman"/>
                <w:sz w:val="24"/>
                <w:szCs w:val="24"/>
              </w:rPr>
              <w:t>Sprendimas turi palaikyti aukšto pasiekiamumo (angl. „</w:t>
            </w:r>
            <w:proofErr w:type="spellStart"/>
            <w:r w:rsidRPr="0079361C">
              <w:rPr>
                <w:rFonts w:ascii="Times New Roman" w:hAnsi="Times New Roman" w:cs="Times New Roman"/>
                <w:sz w:val="24"/>
                <w:szCs w:val="24"/>
              </w:rPr>
              <w:t>High</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availability</w:t>
            </w:r>
            <w:proofErr w:type="spellEnd"/>
            <w:r w:rsidRPr="0079361C">
              <w:rPr>
                <w:rFonts w:ascii="Times New Roman" w:hAnsi="Times New Roman" w:cs="Times New Roman"/>
                <w:sz w:val="24"/>
                <w:szCs w:val="24"/>
              </w:rPr>
              <w:t xml:space="preserve"> (HA)“) architektūrą, veikiančią aktyvus-aktyvus arba aktyvus-pasyvus rėžimais ir atkūrimo po nelaimės (angl. „</w:t>
            </w:r>
            <w:proofErr w:type="spellStart"/>
            <w:r w:rsidRPr="0079361C">
              <w:rPr>
                <w:rFonts w:ascii="Times New Roman" w:hAnsi="Times New Roman" w:cs="Times New Roman"/>
                <w:sz w:val="24"/>
                <w:szCs w:val="24"/>
              </w:rPr>
              <w:t>Disaster</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recovery</w:t>
            </w:r>
            <w:proofErr w:type="spellEnd"/>
            <w:r w:rsidRPr="0079361C">
              <w:rPr>
                <w:rFonts w:ascii="Times New Roman" w:hAnsi="Times New Roman" w:cs="Times New Roman"/>
                <w:sz w:val="24"/>
                <w:szCs w:val="24"/>
              </w:rPr>
              <w:t>“) architektūros realizaciją be poreikio įsigyti papildomas gamintojo licencijas.</w:t>
            </w:r>
          </w:p>
        </w:tc>
        <w:tc>
          <w:tcPr>
            <w:tcW w:w="2138" w:type="pct"/>
          </w:tcPr>
          <w:p w14:paraId="0A7C79DF" w14:textId="41FA35F0" w:rsidR="0098547D" w:rsidRPr="0079361C" w:rsidRDefault="0098547D" w:rsidP="002F62A0">
            <w:pPr>
              <w:jc w:val="both"/>
              <w:rPr>
                <w:rFonts w:ascii="Times New Roman" w:hAnsi="Times New Roman" w:cs="Times New Roman"/>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3BA83B0B" w14:textId="645C113D" w:rsidTr="00D2238F">
        <w:tc>
          <w:tcPr>
            <w:tcW w:w="586" w:type="pct"/>
            <w:vAlign w:val="center"/>
          </w:tcPr>
          <w:p w14:paraId="1772E0C2" w14:textId="168A0A70"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08EB0840" w14:textId="5A235A83" w:rsidR="0098547D" w:rsidRPr="0079361C" w:rsidRDefault="0098547D" w:rsidP="002F62A0">
            <w:pPr>
              <w:spacing w:after="160" w:line="259"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Sprendimas turi veikti kaip tarpininkas tarp privilegijuotų naudotojų ir kontroliuojamų Perkančiosios organizacijos informacinių išteklių, prie kurių jie jungiasi. Sprendimo veikimui turi nereikėti diegti programinės įrangos agentų į Perkančiosios organizacijos informacinius išteklius, prie kurių jungimasis yra kontroliuojamas.</w:t>
            </w:r>
          </w:p>
        </w:tc>
        <w:tc>
          <w:tcPr>
            <w:tcW w:w="2138" w:type="pct"/>
          </w:tcPr>
          <w:p w14:paraId="3B0E37F6" w14:textId="5400194D" w:rsidR="0098547D" w:rsidRPr="0079361C" w:rsidRDefault="0098547D" w:rsidP="002F62A0">
            <w:pPr>
              <w:jc w:val="both"/>
              <w:rPr>
                <w:rFonts w:ascii="Times New Roman" w:hAnsi="Times New Roman" w:cs="Times New Roman"/>
                <w:i/>
                <w:iCs/>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0046FEA1" w14:textId="2B85BA4D" w:rsidTr="00D2238F">
        <w:tc>
          <w:tcPr>
            <w:tcW w:w="586" w:type="pct"/>
            <w:vAlign w:val="center"/>
          </w:tcPr>
          <w:p w14:paraId="215D3C7A" w14:textId="454AF13F"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F41F453" w14:textId="2580C28A" w:rsidR="0098547D" w:rsidRPr="0079361C" w:rsidRDefault="0098547D" w:rsidP="00876558">
            <w:pPr>
              <w:ind w:right="-103"/>
              <w:jc w:val="both"/>
              <w:rPr>
                <w:rFonts w:ascii="Times New Roman" w:hAnsi="Times New Roman" w:cs="Times New Roman"/>
                <w:sz w:val="24"/>
                <w:szCs w:val="24"/>
              </w:rPr>
            </w:pPr>
            <w:r w:rsidRPr="0079361C">
              <w:rPr>
                <w:rFonts w:ascii="Times New Roman" w:eastAsia="Times New Roman" w:hAnsi="Times New Roman" w:cs="Times New Roman"/>
                <w:sz w:val="24"/>
                <w:szCs w:val="24"/>
              </w:rPr>
              <w:t>Sprendimas turi užtikrinti prieigos kontrolę prie kontroliuojamų Perkančiosios organizacijos informacinių išteklių (t. y. jungimasis prie šių informacinių išteklių turi vykti tik per Sprendimą).</w:t>
            </w:r>
          </w:p>
        </w:tc>
        <w:tc>
          <w:tcPr>
            <w:tcW w:w="2138" w:type="pct"/>
          </w:tcPr>
          <w:p w14:paraId="4448DEF5" w14:textId="187E3BE1" w:rsidR="0098547D" w:rsidRPr="0079361C" w:rsidRDefault="0098547D"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3B56E1DE" w14:textId="3A9E45AE" w:rsidTr="00D2238F">
        <w:tc>
          <w:tcPr>
            <w:tcW w:w="586" w:type="pct"/>
            <w:vAlign w:val="center"/>
          </w:tcPr>
          <w:p w14:paraId="3F77B86D" w14:textId="77777777"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48B74ECD" w14:textId="34244172" w:rsidR="0098547D" w:rsidRPr="0079361C" w:rsidRDefault="0098547D" w:rsidP="002F62A0">
            <w:pPr>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Sprendimas turi užtikrinti nuotolinę privilegijuotų naudotojų ir trečiųjų šalių (pvz., tiekėjų, partnerių) prieigos galimybę prie informacinių išteklių nenaudojant VPN.</w:t>
            </w:r>
          </w:p>
        </w:tc>
        <w:tc>
          <w:tcPr>
            <w:tcW w:w="2138" w:type="pct"/>
          </w:tcPr>
          <w:p w14:paraId="64E3F488" w14:textId="3322C5B0" w:rsidR="0098547D" w:rsidRPr="0079361C" w:rsidRDefault="0098547D" w:rsidP="002F62A0">
            <w:pPr>
              <w:jc w:val="both"/>
              <w:rPr>
                <w:rFonts w:ascii="Times New Roman" w:hAnsi="Times New Roman" w:cs="Times New Roman"/>
                <w:i/>
                <w:iCs/>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34607827" w14:textId="1828FAD2" w:rsidTr="00D2238F">
        <w:tc>
          <w:tcPr>
            <w:tcW w:w="586" w:type="pct"/>
            <w:vAlign w:val="center"/>
          </w:tcPr>
          <w:p w14:paraId="3EA31E3C" w14:textId="6715CA89"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E05ECF6" w14:textId="40EF31B3" w:rsidR="0098547D" w:rsidRPr="0079361C" w:rsidRDefault="0098547D" w:rsidP="009A6A98">
            <w:pPr>
              <w:tabs>
                <w:tab w:val="left" w:pos="4714"/>
              </w:tabs>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Prieiga prie Sprendimo turi būti galima per Sprendimo internetinį portalą, veikiantį saugiu HTTPS protokolu ir pasiekiamą per dažniausiai naudojamas interneto naršykles </w:t>
            </w:r>
            <w:r w:rsidRPr="0079361C">
              <w:rPr>
                <w:rFonts w:ascii="Times New Roman" w:eastAsia="Times New Roman" w:hAnsi="Times New Roman" w:cs="Times New Roman"/>
                <w:sz w:val="24"/>
                <w:szCs w:val="24"/>
              </w:rPr>
              <w:lastRenderedPageBreak/>
              <w:t xml:space="preserve">(Google Chrome, Microsoft </w:t>
            </w:r>
            <w:proofErr w:type="spellStart"/>
            <w:r w:rsidRPr="0079361C">
              <w:rPr>
                <w:rFonts w:ascii="Times New Roman" w:eastAsia="Times New Roman" w:hAnsi="Times New Roman" w:cs="Times New Roman"/>
                <w:sz w:val="24"/>
                <w:szCs w:val="24"/>
              </w:rPr>
              <w:t>Edge</w:t>
            </w:r>
            <w:proofErr w:type="spellEnd"/>
            <w:r w:rsidRPr="0079361C">
              <w:rPr>
                <w:rFonts w:ascii="Times New Roman" w:eastAsia="Times New Roman" w:hAnsi="Times New Roman" w:cs="Times New Roman"/>
                <w:sz w:val="24"/>
                <w:szCs w:val="24"/>
              </w:rPr>
              <w:t>, Mozilla Firefox ar lygiavertes).</w:t>
            </w:r>
          </w:p>
        </w:tc>
        <w:tc>
          <w:tcPr>
            <w:tcW w:w="2138" w:type="pct"/>
          </w:tcPr>
          <w:p w14:paraId="772B15F7" w14:textId="5E145AEC" w:rsidR="0098547D" w:rsidRPr="0079361C" w:rsidRDefault="0098547D"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lastRenderedPageBreak/>
              <w:t xml:space="preserve">Nurodyti ar siūlomas sprendimas užtikrina keliamą reikalavimą (TAIP/NE) ir pateikti nuoroda į viešai prieinamą gamintojo dokumentaciją bei dokumentacijos konkretų </w:t>
            </w:r>
            <w:r w:rsidRPr="0079361C">
              <w:rPr>
                <w:rFonts w:ascii="Times New Roman" w:hAnsi="Times New Roman" w:cs="Times New Roman"/>
                <w:i/>
                <w:iCs/>
                <w:sz w:val="20"/>
                <w:szCs w:val="20"/>
              </w:rPr>
              <w:lastRenderedPageBreak/>
              <w:t xml:space="preserve">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60071631" w14:textId="4AF6901A" w:rsidTr="00D2238F">
        <w:tc>
          <w:tcPr>
            <w:tcW w:w="586" w:type="pct"/>
            <w:vAlign w:val="center"/>
          </w:tcPr>
          <w:p w14:paraId="73EE4163" w14:textId="4A07E301"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006C9119" w14:textId="6EAB35A7" w:rsidR="0098547D" w:rsidRPr="0079361C" w:rsidRDefault="0098547D" w:rsidP="009A6A98">
            <w:pPr>
              <w:tabs>
                <w:tab w:val="left" w:pos="4714"/>
              </w:tabs>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Sprendimo internetinis portalas turi būti diegiamas infrastruktūros </w:t>
            </w:r>
            <w:proofErr w:type="spellStart"/>
            <w:r w:rsidRPr="0079361C">
              <w:rPr>
                <w:rFonts w:ascii="Times New Roman" w:eastAsia="Times New Roman" w:hAnsi="Times New Roman" w:cs="Times New Roman"/>
                <w:sz w:val="24"/>
                <w:szCs w:val="24"/>
              </w:rPr>
              <w:t>demilitarizuotoje</w:t>
            </w:r>
            <w:proofErr w:type="spellEnd"/>
            <w:r w:rsidRPr="0079361C">
              <w:rPr>
                <w:rFonts w:ascii="Times New Roman" w:eastAsia="Times New Roman" w:hAnsi="Times New Roman" w:cs="Times New Roman"/>
                <w:sz w:val="24"/>
                <w:szCs w:val="24"/>
              </w:rPr>
              <w:t xml:space="preserve"> zonoje (DMZ) ir turi būti skirtas galutinių naudotojų (trečiųjų šalių) autentifikacijai bei prieigai prie vidinių informacinių išteklių (naudojant pvz., RDP ar SSH sesijas).</w:t>
            </w:r>
          </w:p>
        </w:tc>
        <w:tc>
          <w:tcPr>
            <w:tcW w:w="2138" w:type="pct"/>
          </w:tcPr>
          <w:p w14:paraId="70031A85" w14:textId="472707A1" w:rsidR="0098547D" w:rsidRPr="0079361C" w:rsidRDefault="0098547D"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30C3BB98" w14:textId="421D61CB" w:rsidTr="00D2238F">
        <w:tc>
          <w:tcPr>
            <w:tcW w:w="586" w:type="pct"/>
            <w:vAlign w:val="center"/>
          </w:tcPr>
          <w:p w14:paraId="0AEB32CB" w14:textId="2B9C7328"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634A3442" w14:textId="773A9DE1" w:rsidR="0098547D" w:rsidRPr="0079361C" w:rsidRDefault="0098547D" w:rsidP="00E558AF">
            <w:pPr>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Sprendimas turi užtikrinti, kad internetinis portalas ir jam priklausantys komponentai galėtų būti integruoti bei tinkamai veikti naudojant trečiųjų šalių žiniatinklio aplikacijų ugniasienes (angl. </w:t>
            </w:r>
            <w:r w:rsidR="00FD564F"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WAF</w:t>
            </w:r>
            <w:r w:rsidR="00FD564F"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 xml:space="preserve">, </w:t>
            </w:r>
            <w:r w:rsidR="00FD564F" w:rsidRPr="0079361C">
              <w:rPr>
                <w:rFonts w:ascii="Times New Roman" w:eastAsia="Times New Roman" w:hAnsi="Times New Roman" w:cs="Times New Roman"/>
                <w:sz w:val="24"/>
                <w:szCs w:val="24"/>
              </w:rPr>
              <w:t>„</w:t>
            </w:r>
            <w:proofErr w:type="spellStart"/>
            <w:r w:rsidRPr="0079361C">
              <w:rPr>
                <w:rFonts w:ascii="Times New Roman" w:eastAsia="Times New Roman" w:hAnsi="Times New Roman" w:cs="Times New Roman"/>
                <w:sz w:val="24"/>
                <w:szCs w:val="24"/>
              </w:rPr>
              <w:t>Cloudflare</w:t>
            </w:r>
            <w:proofErr w:type="spellEnd"/>
            <w:r w:rsidR="00FD564F"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 xml:space="preserve"> ar lygiavertes).</w:t>
            </w:r>
          </w:p>
        </w:tc>
        <w:tc>
          <w:tcPr>
            <w:tcW w:w="2138" w:type="pct"/>
          </w:tcPr>
          <w:p w14:paraId="7C3D7DC9" w14:textId="2705E5E3" w:rsidR="0098547D" w:rsidRPr="0079361C" w:rsidRDefault="0098547D"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677BE12F" w14:textId="5E0F8E70" w:rsidTr="00D2238F">
        <w:tc>
          <w:tcPr>
            <w:tcW w:w="586" w:type="pct"/>
            <w:vAlign w:val="center"/>
          </w:tcPr>
          <w:p w14:paraId="52AA6DE8" w14:textId="77777777"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1D33CE3E" w14:textId="74A7988F" w:rsidR="0098547D" w:rsidRPr="0079361C" w:rsidRDefault="0098547D" w:rsidP="00E558AF">
            <w:pPr>
              <w:tabs>
                <w:tab w:val="left" w:pos="4714"/>
              </w:tabs>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Turi būti užtikrintas saugus komunikacijos kanalas tarp interneto portalo serverio ir vidinėje Perkančiosios organizacijos tinklo dalyje veikiančio prieigos šliuzo (angl. „</w:t>
            </w:r>
            <w:proofErr w:type="spellStart"/>
            <w:r w:rsidRPr="0079361C">
              <w:rPr>
                <w:rFonts w:ascii="Times New Roman" w:eastAsia="Times New Roman" w:hAnsi="Times New Roman" w:cs="Times New Roman"/>
                <w:sz w:val="24"/>
                <w:szCs w:val="24"/>
              </w:rPr>
              <w:t>gateway</w:t>
            </w:r>
            <w:proofErr w:type="spellEnd"/>
            <w:r w:rsidRPr="0079361C">
              <w:rPr>
                <w:rFonts w:ascii="Times New Roman" w:eastAsia="Times New Roman" w:hAnsi="Times New Roman" w:cs="Times New Roman"/>
                <w:sz w:val="24"/>
                <w:szCs w:val="24"/>
              </w:rPr>
              <w:t>“), kuris užtikrina sąsają su vidine privilegijuotų prieigų valdymo sistema bei valdo naudotojų sesijų inicijavimą ir tarpininkavimą (Išorinis portalas -&gt; Prieigos šliuzas -&gt; Vidinis Sprendimo serveris/portalas).</w:t>
            </w:r>
          </w:p>
        </w:tc>
        <w:tc>
          <w:tcPr>
            <w:tcW w:w="2138" w:type="pct"/>
          </w:tcPr>
          <w:p w14:paraId="15D859CC" w14:textId="6B3F7B2B" w:rsidR="0098547D" w:rsidRPr="0079361C" w:rsidRDefault="0098547D"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48E7E843" w14:textId="27F9AB4C" w:rsidTr="00D2238F">
        <w:tc>
          <w:tcPr>
            <w:tcW w:w="586" w:type="pct"/>
            <w:vAlign w:val="center"/>
          </w:tcPr>
          <w:p w14:paraId="6000741C" w14:textId="2BFA9E8C"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3A39726F" w14:textId="60155E0C" w:rsidR="0098547D" w:rsidRPr="0079361C" w:rsidRDefault="0098547D" w:rsidP="00E558AF">
            <w:pPr>
              <w:tabs>
                <w:tab w:val="left" w:pos="4714"/>
              </w:tabs>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Sprendimas turi užtikrinti, kad naudotojai galėtų pradėti privilegijuotas darbo sesijas (pvz., RDP, SSH) tiesiogiai per interneto naršyklę, nenaudojant papildomų </w:t>
            </w:r>
            <w:proofErr w:type="spellStart"/>
            <w:r w:rsidRPr="0079361C">
              <w:rPr>
                <w:rFonts w:ascii="Times New Roman" w:eastAsia="Times New Roman" w:hAnsi="Times New Roman" w:cs="Times New Roman"/>
                <w:sz w:val="24"/>
                <w:szCs w:val="24"/>
              </w:rPr>
              <w:t>klientinių</w:t>
            </w:r>
            <w:proofErr w:type="spellEnd"/>
            <w:r w:rsidRPr="0079361C">
              <w:rPr>
                <w:rFonts w:ascii="Times New Roman" w:eastAsia="Times New Roman" w:hAnsi="Times New Roman" w:cs="Times New Roman"/>
                <w:sz w:val="24"/>
                <w:szCs w:val="24"/>
              </w:rPr>
              <w:t xml:space="preserve"> programų ar įskiepių.</w:t>
            </w:r>
          </w:p>
        </w:tc>
        <w:tc>
          <w:tcPr>
            <w:tcW w:w="2138" w:type="pct"/>
          </w:tcPr>
          <w:p w14:paraId="302D4153" w14:textId="669C20C2" w:rsidR="0098547D" w:rsidRPr="0079361C" w:rsidRDefault="0098547D"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 xml:space="preserve">prašomą </w:t>
            </w:r>
            <w:r w:rsidRPr="0079361C">
              <w:rPr>
                <w:rFonts w:ascii="Times New Roman" w:hAnsi="Times New Roman" w:cs="Times New Roman"/>
                <w:i/>
                <w:iCs/>
                <w:sz w:val="20"/>
                <w:szCs w:val="20"/>
              </w:rPr>
              <w:t>funkcionalumą.</w:t>
            </w:r>
          </w:p>
        </w:tc>
      </w:tr>
      <w:tr w:rsidR="0098547D" w:rsidRPr="0079361C" w14:paraId="7804754B" w14:textId="532FE844" w:rsidTr="00D2238F">
        <w:tc>
          <w:tcPr>
            <w:tcW w:w="586" w:type="pct"/>
            <w:vAlign w:val="center"/>
          </w:tcPr>
          <w:p w14:paraId="6CC4AEA4" w14:textId="77777777" w:rsidR="0098547D" w:rsidRPr="0079361C" w:rsidRDefault="0098547D" w:rsidP="0098547D">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06CC668" w14:textId="195CAF55" w:rsidR="0098547D" w:rsidRPr="0079361C" w:rsidRDefault="0098547D" w:rsidP="00E558AF">
            <w:pPr>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Sprendimas turi turėti galimybę aptarnauti bent vieną nuo pagrindinės infrastruktūros izoliuotą tinklo zoną ar </w:t>
            </w:r>
            <w:proofErr w:type="spellStart"/>
            <w:r w:rsidRPr="0079361C">
              <w:rPr>
                <w:rFonts w:ascii="Times New Roman" w:eastAsia="Times New Roman" w:hAnsi="Times New Roman" w:cs="Times New Roman"/>
                <w:sz w:val="24"/>
                <w:szCs w:val="24"/>
              </w:rPr>
              <w:t>tenantą</w:t>
            </w:r>
            <w:proofErr w:type="spellEnd"/>
            <w:r w:rsidRPr="0079361C">
              <w:rPr>
                <w:rFonts w:ascii="Times New Roman" w:eastAsia="Times New Roman" w:hAnsi="Times New Roman" w:cs="Times New Roman"/>
                <w:sz w:val="24"/>
                <w:szCs w:val="24"/>
              </w:rPr>
              <w:t xml:space="preserve">, nenaudojant papildomos atskiros Sprendimo platformos įdiegties. Izoliuotoje zonoje ar </w:t>
            </w:r>
            <w:proofErr w:type="spellStart"/>
            <w:r w:rsidRPr="0079361C">
              <w:rPr>
                <w:rFonts w:ascii="Times New Roman" w:eastAsia="Times New Roman" w:hAnsi="Times New Roman" w:cs="Times New Roman"/>
                <w:sz w:val="24"/>
                <w:szCs w:val="24"/>
              </w:rPr>
              <w:t>tenante</w:t>
            </w:r>
            <w:proofErr w:type="spellEnd"/>
            <w:r w:rsidRPr="0079361C">
              <w:rPr>
                <w:rFonts w:ascii="Times New Roman" w:eastAsia="Times New Roman" w:hAnsi="Times New Roman" w:cs="Times New Roman"/>
                <w:sz w:val="24"/>
                <w:szCs w:val="24"/>
              </w:rPr>
              <w:t xml:space="preserve"> turi būti galima vykdyti privilegijuotų paskyrų valdymo funkcijas (pvz., slaptažodžių rotaciją, seansų tarpininkavimą ir auditą), užtikrinant, kad ryšys tarp centrinės Sprendimo platformos ir izoliuotos zonos būtų inicijuojamas iš izoliuotos zonos į centrinį sprendimą (pvz., naudojant saugų atgalinį TCP 443 ryšį) ir nereikalautų atvirų įeinančių prievadų izoliuotoje aplinkoje. Jeigu tam reikalingi papildomi komponentai ar licencijos, Tiekėjas privalo juos įtraukti į pasiūlymą kaip sudėtinę Sprendimo dalį ir nurodyti jas šios techninės specifikacijos 2 lentelės 1.1.6. punkte.</w:t>
            </w:r>
          </w:p>
        </w:tc>
        <w:tc>
          <w:tcPr>
            <w:tcW w:w="2138" w:type="pct"/>
          </w:tcPr>
          <w:p w14:paraId="6FEE4DBE" w14:textId="22C84A9E" w:rsidR="0098547D" w:rsidRPr="0079361C" w:rsidRDefault="0098547D"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 xml:space="preserve">Nurodyti ar siūlomas sprendimas užtikrina keliamą reikalavimą (TAIP/NE) ir pateikti nuoroda į viešai prieinamą gamintojo dokumentaciją bei dokumentacijos konkretų punktą, kuris pagrindžiančia </w:t>
            </w:r>
            <w:r w:rsidR="00863AA7" w:rsidRPr="0079361C">
              <w:rPr>
                <w:rFonts w:ascii="Times New Roman" w:hAnsi="Times New Roman" w:cs="Times New Roman"/>
                <w:i/>
                <w:iCs/>
                <w:sz w:val="20"/>
                <w:szCs w:val="20"/>
              </w:rPr>
              <w:t>prašomą</w:t>
            </w:r>
            <w:r w:rsidRPr="0079361C">
              <w:rPr>
                <w:rFonts w:ascii="Times New Roman" w:hAnsi="Times New Roman" w:cs="Times New Roman"/>
                <w:i/>
                <w:iCs/>
                <w:sz w:val="20"/>
                <w:szCs w:val="20"/>
              </w:rPr>
              <w:t xml:space="preserve"> funkcionalumą.</w:t>
            </w:r>
          </w:p>
        </w:tc>
      </w:tr>
      <w:tr w:rsidR="00356E93" w:rsidRPr="0079361C" w14:paraId="7719AB51" w14:textId="24297872" w:rsidTr="00D2238F">
        <w:tc>
          <w:tcPr>
            <w:tcW w:w="586" w:type="pct"/>
            <w:vAlign w:val="center"/>
          </w:tcPr>
          <w:p w14:paraId="03C62750" w14:textId="48A1329B" w:rsidR="00356E93" w:rsidRPr="0079361C" w:rsidRDefault="00356E93" w:rsidP="000821E4">
            <w:pPr>
              <w:numPr>
                <w:ilvl w:val="1"/>
                <w:numId w:val="8"/>
              </w:numPr>
              <w:ind w:left="389" w:right="28"/>
              <w:contextualSpacing/>
              <w:jc w:val="center"/>
              <w:rPr>
                <w:rFonts w:ascii="Times New Roman" w:hAnsi="Times New Roman" w:cs="Times New Roman"/>
                <w:sz w:val="24"/>
                <w:szCs w:val="24"/>
              </w:rPr>
            </w:pPr>
          </w:p>
        </w:tc>
        <w:tc>
          <w:tcPr>
            <w:tcW w:w="4414" w:type="pct"/>
            <w:gridSpan w:val="2"/>
            <w:vAlign w:val="center"/>
          </w:tcPr>
          <w:p w14:paraId="65FE8228" w14:textId="76C73631" w:rsidR="00356E93" w:rsidRPr="0079361C" w:rsidRDefault="00356E93" w:rsidP="002F62A0">
            <w:pPr>
              <w:jc w:val="both"/>
              <w:rPr>
                <w:rFonts w:ascii="Times New Roman" w:hAnsi="Times New Roman" w:cs="Times New Roman"/>
                <w:b/>
                <w:bCs/>
                <w:sz w:val="24"/>
                <w:szCs w:val="24"/>
              </w:rPr>
            </w:pPr>
            <w:r w:rsidRPr="0079361C">
              <w:rPr>
                <w:rFonts w:ascii="Times New Roman" w:hAnsi="Times New Roman" w:cs="Times New Roman"/>
                <w:b/>
                <w:bCs/>
                <w:sz w:val="24"/>
                <w:szCs w:val="24"/>
              </w:rPr>
              <w:t>Reikalavimai privilegijuotų naudotojų ir sesijų valdymui</w:t>
            </w:r>
          </w:p>
        </w:tc>
      </w:tr>
      <w:tr w:rsidR="00356E93" w:rsidRPr="0079361C" w14:paraId="00A99D50" w14:textId="6FD42314" w:rsidTr="00D2238F">
        <w:tc>
          <w:tcPr>
            <w:tcW w:w="586" w:type="pct"/>
            <w:vAlign w:val="center"/>
          </w:tcPr>
          <w:p w14:paraId="2F76C90B"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062971AB" w14:textId="77777777" w:rsidR="00356E93" w:rsidRPr="0079361C" w:rsidRDefault="00356E93" w:rsidP="00F87536">
            <w:pPr>
              <w:jc w:val="both"/>
              <w:rPr>
                <w:rFonts w:ascii="Times New Roman" w:hAnsi="Times New Roman" w:cs="Times New Roman"/>
                <w:sz w:val="24"/>
                <w:szCs w:val="24"/>
              </w:rPr>
            </w:pPr>
            <w:r w:rsidRPr="0079361C">
              <w:rPr>
                <w:rFonts w:ascii="Times New Roman" w:hAnsi="Times New Roman" w:cs="Times New Roman"/>
                <w:sz w:val="24"/>
                <w:szCs w:val="24"/>
              </w:rPr>
              <w:t>Sprendimas turi palaikyti kelių veiksnių autentifikavimą:</w:t>
            </w:r>
          </w:p>
          <w:p w14:paraId="299D9E71" w14:textId="52196119" w:rsidR="00356E93" w:rsidRPr="0079361C" w:rsidRDefault="00356E93" w:rsidP="00F87536">
            <w:pPr>
              <w:pStyle w:val="ListParagraph"/>
              <w:numPr>
                <w:ilvl w:val="0"/>
                <w:numId w:val="7"/>
              </w:numPr>
              <w:spacing w:after="0" w:line="240" w:lineRule="auto"/>
              <w:jc w:val="both"/>
              <w:rPr>
                <w:rFonts w:eastAsia="Calibri"/>
                <w:szCs w:val="24"/>
              </w:rPr>
            </w:pPr>
            <w:r w:rsidRPr="0079361C">
              <w:rPr>
                <w:rFonts w:eastAsia="Calibri"/>
                <w:szCs w:val="24"/>
              </w:rPr>
              <w:t>Sprendimo administratoriams jungiantis prie Sprendimo valdymo konsolės;</w:t>
            </w:r>
          </w:p>
          <w:p w14:paraId="0E762E4D" w14:textId="77777777" w:rsidR="00356E93" w:rsidRPr="0079361C" w:rsidRDefault="00356E93" w:rsidP="00F87536">
            <w:pPr>
              <w:pStyle w:val="ListParagraph"/>
              <w:numPr>
                <w:ilvl w:val="0"/>
                <w:numId w:val="7"/>
              </w:numPr>
              <w:spacing w:after="0" w:line="240" w:lineRule="auto"/>
              <w:jc w:val="both"/>
              <w:rPr>
                <w:rFonts w:eastAsia="Calibri"/>
                <w:szCs w:val="24"/>
              </w:rPr>
            </w:pPr>
            <w:r w:rsidRPr="0079361C">
              <w:rPr>
                <w:rFonts w:eastAsia="Calibri"/>
                <w:szCs w:val="24"/>
              </w:rPr>
              <w:t>Sprendimo naudotojams jungiantis prie Sprendimo internetinio portalo.</w:t>
            </w:r>
          </w:p>
          <w:p w14:paraId="7B0B6EE1" w14:textId="3179D791" w:rsidR="00356E93" w:rsidRPr="0079361C" w:rsidRDefault="00356E93" w:rsidP="00F87536">
            <w:pPr>
              <w:pStyle w:val="ListParagraph"/>
              <w:spacing w:after="0" w:line="240" w:lineRule="auto"/>
              <w:ind w:left="36"/>
              <w:jc w:val="both"/>
              <w:rPr>
                <w:rFonts w:eastAsia="Calibri"/>
                <w:szCs w:val="24"/>
              </w:rPr>
            </w:pPr>
            <w:r w:rsidRPr="0079361C">
              <w:rPr>
                <w:rFonts w:eastAsia="Calibri"/>
                <w:szCs w:val="24"/>
              </w:rPr>
              <w:t xml:space="preserve">naudojant bent vieną iš šių metodų - laiko pagrindu generuojamas vienkartinis kodas (TOTP) per programėlę, mobiliąją </w:t>
            </w:r>
            <w:proofErr w:type="spellStart"/>
            <w:r w:rsidRPr="0079361C">
              <w:rPr>
                <w:rFonts w:eastAsia="Calibri"/>
                <w:szCs w:val="24"/>
              </w:rPr>
              <w:t>push</w:t>
            </w:r>
            <w:proofErr w:type="spellEnd"/>
            <w:r w:rsidRPr="0079361C">
              <w:rPr>
                <w:rFonts w:eastAsia="Calibri"/>
                <w:szCs w:val="24"/>
              </w:rPr>
              <w:t xml:space="preserve"> patvirtinimo žinutę arba </w:t>
            </w:r>
            <w:proofErr w:type="spellStart"/>
            <w:r w:rsidRPr="0079361C">
              <w:rPr>
                <w:rFonts w:eastAsia="Calibri"/>
                <w:szCs w:val="24"/>
              </w:rPr>
              <w:t>hardware</w:t>
            </w:r>
            <w:proofErr w:type="spellEnd"/>
            <w:r w:rsidRPr="0079361C">
              <w:rPr>
                <w:rFonts w:eastAsia="Calibri"/>
                <w:szCs w:val="24"/>
              </w:rPr>
              <w:t xml:space="preserve"> </w:t>
            </w:r>
            <w:proofErr w:type="spellStart"/>
            <w:r w:rsidRPr="0079361C">
              <w:rPr>
                <w:rFonts w:eastAsia="Calibri"/>
                <w:szCs w:val="24"/>
              </w:rPr>
              <w:t>token</w:t>
            </w:r>
            <w:proofErr w:type="spellEnd"/>
            <w:r w:rsidRPr="0079361C">
              <w:rPr>
                <w:rFonts w:eastAsia="Calibri"/>
                <w:szCs w:val="24"/>
              </w:rPr>
              <w:t xml:space="preserve"> / FIDO2 raktą.</w:t>
            </w:r>
          </w:p>
        </w:tc>
        <w:tc>
          <w:tcPr>
            <w:tcW w:w="2138" w:type="pct"/>
          </w:tcPr>
          <w:p w14:paraId="38529B58" w14:textId="3A46D933" w:rsidR="00356E93" w:rsidRPr="0079361C" w:rsidRDefault="007071E5" w:rsidP="002F62A0">
            <w:pPr>
              <w:jc w:val="both"/>
              <w:rPr>
                <w:rFonts w:ascii="Times New Roman" w:hAnsi="Times New Roman" w:cs="Times New Roman"/>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356E93" w:rsidRPr="0079361C" w14:paraId="7D5F87AB" w14:textId="541E5A28" w:rsidTr="00D2238F">
        <w:tc>
          <w:tcPr>
            <w:tcW w:w="586" w:type="pct"/>
            <w:vAlign w:val="center"/>
          </w:tcPr>
          <w:p w14:paraId="500050F1"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372E116E" w14:textId="54E49BBD" w:rsidR="00356E93" w:rsidRPr="0079361C" w:rsidRDefault="00356E93" w:rsidP="002F62A0">
            <w:pPr>
              <w:jc w:val="both"/>
              <w:rPr>
                <w:rFonts w:ascii="Times New Roman" w:hAnsi="Times New Roman" w:cs="Times New Roman"/>
                <w:sz w:val="24"/>
                <w:szCs w:val="24"/>
              </w:rPr>
            </w:pPr>
            <w:r w:rsidRPr="0079361C">
              <w:rPr>
                <w:rFonts w:ascii="Times New Roman" w:hAnsi="Times New Roman" w:cs="Times New Roman"/>
                <w:bCs/>
                <w:sz w:val="24"/>
                <w:szCs w:val="24"/>
              </w:rPr>
              <w:t>Sprendimas turi palaikyti SSO (</w:t>
            </w:r>
            <w:proofErr w:type="spellStart"/>
            <w:r w:rsidRPr="0079361C">
              <w:rPr>
                <w:rFonts w:ascii="Times New Roman" w:hAnsi="Times New Roman" w:cs="Times New Roman"/>
                <w:bCs/>
                <w:sz w:val="24"/>
                <w:szCs w:val="24"/>
              </w:rPr>
              <w:t>single</w:t>
            </w:r>
            <w:proofErr w:type="spellEnd"/>
            <w:r w:rsidRPr="0079361C">
              <w:rPr>
                <w:rFonts w:ascii="Times New Roman" w:hAnsi="Times New Roman" w:cs="Times New Roman"/>
                <w:bCs/>
                <w:sz w:val="24"/>
                <w:szCs w:val="24"/>
              </w:rPr>
              <w:t xml:space="preserve"> </w:t>
            </w:r>
            <w:proofErr w:type="spellStart"/>
            <w:r w:rsidRPr="0079361C">
              <w:rPr>
                <w:rFonts w:ascii="Times New Roman" w:hAnsi="Times New Roman" w:cs="Times New Roman"/>
                <w:bCs/>
                <w:sz w:val="24"/>
                <w:szCs w:val="24"/>
              </w:rPr>
              <w:t>sign</w:t>
            </w:r>
            <w:proofErr w:type="spellEnd"/>
            <w:r w:rsidRPr="0079361C">
              <w:rPr>
                <w:rFonts w:ascii="Times New Roman" w:hAnsi="Times New Roman" w:cs="Times New Roman"/>
                <w:bCs/>
                <w:sz w:val="24"/>
                <w:szCs w:val="24"/>
              </w:rPr>
              <w:t xml:space="preserve"> </w:t>
            </w:r>
            <w:proofErr w:type="spellStart"/>
            <w:r w:rsidRPr="0079361C">
              <w:rPr>
                <w:rFonts w:ascii="Times New Roman" w:hAnsi="Times New Roman" w:cs="Times New Roman"/>
                <w:bCs/>
                <w:sz w:val="24"/>
                <w:szCs w:val="24"/>
              </w:rPr>
              <w:t>on</w:t>
            </w:r>
            <w:proofErr w:type="spellEnd"/>
            <w:r w:rsidRPr="0079361C">
              <w:rPr>
                <w:rFonts w:ascii="Times New Roman" w:hAnsi="Times New Roman" w:cs="Times New Roman"/>
                <w:bCs/>
                <w:sz w:val="24"/>
                <w:szCs w:val="24"/>
              </w:rPr>
              <w:t xml:space="preserve">) per SAML, </w:t>
            </w:r>
            <w:proofErr w:type="spellStart"/>
            <w:r w:rsidRPr="0079361C">
              <w:rPr>
                <w:rFonts w:ascii="Times New Roman" w:hAnsi="Times New Roman" w:cs="Times New Roman"/>
                <w:bCs/>
                <w:sz w:val="24"/>
                <w:szCs w:val="24"/>
              </w:rPr>
              <w:t>OpenID</w:t>
            </w:r>
            <w:proofErr w:type="spellEnd"/>
            <w:r w:rsidRPr="0079361C">
              <w:rPr>
                <w:rFonts w:ascii="Times New Roman" w:hAnsi="Times New Roman" w:cs="Times New Roman"/>
                <w:bCs/>
                <w:sz w:val="24"/>
                <w:szCs w:val="24"/>
              </w:rPr>
              <w:t xml:space="preserve"> arba </w:t>
            </w:r>
            <w:proofErr w:type="spellStart"/>
            <w:r w:rsidRPr="0079361C">
              <w:rPr>
                <w:rFonts w:ascii="Times New Roman" w:hAnsi="Times New Roman" w:cs="Times New Roman"/>
                <w:bCs/>
                <w:sz w:val="24"/>
                <w:szCs w:val="24"/>
              </w:rPr>
              <w:t>OpenID</w:t>
            </w:r>
            <w:proofErr w:type="spellEnd"/>
            <w:r w:rsidRPr="0079361C">
              <w:rPr>
                <w:rFonts w:ascii="Times New Roman" w:hAnsi="Times New Roman" w:cs="Times New Roman"/>
                <w:bCs/>
                <w:sz w:val="24"/>
                <w:szCs w:val="24"/>
              </w:rPr>
              <w:t xml:space="preserve"> </w:t>
            </w:r>
            <w:proofErr w:type="spellStart"/>
            <w:r w:rsidRPr="0079361C">
              <w:rPr>
                <w:rFonts w:ascii="Times New Roman" w:hAnsi="Times New Roman" w:cs="Times New Roman"/>
                <w:bCs/>
                <w:sz w:val="24"/>
                <w:szCs w:val="24"/>
              </w:rPr>
              <w:t>Connect</w:t>
            </w:r>
            <w:proofErr w:type="spellEnd"/>
            <w:r w:rsidRPr="0079361C">
              <w:rPr>
                <w:rFonts w:ascii="Times New Roman" w:hAnsi="Times New Roman" w:cs="Times New Roman"/>
                <w:bCs/>
                <w:sz w:val="24"/>
                <w:szCs w:val="24"/>
              </w:rPr>
              <w:t xml:space="preserve"> autentifikavimosi protokolus.</w:t>
            </w:r>
          </w:p>
        </w:tc>
        <w:tc>
          <w:tcPr>
            <w:tcW w:w="2138" w:type="pct"/>
          </w:tcPr>
          <w:p w14:paraId="2B758C8B" w14:textId="249BD515" w:rsidR="00356E93"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356E93" w:rsidRPr="0079361C" w14:paraId="286BD146" w14:textId="579D8C6F" w:rsidTr="00D2238F">
        <w:tc>
          <w:tcPr>
            <w:tcW w:w="586" w:type="pct"/>
            <w:vAlign w:val="center"/>
          </w:tcPr>
          <w:p w14:paraId="2ECE3358" w14:textId="6B1F44AA"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7FD3875" w14:textId="08F0DB21" w:rsidR="00356E93" w:rsidRPr="0079361C" w:rsidRDefault="00356E93" w:rsidP="002F62A0">
            <w:pPr>
              <w:spacing w:after="160" w:line="259" w:lineRule="auto"/>
              <w:jc w:val="both"/>
              <w:rPr>
                <w:rFonts w:ascii="Times New Roman" w:eastAsia="Times New Roman" w:hAnsi="Times New Roman" w:cs="Times New Roman"/>
                <w:sz w:val="24"/>
                <w:szCs w:val="24"/>
              </w:rPr>
            </w:pPr>
            <w:r w:rsidRPr="0079361C">
              <w:rPr>
                <w:rFonts w:ascii="Times New Roman" w:hAnsi="Times New Roman" w:cs="Times New Roman"/>
                <w:sz w:val="24"/>
                <w:szCs w:val="24"/>
              </w:rPr>
              <w:t>Naudotojų</w:t>
            </w:r>
            <w:r w:rsidRPr="0079361C">
              <w:rPr>
                <w:rFonts w:ascii="Times New Roman" w:hAnsi="Times New Roman" w:cs="Times New Roman"/>
                <w:bCs/>
                <w:sz w:val="24"/>
                <w:szCs w:val="24"/>
              </w:rPr>
              <w:t xml:space="preserve"> kūrimas ir autentikavimas turi būti galimas per Perkančiosios organizacijos aktyvųjį katalogą (angl. </w:t>
            </w:r>
            <w:r w:rsidR="00FD564F" w:rsidRPr="0079361C">
              <w:rPr>
                <w:rFonts w:ascii="Times New Roman" w:hAnsi="Times New Roman" w:cs="Times New Roman"/>
                <w:bCs/>
                <w:sz w:val="24"/>
                <w:szCs w:val="24"/>
              </w:rPr>
              <w:t>„</w:t>
            </w:r>
            <w:proofErr w:type="spellStart"/>
            <w:r w:rsidRPr="0079361C">
              <w:rPr>
                <w:rFonts w:ascii="Times New Roman" w:hAnsi="Times New Roman" w:cs="Times New Roman"/>
                <w:bCs/>
                <w:sz w:val="24"/>
                <w:szCs w:val="24"/>
              </w:rPr>
              <w:t>Active</w:t>
            </w:r>
            <w:proofErr w:type="spellEnd"/>
            <w:r w:rsidRPr="0079361C">
              <w:rPr>
                <w:rFonts w:ascii="Times New Roman" w:hAnsi="Times New Roman" w:cs="Times New Roman"/>
                <w:bCs/>
                <w:sz w:val="24"/>
                <w:szCs w:val="24"/>
              </w:rPr>
              <w:t xml:space="preserve"> </w:t>
            </w:r>
            <w:proofErr w:type="spellStart"/>
            <w:r w:rsidRPr="0079361C">
              <w:rPr>
                <w:rFonts w:ascii="Times New Roman" w:hAnsi="Times New Roman" w:cs="Times New Roman"/>
                <w:bCs/>
                <w:sz w:val="24"/>
                <w:szCs w:val="24"/>
              </w:rPr>
              <w:t>Directory</w:t>
            </w:r>
            <w:proofErr w:type="spellEnd"/>
            <w:r w:rsidR="00FD564F" w:rsidRPr="0079361C">
              <w:rPr>
                <w:rFonts w:ascii="Times New Roman" w:hAnsi="Times New Roman" w:cs="Times New Roman"/>
                <w:bCs/>
                <w:sz w:val="24"/>
                <w:szCs w:val="24"/>
              </w:rPr>
              <w:t>“</w:t>
            </w:r>
            <w:r w:rsidRPr="0079361C">
              <w:rPr>
                <w:rFonts w:ascii="Times New Roman" w:hAnsi="Times New Roman" w:cs="Times New Roman"/>
                <w:bCs/>
                <w:sz w:val="24"/>
                <w:szCs w:val="24"/>
              </w:rPr>
              <w:t>, toliau - AD) ir ENTRA ID (toliau - EID).</w:t>
            </w:r>
          </w:p>
        </w:tc>
        <w:tc>
          <w:tcPr>
            <w:tcW w:w="2138" w:type="pct"/>
          </w:tcPr>
          <w:p w14:paraId="5221534B" w14:textId="094A5B14" w:rsidR="00356E93" w:rsidRPr="0079361C" w:rsidRDefault="007071E5" w:rsidP="002F62A0">
            <w:pPr>
              <w:jc w:val="both"/>
              <w:rPr>
                <w:rFonts w:ascii="Times New Roman" w:hAnsi="Times New Roman" w:cs="Times New Roman"/>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356E93" w:rsidRPr="0079361C" w14:paraId="21FC08A8" w14:textId="63853D56" w:rsidTr="00D2238F">
        <w:tc>
          <w:tcPr>
            <w:tcW w:w="586" w:type="pct"/>
            <w:vAlign w:val="center"/>
          </w:tcPr>
          <w:p w14:paraId="2ACF3AF2"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6B150F62" w14:textId="58625A4C" w:rsidR="00356E93" w:rsidRPr="0079361C" w:rsidRDefault="00356E93" w:rsidP="002F62A0">
            <w:pPr>
              <w:jc w:val="both"/>
              <w:rPr>
                <w:rFonts w:ascii="Times New Roman" w:eastAsia="Times New Roman" w:hAnsi="Times New Roman" w:cs="Times New Roman"/>
                <w:sz w:val="24"/>
                <w:szCs w:val="24"/>
              </w:rPr>
            </w:pPr>
            <w:r w:rsidRPr="0079361C">
              <w:rPr>
                <w:rFonts w:ascii="Times New Roman" w:hAnsi="Times New Roman" w:cs="Times New Roman"/>
                <w:bCs/>
                <w:sz w:val="24"/>
                <w:szCs w:val="24"/>
              </w:rPr>
              <w:t>Sprendimas turi turėti galimybę kurti politikas, kurių pagalba Perkančioji organizacija galėtų laipsniškai valdyti privilegijuotų naudotojų prieigos lygį prie kiekvieno iš naudotojams priskirtų informacinių išteklių.</w:t>
            </w:r>
          </w:p>
        </w:tc>
        <w:tc>
          <w:tcPr>
            <w:tcW w:w="2138" w:type="pct"/>
          </w:tcPr>
          <w:p w14:paraId="098EE4F6" w14:textId="0494B695" w:rsidR="00356E93"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4D33EE1B" w14:textId="49F2673E" w:rsidTr="00D2238F">
        <w:tc>
          <w:tcPr>
            <w:tcW w:w="586" w:type="pct"/>
            <w:vAlign w:val="center"/>
          </w:tcPr>
          <w:p w14:paraId="309856A4"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F409F81" w14:textId="258B2048" w:rsidR="007071E5" w:rsidRPr="0079361C" w:rsidRDefault="007071E5" w:rsidP="002F62A0">
            <w:pPr>
              <w:jc w:val="both"/>
              <w:rPr>
                <w:rFonts w:ascii="Times New Roman" w:eastAsia="Times New Roman" w:hAnsi="Times New Roman" w:cs="Times New Roman"/>
                <w:sz w:val="24"/>
                <w:szCs w:val="24"/>
              </w:rPr>
            </w:pPr>
            <w:r w:rsidRPr="0079361C">
              <w:rPr>
                <w:rFonts w:ascii="Times New Roman" w:hAnsi="Times New Roman" w:cs="Times New Roman"/>
                <w:bCs/>
                <w:sz w:val="24"/>
                <w:szCs w:val="24"/>
              </w:rPr>
              <w:t>Sprendimas turi užtikrinti privilegijuotų paskyrų ir jų prieigos valdymą integruojantis su AD ir (arba) EID. Sprendimas turi gebėti suteikti, riboti ar panaikinti privilegijuotą prieigą (įskaitant laikiną arba sesijos pagrindu suteikiamą prieigą), taip pat užtikrinti individualią naudotojų identifikaciją ir veiksmų auditą net ir naudojant bendras (</w:t>
            </w:r>
            <w:proofErr w:type="spellStart"/>
            <w:r w:rsidRPr="0079361C">
              <w:rPr>
                <w:rFonts w:ascii="Times New Roman" w:hAnsi="Times New Roman" w:cs="Times New Roman"/>
                <w:bCs/>
                <w:sz w:val="24"/>
                <w:szCs w:val="24"/>
              </w:rPr>
              <w:t>shared</w:t>
            </w:r>
            <w:proofErr w:type="spellEnd"/>
            <w:r w:rsidRPr="0079361C">
              <w:rPr>
                <w:rFonts w:ascii="Times New Roman" w:hAnsi="Times New Roman" w:cs="Times New Roman"/>
                <w:bCs/>
                <w:sz w:val="24"/>
                <w:szCs w:val="24"/>
              </w:rPr>
              <w:t>) paskyras.</w:t>
            </w:r>
          </w:p>
        </w:tc>
        <w:tc>
          <w:tcPr>
            <w:tcW w:w="2138" w:type="pct"/>
          </w:tcPr>
          <w:p w14:paraId="736F8000" w14:textId="54DED835"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46858944" w14:textId="178E6EF9" w:rsidTr="00D2238F">
        <w:tc>
          <w:tcPr>
            <w:tcW w:w="586" w:type="pct"/>
            <w:vAlign w:val="center"/>
          </w:tcPr>
          <w:p w14:paraId="20426D22"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F6165A7" w14:textId="395D9C4E"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integruotis su AD ir EID, leisti naudoti AD grupes prieigos kontrolei, taip pat suteikti, riboti ar panaikinti naudotojų prieigą remiantis jų naryste AD/EID grupėse.</w:t>
            </w:r>
          </w:p>
        </w:tc>
        <w:tc>
          <w:tcPr>
            <w:tcW w:w="2138" w:type="pct"/>
          </w:tcPr>
          <w:p w14:paraId="4E43FA62" w14:textId="04193CCE"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651E5D36" w14:textId="20E956B9" w:rsidTr="00D2238F">
        <w:tc>
          <w:tcPr>
            <w:tcW w:w="586" w:type="pct"/>
            <w:vAlign w:val="center"/>
          </w:tcPr>
          <w:p w14:paraId="76128A61"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4053ACF1" w14:textId="26E8BB37" w:rsidR="007071E5" w:rsidRPr="0079361C" w:rsidRDefault="007071E5" w:rsidP="002F62A0">
            <w:pPr>
              <w:jc w:val="both"/>
              <w:rPr>
                <w:rFonts w:ascii="Times New Roman" w:eastAsia="Times New Roman" w:hAnsi="Times New Roman" w:cs="Times New Roman"/>
                <w:sz w:val="24"/>
                <w:szCs w:val="24"/>
              </w:rPr>
            </w:pPr>
            <w:r w:rsidRPr="0079361C">
              <w:rPr>
                <w:rFonts w:ascii="Times New Roman" w:hAnsi="Times New Roman" w:cs="Times New Roman"/>
                <w:sz w:val="24"/>
                <w:szCs w:val="24"/>
              </w:rPr>
              <w:t>Sprendimas turi veikti „</w:t>
            </w:r>
            <w:proofErr w:type="spellStart"/>
            <w:r w:rsidRPr="0079361C">
              <w:rPr>
                <w:rFonts w:ascii="Times New Roman" w:hAnsi="Times New Roman" w:cs="Times New Roman"/>
                <w:sz w:val="24"/>
                <w:szCs w:val="24"/>
              </w:rPr>
              <w:t>Zero</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Standing</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Privilege</w:t>
            </w:r>
            <w:proofErr w:type="spellEnd"/>
            <w:r w:rsidRPr="0079361C">
              <w:rPr>
                <w:rFonts w:ascii="Times New Roman" w:hAnsi="Times New Roman" w:cs="Times New Roman"/>
                <w:sz w:val="24"/>
                <w:szCs w:val="24"/>
              </w:rPr>
              <w:t>“ (ZSP) principu: ramybės būsenoje (kai nevyksta aktyvi sesija) privilegijuotos paskyros tikslinėse sistemose neturi turėti nuolatinių administratoriaus teisių (pvz., neturi būti „</w:t>
            </w:r>
            <w:proofErr w:type="spellStart"/>
            <w:r w:rsidRPr="0079361C">
              <w:rPr>
                <w:rFonts w:ascii="Times New Roman" w:hAnsi="Times New Roman" w:cs="Times New Roman"/>
                <w:sz w:val="24"/>
                <w:szCs w:val="24"/>
              </w:rPr>
              <w:t>Domain</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Admins</w:t>
            </w:r>
            <w:proofErr w:type="spellEnd"/>
            <w:r w:rsidRPr="0079361C">
              <w:rPr>
                <w:rFonts w:ascii="Times New Roman" w:hAnsi="Times New Roman" w:cs="Times New Roman"/>
                <w:sz w:val="24"/>
                <w:szCs w:val="24"/>
              </w:rPr>
              <w:t>“ ar „</w:t>
            </w:r>
            <w:proofErr w:type="spellStart"/>
            <w:r w:rsidRPr="0079361C">
              <w:rPr>
                <w:rFonts w:ascii="Times New Roman" w:hAnsi="Times New Roman" w:cs="Times New Roman"/>
                <w:sz w:val="24"/>
                <w:szCs w:val="24"/>
              </w:rPr>
              <w:t>Local</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Admins</w:t>
            </w:r>
            <w:proofErr w:type="spellEnd"/>
            <w:r w:rsidRPr="0079361C">
              <w:rPr>
                <w:rFonts w:ascii="Times New Roman" w:hAnsi="Times New Roman" w:cs="Times New Roman"/>
                <w:sz w:val="24"/>
                <w:szCs w:val="24"/>
              </w:rPr>
              <w:t xml:space="preserve">“ grupių nariai). Privilegijos turi būti </w:t>
            </w:r>
            <w:r w:rsidRPr="0079361C">
              <w:rPr>
                <w:rFonts w:ascii="Times New Roman" w:hAnsi="Times New Roman" w:cs="Times New Roman"/>
                <w:sz w:val="24"/>
                <w:szCs w:val="24"/>
              </w:rPr>
              <w:lastRenderedPageBreak/>
              <w:t>suteikiamos dinamiškai (pvz., laikinai įtraukiant į atitinkamą saugumo grupę) tik sesijos trukmei ir automatiškai pašalinamos sesijai pasibaigus, nepaliekant jokių nuolatinių teisių.</w:t>
            </w:r>
          </w:p>
        </w:tc>
        <w:tc>
          <w:tcPr>
            <w:tcW w:w="2138" w:type="pct"/>
          </w:tcPr>
          <w:p w14:paraId="32B0B7DF" w14:textId="573E4C41" w:rsidR="007071E5" w:rsidRPr="0079361C" w:rsidRDefault="007071E5" w:rsidP="002F62A0">
            <w:pPr>
              <w:jc w:val="both"/>
              <w:rPr>
                <w:rFonts w:ascii="Times New Roman" w:hAnsi="Times New Roman" w:cs="Times New Roman"/>
                <w:sz w:val="24"/>
                <w:szCs w:val="24"/>
              </w:rPr>
            </w:pPr>
            <w:r w:rsidRPr="0079361C">
              <w:rPr>
                <w:rFonts w:ascii="Times New Roman" w:hAnsi="Times New Roman" w:cs="Times New Roman"/>
                <w:i/>
                <w:iCs/>
                <w:sz w:val="20"/>
                <w:szCs w:val="20"/>
              </w:rPr>
              <w:lastRenderedPageBreak/>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54460B70" w14:textId="408AB67C" w:rsidTr="00D2238F">
        <w:tc>
          <w:tcPr>
            <w:tcW w:w="586" w:type="pct"/>
            <w:vAlign w:val="center"/>
          </w:tcPr>
          <w:p w14:paraId="14A8E364"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E281F50" w14:textId="75897B5F" w:rsidR="007071E5" w:rsidRPr="0079361C" w:rsidRDefault="007071E5" w:rsidP="00F87536">
            <w:pPr>
              <w:jc w:val="both"/>
              <w:rPr>
                <w:rFonts w:ascii="Times New Roman" w:hAnsi="Times New Roman" w:cs="Times New Roman"/>
                <w:sz w:val="24"/>
                <w:szCs w:val="24"/>
              </w:rPr>
            </w:pPr>
            <w:r w:rsidRPr="0079361C">
              <w:rPr>
                <w:rFonts w:ascii="Times New Roman" w:hAnsi="Times New Roman" w:cs="Times New Roman"/>
                <w:sz w:val="24"/>
                <w:szCs w:val="24"/>
              </w:rPr>
              <w:t>Sprendimas turi užtikrinti „Just-</w:t>
            </w:r>
            <w:proofErr w:type="spellStart"/>
            <w:r w:rsidRPr="0079361C">
              <w:rPr>
                <w:rFonts w:ascii="Times New Roman" w:hAnsi="Times New Roman" w:cs="Times New Roman"/>
                <w:sz w:val="24"/>
                <w:szCs w:val="24"/>
              </w:rPr>
              <w:t>in</w:t>
            </w:r>
            <w:proofErr w:type="spellEnd"/>
            <w:r w:rsidRPr="0079361C">
              <w:rPr>
                <w:rFonts w:ascii="Times New Roman" w:hAnsi="Times New Roman" w:cs="Times New Roman"/>
                <w:sz w:val="24"/>
                <w:szCs w:val="24"/>
              </w:rPr>
              <w:t>-Time“ prieigos valdymą ne tik vietiniame „</w:t>
            </w:r>
            <w:proofErr w:type="spellStart"/>
            <w:r w:rsidRPr="0079361C">
              <w:rPr>
                <w:rFonts w:ascii="Times New Roman" w:hAnsi="Times New Roman" w:cs="Times New Roman"/>
                <w:sz w:val="24"/>
                <w:szCs w:val="24"/>
              </w:rPr>
              <w:t>Active</w:t>
            </w:r>
            <w:proofErr w:type="spellEnd"/>
            <w:r w:rsidRPr="0079361C">
              <w:rPr>
                <w:rFonts w:ascii="Times New Roman" w:hAnsi="Times New Roman" w:cs="Times New Roman"/>
                <w:sz w:val="24"/>
                <w:szCs w:val="24"/>
              </w:rPr>
              <w:t xml:space="preserve"> </w:t>
            </w:r>
            <w:proofErr w:type="spellStart"/>
            <w:r w:rsidRPr="0079361C">
              <w:rPr>
                <w:rFonts w:ascii="Times New Roman" w:hAnsi="Times New Roman" w:cs="Times New Roman"/>
                <w:sz w:val="24"/>
                <w:szCs w:val="24"/>
              </w:rPr>
              <w:t>Directory</w:t>
            </w:r>
            <w:proofErr w:type="spellEnd"/>
            <w:r w:rsidRPr="0079361C">
              <w:rPr>
                <w:rFonts w:ascii="Times New Roman" w:hAnsi="Times New Roman" w:cs="Times New Roman"/>
                <w:sz w:val="24"/>
                <w:szCs w:val="24"/>
              </w:rPr>
              <w:t xml:space="preserve">“, bet ir „Microsoft </w:t>
            </w:r>
            <w:proofErr w:type="spellStart"/>
            <w:r w:rsidRPr="0079361C">
              <w:rPr>
                <w:rFonts w:ascii="Times New Roman" w:hAnsi="Times New Roman" w:cs="Times New Roman"/>
                <w:sz w:val="24"/>
                <w:szCs w:val="24"/>
              </w:rPr>
              <w:t>Entra</w:t>
            </w:r>
            <w:proofErr w:type="spellEnd"/>
            <w:r w:rsidRPr="0079361C">
              <w:rPr>
                <w:rFonts w:ascii="Times New Roman" w:hAnsi="Times New Roman" w:cs="Times New Roman"/>
                <w:sz w:val="24"/>
                <w:szCs w:val="24"/>
              </w:rPr>
              <w:t xml:space="preserve"> ID“ (</w:t>
            </w:r>
            <w:proofErr w:type="spellStart"/>
            <w:r w:rsidRPr="0079361C">
              <w:rPr>
                <w:rFonts w:ascii="Times New Roman" w:hAnsi="Times New Roman" w:cs="Times New Roman"/>
                <w:sz w:val="24"/>
                <w:szCs w:val="24"/>
              </w:rPr>
              <w:t>Azure</w:t>
            </w:r>
            <w:proofErr w:type="spellEnd"/>
            <w:r w:rsidRPr="0079361C">
              <w:rPr>
                <w:rFonts w:ascii="Times New Roman" w:hAnsi="Times New Roman" w:cs="Times New Roman"/>
                <w:sz w:val="24"/>
                <w:szCs w:val="24"/>
              </w:rPr>
              <w:t xml:space="preserve"> AD) aplinkoje, suteikiant privilegijuotus vaidmenis (</w:t>
            </w:r>
            <w:proofErr w:type="spellStart"/>
            <w:r w:rsidRPr="0079361C">
              <w:rPr>
                <w:rFonts w:ascii="Times New Roman" w:hAnsi="Times New Roman" w:cs="Times New Roman"/>
                <w:sz w:val="24"/>
                <w:szCs w:val="24"/>
              </w:rPr>
              <w:t>Directory</w:t>
            </w:r>
            <w:proofErr w:type="spellEnd"/>
            <w:r w:rsidRPr="0079361C">
              <w:rPr>
                <w:rFonts w:ascii="Times New Roman" w:hAnsi="Times New Roman" w:cs="Times New Roman"/>
                <w:sz w:val="24"/>
                <w:szCs w:val="24"/>
              </w:rPr>
              <w:t xml:space="preserve"> Roles) tiesiogiai debesyje tik sesijos metu ir automatiškai juos pašalinant (nenaudojant statinių grupių sinchronizavimo).</w:t>
            </w:r>
          </w:p>
        </w:tc>
        <w:tc>
          <w:tcPr>
            <w:tcW w:w="2138" w:type="pct"/>
          </w:tcPr>
          <w:p w14:paraId="24879009" w14:textId="0C0033E8" w:rsidR="007071E5" w:rsidRPr="0079361C" w:rsidRDefault="007071E5"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3696AEC7" w14:textId="7FAD6CB4" w:rsidTr="00D2238F">
        <w:tc>
          <w:tcPr>
            <w:tcW w:w="586" w:type="pct"/>
            <w:vAlign w:val="center"/>
          </w:tcPr>
          <w:p w14:paraId="24A319B5"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01DE995" w14:textId="716A8E97" w:rsidR="007071E5" w:rsidRPr="0079361C" w:rsidRDefault="007071E5" w:rsidP="00F87536">
            <w:pPr>
              <w:tabs>
                <w:tab w:val="left" w:pos="4856"/>
              </w:tabs>
              <w:jc w:val="both"/>
              <w:rPr>
                <w:rFonts w:ascii="Times New Roman" w:hAnsi="Times New Roman" w:cs="Times New Roman"/>
                <w:sz w:val="24"/>
                <w:szCs w:val="24"/>
              </w:rPr>
            </w:pPr>
            <w:r w:rsidRPr="0079361C">
              <w:rPr>
                <w:rFonts w:ascii="Times New Roman" w:hAnsi="Times New Roman" w:cs="Times New Roman"/>
                <w:sz w:val="24"/>
                <w:szCs w:val="24"/>
              </w:rPr>
              <w:t>Sprendimas turi suteikti privilegijuotą prieigą naudotojui be prisijungimo duomenų atskleidimo.</w:t>
            </w:r>
          </w:p>
        </w:tc>
        <w:tc>
          <w:tcPr>
            <w:tcW w:w="2138" w:type="pct"/>
          </w:tcPr>
          <w:p w14:paraId="3B302183" w14:textId="7ED3FA08" w:rsidR="007071E5" w:rsidRPr="0079361C" w:rsidRDefault="007071E5"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42CB8E6A" w14:textId="40827CA0" w:rsidTr="00D2238F">
        <w:tc>
          <w:tcPr>
            <w:tcW w:w="586" w:type="pct"/>
            <w:vAlign w:val="center"/>
          </w:tcPr>
          <w:p w14:paraId="4EBD35C2"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3FC18E63" w14:textId="77777777" w:rsidR="007071E5" w:rsidRPr="0079361C" w:rsidRDefault="007071E5" w:rsidP="00F87536">
            <w:pPr>
              <w:tabs>
                <w:tab w:val="left" w:pos="4856"/>
              </w:tabs>
              <w:ind w:right="39"/>
              <w:jc w:val="both"/>
              <w:rPr>
                <w:rFonts w:ascii="Times New Roman" w:hAnsi="Times New Roman" w:cs="Times New Roman"/>
                <w:sz w:val="24"/>
                <w:szCs w:val="24"/>
              </w:rPr>
            </w:pPr>
            <w:r w:rsidRPr="0079361C">
              <w:rPr>
                <w:rFonts w:ascii="Times New Roman" w:hAnsi="Times New Roman" w:cs="Times New Roman"/>
                <w:sz w:val="24"/>
                <w:szCs w:val="24"/>
              </w:rPr>
              <w:t xml:space="preserve">Sprendimas turi užtikrinti galimybę prisijungti prie </w:t>
            </w:r>
            <w:proofErr w:type="spellStart"/>
            <w:r w:rsidRPr="0079361C">
              <w:rPr>
                <w:rFonts w:ascii="Times New Roman" w:hAnsi="Times New Roman" w:cs="Times New Roman"/>
                <w:sz w:val="24"/>
                <w:szCs w:val="24"/>
              </w:rPr>
              <w:t>non</w:t>
            </w:r>
            <w:proofErr w:type="spellEnd"/>
            <w:r w:rsidRPr="0079361C">
              <w:rPr>
                <w:rFonts w:ascii="Times New Roman" w:hAnsi="Times New Roman" w:cs="Times New Roman"/>
                <w:sz w:val="24"/>
                <w:szCs w:val="24"/>
              </w:rPr>
              <w:t>-Windows arba ne domenui priklausančių (</w:t>
            </w:r>
            <w:proofErr w:type="spellStart"/>
            <w:r w:rsidRPr="0079361C">
              <w:rPr>
                <w:rFonts w:ascii="Times New Roman" w:hAnsi="Times New Roman" w:cs="Times New Roman"/>
                <w:sz w:val="24"/>
                <w:szCs w:val="24"/>
              </w:rPr>
              <w:t>non-domain-joined</w:t>
            </w:r>
            <w:proofErr w:type="spellEnd"/>
            <w:r w:rsidRPr="0079361C">
              <w:rPr>
                <w:rFonts w:ascii="Times New Roman" w:hAnsi="Times New Roman" w:cs="Times New Roman"/>
                <w:sz w:val="24"/>
                <w:szCs w:val="24"/>
              </w:rPr>
              <w:t>) sistemų, neatskleidžiant slaptažodžių ir naudojant tarpininkaujamą (angl. „</w:t>
            </w:r>
            <w:proofErr w:type="spellStart"/>
            <w:r w:rsidRPr="0079361C">
              <w:rPr>
                <w:rFonts w:ascii="Times New Roman" w:hAnsi="Times New Roman" w:cs="Times New Roman"/>
                <w:sz w:val="24"/>
                <w:szCs w:val="24"/>
              </w:rPr>
              <w:t>brokered</w:t>
            </w:r>
            <w:proofErr w:type="spellEnd"/>
            <w:r w:rsidRPr="0079361C">
              <w:rPr>
                <w:rFonts w:ascii="Times New Roman" w:hAnsi="Times New Roman" w:cs="Times New Roman"/>
                <w:sz w:val="24"/>
                <w:szCs w:val="24"/>
              </w:rPr>
              <w:t>“) autentifikavimą.</w:t>
            </w:r>
          </w:p>
          <w:p w14:paraId="4BC43FAC" w14:textId="6C55ACAC" w:rsidR="007071E5" w:rsidRPr="0079361C" w:rsidRDefault="007071E5" w:rsidP="00F87536">
            <w:pPr>
              <w:tabs>
                <w:tab w:val="left" w:pos="4856"/>
              </w:tabs>
              <w:ind w:right="39"/>
              <w:jc w:val="both"/>
              <w:rPr>
                <w:rFonts w:ascii="Times New Roman" w:hAnsi="Times New Roman" w:cs="Times New Roman"/>
                <w:sz w:val="24"/>
                <w:szCs w:val="24"/>
              </w:rPr>
            </w:pPr>
            <w:r w:rsidRPr="0079361C">
              <w:rPr>
                <w:rFonts w:ascii="Times New Roman" w:hAnsi="Times New Roman" w:cs="Times New Roman"/>
                <w:sz w:val="24"/>
                <w:szCs w:val="24"/>
              </w:rPr>
              <w:t xml:space="preserve">Autentifikavimas turi būti atliekamas naudojant AD / </w:t>
            </w:r>
            <w:proofErr w:type="spellStart"/>
            <w:r w:rsidRPr="0079361C">
              <w:rPr>
                <w:rFonts w:ascii="Times New Roman" w:hAnsi="Times New Roman" w:cs="Times New Roman"/>
                <w:sz w:val="24"/>
                <w:szCs w:val="24"/>
              </w:rPr>
              <w:t>Entra</w:t>
            </w:r>
            <w:proofErr w:type="spellEnd"/>
            <w:r w:rsidRPr="0079361C">
              <w:rPr>
                <w:rFonts w:ascii="Times New Roman" w:hAnsi="Times New Roman" w:cs="Times New Roman"/>
                <w:sz w:val="24"/>
                <w:szCs w:val="24"/>
              </w:rPr>
              <w:t xml:space="preserve"> ID naudotojo tapatybę (SSO/MFA), o faktinė prieiga turi būti suteikiama per Sprendime valdomas privilegijuotas paskyras (arba lygiaverčiu saugiu būdu), neatskleidžiant jų slaptažodžių naudotojui.</w:t>
            </w:r>
          </w:p>
        </w:tc>
        <w:tc>
          <w:tcPr>
            <w:tcW w:w="2138" w:type="pct"/>
          </w:tcPr>
          <w:p w14:paraId="68F3DE63" w14:textId="252C124C" w:rsidR="007071E5" w:rsidRPr="0079361C" w:rsidRDefault="007071E5"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0EDD8063" w14:textId="6EA77B1E" w:rsidTr="00D2238F">
        <w:tc>
          <w:tcPr>
            <w:tcW w:w="586" w:type="pct"/>
            <w:vAlign w:val="center"/>
          </w:tcPr>
          <w:p w14:paraId="064E02BB"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79CB7F3F" w14:textId="5432C816" w:rsidR="007071E5" w:rsidRPr="0079361C" w:rsidRDefault="007071E5" w:rsidP="00D263A4">
            <w:pPr>
              <w:tabs>
                <w:tab w:val="left" w:pos="4714"/>
              </w:tabs>
              <w:jc w:val="both"/>
              <w:rPr>
                <w:rFonts w:ascii="Times New Roman" w:hAnsi="Times New Roman" w:cs="Times New Roman"/>
                <w:sz w:val="24"/>
                <w:szCs w:val="24"/>
              </w:rPr>
            </w:pPr>
            <w:r w:rsidRPr="0079361C">
              <w:rPr>
                <w:rFonts w:ascii="Times New Roman" w:hAnsi="Times New Roman" w:cs="Times New Roman"/>
                <w:sz w:val="24"/>
                <w:szCs w:val="24"/>
              </w:rPr>
              <w:t>Sprendimas turi užtikrinti privilegijuotų SSH ir RDP sesijų auditą. SSH sesijose turi būti fiksuojamos naudotojo vykdomos komandos ir (ar) klavišų paspaudimai. RDP sesijos turi būti įrašomos (vaizdo arba kitu lygiaverčiu formatu), sudarant galimybę jas peržiūrėti ir atlikti veiksmų analizę.</w:t>
            </w:r>
          </w:p>
        </w:tc>
        <w:tc>
          <w:tcPr>
            <w:tcW w:w="2138" w:type="pct"/>
          </w:tcPr>
          <w:p w14:paraId="2A2B111B" w14:textId="26C6BE29" w:rsidR="007071E5" w:rsidRPr="0079361C" w:rsidRDefault="007071E5"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7304DC46" w14:textId="513BFF2A" w:rsidTr="00D2238F">
        <w:tc>
          <w:tcPr>
            <w:tcW w:w="586" w:type="pct"/>
            <w:vAlign w:val="center"/>
          </w:tcPr>
          <w:p w14:paraId="151AE08A"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4324BA1E" w14:textId="23EEFF74" w:rsidR="007071E5" w:rsidRPr="0079361C" w:rsidRDefault="007071E5" w:rsidP="00D263A4">
            <w:pPr>
              <w:ind w:right="39"/>
              <w:jc w:val="both"/>
              <w:rPr>
                <w:rFonts w:ascii="Times New Roman" w:hAnsi="Times New Roman" w:cs="Times New Roman"/>
                <w:szCs w:val="24"/>
              </w:rPr>
            </w:pPr>
            <w:r w:rsidRPr="0079361C">
              <w:rPr>
                <w:rFonts w:ascii="Times New Roman" w:hAnsi="Times New Roman" w:cs="Times New Roman"/>
                <w:sz w:val="24"/>
                <w:szCs w:val="24"/>
              </w:rPr>
              <w:t xml:space="preserve">Sprendimas turi turėti galimybę vykdyti automatinius veiksmus prieš privilegijuotą sesiją, sesijos metu ir sesijai pasibaigus, įskaitant </w:t>
            </w:r>
            <w:proofErr w:type="spellStart"/>
            <w:r w:rsidRPr="0079361C">
              <w:rPr>
                <w:rFonts w:ascii="Times New Roman" w:hAnsi="Times New Roman" w:cs="Times New Roman"/>
                <w:sz w:val="24"/>
                <w:szCs w:val="24"/>
              </w:rPr>
              <w:t>PowerShell</w:t>
            </w:r>
            <w:proofErr w:type="spellEnd"/>
            <w:r w:rsidRPr="0079361C">
              <w:rPr>
                <w:rFonts w:ascii="Times New Roman" w:hAnsi="Times New Roman" w:cs="Times New Roman"/>
                <w:sz w:val="24"/>
                <w:szCs w:val="24"/>
              </w:rPr>
              <w:t xml:space="preserve"> ar kitų </w:t>
            </w:r>
            <w:proofErr w:type="spellStart"/>
            <w:r w:rsidRPr="0079361C">
              <w:rPr>
                <w:rFonts w:ascii="Times New Roman" w:hAnsi="Times New Roman" w:cs="Times New Roman"/>
                <w:sz w:val="24"/>
                <w:szCs w:val="24"/>
              </w:rPr>
              <w:t>skriptų</w:t>
            </w:r>
            <w:proofErr w:type="spellEnd"/>
            <w:r w:rsidRPr="0079361C">
              <w:rPr>
                <w:rFonts w:ascii="Times New Roman" w:hAnsi="Times New Roman" w:cs="Times New Roman"/>
                <w:sz w:val="24"/>
                <w:szCs w:val="24"/>
              </w:rPr>
              <w:t xml:space="preserve"> vykdymą, AD/</w:t>
            </w:r>
            <w:proofErr w:type="spellStart"/>
            <w:r w:rsidRPr="0079361C">
              <w:rPr>
                <w:rFonts w:ascii="Times New Roman" w:hAnsi="Times New Roman" w:cs="Times New Roman"/>
                <w:sz w:val="24"/>
                <w:szCs w:val="24"/>
              </w:rPr>
              <w:t>Entra</w:t>
            </w:r>
            <w:proofErr w:type="spellEnd"/>
            <w:r w:rsidRPr="0079361C">
              <w:rPr>
                <w:rFonts w:ascii="Times New Roman" w:hAnsi="Times New Roman" w:cs="Times New Roman"/>
                <w:sz w:val="24"/>
                <w:szCs w:val="24"/>
              </w:rPr>
              <w:t xml:space="preserve"> ID ar Linux aplinkoms taikomų prieigos raktų, bilietų ar privilegijų išvalymą, RDP protokolo valdymą Windows aplinkose, SUDOERS failo keitimą bei kitus automatizacijos veiksmus, padedančius užtikrinti saugią privilegijuotą prieigą.</w:t>
            </w:r>
          </w:p>
        </w:tc>
        <w:tc>
          <w:tcPr>
            <w:tcW w:w="2138" w:type="pct"/>
          </w:tcPr>
          <w:p w14:paraId="05B8DD9B" w14:textId="3179E87D" w:rsidR="007071E5" w:rsidRPr="0079361C" w:rsidRDefault="007071E5" w:rsidP="00D375D2">
            <w:pPr>
              <w:jc w:val="both"/>
              <w:rPr>
                <w:rFonts w:ascii="Times New Roman" w:hAnsi="Times New Roman" w:cs="Times New Roman"/>
                <w:i/>
                <w:iCs/>
                <w:sz w:val="20"/>
                <w:szCs w:val="20"/>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356E93" w:rsidRPr="0079361C" w14:paraId="5064EAE4" w14:textId="201A33A4" w:rsidTr="00D2238F">
        <w:tc>
          <w:tcPr>
            <w:tcW w:w="586" w:type="pct"/>
            <w:vAlign w:val="center"/>
          </w:tcPr>
          <w:p w14:paraId="7A646DAA" w14:textId="77777777" w:rsidR="00356E93" w:rsidRPr="0079361C" w:rsidRDefault="00356E93" w:rsidP="000821E4">
            <w:pPr>
              <w:numPr>
                <w:ilvl w:val="1"/>
                <w:numId w:val="8"/>
              </w:numPr>
              <w:ind w:left="389" w:right="28"/>
              <w:contextualSpacing/>
              <w:jc w:val="center"/>
              <w:rPr>
                <w:rFonts w:ascii="Times New Roman" w:hAnsi="Times New Roman" w:cs="Times New Roman"/>
                <w:sz w:val="24"/>
                <w:szCs w:val="24"/>
              </w:rPr>
            </w:pPr>
          </w:p>
        </w:tc>
        <w:tc>
          <w:tcPr>
            <w:tcW w:w="4414" w:type="pct"/>
            <w:gridSpan w:val="2"/>
            <w:vAlign w:val="center"/>
          </w:tcPr>
          <w:p w14:paraId="283BD420" w14:textId="581A834F" w:rsidR="00356E93" w:rsidRPr="0079361C" w:rsidRDefault="00356E93" w:rsidP="002F62A0">
            <w:pPr>
              <w:jc w:val="both"/>
              <w:rPr>
                <w:rFonts w:ascii="Times New Roman" w:hAnsi="Times New Roman" w:cs="Times New Roman"/>
                <w:b/>
                <w:sz w:val="24"/>
                <w:szCs w:val="24"/>
              </w:rPr>
            </w:pPr>
            <w:r w:rsidRPr="0079361C">
              <w:rPr>
                <w:rFonts w:ascii="Times New Roman" w:hAnsi="Times New Roman" w:cs="Times New Roman"/>
                <w:b/>
                <w:sz w:val="24"/>
                <w:szCs w:val="24"/>
              </w:rPr>
              <w:t>Reikalavimai prisijungimo duomenų valdymui</w:t>
            </w:r>
          </w:p>
        </w:tc>
      </w:tr>
      <w:tr w:rsidR="007071E5" w:rsidRPr="0079361C" w14:paraId="5CDB39C7" w14:textId="1A459649" w:rsidTr="00D2238F">
        <w:tc>
          <w:tcPr>
            <w:tcW w:w="586" w:type="pct"/>
            <w:vAlign w:val="center"/>
          </w:tcPr>
          <w:p w14:paraId="113A49C9"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042D6729" w14:textId="3DDBBBF2" w:rsidR="007071E5" w:rsidRPr="0079361C" w:rsidRDefault="007071E5" w:rsidP="002F62A0">
            <w:pPr>
              <w:jc w:val="both"/>
              <w:rPr>
                <w:rFonts w:ascii="Times New Roman" w:eastAsia="Times New Roman" w:hAnsi="Times New Roman" w:cs="Times New Roman"/>
                <w:sz w:val="24"/>
                <w:szCs w:val="24"/>
              </w:rPr>
            </w:pPr>
            <w:r w:rsidRPr="0079361C">
              <w:rPr>
                <w:rFonts w:ascii="Times New Roman" w:hAnsi="Times New Roman" w:cs="Times New Roman"/>
                <w:bCs/>
                <w:sz w:val="24"/>
                <w:szCs w:val="24"/>
              </w:rPr>
              <w:t>Sprendimas turi užtikrinti, kad privilegijuotų paskyrų prisijungimo duomenys nebūtų atskleidžiami naudotojams, o prieiga prie sistemų būtų vykdoma per Sprendimo tarpinį serverį.</w:t>
            </w:r>
          </w:p>
        </w:tc>
        <w:tc>
          <w:tcPr>
            <w:tcW w:w="2138" w:type="pct"/>
          </w:tcPr>
          <w:p w14:paraId="7AA32D02" w14:textId="3DBA818D"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5FCCFCC2" w14:textId="6102924C" w:rsidTr="00D2238F">
        <w:tc>
          <w:tcPr>
            <w:tcW w:w="586" w:type="pct"/>
            <w:vAlign w:val="center"/>
          </w:tcPr>
          <w:p w14:paraId="6367D7C4"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1CD65F4" w14:textId="4378B8CA"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fiksuoti ir stebėti privilegijuotų paskyrų prieigą ir jų naudojimą.</w:t>
            </w:r>
          </w:p>
        </w:tc>
        <w:tc>
          <w:tcPr>
            <w:tcW w:w="2138" w:type="pct"/>
          </w:tcPr>
          <w:p w14:paraId="3AB34F17" w14:textId="3708DF08"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233F923D" w14:textId="0BEE0B43" w:rsidTr="00D2238F">
        <w:tc>
          <w:tcPr>
            <w:tcW w:w="586" w:type="pct"/>
            <w:vAlign w:val="center"/>
          </w:tcPr>
          <w:p w14:paraId="14CF69DF"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741D4DD3" w14:textId="34F7DDCE"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gebėti generuoti vienkartinius slaptažodžius naudotojų paskyroms.</w:t>
            </w:r>
          </w:p>
        </w:tc>
        <w:tc>
          <w:tcPr>
            <w:tcW w:w="2138" w:type="pct"/>
          </w:tcPr>
          <w:p w14:paraId="4632BE04" w14:textId="6A610374"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4EA4C4C4" w14:textId="23B06D88" w:rsidTr="00D2238F">
        <w:tc>
          <w:tcPr>
            <w:tcW w:w="586" w:type="pct"/>
            <w:vAlign w:val="center"/>
          </w:tcPr>
          <w:p w14:paraId="2B33CBAC"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7D194CD0" w14:textId="7228454A"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turėti galimybę apibrėžti skirtingas slaptažodžių sudarymo taisykles, skirtingoms paskyroms/naudotojų grupėms, skirtingiems informaciniams ištekliams, bei pritaikyti slaptažodžių sudarymo taisykles, kurios taikomos informaciniuose ištekliuose (slaptažodžių sudarymo reikalavimams).</w:t>
            </w:r>
          </w:p>
        </w:tc>
        <w:tc>
          <w:tcPr>
            <w:tcW w:w="2138" w:type="pct"/>
          </w:tcPr>
          <w:p w14:paraId="4266B839" w14:textId="26CE7945"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707B3891" w14:textId="79B636EC" w:rsidTr="00D2238F">
        <w:tc>
          <w:tcPr>
            <w:tcW w:w="586" w:type="pct"/>
            <w:vAlign w:val="center"/>
          </w:tcPr>
          <w:p w14:paraId="5C5C2435"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5E5EB28" w14:textId="63FC947B"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palaikyti slaptažodžio ar slaptažodžių grupės keitimo funkciją pagal nustatytą politiką arba laiką.</w:t>
            </w:r>
          </w:p>
        </w:tc>
        <w:tc>
          <w:tcPr>
            <w:tcW w:w="2138" w:type="pct"/>
          </w:tcPr>
          <w:p w14:paraId="5E66023B" w14:textId="5A0F16C5"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4AA6CADD" w14:textId="0A706D13" w:rsidTr="00D2238F">
        <w:tc>
          <w:tcPr>
            <w:tcW w:w="586" w:type="pct"/>
            <w:vAlign w:val="center"/>
          </w:tcPr>
          <w:p w14:paraId="17EF4B72"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22E05F1" w14:textId="4CDC54F3"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užtikrinti, kad privilegijuotų paskyrų slaptažodžiai būtų valdomi centralizuotai ir galėtų būti naudojami tiek vieno, tiek kelių naudotojų. Sprendimas turi užtikrinti individualią naudotojų identifikaciją ir veiksmų audito sekimą, net kai naudojamas bendra paskyra (angl. „</w:t>
            </w:r>
            <w:proofErr w:type="spellStart"/>
            <w:r w:rsidRPr="0079361C">
              <w:rPr>
                <w:rFonts w:ascii="Times New Roman" w:hAnsi="Times New Roman" w:cs="Times New Roman"/>
                <w:bCs/>
                <w:sz w:val="24"/>
                <w:szCs w:val="24"/>
              </w:rPr>
              <w:t>shared</w:t>
            </w:r>
            <w:proofErr w:type="spellEnd"/>
            <w:r w:rsidRPr="0079361C">
              <w:rPr>
                <w:rFonts w:ascii="Times New Roman" w:hAnsi="Times New Roman" w:cs="Times New Roman"/>
                <w:bCs/>
                <w:sz w:val="24"/>
                <w:szCs w:val="24"/>
              </w:rPr>
              <w:t xml:space="preserve"> </w:t>
            </w:r>
            <w:proofErr w:type="spellStart"/>
            <w:r w:rsidRPr="0079361C">
              <w:rPr>
                <w:rFonts w:ascii="Times New Roman" w:hAnsi="Times New Roman" w:cs="Times New Roman"/>
                <w:bCs/>
                <w:sz w:val="24"/>
                <w:szCs w:val="24"/>
              </w:rPr>
              <w:t>account</w:t>
            </w:r>
            <w:proofErr w:type="spellEnd"/>
            <w:r w:rsidRPr="0079361C">
              <w:rPr>
                <w:rFonts w:ascii="Times New Roman" w:hAnsi="Times New Roman" w:cs="Times New Roman"/>
                <w:bCs/>
                <w:sz w:val="24"/>
                <w:szCs w:val="24"/>
              </w:rPr>
              <w:t>“). Jei keli naudotojai prisijungia ta pačia paskyra tame pačiame informaciniame ištekliuje, Sprendimas turi užtikrinti, kad kiekvieno naudotojo veiksmai būtų atskirai fiksuojami ir priskiriami konkrečiam naudotojui.</w:t>
            </w:r>
          </w:p>
        </w:tc>
        <w:tc>
          <w:tcPr>
            <w:tcW w:w="2138" w:type="pct"/>
          </w:tcPr>
          <w:p w14:paraId="16152B00" w14:textId="0FE96115"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3EA05D47" w14:textId="451F6236" w:rsidTr="00D2238F">
        <w:tc>
          <w:tcPr>
            <w:tcW w:w="586" w:type="pct"/>
            <w:vAlign w:val="center"/>
          </w:tcPr>
          <w:p w14:paraId="5F3F9C65"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65FA742" w14:textId="19DD83BB"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turėti galimybę valdyti prisijungimo duomenis prie tarnybinių stočių, su jų realaus laiko peržiūra.</w:t>
            </w:r>
          </w:p>
        </w:tc>
        <w:tc>
          <w:tcPr>
            <w:tcW w:w="2138" w:type="pct"/>
          </w:tcPr>
          <w:p w14:paraId="600788D5" w14:textId="073E0A1F"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08081E75" w14:textId="1C193DB4" w:rsidTr="00D2238F">
        <w:tc>
          <w:tcPr>
            <w:tcW w:w="586" w:type="pct"/>
            <w:vAlign w:val="center"/>
          </w:tcPr>
          <w:p w14:paraId="7DD6A09E"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DDCBB3F" w14:textId="32A10097"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turėti galimybę anuliuoti (atšaukti) sesijos metu suteiktas laikinąsias privilegijas, prieigos teises ar kitus laikinus veiksmus, atliktus Sprendimo lygyje (pvz., just-</w:t>
            </w:r>
            <w:proofErr w:type="spellStart"/>
            <w:r w:rsidRPr="0079361C">
              <w:rPr>
                <w:rFonts w:ascii="Times New Roman" w:hAnsi="Times New Roman" w:cs="Times New Roman"/>
                <w:bCs/>
                <w:sz w:val="24"/>
                <w:szCs w:val="24"/>
              </w:rPr>
              <w:t>in</w:t>
            </w:r>
            <w:proofErr w:type="spellEnd"/>
            <w:r w:rsidRPr="0079361C">
              <w:rPr>
                <w:rFonts w:ascii="Times New Roman" w:hAnsi="Times New Roman" w:cs="Times New Roman"/>
                <w:bCs/>
                <w:sz w:val="24"/>
                <w:szCs w:val="24"/>
              </w:rPr>
              <w:t>-</w:t>
            </w:r>
            <w:proofErr w:type="spellStart"/>
            <w:r w:rsidRPr="0079361C">
              <w:rPr>
                <w:rFonts w:ascii="Times New Roman" w:hAnsi="Times New Roman" w:cs="Times New Roman"/>
                <w:bCs/>
                <w:sz w:val="24"/>
                <w:szCs w:val="24"/>
              </w:rPr>
              <w:t>time</w:t>
            </w:r>
            <w:proofErr w:type="spellEnd"/>
            <w:r w:rsidRPr="0079361C">
              <w:rPr>
                <w:rFonts w:ascii="Times New Roman" w:hAnsi="Times New Roman" w:cs="Times New Roman"/>
                <w:bCs/>
                <w:sz w:val="24"/>
                <w:szCs w:val="24"/>
              </w:rPr>
              <w:t xml:space="preserve"> prieigą, laikiną paskyros </w:t>
            </w:r>
            <w:r w:rsidRPr="0079361C">
              <w:rPr>
                <w:rFonts w:ascii="Times New Roman" w:hAnsi="Times New Roman" w:cs="Times New Roman"/>
                <w:bCs/>
                <w:sz w:val="24"/>
                <w:szCs w:val="24"/>
              </w:rPr>
              <w:lastRenderedPageBreak/>
              <w:t xml:space="preserve">aktyvavimą ar </w:t>
            </w:r>
            <w:proofErr w:type="spellStart"/>
            <w:r w:rsidRPr="0079361C">
              <w:rPr>
                <w:rFonts w:ascii="Times New Roman" w:hAnsi="Times New Roman" w:cs="Times New Roman"/>
                <w:bCs/>
                <w:sz w:val="24"/>
                <w:szCs w:val="24"/>
              </w:rPr>
              <w:t>post-session</w:t>
            </w:r>
            <w:proofErr w:type="spellEnd"/>
            <w:r w:rsidRPr="0079361C">
              <w:rPr>
                <w:rFonts w:ascii="Times New Roman" w:hAnsi="Times New Roman" w:cs="Times New Roman"/>
                <w:bCs/>
                <w:sz w:val="24"/>
                <w:szCs w:val="24"/>
              </w:rPr>
              <w:t xml:space="preserve"> automatizacijos veiksmus).</w:t>
            </w:r>
          </w:p>
        </w:tc>
        <w:tc>
          <w:tcPr>
            <w:tcW w:w="2138" w:type="pct"/>
          </w:tcPr>
          <w:p w14:paraId="0F60F291" w14:textId="7216F02B"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lastRenderedPageBreak/>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687C84BB" w14:textId="154665CB" w:rsidTr="00D2238F">
        <w:tc>
          <w:tcPr>
            <w:tcW w:w="586" w:type="pct"/>
            <w:vAlign w:val="center"/>
          </w:tcPr>
          <w:p w14:paraId="35BAF024"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F9B6B9E" w14:textId="457F8118"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Turi būti galimybė nustatyti maksimalų naudotojo sesijos laiką ir automatinį atsijungimą po nustatyto neaktyvumo laiko.</w:t>
            </w:r>
          </w:p>
        </w:tc>
        <w:tc>
          <w:tcPr>
            <w:tcW w:w="2138" w:type="pct"/>
          </w:tcPr>
          <w:p w14:paraId="48BBCA4D" w14:textId="7508A890"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356E93" w:rsidRPr="0079361C" w14:paraId="1043A3EF" w14:textId="674CD698" w:rsidTr="00D2238F">
        <w:tc>
          <w:tcPr>
            <w:tcW w:w="586" w:type="pct"/>
            <w:vAlign w:val="center"/>
          </w:tcPr>
          <w:p w14:paraId="483CAA80" w14:textId="77777777" w:rsidR="00356E93" w:rsidRPr="0079361C" w:rsidRDefault="00356E93" w:rsidP="000821E4">
            <w:pPr>
              <w:numPr>
                <w:ilvl w:val="1"/>
                <w:numId w:val="8"/>
              </w:numPr>
              <w:ind w:left="389" w:right="28"/>
              <w:contextualSpacing/>
              <w:jc w:val="center"/>
              <w:rPr>
                <w:rFonts w:ascii="Times New Roman" w:hAnsi="Times New Roman" w:cs="Times New Roman"/>
                <w:sz w:val="24"/>
                <w:szCs w:val="24"/>
              </w:rPr>
            </w:pPr>
          </w:p>
        </w:tc>
        <w:tc>
          <w:tcPr>
            <w:tcW w:w="4414" w:type="pct"/>
            <w:gridSpan w:val="2"/>
            <w:vAlign w:val="center"/>
          </w:tcPr>
          <w:p w14:paraId="09D17145" w14:textId="5DC28881" w:rsidR="00356E93" w:rsidRPr="0079361C" w:rsidRDefault="00356E93" w:rsidP="002F62A0">
            <w:pPr>
              <w:jc w:val="both"/>
              <w:rPr>
                <w:rFonts w:ascii="Times New Roman" w:hAnsi="Times New Roman" w:cs="Times New Roman"/>
                <w:b/>
                <w:sz w:val="24"/>
                <w:szCs w:val="24"/>
              </w:rPr>
            </w:pPr>
            <w:r w:rsidRPr="0079361C">
              <w:rPr>
                <w:rFonts w:ascii="Times New Roman" w:hAnsi="Times New Roman" w:cs="Times New Roman"/>
                <w:b/>
                <w:sz w:val="24"/>
                <w:szCs w:val="24"/>
              </w:rPr>
              <w:t>Reikalavimai naudotojų veiksmų fiksavimui</w:t>
            </w:r>
          </w:p>
        </w:tc>
      </w:tr>
      <w:tr w:rsidR="007071E5" w:rsidRPr="0079361C" w14:paraId="6340A762" w14:textId="42F314B2" w:rsidTr="00D2238F">
        <w:tc>
          <w:tcPr>
            <w:tcW w:w="586" w:type="pct"/>
            <w:vAlign w:val="center"/>
          </w:tcPr>
          <w:p w14:paraId="135C650D"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A9D6536" w14:textId="70A1249D" w:rsidR="007071E5" w:rsidRPr="0079361C" w:rsidRDefault="007071E5" w:rsidP="002F62A0">
            <w:pPr>
              <w:jc w:val="both"/>
              <w:rPr>
                <w:rFonts w:ascii="Times New Roman" w:eastAsia="Times New Roman" w:hAnsi="Times New Roman" w:cs="Times New Roman"/>
                <w:sz w:val="24"/>
                <w:szCs w:val="24"/>
              </w:rPr>
            </w:pPr>
            <w:r w:rsidRPr="0079361C">
              <w:rPr>
                <w:rFonts w:ascii="Times New Roman" w:hAnsi="Times New Roman" w:cs="Times New Roman"/>
                <w:bCs/>
                <w:sz w:val="24"/>
                <w:szCs w:val="24"/>
              </w:rPr>
              <w:t>Sprendimas turi užtikrinti visų naudotojų veiksmų (kaip duomenų keitimas, komandų vykdymas ir pan.,) įrašymą ir įrašų saugojimą, kurie atliekami per Sprendimą valdomuose informaciniuose ištekliuose. Turi būti įrašomi ir su Sprendimo naudotoju susiję duomenys (naudotojo ID, IP adresas ir pan.), veiksmo atlikimo data ir laikas.</w:t>
            </w:r>
          </w:p>
        </w:tc>
        <w:tc>
          <w:tcPr>
            <w:tcW w:w="2138" w:type="pct"/>
          </w:tcPr>
          <w:p w14:paraId="026DC616" w14:textId="1ABA742E"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1C8E4D1A" w14:textId="4854F02A" w:rsidTr="00D2238F">
        <w:tc>
          <w:tcPr>
            <w:tcW w:w="586" w:type="pct"/>
            <w:vAlign w:val="center"/>
          </w:tcPr>
          <w:p w14:paraId="20660C2F"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05EE2857" w14:textId="2836B1CB" w:rsidR="007071E5" w:rsidRPr="0079361C" w:rsidRDefault="007071E5" w:rsidP="002F62A0">
            <w:pPr>
              <w:jc w:val="both"/>
              <w:rPr>
                <w:rFonts w:ascii="Times New Roman" w:eastAsia="Times New Roman" w:hAnsi="Times New Roman" w:cs="Times New Roman"/>
                <w:sz w:val="24"/>
                <w:szCs w:val="24"/>
              </w:rPr>
            </w:pPr>
            <w:r w:rsidRPr="0079361C">
              <w:rPr>
                <w:rFonts w:ascii="Times New Roman" w:hAnsi="Times New Roman" w:cs="Times New Roman"/>
                <w:bCs/>
                <w:sz w:val="24"/>
                <w:szCs w:val="24"/>
              </w:rPr>
              <w:t>Naudotojai neturi turėti galimybės įtakoti (sustabdyti, pašalinti ar pakeisti) savo ar kitų naudotojų veiksmų fiksavimo.</w:t>
            </w:r>
          </w:p>
        </w:tc>
        <w:tc>
          <w:tcPr>
            <w:tcW w:w="2138" w:type="pct"/>
          </w:tcPr>
          <w:p w14:paraId="7D8E619C" w14:textId="7E07BD9B"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20FA0282" w14:textId="5A439328" w:rsidTr="00D2238F">
        <w:tc>
          <w:tcPr>
            <w:tcW w:w="586" w:type="pct"/>
            <w:vAlign w:val="center"/>
          </w:tcPr>
          <w:p w14:paraId="612842CA"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609721D6" w14:textId="05A99F6E"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Sprendimas turi palaikyti prieigos prie sesijų įrašų ir jų peržiūrėjimo/eksportavimo funkcionalumo naudojant keturių akių principą/darbo seką, kuri reikalautų kito papildomo naudotojo patvirtinimo.</w:t>
            </w:r>
          </w:p>
        </w:tc>
        <w:tc>
          <w:tcPr>
            <w:tcW w:w="2138" w:type="pct"/>
          </w:tcPr>
          <w:p w14:paraId="6D715E8A" w14:textId="0A01ECA8"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30022093" w14:textId="3144BB63" w:rsidTr="00D2238F">
        <w:tc>
          <w:tcPr>
            <w:tcW w:w="586" w:type="pct"/>
            <w:vAlign w:val="center"/>
          </w:tcPr>
          <w:p w14:paraId="5CB694AB"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63723903" w14:textId="0BF31061"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Sesijų įrašų peržiūrėjimo faktas turi būti fiksuojamas Sprendimo audito žurnale.</w:t>
            </w:r>
          </w:p>
        </w:tc>
        <w:tc>
          <w:tcPr>
            <w:tcW w:w="2138" w:type="pct"/>
          </w:tcPr>
          <w:p w14:paraId="34D58421" w14:textId="06E09A90"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356E93" w:rsidRPr="0079361C" w14:paraId="6C39BE1D" w14:textId="7E3AC48B" w:rsidTr="00D2238F">
        <w:tc>
          <w:tcPr>
            <w:tcW w:w="586" w:type="pct"/>
            <w:vAlign w:val="center"/>
          </w:tcPr>
          <w:p w14:paraId="4785C06C" w14:textId="77777777" w:rsidR="00356E93" w:rsidRPr="0079361C" w:rsidRDefault="00356E93" w:rsidP="000821E4">
            <w:pPr>
              <w:numPr>
                <w:ilvl w:val="1"/>
                <w:numId w:val="8"/>
              </w:numPr>
              <w:ind w:left="389" w:right="28"/>
              <w:contextualSpacing/>
              <w:jc w:val="center"/>
              <w:rPr>
                <w:rFonts w:ascii="Times New Roman" w:hAnsi="Times New Roman" w:cs="Times New Roman"/>
                <w:sz w:val="24"/>
                <w:szCs w:val="24"/>
              </w:rPr>
            </w:pPr>
          </w:p>
        </w:tc>
        <w:tc>
          <w:tcPr>
            <w:tcW w:w="4414" w:type="pct"/>
            <w:gridSpan w:val="2"/>
            <w:vAlign w:val="center"/>
          </w:tcPr>
          <w:p w14:paraId="2F93118B" w14:textId="41C67BD6" w:rsidR="00356E93" w:rsidRPr="0079361C" w:rsidRDefault="00356E93" w:rsidP="002F62A0">
            <w:pPr>
              <w:jc w:val="both"/>
              <w:rPr>
                <w:rFonts w:ascii="Times New Roman" w:hAnsi="Times New Roman" w:cs="Times New Roman"/>
                <w:b/>
                <w:bCs/>
                <w:sz w:val="24"/>
                <w:szCs w:val="24"/>
              </w:rPr>
            </w:pPr>
            <w:r w:rsidRPr="0079361C">
              <w:rPr>
                <w:rFonts w:ascii="Times New Roman" w:hAnsi="Times New Roman" w:cs="Times New Roman"/>
                <w:b/>
                <w:bCs/>
                <w:sz w:val="24"/>
                <w:szCs w:val="24"/>
              </w:rPr>
              <w:t>Reikalavimai šifravimui</w:t>
            </w:r>
          </w:p>
        </w:tc>
      </w:tr>
      <w:tr w:rsidR="007071E5" w:rsidRPr="0079361C" w14:paraId="4845016A" w14:textId="3814BD84" w:rsidTr="00D2238F">
        <w:tc>
          <w:tcPr>
            <w:tcW w:w="586" w:type="pct"/>
            <w:vAlign w:val="center"/>
          </w:tcPr>
          <w:p w14:paraId="427CF8DC"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4F63F1ED" w14:textId="5C54EAB1"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 xml:space="preserve">Sprendime naudojami autentifikavimo duomenys turi būti šifruojami naudojant ne silpnesnį kaip </w:t>
            </w:r>
            <w:r w:rsidRPr="0079361C">
              <w:rPr>
                <w:rFonts w:ascii="Times New Roman" w:hAnsi="Times New Roman" w:cs="Times New Roman"/>
                <w:sz w:val="24"/>
                <w:szCs w:val="24"/>
              </w:rPr>
              <w:t>AES-256 šifravimą.</w:t>
            </w:r>
          </w:p>
        </w:tc>
        <w:tc>
          <w:tcPr>
            <w:tcW w:w="2138" w:type="pct"/>
          </w:tcPr>
          <w:p w14:paraId="0EB73764" w14:textId="3DAD6447"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58A81D20" w14:textId="25D4A0EA" w:rsidTr="00D2238F">
        <w:tc>
          <w:tcPr>
            <w:tcW w:w="586" w:type="pct"/>
            <w:vAlign w:val="center"/>
          </w:tcPr>
          <w:p w14:paraId="584F4F1E"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759B0F55" w14:textId="387817AF"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 xml:space="preserve">Šifravimo raktai turi būti unikalūs, palaikyti jų periodinę ar </w:t>
            </w:r>
            <w:proofErr w:type="spellStart"/>
            <w:r w:rsidRPr="0079361C">
              <w:rPr>
                <w:rFonts w:ascii="Times New Roman" w:hAnsi="Times New Roman" w:cs="Times New Roman"/>
                <w:bCs/>
                <w:sz w:val="24"/>
                <w:szCs w:val="24"/>
              </w:rPr>
              <w:t>ad</w:t>
            </w:r>
            <w:proofErr w:type="spellEnd"/>
            <w:r w:rsidRPr="0079361C">
              <w:rPr>
                <w:rFonts w:ascii="Times New Roman" w:hAnsi="Times New Roman" w:cs="Times New Roman"/>
                <w:bCs/>
                <w:sz w:val="24"/>
                <w:szCs w:val="24"/>
              </w:rPr>
              <w:t xml:space="preserve"> </w:t>
            </w:r>
            <w:proofErr w:type="spellStart"/>
            <w:r w:rsidRPr="0079361C">
              <w:rPr>
                <w:rFonts w:ascii="Times New Roman" w:hAnsi="Times New Roman" w:cs="Times New Roman"/>
                <w:bCs/>
                <w:sz w:val="24"/>
                <w:szCs w:val="24"/>
              </w:rPr>
              <w:t>hoc</w:t>
            </w:r>
            <w:proofErr w:type="spellEnd"/>
            <w:r w:rsidRPr="0079361C">
              <w:rPr>
                <w:rFonts w:ascii="Times New Roman" w:hAnsi="Times New Roman" w:cs="Times New Roman"/>
                <w:bCs/>
                <w:sz w:val="24"/>
                <w:szCs w:val="24"/>
              </w:rPr>
              <w:t xml:space="preserve"> rotaciją, o jų apsaugai turi būti naudojami saugumo standartus atitinkantys mechanizmai (pvz., DPAPI arba lygiaverčiai šifravimo raktų apsaugos metodai).</w:t>
            </w:r>
          </w:p>
        </w:tc>
        <w:tc>
          <w:tcPr>
            <w:tcW w:w="2138" w:type="pct"/>
          </w:tcPr>
          <w:p w14:paraId="692E0394" w14:textId="3FECD53B"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77D773DA" w14:textId="254C250D" w:rsidTr="00D2238F">
        <w:tc>
          <w:tcPr>
            <w:tcW w:w="586" w:type="pct"/>
            <w:vAlign w:val="center"/>
          </w:tcPr>
          <w:p w14:paraId="2E77247E"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BBFCAE5" w14:textId="2FFE6DD9"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sz w:val="24"/>
                <w:szCs w:val="24"/>
              </w:rPr>
              <w:t>Turi būti palaikomas TLS (ne žemiau kaip 1.2 versija) ryšio sesijų šifravimas, SSL ir HTTPS naudojimas.</w:t>
            </w:r>
          </w:p>
        </w:tc>
        <w:tc>
          <w:tcPr>
            <w:tcW w:w="2138" w:type="pct"/>
          </w:tcPr>
          <w:p w14:paraId="753626DB" w14:textId="7BBCFF50" w:rsidR="007071E5" w:rsidRPr="0079361C" w:rsidRDefault="007071E5" w:rsidP="002F62A0">
            <w:pPr>
              <w:jc w:val="both"/>
              <w:rPr>
                <w:rFonts w:ascii="Times New Roman" w:hAnsi="Times New Roman" w:cs="Times New Roman"/>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7071E5" w:rsidRPr="0079361C" w14:paraId="7F4C3540" w14:textId="397D962C" w:rsidTr="00D2238F">
        <w:tc>
          <w:tcPr>
            <w:tcW w:w="586" w:type="pct"/>
            <w:vAlign w:val="center"/>
          </w:tcPr>
          <w:p w14:paraId="5D05B85E"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3F7ED207" w14:textId="30DECAB5" w:rsidR="007071E5" w:rsidRPr="0079361C" w:rsidRDefault="007071E5" w:rsidP="002F62A0">
            <w:pPr>
              <w:jc w:val="both"/>
              <w:rPr>
                <w:rFonts w:ascii="Times New Roman" w:hAnsi="Times New Roman" w:cs="Times New Roman"/>
                <w:bCs/>
                <w:sz w:val="24"/>
                <w:szCs w:val="24"/>
              </w:rPr>
            </w:pPr>
            <w:r w:rsidRPr="0079361C">
              <w:rPr>
                <w:rFonts w:ascii="Times New Roman" w:hAnsi="Times New Roman" w:cs="Times New Roman"/>
                <w:sz w:val="24"/>
                <w:szCs w:val="24"/>
              </w:rPr>
              <w:t>Sprendime saugomi naudotojų sesijų įrašai turi būti šifruojami naudojant AES-256</w:t>
            </w:r>
            <w:r w:rsidRPr="0079361C">
              <w:rPr>
                <w:rFonts w:ascii="Times New Roman" w:hAnsi="Times New Roman" w:cs="Times New Roman"/>
                <w:b/>
                <w:bCs/>
                <w:sz w:val="24"/>
                <w:szCs w:val="24"/>
              </w:rPr>
              <w:t xml:space="preserve"> </w:t>
            </w:r>
            <w:r w:rsidRPr="0079361C">
              <w:rPr>
                <w:rFonts w:ascii="Times New Roman" w:hAnsi="Times New Roman" w:cs="Times New Roman"/>
                <w:sz w:val="24"/>
                <w:szCs w:val="24"/>
              </w:rPr>
              <w:lastRenderedPageBreak/>
              <w:t>(lygiavertį arba stipresnį šifravimą, su unikaliais raktais kiekvienai sesijai).</w:t>
            </w:r>
          </w:p>
        </w:tc>
        <w:tc>
          <w:tcPr>
            <w:tcW w:w="2138" w:type="pct"/>
          </w:tcPr>
          <w:p w14:paraId="21F6DE24" w14:textId="1C9B99D3" w:rsidR="007071E5" w:rsidRPr="0079361C" w:rsidRDefault="007071E5" w:rsidP="002F62A0">
            <w:pPr>
              <w:jc w:val="both"/>
              <w:rPr>
                <w:rFonts w:ascii="Times New Roman" w:hAnsi="Times New Roman" w:cs="Times New Roman"/>
                <w:sz w:val="24"/>
                <w:szCs w:val="24"/>
              </w:rPr>
            </w:pPr>
            <w:r w:rsidRPr="0079361C">
              <w:rPr>
                <w:rFonts w:ascii="Times New Roman" w:hAnsi="Times New Roman" w:cs="Times New Roman"/>
                <w:i/>
                <w:iCs/>
                <w:sz w:val="20"/>
                <w:szCs w:val="20"/>
              </w:rPr>
              <w:lastRenderedPageBreak/>
              <w:t xml:space="preserve">Nurodyti ar siūlomas sprendimas užtikrina keliamą reikalavimą (TAIP/NE) ir pateikti nuoroda į viešai prieinamą gamintojo </w:t>
            </w:r>
            <w:r w:rsidRPr="0079361C">
              <w:rPr>
                <w:rFonts w:ascii="Times New Roman" w:hAnsi="Times New Roman" w:cs="Times New Roman"/>
                <w:i/>
                <w:iCs/>
                <w:sz w:val="20"/>
                <w:szCs w:val="20"/>
              </w:rPr>
              <w:lastRenderedPageBreak/>
              <w:t>dokumentaciją bei dokumentacijos konkretų punktą, kuris pagrindžiančia prašomą funkcionalumą.</w:t>
            </w:r>
          </w:p>
        </w:tc>
      </w:tr>
      <w:tr w:rsidR="007071E5" w:rsidRPr="0079361C" w14:paraId="532E695D" w14:textId="16B4E1D9" w:rsidTr="00D2238F">
        <w:tc>
          <w:tcPr>
            <w:tcW w:w="586" w:type="pct"/>
            <w:vAlign w:val="center"/>
          </w:tcPr>
          <w:p w14:paraId="1D7B74FC" w14:textId="77777777" w:rsidR="007071E5" w:rsidRPr="0079361C" w:rsidRDefault="007071E5" w:rsidP="007071E5">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2443AC1C" w14:textId="677E144D" w:rsidR="007071E5" w:rsidRPr="0079361C" w:rsidRDefault="007071E5" w:rsidP="002F62A0">
            <w:pPr>
              <w:jc w:val="both"/>
              <w:rPr>
                <w:rFonts w:ascii="Times New Roman" w:hAnsi="Times New Roman" w:cs="Times New Roman"/>
                <w:sz w:val="24"/>
                <w:szCs w:val="24"/>
              </w:rPr>
            </w:pPr>
            <w:r w:rsidRPr="0079361C">
              <w:rPr>
                <w:rFonts w:ascii="Times New Roman" w:hAnsi="Times New Roman" w:cs="Times New Roman"/>
                <w:sz w:val="24"/>
                <w:szCs w:val="24"/>
              </w:rPr>
              <w:t>Turi būti galimybė nustatyti naudotojų sesijų saugojimo laikotarpį, kuriam pasibaigus sesijų įrašai automatiškai panaikinami.</w:t>
            </w:r>
          </w:p>
        </w:tc>
        <w:tc>
          <w:tcPr>
            <w:tcW w:w="2138" w:type="pct"/>
          </w:tcPr>
          <w:p w14:paraId="34490259" w14:textId="1868ED93" w:rsidR="007071E5" w:rsidRPr="0079361C" w:rsidRDefault="007071E5" w:rsidP="002F62A0">
            <w:pPr>
              <w:jc w:val="both"/>
              <w:rPr>
                <w:rFonts w:ascii="Times New Roman" w:hAnsi="Times New Roman" w:cs="Times New Roman"/>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356E93" w:rsidRPr="0079361C" w14:paraId="53FA812F" w14:textId="6FEBD2DE" w:rsidTr="00D2238F">
        <w:tc>
          <w:tcPr>
            <w:tcW w:w="586" w:type="pct"/>
            <w:vAlign w:val="center"/>
          </w:tcPr>
          <w:p w14:paraId="0D2F3FA8" w14:textId="77777777" w:rsidR="00356E93" w:rsidRPr="0079361C" w:rsidRDefault="00356E93" w:rsidP="000821E4">
            <w:pPr>
              <w:numPr>
                <w:ilvl w:val="1"/>
                <w:numId w:val="8"/>
              </w:numPr>
              <w:ind w:left="389" w:right="28"/>
              <w:contextualSpacing/>
              <w:jc w:val="center"/>
              <w:rPr>
                <w:rFonts w:ascii="Times New Roman" w:hAnsi="Times New Roman" w:cs="Times New Roman"/>
                <w:sz w:val="24"/>
                <w:szCs w:val="24"/>
              </w:rPr>
            </w:pPr>
          </w:p>
        </w:tc>
        <w:tc>
          <w:tcPr>
            <w:tcW w:w="4414" w:type="pct"/>
            <w:gridSpan w:val="2"/>
            <w:vAlign w:val="center"/>
          </w:tcPr>
          <w:p w14:paraId="450573E0" w14:textId="59C79134" w:rsidR="00356E93" w:rsidRPr="0079361C" w:rsidRDefault="00356E93" w:rsidP="002F62A0">
            <w:pPr>
              <w:jc w:val="both"/>
              <w:rPr>
                <w:rFonts w:ascii="Times New Roman" w:hAnsi="Times New Roman" w:cs="Times New Roman"/>
                <w:b/>
                <w:sz w:val="24"/>
                <w:szCs w:val="24"/>
              </w:rPr>
            </w:pPr>
            <w:r w:rsidRPr="0079361C">
              <w:rPr>
                <w:rFonts w:ascii="Times New Roman" w:hAnsi="Times New Roman" w:cs="Times New Roman"/>
                <w:b/>
                <w:sz w:val="24"/>
                <w:szCs w:val="24"/>
              </w:rPr>
              <w:t>Reikalavimai automatiniams pranešimams ir žurnaliniams įvykiams</w:t>
            </w:r>
          </w:p>
        </w:tc>
      </w:tr>
      <w:tr w:rsidR="00356E93" w:rsidRPr="0079361C" w14:paraId="53D14C6F" w14:textId="7D3B417F" w:rsidTr="00D2238F">
        <w:tc>
          <w:tcPr>
            <w:tcW w:w="586" w:type="pct"/>
            <w:vAlign w:val="center"/>
          </w:tcPr>
          <w:p w14:paraId="582182B5"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18A02C54" w14:textId="3B164211" w:rsidR="00356E93" w:rsidRPr="0079361C" w:rsidRDefault="00356E93" w:rsidP="002F62A0">
            <w:pPr>
              <w:jc w:val="both"/>
              <w:rPr>
                <w:rFonts w:ascii="Times New Roman" w:eastAsia="Times New Roman" w:hAnsi="Times New Roman" w:cs="Times New Roman"/>
                <w:sz w:val="24"/>
                <w:szCs w:val="24"/>
              </w:rPr>
            </w:pPr>
            <w:r w:rsidRPr="0079361C">
              <w:rPr>
                <w:rFonts w:ascii="Times New Roman" w:hAnsi="Times New Roman" w:cs="Times New Roman"/>
                <w:bCs/>
                <w:sz w:val="24"/>
                <w:szCs w:val="24"/>
              </w:rPr>
              <w:t>Sprendimas turėti automatinių ataskaitų ir įspėjimų kūrimo funkcionalumą bei siųsti pranešimus, ataskaitas elektroniniu paštu.</w:t>
            </w:r>
          </w:p>
        </w:tc>
        <w:tc>
          <w:tcPr>
            <w:tcW w:w="2138" w:type="pct"/>
          </w:tcPr>
          <w:p w14:paraId="654C9F45" w14:textId="55CBF597" w:rsidR="00356E93" w:rsidRPr="0079361C" w:rsidRDefault="00B908C6"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r w:rsidR="00356E93" w:rsidRPr="0079361C" w14:paraId="2095495E" w14:textId="4786F6E7" w:rsidTr="00D2238F">
        <w:tc>
          <w:tcPr>
            <w:tcW w:w="586" w:type="pct"/>
            <w:vAlign w:val="center"/>
          </w:tcPr>
          <w:p w14:paraId="26458909" w14:textId="77777777" w:rsidR="00356E93" w:rsidRPr="0079361C" w:rsidRDefault="00356E93" w:rsidP="000821E4">
            <w:pPr>
              <w:numPr>
                <w:ilvl w:val="2"/>
                <w:numId w:val="8"/>
              </w:numPr>
              <w:tabs>
                <w:tab w:val="left" w:pos="319"/>
              </w:tabs>
              <w:ind w:right="28" w:firstLine="169"/>
              <w:contextualSpacing/>
              <w:jc w:val="both"/>
              <w:rPr>
                <w:rFonts w:ascii="Times New Roman" w:hAnsi="Times New Roman" w:cs="Times New Roman"/>
                <w:sz w:val="24"/>
                <w:szCs w:val="24"/>
              </w:rPr>
            </w:pPr>
          </w:p>
        </w:tc>
        <w:tc>
          <w:tcPr>
            <w:tcW w:w="2276" w:type="pct"/>
            <w:vAlign w:val="center"/>
          </w:tcPr>
          <w:p w14:paraId="54A6DDBC" w14:textId="2CFFEE25" w:rsidR="00356E93" w:rsidRPr="0079361C" w:rsidRDefault="00356E93" w:rsidP="002F62A0">
            <w:pPr>
              <w:jc w:val="both"/>
              <w:rPr>
                <w:rFonts w:ascii="Times New Roman" w:hAnsi="Times New Roman" w:cs="Times New Roman"/>
                <w:bCs/>
                <w:sz w:val="24"/>
                <w:szCs w:val="24"/>
              </w:rPr>
            </w:pPr>
            <w:r w:rsidRPr="0079361C">
              <w:rPr>
                <w:rFonts w:ascii="Times New Roman" w:hAnsi="Times New Roman" w:cs="Times New Roman"/>
                <w:bCs/>
                <w:sz w:val="24"/>
                <w:szCs w:val="24"/>
              </w:rPr>
              <w:t>Turi būti galimybė Sprendimą integruoti su/siųsti žurnalinius įvykius į Perkančiosios organizacijos žurnalinių įvykių surinkimo sistemą (SIEM).</w:t>
            </w:r>
          </w:p>
        </w:tc>
        <w:tc>
          <w:tcPr>
            <w:tcW w:w="2138" w:type="pct"/>
          </w:tcPr>
          <w:p w14:paraId="1FBAD7C8" w14:textId="0C9977BA" w:rsidR="00356E93" w:rsidRPr="0079361C" w:rsidRDefault="00B908C6" w:rsidP="002F62A0">
            <w:pPr>
              <w:jc w:val="both"/>
              <w:rPr>
                <w:rFonts w:ascii="Times New Roman" w:hAnsi="Times New Roman" w:cs="Times New Roman"/>
                <w:bCs/>
                <w:sz w:val="24"/>
                <w:szCs w:val="24"/>
              </w:rPr>
            </w:pPr>
            <w:r w:rsidRPr="0079361C">
              <w:rPr>
                <w:rFonts w:ascii="Times New Roman" w:hAnsi="Times New Roman" w:cs="Times New Roman"/>
                <w:i/>
                <w:iCs/>
                <w:sz w:val="20"/>
                <w:szCs w:val="20"/>
              </w:rPr>
              <w:t>Nurodyti ar siūlomas sprendimas užtikrina keliamą reikalavimą (TAIP/NE) ir pateikti nuoroda į viešai prieinamą gamintojo dokumentaciją bei dokumentacijos konkretų punktą, kuris pagrindžiančia prašomą funkcionalumą.</w:t>
            </w:r>
          </w:p>
        </w:tc>
      </w:tr>
    </w:tbl>
    <w:p w14:paraId="0488694A" w14:textId="77777777" w:rsidR="004E3F6F" w:rsidRPr="0079361C" w:rsidRDefault="004E3F6F" w:rsidP="004E3F6F">
      <w:pPr>
        <w:rPr>
          <w:rFonts w:ascii="Times New Roman" w:hAnsi="Times New Roman" w:cs="Times New Roman"/>
          <w:sz w:val="24"/>
          <w:szCs w:val="24"/>
        </w:rPr>
      </w:pPr>
    </w:p>
    <w:p w14:paraId="0B83F5F6" w14:textId="38708A6A" w:rsidR="0082483A" w:rsidRPr="0079361C" w:rsidRDefault="0082483A" w:rsidP="0039360A">
      <w:pPr>
        <w:pStyle w:val="ListParagraph"/>
        <w:numPr>
          <w:ilvl w:val="0"/>
          <w:numId w:val="6"/>
        </w:numPr>
        <w:tabs>
          <w:tab w:val="left" w:pos="993"/>
        </w:tabs>
        <w:spacing w:after="0" w:line="240" w:lineRule="auto"/>
        <w:ind w:left="0" w:firstLine="567"/>
        <w:jc w:val="both"/>
        <w:rPr>
          <w:rFonts w:eastAsia="Calibri"/>
          <w:b/>
          <w:bCs/>
          <w:szCs w:val="24"/>
        </w:rPr>
      </w:pPr>
      <w:r w:rsidRPr="0079361C">
        <w:rPr>
          <w:rFonts w:eastAsia="Calibri"/>
          <w:b/>
          <w:bCs/>
          <w:szCs w:val="24"/>
        </w:rPr>
        <w:t>lentelė. Reikalavimai diegimui, konfigūravimui</w:t>
      </w:r>
      <w:r w:rsidR="00885F08" w:rsidRPr="0079361C">
        <w:rPr>
          <w:rFonts w:eastAsia="Calibri"/>
          <w:b/>
          <w:bCs/>
          <w:szCs w:val="24"/>
        </w:rPr>
        <w:t>, dokumentacijai</w:t>
      </w:r>
      <w:r w:rsidR="00734E94" w:rsidRPr="0079361C">
        <w:rPr>
          <w:rFonts w:eastAsia="Calibri"/>
          <w:b/>
          <w:bCs/>
          <w:szCs w:val="24"/>
        </w:rPr>
        <w:t>, priežiūros ir mokym</w:t>
      </w:r>
      <w:r w:rsidR="00A53AA3" w:rsidRPr="0079361C">
        <w:rPr>
          <w:rFonts w:eastAsia="Calibri"/>
          <w:b/>
          <w:bCs/>
          <w:szCs w:val="24"/>
        </w:rPr>
        <w:t>ų</w:t>
      </w:r>
      <w:r w:rsidR="00734E94" w:rsidRPr="0079361C">
        <w:rPr>
          <w:rFonts w:eastAsia="Calibri"/>
          <w:b/>
          <w:bCs/>
          <w:szCs w:val="24"/>
        </w:rPr>
        <w:t xml:space="preserve"> paslaugoms</w:t>
      </w:r>
    </w:p>
    <w:tbl>
      <w:tblPr>
        <w:tblW w:w="5000" w:type="pct"/>
        <w:tblLook w:val="0000" w:firstRow="0" w:lastRow="0" w:firstColumn="0" w:lastColumn="0" w:noHBand="0" w:noVBand="0"/>
      </w:tblPr>
      <w:tblGrid>
        <w:gridCol w:w="1128"/>
        <w:gridCol w:w="8500"/>
      </w:tblGrid>
      <w:tr w:rsidR="002952BB" w:rsidRPr="0079361C" w14:paraId="1A471C7D" w14:textId="77777777" w:rsidTr="340744BD">
        <w:trPr>
          <w:tblHeader/>
        </w:trPr>
        <w:tc>
          <w:tcPr>
            <w:tcW w:w="586" w:type="pct"/>
            <w:tcBorders>
              <w:top w:val="single" w:sz="4" w:space="0" w:color="000000" w:themeColor="text1"/>
              <w:left w:val="single" w:sz="4" w:space="0" w:color="000000" w:themeColor="text1"/>
              <w:bottom w:val="single" w:sz="4" w:space="0" w:color="000000" w:themeColor="text1"/>
            </w:tcBorders>
            <w:vAlign w:val="center"/>
          </w:tcPr>
          <w:p w14:paraId="279D9AE7" w14:textId="09C0CDF2" w:rsidR="0082483A" w:rsidRPr="0079361C" w:rsidRDefault="0082483A" w:rsidP="00D43B6B">
            <w:pPr>
              <w:spacing w:after="0" w:line="240" w:lineRule="auto"/>
              <w:jc w:val="center"/>
              <w:rPr>
                <w:rFonts w:ascii="Times New Roman" w:hAnsi="Times New Roman" w:cs="Times New Roman"/>
                <w:b/>
                <w:bCs/>
                <w:sz w:val="24"/>
                <w:szCs w:val="24"/>
              </w:rPr>
            </w:pPr>
            <w:r w:rsidRPr="0079361C">
              <w:rPr>
                <w:rFonts w:ascii="Times New Roman" w:hAnsi="Times New Roman" w:cs="Times New Roman"/>
                <w:b/>
                <w:bCs/>
                <w:sz w:val="24"/>
                <w:szCs w:val="24"/>
              </w:rPr>
              <w:t>Eil. Nr.</w:t>
            </w: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10B30" w14:textId="74B4E5D6" w:rsidR="0082483A" w:rsidRPr="0079361C" w:rsidRDefault="0082483A" w:rsidP="001D5D86">
            <w:pPr>
              <w:spacing w:after="0" w:line="240" w:lineRule="auto"/>
              <w:jc w:val="center"/>
              <w:rPr>
                <w:rFonts w:ascii="Times New Roman" w:hAnsi="Times New Roman" w:cs="Times New Roman"/>
                <w:sz w:val="24"/>
                <w:szCs w:val="24"/>
              </w:rPr>
            </w:pPr>
            <w:r w:rsidRPr="0079361C">
              <w:rPr>
                <w:rFonts w:ascii="Times New Roman" w:eastAsia="Times New Roman" w:hAnsi="Times New Roman" w:cs="Times New Roman"/>
                <w:b/>
                <w:sz w:val="24"/>
                <w:szCs w:val="24"/>
              </w:rPr>
              <w:t>Rodiklis/Reikalavimas</w:t>
            </w:r>
          </w:p>
        </w:tc>
      </w:tr>
      <w:tr w:rsidR="002952BB" w:rsidRPr="0079361C" w14:paraId="368D14B6"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351C980A" w14:textId="0271B91F" w:rsidR="0082483A" w:rsidRPr="0079361C" w:rsidRDefault="0082483A" w:rsidP="000821E4">
            <w:pPr>
              <w:numPr>
                <w:ilvl w:val="1"/>
                <w:numId w:val="9"/>
              </w:numPr>
              <w:spacing w:after="0" w:line="240" w:lineRule="auto"/>
              <w:ind w:right="28" w:hanging="751"/>
              <w:contextualSpacing/>
              <w:jc w:val="center"/>
              <w:rPr>
                <w:rFonts w:ascii="Times New Roman" w:hAnsi="Times New Roman" w:cs="Times New Roman"/>
                <w:bCs/>
                <w:sz w:val="24"/>
                <w:szCs w:val="24"/>
              </w:rPr>
            </w:pP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D6374" w14:textId="1F908641" w:rsidR="0082483A" w:rsidRPr="0079361C" w:rsidRDefault="00587C53" w:rsidP="00D43B6B">
            <w:pPr>
              <w:spacing w:after="0" w:line="240" w:lineRule="auto"/>
              <w:jc w:val="both"/>
              <w:rPr>
                <w:rFonts w:ascii="Times New Roman" w:hAnsi="Times New Roman" w:cs="Times New Roman"/>
                <w:sz w:val="24"/>
                <w:szCs w:val="24"/>
              </w:rPr>
            </w:pPr>
            <w:r w:rsidRPr="0079361C">
              <w:rPr>
                <w:rFonts w:ascii="Times New Roman" w:hAnsi="Times New Roman" w:cs="Times New Roman"/>
                <w:b/>
                <w:sz w:val="24"/>
                <w:szCs w:val="24"/>
              </w:rPr>
              <w:t>Reikalavimai diegimui</w:t>
            </w:r>
          </w:p>
        </w:tc>
      </w:tr>
      <w:tr w:rsidR="002952BB" w:rsidRPr="0079361C" w14:paraId="7C5A1422"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4A802B99" w14:textId="77777777" w:rsidR="00587C53" w:rsidRPr="0079361C" w:rsidRDefault="00587C53" w:rsidP="000821E4">
            <w:pPr>
              <w:numPr>
                <w:ilvl w:val="2"/>
                <w:numId w:val="9"/>
              </w:numPr>
              <w:tabs>
                <w:tab w:val="left" w:pos="319"/>
              </w:tabs>
              <w:spacing w:after="0" w:line="240" w:lineRule="auto"/>
              <w:ind w:right="28" w:firstLine="169"/>
              <w:contextualSpacing/>
              <w:jc w:val="both"/>
              <w:rPr>
                <w:rFonts w:ascii="Times New Roman" w:hAnsi="Times New Roman" w:cs="Times New Roman"/>
                <w:bCs/>
                <w:sz w:val="24"/>
                <w:szCs w:val="24"/>
              </w:rPr>
            </w:pP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1575EF" w14:textId="5D809EDA" w:rsidR="00587C53" w:rsidRPr="0079361C" w:rsidRDefault="00587C53" w:rsidP="00587C53">
            <w:pPr>
              <w:spacing w:after="0" w:line="240" w:lineRule="auto"/>
              <w:jc w:val="both"/>
              <w:rPr>
                <w:rFonts w:ascii="Times New Roman" w:hAnsi="Times New Roman" w:cs="Times New Roman"/>
                <w:sz w:val="24"/>
                <w:szCs w:val="24"/>
              </w:rPr>
            </w:pPr>
            <w:r w:rsidRPr="0079361C">
              <w:rPr>
                <w:rFonts w:ascii="Times New Roman" w:eastAsia="Calibri" w:hAnsi="Times New Roman" w:cs="Times New Roman"/>
                <w:bCs/>
                <w:sz w:val="24"/>
                <w:szCs w:val="24"/>
              </w:rPr>
              <w:t>Sprendimo diegimas</w:t>
            </w:r>
            <w:r w:rsidRPr="0079361C">
              <w:rPr>
                <w:rFonts w:ascii="Times New Roman" w:hAnsi="Times New Roman" w:cs="Times New Roman"/>
                <w:bCs/>
                <w:sz w:val="24"/>
                <w:szCs w:val="24"/>
              </w:rPr>
              <w:t>,</w:t>
            </w:r>
            <w:r w:rsidRPr="0079361C">
              <w:rPr>
                <w:rFonts w:ascii="Times New Roman" w:eastAsia="Calibri" w:hAnsi="Times New Roman" w:cs="Times New Roman"/>
                <w:bCs/>
                <w:sz w:val="24"/>
                <w:szCs w:val="24"/>
              </w:rPr>
              <w:t xml:space="preserve"> konfigūravimas</w:t>
            </w:r>
            <w:r w:rsidR="00E43352" w:rsidRPr="0079361C">
              <w:rPr>
                <w:rFonts w:ascii="Times New Roman" w:hAnsi="Times New Roman" w:cs="Times New Roman"/>
                <w:bCs/>
                <w:sz w:val="24"/>
                <w:szCs w:val="24"/>
              </w:rPr>
              <w:t>,</w:t>
            </w:r>
            <w:r w:rsidRPr="0079361C">
              <w:rPr>
                <w:rFonts w:ascii="Times New Roman" w:hAnsi="Times New Roman" w:cs="Times New Roman"/>
                <w:bCs/>
                <w:sz w:val="24"/>
                <w:szCs w:val="24"/>
              </w:rPr>
              <w:t xml:space="preserve"> dokumentacijos paruošimas</w:t>
            </w:r>
            <w:r w:rsidR="00E43352" w:rsidRPr="0079361C">
              <w:rPr>
                <w:rFonts w:ascii="Times New Roman" w:hAnsi="Times New Roman" w:cs="Times New Roman"/>
                <w:bCs/>
                <w:sz w:val="24"/>
                <w:szCs w:val="24"/>
              </w:rPr>
              <w:t xml:space="preserve"> ir mokymai</w:t>
            </w:r>
            <w:r w:rsidRPr="0079361C">
              <w:rPr>
                <w:rFonts w:ascii="Times New Roman" w:eastAsia="Calibri" w:hAnsi="Times New Roman" w:cs="Times New Roman"/>
                <w:bCs/>
                <w:sz w:val="24"/>
                <w:szCs w:val="24"/>
              </w:rPr>
              <w:t xml:space="preserve"> turi būti </w:t>
            </w:r>
            <w:r w:rsidR="00E43352" w:rsidRPr="0079361C">
              <w:rPr>
                <w:rFonts w:ascii="Times New Roman" w:eastAsia="Calibri" w:hAnsi="Times New Roman" w:cs="Times New Roman"/>
                <w:bCs/>
                <w:sz w:val="24"/>
                <w:szCs w:val="24"/>
              </w:rPr>
              <w:t>atlikti</w:t>
            </w:r>
            <w:r w:rsidRPr="0079361C">
              <w:rPr>
                <w:rFonts w:ascii="Times New Roman" w:eastAsia="Calibri" w:hAnsi="Times New Roman" w:cs="Times New Roman"/>
                <w:bCs/>
                <w:sz w:val="24"/>
                <w:szCs w:val="24"/>
              </w:rPr>
              <w:t xml:space="preserve"> ne vėliau kaip per </w:t>
            </w:r>
            <w:r w:rsidR="00ED7B90" w:rsidRPr="0079361C">
              <w:rPr>
                <w:rFonts w:ascii="Times New Roman" w:eastAsia="Calibri" w:hAnsi="Times New Roman" w:cs="Times New Roman"/>
                <w:bCs/>
                <w:sz w:val="24"/>
                <w:szCs w:val="24"/>
              </w:rPr>
              <w:t>6</w:t>
            </w:r>
            <w:r w:rsidRPr="0079361C">
              <w:rPr>
                <w:rFonts w:ascii="Times New Roman" w:hAnsi="Times New Roman" w:cs="Times New Roman"/>
                <w:bCs/>
                <w:sz w:val="24"/>
                <w:szCs w:val="24"/>
              </w:rPr>
              <w:t>0</w:t>
            </w:r>
            <w:r w:rsidRPr="0079361C">
              <w:rPr>
                <w:rFonts w:ascii="Times New Roman" w:eastAsia="Calibri" w:hAnsi="Times New Roman" w:cs="Times New Roman"/>
                <w:bCs/>
                <w:sz w:val="24"/>
                <w:szCs w:val="24"/>
              </w:rPr>
              <w:t xml:space="preserve"> d. d. nuo </w:t>
            </w:r>
            <w:r w:rsidRPr="0079361C">
              <w:rPr>
                <w:rFonts w:ascii="Times New Roman" w:hAnsi="Times New Roman" w:cs="Times New Roman"/>
                <w:bCs/>
                <w:sz w:val="24"/>
                <w:szCs w:val="24"/>
              </w:rPr>
              <w:t>sutarties įsigaliojimo dienos</w:t>
            </w:r>
            <w:r w:rsidRPr="0079361C">
              <w:rPr>
                <w:rFonts w:ascii="Times New Roman" w:eastAsia="Calibri" w:hAnsi="Times New Roman" w:cs="Times New Roman"/>
                <w:bCs/>
                <w:sz w:val="24"/>
                <w:szCs w:val="24"/>
              </w:rPr>
              <w:t>.</w:t>
            </w:r>
          </w:p>
        </w:tc>
      </w:tr>
      <w:tr w:rsidR="002952BB" w:rsidRPr="0079361C" w14:paraId="48636020"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4D964C3C" w14:textId="77777777" w:rsidR="00587C53" w:rsidRPr="0079361C" w:rsidRDefault="00587C53" w:rsidP="000821E4">
            <w:pPr>
              <w:numPr>
                <w:ilvl w:val="2"/>
                <w:numId w:val="9"/>
              </w:numPr>
              <w:tabs>
                <w:tab w:val="left" w:pos="319"/>
              </w:tabs>
              <w:spacing w:after="0" w:line="240" w:lineRule="auto"/>
              <w:ind w:right="28" w:firstLine="169"/>
              <w:contextualSpacing/>
              <w:jc w:val="both"/>
              <w:rPr>
                <w:rFonts w:ascii="Times New Roman" w:hAnsi="Times New Roman" w:cs="Times New Roman"/>
                <w:bCs/>
                <w:sz w:val="24"/>
                <w:szCs w:val="24"/>
              </w:rPr>
            </w:pP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C57D1" w14:textId="0BAA6E42" w:rsidR="00587C53" w:rsidRPr="0079361C" w:rsidRDefault="00587C53" w:rsidP="00587C53">
            <w:pPr>
              <w:spacing w:after="0" w:line="240" w:lineRule="auto"/>
              <w:jc w:val="both"/>
              <w:rPr>
                <w:rFonts w:ascii="Times New Roman" w:hAnsi="Times New Roman" w:cs="Times New Roman"/>
                <w:bCs/>
                <w:sz w:val="24"/>
                <w:szCs w:val="24"/>
              </w:rPr>
            </w:pPr>
            <w:r w:rsidRPr="0079361C">
              <w:rPr>
                <w:rFonts w:ascii="Times New Roman" w:hAnsi="Times New Roman" w:cs="Times New Roman"/>
                <w:bCs/>
                <w:sz w:val="24"/>
                <w:szCs w:val="24"/>
              </w:rPr>
              <w:t>Turi būti atlikti analizės</w:t>
            </w:r>
            <w:r w:rsidR="00F22016" w:rsidRPr="0079361C">
              <w:rPr>
                <w:rFonts w:ascii="Times New Roman" w:hAnsi="Times New Roman" w:cs="Times New Roman"/>
                <w:bCs/>
                <w:sz w:val="24"/>
                <w:szCs w:val="24"/>
              </w:rPr>
              <w:t>,</w:t>
            </w:r>
            <w:r w:rsidR="00194010" w:rsidRPr="0079361C">
              <w:rPr>
                <w:rFonts w:ascii="Times New Roman" w:hAnsi="Times New Roman" w:cs="Times New Roman"/>
                <w:bCs/>
                <w:sz w:val="24"/>
                <w:szCs w:val="24"/>
              </w:rPr>
              <w:t xml:space="preserve"> projektavimo,</w:t>
            </w:r>
            <w:r w:rsidR="00F22016" w:rsidRPr="0079361C">
              <w:rPr>
                <w:rFonts w:ascii="Times New Roman" w:hAnsi="Times New Roman" w:cs="Times New Roman"/>
                <w:bCs/>
                <w:sz w:val="24"/>
                <w:szCs w:val="24"/>
              </w:rPr>
              <w:t xml:space="preserve"> diegimo ir konfigūravimo</w:t>
            </w:r>
            <w:r w:rsidRPr="0079361C">
              <w:rPr>
                <w:rFonts w:ascii="Times New Roman" w:hAnsi="Times New Roman" w:cs="Times New Roman"/>
                <w:bCs/>
                <w:sz w:val="24"/>
                <w:szCs w:val="24"/>
              </w:rPr>
              <w:t xml:space="preserve"> darbai, apimantys:</w:t>
            </w:r>
          </w:p>
          <w:p w14:paraId="3591BD66" w14:textId="77777777"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Perkančiosios organizacijos infrastruktūros analizę;</w:t>
            </w:r>
          </w:p>
          <w:p w14:paraId="331BCF0B" w14:textId="0A725110" w:rsidR="00587C53" w:rsidRPr="0079361C" w:rsidRDefault="00FC3CEC" w:rsidP="000821E4">
            <w:pPr>
              <w:pStyle w:val="ListParagraph"/>
              <w:numPr>
                <w:ilvl w:val="0"/>
                <w:numId w:val="7"/>
              </w:numPr>
              <w:spacing w:after="0" w:line="240" w:lineRule="auto"/>
              <w:ind w:right="283"/>
              <w:rPr>
                <w:rFonts w:eastAsia="Calibri"/>
                <w:bCs/>
                <w:szCs w:val="24"/>
              </w:rPr>
            </w:pPr>
            <w:r w:rsidRPr="0079361C">
              <w:rPr>
                <w:rFonts w:eastAsia="Calibri"/>
                <w:bCs/>
                <w:szCs w:val="24"/>
              </w:rPr>
              <w:t>P</w:t>
            </w:r>
            <w:r w:rsidR="00587C53" w:rsidRPr="0079361C">
              <w:rPr>
                <w:rFonts w:eastAsia="Calibri"/>
                <w:bCs/>
                <w:szCs w:val="24"/>
              </w:rPr>
              <w:t>rivilegijuotų paskyrų</w:t>
            </w:r>
            <w:r w:rsidR="00BE1439" w:rsidRPr="0079361C">
              <w:rPr>
                <w:rFonts w:eastAsia="Calibri"/>
                <w:bCs/>
                <w:szCs w:val="24"/>
              </w:rPr>
              <w:t xml:space="preserve"> ir</w:t>
            </w:r>
            <w:r w:rsidRPr="0079361C">
              <w:rPr>
                <w:rFonts w:eastAsia="Calibri"/>
                <w:bCs/>
                <w:szCs w:val="24"/>
              </w:rPr>
              <w:t xml:space="preserve"> jų</w:t>
            </w:r>
            <w:r w:rsidR="00BE1439" w:rsidRPr="0079361C">
              <w:rPr>
                <w:rFonts w:eastAsia="Calibri"/>
                <w:bCs/>
                <w:szCs w:val="24"/>
              </w:rPr>
              <w:t xml:space="preserve"> naudojamų prisijungimo</w:t>
            </w:r>
            <w:r w:rsidRPr="0079361C">
              <w:rPr>
                <w:rFonts w:eastAsia="Calibri"/>
                <w:bCs/>
                <w:szCs w:val="24"/>
              </w:rPr>
              <w:t xml:space="preserve"> prie </w:t>
            </w:r>
            <w:r w:rsidR="006E57BC" w:rsidRPr="0079361C">
              <w:rPr>
                <w:rFonts w:eastAsia="Calibri"/>
                <w:bCs/>
                <w:szCs w:val="24"/>
              </w:rPr>
              <w:t>informacinių išteklių</w:t>
            </w:r>
            <w:r w:rsidR="00BE1439" w:rsidRPr="0079361C">
              <w:rPr>
                <w:rFonts w:eastAsia="Calibri"/>
                <w:bCs/>
                <w:szCs w:val="24"/>
              </w:rPr>
              <w:t xml:space="preserve"> būdų</w:t>
            </w:r>
            <w:r w:rsidR="00587C53" w:rsidRPr="0079361C">
              <w:rPr>
                <w:rFonts w:eastAsia="Calibri"/>
                <w:bCs/>
                <w:szCs w:val="24"/>
              </w:rPr>
              <w:t xml:space="preserve"> analizę</w:t>
            </w:r>
            <w:r w:rsidR="00194010" w:rsidRPr="0079361C">
              <w:rPr>
                <w:rFonts w:eastAsia="Calibri"/>
                <w:bCs/>
                <w:szCs w:val="24"/>
              </w:rPr>
              <w:t>;</w:t>
            </w:r>
          </w:p>
          <w:p w14:paraId="61474796" w14:textId="5062A8BD"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 xml:space="preserve">Sprendimo architektūros </w:t>
            </w:r>
            <w:r w:rsidR="003D2B5E" w:rsidRPr="0079361C">
              <w:rPr>
                <w:rFonts w:eastAsia="Calibri"/>
                <w:bCs/>
                <w:szCs w:val="24"/>
              </w:rPr>
              <w:t>(užtikrinant</w:t>
            </w:r>
            <w:r w:rsidR="00BA04AD" w:rsidRPr="0079361C">
              <w:rPr>
                <w:rFonts w:eastAsia="Calibri"/>
                <w:bCs/>
                <w:szCs w:val="24"/>
              </w:rPr>
              <w:t xml:space="preserve"> aukštą pasiekiamumą (angl. „</w:t>
            </w:r>
            <w:proofErr w:type="spellStart"/>
            <w:r w:rsidR="00BA04AD" w:rsidRPr="0079361C">
              <w:rPr>
                <w:rFonts w:eastAsia="Calibri"/>
                <w:bCs/>
                <w:szCs w:val="24"/>
              </w:rPr>
              <w:t>High</w:t>
            </w:r>
            <w:proofErr w:type="spellEnd"/>
            <w:r w:rsidR="00BA04AD" w:rsidRPr="0079361C">
              <w:rPr>
                <w:rFonts w:eastAsia="Calibri"/>
                <w:bCs/>
                <w:szCs w:val="24"/>
              </w:rPr>
              <w:t xml:space="preserve"> </w:t>
            </w:r>
            <w:proofErr w:type="spellStart"/>
            <w:r w:rsidR="00BA04AD" w:rsidRPr="0079361C">
              <w:rPr>
                <w:rFonts w:eastAsia="Calibri"/>
                <w:bCs/>
                <w:szCs w:val="24"/>
              </w:rPr>
              <w:t>availability</w:t>
            </w:r>
            <w:proofErr w:type="spellEnd"/>
            <w:r w:rsidR="00BA04AD" w:rsidRPr="0079361C">
              <w:rPr>
                <w:rFonts w:eastAsia="Calibri"/>
                <w:bCs/>
                <w:szCs w:val="24"/>
              </w:rPr>
              <w:t xml:space="preserve"> (HA)“) ir</w:t>
            </w:r>
            <w:r w:rsidR="00543A48" w:rsidRPr="0079361C">
              <w:rPr>
                <w:rFonts w:eastAsia="Calibri"/>
                <w:bCs/>
                <w:szCs w:val="24"/>
              </w:rPr>
              <w:t xml:space="preserve"> atkūrimo po nelaim</w:t>
            </w:r>
            <w:r w:rsidR="00366E55" w:rsidRPr="0079361C">
              <w:rPr>
                <w:rFonts w:eastAsia="Calibri"/>
                <w:bCs/>
                <w:szCs w:val="24"/>
              </w:rPr>
              <w:t>ės</w:t>
            </w:r>
            <w:r w:rsidR="00543A48" w:rsidRPr="0079361C">
              <w:rPr>
                <w:rFonts w:eastAsia="Calibri"/>
                <w:bCs/>
                <w:szCs w:val="24"/>
              </w:rPr>
              <w:t xml:space="preserve"> (angl. „</w:t>
            </w:r>
            <w:proofErr w:type="spellStart"/>
            <w:r w:rsidR="00543A48" w:rsidRPr="0079361C">
              <w:rPr>
                <w:rFonts w:eastAsia="Calibri"/>
                <w:bCs/>
                <w:szCs w:val="24"/>
              </w:rPr>
              <w:t>Disaster</w:t>
            </w:r>
            <w:proofErr w:type="spellEnd"/>
            <w:r w:rsidR="00543A48" w:rsidRPr="0079361C">
              <w:rPr>
                <w:rFonts w:eastAsia="Calibri"/>
                <w:bCs/>
                <w:szCs w:val="24"/>
              </w:rPr>
              <w:t xml:space="preserve"> </w:t>
            </w:r>
            <w:proofErr w:type="spellStart"/>
            <w:r w:rsidR="00543A48" w:rsidRPr="0079361C">
              <w:rPr>
                <w:rFonts w:eastAsia="Calibri"/>
                <w:bCs/>
                <w:szCs w:val="24"/>
              </w:rPr>
              <w:t>recovery</w:t>
            </w:r>
            <w:proofErr w:type="spellEnd"/>
            <w:r w:rsidR="00543A48" w:rsidRPr="0079361C">
              <w:rPr>
                <w:rFonts w:eastAsia="Calibri"/>
                <w:bCs/>
                <w:szCs w:val="24"/>
              </w:rPr>
              <w:t>“)</w:t>
            </w:r>
            <w:r w:rsidR="00D8317E" w:rsidRPr="0079361C">
              <w:rPr>
                <w:rFonts w:eastAsia="Calibri"/>
                <w:bCs/>
                <w:szCs w:val="24"/>
              </w:rPr>
              <w:t xml:space="preserve"> sprendimų realizaciją)</w:t>
            </w:r>
            <w:r w:rsidR="00BD1741" w:rsidRPr="0079361C">
              <w:rPr>
                <w:rFonts w:eastAsia="Calibri"/>
                <w:bCs/>
                <w:szCs w:val="24"/>
              </w:rPr>
              <w:t xml:space="preserve"> ir </w:t>
            </w:r>
            <w:r w:rsidRPr="0079361C">
              <w:rPr>
                <w:rFonts w:eastAsia="Calibri"/>
                <w:bCs/>
                <w:szCs w:val="24"/>
              </w:rPr>
              <w:t>išsidėstymo Perkančiosios organizacijos tinkle projektavim</w:t>
            </w:r>
            <w:r w:rsidR="00194010" w:rsidRPr="0079361C">
              <w:rPr>
                <w:rFonts w:eastAsia="Calibri"/>
                <w:bCs/>
                <w:szCs w:val="24"/>
              </w:rPr>
              <w:t>ą</w:t>
            </w:r>
            <w:r w:rsidRPr="0079361C">
              <w:rPr>
                <w:rFonts w:eastAsia="Calibri"/>
                <w:bCs/>
                <w:szCs w:val="24"/>
              </w:rPr>
              <w:t>;</w:t>
            </w:r>
          </w:p>
          <w:p w14:paraId="307490C1" w14:textId="46743F74" w:rsidR="00CB128F"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Sprendimo prieigų ir teisių</w:t>
            </w:r>
            <w:r w:rsidR="00396DB5" w:rsidRPr="0079361C">
              <w:rPr>
                <w:rFonts w:eastAsia="Calibri"/>
                <w:bCs/>
                <w:szCs w:val="24"/>
              </w:rPr>
              <w:t xml:space="preserve"> </w:t>
            </w:r>
            <w:r w:rsidRPr="0079361C">
              <w:rPr>
                <w:rFonts w:eastAsia="Calibri"/>
                <w:bCs/>
                <w:szCs w:val="24"/>
              </w:rPr>
              <w:t>projektavim</w:t>
            </w:r>
            <w:r w:rsidR="00194010" w:rsidRPr="0079361C">
              <w:rPr>
                <w:rFonts w:eastAsia="Calibri"/>
                <w:bCs/>
                <w:szCs w:val="24"/>
              </w:rPr>
              <w:t>ą</w:t>
            </w:r>
            <w:r w:rsidRPr="0079361C">
              <w:rPr>
                <w:rFonts w:eastAsia="Calibri"/>
                <w:bCs/>
                <w:szCs w:val="24"/>
              </w:rPr>
              <w:t>;</w:t>
            </w:r>
          </w:p>
          <w:p w14:paraId="3708C82C" w14:textId="723F0D54" w:rsidR="001B5BBC" w:rsidRPr="0079361C" w:rsidRDefault="001B5BBC" w:rsidP="000821E4">
            <w:pPr>
              <w:pStyle w:val="ListParagraph"/>
              <w:numPr>
                <w:ilvl w:val="0"/>
                <w:numId w:val="7"/>
              </w:numPr>
              <w:spacing w:after="0" w:line="240" w:lineRule="auto"/>
              <w:ind w:right="283"/>
              <w:rPr>
                <w:rFonts w:eastAsia="Calibri"/>
                <w:bCs/>
                <w:szCs w:val="24"/>
              </w:rPr>
            </w:pPr>
            <w:r w:rsidRPr="0079361C">
              <w:rPr>
                <w:rFonts w:eastAsia="Calibri"/>
                <w:bCs/>
                <w:szCs w:val="24"/>
              </w:rPr>
              <w:t>Sprendimo infrastruktūrą sudarančių tarnybinių stočių konfigūravimą;</w:t>
            </w:r>
          </w:p>
          <w:p w14:paraId="5A948818" w14:textId="6176994B"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Sprendimo programinės įrangos diegim</w:t>
            </w:r>
            <w:r w:rsidR="00821762" w:rsidRPr="0079361C">
              <w:rPr>
                <w:rFonts w:eastAsia="Calibri"/>
                <w:bCs/>
                <w:szCs w:val="24"/>
              </w:rPr>
              <w:t>ą</w:t>
            </w:r>
            <w:r w:rsidRPr="0079361C">
              <w:rPr>
                <w:rFonts w:eastAsia="Calibri"/>
                <w:bCs/>
                <w:szCs w:val="24"/>
              </w:rPr>
              <w:t>;</w:t>
            </w:r>
          </w:p>
          <w:p w14:paraId="0F35F0F7" w14:textId="5535D7CF"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Sprendimo saugumo nustatymų sustiprinim</w:t>
            </w:r>
            <w:r w:rsidR="00821762" w:rsidRPr="0079361C">
              <w:rPr>
                <w:rFonts w:eastAsia="Calibri"/>
                <w:bCs/>
                <w:szCs w:val="24"/>
              </w:rPr>
              <w:t>ą</w:t>
            </w:r>
            <w:r w:rsidRPr="0079361C">
              <w:rPr>
                <w:rFonts w:eastAsia="Calibri"/>
                <w:bCs/>
                <w:szCs w:val="24"/>
              </w:rPr>
              <w:t xml:space="preserve"> (angl. „</w:t>
            </w:r>
            <w:proofErr w:type="spellStart"/>
            <w:r w:rsidRPr="0079361C">
              <w:rPr>
                <w:rFonts w:eastAsia="Calibri"/>
                <w:bCs/>
                <w:szCs w:val="24"/>
              </w:rPr>
              <w:t>security</w:t>
            </w:r>
            <w:proofErr w:type="spellEnd"/>
            <w:r w:rsidRPr="0079361C">
              <w:rPr>
                <w:rFonts w:eastAsia="Calibri"/>
                <w:bCs/>
                <w:szCs w:val="24"/>
              </w:rPr>
              <w:t xml:space="preserve"> </w:t>
            </w:r>
            <w:proofErr w:type="spellStart"/>
            <w:r w:rsidRPr="0079361C">
              <w:rPr>
                <w:rFonts w:eastAsia="Calibri"/>
                <w:bCs/>
                <w:szCs w:val="24"/>
              </w:rPr>
              <w:t>hardening</w:t>
            </w:r>
            <w:proofErr w:type="spellEnd"/>
            <w:r w:rsidRPr="0079361C">
              <w:rPr>
                <w:rFonts w:eastAsia="Calibri"/>
                <w:bCs/>
                <w:szCs w:val="24"/>
              </w:rPr>
              <w:t>“);</w:t>
            </w:r>
          </w:p>
          <w:p w14:paraId="31676776" w14:textId="481C52AF"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Sprendimo integracij</w:t>
            </w:r>
            <w:r w:rsidR="00821762" w:rsidRPr="0079361C">
              <w:rPr>
                <w:rFonts w:eastAsia="Calibri"/>
                <w:bCs/>
                <w:szCs w:val="24"/>
              </w:rPr>
              <w:t>ą</w:t>
            </w:r>
            <w:r w:rsidRPr="0079361C">
              <w:rPr>
                <w:rFonts w:eastAsia="Calibri"/>
                <w:bCs/>
                <w:szCs w:val="24"/>
              </w:rPr>
              <w:t xml:space="preserve"> su A</w:t>
            </w:r>
            <w:r w:rsidR="00821762" w:rsidRPr="0079361C">
              <w:rPr>
                <w:rFonts w:eastAsia="Calibri"/>
                <w:bCs/>
                <w:szCs w:val="24"/>
              </w:rPr>
              <w:t>D ir/arba EID</w:t>
            </w:r>
            <w:r w:rsidRPr="0079361C">
              <w:rPr>
                <w:rFonts w:eastAsia="Calibri"/>
                <w:bCs/>
                <w:szCs w:val="24"/>
              </w:rPr>
              <w:t>;</w:t>
            </w:r>
          </w:p>
          <w:p w14:paraId="66F8E505" w14:textId="7AF810E4"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Sprendimo portalo naudotojų integracij</w:t>
            </w:r>
            <w:r w:rsidR="00821762" w:rsidRPr="0079361C">
              <w:rPr>
                <w:rFonts w:eastAsia="Calibri"/>
                <w:bCs/>
                <w:szCs w:val="24"/>
              </w:rPr>
              <w:t>ą</w:t>
            </w:r>
            <w:r w:rsidRPr="0079361C">
              <w:rPr>
                <w:rFonts w:eastAsia="Calibri"/>
                <w:bCs/>
                <w:szCs w:val="24"/>
              </w:rPr>
              <w:t xml:space="preserve"> su kelių veiksnių autentifikavimu;</w:t>
            </w:r>
          </w:p>
          <w:p w14:paraId="7576D1C5" w14:textId="58255060"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Sprendimo naudotojų, naudotojų grupių, rolių konfigūravim</w:t>
            </w:r>
            <w:r w:rsidR="00821762" w:rsidRPr="0079361C">
              <w:rPr>
                <w:rFonts w:eastAsia="Calibri"/>
                <w:bCs/>
                <w:szCs w:val="24"/>
              </w:rPr>
              <w:t>ą</w:t>
            </w:r>
            <w:r w:rsidRPr="0079361C">
              <w:rPr>
                <w:rFonts w:eastAsia="Calibri"/>
                <w:bCs/>
                <w:szCs w:val="24"/>
              </w:rPr>
              <w:t>;</w:t>
            </w:r>
          </w:p>
          <w:p w14:paraId="6A5A746A" w14:textId="1C35CE64" w:rsidR="00587C53" w:rsidRPr="0079361C" w:rsidRDefault="00F0522B" w:rsidP="000821E4">
            <w:pPr>
              <w:pStyle w:val="ListParagraph"/>
              <w:numPr>
                <w:ilvl w:val="0"/>
                <w:numId w:val="7"/>
              </w:numPr>
              <w:spacing w:after="0" w:line="240" w:lineRule="auto"/>
              <w:ind w:right="283"/>
              <w:rPr>
                <w:rFonts w:eastAsia="Calibri"/>
                <w:bCs/>
                <w:szCs w:val="24"/>
              </w:rPr>
            </w:pPr>
            <w:r w:rsidRPr="0079361C">
              <w:rPr>
                <w:rFonts w:eastAsia="Calibri"/>
                <w:bCs/>
                <w:szCs w:val="24"/>
              </w:rPr>
              <w:t>E</w:t>
            </w:r>
            <w:r w:rsidR="00587C53" w:rsidRPr="0079361C">
              <w:rPr>
                <w:rFonts w:eastAsia="Calibri"/>
                <w:bCs/>
                <w:szCs w:val="24"/>
              </w:rPr>
              <w:t>l. pašto pranešimų konfigūravim</w:t>
            </w:r>
            <w:r w:rsidR="00821762" w:rsidRPr="0079361C">
              <w:rPr>
                <w:rFonts w:eastAsia="Calibri"/>
                <w:bCs/>
                <w:szCs w:val="24"/>
              </w:rPr>
              <w:t>ą</w:t>
            </w:r>
            <w:r w:rsidR="00587C53" w:rsidRPr="0079361C">
              <w:rPr>
                <w:rFonts w:eastAsia="Calibri"/>
                <w:bCs/>
                <w:szCs w:val="24"/>
              </w:rPr>
              <w:t>;</w:t>
            </w:r>
          </w:p>
          <w:p w14:paraId="119F1405" w14:textId="46583231"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Sesijų</w:t>
            </w:r>
            <w:r w:rsidR="00E36044" w:rsidRPr="0079361C">
              <w:rPr>
                <w:rFonts w:eastAsia="Calibri"/>
                <w:bCs/>
                <w:szCs w:val="24"/>
              </w:rPr>
              <w:t xml:space="preserve">/naudotojų veiksmų </w:t>
            </w:r>
            <w:r w:rsidRPr="0079361C">
              <w:rPr>
                <w:rFonts w:eastAsia="Calibri"/>
                <w:bCs/>
                <w:szCs w:val="24"/>
              </w:rPr>
              <w:t>įrašymo</w:t>
            </w:r>
            <w:r w:rsidR="00126BE7" w:rsidRPr="0079361C">
              <w:rPr>
                <w:rFonts w:eastAsia="Calibri"/>
                <w:bCs/>
                <w:szCs w:val="24"/>
              </w:rPr>
              <w:t xml:space="preserve"> ir jų peržiūros</w:t>
            </w:r>
            <w:r w:rsidRPr="0079361C">
              <w:rPr>
                <w:rFonts w:eastAsia="Calibri"/>
                <w:bCs/>
                <w:szCs w:val="24"/>
              </w:rPr>
              <w:t xml:space="preserve"> konfigūravim</w:t>
            </w:r>
            <w:r w:rsidR="00821762" w:rsidRPr="0079361C">
              <w:rPr>
                <w:rFonts w:eastAsia="Calibri"/>
                <w:bCs/>
                <w:szCs w:val="24"/>
              </w:rPr>
              <w:t>ą</w:t>
            </w:r>
            <w:r w:rsidRPr="0079361C">
              <w:rPr>
                <w:rFonts w:eastAsia="Calibri"/>
                <w:bCs/>
                <w:szCs w:val="24"/>
              </w:rPr>
              <w:t>;</w:t>
            </w:r>
          </w:p>
          <w:p w14:paraId="1ECFAFCD" w14:textId="273B2510" w:rsidR="00587C53" w:rsidRPr="0079361C" w:rsidRDefault="00587C53" w:rsidP="000821E4">
            <w:pPr>
              <w:pStyle w:val="ListParagraph"/>
              <w:numPr>
                <w:ilvl w:val="0"/>
                <w:numId w:val="7"/>
              </w:numPr>
              <w:spacing w:after="0" w:line="240" w:lineRule="auto"/>
              <w:ind w:right="283"/>
              <w:rPr>
                <w:rFonts w:eastAsia="Calibri"/>
                <w:bCs/>
                <w:szCs w:val="24"/>
              </w:rPr>
            </w:pPr>
            <w:r w:rsidRPr="0079361C">
              <w:rPr>
                <w:rFonts w:eastAsia="Calibri"/>
                <w:bCs/>
                <w:szCs w:val="24"/>
              </w:rPr>
              <w:t>Slaptažodžių politikų konfigūravim</w:t>
            </w:r>
            <w:r w:rsidR="00821762" w:rsidRPr="0079361C">
              <w:rPr>
                <w:rFonts w:eastAsia="Calibri"/>
                <w:bCs/>
                <w:szCs w:val="24"/>
              </w:rPr>
              <w:t>ą</w:t>
            </w:r>
            <w:r w:rsidRPr="0079361C">
              <w:rPr>
                <w:rFonts w:eastAsia="Calibri"/>
                <w:bCs/>
                <w:szCs w:val="24"/>
              </w:rPr>
              <w:t>;</w:t>
            </w:r>
          </w:p>
          <w:p w14:paraId="770A0278" w14:textId="647943E2" w:rsidR="00171746" w:rsidRPr="0079361C" w:rsidRDefault="00171746" w:rsidP="000821E4">
            <w:pPr>
              <w:pStyle w:val="ListParagraph"/>
              <w:numPr>
                <w:ilvl w:val="0"/>
                <w:numId w:val="7"/>
              </w:numPr>
              <w:spacing w:after="0" w:line="240" w:lineRule="auto"/>
              <w:ind w:right="283"/>
              <w:rPr>
                <w:rFonts w:eastAsia="Calibri"/>
                <w:bCs/>
                <w:szCs w:val="24"/>
              </w:rPr>
            </w:pPr>
            <w:r w:rsidRPr="0079361C">
              <w:rPr>
                <w:rFonts w:eastAsia="Calibri"/>
                <w:bCs/>
                <w:szCs w:val="24"/>
              </w:rPr>
              <w:t>Sprendimo testavimą;</w:t>
            </w:r>
          </w:p>
          <w:p w14:paraId="19F78985" w14:textId="01EDA337" w:rsidR="00587C53" w:rsidRPr="0079361C" w:rsidRDefault="00587C53" w:rsidP="000821E4">
            <w:pPr>
              <w:pStyle w:val="ListParagraph"/>
              <w:numPr>
                <w:ilvl w:val="0"/>
                <w:numId w:val="7"/>
              </w:numPr>
              <w:spacing w:after="0" w:line="240" w:lineRule="auto"/>
              <w:ind w:right="283"/>
              <w:rPr>
                <w:szCs w:val="24"/>
              </w:rPr>
            </w:pPr>
            <w:r w:rsidRPr="0079361C">
              <w:rPr>
                <w:rFonts w:eastAsia="Calibri"/>
                <w:bCs/>
                <w:szCs w:val="24"/>
              </w:rPr>
              <w:t>Kit</w:t>
            </w:r>
            <w:r w:rsidR="00821762" w:rsidRPr="0079361C">
              <w:rPr>
                <w:rFonts w:eastAsia="Calibri"/>
                <w:bCs/>
                <w:szCs w:val="24"/>
              </w:rPr>
              <w:t>ų</w:t>
            </w:r>
            <w:r w:rsidR="002D669F" w:rsidRPr="0079361C">
              <w:rPr>
                <w:rFonts w:eastAsia="Calibri"/>
                <w:bCs/>
                <w:szCs w:val="24"/>
              </w:rPr>
              <w:t xml:space="preserve"> nepaminėt</w:t>
            </w:r>
            <w:r w:rsidR="00821762" w:rsidRPr="0079361C">
              <w:rPr>
                <w:rFonts w:eastAsia="Calibri"/>
                <w:bCs/>
                <w:szCs w:val="24"/>
              </w:rPr>
              <w:t>ų</w:t>
            </w:r>
            <w:r w:rsidR="002D669F" w:rsidRPr="0079361C">
              <w:rPr>
                <w:rFonts w:eastAsia="Calibri"/>
                <w:bCs/>
                <w:szCs w:val="24"/>
              </w:rPr>
              <w:t>, bet</w:t>
            </w:r>
            <w:r w:rsidRPr="0079361C">
              <w:rPr>
                <w:rFonts w:eastAsia="Calibri"/>
                <w:bCs/>
                <w:szCs w:val="24"/>
              </w:rPr>
              <w:t xml:space="preserve"> susij</w:t>
            </w:r>
            <w:r w:rsidR="00821762" w:rsidRPr="0079361C">
              <w:rPr>
                <w:rFonts w:eastAsia="Calibri"/>
                <w:bCs/>
                <w:szCs w:val="24"/>
              </w:rPr>
              <w:t>usių</w:t>
            </w:r>
            <w:r w:rsidRPr="0079361C">
              <w:rPr>
                <w:rFonts w:eastAsia="Calibri"/>
                <w:bCs/>
                <w:szCs w:val="24"/>
              </w:rPr>
              <w:t xml:space="preserve"> </w:t>
            </w:r>
            <w:r w:rsidR="00315486" w:rsidRPr="0079361C">
              <w:rPr>
                <w:rFonts w:eastAsia="Calibri"/>
                <w:bCs/>
                <w:szCs w:val="24"/>
              </w:rPr>
              <w:t>diegimo/</w:t>
            </w:r>
            <w:r w:rsidRPr="0079361C">
              <w:rPr>
                <w:rFonts w:eastAsia="Calibri"/>
                <w:bCs/>
                <w:szCs w:val="24"/>
              </w:rPr>
              <w:t>konfigūravimo darb</w:t>
            </w:r>
            <w:r w:rsidR="00821762" w:rsidRPr="0079361C">
              <w:rPr>
                <w:rFonts w:eastAsia="Calibri"/>
                <w:bCs/>
                <w:szCs w:val="24"/>
              </w:rPr>
              <w:t>ų</w:t>
            </w:r>
            <w:r w:rsidRPr="0079361C">
              <w:rPr>
                <w:rFonts w:eastAsia="Calibri"/>
                <w:bCs/>
                <w:szCs w:val="24"/>
              </w:rPr>
              <w:t>, tam, kad Sprendim</w:t>
            </w:r>
            <w:r w:rsidR="00313446" w:rsidRPr="0079361C">
              <w:rPr>
                <w:rFonts w:eastAsia="Calibri"/>
                <w:bCs/>
                <w:szCs w:val="24"/>
              </w:rPr>
              <w:t>as tinkamai veiktų ir galėtų būti įvedamas į eksploataciją</w:t>
            </w:r>
            <w:r w:rsidR="00821762" w:rsidRPr="0079361C">
              <w:rPr>
                <w:rFonts w:eastAsia="Calibri"/>
                <w:bCs/>
                <w:szCs w:val="24"/>
              </w:rPr>
              <w:t>, atlikimą</w:t>
            </w:r>
            <w:r w:rsidRPr="0079361C">
              <w:rPr>
                <w:rFonts w:eastAsia="Calibri"/>
                <w:bCs/>
                <w:szCs w:val="24"/>
              </w:rPr>
              <w:t>.</w:t>
            </w:r>
          </w:p>
        </w:tc>
      </w:tr>
      <w:tr w:rsidR="002952BB" w:rsidRPr="0079361C" w14:paraId="1E4BF045"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0035F386" w14:textId="77777777" w:rsidR="00587C53" w:rsidRPr="0079361C" w:rsidRDefault="00587C53" w:rsidP="000821E4">
            <w:pPr>
              <w:numPr>
                <w:ilvl w:val="1"/>
                <w:numId w:val="9"/>
              </w:numPr>
              <w:spacing w:after="0" w:line="240" w:lineRule="auto"/>
              <w:ind w:left="389" w:right="28"/>
              <w:contextualSpacing/>
              <w:jc w:val="center"/>
              <w:rPr>
                <w:rFonts w:ascii="Times New Roman" w:hAnsi="Times New Roman" w:cs="Times New Roman"/>
                <w:bCs/>
                <w:sz w:val="24"/>
                <w:szCs w:val="24"/>
              </w:rPr>
            </w:pP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C0797" w14:textId="3D838094" w:rsidR="00587C53" w:rsidRPr="0079361C" w:rsidRDefault="00587C53" w:rsidP="00587C53">
            <w:pPr>
              <w:spacing w:after="0" w:line="240" w:lineRule="auto"/>
              <w:jc w:val="both"/>
              <w:rPr>
                <w:rFonts w:ascii="Times New Roman" w:hAnsi="Times New Roman" w:cs="Times New Roman"/>
                <w:sz w:val="24"/>
                <w:szCs w:val="24"/>
              </w:rPr>
            </w:pPr>
            <w:r w:rsidRPr="0079361C">
              <w:rPr>
                <w:rFonts w:ascii="Times New Roman" w:hAnsi="Times New Roman" w:cs="Times New Roman"/>
                <w:b/>
                <w:sz w:val="24"/>
                <w:szCs w:val="24"/>
              </w:rPr>
              <w:t>Reikalavimai dokumentacijai</w:t>
            </w:r>
          </w:p>
        </w:tc>
      </w:tr>
      <w:tr w:rsidR="002952BB" w:rsidRPr="0079361C" w14:paraId="654ABA66"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61603917" w14:textId="77777777" w:rsidR="00587C53" w:rsidRPr="0079361C" w:rsidRDefault="00587C53" w:rsidP="000821E4">
            <w:pPr>
              <w:numPr>
                <w:ilvl w:val="2"/>
                <w:numId w:val="9"/>
              </w:numPr>
              <w:tabs>
                <w:tab w:val="left" w:pos="319"/>
              </w:tabs>
              <w:spacing w:after="0" w:line="240" w:lineRule="auto"/>
              <w:ind w:right="28" w:firstLine="169"/>
              <w:contextualSpacing/>
              <w:jc w:val="both"/>
              <w:rPr>
                <w:rFonts w:ascii="Times New Roman" w:hAnsi="Times New Roman" w:cs="Times New Roman"/>
                <w:bCs/>
                <w:sz w:val="24"/>
                <w:szCs w:val="24"/>
              </w:rPr>
            </w:pP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60B34" w14:textId="71B6AEA9" w:rsidR="00587C53" w:rsidRPr="0079361C" w:rsidRDefault="00587C53" w:rsidP="006E6CB9">
            <w:pPr>
              <w:spacing w:after="0" w:line="240" w:lineRule="auto"/>
              <w:ind w:right="283"/>
              <w:jc w:val="both"/>
              <w:rPr>
                <w:rFonts w:ascii="Times New Roman" w:eastAsia="Calibri" w:hAnsi="Times New Roman" w:cs="Times New Roman"/>
                <w:bCs/>
                <w:sz w:val="24"/>
                <w:szCs w:val="24"/>
              </w:rPr>
            </w:pPr>
            <w:r w:rsidRPr="0079361C">
              <w:rPr>
                <w:rFonts w:ascii="Times New Roman" w:eastAsia="Calibri" w:hAnsi="Times New Roman" w:cs="Times New Roman"/>
                <w:bCs/>
                <w:sz w:val="24"/>
                <w:szCs w:val="24"/>
              </w:rPr>
              <w:t>Turi būti paruošta ir pateikta dokumentacija</w:t>
            </w:r>
            <w:r w:rsidRPr="0079361C">
              <w:rPr>
                <w:rFonts w:ascii="Times New Roman" w:hAnsi="Times New Roman" w:cs="Times New Roman"/>
                <w:bCs/>
                <w:sz w:val="24"/>
                <w:szCs w:val="24"/>
              </w:rPr>
              <w:t xml:space="preserve"> (</w:t>
            </w:r>
            <w:r w:rsidR="00382E5B" w:rsidRPr="0079361C">
              <w:rPr>
                <w:rFonts w:ascii="Times New Roman" w:hAnsi="Times New Roman" w:cs="Times New Roman"/>
                <w:bCs/>
                <w:sz w:val="24"/>
                <w:szCs w:val="24"/>
              </w:rPr>
              <w:t>.</w:t>
            </w:r>
            <w:proofErr w:type="spellStart"/>
            <w:r w:rsidR="00382E5B" w:rsidRPr="0079361C">
              <w:rPr>
                <w:rFonts w:ascii="Times New Roman" w:hAnsi="Times New Roman" w:cs="Times New Roman"/>
                <w:bCs/>
                <w:sz w:val="24"/>
                <w:szCs w:val="24"/>
              </w:rPr>
              <w:t>docx</w:t>
            </w:r>
            <w:proofErr w:type="spellEnd"/>
            <w:r w:rsidR="00382E5B" w:rsidRPr="0079361C">
              <w:rPr>
                <w:rFonts w:ascii="Times New Roman" w:hAnsi="Times New Roman" w:cs="Times New Roman"/>
                <w:bCs/>
                <w:sz w:val="24"/>
                <w:szCs w:val="24"/>
              </w:rPr>
              <w:t>, .</w:t>
            </w:r>
            <w:proofErr w:type="spellStart"/>
            <w:r w:rsidR="00382E5B" w:rsidRPr="0079361C">
              <w:rPr>
                <w:rFonts w:ascii="Times New Roman" w:hAnsi="Times New Roman" w:cs="Times New Roman"/>
                <w:bCs/>
                <w:sz w:val="24"/>
                <w:szCs w:val="24"/>
              </w:rPr>
              <w:t>pdf</w:t>
            </w:r>
            <w:proofErr w:type="spellEnd"/>
            <w:r w:rsidR="00382E5B" w:rsidRPr="0079361C">
              <w:rPr>
                <w:rFonts w:ascii="Times New Roman" w:hAnsi="Times New Roman" w:cs="Times New Roman"/>
                <w:bCs/>
                <w:sz w:val="24"/>
                <w:szCs w:val="24"/>
              </w:rPr>
              <w:t xml:space="preserve"> ar kitu suderintu formatu, </w:t>
            </w:r>
            <w:r w:rsidR="00505F16" w:rsidRPr="0079361C">
              <w:rPr>
                <w:rFonts w:ascii="Times New Roman" w:hAnsi="Times New Roman" w:cs="Times New Roman"/>
                <w:bCs/>
                <w:sz w:val="24"/>
                <w:szCs w:val="24"/>
              </w:rPr>
              <w:t>a</w:t>
            </w:r>
            <w:r w:rsidRPr="0079361C">
              <w:rPr>
                <w:rFonts w:ascii="Times New Roman" w:hAnsi="Times New Roman" w:cs="Times New Roman"/>
                <w:bCs/>
                <w:sz w:val="24"/>
                <w:szCs w:val="24"/>
              </w:rPr>
              <w:t xml:space="preserve">nglų arba </w:t>
            </w:r>
            <w:r w:rsidR="00505F16" w:rsidRPr="0079361C">
              <w:rPr>
                <w:rFonts w:ascii="Times New Roman" w:hAnsi="Times New Roman" w:cs="Times New Roman"/>
                <w:bCs/>
                <w:sz w:val="24"/>
                <w:szCs w:val="24"/>
              </w:rPr>
              <w:t>l</w:t>
            </w:r>
            <w:r w:rsidRPr="0079361C">
              <w:rPr>
                <w:rFonts w:ascii="Times New Roman" w:hAnsi="Times New Roman" w:cs="Times New Roman"/>
                <w:bCs/>
                <w:sz w:val="24"/>
                <w:szCs w:val="24"/>
              </w:rPr>
              <w:t>ietuvių kalba)</w:t>
            </w:r>
            <w:r w:rsidRPr="0079361C">
              <w:rPr>
                <w:rFonts w:ascii="Times New Roman" w:eastAsia="Calibri" w:hAnsi="Times New Roman" w:cs="Times New Roman"/>
                <w:bCs/>
                <w:sz w:val="24"/>
                <w:szCs w:val="24"/>
              </w:rPr>
              <w:t>, apimanti:</w:t>
            </w:r>
          </w:p>
          <w:p w14:paraId="7198A740" w14:textId="02355548" w:rsidR="00587C53" w:rsidRPr="0079361C" w:rsidRDefault="00587C53" w:rsidP="006E6CB9">
            <w:pPr>
              <w:pStyle w:val="ListParagraph"/>
              <w:numPr>
                <w:ilvl w:val="0"/>
                <w:numId w:val="7"/>
              </w:numPr>
              <w:spacing w:after="0" w:line="240" w:lineRule="auto"/>
              <w:ind w:right="283"/>
              <w:jc w:val="both"/>
              <w:rPr>
                <w:rFonts w:eastAsia="Calibri"/>
                <w:bCs/>
                <w:szCs w:val="24"/>
              </w:rPr>
            </w:pPr>
            <w:r w:rsidRPr="0079361C">
              <w:rPr>
                <w:rFonts w:eastAsia="Calibri"/>
                <w:bCs/>
                <w:szCs w:val="24"/>
              </w:rPr>
              <w:t>pavyzdini</w:t>
            </w:r>
            <w:r w:rsidR="008569C6" w:rsidRPr="0079361C">
              <w:rPr>
                <w:rFonts w:eastAsia="Calibri"/>
                <w:bCs/>
                <w:szCs w:val="24"/>
              </w:rPr>
              <w:t>us</w:t>
            </w:r>
            <w:r w:rsidRPr="0079361C">
              <w:rPr>
                <w:rFonts w:eastAsia="Calibri"/>
                <w:bCs/>
                <w:szCs w:val="24"/>
              </w:rPr>
              <w:t xml:space="preserve"> darbo su Sprendimu </w:t>
            </w:r>
            <w:r w:rsidR="008569C6" w:rsidRPr="0079361C">
              <w:rPr>
                <w:rFonts w:eastAsia="Calibri"/>
                <w:bCs/>
                <w:szCs w:val="24"/>
              </w:rPr>
              <w:t>procesus</w:t>
            </w:r>
            <w:r w:rsidRPr="0079361C">
              <w:rPr>
                <w:rFonts w:eastAsia="Calibri"/>
                <w:bCs/>
                <w:szCs w:val="24"/>
              </w:rPr>
              <w:t xml:space="preserve"> ir </w:t>
            </w:r>
            <w:r w:rsidR="008569C6" w:rsidRPr="0079361C">
              <w:rPr>
                <w:rFonts w:eastAsia="Calibri"/>
                <w:bCs/>
                <w:szCs w:val="24"/>
              </w:rPr>
              <w:t>scenarijus</w:t>
            </w:r>
            <w:r w:rsidRPr="0079361C">
              <w:rPr>
                <w:rFonts w:eastAsia="Calibri"/>
                <w:bCs/>
                <w:szCs w:val="24"/>
              </w:rPr>
              <w:t xml:space="preserve"> (naujas administratorius; išeinantis administratorius; trečiosios šalies jungimasis</w:t>
            </w:r>
            <w:r w:rsidR="00144EE8" w:rsidRPr="0079361C">
              <w:rPr>
                <w:rFonts w:eastAsia="Calibri"/>
                <w:bCs/>
                <w:szCs w:val="24"/>
              </w:rPr>
              <w:t>, Perkančiosios organizacijos darbuotojo jungimasis</w:t>
            </w:r>
            <w:r w:rsidRPr="0079361C">
              <w:rPr>
                <w:rFonts w:eastAsia="Calibri"/>
                <w:bCs/>
                <w:szCs w:val="24"/>
              </w:rPr>
              <w:t>, prisijungimo prie naujos tarnybinės stoties realizavima</w:t>
            </w:r>
            <w:r w:rsidR="00321E42" w:rsidRPr="0079361C">
              <w:rPr>
                <w:rFonts w:eastAsia="Calibri"/>
                <w:bCs/>
                <w:szCs w:val="24"/>
              </w:rPr>
              <w:t>s</w:t>
            </w:r>
            <w:r w:rsidR="00DA2A6E" w:rsidRPr="0079361C">
              <w:rPr>
                <w:rFonts w:eastAsia="Calibri"/>
                <w:bCs/>
                <w:szCs w:val="24"/>
              </w:rPr>
              <w:t xml:space="preserve"> naudotojui ar naudotojų grupei</w:t>
            </w:r>
            <w:r w:rsidRPr="0079361C">
              <w:rPr>
                <w:rFonts w:eastAsia="Calibri"/>
                <w:bCs/>
                <w:szCs w:val="24"/>
              </w:rPr>
              <w:t>);</w:t>
            </w:r>
          </w:p>
          <w:p w14:paraId="3566C5ED" w14:textId="77777777" w:rsidR="008E3B64" w:rsidRPr="0079361C" w:rsidRDefault="00587C53" w:rsidP="006E6CB9">
            <w:pPr>
              <w:pStyle w:val="ListParagraph"/>
              <w:numPr>
                <w:ilvl w:val="0"/>
                <w:numId w:val="7"/>
              </w:numPr>
              <w:spacing w:after="0" w:line="240" w:lineRule="auto"/>
              <w:ind w:right="283"/>
              <w:jc w:val="both"/>
              <w:rPr>
                <w:szCs w:val="24"/>
              </w:rPr>
            </w:pPr>
            <w:r w:rsidRPr="0079361C">
              <w:rPr>
                <w:bCs/>
                <w:szCs w:val="24"/>
              </w:rPr>
              <w:t>projektavimo ir diegimo</w:t>
            </w:r>
            <w:r w:rsidR="008E3B64" w:rsidRPr="0079361C">
              <w:rPr>
                <w:bCs/>
                <w:szCs w:val="24"/>
              </w:rPr>
              <w:t xml:space="preserve"> ir konfigūracijos</w:t>
            </w:r>
            <w:r w:rsidRPr="0079361C">
              <w:rPr>
                <w:bCs/>
                <w:szCs w:val="24"/>
              </w:rPr>
              <w:t xml:space="preserve"> dokumentacija</w:t>
            </w:r>
            <w:r w:rsidR="001638D6" w:rsidRPr="0079361C">
              <w:rPr>
                <w:bCs/>
                <w:szCs w:val="24"/>
              </w:rPr>
              <w:t>;</w:t>
            </w:r>
          </w:p>
          <w:p w14:paraId="437B1E6B" w14:textId="6478C1E2" w:rsidR="001638D6" w:rsidRPr="0079361C" w:rsidRDefault="001638D6" w:rsidP="006E6CB9">
            <w:pPr>
              <w:pStyle w:val="ListParagraph"/>
              <w:numPr>
                <w:ilvl w:val="0"/>
                <w:numId w:val="7"/>
              </w:numPr>
              <w:spacing w:after="0" w:line="240" w:lineRule="auto"/>
              <w:ind w:right="283"/>
              <w:jc w:val="both"/>
              <w:rPr>
                <w:szCs w:val="24"/>
              </w:rPr>
            </w:pPr>
            <w:r w:rsidRPr="0079361C">
              <w:rPr>
                <w:szCs w:val="24"/>
              </w:rPr>
              <w:t>programinės įrangos gamintojo instrukcijos</w:t>
            </w:r>
            <w:r w:rsidR="00503167" w:rsidRPr="0079361C">
              <w:rPr>
                <w:szCs w:val="24"/>
              </w:rPr>
              <w:t xml:space="preserve"> (gali būti pateikiamos nuorodos į gamintojo dokumentaciją)</w:t>
            </w:r>
            <w:r w:rsidRPr="0079361C">
              <w:rPr>
                <w:szCs w:val="24"/>
              </w:rPr>
              <w:t>.</w:t>
            </w:r>
          </w:p>
        </w:tc>
      </w:tr>
      <w:tr w:rsidR="007B2A4B" w:rsidRPr="0079361C" w14:paraId="54208F90"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01469C85" w14:textId="77777777" w:rsidR="00CF0986" w:rsidRPr="0079361C" w:rsidRDefault="00CF0986" w:rsidP="000821E4">
            <w:pPr>
              <w:numPr>
                <w:ilvl w:val="1"/>
                <w:numId w:val="9"/>
              </w:numPr>
              <w:spacing w:after="0" w:line="240" w:lineRule="auto"/>
              <w:ind w:left="389" w:right="28"/>
              <w:contextualSpacing/>
              <w:jc w:val="center"/>
              <w:rPr>
                <w:rFonts w:ascii="Times New Roman" w:hAnsi="Times New Roman" w:cs="Times New Roman"/>
                <w:bCs/>
                <w:sz w:val="24"/>
                <w:szCs w:val="24"/>
              </w:rPr>
            </w:pP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F51C4" w14:textId="25AA0541" w:rsidR="00CF0986" w:rsidRPr="0079361C" w:rsidRDefault="00CF0986" w:rsidP="00587C53">
            <w:pPr>
              <w:spacing w:after="0" w:line="240" w:lineRule="auto"/>
              <w:ind w:right="283"/>
              <w:rPr>
                <w:rFonts w:ascii="Times New Roman" w:eastAsia="Calibri" w:hAnsi="Times New Roman" w:cs="Times New Roman"/>
                <w:b/>
                <w:sz w:val="24"/>
                <w:szCs w:val="24"/>
              </w:rPr>
            </w:pPr>
            <w:r w:rsidRPr="0079361C">
              <w:rPr>
                <w:rFonts w:ascii="Times New Roman" w:eastAsia="Calibri" w:hAnsi="Times New Roman" w:cs="Times New Roman"/>
                <w:b/>
                <w:sz w:val="24"/>
                <w:szCs w:val="24"/>
              </w:rPr>
              <w:t>Reikalavimai mokymams</w:t>
            </w:r>
          </w:p>
        </w:tc>
      </w:tr>
      <w:tr w:rsidR="002952BB" w:rsidRPr="0079361C" w14:paraId="421C3B77"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1D632345" w14:textId="77777777" w:rsidR="00CF0986" w:rsidRPr="0079361C" w:rsidRDefault="00CF0986" w:rsidP="000821E4">
            <w:pPr>
              <w:numPr>
                <w:ilvl w:val="2"/>
                <w:numId w:val="9"/>
              </w:numPr>
              <w:tabs>
                <w:tab w:val="left" w:pos="319"/>
              </w:tabs>
              <w:spacing w:after="0" w:line="240" w:lineRule="auto"/>
              <w:ind w:right="28" w:firstLine="169"/>
              <w:contextualSpacing/>
              <w:jc w:val="both"/>
              <w:rPr>
                <w:rFonts w:ascii="Times New Roman" w:hAnsi="Times New Roman" w:cs="Times New Roman"/>
                <w:bCs/>
                <w:sz w:val="24"/>
                <w:szCs w:val="24"/>
              </w:rPr>
            </w:pP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CD88B" w14:textId="4F0758A0" w:rsidR="00CF0986" w:rsidRPr="0079361C" w:rsidRDefault="00AE07C6" w:rsidP="0010312A">
            <w:pPr>
              <w:spacing w:after="0" w:line="240" w:lineRule="auto"/>
              <w:jc w:val="both"/>
              <w:rPr>
                <w:rFonts w:ascii="Times New Roman" w:eastAsia="Calibri" w:hAnsi="Times New Roman" w:cs="Times New Roman"/>
                <w:bCs/>
                <w:sz w:val="24"/>
                <w:szCs w:val="24"/>
              </w:rPr>
            </w:pPr>
            <w:r w:rsidRPr="0079361C">
              <w:rPr>
                <w:rFonts w:ascii="Times New Roman" w:eastAsia="Calibri" w:hAnsi="Times New Roman" w:cs="Times New Roman"/>
                <w:bCs/>
                <w:sz w:val="24"/>
                <w:szCs w:val="24"/>
              </w:rPr>
              <w:t xml:space="preserve">Po atlikto Sprendimo įdiegimo ir sukonfigūravimo, </w:t>
            </w:r>
            <w:r w:rsidR="000A165B" w:rsidRPr="0079361C">
              <w:rPr>
                <w:rFonts w:ascii="Times New Roman" w:eastAsia="Calibri" w:hAnsi="Times New Roman" w:cs="Times New Roman"/>
                <w:bCs/>
                <w:sz w:val="24"/>
                <w:szCs w:val="24"/>
              </w:rPr>
              <w:t>Tiekėjas turi pravesti</w:t>
            </w:r>
            <w:r w:rsidR="00604290" w:rsidRPr="0079361C">
              <w:rPr>
                <w:rFonts w:ascii="Times New Roman" w:eastAsia="Calibri" w:hAnsi="Times New Roman" w:cs="Times New Roman"/>
                <w:bCs/>
                <w:sz w:val="24"/>
                <w:szCs w:val="24"/>
              </w:rPr>
              <w:t xml:space="preserve"> </w:t>
            </w:r>
            <w:r w:rsidR="00C50F2C" w:rsidRPr="0079361C">
              <w:rPr>
                <w:rFonts w:ascii="Times New Roman" w:eastAsia="Calibri" w:hAnsi="Times New Roman" w:cs="Times New Roman"/>
                <w:bCs/>
                <w:sz w:val="24"/>
                <w:szCs w:val="24"/>
              </w:rPr>
              <w:t>2</w:t>
            </w:r>
            <w:r w:rsidR="00604290" w:rsidRPr="0079361C">
              <w:rPr>
                <w:rFonts w:ascii="Times New Roman" w:eastAsia="Calibri" w:hAnsi="Times New Roman" w:cs="Times New Roman"/>
                <w:bCs/>
                <w:sz w:val="24"/>
                <w:szCs w:val="24"/>
              </w:rPr>
              <w:t xml:space="preserve"> valandų trukmės mokymus</w:t>
            </w:r>
            <w:r w:rsidR="000A165B" w:rsidRPr="0079361C">
              <w:rPr>
                <w:rFonts w:ascii="Times New Roman" w:eastAsia="Calibri" w:hAnsi="Times New Roman" w:cs="Times New Roman"/>
                <w:bCs/>
                <w:sz w:val="24"/>
                <w:szCs w:val="24"/>
              </w:rPr>
              <w:t xml:space="preserve"> Perkančiosios organizacijos atstovams (</w:t>
            </w:r>
            <w:r w:rsidR="003D3455" w:rsidRPr="0079361C">
              <w:rPr>
                <w:rFonts w:ascii="Times New Roman" w:eastAsia="Calibri" w:hAnsi="Times New Roman" w:cs="Times New Roman"/>
                <w:bCs/>
                <w:sz w:val="24"/>
                <w:szCs w:val="24"/>
              </w:rPr>
              <w:t>iki 5 asmenų) bazinių Sprendimo funkcijų naudojimosi</w:t>
            </w:r>
            <w:r w:rsidR="0016767C" w:rsidRPr="0079361C">
              <w:rPr>
                <w:rFonts w:ascii="Times New Roman" w:eastAsia="Calibri" w:hAnsi="Times New Roman" w:cs="Times New Roman"/>
                <w:bCs/>
                <w:sz w:val="24"/>
                <w:szCs w:val="24"/>
              </w:rPr>
              <w:t xml:space="preserve"> temomis.</w:t>
            </w:r>
            <w:r w:rsidR="00F00D57" w:rsidRPr="0079361C">
              <w:rPr>
                <w:rFonts w:ascii="Times New Roman" w:eastAsia="Calibri" w:hAnsi="Times New Roman" w:cs="Times New Roman"/>
                <w:bCs/>
                <w:sz w:val="24"/>
                <w:szCs w:val="24"/>
              </w:rPr>
              <w:t xml:space="preserve"> Mokymų temos derinamos su Perkančiąja organizacija.</w:t>
            </w:r>
          </w:p>
        </w:tc>
      </w:tr>
      <w:tr w:rsidR="002952BB" w:rsidRPr="0079361C" w14:paraId="5E552401"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7655C69E" w14:textId="77777777" w:rsidR="007C444D" w:rsidRPr="0079361C" w:rsidRDefault="007C444D" w:rsidP="000821E4">
            <w:pPr>
              <w:numPr>
                <w:ilvl w:val="2"/>
                <w:numId w:val="9"/>
              </w:numPr>
              <w:tabs>
                <w:tab w:val="left" w:pos="319"/>
              </w:tabs>
              <w:spacing w:after="0" w:line="240" w:lineRule="auto"/>
              <w:ind w:right="28" w:firstLine="169"/>
              <w:contextualSpacing/>
              <w:jc w:val="both"/>
              <w:rPr>
                <w:rFonts w:ascii="Times New Roman" w:hAnsi="Times New Roman" w:cs="Times New Roman"/>
                <w:bCs/>
                <w:sz w:val="24"/>
                <w:szCs w:val="24"/>
              </w:rPr>
            </w:pP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192AF" w14:textId="69AD02E9" w:rsidR="007C444D" w:rsidRPr="0079361C" w:rsidRDefault="007C444D" w:rsidP="00587C53">
            <w:pPr>
              <w:spacing w:after="0" w:line="240" w:lineRule="auto"/>
              <w:ind w:right="283"/>
              <w:rPr>
                <w:rFonts w:ascii="Times New Roman" w:eastAsia="Calibri" w:hAnsi="Times New Roman" w:cs="Times New Roman"/>
                <w:bCs/>
                <w:sz w:val="24"/>
                <w:szCs w:val="24"/>
              </w:rPr>
            </w:pPr>
            <w:r w:rsidRPr="0079361C">
              <w:rPr>
                <w:rFonts w:ascii="Times New Roman" w:eastAsia="Calibri" w:hAnsi="Times New Roman" w:cs="Times New Roman"/>
                <w:bCs/>
                <w:sz w:val="24"/>
                <w:szCs w:val="24"/>
              </w:rPr>
              <w:t xml:space="preserve">Mokymai organizuojami nuotoliniu būdu, </w:t>
            </w:r>
            <w:r w:rsidR="00421797" w:rsidRPr="0079361C">
              <w:rPr>
                <w:rFonts w:ascii="Times New Roman" w:eastAsia="Calibri" w:hAnsi="Times New Roman" w:cs="Times New Roman"/>
                <w:bCs/>
                <w:sz w:val="24"/>
                <w:szCs w:val="24"/>
              </w:rPr>
              <w:t>l</w:t>
            </w:r>
            <w:r w:rsidRPr="0079361C">
              <w:rPr>
                <w:rFonts w:ascii="Times New Roman" w:eastAsia="Calibri" w:hAnsi="Times New Roman" w:cs="Times New Roman"/>
                <w:bCs/>
                <w:sz w:val="24"/>
                <w:szCs w:val="24"/>
              </w:rPr>
              <w:t>ietuvių kalba.</w:t>
            </w:r>
          </w:p>
        </w:tc>
      </w:tr>
      <w:tr w:rsidR="00E7746E" w:rsidRPr="0079361C" w14:paraId="0E074056"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5BD6E425" w14:textId="57A7BD7C" w:rsidR="00E7746E" w:rsidRPr="0079361C" w:rsidRDefault="00E7746E" w:rsidP="00E7746E">
            <w:pPr>
              <w:tabs>
                <w:tab w:val="left" w:pos="319"/>
              </w:tabs>
              <w:spacing w:after="0" w:line="240" w:lineRule="auto"/>
              <w:ind w:left="169" w:right="28"/>
              <w:contextualSpacing/>
              <w:rPr>
                <w:rFonts w:ascii="Times New Roman" w:hAnsi="Times New Roman" w:cs="Times New Roman"/>
                <w:bCs/>
                <w:sz w:val="24"/>
                <w:szCs w:val="24"/>
              </w:rPr>
            </w:pPr>
            <w:r w:rsidRPr="0079361C">
              <w:rPr>
                <w:rFonts w:ascii="Times New Roman" w:hAnsi="Times New Roman" w:cs="Times New Roman"/>
                <w:bCs/>
                <w:sz w:val="24"/>
                <w:szCs w:val="24"/>
              </w:rPr>
              <w:t xml:space="preserve"> 1.4.</w:t>
            </w: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B5561" w14:textId="6DCDFF61" w:rsidR="00E7746E" w:rsidRPr="0079361C" w:rsidRDefault="00CE6771" w:rsidP="00587C53">
            <w:pPr>
              <w:spacing w:after="0" w:line="240" w:lineRule="auto"/>
              <w:ind w:right="283"/>
              <w:rPr>
                <w:rFonts w:ascii="Times New Roman" w:eastAsia="Calibri" w:hAnsi="Times New Roman" w:cs="Times New Roman"/>
                <w:b/>
                <w:sz w:val="24"/>
                <w:szCs w:val="24"/>
              </w:rPr>
            </w:pPr>
            <w:r w:rsidRPr="0079361C">
              <w:rPr>
                <w:rFonts w:ascii="Times New Roman" w:eastAsia="Calibri" w:hAnsi="Times New Roman" w:cs="Times New Roman"/>
                <w:b/>
                <w:sz w:val="24"/>
                <w:szCs w:val="24"/>
              </w:rPr>
              <w:t xml:space="preserve">Reikalavimai </w:t>
            </w:r>
            <w:r w:rsidR="00392172" w:rsidRPr="0079361C">
              <w:rPr>
                <w:rFonts w:ascii="Times New Roman" w:eastAsia="Calibri" w:hAnsi="Times New Roman" w:cs="Times New Roman"/>
                <w:b/>
                <w:sz w:val="24"/>
                <w:szCs w:val="24"/>
              </w:rPr>
              <w:t>priežiūr</w:t>
            </w:r>
            <w:r w:rsidR="004A6799" w:rsidRPr="0079361C">
              <w:rPr>
                <w:rFonts w:ascii="Times New Roman" w:eastAsia="Calibri" w:hAnsi="Times New Roman" w:cs="Times New Roman"/>
                <w:b/>
                <w:sz w:val="24"/>
                <w:szCs w:val="24"/>
              </w:rPr>
              <w:t>os paslaugoms</w:t>
            </w:r>
          </w:p>
        </w:tc>
      </w:tr>
      <w:tr w:rsidR="00E7746E" w:rsidRPr="0079361C" w14:paraId="65B39A32" w14:textId="77777777" w:rsidTr="340744BD">
        <w:tc>
          <w:tcPr>
            <w:tcW w:w="586" w:type="pct"/>
            <w:tcBorders>
              <w:top w:val="single" w:sz="4" w:space="0" w:color="000000" w:themeColor="text1"/>
              <w:left w:val="single" w:sz="4" w:space="0" w:color="000000" w:themeColor="text1"/>
              <w:bottom w:val="single" w:sz="4" w:space="0" w:color="000000" w:themeColor="text1"/>
            </w:tcBorders>
          </w:tcPr>
          <w:p w14:paraId="311585DB" w14:textId="591D12A4" w:rsidR="00E7746E" w:rsidRPr="0079361C" w:rsidRDefault="00E7746E" w:rsidP="00E7746E">
            <w:pPr>
              <w:tabs>
                <w:tab w:val="left" w:pos="319"/>
              </w:tabs>
              <w:spacing w:after="0" w:line="240" w:lineRule="auto"/>
              <w:ind w:left="169" w:right="28"/>
              <w:contextualSpacing/>
              <w:jc w:val="both"/>
              <w:rPr>
                <w:rFonts w:ascii="Times New Roman" w:hAnsi="Times New Roman" w:cs="Times New Roman"/>
                <w:bCs/>
                <w:sz w:val="24"/>
                <w:szCs w:val="24"/>
              </w:rPr>
            </w:pPr>
            <w:r w:rsidRPr="0079361C">
              <w:rPr>
                <w:rFonts w:ascii="Times New Roman" w:hAnsi="Times New Roman" w:cs="Times New Roman"/>
                <w:bCs/>
                <w:sz w:val="24"/>
                <w:szCs w:val="24"/>
              </w:rPr>
              <w:t xml:space="preserve"> 1.4.1.</w:t>
            </w:r>
          </w:p>
        </w:tc>
        <w:tc>
          <w:tcPr>
            <w:tcW w:w="44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5685F" w14:textId="7E5428D2" w:rsidR="001B3691" w:rsidRPr="0079361C" w:rsidRDefault="001B3691" w:rsidP="007C3CA1">
            <w:pPr>
              <w:spacing w:after="0" w:line="240" w:lineRule="auto"/>
              <w:ind w:right="32"/>
              <w:jc w:val="both"/>
              <w:rPr>
                <w:rFonts w:ascii="Times New Roman" w:eastAsia="Calibri" w:hAnsi="Times New Roman" w:cs="Times New Roman"/>
                <w:bCs/>
                <w:sz w:val="24"/>
                <w:szCs w:val="24"/>
              </w:rPr>
            </w:pPr>
            <w:r w:rsidRPr="0079361C">
              <w:rPr>
                <w:rFonts w:ascii="Times New Roman" w:eastAsia="Calibri" w:hAnsi="Times New Roman" w:cs="Times New Roman"/>
                <w:bCs/>
                <w:sz w:val="24"/>
                <w:szCs w:val="24"/>
              </w:rPr>
              <w:t xml:space="preserve">Tiekėjas privalo užtikrinti </w:t>
            </w:r>
            <w:r w:rsidR="00392172" w:rsidRPr="0079361C">
              <w:rPr>
                <w:rFonts w:ascii="Times New Roman" w:eastAsia="Calibri" w:hAnsi="Times New Roman" w:cs="Times New Roman"/>
                <w:bCs/>
                <w:sz w:val="24"/>
                <w:szCs w:val="24"/>
              </w:rPr>
              <w:t>Sprendimo</w:t>
            </w:r>
            <w:r w:rsidR="008E6625" w:rsidRPr="0079361C">
              <w:rPr>
                <w:rFonts w:ascii="Times New Roman" w:eastAsia="Calibri" w:hAnsi="Times New Roman" w:cs="Times New Roman"/>
                <w:bCs/>
                <w:sz w:val="24"/>
                <w:szCs w:val="24"/>
              </w:rPr>
              <w:t xml:space="preserve"> </w:t>
            </w:r>
            <w:r w:rsidR="004A6799" w:rsidRPr="0079361C">
              <w:rPr>
                <w:rFonts w:ascii="Times New Roman" w:eastAsia="Calibri" w:hAnsi="Times New Roman" w:cs="Times New Roman"/>
                <w:bCs/>
                <w:sz w:val="24"/>
                <w:szCs w:val="24"/>
              </w:rPr>
              <w:t>priežiūros paslaugas.</w:t>
            </w:r>
            <w:r w:rsidR="008E6625" w:rsidRPr="0079361C">
              <w:rPr>
                <w:rFonts w:ascii="Times New Roman" w:eastAsia="Calibri" w:hAnsi="Times New Roman" w:cs="Times New Roman"/>
                <w:bCs/>
                <w:sz w:val="24"/>
                <w:szCs w:val="24"/>
              </w:rPr>
              <w:t xml:space="preserve"> </w:t>
            </w:r>
            <w:r w:rsidR="004A6799" w:rsidRPr="0079361C">
              <w:rPr>
                <w:rFonts w:ascii="Times New Roman" w:eastAsia="Calibri" w:hAnsi="Times New Roman" w:cs="Times New Roman"/>
                <w:bCs/>
                <w:sz w:val="24"/>
                <w:szCs w:val="24"/>
              </w:rPr>
              <w:t>Priežiūros paslaugos</w:t>
            </w:r>
            <w:r w:rsidR="008E6625" w:rsidRPr="0079361C">
              <w:rPr>
                <w:rFonts w:ascii="Times New Roman" w:eastAsia="Calibri" w:hAnsi="Times New Roman" w:cs="Times New Roman"/>
                <w:bCs/>
                <w:sz w:val="24"/>
                <w:szCs w:val="24"/>
              </w:rPr>
              <w:t xml:space="preserve"> turi būti teikiam</w:t>
            </w:r>
            <w:r w:rsidR="004A6799" w:rsidRPr="0079361C">
              <w:rPr>
                <w:rFonts w:ascii="Times New Roman" w:eastAsia="Calibri" w:hAnsi="Times New Roman" w:cs="Times New Roman"/>
                <w:bCs/>
                <w:sz w:val="24"/>
                <w:szCs w:val="24"/>
              </w:rPr>
              <w:t>os</w:t>
            </w:r>
            <w:r w:rsidR="00392172" w:rsidRPr="0079361C">
              <w:rPr>
                <w:rFonts w:ascii="Times New Roman" w:eastAsia="Calibri" w:hAnsi="Times New Roman" w:cs="Times New Roman"/>
                <w:bCs/>
                <w:sz w:val="24"/>
                <w:szCs w:val="24"/>
              </w:rPr>
              <w:t xml:space="preserve"> </w:t>
            </w:r>
            <w:r w:rsidR="00E6546D" w:rsidRPr="0079361C">
              <w:rPr>
                <w:rFonts w:ascii="Times New Roman" w:eastAsia="Calibri" w:hAnsi="Times New Roman" w:cs="Times New Roman"/>
                <w:sz w:val="24"/>
                <w:szCs w:val="24"/>
              </w:rPr>
              <w:t>nuo</w:t>
            </w:r>
            <w:r w:rsidRPr="0079361C">
              <w:rPr>
                <w:rFonts w:ascii="Times New Roman" w:eastAsia="Calibri" w:hAnsi="Times New Roman" w:cs="Times New Roman"/>
                <w:bCs/>
                <w:sz w:val="24"/>
                <w:szCs w:val="24"/>
              </w:rPr>
              <w:t xml:space="preserve"> Sprendimo </w:t>
            </w:r>
            <w:r w:rsidR="008E6625" w:rsidRPr="0079361C">
              <w:rPr>
                <w:rFonts w:ascii="Times New Roman" w:eastAsia="Calibri" w:hAnsi="Times New Roman" w:cs="Times New Roman"/>
                <w:bCs/>
                <w:sz w:val="24"/>
                <w:szCs w:val="24"/>
              </w:rPr>
              <w:t>įdiegimo priėmimo-perdavimo akto pasirašymo datos</w:t>
            </w:r>
            <w:r w:rsidR="00091206" w:rsidRPr="0079361C">
              <w:rPr>
                <w:rFonts w:ascii="Times New Roman" w:eastAsia="Calibri" w:hAnsi="Times New Roman" w:cs="Times New Roman"/>
                <w:bCs/>
                <w:sz w:val="24"/>
                <w:szCs w:val="24"/>
              </w:rPr>
              <w:t xml:space="preserve"> bet ne ilgiau kaip 36 mėn.</w:t>
            </w:r>
            <w:r w:rsidR="00DB09FF" w:rsidRPr="0079361C">
              <w:rPr>
                <w:rFonts w:ascii="Times New Roman" w:eastAsia="Calibri" w:hAnsi="Times New Roman" w:cs="Times New Roman"/>
                <w:bCs/>
                <w:sz w:val="24"/>
                <w:szCs w:val="24"/>
              </w:rPr>
              <w:t xml:space="preserve"> nuo Sutarties įsigaliojimo dienos</w:t>
            </w:r>
            <w:r w:rsidRPr="0079361C">
              <w:rPr>
                <w:rFonts w:ascii="Times New Roman" w:eastAsia="Calibri" w:hAnsi="Times New Roman" w:cs="Times New Roman"/>
                <w:bCs/>
                <w:sz w:val="24"/>
                <w:szCs w:val="24"/>
              </w:rPr>
              <w:t xml:space="preserve">. </w:t>
            </w:r>
            <w:r w:rsidR="004A6799" w:rsidRPr="0079361C">
              <w:rPr>
                <w:rFonts w:ascii="Times New Roman" w:eastAsia="Calibri" w:hAnsi="Times New Roman" w:cs="Times New Roman"/>
                <w:bCs/>
                <w:sz w:val="24"/>
                <w:szCs w:val="24"/>
              </w:rPr>
              <w:t>P</w:t>
            </w:r>
            <w:r w:rsidR="008E6625" w:rsidRPr="0079361C">
              <w:rPr>
                <w:rFonts w:ascii="Times New Roman" w:eastAsia="Calibri" w:hAnsi="Times New Roman" w:cs="Times New Roman"/>
                <w:bCs/>
                <w:sz w:val="24"/>
                <w:szCs w:val="24"/>
              </w:rPr>
              <w:t>riežiūros p</w:t>
            </w:r>
            <w:r w:rsidRPr="0079361C">
              <w:rPr>
                <w:rFonts w:ascii="Times New Roman" w:eastAsia="Calibri" w:hAnsi="Times New Roman" w:cs="Times New Roman"/>
                <w:bCs/>
                <w:sz w:val="24"/>
                <w:szCs w:val="24"/>
              </w:rPr>
              <w:t>aslaugos apima:</w:t>
            </w:r>
          </w:p>
          <w:p w14:paraId="4EC618C2" w14:textId="1D837860" w:rsidR="00E925B1" w:rsidRPr="0079361C" w:rsidRDefault="001B3691" w:rsidP="000033A7">
            <w:pPr>
              <w:numPr>
                <w:ilvl w:val="0"/>
                <w:numId w:val="12"/>
              </w:numPr>
              <w:tabs>
                <w:tab w:val="left" w:pos="320"/>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 xml:space="preserve">Reagavimą į </w:t>
            </w:r>
            <w:r w:rsidR="00E925B1" w:rsidRPr="0079361C">
              <w:rPr>
                <w:rFonts w:ascii="Times New Roman" w:eastAsia="Calibri" w:hAnsi="Times New Roman" w:cs="Times New Roman"/>
                <w:sz w:val="24"/>
                <w:szCs w:val="24"/>
              </w:rPr>
              <w:t>incidentus</w:t>
            </w:r>
            <w:r w:rsidR="003B0FA3" w:rsidRPr="0079361C">
              <w:rPr>
                <w:rFonts w:ascii="Times New Roman" w:eastAsia="Calibri" w:hAnsi="Times New Roman" w:cs="Times New Roman"/>
                <w:sz w:val="24"/>
                <w:szCs w:val="24"/>
              </w:rPr>
              <w:t xml:space="preserve"> </w:t>
            </w:r>
            <w:r w:rsidR="003B0FA3" w:rsidRPr="0079361C">
              <w:rPr>
                <w:rFonts w:ascii="Times New Roman" w:hAnsi="Times New Roman" w:cs="Times New Roman"/>
                <w:sz w:val="24"/>
                <w:szCs w:val="24"/>
                <w:lang w:eastAsia="ar-SA"/>
              </w:rPr>
              <w:t>darbo dienomis Perkančiosios organizacijos darbo laiku, t. y. nuo aštuntos (8.00 val.) iki septynioliktos valandos (17.00 val.) pirmadieniais, antradieniais, trečiadieniais ir ketvirtadieniais ir nuo aštuntos (8.00 val.) iki penkioliktos valandos keturiasdešimt penkių minučių (15.45 val.) – penktadieniais</w:t>
            </w:r>
            <w:r w:rsidR="00957ED3" w:rsidRPr="0079361C">
              <w:rPr>
                <w:rFonts w:ascii="Times New Roman" w:eastAsia="Calibri" w:hAnsi="Times New Roman" w:cs="Times New Roman"/>
                <w:sz w:val="24"/>
                <w:szCs w:val="24"/>
              </w:rPr>
              <w:t xml:space="preserve"> ir incidentų šalinimą, pagal nustatytus </w:t>
            </w:r>
            <w:r w:rsidR="008C2642" w:rsidRPr="0079361C">
              <w:rPr>
                <w:rFonts w:ascii="Times New Roman" w:eastAsia="Calibri" w:hAnsi="Times New Roman" w:cs="Times New Roman"/>
                <w:sz w:val="24"/>
                <w:szCs w:val="24"/>
              </w:rPr>
              <w:t>reakcijos</w:t>
            </w:r>
            <w:r w:rsidR="00602519" w:rsidRPr="0079361C">
              <w:rPr>
                <w:rFonts w:ascii="Times New Roman" w:eastAsia="Calibri" w:hAnsi="Times New Roman" w:cs="Times New Roman"/>
                <w:sz w:val="24"/>
                <w:szCs w:val="24"/>
              </w:rPr>
              <w:t xml:space="preserve"> (nuo pranešimo telefonu, el. paštu arba per pagalbos tarnybos sistemą</w:t>
            </w:r>
            <w:r w:rsidR="002A1063" w:rsidRPr="0079361C">
              <w:rPr>
                <w:rFonts w:ascii="Times New Roman" w:eastAsia="Calibri" w:hAnsi="Times New Roman" w:cs="Times New Roman"/>
                <w:sz w:val="24"/>
                <w:szCs w:val="24"/>
              </w:rPr>
              <w:t xml:space="preserve"> </w:t>
            </w:r>
            <w:r w:rsidR="005C4900" w:rsidRPr="0079361C">
              <w:rPr>
                <w:rFonts w:ascii="Times New Roman" w:eastAsia="Calibri" w:hAnsi="Times New Roman" w:cs="Times New Roman"/>
                <w:sz w:val="24"/>
                <w:szCs w:val="24"/>
              </w:rPr>
              <w:t xml:space="preserve">(jei Tiekėjas naudoja pagalbos tarnybos sistemą, pagalbos tarnybos sistema turi atitikti </w:t>
            </w:r>
            <w:r w:rsidR="00BF2C4C" w:rsidRPr="0079361C">
              <w:rPr>
                <w:rFonts w:ascii="Times New Roman" w:eastAsia="Calibri" w:hAnsi="Times New Roman" w:cs="Times New Roman"/>
                <w:sz w:val="24"/>
                <w:szCs w:val="24"/>
              </w:rPr>
              <w:t>IV</w:t>
            </w:r>
            <w:r w:rsidR="005C4900" w:rsidRPr="0079361C">
              <w:rPr>
                <w:rFonts w:ascii="Times New Roman" w:eastAsia="Calibri" w:hAnsi="Times New Roman" w:cs="Times New Roman"/>
                <w:sz w:val="24"/>
                <w:szCs w:val="24"/>
              </w:rPr>
              <w:t xml:space="preserve"> skyriuje keliamus reikalavimus Tiekėjo pagalbos tarnybos sistemai)</w:t>
            </w:r>
            <w:r w:rsidR="00602519" w:rsidRPr="0079361C">
              <w:rPr>
                <w:rFonts w:ascii="Times New Roman" w:eastAsia="Calibri" w:hAnsi="Times New Roman" w:cs="Times New Roman"/>
                <w:sz w:val="24"/>
                <w:szCs w:val="24"/>
              </w:rPr>
              <w:t>)</w:t>
            </w:r>
            <w:r w:rsidR="008C2642" w:rsidRPr="0079361C">
              <w:rPr>
                <w:rFonts w:ascii="Times New Roman" w:eastAsia="Calibri" w:hAnsi="Times New Roman" w:cs="Times New Roman"/>
                <w:sz w:val="24"/>
                <w:szCs w:val="24"/>
              </w:rPr>
              <w:t xml:space="preserve"> ir išsprendimo laikus</w:t>
            </w:r>
            <w:r w:rsidR="00E925B1" w:rsidRPr="0079361C">
              <w:rPr>
                <w:rFonts w:ascii="Times New Roman" w:eastAsia="Calibri" w:hAnsi="Times New Roman" w:cs="Times New Roman"/>
                <w:sz w:val="24"/>
                <w:szCs w:val="24"/>
              </w:rPr>
              <w:t>:</w:t>
            </w:r>
          </w:p>
          <w:p w14:paraId="3D672B41" w14:textId="72470BE1" w:rsidR="00957ED3" w:rsidRPr="0079361C" w:rsidRDefault="001B3691" w:rsidP="000033A7">
            <w:pPr>
              <w:numPr>
                <w:ilvl w:val="1"/>
                <w:numId w:val="12"/>
              </w:numPr>
              <w:tabs>
                <w:tab w:val="left" w:pos="887"/>
              </w:tabs>
              <w:spacing w:after="0" w:line="240" w:lineRule="auto"/>
              <w:ind w:left="0" w:right="32" w:firstLine="4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Tiekėjas</w:t>
            </w:r>
            <w:r w:rsidR="00E925B1" w:rsidRPr="0079361C">
              <w:rPr>
                <w:rFonts w:ascii="Times New Roman" w:eastAsia="Calibri" w:hAnsi="Times New Roman" w:cs="Times New Roman"/>
                <w:sz w:val="24"/>
                <w:szCs w:val="24"/>
              </w:rPr>
              <w:t xml:space="preserve"> įsipareigoja</w:t>
            </w:r>
            <w:r w:rsidR="00957ED3" w:rsidRPr="0079361C">
              <w:rPr>
                <w:rFonts w:ascii="Times New Roman" w:eastAsia="Calibri" w:hAnsi="Times New Roman" w:cs="Times New Roman"/>
                <w:sz w:val="24"/>
                <w:szCs w:val="24"/>
              </w:rPr>
              <w:t xml:space="preserve"> reaguoti į </w:t>
            </w:r>
            <w:r w:rsidR="002A2F23" w:rsidRPr="0079361C">
              <w:rPr>
                <w:rFonts w:ascii="Times New Roman" w:eastAsia="Calibri" w:hAnsi="Times New Roman" w:cs="Times New Roman"/>
                <w:sz w:val="24"/>
                <w:szCs w:val="24"/>
              </w:rPr>
              <w:t>kritinio lygio incidentus</w:t>
            </w:r>
            <w:r w:rsidR="00957ED3" w:rsidRPr="0079361C">
              <w:rPr>
                <w:rFonts w:ascii="Times New Roman" w:eastAsia="Calibri" w:hAnsi="Times New Roman" w:cs="Times New Roman"/>
                <w:sz w:val="24"/>
                <w:szCs w:val="24"/>
              </w:rPr>
              <w:t xml:space="preserve"> (pvz., </w:t>
            </w:r>
            <w:r w:rsidR="007B2E89" w:rsidRPr="0079361C">
              <w:rPr>
                <w:rFonts w:ascii="Times New Roman" w:eastAsia="Calibri" w:hAnsi="Times New Roman" w:cs="Times New Roman"/>
                <w:sz w:val="24"/>
                <w:szCs w:val="24"/>
              </w:rPr>
              <w:t xml:space="preserve">sutrikimas, kurio metu </w:t>
            </w:r>
            <w:r w:rsidR="00957ED3" w:rsidRPr="0079361C">
              <w:rPr>
                <w:rFonts w:ascii="Times New Roman" w:eastAsia="Calibri" w:hAnsi="Times New Roman" w:cs="Times New Roman"/>
                <w:sz w:val="24"/>
                <w:szCs w:val="24"/>
              </w:rPr>
              <w:t>v</w:t>
            </w:r>
            <w:r w:rsidR="00957ED3" w:rsidRPr="0079361C">
              <w:rPr>
                <w:rFonts w:ascii="Times New Roman" w:hAnsi="Times New Roman" w:cs="Times New Roman"/>
                <w:sz w:val="24"/>
                <w:szCs w:val="24"/>
                <w:lang w:eastAsia="ar-SA"/>
              </w:rPr>
              <w:t>isi arba absoliuti dauguma Sprendimo naudotojų visiškai negali naudotis Sprendimu</w:t>
            </w:r>
            <w:r w:rsidR="00957ED3" w:rsidRPr="0079361C">
              <w:rPr>
                <w:rFonts w:ascii="Times New Roman" w:eastAsia="Calibri" w:hAnsi="Times New Roman" w:cs="Times New Roman"/>
                <w:sz w:val="24"/>
                <w:szCs w:val="24"/>
              </w:rPr>
              <w:t>)</w:t>
            </w:r>
            <w:r w:rsidR="00E925B1" w:rsidRPr="0079361C">
              <w:rPr>
                <w:rFonts w:ascii="Times New Roman" w:eastAsia="Calibri" w:hAnsi="Times New Roman" w:cs="Times New Roman"/>
                <w:sz w:val="24"/>
                <w:szCs w:val="24"/>
              </w:rPr>
              <w:t xml:space="preserve"> ne vėliau kaip per 4 darbo valandas nuo pranešimo gavimo </w:t>
            </w:r>
            <w:r w:rsidR="00957ED3" w:rsidRPr="0079361C">
              <w:rPr>
                <w:rFonts w:ascii="Times New Roman" w:eastAsia="Calibri" w:hAnsi="Times New Roman" w:cs="Times New Roman"/>
                <w:sz w:val="24"/>
                <w:szCs w:val="24"/>
              </w:rPr>
              <w:t>ir atkurti veiklą</w:t>
            </w:r>
            <w:r w:rsidR="00001E52" w:rsidRPr="0079361C">
              <w:rPr>
                <w:rFonts w:ascii="Times New Roman" w:eastAsia="Calibri" w:hAnsi="Times New Roman" w:cs="Times New Roman"/>
                <w:sz w:val="24"/>
                <w:szCs w:val="24"/>
              </w:rPr>
              <w:t>/išspręsti problemą</w:t>
            </w:r>
            <w:r w:rsidR="00957ED3" w:rsidRPr="0079361C">
              <w:rPr>
                <w:rFonts w:ascii="Times New Roman" w:eastAsia="Calibri" w:hAnsi="Times New Roman" w:cs="Times New Roman"/>
                <w:sz w:val="24"/>
                <w:szCs w:val="24"/>
              </w:rPr>
              <w:t xml:space="preserve"> ne vėliau, kaip per 6 darbo valandas</w:t>
            </w:r>
            <w:r w:rsidR="002B41F1">
              <w:rPr>
                <w:rFonts w:ascii="Times New Roman" w:eastAsia="Calibri" w:hAnsi="Times New Roman" w:cs="Times New Roman"/>
                <w:sz w:val="24"/>
                <w:szCs w:val="24"/>
              </w:rPr>
              <w:t xml:space="preserve"> </w:t>
            </w:r>
            <w:r w:rsidR="002B41F1" w:rsidRPr="0079361C">
              <w:rPr>
                <w:rFonts w:ascii="Times New Roman" w:eastAsia="Calibri" w:hAnsi="Times New Roman" w:cs="Times New Roman"/>
                <w:sz w:val="24"/>
                <w:szCs w:val="24"/>
              </w:rPr>
              <w:t>nuo pranešimo gavimo</w:t>
            </w:r>
            <w:r w:rsidR="00957ED3" w:rsidRPr="0079361C">
              <w:rPr>
                <w:rFonts w:ascii="Times New Roman" w:eastAsia="Calibri" w:hAnsi="Times New Roman" w:cs="Times New Roman"/>
                <w:sz w:val="24"/>
                <w:szCs w:val="24"/>
              </w:rPr>
              <w:t>;</w:t>
            </w:r>
          </w:p>
          <w:p w14:paraId="74D6E8A3" w14:textId="225A552E" w:rsidR="00957ED3" w:rsidRPr="0079361C" w:rsidRDefault="001B3691" w:rsidP="000033A7">
            <w:pPr>
              <w:numPr>
                <w:ilvl w:val="1"/>
                <w:numId w:val="12"/>
              </w:numPr>
              <w:tabs>
                <w:tab w:val="left" w:pos="887"/>
              </w:tabs>
              <w:spacing w:after="0" w:line="240" w:lineRule="auto"/>
              <w:ind w:left="0" w:right="32" w:firstLine="4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 xml:space="preserve"> </w:t>
            </w:r>
            <w:r w:rsidR="00957ED3" w:rsidRPr="0079361C">
              <w:rPr>
                <w:rFonts w:ascii="Times New Roman" w:eastAsia="Calibri" w:hAnsi="Times New Roman" w:cs="Times New Roman"/>
                <w:sz w:val="24"/>
                <w:szCs w:val="24"/>
              </w:rPr>
              <w:t xml:space="preserve">Tiekėjas įsipareigoja reaguoti į </w:t>
            </w:r>
            <w:r w:rsidR="002A2F23" w:rsidRPr="0079361C">
              <w:rPr>
                <w:rFonts w:ascii="Times New Roman" w:eastAsia="Calibri" w:hAnsi="Times New Roman" w:cs="Times New Roman"/>
                <w:sz w:val="24"/>
                <w:szCs w:val="24"/>
              </w:rPr>
              <w:t>vidutinio lygio</w:t>
            </w:r>
            <w:r w:rsidR="00957ED3" w:rsidRPr="0079361C">
              <w:rPr>
                <w:rFonts w:ascii="Times New Roman" w:eastAsia="Calibri" w:hAnsi="Times New Roman" w:cs="Times New Roman"/>
                <w:sz w:val="24"/>
                <w:szCs w:val="24"/>
              </w:rPr>
              <w:t xml:space="preserve"> incidentus (pvz., </w:t>
            </w:r>
            <w:r w:rsidR="007B2E89" w:rsidRPr="0079361C">
              <w:rPr>
                <w:rFonts w:ascii="Times New Roman" w:eastAsia="Calibri" w:hAnsi="Times New Roman" w:cs="Times New Roman"/>
                <w:sz w:val="24"/>
                <w:szCs w:val="24"/>
              </w:rPr>
              <w:t>sutrikimas, kurio metu Sprendimo funkcionalumas / pasiekiamumas apribotas ir apsunkina Sprendimo naudotojų darbą, tačiau jo visiškai nenutraukia, yra žinomas kitas alternatyvus funkcionalumo / pasiekiamumo užtikrinimo būdas</w:t>
            </w:r>
            <w:r w:rsidR="00957ED3" w:rsidRPr="0079361C">
              <w:rPr>
                <w:rFonts w:ascii="Times New Roman" w:eastAsia="Calibri" w:hAnsi="Times New Roman" w:cs="Times New Roman"/>
                <w:sz w:val="24"/>
                <w:szCs w:val="24"/>
              </w:rPr>
              <w:t>) ne vėliau kaip per 6 darbo valandas nuo pranešimo gavimo ir atkurti veiklą</w:t>
            </w:r>
            <w:r w:rsidR="00001E52" w:rsidRPr="0079361C">
              <w:rPr>
                <w:rFonts w:ascii="Times New Roman" w:eastAsia="Calibri" w:hAnsi="Times New Roman" w:cs="Times New Roman"/>
                <w:sz w:val="24"/>
                <w:szCs w:val="24"/>
              </w:rPr>
              <w:t>/išspręsti problemą</w:t>
            </w:r>
            <w:r w:rsidR="00957ED3" w:rsidRPr="0079361C">
              <w:rPr>
                <w:rFonts w:ascii="Times New Roman" w:eastAsia="Calibri" w:hAnsi="Times New Roman" w:cs="Times New Roman"/>
                <w:sz w:val="24"/>
                <w:szCs w:val="24"/>
              </w:rPr>
              <w:t xml:space="preserve"> ne vėliau, kaip per </w:t>
            </w:r>
            <w:r w:rsidR="002A2F23" w:rsidRPr="0079361C">
              <w:rPr>
                <w:rFonts w:ascii="Times New Roman" w:eastAsia="Calibri" w:hAnsi="Times New Roman" w:cs="Times New Roman"/>
                <w:sz w:val="24"/>
                <w:szCs w:val="24"/>
              </w:rPr>
              <w:t>10</w:t>
            </w:r>
            <w:r w:rsidR="00957ED3" w:rsidRPr="0079361C">
              <w:rPr>
                <w:rFonts w:ascii="Times New Roman" w:eastAsia="Calibri" w:hAnsi="Times New Roman" w:cs="Times New Roman"/>
                <w:sz w:val="24"/>
                <w:szCs w:val="24"/>
              </w:rPr>
              <w:t xml:space="preserve"> darbo </w:t>
            </w:r>
            <w:r w:rsidR="002A2F23" w:rsidRPr="0079361C">
              <w:rPr>
                <w:rFonts w:ascii="Times New Roman" w:eastAsia="Calibri" w:hAnsi="Times New Roman" w:cs="Times New Roman"/>
                <w:sz w:val="24"/>
                <w:szCs w:val="24"/>
              </w:rPr>
              <w:t>valandų</w:t>
            </w:r>
            <w:r w:rsidR="002B41F1">
              <w:rPr>
                <w:rFonts w:ascii="Times New Roman" w:eastAsia="Calibri" w:hAnsi="Times New Roman" w:cs="Times New Roman"/>
                <w:sz w:val="24"/>
                <w:szCs w:val="24"/>
              </w:rPr>
              <w:t xml:space="preserve"> </w:t>
            </w:r>
            <w:r w:rsidR="002B41F1" w:rsidRPr="0079361C">
              <w:rPr>
                <w:rFonts w:ascii="Times New Roman" w:eastAsia="Calibri" w:hAnsi="Times New Roman" w:cs="Times New Roman"/>
                <w:sz w:val="24"/>
                <w:szCs w:val="24"/>
              </w:rPr>
              <w:t>nuo pranešimo gavimo</w:t>
            </w:r>
            <w:r w:rsidR="00957ED3" w:rsidRPr="0079361C">
              <w:rPr>
                <w:rFonts w:ascii="Times New Roman" w:eastAsia="Calibri" w:hAnsi="Times New Roman" w:cs="Times New Roman"/>
                <w:sz w:val="24"/>
                <w:szCs w:val="24"/>
              </w:rPr>
              <w:t>;</w:t>
            </w:r>
          </w:p>
          <w:p w14:paraId="48181A0A" w14:textId="47EA3EF5" w:rsidR="001B3691" w:rsidRPr="0079361C" w:rsidRDefault="00957ED3" w:rsidP="000033A7">
            <w:pPr>
              <w:numPr>
                <w:ilvl w:val="1"/>
                <w:numId w:val="12"/>
              </w:numPr>
              <w:tabs>
                <w:tab w:val="left" w:pos="887"/>
              </w:tabs>
              <w:spacing w:after="0" w:line="240" w:lineRule="auto"/>
              <w:ind w:left="0" w:right="32" w:firstLine="4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 xml:space="preserve">Tiekėjas įsipareigoja reaguoti į </w:t>
            </w:r>
            <w:r w:rsidR="002A2F23" w:rsidRPr="0079361C">
              <w:rPr>
                <w:rFonts w:ascii="Times New Roman" w:eastAsia="Calibri" w:hAnsi="Times New Roman" w:cs="Times New Roman"/>
                <w:sz w:val="24"/>
                <w:szCs w:val="24"/>
              </w:rPr>
              <w:t>žemo lygio</w:t>
            </w:r>
            <w:r w:rsidRPr="0079361C">
              <w:rPr>
                <w:rFonts w:ascii="Times New Roman" w:eastAsia="Calibri" w:hAnsi="Times New Roman" w:cs="Times New Roman"/>
                <w:sz w:val="24"/>
                <w:szCs w:val="24"/>
              </w:rPr>
              <w:t xml:space="preserve"> incidentus (pvz., </w:t>
            </w:r>
            <w:r w:rsidR="007B2E89" w:rsidRPr="0079361C">
              <w:rPr>
                <w:rFonts w:ascii="Times New Roman" w:eastAsia="Calibri" w:hAnsi="Times New Roman" w:cs="Times New Roman"/>
                <w:sz w:val="24"/>
                <w:szCs w:val="24"/>
              </w:rPr>
              <w:t>sutrikimas, kurio metu Sprendimo funkcionalumas / pasiekiamumas apribotas dalinai, naudotojų darbas su Sprendimu neapsunkinamas arba poveikis Sprendimo veiklai yra minimalus, yra žinomas kitas alternatyvus funkcionalumo / pasiekiamumo užtikrinimo būdas</w:t>
            </w:r>
            <w:r w:rsidRPr="0079361C">
              <w:rPr>
                <w:rFonts w:ascii="Times New Roman" w:eastAsia="Calibri" w:hAnsi="Times New Roman" w:cs="Times New Roman"/>
                <w:sz w:val="24"/>
                <w:szCs w:val="24"/>
              </w:rPr>
              <w:t>) ne vėliau kaip per 8 darbo valandas nuo pranešimo gavimo ir atkurti veiklą</w:t>
            </w:r>
            <w:r w:rsidR="00001E52" w:rsidRPr="0079361C">
              <w:rPr>
                <w:rFonts w:ascii="Times New Roman" w:eastAsia="Calibri" w:hAnsi="Times New Roman" w:cs="Times New Roman"/>
                <w:sz w:val="24"/>
                <w:szCs w:val="24"/>
              </w:rPr>
              <w:t>/išspręsti problemą</w:t>
            </w:r>
            <w:r w:rsidRPr="0079361C">
              <w:rPr>
                <w:rFonts w:ascii="Times New Roman" w:eastAsia="Calibri" w:hAnsi="Times New Roman" w:cs="Times New Roman"/>
                <w:sz w:val="24"/>
                <w:szCs w:val="24"/>
              </w:rPr>
              <w:t xml:space="preserve"> ne vėliau, kaip per </w:t>
            </w:r>
            <w:r w:rsidR="002A2F23" w:rsidRPr="0079361C">
              <w:rPr>
                <w:rFonts w:ascii="Times New Roman" w:eastAsia="Calibri" w:hAnsi="Times New Roman" w:cs="Times New Roman"/>
                <w:sz w:val="24"/>
                <w:szCs w:val="24"/>
              </w:rPr>
              <w:t>5</w:t>
            </w:r>
            <w:r w:rsidRPr="0079361C">
              <w:rPr>
                <w:rFonts w:ascii="Times New Roman" w:eastAsia="Calibri" w:hAnsi="Times New Roman" w:cs="Times New Roman"/>
                <w:sz w:val="24"/>
                <w:szCs w:val="24"/>
              </w:rPr>
              <w:t xml:space="preserve"> darbo </w:t>
            </w:r>
            <w:r w:rsidR="002A2F23" w:rsidRPr="0079361C">
              <w:rPr>
                <w:rFonts w:ascii="Times New Roman" w:eastAsia="Calibri" w:hAnsi="Times New Roman" w:cs="Times New Roman"/>
                <w:sz w:val="24"/>
                <w:szCs w:val="24"/>
              </w:rPr>
              <w:t>dienos</w:t>
            </w:r>
            <w:r w:rsidR="002B41F1">
              <w:rPr>
                <w:rFonts w:ascii="Times New Roman" w:eastAsia="Calibri" w:hAnsi="Times New Roman" w:cs="Times New Roman"/>
                <w:sz w:val="24"/>
                <w:szCs w:val="24"/>
              </w:rPr>
              <w:t xml:space="preserve"> </w:t>
            </w:r>
            <w:r w:rsidR="002B41F1" w:rsidRPr="0079361C">
              <w:rPr>
                <w:rFonts w:ascii="Times New Roman" w:eastAsia="Calibri" w:hAnsi="Times New Roman" w:cs="Times New Roman"/>
                <w:sz w:val="24"/>
                <w:szCs w:val="24"/>
              </w:rPr>
              <w:t>nuo pranešimo gavimo</w:t>
            </w:r>
            <w:r w:rsidR="007B2E89" w:rsidRPr="0079361C">
              <w:rPr>
                <w:rFonts w:ascii="Times New Roman" w:eastAsia="Calibri" w:hAnsi="Times New Roman" w:cs="Times New Roman"/>
                <w:sz w:val="24"/>
                <w:szCs w:val="24"/>
              </w:rPr>
              <w:t>.</w:t>
            </w:r>
          </w:p>
          <w:p w14:paraId="28ADCCE3" w14:textId="3547447C" w:rsidR="00B2364C" w:rsidRPr="0079361C" w:rsidRDefault="00B2364C" w:rsidP="000033A7">
            <w:pPr>
              <w:numPr>
                <w:ilvl w:val="0"/>
                <w:numId w:val="12"/>
              </w:numPr>
              <w:tabs>
                <w:tab w:val="left" w:pos="320"/>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Konsultacinę pagalbą dėl Sprendimo programinės įrangos licencijavimo, programinės įrangos naudojimo ir naujai išleidžiamų versijų savybių;</w:t>
            </w:r>
          </w:p>
          <w:p w14:paraId="40671E50" w14:textId="7911AEA9" w:rsidR="00FC2845" w:rsidRPr="0079361C" w:rsidRDefault="000F108F" w:rsidP="000033A7">
            <w:pPr>
              <w:numPr>
                <w:ilvl w:val="0"/>
                <w:numId w:val="12"/>
              </w:numPr>
              <w:tabs>
                <w:tab w:val="left" w:pos="320"/>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P</w:t>
            </w:r>
            <w:r w:rsidR="00FC2845" w:rsidRPr="0079361C">
              <w:rPr>
                <w:rFonts w:ascii="Times New Roman" w:eastAsia="Calibri" w:hAnsi="Times New Roman" w:cs="Times New Roman"/>
                <w:sz w:val="24"/>
                <w:szCs w:val="24"/>
              </w:rPr>
              <w:t>eriodines Sprendimo sveikatos patikras (angl. </w:t>
            </w:r>
            <w:r w:rsidR="00FD564F" w:rsidRPr="0079361C">
              <w:rPr>
                <w:rFonts w:ascii="Times New Roman" w:eastAsia="Calibri" w:hAnsi="Times New Roman" w:cs="Times New Roman"/>
                <w:sz w:val="24"/>
                <w:szCs w:val="24"/>
              </w:rPr>
              <w:t>„</w:t>
            </w:r>
            <w:proofErr w:type="spellStart"/>
            <w:r w:rsidR="00FC2845" w:rsidRPr="0079361C">
              <w:rPr>
                <w:rFonts w:ascii="Times New Roman" w:eastAsia="Calibri" w:hAnsi="Times New Roman" w:cs="Times New Roman"/>
                <w:sz w:val="24"/>
                <w:szCs w:val="24"/>
              </w:rPr>
              <w:t>Health</w:t>
            </w:r>
            <w:proofErr w:type="spellEnd"/>
            <w:r w:rsidR="00FC2845" w:rsidRPr="0079361C">
              <w:rPr>
                <w:rFonts w:ascii="Times New Roman" w:eastAsia="Calibri" w:hAnsi="Times New Roman" w:cs="Times New Roman"/>
                <w:sz w:val="24"/>
                <w:szCs w:val="24"/>
              </w:rPr>
              <w:t xml:space="preserve"> </w:t>
            </w:r>
            <w:proofErr w:type="spellStart"/>
            <w:r w:rsidR="00FC2845" w:rsidRPr="0079361C">
              <w:rPr>
                <w:rFonts w:ascii="Times New Roman" w:eastAsia="Calibri" w:hAnsi="Times New Roman" w:cs="Times New Roman"/>
                <w:sz w:val="24"/>
                <w:szCs w:val="24"/>
              </w:rPr>
              <w:t>Check</w:t>
            </w:r>
            <w:proofErr w:type="spellEnd"/>
            <w:r w:rsidR="00FD564F" w:rsidRPr="0079361C">
              <w:rPr>
                <w:rFonts w:ascii="Times New Roman" w:eastAsia="Calibri" w:hAnsi="Times New Roman" w:cs="Times New Roman"/>
                <w:sz w:val="24"/>
                <w:szCs w:val="24"/>
              </w:rPr>
              <w:t>“</w:t>
            </w:r>
            <w:r w:rsidR="00FC2845" w:rsidRPr="0079361C">
              <w:rPr>
                <w:rFonts w:ascii="Times New Roman" w:eastAsia="Calibri" w:hAnsi="Times New Roman" w:cs="Times New Roman"/>
                <w:sz w:val="24"/>
                <w:szCs w:val="24"/>
              </w:rPr>
              <w:t>) ne rečiau kaip 1 kartą į mėnesį</w:t>
            </w:r>
            <w:r w:rsidR="000D5B0A" w:rsidRPr="0079361C">
              <w:rPr>
                <w:rFonts w:ascii="Times New Roman" w:eastAsia="Calibri" w:hAnsi="Times New Roman" w:cs="Times New Roman"/>
                <w:sz w:val="24"/>
                <w:szCs w:val="24"/>
              </w:rPr>
              <w:t>.</w:t>
            </w:r>
            <w:r w:rsidRPr="0079361C">
              <w:rPr>
                <w:rFonts w:ascii="Times New Roman" w:eastAsia="Calibri" w:hAnsi="Times New Roman" w:cs="Times New Roman"/>
                <w:sz w:val="24"/>
                <w:szCs w:val="24"/>
              </w:rPr>
              <w:t xml:space="preserve"> </w:t>
            </w:r>
            <w:r w:rsidR="00FC2845" w:rsidRPr="0079361C">
              <w:rPr>
                <w:rFonts w:ascii="Times New Roman" w:eastAsia="Calibri" w:hAnsi="Times New Roman" w:cs="Times New Roman"/>
                <w:sz w:val="24"/>
                <w:szCs w:val="24"/>
              </w:rPr>
              <w:t>Patikros metu turi būti: </w:t>
            </w:r>
          </w:p>
          <w:p w14:paraId="4F02AA65" w14:textId="256DF744" w:rsidR="00FC2845" w:rsidRPr="0079361C" w:rsidRDefault="00FC2845" w:rsidP="000033A7">
            <w:pPr>
              <w:numPr>
                <w:ilvl w:val="1"/>
                <w:numId w:val="12"/>
              </w:numPr>
              <w:tabs>
                <w:tab w:val="left" w:pos="887"/>
              </w:tabs>
              <w:spacing w:after="0" w:line="240" w:lineRule="auto"/>
              <w:ind w:left="0" w:right="32" w:firstLine="4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Peržiūrimi Sprendimo klaidų žurnalai ir sistemos resursų panaudojimas;</w:t>
            </w:r>
          </w:p>
          <w:p w14:paraId="344FBB89" w14:textId="7DFB8AC2" w:rsidR="00FC2845" w:rsidRPr="0079361C" w:rsidRDefault="00FC2845" w:rsidP="000033A7">
            <w:pPr>
              <w:numPr>
                <w:ilvl w:val="1"/>
                <w:numId w:val="12"/>
              </w:numPr>
              <w:tabs>
                <w:tab w:val="left" w:pos="887"/>
              </w:tabs>
              <w:spacing w:after="0" w:line="240" w:lineRule="auto"/>
              <w:ind w:left="0" w:right="32" w:firstLine="4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Įvertinamas įdiegtų saugumo politikų efektyvumas;</w:t>
            </w:r>
          </w:p>
          <w:p w14:paraId="71DA3E40" w14:textId="12289A25" w:rsidR="00FC2845" w:rsidRPr="0079361C" w:rsidRDefault="00FC2845" w:rsidP="000033A7">
            <w:pPr>
              <w:numPr>
                <w:ilvl w:val="1"/>
                <w:numId w:val="12"/>
              </w:numPr>
              <w:tabs>
                <w:tab w:val="left" w:pos="887"/>
              </w:tabs>
              <w:spacing w:after="0" w:line="240" w:lineRule="auto"/>
              <w:ind w:left="0" w:right="32" w:firstLine="4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lastRenderedPageBreak/>
              <w:t>Pateikiamos rekomendacijos dėl Sprendimo konfigūracijos optimizavimo ir saugumo lygio didinimo.</w:t>
            </w:r>
          </w:p>
          <w:p w14:paraId="7BDA9110" w14:textId="3C64E942" w:rsidR="000F108F" w:rsidRPr="0079361C" w:rsidRDefault="000F108F" w:rsidP="000033A7">
            <w:pPr>
              <w:numPr>
                <w:ilvl w:val="0"/>
                <w:numId w:val="12"/>
              </w:numPr>
              <w:tabs>
                <w:tab w:val="left" w:pos="320"/>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Sprendimo programinės įrangos versijų atnaujinimo, spragų pataisų diegimo darbus, kurių metu Tiekėjas privalo:</w:t>
            </w:r>
          </w:p>
          <w:p w14:paraId="0AFC0DEC" w14:textId="23560BAE" w:rsidR="000F108F" w:rsidRPr="0079361C" w:rsidRDefault="000F108F" w:rsidP="000033A7">
            <w:pPr>
              <w:numPr>
                <w:ilvl w:val="1"/>
                <w:numId w:val="12"/>
              </w:numPr>
              <w:tabs>
                <w:tab w:val="left" w:pos="887"/>
              </w:tabs>
              <w:spacing w:after="0" w:line="240" w:lineRule="auto"/>
              <w:ind w:left="0" w:right="32" w:firstLine="4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 xml:space="preserve">Informuoti Perkančiąją organizaciją apie išleistas Sprendimo naujas pagrindines versijas (angl. </w:t>
            </w:r>
            <w:r w:rsidR="00FD564F" w:rsidRPr="0079361C">
              <w:rPr>
                <w:rFonts w:ascii="Times New Roman" w:eastAsia="Calibri" w:hAnsi="Times New Roman" w:cs="Times New Roman"/>
                <w:sz w:val="24"/>
                <w:szCs w:val="24"/>
              </w:rPr>
              <w:t>„</w:t>
            </w:r>
            <w:proofErr w:type="spellStart"/>
            <w:r w:rsidRPr="0079361C">
              <w:rPr>
                <w:rFonts w:ascii="Times New Roman" w:eastAsia="Calibri" w:hAnsi="Times New Roman" w:cs="Times New Roman"/>
                <w:sz w:val="24"/>
                <w:szCs w:val="24"/>
              </w:rPr>
              <w:t>Major</w:t>
            </w:r>
            <w:proofErr w:type="spellEnd"/>
            <w:r w:rsidRPr="0079361C">
              <w:rPr>
                <w:rFonts w:ascii="Times New Roman" w:eastAsia="Calibri" w:hAnsi="Times New Roman" w:cs="Times New Roman"/>
                <w:sz w:val="24"/>
                <w:szCs w:val="24"/>
              </w:rPr>
              <w:t xml:space="preserve"> </w:t>
            </w:r>
            <w:proofErr w:type="spellStart"/>
            <w:r w:rsidRPr="0079361C">
              <w:rPr>
                <w:rFonts w:ascii="Times New Roman" w:eastAsia="Calibri" w:hAnsi="Times New Roman" w:cs="Times New Roman"/>
                <w:sz w:val="24"/>
                <w:szCs w:val="24"/>
              </w:rPr>
              <w:t>versions</w:t>
            </w:r>
            <w:proofErr w:type="spellEnd"/>
            <w:r w:rsidR="00FD564F" w:rsidRPr="0079361C">
              <w:rPr>
                <w:rFonts w:ascii="Times New Roman" w:eastAsia="Calibri" w:hAnsi="Times New Roman" w:cs="Times New Roman"/>
                <w:sz w:val="24"/>
                <w:szCs w:val="24"/>
              </w:rPr>
              <w:t>“</w:t>
            </w:r>
            <w:r w:rsidRPr="0079361C">
              <w:rPr>
                <w:rFonts w:ascii="Times New Roman" w:eastAsia="Calibri" w:hAnsi="Times New Roman" w:cs="Times New Roman"/>
                <w:sz w:val="24"/>
                <w:szCs w:val="24"/>
              </w:rPr>
              <w:t>) arba/ir identifikuotas Sprendimo kritines ir aukšto lygio saugumo spragas bei suderinus su Perkančiąja organizacija, atlikti Sprendimo atnaujinimo darbus.</w:t>
            </w:r>
          </w:p>
          <w:p w14:paraId="02AEDB00" w14:textId="77777777" w:rsidR="000F108F" w:rsidRPr="0079361C" w:rsidRDefault="000F108F" w:rsidP="000033A7">
            <w:pPr>
              <w:numPr>
                <w:ilvl w:val="2"/>
                <w:numId w:val="12"/>
              </w:numPr>
              <w:tabs>
                <w:tab w:val="left" w:pos="1028"/>
              </w:tabs>
              <w:spacing w:after="0" w:line="240" w:lineRule="auto"/>
              <w:ind w:left="0" w:right="32" w:hanging="25"/>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Saugumo spragų pašalinimo laikas turi neviršyti spragų vertinimo balų pagal CVSS klasifikatorių lentelėje nustatyto maksimalaus saugumo spragos šalinimo laiko (išskyrus tuos atvejus, kai Sprendimo gamintojas dar yra neišleidęs pataisų, skirtų saugumo spragai išspręsti):</w:t>
            </w:r>
          </w:p>
          <w:tbl>
            <w:tblPr>
              <w:tblW w:w="4475"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91"/>
              <w:gridCol w:w="960"/>
              <w:gridCol w:w="2954"/>
              <w:gridCol w:w="2594"/>
            </w:tblGrid>
            <w:tr w:rsidR="0054012F" w:rsidRPr="0079361C" w14:paraId="66827749" w14:textId="77777777" w:rsidTr="00C2603C">
              <w:trPr>
                <w:trHeight w:val="304"/>
                <w:jc w:val="center"/>
              </w:trPr>
              <w:tc>
                <w:tcPr>
                  <w:tcW w:w="94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142E53" w14:textId="02C4D096" w:rsidR="007B7311" w:rsidRPr="0079361C" w:rsidRDefault="007B7311" w:rsidP="0054012F">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b/>
                      <w:bCs/>
                      <w:sz w:val="18"/>
                      <w:szCs w:val="18"/>
                    </w:rPr>
                    <w:t>Saugumo spragos rizikos lygis</w:t>
                  </w:r>
                </w:p>
              </w:tc>
              <w:tc>
                <w:tcPr>
                  <w:tcW w:w="894" w:type="pct"/>
                  <w:tcBorders>
                    <w:top w:val="single" w:sz="8" w:space="0" w:color="auto"/>
                    <w:left w:val="outset" w:sz="6"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CC4BE49" w14:textId="77777777" w:rsidR="0054012F" w:rsidRPr="0079361C" w:rsidRDefault="0054012F" w:rsidP="0054012F">
                  <w:pPr>
                    <w:spacing w:after="0"/>
                    <w:ind w:right="283"/>
                    <w:jc w:val="center"/>
                    <w:rPr>
                      <w:rStyle w:val="normaltextrun"/>
                      <w:rFonts w:ascii="Times New Roman" w:hAnsi="Times New Roman" w:cs="Times New Roman"/>
                      <w:b/>
                      <w:bCs/>
                      <w:sz w:val="18"/>
                      <w:szCs w:val="18"/>
                    </w:rPr>
                  </w:pPr>
                </w:p>
                <w:p w14:paraId="5CF987A9" w14:textId="77777777" w:rsidR="007B7311" w:rsidRPr="0079361C" w:rsidRDefault="007B7311" w:rsidP="0054012F">
                  <w:pPr>
                    <w:spacing w:after="0"/>
                    <w:ind w:right="283"/>
                    <w:jc w:val="center"/>
                    <w:rPr>
                      <w:rStyle w:val="normaltextrun"/>
                      <w:rFonts w:ascii="Times New Roman" w:hAnsi="Times New Roman" w:cs="Times New Roman"/>
                      <w:b/>
                      <w:bCs/>
                      <w:sz w:val="18"/>
                      <w:szCs w:val="18"/>
                    </w:rPr>
                  </w:pPr>
                  <w:r w:rsidRPr="0079361C">
                    <w:rPr>
                      <w:rStyle w:val="normaltextrun"/>
                      <w:rFonts w:ascii="Times New Roman" w:hAnsi="Times New Roman" w:cs="Times New Roman"/>
                      <w:b/>
                      <w:bCs/>
                      <w:sz w:val="18"/>
                      <w:szCs w:val="18"/>
                    </w:rPr>
                    <w:t>CVSS balas nuo iki</w:t>
                  </w:r>
                </w:p>
                <w:p w14:paraId="6641D6C8" w14:textId="7B006F49" w:rsidR="00C2603C" w:rsidRPr="0079361C" w:rsidRDefault="00C2603C" w:rsidP="0054012F">
                  <w:pPr>
                    <w:spacing w:after="0"/>
                    <w:ind w:right="283"/>
                    <w:jc w:val="center"/>
                    <w:rPr>
                      <w:rFonts w:ascii="Times New Roman" w:eastAsia="Calibri" w:hAnsi="Times New Roman" w:cs="Times New Roman"/>
                      <w:sz w:val="18"/>
                      <w:szCs w:val="18"/>
                    </w:rPr>
                  </w:pPr>
                </w:p>
              </w:tc>
              <w:tc>
                <w:tcPr>
                  <w:tcW w:w="1752" w:type="pct"/>
                  <w:tcBorders>
                    <w:top w:val="single" w:sz="8" w:space="0" w:color="auto"/>
                    <w:left w:val="outset" w:sz="6"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D9A312" w14:textId="1E588672" w:rsidR="007B7311" w:rsidRPr="0079361C" w:rsidRDefault="007B7311" w:rsidP="0054012F">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b/>
                      <w:bCs/>
                      <w:sz w:val="18"/>
                      <w:szCs w:val="18"/>
                    </w:rPr>
                    <w:t>Įtaka</w:t>
                  </w:r>
                </w:p>
              </w:tc>
              <w:tc>
                <w:tcPr>
                  <w:tcW w:w="1414" w:type="pct"/>
                  <w:tcBorders>
                    <w:top w:val="single" w:sz="8" w:space="0" w:color="auto"/>
                    <w:left w:val="outset" w:sz="6"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703F594" w14:textId="77777777" w:rsidR="007B7311" w:rsidRDefault="007B7311" w:rsidP="007B7311">
                  <w:pPr>
                    <w:spacing w:after="0"/>
                    <w:ind w:right="283"/>
                    <w:jc w:val="center"/>
                    <w:rPr>
                      <w:rStyle w:val="eop"/>
                      <w:rFonts w:ascii="Times New Roman" w:hAnsi="Times New Roman" w:cs="Times New Roman"/>
                      <w:sz w:val="18"/>
                      <w:szCs w:val="18"/>
                    </w:rPr>
                  </w:pPr>
                  <w:r w:rsidRPr="0079361C">
                    <w:rPr>
                      <w:rStyle w:val="normaltextrun"/>
                      <w:rFonts w:ascii="Times New Roman" w:hAnsi="Times New Roman" w:cs="Times New Roman"/>
                      <w:b/>
                      <w:bCs/>
                      <w:sz w:val="18"/>
                      <w:szCs w:val="18"/>
                    </w:rPr>
                    <w:t>Maksimalus saugumo spragos šalinimo laikas nuo jos nustatymo momento</w:t>
                  </w:r>
                  <w:r w:rsidRPr="0079361C">
                    <w:rPr>
                      <w:rStyle w:val="eop"/>
                      <w:rFonts w:ascii="Times New Roman" w:hAnsi="Times New Roman" w:cs="Times New Roman"/>
                      <w:sz w:val="18"/>
                      <w:szCs w:val="18"/>
                    </w:rPr>
                    <w:t> </w:t>
                  </w:r>
                </w:p>
                <w:p w14:paraId="33EEEFE2" w14:textId="23250398" w:rsidR="008D78B3" w:rsidRPr="008D78B3" w:rsidRDefault="00522BCC" w:rsidP="008D78B3">
                  <w:pPr>
                    <w:spacing w:after="0"/>
                    <w:ind w:right="283"/>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00A637D1" w:rsidRPr="00EE280B">
                    <w:rPr>
                      <w:rFonts w:ascii="Times New Roman" w:eastAsia="Calibri" w:hAnsi="Times New Roman" w:cs="Times New Roman"/>
                      <w:i/>
                      <w:iCs/>
                      <w:sz w:val="18"/>
                      <w:szCs w:val="18"/>
                    </w:rPr>
                    <w:t xml:space="preserve">Nustatymo momentas </w:t>
                  </w:r>
                  <w:r w:rsidRPr="00EE280B">
                    <w:rPr>
                      <w:rFonts w:ascii="Times New Roman" w:eastAsia="Calibri" w:hAnsi="Times New Roman" w:cs="Times New Roman"/>
                      <w:i/>
                      <w:iCs/>
                      <w:sz w:val="18"/>
                      <w:szCs w:val="18"/>
                    </w:rPr>
                    <w:t>suprantamas kaip</w:t>
                  </w:r>
                  <w:r w:rsidR="00B575B7" w:rsidRPr="00EE280B">
                    <w:rPr>
                      <w:rFonts w:ascii="Times New Roman" w:eastAsia="Calibri" w:hAnsi="Times New Roman" w:cs="Times New Roman"/>
                      <w:i/>
                      <w:iCs/>
                      <w:sz w:val="18"/>
                      <w:szCs w:val="18"/>
                    </w:rPr>
                    <w:t xml:space="preserve"> momentas (laikas) </w:t>
                  </w:r>
                  <w:r w:rsidR="002D7487" w:rsidRPr="00EE280B">
                    <w:rPr>
                      <w:rFonts w:ascii="Times New Roman" w:eastAsia="Calibri" w:hAnsi="Times New Roman" w:cs="Times New Roman"/>
                      <w:i/>
                      <w:iCs/>
                      <w:sz w:val="18"/>
                      <w:szCs w:val="18"/>
                    </w:rPr>
                    <w:t>atsiradus</w:t>
                  </w:r>
                  <w:r w:rsidR="008D78B3" w:rsidRPr="00EE280B">
                    <w:rPr>
                      <w:rFonts w:ascii="Times New Roman" w:eastAsia="Calibri" w:hAnsi="Times New Roman" w:cs="Times New Roman"/>
                      <w:i/>
                      <w:iCs/>
                      <w:sz w:val="18"/>
                      <w:szCs w:val="18"/>
                    </w:rPr>
                    <w:t xml:space="preserve"> viešuose šaltiniuose informacijai apie spragą (</w:t>
                  </w:r>
                  <w:hyperlink r:id="rId8" w:history="1">
                    <w:r w:rsidR="008D78B3" w:rsidRPr="00EE280B">
                      <w:rPr>
                        <w:rStyle w:val="Hyperlink"/>
                        <w:rFonts w:ascii="Times New Roman" w:eastAsia="Calibri" w:hAnsi="Times New Roman" w:cs="Times New Roman"/>
                        <w:i/>
                        <w:iCs/>
                        <w:sz w:val="18"/>
                        <w:szCs w:val="18"/>
                      </w:rPr>
                      <w:t>https://nvd.nist.gov/</w:t>
                    </w:r>
                  </w:hyperlink>
                  <w:r w:rsidR="008D78B3" w:rsidRPr="00EE280B">
                    <w:rPr>
                      <w:rFonts w:ascii="Times New Roman" w:eastAsia="Calibri" w:hAnsi="Times New Roman" w:cs="Times New Roman"/>
                      <w:i/>
                      <w:iCs/>
                      <w:sz w:val="18"/>
                      <w:szCs w:val="18"/>
                    </w:rPr>
                    <w:t xml:space="preserve"> , </w:t>
                  </w:r>
                  <w:hyperlink r:id="rId9" w:history="1">
                    <w:r w:rsidR="008D78B3" w:rsidRPr="00EE280B">
                      <w:rPr>
                        <w:rStyle w:val="Hyperlink"/>
                        <w:rFonts w:ascii="Times New Roman" w:eastAsia="Calibri" w:hAnsi="Times New Roman" w:cs="Times New Roman"/>
                        <w:i/>
                        <w:iCs/>
                        <w:sz w:val="18"/>
                        <w:szCs w:val="18"/>
                      </w:rPr>
                      <w:t>https://osv.dev/</w:t>
                    </w:r>
                  </w:hyperlink>
                  <w:r w:rsidR="008D78B3" w:rsidRPr="00EE280B">
                    <w:rPr>
                      <w:rFonts w:ascii="Times New Roman" w:eastAsia="Calibri" w:hAnsi="Times New Roman" w:cs="Times New Roman"/>
                      <w:i/>
                      <w:iCs/>
                      <w:sz w:val="18"/>
                      <w:szCs w:val="18"/>
                    </w:rPr>
                    <w:t xml:space="preserve"> , </w:t>
                  </w:r>
                  <w:hyperlink r:id="rId10" w:history="1">
                    <w:r w:rsidR="008D78B3" w:rsidRPr="00EE280B">
                      <w:rPr>
                        <w:rStyle w:val="Hyperlink"/>
                        <w:rFonts w:ascii="Times New Roman" w:eastAsia="Calibri" w:hAnsi="Times New Roman" w:cs="Times New Roman"/>
                        <w:i/>
                        <w:iCs/>
                        <w:sz w:val="18"/>
                        <w:szCs w:val="18"/>
                      </w:rPr>
                      <w:t>https://euvd.enisa.europa.eu/</w:t>
                    </w:r>
                  </w:hyperlink>
                  <w:r w:rsidR="008D78B3" w:rsidRPr="00EE280B">
                    <w:rPr>
                      <w:rFonts w:ascii="Times New Roman" w:eastAsia="Calibri" w:hAnsi="Times New Roman" w:cs="Times New Roman"/>
                      <w:i/>
                      <w:iCs/>
                      <w:sz w:val="18"/>
                      <w:szCs w:val="18"/>
                    </w:rPr>
                    <w:t xml:space="preserve"> ir pan</w:t>
                  </w:r>
                  <w:r w:rsidR="008D78B3" w:rsidRPr="008D78B3">
                    <w:rPr>
                      <w:rFonts w:ascii="Times New Roman" w:eastAsia="Calibri" w:hAnsi="Times New Roman" w:cs="Times New Roman"/>
                      <w:sz w:val="18"/>
                      <w:szCs w:val="18"/>
                    </w:rPr>
                    <w:t>.</w:t>
                  </w:r>
                  <w:r w:rsidR="008D78B3">
                    <w:rPr>
                      <w:rFonts w:ascii="Times New Roman" w:eastAsia="Calibri" w:hAnsi="Times New Roman" w:cs="Times New Roman"/>
                      <w:sz w:val="18"/>
                      <w:szCs w:val="18"/>
                    </w:rPr>
                    <w:t>)</w:t>
                  </w:r>
                </w:p>
                <w:p w14:paraId="6651ADB9" w14:textId="70758CD0" w:rsidR="00C84C66" w:rsidRPr="0079361C" w:rsidRDefault="00C84C66" w:rsidP="007B7311">
                  <w:pPr>
                    <w:spacing w:after="0"/>
                    <w:ind w:right="283"/>
                    <w:jc w:val="center"/>
                    <w:rPr>
                      <w:rFonts w:ascii="Times New Roman" w:eastAsia="Calibri" w:hAnsi="Times New Roman" w:cs="Times New Roman"/>
                      <w:sz w:val="18"/>
                      <w:szCs w:val="18"/>
                    </w:rPr>
                  </w:pPr>
                </w:p>
              </w:tc>
            </w:tr>
            <w:tr w:rsidR="0054012F" w:rsidRPr="0079361C" w14:paraId="76BDEC95" w14:textId="77777777" w:rsidTr="00C2603C">
              <w:trPr>
                <w:trHeight w:val="255"/>
                <w:jc w:val="center"/>
              </w:trPr>
              <w:tc>
                <w:tcPr>
                  <w:tcW w:w="940" w:type="pct"/>
                  <w:tcBorders>
                    <w:top w:val="outset" w:sz="6"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4E7B2B0D" w14:textId="77777777" w:rsidR="0054012F" w:rsidRPr="0079361C" w:rsidRDefault="007B7311" w:rsidP="0054012F">
                  <w:pPr>
                    <w:pStyle w:val="paragraph"/>
                    <w:spacing w:before="0" w:beforeAutospacing="0" w:after="0" w:afterAutospacing="0"/>
                    <w:ind w:left="90" w:hanging="60"/>
                    <w:jc w:val="center"/>
                    <w:textAlignment w:val="baseline"/>
                    <w:rPr>
                      <w:rStyle w:val="eop"/>
                    </w:rPr>
                  </w:pPr>
                  <w:r w:rsidRPr="0079361C">
                    <w:rPr>
                      <w:rStyle w:val="normaltextrun"/>
                      <w:sz w:val="18"/>
                      <w:szCs w:val="18"/>
                    </w:rPr>
                    <w:t>Kritinis</w:t>
                  </w:r>
                  <w:r w:rsidRPr="0079361C">
                    <w:rPr>
                      <w:rStyle w:val="eop"/>
                      <w:sz w:val="18"/>
                      <w:szCs w:val="18"/>
                    </w:rPr>
                    <w:t> </w:t>
                  </w:r>
                </w:p>
                <w:p w14:paraId="123649E6" w14:textId="37F50986" w:rsidR="007B7311" w:rsidRPr="0079361C" w:rsidRDefault="007B7311" w:rsidP="0054012F">
                  <w:pPr>
                    <w:pStyle w:val="paragraph"/>
                    <w:spacing w:before="0" w:beforeAutospacing="0" w:after="0" w:afterAutospacing="0"/>
                    <w:ind w:left="90" w:hanging="60"/>
                    <w:jc w:val="center"/>
                    <w:textAlignment w:val="baseline"/>
                    <w:rPr>
                      <w:sz w:val="18"/>
                      <w:szCs w:val="18"/>
                    </w:rPr>
                  </w:pPr>
                  <w:r w:rsidRPr="0079361C">
                    <w:rPr>
                      <w:rStyle w:val="normaltextrun"/>
                      <w:i/>
                      <w:iCs/>
                      <w:sz w:val="18"/>
                      <w:szCs w:val="18"/>
                    </w:rPr>
                    <w:t>(angl. </w:t>
                  </w:r>
                  <w:proofErr w:type="spellStart"/>
                  <w:r w:rsidRPr="0079361C">
                    <w:rPr>
                      <w:rStyle w:val="normaltextrun"/>
                      <w:i/>
                      <w:iCs/>
                      <w:sz w:val="18"/>
                      <w:szCs w:val="18"/>
                    </w:rPr>
                    <w:t>critical</w:t>
                  </w:r>
                  <w:proofErr w:type="spellEnd"/>
                  <w:r w:rsidRPr="0079361C">
                    <w:rPr>
                      <w:rStyle w:val="normaltextrun"/>
                      <w:i/>
                      <w:iCs/>
                      <w:sz w:val="18"/>
                      <w:szCs w:val="18"/>
                    </w:rPr>
                    <w:t>)</w:t>
                  </w:r>
                  <w:r w:rsidRPr="0079361C">
                    <w:rPr>
                      <w:rStyle w:val="eop"/>
                      <w:sz w:val="18"/>
                      <w:szCs w:val="18"/>
                    </w:rPr>
                    <w:t> </w:t>
                  </w:r>
                </w:p>
              </w:tc>
              <w:tc>
                <w:tcPr>
                  <w:tcW w:w="894" w:type="pct"/>
                  <w:tcBorders>
                    <w:top w:val="outset" w:sz="6" w:space="0" w:color="auto"/>
                    <w:left w:val="outset" w:sz="6" w:space="0" w:color="auto"/>
                    <w:bottom w:val="single" w:sz="8" w:space="0" w:color="auto"/>
                    <w:right w:val="single" w:sz="8" w:space="0" w:color="auto"/>
                  </w:tcBorders>
                  <w:shd w:val="clear" w:color="auto" w:fill="FF0000"/>
                  <w:tcMar>
                    <w:top w:w="0" w:type="dxa"/>
                    <w:left w:w="108" w:type="dxa"/>
                    <w:bottom w:w="0" w:type="dxa"/>
                    <w:right w:w="108" w:type="dxa"/>
                  </w:tcMar>
                  <w:hideMark/>
                </w:tcPr>
                <w:p w14:paraId="47BDB640" w14:textId="662F759A" w:rsidR="007B7311" w:rsidRPr="0079361C" w:rsidRDefault="007B7311" w:rsidP="00C2603C">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10.0 – 9.0</w:t>
                  </w:r>
                </w:p>
              </w:tc>
              <w:tc>
                <w:tcPr>
                  <w:tcW w:w="1752" w:type="pct"/>
                  <w:tcBorders>
                    <w:top w:val="outset" w:sz="6" w:space="0" w:color="auto"/>
                    <w:left w:val="outset" w:sz="6" w:space="0" w:color="auto"/>
                    <w:bottom w:val="single" w:sz="8" w:space="0" w:color="auto"/>
                    <w:right w:val="single" w:sz="8" w:space="0" w:color="auto"/>
                  </w:tcBorders>
                  <w:shd w:val="clear" w:color="auto" w:fill="FF0000"/>
                  <w:tcMar>
                    <w:top w:w="0" w:type="dxa"/>
                    <w:left w:w="108" w:type="dxa"/>
                    <w:bottom w:w="0" w:type="dxa"/>
                    <w:right w:w="108" w:type="dxa"/>
                  </w:tcMar>
                  <w:hideMark/>
                </w:tcPr>
                <w:p w14:paraId="540589D8" w14:textId="35505801" w:rsidR="007B7311" w:rsidRPr="0079361C" w:rsidRDefault="007B7311" w:rsidP="007B7311">
                  <w:pPr>
                    <w:spacing w:after="0"/>
                    <w:ind w:right="283"/>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Gali būti perimta TIS kontrolė, prarastas duomenų konfidencialumas, vientisumas ir prieinamumas</w:t>
                  </w:r>
                  <w:r w:rsidRPr="0079361C">
                    <w:rPr>
                      <w:rStyle w:val="eop"/>
                      <w:rFonts w:ascii="Times New Roman" w:hAnsi="Times New Roman" w:cs="Times New Roman"/>
                      <w:sz w:val="18"/>
                      <w:szCs w:val="18"/>
                    </w:rPr>
                    <w:t> </w:t>
                  </w:r>
                </w:p>
              </w:tc>
              <w:tc>
                <w:tcPr>
                  <w:tcW w:w="1414" w:type="pct"/>
                  <w:tcBorders>
                    <w:top w:val="outset" w:sz="6" w:space="0" w:color="auto"/>
                    <w:left w:val="outset" w:sz="6" w:space="0" w:color="auto"/>
                    <w:bottom w:val="single" w:sz="8" w:space="0" w:color="auto"/>
                    <w:right w:val="single" w:sz="8" w:space="0" w:color="auto"/>
                  </w:tcBorders>
                  <w:shd w:val="clear" w:color="auto" w:fill="FF0000"/>
                  <w:tcMar>
                    <w:top w:w="0" w:type="dxa"/>
                    <w:left w:w="108" w:type="dxa"/>
                    <w:bottom w:w="0" w:type="dxa"/>
                    <w:right w:w="108" w:type="dxa"/>
                  </w:tcMar>
                  <w:vAlign w:val="center"/>
                  <w:hideMark/>
                </w:tcPr>
                <w:p w14:paraId="73860014" w14:textId="09A3B2C2" w:rsidR="007B7311" w:rsidRPr="0079361C" w:rsidRDefault="007B7311" w:rsidP="00C2603C">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5 darbo dienos</w:t>
                  </w:r>
                </w:p>
              </w:tc>
            </w:tr>
            <w:tr w:rsidR="0054012F" w:rsidRPr="0079361C" w14:paraId="27367E43" w14:textId="77777777" w:rsidTr="00C2603C">
              <w:trPr>
                <w:trHeight w:val="255"/>
                <w:jc w:val="center"/>
              </w:trPr>
              <w:tc>
                <w:tcPr>
                  <w:tcW w:w="940" w:type="pct"/>
                  <w:tcBorders>
                    <w:top w:val="outset" w:sz="6"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077527DD" w14:textId="77777777" w:rsidR="0054012F" w:rsidRPr="0079361C" w:rsidRDefault="007B7311" w:rsidP="0054012F">
                  <w:pPr>
                    <w:pStyle w:val="paragraph"/>
                    <w:spacing w:before="0" w:beforeAutospacing="0" w:after="0" w:afterAutospacing="0"/>
                    <w:ind w:left="90" w:hanging="60"/>
                    <w:jc w:val="center"/>
                    <w:textAlignment w:val="baseline"/>
                    <w:rPr>
                      <w:rStyle w:val="eop"/>
                    </w:rPr>
                  </w:pPr>
                  <w:r w:rsidRPr="0079361C">
                    <w:rPr>
                      <w:rStyle w:val="normaltextrun"/>
                      <w:sz w:val="18"/>
                      <w:szCs w:val="18"/>
                    </w:rPr>
                    <w:t>Aukštas</w:t>
                  </w:r>
                  <w:r w:rsidRPr="0079361C">
                    <w:rPr>
                      <w:rStyle w:val="eop"/>
                      <w:sz w:val="18"/>
                      <w:szCs w:val="18"/>
                    </w:rPr>
                    <w:t> </w:t>
                  </w:r>
                </w:p>
                <w:p w14:paraId="3BD85D97" w14:textId="44583850" w:rsidR="007B7311" w:rsidRPr="0079361C" w:rsidRDefault="007B7311" w:rsidP="0054012F">
                  <w:pPr>
                    <w:pStyle w:val="paragraph"/>
                    <w:spacing w:before="0" w:beforeAutospacing="0" w:after="0" w:afterAutospacing="0"/>
                    <w:ind w:left="90" w:hanging="60"/>
                    <w:jc w:val="center"/>
                    <w:textAlignment w:val="baseline"/>
                    <w:rPr>
                      <w:sz w:val="18"/>
                      <w:szCs w:val="18"/>
                    </w:rPr>
                  </w:pPr>
                  <w:r w:rsidRPr="0079361C">
                    <w:rPr>
                      <w:rStyle w:val="normaltextrun"/>
                      <w:i/>
                      <w:iCs/>
                      <w:sz w:val="18"/>
                      <w:szCs w:val="18"/>
                    </w:rPr>
                    <w:t>(angl. </w:t>
                  </w:r>
                  <w:proofErr w:type="spellStart"/>
                  <w:r w:rsidRPr="0079361C">
                    <w:rPr>
                      <w:rStyle w:val="normaltextrun"/>
                      <w:i/>
                      <w:iCs/>
                      <w:sz w:val="18"/>
                      <w:szCs w:val="18"/>
                    </w:rPr>
                    <w:t>high</w:t>
                  </w:r>
                  <w:proofErr w:type="spellEnd"/>
                  <w:r w:rsidRPr="0079361C">
                    <w:rPr>
                      <w:rStyle w:val="normaltextrun"/>
                      <w:i/>
                      <w:iCs/>
                      <w:sz w:val="18"/>
                      <w:szCs w:val="18"/>
                    </w:rPr>
                    <w:t>)</w:t>
                  </w:r>
                </w:p>
              </w:tc>
              <w:tc>
                <w:tcPr>
                  <w:tcW w:w="894" w:type="pct"/>
                  <w:tcBorders>
                    <w:top w:val="outset" w:sz="6" w:space="0" w:color="auto"/>
                    <w:left w:val="outset" w:sz="6" w:space="0" w:color="auto"/>
                    <w:bottom w:val="single" w:sz="8" w:space="0" w:color="auto"/>
                    <w:right w:val="single" w:sz="8" w:space="0" w:color="auto"/>
                  </w:tcBorders>
                  <w:shd w:val="clear" w:color="auto" w:fill="FFC000"/>
                  <w:tcMar>
                    <w:top w:w="0" w:type="dxa"/>
                    <w:left w:w="108" w:type="dxa"/>
                    <w:bottom w:w="0" w:type="dxa"/>
                    <w:right w:w="108" w:type="dxa"/>
                  </w:tcMar>
                  <w:hideMark/>
                </w:tcPr>
                <w:p w14:paraId="768B4FAE" w14:textId="6BD63E27" w:rsidR="007B7311" w:rsidRPr="0079361C" w:rsidRDefault="007B7311" w:rsidP="00C2603C">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8.9 – 7.0</w:t>
                  </w:r>
                </w:p>
              </w:tc>
              <w:tc>
                <w:tcPr>
                  <w:tcW w:w="1752" w:type="pct"/>
                  <w:tcBorders>
                    <w:top w:val="outset" w:sz="6" w:space="0" w:color="auto"/>
                    <w:left w:val="outset" w:sz="6" w:space="0" w:color="auto"/>
                    <w:bottom w:val="single" w:sz="8" w:space="0" w:color="auto"/>
                    <w:right w:val="single" w:sz="8" w:space="0" w:color="auto"/>
                  </w:tcBorders>
                  <w:shd w:val="clear" w:color="auto" w:fill="FFC000"/>
                  <w:tcMar>
                    <w:top w:w="0" w:type="dxa"/>
                    <w:left w:w="108" w:type="dxa"/>
                    <w:bottom w:w="0" w:type="dxa"/>
                    <w:right w:w="108" w:type="dxa"/>
                  </w:tcMar>
                  <w:hideMark/>
                </w:tcPr>
                <w:p w14:paraId="597CC0A4" w14:textId="2F5111CB" w:rsidR="007B7311" w:rsidRPr="0079361C" w:rsidRDefault="007B7311" w:rsidP="007B7311">
                  <w:pPr>
                    <w:spacing w:after="0"/>
                    <w:ind w:right="283"/>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Didelė tikimybė sutrikdyti TIS veikimą, pasiekti ribotos prieigos duomenis ar pakeisti sistemos konfigūraciją</w:t>
                  </w:r>
                </w:p>
              </w:tc>
              <w:tc>
                <w:tcPr>
                  <w:tcW w:w="1414" w:type="pct"/>
                  <w:tcBorders>
                    <w:top w:val="outset" w:sz="6" w:space="0" w:color="auto"/>
                    <w:left w:val="outset" w:sz="6"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1F74C4A" w14:textId="12B01707" w:rsidR="007B7311" w:rsidRPr="0079361C" w:rsidRDefault="007B7311" w:rsidP="00C2603C">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20 darbo dienų</w:t>
                  </w:r>
                </w:p>
              </w:tc>
            </w:tr>
            <w:tr w:rsidR="0054012F" w:rsidRPr="0079361C" w14:paraId="0FF53881" w14:textId="77777777" w:rsidTr="00C2603C">
              <w:trPr>
                <w:trHeight w:val="255"/>
                <w:jc w:val="center"/>
              </w:trPr>
              <w:tc>
                <w:tcPr>
                  <w:tcW w:w="940" w:type="pct"/>
                  <w:tcBorders>
                    <w:top w:val="outset" w:sz="6"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0D2F7AFC" w14:textId="77777777" w:rsidR="0054012F" w:rsidRPr="0079361C" w:rsidRDefault="007B7311" w:rsidP="0054012F">
                  <w:pPr>
                    <w:pStyle w:val="paragraph"/>
                    <w:spacing w:before="0" w:beforeAutospacing="0" w:after="0" w:afterAutospacing="0"/>
                    <w:ind w:left="90" w:hanging="60"/>
                    <w:jc w:val="center"/>
                    <w:textAlignment w:val="baseline"/>
                    <w:rPr>
                      <w:rStyle w:val="eop"/>
                    </w:rPr>
                  </w:pPr>
                  <w:r w:rsidRPr="0079361C">
                    <w:rPr>
                      <w:rStyle w:val="normaltextrun"/>
                      <w:sz w:val="18"/>
                      <w:szCs w:val="18"/>
                    </w:rPr>
                    <w:t>Vidutinis</w:t>
                  </w:r>
                  <w:r w:rsidRPr="0079361C">
                    <w:rPr>
                      <w:rStyle w:val="eop"/>
                      <w:sz w:val="18"/>
                      <w:szCs w:val="18"/>
                    </w:rPr>
                    <w:t> </w:t>
                  </w:r>
                </w:p>
                <w:p w14:paraId="5D7ECA3A" w14:textId="1F6BFF57" w:rsidR="007B7311" w:rsidRPr="0079361C" w:rsidRDefault="007B7311" w:rsidP="0054012F">
                  <w:pPr>
                    <w:pStyle w:val="paragraph"/>
                    <w:spacing w:before="0" w:beforeAutospacing="0" w:after="0" w:afterAutospacing="0"/>
                    <w:ind w:left="90" w:hanging="60"/>
                    <w:jc w:val="center"/>
                    <w:textAlignment w:val="baseline"/>
                    <w:rPr>
                      <w:sz w:val="18"/>
                      <w:szCs w:val="18"/>
                    </w:rPr>
                  </w:pPr>
                  <w:r w:rsidRPr="0079361C">
                    <w:rPr>
                      <w:rStyle w:val="normaltextrun"/>
                      <w:i/>
                      <w:iCs/>
                      <w:sz w:val="18"/>
                      <w:szCs w:val="18"/>
                    </w:rPr>
                    <w:t>(angl. </w:t>
                  </w:r>
                  <w:proofErr w:type="spellStart"/>
                  <w:r w:rsidRPr="0079361C">
                    <w:rPr>
                      <w:rStyle w:val="normaltextrun"/>
                      <w:i/>
                      <w:iCs/>
                      <w:sz w:val="18"/>
                      <w:szCs w:val="18"/>
                    </w:rPr>
                    <w:t>medium</w:t>
                  </w:r>
                  <w:proofErr w:type="spellEnd"/>
                  <w:r w:rsidRPr="0079361C">
                    <w:rPr>
                      <w:rStyle w:val="normaltextrun"/>
                      <w:i/>
                      <w:iCs/>
                      <w:sz w:val="18"/>
                      <w:szCs w:val="18"/>
                    </w:rPr>
                    <w:t>)</w:t>
                  </w:r>
                  <w:r w:rsidRPr="0079361C">
                    <w:rPr>
                      <w:rStyle w:val="eop"/>
                      <w:sz w:val="18"/>
                      <w:szCs w:val="18"/>
                    </w:rPr>
                    <w:t> </w:t>
                  </w:r>
                </w:p>
              </w:tc>
              <w:tc>
                <w:tcPr>
                  <w:tcW w:w="894" w:type="pct"/>
                  <w:tcBorders>
                    <w:top w:val="outset" w:sz="6" w:space="0" w:color="auto"/>
                    <w:left w:val="outset" w:sz="6" w:space="0" w:color="auto"/>
                    <w:bottom w:val="single" w:sz="8" w:space="0" w:color="auto"/>
                    <w:right w:val="single" w:sz="8" w:space="0" w:color="auto"/>
                  </w:tcBorders>
                  <w:shd w:val="clear" w:color="auto" w:fill="FFFF00"/>
                  <w:tcMar>
                    <w:top w:w="0" w:type="dxa"/>
                    <w:left w:w="108" w:type="dxa"/>
                    <w:bottom w:w="0" w:type="dxa"/>
                    <w:right w:w="108" w:type="dxa"/>
                  </w:tcMar>
                  <w:hideMark/>
                </w:tcPr>
                <w:p w14:paraId="64210C14" w14:textId="313EF417" w:rsidR="007B7311" w:rsidRPr="0079361C" w:rsidRDefault="007B7311" w:rsidP="00C2603C">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6.9 – 4.0</w:t>
                  </w:r>
                </w:p>
              </w:tc>
              <w:tc>
                <w:tcPr>
                  <w:tcW w:w="1752" w:type="pct"/>
                  <w:tcBorders>
                    <w:top w:val="outset" w:sz="6" w:space="0" w:color="auto"/>
                    <w:left w:val="outset" w:sz="6" w:space="0" w:color="auto"/>
                    <w:bottom w:val="single" w:sz="8" w:space="0" w:color="auto"/>
                    <w:right w:val="single" w:sz="8" w:space="0" w:color="auto"/>
                  </w:tcBorders>
                  <w:shd w:val="clear" w:color="auto" w:fill="FFFF00"/>
                  <w:tcMar>
                    <w:top w:w="0" w:type="dxa"/>
                    <w:left w:w="108" w:type="dxa"/>
                    <w:bottom w:w="0" w:type="dxa"/>
                    <w:right w:w="108" w:type="dxa"/>
                  </w:tcMar>
                  <w:hideMark/>
                </w:tcPr>
                <w:p w14:paraId="62D94284" w14:textId="54245669" w:rsidR="007B7311" w:rsidRPr="0079361C" w:rsidRDefault="007B7311" w:rsidP="007B7311">
                  <w:pPr>
                    <w:spacing w:after="0"/>
                    <w:ind w:right="283"/>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Poveikis TIS funkcionalumui ribotas, reikalingi specifiniai veiksmai spragai išnaudoti, gali būti paveikti atskiri naudotojai</w:t>
                  </w:r>
                  <w:r w:rsidRPr="0079361C">
                    <w:rPr>
                      <w:rStyle w:val="eop"/>
                      <w:rFonts w:ascii="Times New Roman" w:hAnsi="Times New Roman" w:cs="Times New Roman"/>
                      <w:sz w:val="18"/>
                      <w:szCs w:val="18"/>
                    </w:rPr>
                    <w:t> </w:t>
                  </w:r>
                </w:p>
              </w:tc>
              <w:tc>
                <w:tcPr>
                  <w:tcW w:w="1414" w:type="pct"/>
                  <w:tcBorders>
                    <w:top w:val="outset" w:sz="6" w:space="0" w:color="auto"/>
                    <w:left w:val="outset" w:sz="6"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43D9A755" w14:textId="4FF75E6B" w:rsidR="007B7311" w:rsidRPr="0079361C" w:rsidRDefault="007B7311" w:rsidP="00C2603C">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60 darbo dienų</w:t>
                  </w:r>
                </w:p>
              </w:tc>
            </w:tr>
            <w:tr w:rsidR="0054012F" w:rsidRPr="0079361C" w14:paraId="21CBA04B" w14:textId="77777777" w:rsidTr="00C2603C">
              <w:trPr>
                <w:trHeight w:val="255"/>
                <w:jc w:val="center"/>
              </w:trPr>
              <w:tc>
                <w:tcPr>
                  <w:tcW w:w="940" w:type="pct"/>
                  <w:tcBorders>
                    <w:top w:val="outset" w:sz="6" w:space="0" w:color="auto"/>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675FFD1C" w14:textId="77777777" w:rsidR="0054012F" w:rsidRPr="0079361C" w:rsidRDefault="007B7311" w:rsidP="0054012F">
                  <w:pPr>
                    <w:pStyle w:val="paragraph"/>
                    <w:spacing w:before="0" w:beforeAutospacing="0" w:after="0" w:afterAutospacing="0"/>
                    <w:ind w:left="90" w:hanging="60"/>
                    <w:jc w:val="center"/>
                    <w:textAlignment w:val="baseline"/>
                    <w:rPr>
                      <w:rStyle w:val="eop"/>
                      <w:sz w:val="18"/>
                      <w:szCs w:val="18"/>
                    </w:rPr>
                  </w:pPr>
                  <w:r w:rsidRPr="0079361C">
                    <w:rPr>
                      <w:rStyle w:val="normaltextrun"/>
                      <w:sz w:val="18"/>
                      <w:szCs w:val="18"/>
                    </w:rPr>
                    <w:t>Žemas</w:t>
                  </w:r>
                  <w:r w:rsidRPr="0079361C">
                    <w:rPr>
                      <w:rStyle w:val="eop"/>
                      <w:sz w:val="18"/>
                      <w:szCs w:val="18"/>
                    </w:rPr>
                    <w:t> </w:t>
                  </w:r>
                </w:p>
                <w:p w14:paraId="135D1DCB" w14:textId="718DC8DF" w:rsidR="007B7311" w:rsidRPr="0079361C" w:rsidRDefault="007B7311" w:rsidP="0054012F">
                  <w:pPr>
                    <w:pStyle w:val="paragraph"/>
                    <w:spacing w:before="0" w:beforeAutospacing="0" w:after="0" w:afterAutospacing="0"/>
                    <w:ind w:left="90" w:hanging="60"/>
                    <w:jc w:val="center"/>
                    <w:textAlignment w:val="baseline"/>
                    <w:rPr>
                      <w:sz w:val="18"/>
                      <w:szCs w:val="18"/>
                    </w:rPr>
                  </w:pPr>
                  <w:r w:rsidRPr="0079361C">
                    <w:rPr>
                      <w:rStyle w:val="normaltextrun"/>
                      <w:i/>
                      <w:iCs/>
                      <w:sz w:val="18"/>
                      <w:szCs w:val="18"/>
                    </w:rPr>
                    <w:t>(angl. </w:t>
                  </w:r>
                  <w:proofErr w:type="spellStart"/>
                  <w:r w:rsidRPr="0079361C">
                    <w:rPr>
                      <w:rStyle w:val="normaltextrun"/>
                      <w:i/>
                      <w:iCs/>
                      <w:sz w:val="18"/>
                      <w:szCs w:val="18"/>
                    </w:rPr>
                    <w:t>low</w:t>
                  </w:r>
                  <w:proofErr w:type="spellEnd"/>
                  <w:r w:rsidRPr="0079361C">
                    <w:rPr>
                      <w:rStyle w:val="normaltextrun"/>
                      <w:i/>
                      <w:iCs/>
                      <w:sz w:val="18"/>
                      <w:szCs w:val="18"/>
                    </w:rPr>
                    <w:t>)</w:t>
                  </w:r>
                </w:p>
              </w:tc>
              <w:tc>
                <w:tcPr>
                  <w:tcW w:w="894" w:type="pct"/>
                  <w:tcBorders>
                    <w:top w:val="outset" w:sz="6" w:space="0" w:color="auto"/>
                    <w:left w:val="outset" w:sz="6" w:space="0" w:color="auto"/>
                    <w:bottom w:val="single" w:sz="8" w:space="0" w:color="auto"/>
                    <w:right w:val="single" w:sz="8" w:space="0" w:color="auto"/>
                  </w:tcBorders>
                  <w:shd w:val="clear" w:color="auto" w:fill="A8D08D"/>
                  <w:tcMar>
                    <w:top w:w="0" w:type="dxa"/>
                    <w:left w:w="108" w:type="dxa"/>
                    <w:bottom w:w="0" w:type="dxa"/>
                    <w:right w:w="108" w:type="dxa"/>
                  </w:tcMar>
                  <w:hideMark/>
                </w:tcPr>
                <w:p w14:paraId="764CBB40" w14:textId="7962B5C2" w:rsidR="007B7311" w:rsidRPr="0079361C" w:rsidRDefault="007B7311" w:rsidP="00C2603C">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3.9 – 0.1</w:t>
                  </w:r>
                </w:p>
              </w:tc>
              <w:tc>
                <w:tcPr>
                  <w:tcW w:w="1752" w:type="pct"/>
                  <w:tcBorders>
                    <w:top w:val="outset" w:sz="6" w:space="0" w:color="auto"/>
                    <w:left w:val="outset" w:sz="6" w:space="0" w:color="auto"/>
                    <w:bottom w:val="single" w:sz="8" w:space="0" w:color="auto"/>
                    <w:right w:val="single" w:sz="8" w:space="0" w:color="auto"/>
                  </w:tcBorders>
                  <w:shd w:val="clear" w:color="auto" w:fill="A8D08D"/>
                  <w:tcMar>
                    <w:top w:w="0" w:type="dxa"/>
                    <w:left w:w="108" w:type="dxa"/>
                    <w:bottom w:w="0" w:type="dxa"/>
                    <w:right w:w="108" w:type="dxa"/>
                  </w:tcMar>
                  <w:hideMark/>
                </w:tcPr>
                <w:p w14:paraId="78B88387" w14:textId="68F5D0A9" w:rsidR="007B7311" w:rsidRPr="0079361C" w:rsidRDefault="007B7311" w:rsidP="007B7311">
                  <w:pPr>
                    <w:spacing w:after="0"/>
                    <w:ind w:right="283"/>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Poveikis TIS minimalus, spragą išnaudoti sudėtinga, įtaka apsiriboja nereikšmingais duomenimis</w:t>
                  </w:r>
                  <w:r w:rsidRPr="0079361C">
                    <w:rPr>
                      <w:rStyle w:val="eop"/>
                      <w:rFonts w:ascii="Times New Roman" w:hAnsi="Times New Roman" w:cs="Times New Roman"/>
                      <w:sz w:val="18"/>
                      <w:szCs w:val="18"/>
                    </w:rPr>
                    <w:t> </w:t>
                  </w:r>
                </w:p>
              </w:tc>
              <w:tc>
                <w:tcPr>
                  <w:tcW w:w="1414" w:type="pct"/>
                  <w:tcBorders>
                    <w:top w:val="outset" w:sz="6" w:space="0" w:color="auto"/>
                    <w:left w:val="outset" w:sz="6" w:space="0" w:color="auto"/>
                    <w:bottom w:val="single" w:sz="8" w:space="0" w:color="auto"/>
                    <w:right w:val="single" w:sz="8" w:space="0" w:color="auto"/>
                  </w:tcBorders>
                  <w:shd w:val="clear" w:color="auto" w:fill="A8D08D"/>
                  <w:tcMar>
                    <w:top w:w="0" w:type="dxa"/>
                    <w:left w:w="108" w:type="dxa"/>
                    <w:bottom w:w="0" w:type="dxa"/>
                    <w:right w:w="108" w:type="dxa"/>
                  </w:tcMar>
                  <w:vAlign w:val="center"/>
                  <w:hideMark/>
                </w:tcPr>
                <w:p w14:paraId="599AC6DB" w14:textId="037AD1F1" w:rsidR="007B7311" w:rsidRPr="0079361C" w:rsidRDefault="007B7311" w:rsidP="00C2603C">
                  <w:pPr>
                    <w:spacing w:after="0"/>
                    <w:ind w:right="283"/>
                    <w:jc w:val="center"/>
                    <w:rPr>
                      <w:rFonts w:ascii="Times New Roman" w:eastAsia="Calibri" w:hAnsi="Times New Roman" w:cs="Times New Roman"/>
                      <w:sz w:val="18"/>
                      <w:szCs w:val="18"/>
                    </w:rPr>
                  </w:pPr>
                  <w:r w:rsidRPr="0079361C">
                    <w:rPr>
                      <w:rStyle w:val="normaltextrun"/>
                      <w:rFonts w:ascii="Times New Roman" w:hAnsi="Times New Roman" w:cs="Times New Roman"/>
                      <w:sz w:val="18"/>
                      <w:szCs w:val="18"/>
                    </w:rPr>
                    <w:t>180 darbo dienų</w:t>
                  </w:r>
                </w:p>
              </w:tc>
            </w:tr>
          </w:tbl>
          <w:p w14:paraId="7AE84EAA" w14:textId="3B0D0158" w:rsidR="00F26A71" w:rsidRPr="0079361C" w:rsidRDefault="00B72EDC" w:rsidP="000033A7">
            <w:pPr>
              <w:numPr>
                <w:ilvl w:val="0"/>
                <w:numId w:val="12"/>
              </w:numPr>
              <w:tabs>
                <w:tab w:val="left" w:pos="320"/>
              </w:tabs>
              <w:spacing w:after="0" w:line="240" w:lineRule="auto"/>
              <w:ind w:left="0" w:firstLine="0"/>
              <w:jc w:val="both"/>
              <w:rPr>
                <w:rFonts w:ascii="Times New Roman" w:eastAsia="Calibri" w:hAnsi="Times New Roman" w:cs="Times New Roman"/>
                <w:b/>
                <w:bCs/>
                <w:sz w:val="24"/>
                <w:szCs w:val="24"/>
              </w:rPr>
            </w:pPr>
            <w:r w:rsidRPr="0079361C">
              <w:rPr>
                <w:rFonts w:ascii="Times New Roman" w:eastAsia="Calibri" w:hAnsi="Times New Roman" w:cs="Times New Roman"/>
                <w:sz w:val="24"/>
                <w:szCs w:val="24"/>
              </w:rPr>
              <w:t>Bent 1</w:t>
            </w:r>
            <w:r w:rsidR="007C158E" w:rsidRPr="0079361C">
              <w:rPr>
                <w:rFonts w:ascii="Times New Roman" w:eastAsia="Calibri" w:hAnsi="Times New Roman" w:cs="Times New Roman"/>
                <w:sz w:val="24"/>
                <w:szCs w:val="24"/>
              </w:rPr>
              <w:t xml:space="preserve"> (vienas)</w:t>
            </w:r>
            <w:r w:rsidRPr="0079361C">
              <w:rPr>
                <w:rFonts w:ascii="Times New Roman" w:eastAsia="Calibri" w:hAnsi="Times New Roman" w:cs="Times New Roman"/>
                <w:sz w:val="24"/>
                <w:szCs w:val="24"/>
              </w:rPr>
              <w:t xml:space="preserve"> a</w:t>
            </w:r>
            <w:r w:rsidR="00F26A71" w:rsidRPr="0079361C">
              <w:rPr>
                <w:rFonts w:ascii="Times New Roman" w:eastAsia="Calibri" w:hAnsi="Times New Roman" w:cs="Times New Roman"/>
                <w:sz w:val="24"/>
                <w:szCs w:val="24"/>
              </w:rPr>
              <w:t>tkūrimo po nelaimės (</w:t>
            </w:r>
            <w:r w:rsidR="00960514" w:rsidRPr="0079361C">
              <w:rPr>
                <w:rFonts w:ascii="Times New Roman" w:eastAsia="Calibri" w:hAnsi="Times New Roman" w:cs="Times New Roman"/>
                <w:sz w:val="24"/>
                <w:szCs w:val="24"/>
              </w:rPr>
              <w:t xml:space="preserve">angl. </w:t>
            </w:r>
            <w:r w:rsidR="00FD564F" w:rsidRPr="0079361C">
              <w:rPr>
                <w:rFonts w:ascii="Times New Roman" w:eastAsia="Calibri" w:hAnsi="Times New Roman" w:cs="Times New Roman"/>
                <w:sz w:val="24"/>
                <w:szCs w:val="24"/>
              </w:rPr>
              <w:t>„</w:t>
            </w:r>
            <w:proofErr w:type="spellStart"/>
            <w:r w:rsidR="00F26A71" w:rsidRPr="0079361C">
              <w:rPr>
                <w:rFonts w:ascii="Times New Roman" w:eastAsia="Calibri" w:hAnsi="Times New Roman" w:cs="Times New Roman"/>
                <w:sz w:val="24"/>
                <w:szCs w:val="24"/>
              </w:rPr>
              <w:t>Disaster</w:t>
            </w:r>
            <w:proofErr w:type="spellEnd"/>
            <w:r w:rsidR="00F26A71" w:rsidRPr="0079361C">
              <w:rPr>
                <w:rFonts w:ascii="Times New Roman" w:eastAsia="Calibri" w:hAnsi="Times New Roman" w:cs="Times New Roman"/>
                <w:sz w:val="24"/>
                <w:szCs w:val="24"/>
              </w:rPr>
              <w:t xml:space="preserve"> </w:t>
            </w:r>
            <w:proofErr w:type="spellStart"/>
            <w:r w:rsidR="00F26A71" w:rsidRPr="0079361C">
              <w:rPr>
                <w:rFonts w:ascii="Times New Roman" w:eastAsia="Calibri" w:hAnsi="Times New Roman" w:cs="Times New Roman"/>
                <w:sz w:val="24"/>
                <w:szCs w:val="24"/>
              </w:rPr>
              <w:t>Recovery</w:t>
            </w:r>
            <w:proofErr w:type="spellEnd"/>
            <w:r w:rsidR="00FD564F" w:rsidRPr="0079361C">
              <w:rPr>
                <w:rFonts w:ascii="Times New Roman" w:eastAsia="Calibri" w:hAnsi="Times New Roman" w:cs="Times New Roman"/>
                <w:sz w:val="24"/>
                <w:szCs w:val="24"/>
              </w:rPr>
              <w:t>“</w:t>
            </w:r>
            <w:r w:rsidR="00F26A71" w:rsidRPr="0079361C">
              <w:rPr>
                <w:rFonts w:ascii="Times New Roman" w:eastAsia="Calibri" w:hAnsi="Times New Roman" w:cs="Times New Roman"/>
                <w:sz w:val="24"/>
                <w:szCs w:val="24"/>
              </w:rPr>
              <w:t>) pratybas</w:t>
            </w:r>
            <w:r w:rsidRPr="0079361C">
              <w:rPr>
                <w:rFonts w:ascii="Times New Roman" w:eastAsia="Calibri" w:hAnsi="Times New Roman" w:cs="Times New Roman"/>
                <w:sz w:val="24"/>
                <w:szCs w:val="24"/>
              </w:rPr>
              <w:t xml:space="preserve"> sutarties galiojimo metu</w:t>
            </w:r>
            <w:r w:rsidR="00F26A71" w:rsidRPr="0079361C">
              <w:rPr>
                <w:rFonts w:ascii="Times New Roman" w:eastAsia="Calibri" w:hAnsi="Times New Roman" w:cs="Times New Roman"/>
                <w:sz w:val="24"/>
                <w:szCs w:val="24"/>
              </w:rPr>
              <w:t xml:space="preserve">, kurių metu imituojamas centrinio Sprendimo mazgo gedimas ir atliekamas pilnas veiklos atstatymas iš rezervinių kopijų arba perjungimas į </w:t>
            </w:r>
            <w:r w:rsidRPr="0079361C">
              <w:rPr>
                <w:rFonts w:ascii="Times New Roman" w:eastAsia="Calibri" w:hAnsi="Times New Roman" w:cs="Times New Roman"/>
                <w:sz w:val="24"/>
                <w:szCs w:val="24"/>
              </w:rPr>
              <w:t xml:space="preserve">aukšto pasiekiamumo (angl. </w:t>
            </w:r>
            <w:r w:rsidR="00FD564F" w:rsidRPr="0079361C">
              <w:rPr>
                <w:rFonts w:ascii="Times New Roman" w:eastAsia="Calibri" w:hAnsi="Times New Roman" w:cs="Times New Roman"/>
                <w:sz w:val="24"/>
                <w:szCs w:val="24"/>
              </w:rPr>
              <w:t>„</w:t>
            </w:r>
            <w:proofErr w:type="spellStart"/>
            <w:r w:rsidR="00F26A71" w:rsidRPr="0079361C">
              <w:rPr>
                <w:rFonts w:ascii="Times New Roman" w:eastAsia="Calibri" w:hAnsi="Times New Roman" w:cs="Times New Roman"/>
                <w:sz w:val="24"/>
                <w:szCs w:val="24"/>
              </w:rPr>
              <w:t>H</w:t>
            </w:r>
            <w:r w:rsidR="00FD564F" w:rsidRPr="0079361C">
              <w:rPr>
                <w:rFonts w:ascii="Times New Roman" w:eastAsia="Calibri" w:hAnsi="Times New Roman" w:cs="Times New Roman"/>
                <w:sz w:val="24"/>
                <w:szCs w:val="24"/>
              </w:rPr>
              <w:t>igh</w:t>
            </w:r>
            <w:proofErr w:type="spellEnd"/>
            <w:r w:rsidR="00FD564F" w:rsidRPr="0079361C">
              <w:rPr>
                <w:rFonts w:ascii="Times New Roman" w:eastAsia="Calibri" w:hAnsi="Times New Roman" w:cs="Times New Roman"/>
                <w:sz w:val="24"/>
                <w:szCs w:val="24"/>
              </w:rPr>
              <w:t xml:space="preserve"> </w:t>
            </w:r>
            <w:proofErr w:type="spellStart"/>
            <w:r w:rsidR="00F26A71" w:rsidRPr="0079361C">
              <w:rPr>
                <w:rFonts w:ascii="Times New Roman" w:eastAsia="Calibri" w:hAnsi="Times New Roman" w:cs="Times New Roman"/>
                <w:sz w:val="24"/>
                <w:szCs w:val="24"/>
              </w:rPr>
              <w:t>A</w:t>
            </w:r>
            <w:r w:rsidR="00FD564F" w:rsidRPr="0079361C">
              <w:rPr>
                <w:rFonts w:ascii="Times New Roman" w:eastAsia="Calibri" w:hAnsi="Times New Roman" w:cs="Times New Roman"/>
                <w:sz w:val="24"/>
                <w:szCs w:val="24"/>
              </w:rPr>
              <w:t>vailability</w:t>
            </w:r>
            <w:proofErr w:type="spellEnd"/>
            <w:r w:rsidR="00FD564F" w:rsidRPr="0079361C">
              <w:rPr>
                <w:rFonts w:ascii="Times New Roman" w:eastAsia="Calibri" w:hAnsi="Times New Roman" w:cs="Times New Roman"/>
                <w:sz w:val="24"/>
                <w:szCs w:val="24"/>
              </w:rPr>
              <w:t>“</w:t>
            </w:r>
            <w:r w:rsidRPr="0079361C">
              <w:rPr>
                <w:rFonts w:ascii="Times New Roman" w:eastAsia="Calibri" w:hAnsi="Times New Roman" w:cs="Times New Roman"/>
                <w:sz w:val="24"/>
                <w:szCs w:val="24"/>
              </w:rPr>
              <w:t>)</w:t>
            </w:r>
            <w:r w:rsidR="00F26A71" w:rsidRPr="0079361C">
              <w:rPr>
                <w:rFonts w:ascii="Times New Roman" w:eastAsia="Calibri" w:hAnsi="Times New Roman" w:cs="Times New Roman"/>
                <w:sz w:val="24"/>
                <w:szCs w:val="24"/>
              </w:rPr>
              <w:t xml:space="preserve"> mazgą.</w:t>
            </w:r>
            <w:r w:rsidRPr="0079361C">
              <w:rPr>
                <w:rFonts w:ascii="Times New Roman" w:eastAsia="Calibri" w:hAnsi="Times New Roman" w:cs="Times New Roman"/>
                <w:sz w:val="24"/>
                <w:szCs w:val="24"/>
              </w:rPr>
              <w:t xml:space="preserve"> Pratybos vykdomos kartu su Perkančiosios organizacijos atstovais.</w:t>
            </w:r>
            <w:r w:rsidR="00F26A71" w:rsidRPr="0079361C">
              <w:rPr>
                <w:rFonts w:ascii="Times New Roman" w:eastAsia="Calibri" w:hAnsi="Times New Roman" w:cs="Times New Roman"/>
                <w:sz w:val="24"/>
                <w:szCs w:val="24"/>
              </w:rPr>
              <w:t xml:space="preserve"> Po pratybų Tiekėjas privalo pateikti detalią ataskaitą su rekomendacijomis</w:t>
            </w:r>
            <w:r w:rsidRPr="0079361C">
              <w:rPr>
                <w:rFonts w:ascii="Times New Roman" w:eastAsia="Calibri" w:hAnsi="Times New Roman" w:cs="Times New Roman"/>
                <w:sz w:val="24"/>
                <w:szCs w:val="24"/>
              </w:rPr>
              <w:t>.</w:t>
            </w:r>
          </w:p>
          <w:p w14:paraId="1C13ED0E" w14:textId="5DAB5D26" w:rsidR="0062460C" w:rsidRPr="0079361C" w:rsidRDefault="0062460C" w:rsidP="000033A7">
            <w:pPr>
              <w:numPr>
                <w:ilvl w:val="0"/>
                <w:numId w:val="12"/>
              </w:numPr>
              <w:tabs>
                <w:tab w:val="left" w:pos="320"/>
                <w:tab w:val="left" w:pos="610"/>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Tiekėjas kas mėnesį</w:t>
            </w:r>
            <w:r w:rsidRPr="0079361C">
              <w:rPr>
                <w:rFonts w:ascii="Times New Roman" w:eastAsia="Calibri" w:hAnsi="Times New Roman" w:cs="Times New Roman"/>
                <w:sz w:val="24"/>
                <w:szCs w:val="24"/>
                <w:vertAlign w:val="superscript"/>
              </w:rPr>
              <w:footnoteReference w:id="3"/>
            </w:r>
            <w:r w:rsidRPr="0079361C">
              <w:rPr>
                <w:rFonts w:ascii="Times New Roman" w:eastAsia="Calibri" w:hAnsi="Times New Roman" w:cs="Times New Roman"/>
                <w:sz w:val="24"/>
                <w:szCs w:val="24"/>
              </w:rPr>
              <w:t xml:space="preserve"> turi parengti ir pateikti Perkančiajai organizacijai </w:t>
            </w:r>
            <w:r w:rsidR="00E55A5B" w:rsidRPr="0079361C">
              <w:rPr>
                <w:rFonts w:ascii="Times New Roman" w:eastAsia="Calibri" w:hAnsi="Times New Roman" w:cs="Times New Roman"/>
                <w:sz w:val="24"/>
                <w:szCs w:val="24"/>
              </w:rPr>
              <w:t>ataskaitą</w:t>
            </w:r>
            <w:r w:rsidR="00705AD5" w:rsidRPr="0079361C">
              <w:rPr>
                <w:rFonts w:ascii="Times New Roman" w:eastAsia="Calibri" w:hAnsi="Times New Roman" w:cs="Times New Roman"/>
                <w:sz w:val="24"/>
                <w:szCs w:val="24"/>
              </w:rPr>
              <w:t xml:space="preserve">, kurioje turi </w:t>
            </w:r>
            <w:r w:rsidRPr="0079361C">
              <w:rPr>
                <w:rFonts w:ascii="Times New Roman" w:eastAsia="Calibri" w:hAnsi="Times New Roman" w:cs="Times New Roman"/>
                <w:sz w:val="24"/>
                <w:szCs w:val="24"/>
              </w:rPr>
              <w:t xml:space="preserve">nurodyti </w:t>
            </w:r>
            <w:r w:rsidRPr="007436A5">
              <w:rPr>
                <w:rFonts w:ascii="Times New Roman" w:eastAsia="Calibri" w:hAnsi="Times New Roman" w:cs="Times New Roman"/>
                <w:sz w:val="24"/>
                <w:szCs w:val="24"/>
              </w:rPr>
              <w:t xml:space="preserve">mėnesio laikotarpiu suteiktas </w:t>
            </w:r>
            <w:r w:rsidR="00055729" w:rsidRPr="007436A5">
              <w:rPr>
                <w:rFonts w:ascii="Times New Roman" w:eastAsia="Calibri" w:hAnsi="Times New Roman" w:cs="Times New Roman"/>
                <w:sz w:val="24"/>
                <w:szCs w:val="24"/>
              </w:rPr>
              <w:t>Sprendimo</w:t>
            </w:r>
            <w:r w:rsidRPr="007436A5">
              <w:rPr>
                <w:rFonts w:ascii="Times New Roman" w:eastAsia="Calibri" w:hAnsi="Times New Roman" w:cs="Times New Roman"/>
                <w:sz w:val="24"/>
                <w:szCs w:val="24"/>
              </w:rPr>
              <w:t xml:space="preserve"> konsultavimo, </w:t>
            </w:r>
            <w:r w:rsidR="00E308C8" w:rsidRPr="007436A5">
              <w:rPr>
                <w:rFonts w:ascii="Times New Roman" w:eastAsia="Calibri" w:hAnsi="Times New Roman" w:cs="Times New Roman"/>
                <w:sz w:val="24"/>
                <w:szCs w:val="24"/>
              </w:rPr>
              <w:t xml:space="preserve">sveikatos patikrinimų, </w:t>
            </w:r>
            <w:r w:rsidRPr="007436A5">
              <w:rPr>
                <w:rFonts w:ascii="Times New Roman" w:eastAsia="Calibri" w:hAnsi="Times New Roman" w:cs="Times New Roman"/>
                <w:sz w:val="24"/>
                <w:szCs w:val="24"/>
              </w:rPr>
              <w:t>problemų analizės ir klaidų taisymo</w:t>
            </w:r>
            <w:r w:rsidR="00A90607" w:rsidRPr="007436A5">
              <w:rPr>
                <w:rFonts w:ascii="Times New Roman" w:eastAsia="Calibri" w:hAnsi="Times New Roman" w:cs="Times New Roman"/>
                <w:sz w:val="24"/>
                <w:szCs w:val="24"/>
              </w:rPr>
              <w:t xml:space="preserve">, </w:t>
            </w:r>
            <w:r w:rsidRPr="007436A5">
              <w:rPr>
                <w:rFonts w:ascii="Times New Roman" w:eastAsia="Calibri" w:hAnsi="Times New Roman" w:cs="Times New Roman"/>
                <w:sz w:val="24"/>
                <w:szCs w:val="24"/>
              </w:rPr>
              <w:t>reakcijos ir</w:t>
            </w:r>
            <w:r w:rsidR="0006246A" w:rsidRPr="007436A5">
              <w:rPr>
                <w:rFonts w:ascii="Times New Roman" w:eastAsia="Calibri" w:hAnsi="Times New Roman" w:cs="Times New Roman"/>
                <w:sz w:val="24"/>
                <w:szCs w:val="24"/>
              </w:rPr>
              <w:t xml:space="preserve"> incidentų iš</w:t>
            </w:r>
            <w:r w:rsidRPr="007436A5">
              <w:rPr>
                <w:rFonts w:ascii="Times New Roman" w:eastAsia="Calibri" w:hAnsi="Times New Roman" w:cs="Times New Roman"/>
                <w:sz w:val="24"/>
                <w:szCs w:val="24"/>
              </w:rPr>
              <w:t xml:space="preserve">sprendimo </w:t>
            </w:r>
            <w:r w:rsidR="0006246A" w:rsidRPr="007436A5">
              <w:rPr>
                <w:rFonts w:ascii="Times New Roman" w:eastAsia="Calibri" w:hAnsi="Times New Roman" w:cs="Times New Roman"/>
                <w:sz w:val="24"/>
                <w:szCs w:val="24"/>
              </w:rPr>
              <w:t>laikus</w:t>
            </w:r>
            <w:r w:rsidR="00585FA5" w:rsidRPr="007436A5">
              <w:rPr>
                <w:rFonts w:ascii="Times New Roman" w:eastAsia="Calibri" w:hAnsi="Times New Roman" w:cs="Times New Roman"/>
                <w:sz w:val="24"/>
                <w:szCs w:val="24"/>
              </w:rPr>
              <w:t>.</w:t>
            </w:r>
            <w:r w:rsidR="00705AD5" w:rsidRPr="007436A5">
              <w:rPr>
                <w:rFonts w:ascii="Times New Roman" w:eastAsia="Calibri" w:hAnsi="Times New Roman" w:cs="Times New Roman"/>
                <w:sz w:val="24"/>
                <w:szCs w:val="24"/>
              </w:rPr>
              <w:t xml:space="preserve"> Ataskaita turi būti pasira</w:t>
            </w:r>
            <w:r w:rsidR="001C5FEE" w:rsidRPr="007436A5">
              <w:rPr>
                <w:rFonts w:ascii="Times New Roman" w:eastAsia="Calibri" w:hAnsi="Times New Roman" w:cs="Times New Roman"/>
                <w:sz w:val="24"/>
                <w:szCs w:val="24"/>
              </w:rPr>
              <w:t>šyta</w:t>
            </w:r>
            <w:r w:rsidR="00705AD5" w:rsidRPr="007436A5">
              <w:rPr>
                <w:rFonts w:ascii="Times New Roman" w:eastAsia="Calibri" w:hAnsi="Times New Roman" w:cs="Times New Roman"/>
                <w:sz w:val="24"/>
                <w:szCs w:val="24"/>
              </w:rPr>
              <w:t xml:space="preserve"> tiekėjo įgalioto asmens</w:t>
            </w:r>
            <w:r w:rsidR="001C5FEE" w:rsidRPr="007436A5">
              <w:rPr>
                <w:rFonts w:ascii="Times New Roman" w:eastAsia="Calibri" w:hAnsi="Times New Roman" w:cs="Times New Roman"/>
                <w:sz w:val="24"/>
                <w:szCs w:val="24"/>
              </w:rPr>
              <w:t xml:space="preserve"> (Perkančioji</w:t>
            </w:r>
            <w:r w:rsidR="001C5FEE" w:rsidRPr="0079361C">
              <w:rPr>
                <w:rFonts w:ascii="Times New Roman" w:eastAsia="Calibri" w:hAnsi="Times New Roman" w:cs="Times New Roman"/>
                <w:sz w:val="24"/>
                <w:szCs w:val="24"/>
              </w:rPr>
              <w:t xml:space="preserve"> organizacija ataskaitos </w:t>
            </w:r>
            <w:r w:rsidR="00154EF0" w:rsidRPr="0079361C">
              <w:rPr>
                <w:rFonts w:ascii="Times New Roman" w:eastAsia="Calibri" w:hAnsi="Times New Roman" w:cs="Times New Roman"/>
                <w:sz w:val="24"/>
                <w:szCs w:val="24"/>
              </w:rPr>
              <w:t>nepasirašys).</w:t>
            </w:r>
          </w:p>
          <w:p w14:paraId="4379E76F" w14:textId="1C217BD7" w:rsidR="0062460C" w:rsidRPr="0079361C" w:rsidRDefault="00705AD5" w:rsidP="000033A7">
            <w:pPr>
              <w:numPr>
                <w:ilvl w:val="1"/>
                <w:numId w:val="12"/>
              </w:numPr>
              <w:tabs>
                <w:tab w:val="left" w:pos="610"/>
                <w:tab w:val="left" w:pos="887"/>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Ataskaitoje</w:t>
            </w:r>
            <w:r w:rsidR="0010312A" w:rsidRPr="0079361C">
              <w:rPr>
                <w:rFonts w:ascii="Times New Roman" w:eastAsia="Calibri" w:hAnsi="Times New Roman" w:cs="Times New Roman"/>
                <w:sz w:val="24"/>
                <w:szCs w:val="24"/>
              </w:rPr>
              <w:t xml:space="preserve"> </w:t>
            </w:r>
            <w:r w:rsidR="0062460C" w:rsidRPr="0079361C">
              <w:rPr>
                <w:rFonts w:ascii="Times New Roman" w:eastAsia="Calibri" w:hAnsi="Times New Roman" w:cs="Times New Roman"/>
                <w:sz w:val="24"/>
                <w:szCs w:val="24"/>
              </w:rPr>
              <w:t>turi būti nurodyta:</w:t>
            </w:r>
          </w:p>
          <w:p w14:paraId="57F74B6E" w14:textId="77777777" w:rsidR="00A5530A" w:rsidRPr="0079361C" w:rsidRDefault="0062460C" w:rsidP="000033A7">
            <w:pPr>
              <w:numPr>
                <w:ilvl w:val="2"/>
                <w:numId w:val="12"/>
              </w:numPr>
              <w:tabs>
                <w:tab w:val="left" w:pos="610"/>
                <w:tab w:val="left" w:pos="1028"/>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tikslios incidentų registravimo, reakcijos ir išsprendimo datos</w:t>
            </w:r>
            <w:r w:rsidR="00A5530A" w:rsidRPr="0079361C">
              <w:rPr>
                <w:rFonts w:ascii="Times New Roman" w:eastAsia="Calibri" w:hAnsi="Times New Roman" w:cs="Times New Roman"/>
                <w:sz w:val="24"/>
                <w:szCs w:val="24"/>
              </w:rPr>
              <w:t>;</w:t>
            </w:r>
          </w:p>
          <w:p w14:paraId="3B21D79C" w14:textId="07CFC01A" w:rsidR="00B4632F" w:rsidRPr="0079361C" w:rsidRDefault="0062460C" w:rsidP="000033A7">
            <w:pPr>
              <w:numPr>
                <w:ilvl w:val="2"/>
                <w:numId w:val="12"/>
              </w:numPr>
              <w:tabs>
                <w:tab w:val="left" w:pos="610"/>
                <w:tab w:val="left" w:pos="1028"/>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lastRenderedPageBreak/>
              <w:t>trumpas incidento aprašymas ir unikalus incidento numeris</w:t>
            </w:r>
            <w:r w:rsidR="00A5530A" w:rsidRPr="0079361C">
              <w:rPr>
                <w:rFonts w:ascii="Times New Roman" w:eastAsia="Calibri" w:hAnsi="Times New Roman" w:cs="Times New Roman"/>
                <w:sz w:val="24"/>
                <w:szCs w:val="24"/>
              </w:rPr>
              <w:t xml:space="preserve"> (arba data</w:t>
            </w:r>
            <w:r w:rsidR="00B4632F" w:rsidRPr="0079361C">
              <w:rPr>
                <w:rFonts w:ascii="Times New Roman" w:eastAsia="Calibri" w:hAnsi="Times New Roman" w:cs="Times New Roman"/>
                <w:sz w:val="24"/>
                <w:szCs w:val="24"/>
              </w:rPr>
              <w:t>,</w:t>
            </w:r>
            <w:r w:rsidR="00A5530A" w:rsidRPr="0079361C">
              <w:rPr>
                <w:rFonts w:ascii="Times New Roman" w:eastAsia="Calibri" w:hAnsi="Times New Roman" w:cs="Times New Roman"/>
                <w:sz w:val="24"/>
                <w:szCs w:val="24"/>
              </w:rPr>
              <w:t xml:space="preserve"> laikas</w:t>
            </w:r>
            <w:r w:rsidR="00B4632F" w:rsidRPr="0079361C">
              <w:rPr>
                <w:rFonts w:ascii="Times New Roman" w:eastAsia="Calibri" w:hAnsi="Times New Roman" w:cs="Times New Roman"/>
                <w:sz w:val="24"/>
                <w:szCs w:val="24"/>
              </w:rPr>
              <w:t xml:space="preserve"> ir pavadinimas</w:t>
            </w:r>
            <w:r w:rsidR="00A5530A" w:rsidRPr="0079361C">
              <w:rPr>
                <w:rFonts w:ascii="Times New Roman" w:eastAsia="Calibri" w:hAnsi="Times New Roman" w:cs="Times New Roman"/>
                <w:sz w:val="24"/>
                <w:szCs w:val="24"/>
              </w:rPr>
              <w:t>)</w:t>
            </w:r>
            <w:r w:rsidR="00B4632F" w:rsidRPr="0079361C">
              <w:rPr>
                <w:rFonts w:ascii="Times New Roman" w:eastAsia="Calibri" w:hAnsi="Times New Roman" w:cs="Times New Roman"/>
                <w:sz w:val="24"/>
                <w:szCs w:val="24"/>
              </w:rPr>
              <w:t>;</w:t>
            </w:r>
          </w:p>
          <w:p w14:paraId="36B073C1" w14:textId="690D37C8" w:rsidR="0062460C" w:rsidRPr="0079361C" w:rsidRDefault="0062460C" w:rsidP="000033A7">
            <w:pPr>
              <w:numPr>
                <w:ilvl w:val="2"/>
                <w:numId w:val="12"/>
              </w:numPr>
              <w:tabs>
                <w:tab w:val="left" w:pos="610"/>
                <w:tab w:val="left" w:pos="1028"/>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sugaištas laikas</w:t>
            </w:r>
            <w:r w:rsidR="00883979" w:rsidRPr="0079361C">
              <w:rPr>
                <w:rFonts w:ascii="Times New Roman" w:eastAsia="Calibri" w:hAnsi="Times New Roman" w:cs="Times New Roman"/>
                <w:sz w:val="24"/>
                <w:szCs w:val="24"/>
              </w:rPr>
              <w:t xml:space="preserve"> </w:t>
            </w:r>
            <w:r w:rsidRPr="0079361C">
              <w:rPr>
                <w:rFonts w:ascii="Times New Roman" w:eastAsia="Calibri" w:hAnsi="Times New Roman" w:cs="Times New Roman"/>
                <w:sz w:val="24"/>
                <w:szCs w:val="24"/>
              </w:rPr>
              <w:t>incidentui išspręsti ir bendras sugaištas laikas per mėnesį išskaidant informaciją pagal incidentų lygius;</w:t>
            </w:r>
          </w:p>
          <w:p w14:paraId="03A7C3FB" w14:textId="3CB42609" w:rsidR="0062460C" w:rsidRPr="0079361C" w:rsidRDefault="0062460C" w:rsidP="000033A7">
            <w:pPr>
              <w:numPr>
                <w:ilvl w:val="1"/>
                <w:numId w:val="12"/>
              </w:numPr>
              <w:tabs>
                <w:tab w:val="left" w:pos="610"/>
                <w:tab w:val="left" w:pos="887"/>
              </w:tabs>
              <w:spacing w:after="0" w:line="240" w:lineRule="auto"/>
              <w:ind w:left="0" w:right="32" w:firstLine="0"/>
              <w:jc w:val="both"/>
              <w:rPr>
                <w:rFonts w:ascii="Times New Roman" w:eastAsia="Calibri" w:hAnsi="Times New Roman" w:cs="Times New Roman"/>
                <w:sz w:val="24"/>
                <w:szCs w:val="24"/>
              </w:rPr>
            </w:pPr>
            <w:r w:rsidRPr="0079361C">
              <w:rPr>
                <w:rFonts w:ascii="Times New Roman" w:eastAsia="Calibri" w:hAnsi="Times New Roman" w:cs="Times New Roman"/>
                <w:sz w:val="24"/>
                <w:szCs w:val="24"/>
              </w:rPr>
              <w:t xml:space="preserve">Jei ataskaitiniu laikotarpiu vyko </w:t>
            </w:r>
            <w:r w:rsidR="00B4632F" w:rsidRPr="0079361C">
              <w:rPr>
                <w:rFonts w:ascii="Times New Roman" w:eastAsia="Calibri" w:hAnsi="Times New Roman" w:cs="Times New Roman"/>
                <w:sz w:val="24"/>
                <w:szCs w:val="24"/>
              </w:rPr>
              <w:t>Sprendimo</w:t>
            </w:r>
            <w:r w:rsidRPr="0079361C">
              <w:rPr>
                <w:rFonts w:ascii="Times New Roman" w:eastAsia="Calibri" w:hAnsi="Times New Roman" w:cs="Times New Roman"/>
                <w:sz w:val="24"/>
                <w:szCs w:val="24"/>
              </w:rPr>
              <w:t xml:space="preserve"> versijos atnaujinimas, </w:t>
            </w:r>
            <w:r w:rsidR="00B4632F" w:rsidRPr="0079361C">
              <w:rPr>
                <w:rFonts w:ascii="Times New Roman" w:eastAsia="Times New Roman" w:hAnsi="Times New Roman" w:cs="Times New Roman"/>
                <w:sz w:val="24"/>
                <w:szCs w:val="24"/>
              </w:rPr>
              <w:t>saugumo spragų</w:t>
            </w:r>
            <w:r w:rsidRPr="0079361C">
              <w:rPr>
                <w:rFonts w:ascii="Times New Roman" w:eastAsia="Times New Roman" w:hAnsi="Times New Roman" w:cs="Times New Roman"/>
                <w:sz w:val="24"/>
                <w:szCs w:val="24"/>
              </w:rPr>
              <w:t xml:space="preserve"> taisymas</w:t>
            </w:r>
            <w:r w:rsidRPr="0079361C">
              <w:rPr>
                <w:rFonts w:ascii="Times New Roman" w:eastAsia="Calibri" w:hAnsi="Times New Roman" w:cs="Times New Roman"/>
                <w:sz w:val="24"/>
                <w:szCs w:val="24"/>
              </w:rPr>
              <w:t xml:space="preserve">, suvestiniame paslaugų priėmimo-perdavimo akte turi būti pažymėtas naujos versijos įdiegimo ar </w:t>
            </w:r>
            <w:r w:rsidR="00B4632F" w:rsidRPr="0079361C">
              <w:rPr>
                <w:rFonts w:ascii="Times New Roman" w:eastAsia="Calibri" w:hAnsi="Times New Roman" w:cs="Times New Roman"/>
                <w:sz w:val="24"/>
                <w:szCs w:val="24"/>
              </w:rPr>
              <w:t>saugumo spragų</w:t>
            </w:r>
            <w:r w:rsidRPr="0079361C">
              <w:rPr>
                <w:rFonts w:ascii="Times New Roman" w:eastAsia="Calibri" w:hAnsi="Times New Roman" w:cs="Times New Roman"/>
                <w:sz w:val="24"/>
                <w:szCs w:val="24"/>
              </w:rPr>
              <w:t xml:space="preserve"> taisymo faktas</w:t>
            </w:r>
            <w:r w:rsidR="00B4632F" w:rsidRPr="0079361C">
              <w:rPr>
                <w:rFonts w:ascii="Times New Roman" w:eastAsia="Calibri" w:hAnsi="Times New Roman" w:cs="Times New Roman"/>
                <w:sz w:val="24"/>
                <w:szCs w:val="24"/>
              </w:rPr>
              <w:t>, nurodyta įdiegtos versijos numeris;</w:t>
            </w:r>
          </w:p>
          <w:p w14:paraId="21BCDE94" w14:textId="19D4C5AC" w:rsidR="0062460C" w:rsidRPr="0079361C" w:rsidRDefault="00D11053" w:rsidP="000033A7">
            <w:pPr>
              <w:numPr>
                <w:ilvl w:val="1"/>
                <w:numId w:val="12"/>
              </w:numPr>
              <w:tabs>
                <w:tab w:val="left" w:pos="610"/>
                <w:tab w:val="left" w:pos="887"/>
              </w:tabs>
              <w:spacing w:after="0" w:line="240" w:lineRule="auto"/>
              <w:ind w:left="0" w:right="32" w:firstLine="0"/>
              <w:jc w:val="both"/>
              <w:rPr>
                <w:rFonts w:ascii="Times New Roman" w:eastAsia="Calibri" w:hAnsi="Times New Roman" w:cs="Times New Roman"/>
                <w:sz w:val="24"/>
                <w:szCs w:val="24"/>
                <w:u w:val="single"/>
              </w:rPr>
            </w:pPr>
            <w:r w:rsidRPr="0079361C">
              <w:rPr>
                <w:rFonts w:ascii="Times New Roman" w:eastAsia="Calibri" w:hAnsi="Times New Roman" w:cs="Times New Roman"/>
                <w:sz w:val="24"/>
                <w:szCs w:val="24"/>
              </w:rPr>
              <w:t xml:space="preserve">Ataskaita </w:t>
            </w:r>
            <w:r w:rsidR="0062460C" w:rsidRPr="0079361C">
              <w:rPr>
                <w:rFonts w:ascii="Times New Roman" w:eastAsia="Calibri" w:hAnsi="Times New Roman" w:cs="Times New Roman"/>
                <w:sz w:val="24"/>
                <w:szCs w:val="24"/>
              </w:rPr>
              <w:t>(su visais jo priedais) yra sąskaitos faktūros išrašymo pagrindas.</w:t>
            </w:r>
          </w:p>
        </w:tc>
      </w:tr>
    </w:tbl>
    <w:p w14:paraId="760B356E" w14:textId="77777777" w:rsidR="0082483A" w:rsidRPr="0079361C" w:rsidRDefault="0082483A" w:rsidP="004E3F6F">
      <w:pPr>
        <w:rPr>
          <w:rFonts w:ascii="Times New Roman" w:hAnsi="Times New Roman" w:cs="Times New Roman"/>
          <w:sz w:val="24"/>
          <w:szCs w:val="24"/>
        </w:rPr>
      </w:pPr>
    </w:p>
    <w:p w14:paraId="44574CD5" w14:textId="631E7316" w:rsidR="00E91124" w:rsidRPr="0079361C" w:rsidRDefault="00711B18" w:rsidP="00E91124">
      <w:pPr>
        <w:pStyle w:val="Heading1"/>
        <w:numPr>
          <w:ilvl w:val="0"/>
          <w:numId w:val="0"/>
        </w:numPr>
        <w:spacing w:before="0" w:after="0"/>
        <w:rPr>
          <w:sz w:val="24"/>
          <w:szCs w:val="24"/>
        </w:rPr>
      </w:pPr>
      <w:r w:rsidRPr="0079361C">
        <w:rPr>
          <w:caps/>
          <w:sz w:val="24"/>
          <w:szCs w:val="24"/>
        </w:rPr>
        <w:t>III</w:t>
      </w:r>
      <w:r w:rsidR="00E91124" w:rsidRPr="0079361C">
        <w:rPr>
          <w:caps/>
          <w:sz w:val="24"/>
          <w:szCs w:val="24"/>
        </w:rPr>
        <w:t xml:space="preserve">. </w:t>
      </w:r>
      <w:r w:rsidR="00E91124" w:rsidRPr="0079361C">
        <w:rPr>
          <w:sz w:val="24"/>
          <w:szCs w:val="24"/>
        </w:rPr>
        <w:t>NACIONALINIO SAUGUMO REIKALAVIMAI IR ŽALIEJI REIKALAVIMAI</w:t>
      </w:r>
    </w:p>
    <w:p w14:paraId="72AF2625" w14:textId="77777777" w:rsidR="00E91124" w:rsidRPr="0079361C" w:rsidRDefault="00E91124" w:rsidP="004E3F6F">
      <w:pPr>
        <w:rPr>
          <w:rFonts w:ascii="Times New Roman" w:hAnsi="Times New Roman" w:cs="Times New Roman"/>
          <w:sz w:val="24"/>
          <w:szCs w:val="24"/>
        </w:rPr>
      </w:pPr>
    </w:p>
    <w:p w14:paraId="6F16AABB" w14:textId="354828C0" w:rsidR="00242228" w:rsidRPr="0079361C" w:rsidRDefault="00242228" w:rsidP="000821E4">
      <w:pPr>
        <w:pStyle w:val="ListParagraph"/>
        <w:numPr>
          <w:ilvl w:val="0"/>
          <w:numId w:val="5"/>
        </w:numPr>
        <w:tabs>
          <w:tab w:val="left" w:pos="851"/>
          <w:tab w:val="left" w:pos="993"/>
        </w:tabs>
        <w:spacing w:after="0" w:line="240" w:lineRule="auto"/>
        <w:ind w:left="0" w:firstLine="567"/>
        <w:jc w:val="both"/>
        <w:rPr>
          <w:rFonts w:eastAsia="Calibri"/>
          <w:b/>
          <w:bCs/>
          <w:szCs w:val="24"/>
        </w:rPr>
      </w:pPr>
      <w:r w:rsidRPr="0079361C">
        <w:rPr>
          <w:rFonts w:eastAsia="Calibri"/>
          <w:b/>
          <w:bCs/>
          <w:szCs w:val="24"/>
        </w:rPr>
        <w:t>Kiti reikalavimai Prekėms (nacionalinio saugumo reikalavimai</w:t>
      </w:r>
      <w:r w:rsidR="00F35D31" w:rsidRPr="0079361C">
        <w:rPr>
          <w:rFonts w:eastAsia="Calibri"/>
          <w:b/>
          <w:bCs/>
          <w:szCs w:val="24"/>
        </w:rPr>
        <w:t xml:space="preserve"> ir žalieji reikalavimai</w:t>
      </w:r>
      <w:r w:rsidRPr="0079361C">
        <w:rPr>
          <w:rFonts w:eastAsia="Calibri"/>
          <w:b/>
          <w:bCs/>
          <w:szCs w:val="24"/>
        </w:rPr>
        <w:t>)</w:t>
      </w:r>
    </w:p>
    <w:p w14:paraId="53A0C224" w14:textId="01E6FD65" w:rsidR="00242228" w:rsidRPr="0079361C" w:rsidRDefault="00242228" w:rsidP="000821E4">
      <w:pPr>
        <w:pStyle w:val="ListParagraph"/>
        <w:numPr>
          <w:ilvl w:val="1"/>
          <w:numId w:val="5"/>
        </w:numPr>
        <w:tabs>
          <w:tab w:val="left" w:pos="589"/>
          <w:tab w:val="left" w:pos="993"/>
        </w:tabs>
        <w:spacing w:after="0" w:line="240" w:lineRule="auto"/>
        <w:ind w:left="0" w:firstLine="567"/>
        <w:jc w:val="both"/>
        <w:rPr>
          <w:bCs/>
          <w:szCs w:val="24"/>
        </w:rPr>
      </w:pPr>
      <w:r w:rsidRPr="0079361C">
        <w:rPr>
          <w:bCs/>
          <w:szCs w:val="24"/>
        </w:rPr>
        <w:t xml:space="preserve">Perkančioji organizacija siekia įsigyti prekes, kurios nekelia grėsmės nacionaliniam saugumui. Perkančioji organizacija yra įrašyta į </w:t>
      </w:r>
      <w:r w:rsidRPr="0079361C">
        <w:rPr>
          <w:b/>
          <w:bCs/>
          <w:szCs w:val="24"/>
        </w:rPr>
        <w:t>Saugiojo tinklo naudotojų sąrašą</w:t>
      </w:r>
      <w:r w:rsidR="005E30CE" w:rsidRPr="0079361C">
        <w:rPr>
          <w:b/>
          <w:bCs/>
          <w:szCs w:val="24"/>
        </w:rPr>
        <w:t xml:space="preserve"> ir yra esminis kibernetinio saugumo subjektas</w:t>
      </w:r>
      <w:r w:rsidRPr="0079361C">
        <w:rPr>
          <w:bCs/>
          <w:szCs w:val="24"/>
        </w:rPr>
        <w:t xml:space="preserve">, todėl vadovaujantis VPĮ 37 straipsnio 9 dalimi, </w:t>
      </w:r>
      <w:r w:rsidRPr="0079361C">
        <w:rPr>
          <w:b/>
          <w:bCs/>
          <w:szCs w:val="24"/>
        </w:rPr>
        <w:t>prekės turi atitikti žemiau nurodytus su nacionaliniu saugumu susijusius reikalavimus</w:t>
      </w:r>
      <w:r w:rsidRPr="0079361C">
        <w:rPr>
          <w:bCs/>
          <w:szCs w:val="24"/>
        </w:rPr>
        <w:t>:</w:t>
      </w:r>
    </w:p>
    <w:p w14:paraId="5944C2CE" w14:textId="77777777" w:rsidR="00242228" w:rsidRPr="0079361C" w:rsidRDefault="00242228" w:rsidP="00242228">
      <w:pPr>
        <w:pStyle w:val="ListParagraph"/>
        <w:tabs>
          <w:tab w:val="left" w:pos="1276"/>
        </w:tabs>
        <w:spacing w:after="0" w:line="240" w:lineRule="auto"/>
        <w:ind w:left="360"/>
        <w:rPr>
          <w:rFonts w:eastAsia="Calibri"/>
          <w:szCs w:val="24"/>
        </w:rPr>
      </w:pPr>
    </w:p>
    <w:p w14:paraId="3DF24FF9" w14:textId="18F0FE4F" w:rsidR="00242228" w:rsidRPr="0079361C" w:rsidRDefault="0082483A" w:rsidP="00242228">
      <w:pPr>
        <w:pStyle w:val="ListParagraph"/>
        <w:tabs>
          <w:tab w:val="left" w:pos="1276"/>
        </w:tabs>
        <w:spacing w:after="0" w:line="240" w:lineRule="auto"/>
        <w:ind w:left="360"/>
        <w:rPr>
          <w:rFonts w:eastAsia="Calibri"/>
          <w:b/>
          <w:bCs/>
          <w:szCs w:val="24"/>
        </w:rPr>
      </w:pPr>
      <w:r w:rsidRPr="0079361C">
        <w:rPr>
          <w:rFonts w:eastAsia="Calibri"/>
          <w:b/>
          <w:bCs/>
          <w:szCs w:val="24"/>
        </w:rPr>
        <w:t>4</w:t>
      </w:r>
      <w:r w:rsidR="00242228" w:rsidRPr="0079361C">
        <w:rPr>
          <w:rFonts w:eastAsia="Calibri"/>
          <w:b/>
          <w:bCs/>
          <w:szCs w:val="24"/>
        </w:rPr>
        <w:t xml:space="preserve"> lentelė. Nacionalinio saugumo reikalavimai</w:t>
      </w:r>
    </w:p>
    <w:tbl>
      <w:tblPr>
        <w:tblW w:w="5073" w:type="pct"/>
        <w:tblInd w:w="-20" w:type="dxa"/>
        <w:tblLayout w:type="fixed"/>
        <w:tblLook w:val="0000" w:firstRow="0" w:lastRow="0" w:firstColumn="0" w:lastColumn="0" w:noHBand="0" w:noVBand="0"/>
      </w:tblPr>
      <w:tblGrid>
        <w:gridCol w:w="1149"/>
        <w:gridCol w:w="2756"/>
        <w:gridCol w:w="5864"/>
      </w:tblGrid>
      <w:tr w:rsidR="002952BB" w:rsidRPr="0079361C" w14:paraId="293C3A37" w14:textId="77777777" w:rsidTr="006544F5">
        <w:trPr>
          <w:tblHeader/>
        </w:trPr>
        <w:tc>
          <w:tcPr>
            <w:tcW w:w="1149" w:type="dxa"/>
            <w:tcBorders>
              <w:top w:val="single" w:sz="4" w:space="0" w:color="000000"/>
              <w:left w:val="single" w:sz="4" w:space="0" w:color="000000"/>
              <w:bottom w:val="single" w:sz="4" w:space="0" w:color="000000"/>
            </w:tcBorders>
            <w:vAlign w:val="center"/>
          </w:tcPr>
          <w:p w14:paraId="13F2D5F5" w14:textId="0282F31A" w:rsidR="00242228" w:rsidRPr="0079361C" w:rsidRDefault="0082483A" w:rsidP="0083531A">
            <w:pPr>
              <w:spacing w:after="0" w:line="240" w:lineRule="auto"/>
              <w:jc w:val="center"/>
              <w:rPr>
                <w:rFonts w:ascii="Times New Roman" w:hAnsi="Times New Roman" w:cs="Times New Roman"/>
                <w:b/>
                <w:bCs/>
                <w:sz w:val="24"/>
                <w:szCs w:val="24"/>
              </w:rPr>
            </w:pPr>
            <w:r w:rsidRPr="0079361C">
              <w:rPr>
                <w:rFonts w:ascii="Times New Roman" w:hAnsi="Times New Roman" w:cs="Times New Roman"/>
                <w:b/>
                <w:bCs/>
                <w:sz w:val="24"/>
                <w:szCs w:val="24"/>
              </w:rPr>
              <w:t xml:space="preserve">Eil. </w:t>
            </w:r>
            <w:r w:rsidR="00242228" w:rsidRPr="0079361C">
              <w:rPr>
                <w:rFonts w:ascii="Times New Roman" w:hAnsi="Times New Roman" w:cs="Times New Roman"/>
                <w:b/>
                <w:bCs/>
                <w:sz w:val="24"/>
                <w:szCs w:val="24"/>
              </w:rPr>
              <w:t>Nr.</w:t>
            </w:r>
          </w:p>
        </w:tc>
        <w:tc>
          <w:tcPr>
            <w:tcW w:w="2756" w:type="dxa"/>
            <w:tcBorders>
              <w:top w:val="single" w:sz="4" w:space="0" w:color="000000"/>
              <w:left w:val="single" w:sz="4" w:space="0" w:color="000000"/>
              <w:bottom w:val="single" w:sz="4" w:space="0" w:color="000000"/>
            </w:tcBorders>
            <w:vAlign w:val="center"/>
          </w:tcPr>
          <w:p w14:paraId="6606CAF4" w14:textId="77777777" w:rsidR="00242228" w:rsidRPr="0079361C" w:rsidRDefault="00242228" w:rsidP="0083531A">
            <w:pPr>
              <w:spacing w:after="0" w:line="240" w:lineRule="auto"/>
              <w:jc w:val="center"/>
              <w:rPr>
                <w:rFonts w:ascii="Times New Roman" w:hAnsi="Times New Roman" w:cs="Times New Roman"/>
                <w:sz w:val="24"/>
                <w:szCs w:val="24"/>
              </w:rPr>
            </w:pPr>
            <w:r w:rsidRPr="0079361C">
              <w:rPr>
                <w:rFonts w:ascii="Times New Roman" w:eastAsia="Times New Roman" w:hAnsi="Times New Roman" w:cs="Times New Roman"/>
                <w:b/>
                <w:bCs/>
                <w:sz w:val="24"/>
                <w:szCs w:val="24"/>
              </w:rPr>
              <w:t>Su nacionaliniu saugumu susijęs reikalavimas</w:t>
            </w:r>
          </w:p>
        </w:tc>
        <w:tc>
          <w:tcPr>
            <w:tcW w:w="5864" w:type="dxa"/>
            <w:tcBorders>
              <w:top w:val="single" w:sz="4" w:space="0" w:color="000000"/>
              <w:left w:val="single" w:sz="4" w:space="0" w:color="000000"/>
              <w:bottom w:val="single" w:sz="4" w:space="0" w:color="000000"/>
              <w:right w:val="single" w:sz="4" w:space="0" w:color="000000"/>
            </w:tcBorders>
            <w:vAlign w:val="center"/>
          </w:tcPr>
          <w:p w14:paraId="2DA4E043" w14:textId="77777777" w:rsidR="00242228" w:rsidRPr="0079361C" w:rsidRDefault="00242228" w:rsidP="0083531A">
            <w:pPr>
              <w:spacing w:after="0" w:line="240" w:lineRule="auto"/>
              <w:jc w:val="center"/>
              <w:rPr>
                <w:rFonts w:ascii="Times New Roman" w:hAnsi="Times New Roman" w:cs="Times New Roman"/>
                <w:sz w:val="24"/>
                <w:szCs w:val="24"/>
              </w:rPr>
            </w:pPr>
            <w:r w:rsidRPr="0079361C">
              <w:rPr>
                <w:rFonts w:ascii="Times New Roman" w:eastAsia="Times New Roman" w:hAnsi="Times New Roman" w:cs="Times New Roman"/>
                <w:b/>
                <w:bCs/>
                <w:sz w:val="24"/>
                <w:szCs w:val="24"/>
              </w:rPr>
              <w:t>Atitiktį reikalavimui pagrindžiantys dokumentai</w:t>
            </w:r>
            <w:r w:rsidRPr="0079361C">
              <w:rPr>
                <w:rStyle w:val="FootnoteReference"/>
                <w:rFonts w:ascii="Times New Roman" w:hAnsi="Times New Roman" w:cs="Times New Roman"/>
                <w:b/>
                <w:bCs/>
                <w:sz w:val="24"/>
                <w:szCs w:val="24"/>
              </w:rPr>
              <w:footnoteReference w:id="4"/>
            </w:r>
          </w:p>
        </w:tc>
      </w:tr>
      <w:tr w:rsidR="002952BB" w:rsidRPr="0079361C" w14:paraId="26DCB8CE" w14:textId="77777777" w:rsidTr="006544F5">
        <w:tc>
          <w:tcPr>
            <w:tcW w:w="1149" w:type="dxa"/>
            <w:tcBorders>
              <w:top w:val="single" w:sz="4" w:space="0" w:color="000000"/>
              <w:left w:val="single" w:sz="4" w:space="0" w:color="000000"/>
              <w:bottom w:val="single" w:sz="4" w:space="0" w:color="000000"/>
            </w:tcBorders>
          </w:tcPr>
          <w:p w14:paraId="06921B96" w14:textId="77777777" w:rsidR="00242228" w:rsidRPr="0079361C" w:rsidRDefault="00242228" w:rsidP="006544F5">
            <w:pPr>
              <w:numPr>
                <w:ilvl w:val="1"/>
                <w:numId w:val="10"/>
              </w:numPr>
              <w:spacing w:after="0" w:line="240" w:lineRule="auto"/>
              <w:ind w:right="28" w:hanging="739"/>
              <w:contextualSpacing/>
              <w:jc w:val="center"/>
              <w:rPr>
                <w:rFonts w:ascii="Times New Roman" w:hAnsi="Times New Roman" w:cs="Times New Roman"/>
                <w:bCs/>
                <w:sz w:val="24"/>
                <w:szCs w:val="24"/>
              </w:rPr>
            </w:pPr>
          </w:p>
        </w:tc>
        <w:tc>
          <w:tcPr>
            <w:tcW w:w="2756" w:type="dxa"/>
            <w:tcBorders>
              <w:top w:val="single" w:sz="4" w:space="0" w:color="000000"/>
              <w:left w:val="single" w:sz="4" w:space="0" w:color="000000"/>
              <w:bottom w:val="single" w:sz="4" w:space="0" w:color="000000"/>
            </w:tcBorders>
          </w:tcPr>
          <w:p w14:paraId="2E390789" w14:textId="2855429A" w:rsidR="00242228" w:rsidRPr="0079361C" w:rsidRDefault="00242228" w:rsidP="0083531A">
            <w:pPr>
              <w:spacing w:after="0" w:line="240" w:lineRule="auto"/>
              <w:jc w:val="both"/>
              <w:rPr>
                <w:rFonts w:ascii="Times New Roman" w:hAnsi="Times New Roman" w:cs="Times New Roman"/>
                <w:sz w:val="24"/>
                <w:szCs w:val="24"/>
              </w:rPr>
            </w:pPr>
            <w:r w:rsidRPr="0079361C">
              <w:rPr>
                <w:rFonts w:ascii="Times New Roman" w:eastAsia="Times New Roman" w:hAnsi="Times New Roman" w:cs="Times New Roman"/>
                <w:b/>
                <w:bCs/>
                <w:sz w:val="24"/>
                <w:szCs w:val="24"/>
              </w:rPr>
              <w:t xml:space="preserve">Prekės (programinė įranga) turi nekelti grėsmės nacionaliniam saugumui. </w:t>
            </w:r>
            <w:r w:rsidRPr="0079361C">
              <w:rPr>
                <w:rFonts w:ascii="Times New Roman" w:eastAsia="Times New Roman" w:hAnsi="Times New Roman" w:cs="Times New Roman"/>
                <w:sz w:val="24"/>
                <w:szCs w:val="24"/>
              </w:rPr>
              <w:t xml:space="preserve">Perkančioji organizacija laiko, kad prekės </w:t>
            </w:r>
            <w:r w:rsidR="00362032"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programinė įranga</w:t>
            </w:r>
            <w:r w:rsidR="00362032"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 xml:space="preserve"> kelia grėsmę nacionaliniam saugumui, kai prekių </w:t>
            </w:r>
            <w:r w:rsidR="00702D5B"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programinės įrangos</w:t>
            </w:r>
            <w:r w:rsidR="003676C6"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 xml:space="preserve"> gamintojas ar jį kontroliuojantis asmuo</w:t>
            </w:r>
            <w:r w:rsidRPr="0079361C">
              <w:rPr>
                <w:rFonts w:ascii="Times New Roman" w:eastAsia="Times New Roman" w:hAnsi="Times New Roman" w:cs="Times New Roman"/>
                <w:sz w:val="24"/>
                <w:szCs w:val="24"/>
                <w:vertAlign w:val="superscript"/>
              </w:rPr>
              <w:footnoteReference w:id="5"/>
            </w:r>
            <w:r w:rsidRPr="0079361C">
              <w:rPr>
                <w:rFonts w:ascii="Times New Roman" w:eastAsia="Times New Roman" w:hAnsi="Times New Roman" w:cs="Times New Roman"/>
                <w:sz w:val="24"/>
                <w:szCs w:val="24"/>
              </w:rPr>
              <w:t xml:space="preserve"> </w:t>
            </w:r>
            <w:r w:rsidRPr="0079361C">
              <w:rPr>
                <w:rFonts w:ascii="Times New Roman" w:eastAsia="Times New Roman" w:hAnsi="Times New Roman" w:cs="Times New Roman"/>
                <w:sz w:val="24"/>
                <w:szCs w:val="24"/>
              </w:rPr>
              <w:lastRenderedPageBreak/>
              <w:t>yra registruoti (jeigu gamintojas ar jį kontroliuojantis asmuo yra fizinis asmuo – nuolat gyvenantis ar turintis pilietybę) LR Viešųjų pirkimų įstatymo 92 straipsnio 14 dalyje numatytame sąraše nurodytose valstybėse ar teritorijose</w:t>
            </w:r>
            <w:r w:rsidRPr="0079361C">
              <w:rPr>
                <w:rFonts w:ascii="Times New Roman" w:eastAsia="Times New Roman" w:hAnsi="Times New Roman" w:cs="Times New Roman"/>
                <w:sz w:val="24"/>
                <w:szCs w:val="24"/>
                <w:vertAlign w:val="superscript"/>
              </w:rPr>
              <w:footnoteReference w:id="6"/>
            </w:r>
            <w:r w:rsidRPr="0079361C">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tcPr>
          <w:p w14:paraId="5CE2D587" w14:textId="77777777" w:rsidR="00242228" w:rsidRPr="0079361C" w:rsidRDefault="00242228" w:rsidP="0083531A">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lastRenderedPageBreak/>
              <w:t>Vadovaujantis LR Viešųjų pirkimų įstatymo 39 straipsnio 3 dalimi pateikiama:</w:t>
            </w:r>
          </w:p>
          <w:p w14:paraId="0526962E" w14:textId="77777777" w:rsidR="00242228" w:rsidRPr="0079361C" w:rsidRDefault="00242228" w:rsidP="0083531A">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79361C">
              <w:rPr>
                <w:rStyle w:val="FootnoteReference"/>
                <w:rFonts w:ascii="Times New Roman" w:hAnsi="Times New Roman" w:cs="Times New Roman"/>
                <w:sz w:val="24"/>
                <w:szCs w:val="24"/>
              </w:rPr>
              <w:footnoteReference w:id="7"/>
            </w:r>
          </w:p>
          <w:p w14:paraId="345C1909" w14:textId="77777777" w:rsidR="00242228" w:rsidRPr="0079361C" w:rsidRDefault="00242228" w:rsidP="0083531A">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79361C">
              <w:rPr>
                <w:rFonts w:ascii="Times New Roman" w:eastAsia="Times New Roman" w:hAnsi="Times New Roman" w:cs="Times New Roman"/>
                <w:b/>
                <w:bCs/>
                <w:sz w:val="24"/>
                <w:szCs w:val="24"/>
              </w:rPr>
              <w:t>(SVARBU: teikiama tiek dokumentų, kiek reikalinga patvirtinti nurodytą informaciją)</w:t>
            </w:r>
            <w:r w:rsidRPr="0079361C">
              <w:rPr>
                <w:rFonts w:ascii="Times New Roman" w:eastAsia="Times New Roman" w:hAnsi="Times New Roman" w:cs="Times New Roman"/>
                <w:sz w:val="24"/>
                <w:szCs w:val="24"/>
              </w:rPr>
              <w:t>:</w:t>
            </w:r>
          </w:p>
          <w:p w14:paraId="4C393C32" w14:textId="5AF35884" w:rsidR="00242228" w:rsidRPr="0079361C" w:rsidRDefault="00242228" w:rsidP="0083531A">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1) jei prekių </w:t>
            </w:r>
            <w:r w:rsidR="003676C6"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programinės įrangos</w:t>
            </w:r>
            <w:r w:rsidR="003676C6"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 xml:space="preserve"> gamintojas ar jį kontroliuojantis asmuo yra </w:t>
            </w:r>
            <w:r w:rsidRPr="0079361C">
              <w:rPr>
                <w:rFonts w:ascii="Times New Roman" w:eastAsia="Times New Roman" w:hAnsi="Times New Roman" w:cs="Times New Roman"/>
                <w:b/>
                <w:bCs/>
                <w:sz w:val="24"/>
                <w:szCs w:val="24"/>
              </w:rPr>
              <w:t>juridinis asmuo</w:t>
            </w:r>
            <w:r w:rsidRPr="0079361C">
              <w:rPr>
                <w:rFonts w:ascii="Times New Roman" w:eastAsia="Times New Roman" w:hAnsi="Times New Roman" w:cs="Times New Roman"/>
                <w:sz w:val="24"/>
                <w:szCs w:val="24"/>
              </w:rPr>
              <w:t>,</w:t>
            </w:r>
            <w:r w:rsidRPr="0079361C">
              <w:rPr>
                <w:rFonts w:ascii="Times New Roman" w:hAnsi="Times New Roman" w:cs="Times New Roman"/>
                <w:sz w:val="24"/>
                <w:szCs w:val="24"/>
              </w:rPr>
              <w:t xml:space="preserve"> </w:t>
            </w:r>
            <w:r w:rsidRPr="0079361C">
              <w:rPr>
                <w:rFonts w:ascii="Times New Roman" w:eastAsia="Times New Roman" w:hAnsi="Times New Roman" w:cs="Times New Roman"/>
                <w:sz w:val="24"/>
                <w:szCs w:val="24"/>
              </w:rPr>
              <w:t xml:space="preserve">pateikiama </w:t>
            </w:r>
            <w:r w:rsidRPr="0079361C">
              <w:rPr>
                <w:rFonts w:ascii="Times New Roman" w:eastAsia="Times New Roman" w:hAnsi="Times New Roman" w:cs="Times New Roman"/>
                <w:sz w:val="24"/>
                <w:szCs w:val="24"/>
              </w:rPr>
              <w:lastRenderedPageBreak/>
              <w:t>juridinio asmens vadovo patvirtinta juridinio asmens steigimo dokumentų kopija,</w:t>
            </w:r>
            <w:r w:rsidR="00201C7A" w:rsidRPr="0079361C">
              <w:rPr>
                <w:rFonts w:ascii="Times New Roman" w:eastAsia="Times New Roman" w:hAnsi="Times New Roman" w:cs="Times New Roman"/>
                <w:sz w:val="24"/>
                <w:szCs w:val="24"/>
              </w:rPr>
              <w:t xml:space="preserve"> </w:t>
            </w:r>
            <w:r w:rsidRPr="0079361C">
              <w:rPr>
                <w:rFonts w:ascii="Times New Roman" w:eastAsia="Times New Roman" w:hAnsi="Times New Roman" w:cs="Times New Roman"/>
                <w:sz w:val="24"/>
                <w:szCs w:val="24"/>
              </w:rPr>
              <w:t>Juridinių asmenų registro išplėstinis išrašas su istorija,</w:t>
            </w:r>
            <w:r w:rsidR="00201C7A" w:rsidRPr="0079361C">
              <w:rPr>
                <w:rFonts w:ascii="Times New Roman" w:eastAsia="Times New Roman" w:hAnsi="Times New Roman" w:cs="Times New Roman"/>
                <w:sz w:val="24"/>
                <w:szCs w:val="24"/>
              </w:rPr>
              <w:t xml:space="preserve"> </w:t>
            </w:r>
            <w:r w:rsidRPr="0079361C">
              <w:rPr>
                <w:rFonts w:ascii="Times New Roman" w:hAnsi="Times New Roman" w:cs="Times New Roman"/>
                <w:sz w:val="24"/>
                <w:szCs w:val="24"/>
              </w:rPr>
              <w:t>Juridinių asmenų dalyvių informacinės sistemos išrašas</w:t>
            </w:r>
            <w:r w:rsidRPr="0079361C">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4AC72068" w14:textId="69E8E768" w:rsidR="00242228" w:rsidRPr="0079361C" w:rsidRDefault="00242228" w:rsidP="0083531A">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2) jei prekių </w:t>
            </w:r>
            <w:r w:rsidR="00DE019C"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programinės įrangos</w:t>
            </w:r>
            <w:r w:rsidR="00DE019C" w:rsidRPr="0079361C">
              <w:rPr>
                <w:rFonts w:ascii="Times New Roman" w:eastAsia="Times New Roman" w:hAnsi="Times New Roman" w:cs="Times New Roman"/>
                <w:sz w:val="24"/>
                <w:szCs w:val="24"/>
              </w:rPr>
              <w:t>)</w:t>
            </w:r>
            <w:r w:rsidRPr="0079361C">
              <w:rPr>
                <w:rFonts w:ascii="Times New Roman" w:eastAsia="Times New Roman" w:hAnsi="Times New Roman" w:cs="Times New Roman"/>
                <w:sz w:val="24"/>
                <w:szCs w:val="24"/>
              </w:rPr>
              <w:t xml:space="preserve"> gamintojas ar jį kontroliuojantis asmuo yra </w:t>
            </w:r>
            <w:r w:rsidRPr="0079361C">
              <w:rPr>
                <w:rFonts w:ascii="Times New Roman" w:eastAsia="Times New Roman" w:hAnsi="Times New Roman" w:cs="Times New Roman"/>
                <w:b/>
                <w:bCs/>
                <w:sz w:val="24"/>
                <w:szCs w:val="24"/>
              </w:rPr>
              <w:t>fizinis asmuo</w:t>
            </w:r>
            <w:r w:rsidRPr="0079361C">
              <w:rPr>
                <w:rFonts w:ascii="Times New Roman" w:eastAsia="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433123E" w14:textId="77777777" w:rsidR="00242228" w:rsidRPr="0079361C" w:rsidRDefault="00242228" w:rsidP="0083531A">
            <w:pPr>
              <w:pStyle w:val="CommentText"/>
              <w:spacing w:after="0"/>
              <w:jc w:val="both"/>
              <w:rPr>
                <w:rFonts w:ascii="Times New Roman" w:hAnsi="Times New Roman"/>
                <w:b/>
                <w:bCs/>
                <w:sz w:val="24"/>
                <w:szCs w:val="24"/>
                <w:lang w:val="lt-LT"/>
              </w:rPr>
            </w:pPr>
            <w:r w:rsidRPr="0079361C">
              <w:rPr>
                <w:rFonts w:ascii="Times New Roman" w:hAnsi="Times New Roman"/>
                <w:b/>
                <w:bCs/>
                <w:sz w:val="24"/>
                <w:szCs w:val="24"/>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64FB3E8" w14:textId="77777777" w:rsidR="00242228" w:rsidRPr="0079361C" w:rsidRDefault="00242228" w:rsidP="0083531A">
            <w:pPr>
              <w:spacing w:after="0" w:line="240" w:lineRule="auto"/>
              <w:jc w:val="both"/>
              <w:rPr>
                <w:rFonts w:ascii="Times New Roman" w:eastAsia="Times New Roman" w:hAnsi="Times New Roman" w:cs="Times New Roman"/>
                <w:sz w:val="24"/>
                <w:szCs w:val="24"/>
              </w:rPr>
            </w:pPr>
            <w:r w:rsidRPr="0079361C">
              <w:rPr>
                <w:rFonts w:ascii="Times New Roman" w:hAnsi="Times New Roman" w:cs="Times New Roman"/>
                <w:i/>
                <w:iCs/>
                <w:sz w:val="24"/>
                <w:szCs w:val="24"/>
              </w:rPr>
              <w:t>Pavyzdys: Jeigu perkančioji organizacija 2022-10-10 kreipėsi į tiekėją prašydama iki 2022-10-14 pateikti dokumentus, jie turi būti išduoti ne anksčiau kaip3 mėn., skaičiuojant atgal nuo 2022-10-14.</w:t>
            </w:r>
          </w:p>
          <w:p w14:paraId="7AB5ADE2" w14:textId="77777777" w:rsidR="00242228" w:rsidRPr="0079361C" w:rsidRDefault="00242228" w:rsidP="0083531A">
            <w:pPr>
              <w:spacing w:after="0" w:line="240" w:lineRule="auto"/>
              <w:jc w:val="both"/>
              <w:rPr>
                <w:rFonts w:ascii="Times New Roman" w:hAnsi="Times New Roman" w:cs="Times New Roman"/>
                <w:sz w:val="24"/>
                <w:szCs w:val="24"/>
              </w:rPr>
            </w:pPr>
            <w:r w:rsidRPr="0079361C">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r w:rsidR="002952BB" w:rsidRPr="0079361C" w14:paraId="0EC90A81" w14:textId="77777777" w:rsidTr="006544F5">
        <w:tc>
          <w:tcPr>
            <w:tcW w:w="1149" w:type="dxa"/>
            <w:tcBorders>
              <w:top w:val="single" w:sz="4" w:space="0" w:color="000000"/>
              <w:left w:val="single" w:sz="4" w:space="0" w:color="000000"/>
              <w:bottom w:val="single" w:sz="4" w:space="0" w:color="000000"/>
            </w:tcBorders>
          </w:tcPr>
          <w:p w14:paraId="484AC1AC" w14:textId="77777777" w:rsidR="00C44D49" w:rsidRPr="0079361C" w:rsidRDefault="00C44D49" w:rsidP="006B3E2F">
            <w:pPr>
              <w:numPr>
                <w:ilvl w:val="1"/>
                <w:numId w:val="10"/>
              </w:numPr>
              <w:spacing w:after="0" w:line="240" w:lineRule="auto"/>
              <w:ind w:right="28" w:hanging="739"/>
              <w:contextualSpacing/>
              <w:jc w:val="center"/>
              <w:rPr>
                <w:rFonts w:ascii="Times New Roman" w:hAnsi="Times New Roman" w:cs="Times New Roman"/>
                <w:bCs/>
                <w:sz w:val="24"/>
                <w:szCs w:val="24"/>
              </w:rPr>
            </w:pPr>
          </w:p>
        </w:tc>
        <w:tc>
          <w:tcPr>
            <w:tcW w:w="2756" w:type="dxa"/>
            <w:tcBorders>
              <w:top w:val="single" w:sz="4" w:space="0" w:color="000000"/>
              <w:left w:val="single" w:sz="4" w:space="0" w:color="000000"/>
              <w:bottom w:val="single" w:sz="4" w:space="0" w:color="000000"/>
            </w:tcBorders>
          </w:tcPr>
          <w:p w14:paraId="76F4B7A0" w14:textId="473BCE9E" w:rsidR="00C44D49" w:rsidRPr="0079361C" w:rsidRDefault="00C44D49" w:rsidP="0083531A">
            <w:pPr>
              <w:spacing w:after="0" w:line="240" w:lineRule="auto"/>
              <w:jc w:val="both"/>
              <w:rPr>
                <w:rFonts w:ascii="Times New Roman" w:eastAsia="Times New Roman" w:hAnsi="Times New Roman" w:cs="Times New Roman"/>
                <w:b/>
                <w:bCs/>
                <w:sz w:val="24"/>
                <w:szCs w:val="24"/>
              </w:rPr>
            </w:pPr>
            <w:r w:rsidRPr="0079361C">
              <w:rPr>
                <w:rFonts w:ascii="Times New Roman" w:eastAsia="Times New Roman" w:hAnsi="Times New Roman" w:cs="Times New Roman"/>
                <w:b/>
                <w:bCs/>
                <w:sz w:val="24"/>
                <w:szCs w:val="24"/>
              </w:rPr>
              <w:t xml:space="preserve">Paslaugos turi nekelti grėsmės nacionaliniam saugumui. </w:t>
            </w:r>
            <w:r w:rsidRPr="0079361C">
              <w:rPr>
                <w:rFonts w:ascii="Times New Roman" w:eastAsia="Times New Roman" w:hAnsi="Times New Roman" w:cs="Times New Roman"/>
                <w:sz w:val="24"/>
                <w:szCs w:val="24"/>
              </w:rPr>
              <w:t>Perkančioji organizacija laiko, kad paslaugos kelia grėsmę nacionaliniam saugumui, kai paslaugos būtų vykdomos iš LR Viešųjų pirkimų įstatymo 92 straipsnio 14 dalyje numatytame sąraše nurodytų valstybių ar teritorijų</w:t>
            </w:r>
            <w:r w:rsidRPr="0079361C">
              <w:rPr>
                <w:rStyle w:val="FootnoteReference"/>
                <w:rFonts w:ascii="Times New Roman" w:eastAsia="Times New Roman" w:hAnsi="Times New Roman" w:cs="Times New Roman"/>
                <w:sz w:val="24"/>
                <w:szCs w:val="24"/>
              </w:rPr>
              <w:footnoteReference w:id="8"/>
            </w:r>
            <w:r w:rsidRPr="0079361C">
              <w:rPr>
                <w:rFonts w:ascii="Times New Roman" w:eastAsia="Times New Roman" w:hAnsi="Times New Roman" w:cs="Times New Roman"/>
                <w:sz w:val="24"/>
                <w:szCs w:val="24"/>
              </w:rPr>
              <w:t>.</w:t>
            </w:r>
          </w:p>
        </w:tc>
        <w:tc>
          <w:tcPr>
            <w:tcW w:w="5864" w:type="dxa"/>
            <w:tcBorders>
              <w:top w:val="single" w:sz="4" w:space="0" w:color="000000"/>
              <w:left w:val="single" w:sz="4" w:space="0" w:color="000000"/>
              <w:bottom w:val="single" w:sz="4" w:space="0" w:color="000000"/>
              <w:right w:val="single" w:sz="4" w:space="0" w:color="000000"/>
            </w:tcBorders>
          </w:tcPr>
          <w:p w14:paraId="120413FF" w14:textId="64311AA0" w:rsidR="00C44D49" w:rsidRPr="0079361C" w:rsidRDefault="00C44D49" w:rsidP="00C44D49">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Vadovaujantis LR Viešųjų pirkimų įstatymo 39 straipsnio 3 dalimi pateikiama:</w:t>
            </w:r>
          </w:p>
          <w:p w14:paraId="29FCFF4B" w14:textId="4493B78A" w:rsidR="00C44D49" w:rsidRPr="0079361C" w:rsidRDefault="00C44D49" w:rsidP="00C44D49">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1. Nacionalinio saugumo reikalavimų atitikties deklaracija, patvirtinta Viešųjų pirkimų tarnybos 2022 m. gruodžio 29 d. įsakymu Nr. 1S-233 (Atitinkamas Pirkimo sąlygų priedas)</w:t>
            </w:r>
            <w:r w:rsidRPr="0079361C">
              <w:rPr>
                <w:rStyle w:val="FootnoteReference"/>
                <w:rFonts w:ascii="Times New Roman" w:eastAsia="Times New Roman" w:hAnsi="Times New Roman" w:cs="Times New Roman"/>
                <w:sz w:val="24"/>
                <w:szCs w:val="24"/>
              </w:rPr>
              <w:footnoteReference w:id="9"/>
            </w:r>
            <w:r w:rsidRPr="0079361C">
              <w:rPr>
                <w:rFonts w:ascii="Times New Roman" w:eastAsia="Times New Roman" w:hAnsi="Times New Roman" w:cs="Times New Roman"/>
                <w:sz w:val="24"/>
                <w:szCs w:val="24"/>
              </w:rPr>
              <w:t>.</w:t>
            </w:r>
          </w:p>
          <w:p w14:paraId="50368DFE" w14:textId="77777777" w:rsidR="00C44D49" w:rsidRPr="0079361C" w:rsidRDefault="00C44D49" w:rsidP="00C44D49">
            <w:pPr>
              <w:spacing w:after="0" w:line="240" w:lineRule="auto"/>
              <w:jc w:val="both"/>
              <w:rPr>
                <w:rFonts w:ascii="Times New Roman" w:eastAsia="Times New Roman" w:hAnsi="Times New Roman" w:cs="Times New Roman"/>
                <w:sz w:val="24"/>
                <w:szCs w:val="24"/>
              </w:rPr>
            </w:pPr>
          </w:p>
          <w:p w14:paraId="2BAC3524" w14:textId="77777777" w:rsidR="00C44D49" w:rsidRPr="0079361C" w:rsidRDefault="00C44D49" w:rsidP="00C44D49">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Ekonomiškai naudingiausią pasiūlymą pateikusio tiekėjo (galimo pirkimo laimėtojo) prašoma pateikti vieną ar kelis šiuos dokumentus. </w:t>
            </w:r>
            <w:r w:rsidRPr="0079361C">
              <w:rPr>
                <w:rFonts w:ascii="Times New Roman" w:eastAsia="Times New Roman" w:hAnsi="Times New Roman" w:cs="Times New Roman"/>
                <w:b/>
                <w:bCs/>
                <w:sz w:val="24"/>
                <w:szCs w:val="24"/>
              </w:rPr>
              <w:t>(SVARBU: teikiama tiek dokumentų, kiek reikalinga patvirtinti nurodytą informaciją)</w:t>
            </w:r>
            <w:r w:rsidRPr="0079361C">
              <w:rPr>
                <w:rFonts w:ascii="Times New Roman" w:eastAsia="Times New Roman" w:hAnsi="Times New Roman" w:cs="Times New Roman"/>
                <w:sz w:val="24"/>
                <w:szCs w:val="24"/>
              </w:rPr>
              <w:t>:</w:t>
            </w:r>
          </w:p>
          <w:p w14:paraId="087F6E2A" w14:textId="4AD75493" w:rsidR="00C44D49" w:rsidRPr="0079361C" w:rsidRDefault="00C44D49" w:rsidP="00C44D49">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1) jei paslaugas teikiantis ar jį kontroliuojantis asmuo yra </w:t>
            </w:r>
            <w:r w:rsidRPr="0079361C">
              <w:rPr>
                <w:rFonts w:ascii="Times New Roman" w:eastAsia="Times New Roman" w:hAnsi="Times New Roman" w:cs="Times New Roman"/>
                <w:b/>
                <w:bCs/>
                <w:sz w:val="24"/>
                <w:szCs w:val="24"/>
              </w:rPr>
              <w:t>juridinis asmuo</w:t>
            </w:r>
            <w:r w:rsidRPr="0079361C">
              <w:rPr>
                <w:rFonts w:ascii="Times New Roman" w:eastAsia="Times New Roman" w:hAnsi="Times New Roman" w:cs="Times New Roman"/>
                <w:sz w:val="24"/>
                <w:szCs w:val="24"/>
              </w:rPr>
              <w:t xml:space="preserve">, pateikiama juridinio asmens vadovo </w:t>
            </w:r>
            <w:r w:rsidRPr="0079361C">
              <w:rPr>
                <w:rFonts w:ascii="Times New Roman" w:eastAsia="Times New Roman" w:hAnsi="Times New Roman" w:cs="Times New Roman"/>
                <w:sz w:val="24"/>
                <w:szCs w:val="24"/>
              </w:rPr>
              <w:lastRenderedPageBreak/>
              <w:t>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BB1EAB2" w14:textId="77777777" w:rsidR="00C44D49" w:rsidRPr="0079361C" w:rsidRDefault="00C44D49" w:rsidP="00C44D49">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sz w:val="24"/>
                <w:szCs w:val="24"/>
              </w:rPr>
              <w:t xml:space="preserve">2) jei paslaugas teikiantis ar jį kontroliuojantis asmuo yra </w:t>
            </w:r>
            <w:r w:rsidRPr="0079361C">
              <w:rPr>
                <w:rFonts w:ascii="Times New Roman" w:eastAsia="Times New Roman" w:hAnsi="Times New Roman" w:cs="Times New Roman"/>
                <w:b/>
                <w:bCs/>
                <w:sz w:val="24"/>
                <w:szCs w:val="24"/>
              </w:rPr>
              <w:t>fizinis asmuo</w:t>
            </w:r>
            <w:r w:rsidRPr="0079361C">
              <w:rPr>
                <w:rFonts w:ascii="Times New Roman" w:eastAsia="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385734D" w14:textId="77777777" w:rsidR="00C44D49" w:rsidRPr="0079361C" w:rsidRDefault="00C44D49" w:rsidP="00C44D49">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1A51323" w14:textId="77777777" w:rsidR="00C44D49" w:rsidRPr="0079361C" w:rsidRDefault="00C44D49" w:rsidP="00C44D49">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i/>
                <w:iCs/>
                <w:sz w:val="24"/>
                <w:szCs w:val="24"/>
              </w:rPr>
              <w:t> </w:t>
            </w:r>
          </w:p>
          <w:p w14:paraId="253574A8" w14:textId="34DBE81A" w:rsidR="00C44D49" w:rsidRPr="0079361C" w:rsidRDefault="00C44D49" w:rsidP="00C44D49">
            <w:pPr>
              <w:spacing w:after="0" w:line="240" w:lineRule="auto"/>
              <w:jc w:val="both"/>
              <w:rPr>
                <w:rFonts w:ascii="Times New Roman" w:eastAsia="Times New Roman" w:hAnsi="Times New Roman" w:cs="Times New Roman"/>
                <w:sz w:val="24"/>
                <w:szCs w:val="24"/>
              </w:rPr>
            </w:pPr>
            <w:r w:rsidRPr="0079361C">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7CAA7A7E" w14:textId="77777777" w:rsidR="00242228" w:rsidRPr="0079361C" w:rsidRDefault="00242228" w:rsidP="00242228">
      <w:pPr>
        <w:pStyle w:val="Style5"/>
        <w:ind w:left="360"/>
        <w:jc w:val="both"/>
        <w:rPr>
          <w:rFonts w:ascii="Times New Roman" w:hAnsi="Times New Roman" w:cs="Times New Roman"/>
          <w:bCs/>
        </w:rPr>
      </w:pPr>
    </w:p>
    <w:p w14:paraId="332A34CD" w14:textId="77777777" w:rsidR="00242228" w:rsidRPr="0079361C" w:rsidRDefault="00242228" w:rsidP="000821E4">
      <w:pPr>
        <w:pStyle w:val="ListParagraph"/>
        <w:numPr>
          <w:ilvl w:val="1"/>
          <w:numId w:val="5"/>
        </w:numPr>
        <w:tabs>
          <w:tab w:val="left" w:pos="589"/>
          <w:tab w:val="left" w:pos="993"/>
        </w:tabs>
        <w:spacing w:after="0" w:line="240" w:lineRule="auto"/>
        <w:ind w:left="0" w:firstLine="567"/>
        <w:jc w:val="both"/>
        <w:rPr>
          <w:b/>
          <w:bCs/>
          <w:szCs w:val="24"/>
        </w:rPr>
      </w:pPr>
      <w:r w:rsidRPr="0079361C">
        <w:rPr>
          <w:b/>
          <w:bCs/>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75386E37" w14:textId="77777777" w:rsidR="00242228" w:rsidRPr="0079361C" w:rsidRDefault="00242228" w:rsidP="000821E4">
      <w:pPr>
        <w:pStyle w:val="ListParagraph"/>
        <w:numPr>
          <w:ilvl w:val="1"/>
          <w:numId w:val="5"/>
        </w:numPr>
        <w:tabs>
          <w:tab w:val="left" w:pos="589"/>
          <w:tab w:val="left" w:pos="993"/>
        </w:tabs>
        <w:spacing w:after="0" w:line="240" w:lineRule="auto"/>
        <w:ind w:left="0" w:firstLine="567"/>
        <w:jc w:val="both"/>
        <w:rPr>
          <w:bCs/>
          <w:szCs w:val="24"/>
        </w:rPr>
      </w:pPr>
      <w:r w:rsidRPr="0079361C">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10E93AB4" w14:textId="77777777" w:rsidR="00242228" w:rsidRPr="00EE5ED0" w:rsidRDefault="00242228" w:rsidP="000821E4">
      <w:pPr>
        <w:pStyle w:val="ListParagraph"/>
        <w:numPr>
          <w:ilvl w:val="1"/>
          <w:numId w:val="5"/>
        </w:numPr>
        <w:tabs>
          <w:tab w:val="left" w:pos="589"/>
          <w:tab w:val="left" w:pos="993"/>
        </w:tabs>
        <w:spacing w:after="0" w:line="240" w:lineRule="auto"/>
        <w:ind w:left="0" w:firstLine="567"/>
        <w:jc w:val="both"/>
        <w:rPr>
          <w:rFonts w:eastAsiaTheme="minorEastAsia"/>
          <w:bCs/>
          <w:szCs w:val="24"/>
          <w:lang w:eastAsia="lt-LT"/>
        </w:rPr>
      </w:pPr>
      <w:r w:rsidRPr="0079361C">
        <w:rPr>
          <w:bCs/>
          <w:szCs w:val="24"/>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5186FEB" w14:textId="248F0CFA" w:rsidR="00EE5ED0" w:rsidRPr="007436A5" w:rsidRDefault="00EE5ED0" w:rsidP="00B177A0">
      <w:pPr>
        <w:pStyle w:val="ListParagraph"/>
        <w:numPr>
          <w:ilvl w:val="1"/>
          <w:numId w:val="5"/>
        </w:numPr>
        <w:tabs>
          <w:tab w:val="left" w:pos="1134"/>
        </w:tabs>
        <w:spacing w:after="0" w:line="240" w:lineRule="auto"/>
        <w:ind w:left="0" w:firstLine="567"/>
        <w:jc w:val="both"/>
        <w:rPr>
          <w:rFonts w:eastAsiaTheme="minorEastAsia"/>
          <w:b/>
          <w:szCs w:val="24"/>
          <w:lang w:eastAsia="lt-LT"/>
        </w:rPr>
      </w:pPr>
      <w:r w:rsidRPr="007436A5">
        <w:rPr>
          <w:rFonts w:eastAsiaTheme="minorEastAsia"/>
          <w:b/>
          <w:szCs w:val="24"/>
          <w:lang w:eastAsia="lt-LT"/>
        </w:rPr>
        <w:t xml:space="preserve">Perkančioji organizacija yra laikoma esminiu kibernetinio saugumo subjektu, todėl pirkimo objektui yra taikomas Viešųjų pirkimų įstatymo 37 straipsnio 8 dalis, t. y. tiekėjo siūlomos prekės (taip pat jų gamintojai), paslaugos turi nekelti grėsmės nacionaliniam saugumui, kai sandorio pagrindu susidarytų aplinkybės, nurodytos Nacionaliniam saugumui užtikrinti svarbių objektų apsaugos įstatymo 13 straipsnio 4 dalies 1 punkte. Perkančioji organizacija, kuri yra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Perkančioji organizacija kreipsis į Nacionaliniam saugumui užtikrinti svarbių objektų apsaugos koordinavimo komisiją (toliau – </w:t>
      </w:r>
      <w:r w:rsidRPr="007436A5">
        <w:rPr>
          <w:rFonts w:eastAsiaTheme="minorEastAsia"/>
          <w:b/>
          <w:szCs w:val="24"/>
          <w:lang w:eastAsia="lt-LT"/>
        </w:rPr>
        <w:lastRenderedPageBreak/>
        <w:t>Komisija) dėl ketinamo sudaryti sandorio atitikties nacionalinio saugumo interesams patikros, ir tuo atveju, jeigu Komisija pareikalaus pateikti papildomus dokumentus ir iš kitos ketinamo sudaryti sandorio šalies, ji privalės juos pateikti.</w:t>
      </w:r>
    </w:p>
    <w:p w14:paraId="5E7DD5A5" w14:textId="77777777" w:rsidR="00242228" w:rsidRPr="0079361C" w:rsidRDefault="00242228" w:rsidP="006E3B10">
      <w:pPr>
        <w:pStyle w:val="ListParagraph"/>
        <w:numPr>
          <w:ilvl w:val="0"/>
          <w:numId w:val="5"/>
        </w:numPr>
        <w:tabs>
          <w:tab w:val="left" w:pos="710"/>
          <w:tab w:val="left" w:pos="851"/>
          <w:tab w:val="left" w:pos="993"/>
        </w:tabs>
        <w:spacing w:after="0" w:line="240" w:lineRule="auto"/>
        <w:ind w:left="0" w:firstLine="567"/>
        <w:jc w:val="both"/>
        <w:rPr>
          <w:rFonts w:eastAsiaTheme="minorEastAsia"/>
          <w:bCs/>
          <w:szCs w:val="24"/>
          <w:lang w:eastAsia="lt-LT"/>
        </w:rPr>
      </w:pPr>
      <w:r w:rsidRPr="0079361C">
        <w:rPr>
          <w:rFonts w:eastAsiaTheme="minorEastAsia"/>
          <w:bCs/>
          <w:szCs w:val="24"/>
          <w:lang w:eastAsia="lt-LT"/>
        </w:rPr>
        <w:t xml:space="preserve">Žalieji reikalavimai: </w:t>
      </w:r>
    </w:p>
    <w:p w14:paraId="0CB45F6F" w14:textId="60C286ED" w:rsidR="00B21AF5" w:rsidRPr="0079361C" w:rsidRDefault="00B21AF5" w:rsidP="0010312A">
      <w:pPr>
        <w:pStyle w:val="ListParagraph"/>
        <w:numPr>
          <w:ilvl w:val="1"/>
          <w:numId w:val="5"/>
        </w:numPr>
        <w:tabs>
          <w:tab w:val="left" w:pos="993"/>
          <w:tab w:val="left" w:pos="1276"/>
          <w:tab w:val="left" w:pos="1843"/>
        </w:tabs>
        <w:autoSpaceDN w:val="0"/>
        <w:spacing w:after="0" w:line="240" w:lineRule="auto"/>
        <w:ind w:left="0" w:firstLine="567"/>
        <w:jc w:val="both"/>
        <w:rPr>
          <w:szCs w:val="24"/>
        </w:rPr>
      </w:pPr>
      <w:r w:rsidRPr="0079361C">
        <w:rPr>
          <w:szCs w:val="24"/>
        </w:rPr>
        <w:t xml:space="preserve"> Aplinkosauginiai kriterijai </w:t>
      </w:r>
      <w:r w:rsidR="00BB7518" w:rsidRPr="0079361C">
        <w:rPr>
          <w:szCs w:val="24"/>
        </w:rPr>
        <w:t xml:space="preserve">Prekių nuomai </w:t>
      </w:r>
      <w:r w:rsidRPr="0079361C">
        <w:rPr>
          <w:szCs w:val="24"/>
        </w:rPr>
        <w:t>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7EBDD56D" w14:textId="1D2ACD9F" w:rsidR="00B21AF5" w:rsidRPr="0079361C" w:rsidRDefault="00B21AF5" w:rsidP="0010312A">
      <w:pPr>
        <w:pStyle w:val="ListParagraph"/>
        <w:numPr>
          <w:ilvl w:val="2"/>
          <w:numId w:val="5"/>
        </w:numPr>
        <w:tabs>
          <w:tab w:val="left" w:pos="993"/>
          <w:tab w:val="left" w:pos="1134"/>
        </w:tabs>
        <w:suppressAutoHyphens/>
        <w:autoSpaceDN w:val="0"/>
        <w:spacing w:after="0" w:line="240" w:lineRule="auto"/>
        <w:ind w:left="0" w:firstLine="567"/>
        <w:jc w:val="both"/>
        <w:textAlignment w:val="baseline"/>
        <w:rPr>
          <w:szCs w:val="24"/>
        </w:rPr>
      </w:pPr>
      <w:r w:rsidRPr="0079361C">
        <w:rPr>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w:t>
      </w:r>
      <w:r w:rsidRPr="0079361C">
        <w:rPr>
          <w:b/>
          <w:bCs/>
          <w:szCs w:val="24"/>
        </w:rPr>
        <w:t>programinės įrangos nuoma, licencijos,</w:t>
      </w:r>
      <w:r w:rsidRPr="0079361C">
        <w:rPr>
          <w:szCs w:val="24"/>
        </w:rPr>
        <w:t xml:space="preserve"> elektroniniai leidiniai ar elektroninės knygos;</w:t>
      </w:r>
    </w:p>
    <w:p w14:paraId="53B1A7F7" w14:textId="2704EDCB" w:rsidR="00B21AF5" w:rsidRPr="0079361C" w:rsidRDefault="00B21AF5" w:rsidP="0010312A">
      <w:pPr>
        <w:pStyle w:val="ListParagraph"/>
        <w:numPr>
          <w:ilvl w:val="2"/>
          <w:numId w:val="5"/>
        </w:numPr>
        <w:tabs>
          <w:tab w:val="left" w:pos="851"/>
          <w:tab w:val="left" w:pos="1134"/>
        </w:tabs>
        <w:suppressAutoHyphens/>
        <w:autoSpaceDN w:val="0"/>
        <w:spacing w:after="0" w:line="240" w:lineRule="auto"/>
        <w:ind w:left="0" w:firstLine="567"/>
        <w:jc w:val="both"/>
        <w:textAlignment w:val="baseline"/>
        <w:rPr>
          <w:szCs w:val="24"/>
          <w:lang w:eastAsia="ar-SA"/>
        </w:rPr>
      </w:pPr>
      <w:r w:rsidRPr="0079361C">
        <w:rPr>
          <w:szCs w:val="24"/>
        </w:rPr>
        <w:t xml:space="preserve"> taikant Tvarkos aprašo 4.4.4.1 papunktyje nustatytą aplinkosauginį principą ir siekiant, kad </w:t>
      </w:r>
      <w:r w:rsidR="00BB7518" w:rsidRPr="0079361C">
        <w:rPr>
          <w:szCs w:val="24"/>
        </w:rPr>
        <w:t xml:space="preserve">tiekiant prekes ir teikiant paslaugas </w:t>
      </w:r>
      <w:r w:rsidRPr="0079361C">
        <w:rPr>
          <w:szCs w:val="24"/>
        </w:rPr>
        <w:t>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113FC1D3" w14:textId="70829279" w:rsidR="007204CE" w:rsidRPr="00F12B14" w:rsidRDefault="00455F60" w:rsidP="0010312A">
      <w:pPr>
        <w:pStyle w:val="ListParagraph"/>
        <w:numPr>
          <w:ilvl w:val="0"/>
          <w:numId w:val="5"/>
        </w:numPr>
        <w:tabs>
          <w:tab w:val="left" w:pos="851"/>
        </w:tabs>
        <w:spacing w:after="0" w:line="240" w:lineRule="auto"/>
        <w:ind w:left="0" w:firstLine="567"/>
        <w:jc w:val="both"/>
        <w:rPr>
          <w:b/>
          <w:bCs/>
          <w:color w:val="EE0000"/>
          <w:szCs w:val="24"/>
          <w:lang w:eastAsia="ar-SA"/>
        </w:rPr>
      </w:pPr>
      <w:r w:rsidRPr="00F12B14">
        <w:rPr>
          <w:b/>
          <w:bCs/>
          <w:color w:val="EE0000"/>
          <w:szCs w:val="24"/>
          <w:lang w:eastAsia="ar-SA"/>
        </w:rPr>
        <w:t>Kitos pastabos ir taisyklės:</w:t>
      </w:r>
    </w:p>
    <w:p w14:paraId="55FB7EC9" w14:textId="101EF686" w:rsidR="007204CE" w:rsidRPr="00F12B14" w:rsidRDefault="007204CE" w:rsidP="006F0FB7">
      <w:pPr>
        <w:pStyle w:val="ListParagraph"/>
        <w:numPr>
          <w:ilvl w:val="1"/>
          <w:numId w:val="5"/>
        </w:numPr>
        <w:tabs>
          <w:tab w:val="left" w:pos="993"/>
          <w:tab w:val="left" w:pos="1134"/>
          <w:tab w:val="left" w:pos="1276"/>
        </w:tabs>
        <w:spacing w:after="0" w:line="252" w:lineRule="auto"/>
        <w:ind w:left="0" w:firstLine="567"/>
        <w:jc w:val="both"/>
        <w:rPr>
          <w:b/>
          <w:bCs/>
          <w:szCs w:val="24"/>
        </w:rPr>
      </w:pPr>
      <w:r w:rsidRPr="00F12B14">
        <w:rPr>
          <w:b/>
          <w:bCs/>
          <w:color w:val="000000"/>
          <w:szCs w:val="24"/>
          <w:lang w:eastAsia="ar-SA"/>
        </w:rPr>
        <w:t xml:space="preserve">Perkančioji organizacija nustato taisyklę, kad vadovaujantis Kainodaros taisyklių nustatymo metodikos, patvirtintos 2017 m. birželio 28 d. Viešųjų pirkimų tarnybos direktoriaus įsakymu Nr. 1S-95 ,,Dėl Kainodaros taisyklių nustatymo metodikos patvirtinimo“ </w:t>
      </w:r>
      <w:r w:rsidR="00F44F91" w:rsidRPr="00F12B14">
        <w:rPr>
          <w:b/>
          <w:bCs/>
          <w:color w:val="000000"/>
          <w:szCs w:val="24"/>
          <w:lang w:eastAsia="ar-SA"/>
        </w:rPr>
        <w:t xml:space="preserve">(toliau – Kainodaros metodika) </w:t>
      </w:r>
      <w:r w:rsidRPr="00F12B14">
        <w:rPr>
          <w:b/>
          <w:bCs/>
          <w:color w:val="000000"/>
          <w:szCs w:val="24"/>
          <w:lang w:eastAsia="ar-SA"/>
        </w:rPr>
        <w:t xml:space="preserve">19 punktu, Perkančioji organizacija esant poreikiui, gali įsigyti Techninėje specifikacijoje nenurodytų </w:t>
      </w:r>
      <w:r w:rsidR="00BF202B" w:rsidRPr="00F12B14">
        <w:rPr>
          <w:b/>
          <w:bCs/>
          <w:color w:val="000000"/>
          <w:szCs w:val="24"/>
          <w:lang w:eastAsia="ar-SA"/>
        </w:rPr>
        <w:t xml:space="preserve">prekių ir </w:t>
      </w:r>
      <w:r w:rsidRPr="00F12B14">
        <w:rPr>
          <w:b/>
          <w:bCs/>
          <w:color w:val="000000"/>
          <w:szCs w:val="24"/>
          <w:lang w:eastAsia="ar-SA"/>
        </w:rPr>
        <w:t xml:space="preserve">paslaugų, tačiau su pirkimo objektu susijusių prekių ir (ar) paslaugų neviršijant 10 procentų pradinės sutarties vertės. </w:t>
      </w:r>
      <w:r w:rsidR="00227904" w:rsidRPr="00F12B14">
        <w:rPr>
          <w:b/>
          <w:bCs/>
          <w:szCs w:val="24"/>
        </w:rPr>
        <w:t>Tokių prekių ir paslaugų teikimui būtų teikiamas užsakymas raštu (el. paštu) ir abi Šalys sudarytų susitarimą raštu  nustatant perkamą papildomų prekių ir / ar paslaugų kiekį, kainodaros taisykles ir kitus aktualius aspektus.</w:t>
      </w:r>
    </w:p>
    <w:p w14:paraId="222B4FEA" w14:textId="6581095D" w:rsidR="006443BB" w:rsidRPr="00F12B14" w:rsidRDefault="0067177A" w:rsidP="0010312A">
      <w:pPr>
        <w:pStyle w:val="ListParagraph"/>
        <w:tabs>
          <w:tab w:val="left" w:pos="851"/>
          <w:tab w:val="left" w:pos="993"/>
        </w:tabs>
        <w:spacing w:after="0" w:line="240" w:lineRule="auto"/>
        <w:ind w:left="0" w:firstLine="567"/>
        <w:jc w:val="both"/>
        <w:rPr>
          <w:rFonts w:eastAsiaTheme="minorHAnsi"/>
          <w:b/>
          <w:bCs/>
          <w:color w:val="000000"/>
          <w:szCs w:val="24"/>
          <w:lang w:eastAsia="ar-SA"/>
        </w:rPr>
      </w:pPr>
      <w:r w:rsidRPr="00F12B14">
        <w:rPr>
          <w:b/>
          <w:bCs/>
          <w:color w:val="000000"/>
          <w:szCs w:val="24"/>
          <w:lang w:eastAsia="ar-SA"/>
        </w:rPr>
        <w:t xml:space="preserve">7.2. </w:t>
      </w:r>
      <w:r w:rsidR="009A1A5F" w:rsidRPr="00F12B14">
        <w:rPr>
          <w:b/>
          <w:bCs/>
          <w:color w:val="000000"/>
          <w:szCs w:val="24"/>
          <w:lang w:eastAsia="ar-SA"/>
        </w:rPr>
        <w:t>Perkančioji orga</w:t>
      </w:r>
      <w:r w:rsidR="00635B08" w:rsidRPr="00F12B14">
        <w:rPr>
          <w:b/>
          <w:bCs/>
          <w:color w:val="000000"/>
          <w:szCs w:val="24"/>
          <w:lang w:eastAsia="ar-SA"/>
        </w:rPr>
        <w:t xml:space="preserve">nizacija </w:t>
      </w:r>
      <w:r w:rsidRPr="00F12B14">
        <w:rPr>
          <w:b/>
          <w:bCs/>
          <w:color w:val="000000"/>
          <w:szCs w:val="24"/>
          <w:lang w:eastAsia="ar-SA"/>
        </w:rPr>
        <w:t xml:space="preserve">atliko </w:t>
      </w:r>
      <w:r w:rsidR="001E38BA" w:rsidRPr="00F12B14">
        <w:rPr>
          <w:b/>
          <w:bCs/>
          <w:color w:val="000000"/>
          <w:szCs w:val="24"/>
          <w:lang w:eastAsia="ar-SA"/>
        </w:rPr>
        <w:t>Sprendimo</w:t>
      </w:r>
      <w:r w:rsidR="006443BB" w:rsidRPr="00F12B14">
        <w:rPr>
          <w:b/>
          <w:bCs/>
          <w:color w:val="000000"/>
          <w:szCs w:val="24"/>
          <w:lang w:eastAsia="ar-SA"/>
        </w:rPr>
        <w:t xml:space="preserve"> (programin</w:t>
      </w:r>
      <w:r w:rsidR="00565BA5" w:rsidRPr="00F12B14">
        <w:rPr>
          <w:b/>
          <w:bCs/>
          <w:color w:val="000000"/>
          <w:szCs w:val="24"/>
          <w:lang w:eastAsia="ar-SA"/>
        </w:rPr>
        <w:t>ės</w:t>
      </w:r>
      <w:r w:rsidR="006443BB" w:rsidRPr="00F12B14">
        <w:rPr>
          <w:b/>
          <w:bCs/>
          <w:color w:val="000000"/>
          <w:szCs w:val="24"/>
          <w:lang w:eastAsia="ar-SA"/>
        </w:rPr>
        <w:t xml:space="preserve"> įrang</w:t>
      </w:r>
      <w:r w:rsidR="00565BA5" w:rsidRPr="00F12B14">
        <w:rPr>
          <w:b/>
          <w:bCs/>
          <w:color w:val="000000"/>
          <w:szCs w:val="24"/>
          <w:lang w:eastAsia="ar-SA"/>
        </w:rPr>
        <w:t>os</w:t>
      </w:r>
      <w:r w:rsidR="006443BB" w:rsidRPr="00F12B14">
        <w:rPr>
          <w:b/>
          <w:bCs/>
          <w:color w:val="000000"/>
          <w:szCs w:val="24"/>
          <w:lang w:eastAsia="ar-SA"/>
        </w:rPr>
        <w:t>) ir jos diegimo paslaug</w:t>
      </w:r>
      <w:r w:rsidR="006C2DE6" w:rsidRPr="00F12B14">
        <w:rPr>
          <w:b/>
          <w:bCs/>
          <w:color w:val="000000"/>
          <w:szCs w:val="24"/>
          <w:lang w:eastAsia="ar-SA"/>
        </w:rPr>
        <w:t xml:space="preserve">ų rinkos </w:t>
      </w:r>
      <w:r w:rsidR="006443BB" w:rsidRPr="00F12B14">
        <w:rPr>
          <w:b/>
          <w:bCs/>
          <w:color w:val="000000"/>
          <w:szCs w:val="24"/>
          <w:lang w:eastAsia="ar-SA"/>
        </w:rPr>
        <w:t>tyrimą</w:t>
      </w:r>
      <w:r w:rsidR="00F410B4" w:rsidRPr="00F12B14">
        <w:rPr>
          <w:b/>
          <w:bCs/>
          <w:color w:val="000000"/>
          <w:szCs w:val="24"/>
          <w:lang w:eastAsia="ar-SA"/>
        </w:rPr>
        <w:t xml:space="preserve"> ir </w:t>
      </w:r>
      <w:r w:rsidR="006443BB" w:rsidRPr="00F12B14">
        <w:rPr>
          <w:b/>
          <w:bCs/>
          <w:color w:val="000000"/>
          <w:szCs w:val="24"/>
          <w:lang w:eastAsia="ar-SA"/>
        </w:rPr>
        <w:t xml:space="preserve">nustatė, kad rinkoje egzistuoja skirtingi </w:t>
      </w:r>
      <w:r w:rsidR="00F410B4" w:rsidRPr="00F12B14">
        <w:rPr>
          <w:b/>
          <w:bCs/>
          <w:color w:val="000000"/>
          <w:szCs w:val="24"/>
          <w:lang w:eastAsia="ar-SA"/>
        </w:rPr>
        <w:t xml:space="preserve">Perkančiajai organizacijai reikalingo </w:t>
      </w:r>
      <w:r w:rsidR="006443BB" w:rsidRPr="00F12B14">
        <w:rPr>
          <w:b/>
          <w:bCs/>
          <w:color w:val="000000"/>
          <w:szCs w:val="24"/>
          <w:lang w:eastAsia="ar-SA"/>
        </w:rPr>
        <w:t>sprendini</w:t>
      </w:r>
      <w:r w:rsidR="00F410B4" w:rsidRPr="00F12B14">
        <w:rPr>
          <w:b/>
          <w:bCs/>
          <w:color w:val="000000"/>
          <w:szCs w:val="24"/>
          <w:lang w:eastAsia="ar-SA"/>
        </w:rPr>
        <w:t>o</w:t>
      </w:r>
      <w:r w:rsidR="006443BB" w:rsidRPr="00F12B14">
        <w:rPr>
          <w:b/>
          <w:bCs/>
          <w:color w:val="000000"/>
          <w:szCs w:val="24"/>
          <w:lang w:eastAsia="ar-SA"/>
        </w:rPr>
        <w:t xml:space="preserve"> išpildymo modeliai ir pats licencijavimo būdas.</w:t>
      </w:r>
      <w:r w:rsidR="006C2DE6" w:rsidRPr="00F12B14">
        <w:rPr>
          <w:b/>
          <w:bCs/>
          <w:color w:val="000000"/>
          <w:szCs w:val="24"/>
          <w:lang w:eastAsia="ar-SA"/>
        </w:rPr>
        <w:t xml:space="preserve"> </w:t>
      </w:r>
      <w:r w:rsidR="006443BB" w:rsidRPr="00F12B14">
        <w:rPr>
          <w:b/>
          <w:bCs/>
          <w:color w:val="000000"/>
          <w:szCs w:val="24"/>
          <w:lang w:eastAsia="ar-SA"/>
        </w:rPr>
        <w:t>Įprastinė praktika perkant licencijų nuomą, yra nusimatyti reikalavimus licencijoms, jų kiekį ir diegimo aprašymą.</w:t>
      </w:r>
      <w:r w:rsidR="00135734" w:rsidRPr="00F12B14">
        <w:rPr>
          <w:b/>
          <w:bCs/>
          <w:color w:val="000000"/>
          <w:szCs w:val="24"/>
          <w:lang w:eastAsia="ar-SA"/>
        </w:rPr>
        <w:t xml:space="preserve"> </w:t>
      </w:r>
      <w:r w:rsidR="00A6088C" w:rsidRPr="00F12B14">
        <w:rPr>
          <w:b/>
          <w:bCs/>
          <w:color w:val="000000"/>
          <w:szCs w:val="24"/>
          <w:lang w:eastAsia="ar-SA"/>
        </w:rPr>
        <w:t>P</w:t>
      </w:r>
      <w:r w:rsidR="002A4C68" w:rsidRPr="00F12B14">
        <w:rPr>
          <w:b/>
          <w:bCs/>
          <w:color w:val="000000"/>
          <w:szCs w:val="24"/>
          <w:lang w:eastAsia="ar-SA"/>
        </w:rPr>
        <w:t xml:space="preserve">agal </w:t>
      </w:r>
      <w:r w:rsidR="00A6088C" w:rsidRPr="00F12B14">
        <w:rPr>
          <w:b/>
          <w:bCs/>
          <w:color w:val="000000"/>
          <w:szCs w:val="24"/>
          <w:lang w:eastAsia="ar-SA"/>
        </w:rPr>
        <w:t xml:space="preserve">vykdyto </w:t>
      </w:r>
      <w:r w:rsidR="002A4C68" w:rsidRPr="00F12B14">
        <w:rPr>
          <w:b/>
          <w:bCs/>
          <w:color w:val="000000"/>
          <w:szCs w:val="24"/>
          <w:lang w:eastAsia="ar-SA"/>
        </w:rPr>
        <w:t xml:space="preserve">rinkos tyrimo rezultatus </w:t>
      </w:r>
      <w:r w:rsidR="006443BB" w:rsidRPr="00F12B14">
        <w:rPr>
          <w:b/>
          <w:bCs/>
          <w:color w:val="000000"/>
          <w:szCs w:val="24"/>
          <w:lang w:eastAsia="ar-SA"/>
        </w:rPr>
        <w:t xml:space="preserve">dėl skirtingų licencijavimo būdų, </w:t>
      </w:r>
      <w:r w:rsidR="00D60CC5" w:rsidRPr="00F12B14">
        <w:rPr>
          <w:b/>
          <w:bCs/>
          <w:color w:val="000000"/>
          <w:szCs w:val="24"/>
          <w:lang w:eastAsia="ar-SA"/>
        </w:rPr>
        <w:t xml:space="preserve">Perkančioji organizacija </w:t>
      </w:r>
      <w:r w:rsidR="006443BB" w:rsidRPr="00F12B14">
        <w:rPr>
          <w:b/>
          <w:bCs/>
          <w:color w:val="000000"/>
          <w:szCs w:val="24"/>
          <w:lang w:eastAsia="ar-SA"/>
        </w:rPr>
        <w:t>negali nurodyti konkretaus licencijų nuomos skaičiaus ir pan., nes nuo licencijavimo būdo ir siūlytino sprendinio priklauso kaip susidėlioja visa sprendinio logika ir kainodara.</w:t>
      </w:r>
      <w:r w:rsidR="006C714D" w:rsidRPr="00F12B14">
        <w:rPr>
          <w:b/>
          <w:bCs/>
          <w:color w:val="000000"/>
          <w:szCs w:val="24"/>
          <w:lang w:eastAsia="ar-SA"/>
        </w:rPr>
        <w:t xml:space="preserve"> </w:t>
      </w:r>
      <w:r w:rsidR="00845FC4" w:rsidRPr="00F12B14">
        <w:rPr>
          <w:b/>
          <w:bCs/>
          <w:color w:val="000000"/>
          <w:szCs w:val="24"/>
          <w:lang w:eastAsia="ar-SA"/>
        </w:rPr>
        <w:t xml:space="preserve">Perkančioji organizacija privalo skatinti konkurenciją rinkoje, todėl </w:t>
      </w:r>
      <w:r w:rsidR="00C10271" w:rsidRPr="00F12B14">
        <w:rPr>
          <w:b/>
          <w:bCs/>
          <w:color w:val="000000"/>
          <w:szCs w:val="24"/>
          <w:lang w:eastAsia="ar-SA"/>
        </w:rPr>
        <w:t xml:space="preserve">tiekėjai Pirkime gali siūlyti </w:t>
      </w:r>
      <w:r w:rsidR="00485EF0" w:rsidRPr="00F12B14">
        <w:rPr>
          <w:b/>
          <w:bCs/>
          <w:color w:val="000000"/>
          <w:szCs w:val="24"/>
          <w:lang w:eastAsia="ar-SA"/>
        </w:rPr>
        <w:t xml:space="preserve">skirtingus perkamo objekto (sprendinio) išpildymo </w:t>
      </w:r>
      <w:r w:rsidR="00215643" w:rsidRPr="00F12B14">
        <w:rPr>
          <w:b/>
          <w:bCs/>
          <w:color w:val="000000"/>
          <w:szCs w:val="24"/>
          <w:lang w:eastAsia="ar-SA"/>
        </w:rPr>
        <w:t>modelius, licencijavimo būdus</w:t>
      </w:r>
      <w:r w:rsidR="00B60076" w:rsidRPr="00F12B14">
        <w:rPr>
          <w:b/>
          <w:bCs/>
          <w:color w:val="000000"/>
          <w:szCs w:val="24"/>
          <w:lang w:eastAsia="ar-SA"/>
        </w:rPr>
        <w:t xml:space="preserve"> </w:t>
      </w:r>
      <w:r w:rsidR="00B60076" w:rsidRPr="00F12B14">
        <w:rPr>
          <w:b/>
          <w:bCs/>
          <w:szCs w:val="24"/>
          <w:lang w:eastAsia="ar-SA"/>
        </w:rPr>
        <w:t>per naudotoją</w:t>
      </w:r>
      <w:r w:rsidR="00215643" w:rsidRPr="00F12B14">
        <w:rPr>
          <w:b/>
          <w:bCs/>
          <w:color w:val="000000"/>
          <w:szCs w:val="24"/>
          <w:lang w:eastAsia="ar-SA"/>
        </w:rPr>
        <w:t>, tačiau turi užtikrinti, kad tie siūlomi modeliai atitiks keliamus Techninėje specifikacijoje reikalavimus.</w:t>
      </w:r>
    </w:p>
    <w:p w14:paraId="2A54A470" w14:textId="012E3C07" w:rsidR="007458D7" w:rsidRPr="00F12B14" w:rsidRDefault="00F3183D" w:rsidP="0010312A">
      <w:pPr>
        <w:pStyle w:val="ListParagraph"/>
        <w:tabs>
          <w:tab w:val="left" w:pos="851"/>
        </w:tabs>
        <w:spacing w:after="0" w:line="240" w:lineRule="auto"/>
        <w:ind w:left="0" w:firstLine="567"/>
        <w:jc w:val="both"/>
        <w:rPr>
          <w:b/>
          <w:bCs/>
          <w:szCs w:val="24"/>
          <w:lang w:eastAsia="ar-SA"/>
        </w:rPr>
      </w:pPr>
      <w:r w:rsidRPr="00F12B14">
        <w:rPr>
          <w:b/>
          <w:bCs/>
          <w:szCs w:val="24"/>
          <w:lang w:eastAsia="ar-SA"/>
        </w:rPr>
        <w:t xml:space="preserve">7.3. </w:t>
      </w:r>
      <w:r w:rsidR="006313F0" w:rsidRPr="00F12B14">
        <w:rPr>
          <w:b/>
          <w:bCs/>
          <w:szCs w:val="24"/>
          <w:lang w:eastAsia="ar-SA"/>
        </w:rPr>
        <w:t>Siekiant racionaliai naudoti lėšas pirkimo ob</w:t>
      </w:r>
      <w:r w:rsidR="006301A8" w:rsidRPr="00F12B14">
        <w:rPr>
          <w:b/>
          <w:bCs/>
          <w:szCs w:val="24"/>
          <w:lang w:eastAsia="ar-SA"/>
        </w:rPr>
        <w:t xml:space="preserve">jektui pasirinkta kainodara, kai </w:t>
      </w:r>
      <w:r w:rsidR="006909A2" w:rsidRPr="00F12B14">
        <w:rPr>
          <w:b/>
          <w:bCs/>
          <w:szCs w:val="24"/>
          <w:lang w:eastAsia="ar-SA"/>
        </w:rPr>
        <w:t>Sprendimo</w:t>
      </w:r>
      <w:r w:rsidR="007458D7" w:rsidRPr="00F12B14">
        <w:rPr>
          <w:b/>
          <w:bCs/>
          <w:szCs w:val="24"/>
          <w:lang w:eastAsia="ar-SA"/>
        </w:rPr>
        <w:t xml:space="preserve"> programinės įrangos licencij</w:t>
      </w:r>
      <w:r w:rsidR="006301A8" w:rsidRPr="00F12B14">
        <w:rPr>
          <w:b/>
          <w:bCs/>
          <w:szCs w:val="24"/>
          <w:lang w:eastAsia="ar-SA"/>
        </w:rPr>
        <w:t xml:space="preserve">os bus įsigyjamos kaip komplektas / paketas (kurį sudarys </w:t>
      </w:r>
      <w:r w:rsidR="005B1106" w:rsidRPr="00F12B14">
        <w:rPr>
          <w:b/>
          <w:bCs/>
          <w:szCs w:val="24"/>
          <w:lang w:eastAsia="ar-SA"/>
        </w:rPr>
        <w:t>konkretaus siūlomo sprendinio išpildymui pagal Techninės specifikacijos reikalavimus reikalingų licencijų kiekis</w:t>
      </w:r>
      <w:r w:rsidR="00EA1716" w:rsidRPr="00F12B14">
        <w:rPr>
          <w:b/>
          <w:bCs/>
          <w:szCs w:val="24"/>
          <w:lang w:eastAsia="ar-SA"/>
        </w:rPr>
        <w:t xml:space="preserve"> ir / ar kiti sudėtiniai </w:t>
      </w:r>
      <w:r w:rsidR="00C55E74" w:rsidRPr="00F12B14">
        <w:rPr>
          <w:b/>
          <w:bCs/>
          <w:szCs w:val="24"/>
          <w:lang w:eastAsia="ar-SA"/>
        </w:rPr>
        <w:t>Sprendinio elementai</w:t>
      </w:r>
      <w:r w:rsidR="00BF477B" w:rsidRPr="00F12B14">
        <w:rPr>
          <w:b/>
          <w:bCs/>
          <w:szCs w:val="24"/>
          <w:lang w:eastAsia="ar-SA"/>
        </w:rPr>
        <w:t xml:space="preserve"> – su atitinkama kaina</w:t>
      </w:r>
      <w:r w:rsidR="005B1106" w:rsidRPr="00F12B14">
        <w:rPr>
          <w:b/>
          <w:bCs/>
          <w:szCs w:val="24"/>
          <w:lang w:eastAsia="ar-SA"/>
        </w:rPr>
        <w:t xml:space="preserve">). </w:t>
      </w:r>
      <w:r w:rsidR="00E76721" w:rsidRPr="00F12B14">
        <w:rPr>
          <w:b/>
          <w:bCs/>
          <w:szCs w:val="24"/>
          <w:lang w:eastAsia="ar-SA"/>
        </w:rPr>
        <w:t xml:space="preserve">Kadangi </w:t>
      </w:r>
      <w:r w:rsidR="00EF5DF3" w:rsidRPr="00F12B14">
        <w:rPr>
          <w:b/>
          <w:bCs/>
          <w:szCs w:val="24"/>
          <w:lang w:eastAsia="ar-SA"/>
        </w:rPr>
        <w:t xml:space="preserve">skelbiant viešąjį pirkimą, </w:t>
      </w:r>
      <w:r w:rsidR="00BF477B" w:rsidRPr="00F12B14">
        <w:rPr>
          <w:b/>
          <w:bCs/>
          <w:szCs w:val="24"/>
          <w:lang w:eastAsia="ar-SA"/>
        </w:rPr>
        <w:t>nėra aišku</w:t>
      </w:r>
      <w:r w:rsidR="00EF5DF3" w:rsidRPr="00F12B14">
        <w:rPr>
          <w:b/>
          <w:bCs/>
          <w:szCs w:val="24"/>
          <w:lang w:eastAsia="ar-SA"/>
        </w:rPr>
        <w:t>,</w:t>
      </w:r>
      <w:r w:rsidR="00BF477B" w:rsidRPr="00F12B14">
        <w:rPr>
          <w:b/>
          <w:bCs/>
          <w:szCs w:val="24"/>
          <w:lang w:eastAsia="ar-SA"/>
        </w:rPr>
        <w:t xml:space="preserve"> koks </w:t>
      </w:r>
      <w:r w:rsidR="00EF5DF3" w:rsidRPr="00F12B14">
        <w:rPr>
          <w:b/>
          <w:bCs/>
          <w:szCs w:val="24"/>
          <w:lang w:eastAsia="ar-SA"/>
        </w:rPr>
        <w:t xml:space="preserve">tiekėjo </w:t>
      </w:r>
      <w:r w:rsidR="00BF477B" w:rsidRPr="00F12B14">
        <w:rPr>
          <w:b/>
          <w:bCs/>
          <w:szCs w:val="24"/>
          <w:lang w:eastAsia="ar-SA"/>
        </w:rPr>
        <w:t xml:space="preserve">siūlytinas sprendinys </w:t>
      </w:r>
      <w:r w:rsidR="00EF5DF3" w:rsidRPr="00F12B14">
        <w:rPr>
          <w:b/>
          <w:bCs/>
          <w:szCs w:val="24"/>
          <w:lang w:eastAsia="ar-SA"/>
        </w:rPr>
        <w:t xml:space="preserve">bus </w:t>
      </w:r>
      <w:r w:rsidR="00EF5DF3" w:rsidRPr="00F12B14">
        <w:rPr>
          <w:b/>
          <w:bCs/>
          <w:szCs w:val="24"/>
          <w:lang w:eastAsia="ar-SA"/>
        </w:rPr>
        <w:lastRenderedPageBreak/>
        <w:t>pripažintas laimėjusiu, nėr</w:t>
      </w:r>
      <w:r w:rsidR="00707C97" w:rsidRPr="00F12B14">
        <w:rPr>
          <w:b/>
          <w:bCs/>
          <w:szCs w:val="24"/>
          <w:lang w:eastAsia="ar-SA"/>
        </w:rPr>
        <w:t xml:space="preserve">a galimybių sudėlioti </w:t>
      </w:r>
      <w:r w:rsidR="006909A2" w:rsidRPr="00F12B14">
        <w:rPr>
          <w:b/>
          <w:bCs/>
          <w:szCs w:val="24"/>
          <w:lang w:eastAsia="ar-SA"/>
        </w:rPr>
        <w:t>Sprendimui</w:t>
      </w:r>
      <w:r w:rsidR="00707C97" w:rsidRPr="00F12B14">
        <w:rPr>
          <w:b/>
          <w:bCs/>
          <w:szCs w:val="24"/>
          <w:lang w:eastAsia="ar-SA"/>
        </w:rPr>
        <w:t xml:space="preserve"> skirtos programinės įrangos licencij</w:t>
      </w:r>
      <w:r w:rsidR="00234C0D" w:rsidRPr="00F12B14">
        <w:rPr>
          <w:b/>
          <w:bCs/>
          <w:szCs w:val="24"/>
          <w:lang w:eastAsia="ar-SA"/>
        </w:rPr>
        <w:t xml:space="preserve">ų </w:t>
      </w:r>
      <w:r w:rsidR="00C25842" w:rsidRPr="00F12B14">
        <w:rPr>
          <w:b/>
          <w:bCs/>
          <w:szCs w:val="24"/>
          <w:lang w:eastAsia="ar-SA"/>
        </w:rPr>
        <w:t>tikslių kiekių</w:t>
      </w:r>
      <w:r w:rsidR="00BD74AA" w:rsidRPr="00F12B14">
        <w:rPr>
          <w:b/>
          <w:bCs/>
          <w:szCs w:val="24"/>
          <w:lang w:eastAsia="ar-SA"/>
        </w:rPr>
        <w:t xml:space="preserve">. </w:t>
      </w:r>
      <w:r w:rsidR="00BD1EEA" w:rsidRPr="00F12B14">
        <w:rPr>
          <w:b/>
          <w:bCs/>
          <w:szCs w:val="24"/>
          <w:lang w:eastAsia="ar-SA"/>
        </w:rPr>
        <w:t>Perkančioji organizacija reikalauja tiekėjų Viešajame pirkime nurodyti siūlomo sprendinio komplekto kainos sudedamųjų dalių kainų detalizaciją</w:t>
      </w:r>
      <w:r w:rsidR="008A1EA2" w:rsidRPr="00F12B14">
        <w:rPr>
          <w:b/>
          <w:bCs/>
          <w:szCs w:val="24"/>
          <w:lang w:eastAsia="ar-SA"/>
        </w:rPr>
        <w:t xml:space="preserve"> pagal pateiktą formą</w:t>
      </w:r>
      <w:r w:rsidR="00BD74AA" w:rsidRPr="00F12B14">
        <w:rPr>
          <w:b/>
          <w:bCs/>
          <w:szCs w:val="24"/>
          <w:lang w:eastAsia="ar-SA"/>
        </w:rPr>
        <w:t xml:space="preserve"> (Pasiūlymo formoje). Komplekto kainos detalizacija </w:t>
      </w:r>
      <w:r w:rsidR="000E489E" w:rsidRPr="00F12B14">
        <w:rPr>
          <w:b/>
          <w:bCs/>
          <w:szCs w:val="24"/>
          <w:lang w:eastAsia="ar-SA"/>
        </w:rPr>
        <w:t xml:space="preserve">įvardinant tikslias </w:t>
      </w:r>
      <w:r w:rsidR="00C35F2E" w:rsidRPr="00F12B14">
        <w:rPr>
          <w:b/>
          <w:bCs/>
          <w:szCs w:val="24"/>
          <w:lang w:eastAsia="ar-SA"/>
        </w:rPr>
        <w:t>licencijas, jų kiekį, mato vienetų kainą ir bus laikyti licencijų įkainiai</w:t>
      </w:r>
      <w:r w:rsidR="00C005F1" w:rsidRPr="00F12B14">
        <w:rPr>
          <w:b/>
          <w:bCs/>
          <w:szCs w:val="24"/>
          <w:lang w:eastAsia="ar-SA"/>
        </w:rPr>
        <w:t xml:space="preserve"> pagal kuriuos Perkančioji organizacija teiks papildomus užsakymus </w:t>
      </w:r>
      <w:r w:rsidR="00BD2855" w:rsidRPr="00F12B14">
        <w:rPr>
          <w:b/>
          <w:bCs/>
          <w:szCs w:val="24"/>
          <w:lang w:eastAsia="ar-SA"/>
        </w:rPr>
        <w:t>p</w:t>
      </w:r>
      <w:r w:rsidR="00C005F1" w:rsidRPr="00F12B14">
        <w:rPr>
          <w:b/>
          <w:bCs/>
          <w:szCs w:val="24"/>
          <w:lang w:eastAsia="ar-SA"/>
        </w:rPr>
        <w:t>apildomo</w:t>
      </w:r>
      <w:r w:rsidR="00BD2855" w:rsidRPr="00F12B14">
        <w:rPr>
          <w:b/>
          <w:bCs/>
          <w:szCs w:val="24"/>
          <w:lang w:eastAsia="ar-SA"/>
        </w:rPr>
        <w:t>ms</w:t>
      </w:r>
      <w:r w:rsidR="00C005F1" w:rsidRPr="00F12B14">
        <w:rPr>
          <w:b/>
          <w:bCs/>
          <w:szCs w:val="24"/>
          <w:lang w:eastAsia="ar-SA"/>
        </w:rPr>
        <w:t xml:space="preserve"> privilegijuotų paskyrų prieigos valdymui skirtos programinės įrangos licencijo</w:t>
      </w:r>
      <w:r w:rsidR="004D60AA" w:rsidRPr="00F12B14">
        <w:rPr>
          <w:b/>
          <w:bCs/>
          <w:szCs w:val="24"/>
          <w:lang w:eastAsia="ar-SA"/>
        </w:rPr>
        <w:t>ms (už papildomas licencijas bus atsiskaitoma</w:t>
      </w:r>
      <w:r w:rsidR="00BD2855" w:rsidRPr="00F12B14">
        <w:rPr>
          <w:b/>
          <w:bCs/>
          <w:szCs w:val="24"/>
          <w:lang w:eastAsia="ar-SA"/>
        </w:rPr>
        <w:t xml:space="preserve"> tiekėjo nurodytoje detalizacijoje pateiktų įkainių kainomis).</w:t>
      </w:r>
    </w:p>
    <w:p w14:paraId="489AA163" w14:textId="4AD26842" w:rsidR="007204CE" w:rsidRPr="00F12B14" w:rsidRDefault="00EB056C" w:rsidP="00B379ED">
      <w:pPr>
        <w:pStyle w:val="ListParagraph"/>
        <w:tabs>
          <w:tab w:val="left" w:pos="851"/>
        </w:tabs>
        <w:spacing w:after="0" w:line="240" w:lineRule="auto"/>
        <w:ind w:left="0" w:firstLine="567"/>
        <w:jc w:val="both"/>
        <w:rPr>
          <w:b/>
          <w:bCs/>
          <w:szCs w:val="24"/>
          <w:lang w:eastAsia="ar-SA"/>
        </w:rPr>
      </w:pPr>
      <w:r w:rsidRPr="00F12B14">
        <w:rPr>
          <w:b/>
          <w:bCs/>
          <w:color w:val="000000"/>
          <w:szCs w:val="24"/>
          <w:lang w:eastAsia="ar-SA"/>
        </w:rPr>
        <w:t xml:space="preserve">7.4. </w:t>
      </w:r>
      <w:r w:rsidR="007204CE" w:rsidRPr="00F12B14">
        <w:rPr>
          <w:b/>
          <w:bCs/>
          <w:color w:val="000000"/>
          <w:szCs w:val="24"/>
          <w:lang w:eastAsia="ar-SA"/>
        </w:rPr>
        <w:t xml:space="preserve">Reziumuojant pateiktus paaiškinimus, Perkančioji organizacija, planuotų </w:t>
      </w:r>
      <w:r w:rsidR="00D075C6" w:rsidRPr="00F12B14">
        <w:rPr>
          <w:b/>
          <w:bCs/>
          <w:color w:val="000000"/>
          <w:szCs w:val="24"/>
          <w:lang w:eastAsia="ar-SA"/>
        </w:rPr>
        <w:t xml:space="preserve">pagal Techninėje specifikacijoje apibrėžtas taisykles </w:t>
      </w:r>
      <w:r w:rsidR="00956BB1" w:rsidRPr="00F12B14">
        <w:rPr>
          <w:b/>
          <w:bCs/>
          <w:color w:val="000000"/>
          <w:szCs w:val="24"/>
          <w:lang w:eastAsia="ar-SA"/>
        </w:rPr>
        <w:t>pagal pore</w:t>
      </w:r>
      <w:r w:rsidR="00C84721" w:rsidRPr="00F12B14">
        <w:rPr>
          <w:b/>
          <w:bCs/>
          <w:color w:val="000000"/>
          <w:szCs w:val="24"/>
          <w:lang w:eastAsia="ar-SA"/>
        </w:rPr>
        <w:t>i</w:t>
      </w:r>
      <w:r w:rsidR="00766881" w:rsidRPr="00F12B14">
        <w:rPr>
          <w:b/>
          <w:bCs/>
          <w:color w:val="000000"/>
          <w:szCs w:val="24"/>
          <w:lang w:eastAsia="ar-SA"/>
        </w:rPr>
        <w:t xml:space="preserve">kį </w:t>
      </w:r>
      <w:r w:rsidR="007204CE" w:rsidRPr="00F12B14">
        <w:rPr>
          <w:b/>
          <w:bCs/>
          <w:color w:val="000000"/>
          <w:szCs w:val="24"/>
          <w:lang w:eastAsia="ar-SA"/>
        </w:rPr>
        <w:t xml:space="preserve">įsigyti </w:t>
      </w:r>
      <w:r w:rsidR="003A48ED" w:rsidRPr="00F12B14">
        <w:rPr>
          <w:b/>
          <w:bCs/>
          <w:szCs w:val="24"/>
          <w:lang w:eastAsia="ar-SA"/>
        </w:rPr>
        <w:t>p</w:t>
      </w:r>
      <w:r w:rsidR="00C84721" w:rsidRPr="00F12B14">
        <w:rPr>
          <w:b/>
          <w:bCs/>
          <w:szCs w:val="24"/>
          <w:lang w:eastAsia="ar-SA"/>
        </w:rPr>
        <w:t>apildom</w:t>
      </w:r>
      <w:r w:rsidR="00234A06" w:rsidRPr="00F12B14">
        <w:rPr>
          <w:b/>
          <w:bCs/>
          <w:szCs w:val="24"/>
          <w:lang w:eastAsia="ar-SA"/>
        </w:rPr>
        <w:t>as</w:t>
      </w:r>
      <w:r w:rsidR="00C84721" w:rsidRPr="00F12B14">
        <w:rPr>
          <w:b/>
          <w:bCs/>
          <w:szCs w:val="24"/>
          <w:lang w:eastAsia="ar-SA"/>
        </w:rPr>
        <w:t xml:space="preserve"> </w:t>
      </w:r>
      <w:r w:rsidR="007A392B" w:rsidRPr="00F12B14">
        <w:rPr>
          <w:b/>
          <w:bCs/>
          <w:szCs w:val="24"/>
          <w:lang w:eastAsia="ar-SA"/>
        </w:rPr>
        <w:t>Sprendimo</w:t>
      </w:r>
      <w:r w:rsidR="00C84721" w:rsidRPr="00F12B14">
        <w:rPr>
          <w:b/>
          <w:bCs/>
          <w:szCs w:val="24"/>
          <w:lang w:eastAsia="ar-SA"/>
        </w:rPr>
        <w:t xml:space="preserve"> programinės įrangos licencij</w:t>
      </w:r>
      <w:r w:rsidR="003A48ED" w:rsidRPr="00F12B14">
        <w:rPr>
          <w:b/>
          <w:bCs/>
          <w:szCs w:val="24"/>
          <w:lang w:eastAsia="ar-SA"/>
        </w:rPr>
        <w:t>as</w:t>
      </w:r>
      <w:r w:rsidR="00234A06" w:rsidRPr="00F12B14">
        <w:rPr>
          <w:b/>
          <w:bCs/>
          <w:szCs w:val="24"/>
          <w:lang w:eastAsia="ar-SA"/>
        </w:rPr>
        <w:t xml:space="preserve">. </w:t>
      </w:r>
      <w:r w:rsidR="007204CE" w:rsidRPr="00F12B14">
        <w:rPr>
          <w:b/>
          <w:bCs/>
          <w:color w:val="000000"/>
          <w:szCs w:val="24"/>
          <w:lang w:eastAsia="ar-SA"/>
        </w:rPr>
        <w:t xml:space="preserve">Perkančioji organizacija nustato taisyklę, kad už šias </w:t>
      </w:r>
      <w:r w:rsidR="00ED150C" w:rsidRPr="00F12B14">
        <w:rPr>
          <w:b/>
          <w:bCs/>
          <w:color w:val="000000"/>
          <w:szCs w:val="24"/>
          <w:lang w:eastAsia="ar-SA"/>
        </w:rPr>
        <w:t xml:space="preserve">prekes </w:t>
      </w:r>
      <w:r w:rsidR="007204CE" w:rsidRPr="00F12B14">
        <w:rPr>
          <w:b/>
          <w:bCs/>
          <w:color w:val="000000"/>
          <w:szCs w:val="24"/>
          <w:lang w:eastAsia="ar-SA"/>
        </w:rPr>
        <w:t>b</w:t>
      </w:r>
      <w:r w:rsidR="00ED150C" w:rsidRPr="00F12B14">
        <w:rPr>
          <w:b/>
          <w:bCs/>
          <w:color w:val="000000"/>
          <w:szCs w:val="24"/>
          <w:lang w:eastAsia="ar-SA"/>
        </w:rPr>
        <w:t>ūtų apmokėta</w:t>
      </w:r>
      <w:r w:rsidR="007204CE" w:rsidRPr="00F12B14">
        <w:rPr>
          <w:b/>
          <w:bCs/>
          <w:color w:val="000000"/>
          <w:szCs w:val="24"/>
          <w:lang w:eastAsia="ar-SA"/>
        </w:rPr>
        <w:t xml:space="preserve"> </w:t>
      </w:r>
      <w:r w:rsidR="002E63E4" w:rsidRPr="00F12B14">
        <w:rPr>
          <w:b/>
          <w:bCs/>
          <w:color w:val="000000"/>
          <w:szCs w:val="24"/>
          <w:lang w:eastAsia="ar-SA"/>
        </w:rPr>
        <w:t xml:space="preserve">vadovaujantis </w:t>
      </w:r>
      <w:r w:rsidR="00ED150C" w:rsidRPr="00F12B14">
        <w:rPr>
          <w:b/>
          <w:bCs/>
          <w:szCs w:val="24"/>
          <w:lang w:eastAsia="ar-SA"/>
        </w:rPr>
        <w:t>Viešajame pirkime nurodyto siūlomo sprendinio komplekto kainos sudedamųjų dalių kainų detalizacij</w:t>
      </w:r>
      <w:r w:rsidR="00F469F0" w:rsidRPr="00F12B14">
        <w:rPr>
          <w:b/>
          <w:bCs/>
          <w:szCs w:val="24"/>
          <w:lang w:eastAsia="ar-SA"/>
        </w:rPr>
        <w:t>a</w:t>
      </w:r>
      <w:r w:rsidR="00C451AE" w:rsidRPr="00F12B14">
        <w:rPr>
          <w:b/>
          <w:bCs/>
          <w:szCs w:val="24"/>
          <w:lang w:eastAsia="ar-SA"/>
        </w:rPr>
        <w:t xml:space="preserve">. </w:t>
      </w:r>
      <w:r w:rsidR="00A651CB" w:rsidRPr="00F12B14">
        <w:rPr>
          <w:b/>
          <w:bCs/>
          <w:szCs w:val="24"/>
          <w:lang w:eastAsia="ar-SA"/>
        </w:rPr>
        <w:t>Perkančioji organizacija p</w:t>
      </w:r>
      <w:r w:rsidR="00827EC8" w:rsidRPr="00F12B14">
        <w:rPr>
          <w:b/>
          <w:bCs/>
          <w:szCs w:val="24"/>
          <w:lang w:eastAsia="ar-SA"/>
        </w:rPr>
        <w:t>apildom</w:t>
      </w:r>
      <w:r w:rsidR="00A651CB" w:rsidRPr="00F12B14">
        <w:rPr>
          <w:b/>
          <w:bCs/>
          <w:szCs w:val="24"/>
          <w:lang w:eastAsia="ar-SA"/>
        </w:rPr>
        <w:t>as</w:t>
      </w:r>
      <w:r w:rsidR="00827EC8" w:rsidRPr="00F12B14">
        <w:rPr>
          <w:b/>
          <w:bCs/>
          <w:szCs w:val="24"/>
          <w:lang w:eastAsia="ar-SA"/>
        </w:rPr>
        <w:t xml:space="preserve"> licencij</w:t>
      </w:r>
      <w:r w:rsidR="00A651CB" w:rsidRPr="00F12B14">
        <w:rPr>
          <w:b/>
          <w:bCs/>
          <w:szCs w:val="24"/>
          <w:lang w:eastAsia="ar-SA"/>
        </w:rPr>
        <w:t>as</w:t>
      </w:r>
      <w:r w:rsidR="00827EC8" w:rsidRPr="00F12B14">
        <w:rPr>
          <w:b/>
          <w:bCs/>
          <w:szCs w:val="24"/>
          <w:lang w:eastAsia="ar-SA"/>
        </w:rPr>
        <w:t xml:space="preserve"> užsaky</w:t>
      </w:r>
      <w:r w:rsidR="00A651CB" w:rsidRPr="00F12B14">
        <w:rPr>
          <w:b/>
          <w:bCs/>
          <w:szCs w:val="24"/>
          <w:lang w:eastAsia="ar-SA"/>
        </w:rPr>
        <w:t>tų raštu</w:t>
      </w:r>
      <w:r w:rsidR="00562613" w:rsidRPr="00F12B14">
        <w:rPr>
          <w:b/>
          <w:bCs/>
          <w:szCs w:val="24"/>
          <w:lang w:eastAsia="ar-SA"/>
        </w:rPr>
        <w:t>, abiem Šalims sudarant</w:t>
      </w:r>
      <w:r w:rsidR="007A63BB" w:rsidRPr="00F12B14">
        <w:rPr>
          <w:b/>
          <w:bCs/>
          <w:szCs w:val="24"/>
          <w:lang w:eastAsia="ar-SA"/>
        </w:rPr>
        <w:t xml:space="preserve"> susitarimą raštu, kuriame nustatomas perkamų papildomų licencijų kiekis</w:t>
      </w:r>
      <w:r w:rsidR="003874A6" w:rsidRPr="00F12B14">
        <w:rPr>
          <w:b/>
          <w:bCs/>
          <w:szCs w:val="24"/>
          <w:lang w:eastAsia="ar-SA"/>
        </w:rPr>
        <w:t xml:space="preserve"> ir kiti aktualūs aspektai.</w:t>
      </w:r>
    </w:p>
    <w:p w14:paraId="5888375F" w14:textId="77777777" w:rsidR="007204CE" w:rsidRPr="0079361C" w:rsidRDefault="007204CE" w:rsidP="005063CE">
      <w:pPr>
        <w:tabs>
          <w:tab w:val="left" w:pos="851"/>
          <w:tab w:val="left" w:pos="993"/>
          <w:tab w:val="left" w:pos="1080"/>
          <w:tab w:val="right" w:leader="dot" w:pos="9628"/>
        </w:tabs>
        <w:spacing w:after="0" w:line="252" w:lineRule="auto"/>
        <w:ind w:firstLine="567"/>
        <w:jc w:val="both"/>
        <w:rPr>
          <w:rFonts w:ascii="Times New Roman" w:hAnsi="Times New Roman" w:cs="Times New Roman"/>
          <w:szCs w:val="24"/>
        </w:rPr>
      </w:pPr>
    </w:p>
    <w:p w14:paraId="432A7684" w14:textId="0A83851D" w:rsidR="0062460C" w:rsidRPr="0079361C" w:rsidRDefault="00711B18" w:rsidP="0062460C">
      <w:pPr>
        <w:pStyle w:val="Heading1"/>
        <w:numPr>
          <w:ilvl w:val="0"/>
          <w:numId w:val="0"/>
        </w:numPr>
        <w:spacing w:before="0" w:after="0"/>
        <w:rPr>
          <w:caps/>
          <w:sz w:val="24"/>
          <w:szCs w:val="24"/>
        </w:rPr>
      </w:pPr>
      <w:r w:rsidRPr="0079361C">
        <w:rPr>
          <w:caps/>
          <w:sz w:val="24"/>
          <w:szCs w:val="24"/>
        </w:rPr>
        <w:t>IV</w:t>
      </w:r>
      <w:r w:rsidR="0062460C" w:rsidRPr="0079361C">
        <w:rPr>
          <w:caps/>
          <w:sz w:val="24"/>
          <w:szCs w:val="24"/>
        </w:rPr>
        <w:t>. REIKALAVIMAI TIEKĖJO PAGALBOS TARNYBAI</w:t>
      </w:r>
    </w:p>
    <w:p w14:paraId="4F118855" w14:textId="77777777" w:rsidR="0062460C" w:rsidRPr="0079361C" w:rsidRDefault="0062460C" w:rsidP="0062460C">
      <w:pPr>
        <w:tabs>
          <w:tab w:val="left" w:pos="1276"/>
        </w:tabs>
        <w:spacing w:after="0" w:line="240" w:lineRule="auto"/>
        <w:ind w:firstLine="567"/>
        <w:jc w:val="both"/>
        <w:rPr>
          <w:rFonts w:ascii="Times New Roman" w:hAnsi="Times New Roman" w:cs="Times New Roman"/>
          <w:sz w:val="24"/>
          <w:szCs w:val="24"/>
        </w:rPr>
      </w:pPr>
    </w:p>
    <w:p w14:paraId="6EA811AC" w14:textId="77777777" w:rsidR="0062460C" w:rsidRPr="0079361C" w:rsidRDefault="0062460C" w:rsidP="00E91124">
      <w:pPr>
        <w:pStyle w:val="ListParagraph"/>
        <w:numPr>
          <w:ilvl w:val="0"/>
          <w:numId w:val="5"/>
        </w:numPr>
        <w:tabs>
          <w:tab w:val="left" w:pos="851"/>
        </w:tabs>
        <w:ind w:left="0" w:firstLine="567"/>
        <w:jc w:val="both"/>
        <w:rPr>
          <w:szCs w:val="24"/>
          <w:lang w:eastAsia="ar-SA"/>
        </w:rPr>
      </w:pPr>
      <w:r w:rsidRPr="0079361C">
        <w:rPr>
          <w:b/>
          <w:szCs w:val="24"/>
          <w:lang w:eastAsia="ar-SA"/>
        </w:rPr>
        <w:t>Reikalavimai tiekėjo Pagalbos tarnybai:</w:t>
      </w:r>
    </w:p>
    <w:p w14:paraId="40BAE9CC" w14:textId="708D7253" w:rsidR="0062460C" w:rsidRPr="0079361C" w:rsidRDefault="0062460C" w:rsidP="00E91124">
      <w:pPr>
        <w:pStyle w:val="ListParagraph"/>
        <w:numPr>
          <w:ilvl w:val="1"/>
          <w:numId w:val="5"/>
        </w:numPr>
        <w:tabs>
          <w:tab w:val="left" w:pos="851"/>
          <w:tab w:val="left" w:pos="993"/>
        </w:tabs>
        <w:spacing w:after="0" w:line="240" w:lineRule="auto"/>
        <w:ind w:left="0" w:firstLine="567"/>
        <w:jc w:val="both"/>
        <w:rPr>
          <w:rFonts w:eastAsia="Calibri"/>
          <w:szCs w:val="24"/>
        </w:rPr>
      </w:pPr>
      <w:r w:rsidRPr="0079361C">
        <w:rPr>
          <w:rFonts w:eastAsia="Calibri"/>
          <w:szCs w:val="24"/>
        </w:rPr>
        <w:t xml:space="preserve">Tiekėjas turi turėti Perkančiosios organizacijos darbo dienomis, darbo valandomis (Paslaugų teikimo tvarka ir tikslus Paslaugos teikimo laikas nurodytas šios techninės specifikacijos </w:t>
      </w:r>
      <w:r w:rsidR="008B25D8" w:rsidRPr="0079361C">
        <w:rPr>
          <w:rFonts w:eastAsia="Calibri"/>
          <w:szCs w:val="24"/>
        </w:rPr>
        <w:t>3 lentelės 1.4.1. punkte</w:t>
      </w:r>
      <w:r w:rsidRPr="0079361C">
        <w:rPr>
          <w:rFonts w:eastAsia="Calibri"/>
          <w:szCs w:val="24"/>
        </w:rPr>
        <w:t>) veikiančią Pagalbos tarnybą;</w:t>
      </w:r>
    </w:p>
    <w:p w14:paraId="5DA809C1" w14:textId="77777777" w:rsidR="0062460C" w:rsidRPr="0079361C" w:rsidRDefault="0062460C" w:rsidP="00E91124">
      <w:pPr>
        <w:pStyle w:val="ListParagraph"/>
        <w:numPr>
          <w:ilvl w:val="1"/>
          <w:numId w:val="5"/>
        </w:numPr>
        <w:tabs>
          <w:tab w:val="left" w:pos="851"/>
          <w:tab w:val="left" w:pos="993"/>
        </w:tabs>
        <w:spacing w:after="0" w:line="240" w:lineRule="auto"/>
        <w:ind w:left="0" w:firstLine="567"/>
        <w:jc w:val="both"/>
        <w:rPr>
          <w:rFonts w:eastAsia="Calibri"/>
          <w:szCs w:val="24"/>
        </w:rPr>
      </w:pPr>
      <w:r w:rsidRPr="0079361C">
        <w:rPr>
          <w:rFonts w:eastAsia="Calibri"/>
          <w:szCs w:val="24"/>
        </w:rPr>
        <w:t>Tiekėjas turi užtikrinti komunikavimą lietuvių kalba žodžiu ir raštu (Pagalbos tarnybos sistemoje arba el. paštu) Perkančiajai organizacijai kreipiantis į tiekėjo pagalbos tarnybą;</w:t>
      </w:r>
    </w:p>
    <w:p w14:paraId="128B185E" w14:textId="77777777" w:rsidR="0062460C" w:rsidRPr="0079361C" w:rsidRDefault="0062460C" w:rsidP="00E91124">
      <w:pPr>
        <w:pStyle w:val="ListParagraph"/>
        <w:numPr>
          <w:ilvl w:val="1"/>
          <w:numId w:val="5"/>
        </w:numPr>
        <w:tabs>
          <w:tab w:val="left" w:pos="851"/>
          <w:tab w:val="left" w:pos="993"/>
        </w:tabs>
        <w:spacing w:after="0" w:line="240" w:lineRule="auto"/>
        <w:ind w:left="0" w:firstLine="567"/>
        <w:jc w:val="both"/>
        <w:rPr>
          <w:rFonts w:eastAsia="Calibri"/>
          <w:szCs w:val="24"/>
        </w:rPr>
      </w:pPr>
      <w:r w:rsidRPr="0079361C">
        <w:rPr>
          <w:rFonts w:eastAsia="Calibri"/>
          <w:szCs w:val="24"/>
        </w:rPr>
        <w:t>Tiekėjo Pagalbos tarnyba turi suteikti galimybes registruoti kreipinius įvairiais nurodytais kanalais: elektroniniu paštu, fiksuoto ir mobilaus ryšio telefonu, naudojant WEB sąsają;</w:t>
      </w:r>
    </w:p>
    <w:p w14:paraId="7D328D29" w14:textId="77777777" w:rsidR="0062460C" w:rsidRPr="0079361C" w:rsidRDefault="0062460C" w:rsidP="00E91124">
      <w:pPr>
        <w:pStyle w:val="ListParagraph"/>
        <w:numPr>
          <w:ilvl w:val="1"/>
          <w:numId w:val="5"/>
        </w:numPr>
        <w:tabs>
          <w:tab w:val="left" w:pos="851"/>
          <w:tab w:val="left" w:pos="993"/>
        </w:tabs>
        <w:spacing w:after="0" w:line="240" w:lineRule="auto"/>
        <w:ind w:left="0" w:firstLine="567"/>
        <w:jc w:val="both"/>
        <w:rPr>
          <w:rFonts w:eastAsia="Calibri"/>
          <w:szCs w:val="24"/>
        </w:rPr>
      </w:pPr>
      <w:r w:rsidRPr="0079361C">
        <w:rPr>
          <w:rFonts w:eastAsia="Calibri"/>
          <w:szCs w:val="24"/>
        </w:rPr>
        <w:t>Tiekėjas turi būti įdiegęs veikiančius ir aprašytus incidentų bei keitimų valdymo procesus, atitinkančius informacinių technologijų paslaugų valdymo (ITIL ar analogiškos metodikos) gerųjų praktikų rekomendacijas bei veikiantį internetinį portalą kreipiniams registruoti bei peržiūrėti;</w:t>
      </w:r>
    </w:p>
    <w:p w14:paraId="175E54E2" w14:textId="60BC38B8" w:rsidR="0062460C" w:rsidRPr="0079361C" w:rsidRDefault="0062460C" w:rsidP="00E91124">
      <w:pPr>
        <w:pStyle w:val="ListParagraph"/>
        <w:numPr>
          <w:ilvl w:val="1"/>
          <w:numId w:val="5"/>
        </w:numPr>
        <w:tabs>
          <w:tab w:val="left" w:pos="851"/>
          <w:tab w:val="left" w:pos="993"/>
        </w:tabs>
        <w:spacing w:after="0" w:line="240" w:lineRule="auto"/>
        <w:ind w:left="0" w:firstLine="567"/>
        <w:jc w:val="both"/>
        <w:rPr>
          <w:rFonts w:eastAsia="Calibri"/>
          <w:szCs w:val="24"/>
        </w:rPr>
      </w:pPr>
      <w:r w:rsidRPr="0079361C">
        <w:rPr>
          <w:rFonts w:eastAsia="Calibri"/>
          <w:szCs w:val="24"/>
        </w:rPr>
        <w:t xml:space="preserve">Tiekėjo Pagalbos tarnyba turi užtikrinti operatyvų grįžtamąjį ryšį ir informacijos apie incidentus realiu laiku (angl. </w:t>
      </w:r>
      <w:r w:rsidR="006A435E" w:rsidRPr="0079361C">
        <w:rPr>
          <w:rFonts w:eastAsia="Calibri"/>
          <w:szCs w:val="24"/>
        </w:rPr>
        <w:t>„</w:t>
      </w:r>
      <w:proofErr w:type="spellStart"/>
      <w:r w:rsidRPr="0079361C">
        <w:rPr>
          <w:rFonts w:eastAsia="Calibri"/>
          <w:szCs w:val="24"/>
        </w:rPr>
        <w:t>On</w:t>
      </w:r>
      <w:proofErr w:type="spellEnd"/>
      <w:r w:rsidRPr="0079361C">
        <w:rPr>
          <w:rFonts w:eastAsia="Calibri"/>
          <w:szCs w:val="24"/>
        </w:rPr>
        <w:t>-line</w:t>
      </w:r>
      <w:r w:rsidR="006A435E" w:rsidRPr="0079361C">
        <w:rPr>
          <w:rFonts w:eastAsia="Calibri"/>
          <w:szCs w:val="24"/>
        </w:rPr>
        <w:t>“</w:t>
      </w:r>
      <w:r w:rsidRPr="0079361C">
        <w:rPr>
          <w:rFonts w:eastAsia="Calibri"/>
          <w:szCs w:val="24"/>
        </w:rPr>
        <w:t>) teikimą interneto tinklalapyje, veikiančiame HTTPS protokolu.</w:t>
      </w:r>
    </w:p>
    <w:p w14:paraId="18EB26AA" w14:textId="77777777" w:rsidR="0062460C" w:rsidRPr="0079361C" w:rsidRDefault="0062460C" w:rsidP="00E91124">
      <w:pPr>
        <w:pStyle w:val="ListParagraph"/>
        <w:numPr>
          <w:ilvl w:val="1"/>
          <w:numId w:val="5"/>
        </w:numPr>
        <w:tabs>
          <w:tab w:val="left" w:pos="851"/>
          <w:tab w:val="left" w:pos="993"/>
        </w:tabs>
        <w:spacing w:after="0" w:line="240" w:lineRule="auto"/>
        <w:ind w:left="0" w:firstLine="567"/>
        <w:jc w:val="both"/>
        <w:rPr>
          <w:rFonts w:eastAsia="Calibri"/>
          <w:szCs w:val="24"/>
        </w:rPr>
      </w:pPr>
      <w:r w:rsidRPr="0079361C">
        <w:rPr>
          <w:rFonts w:eastAsia="Calibri"/>
          <w:szCs w:val="24"/>
        </w:rPr>
        <w:t>Pagalbos tarnyba turi informuoti apie užregistruotų incidentų būklę, planuojamą incidentų išsprendimo datą ir laiką bei incidentų išsprendimą.</w:t>
      </w:r>
    </w:p>
    <w:p w14:paraId="103702F4" w14:textId="77777777" w:rsidR="0062460C" w:rsidRPr="0079361C" w:rsidRDefault="0062460C" w:rsidP="0062460C">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29791126" w14:textId="15EF46A1" w:rsidR="0062460C" w:rsidRPr="0079361C" w:rsidRDefault="00711B18" w:rsidP="0062460C">
      <w:pPr>
        <w:pStyle w:val="Heading1"/>
        <w:numPr>
          <w:ilvl w:val="0"/>
          <w:numId w:val="0"/>
        </w:numPr>
        <w:spacing w:before="0" w:after="0"/>
        <w:rPr>
          <w:caps/>
          <w:sz w:val="24"/>
          <w:szCs w:val="24"/>
        </w:rPr>
      </w:pPr>
      <w:r w:rsidRPr="0079361C">
        <w:rPr>
          <w:caps/>
          <w:sz w:val="24"/>
          <w:szCs w:val="24"/>
        </w:rPr>
        <w:t>V</w:t>
      </w:r>
      <w:r w:rsidR="0062460C" w:rsidRPr="0079361C">
        <w:rPr>
          <w:caps/>
          <w:sz w:val="24"/>
          <w:szCs w:val="24"/>
        </w:rPr>
        <w:t>. REIKALAVIMAI NUOTOLINIAM PRISIJUNGIMUI</w:t>
      </w:r>
    </w:p>
    <w:p w14:paraId="2493B5B9" w14:textId="77777777" w:rsidR="0062460C" w:rsidRPr="0079361C" w:rsidRDefault="0062460C" w:rsidP="0062460C">
      <w:pPr>
        <w:tabs>
          <w:tab w:val="left" w:pos="993"/>
          <w:tab w:val="left" w:pos="1276"/>
          <w:tab w:val="left" w:pos="1843"/>
        </w:tabs>
        <w:autoSpaceDN w:val="0"/>
        <w:spacing w:after="0" w:line="240" w:lineRule="auto"/>
        <w:ind w:left="567"/>
        <w:jc w:val="both"/>
        <w:rPr>
          <w:rFonts w:ascii="Times New Roman" w:eastAsia="Times New Roman" w:hAnsi="Times New Roman" w:cs="Times New Roman"/>
          <w:sz w:val="24"/>
          <w:szCs w:val="24"/>
        </w:rPr>
      </w:pPr>
    </w:p>
    <w:p w14:paraId="51AF48A8" w14:textId="18C50AFA" w:rsidR="0062460C" w:rsidRPr="0079361C" w:rsidRDefault="0062460C" w:rsidP="00B12711">
      <w:pPr>
        <w:pStyle w:val="ListParagraph"/>
        <w:numPr>
          <w:ilvl w:val="0"/>
          <w:numId w:val="5"/>
        </w:numPr>
        <w:tabs>
          <w:tab w:val="left" w:pos="851"/>
        </w:tabs>
        <w:spacing w:after="0" w:line="240" w:lineRule="auto"/>
        <w:ind w:left="0" w:firstLine="567"/>
        <w:jc w:val="both"/>
        <w:rPr>
          <w:b/>
          <w:bCs/>
          <w:szCs w:val="24"/>
        </w:rPr>
      </w:pPr>
      <w:r w:rsidRPr="0079361C">
        <w:rPr>
          <w:b/>
          <w:bCs/>
          <w:szCs w:val="24"/>
        </w:rPr>
        <w:t>Nuotoliniams prisijungimams prie Tarybos tarnybinių stočių ar kitų informacinių</w:t>
      </w:r>
      <w:r w:rsidR="00F122AC" w:rsidRPr="0079361C">
        <w:rPr>
          <w:b/>
          <w:bCs/>
          <w:szCs w:val="24"/>
        </w:rPr>
        <w:t xml:space="preserve"> </w:t>
      </w:r>
      <w:r w:rsidRPr="0079361C">
        <w:rPr>
          <w:b/>
          <w:bCs/>
          <w:szCs w:val="24"/>
        </w:rPr>
        <w:t>išteklių Tiekėjas gali pasirinkti vieną iš žemiau nurodytų būdų:</w:t>
      </w:r>
    </w:p>
    <w:p w14:paraId="4C8335B0" w14:textId="77777777" w:rsidR="0062460C" w:rsidRPr="0079361C" w:rsidRDefault="0062460C" w:rsidP="00B12711">
      <w:pPr>
        <w:pStyle w:val="ListParagraph"/>
        <w:numPr>
          <w:ilvl w:val="1"/>
          <w:numId w:val="5"/>
        </w:numPr>
        <w:tabs>
          <w:tab w:val="left" w:pos="851"/>
          <w:tab w:val="left" w:pos="993"/>
        </w:tabs>
        <w:spacing w:after="0" w:line="240" w:lineRule="auto"/>
        <w:ind w:left="0" w:firstLine="567"/>
        <w:jc w:val="both"/>
        <w:rPr>
          <w:szCs w:val="24"/>
        </w:rPr>
      </w:pPr>
      <w:r w:rsidRPr="0079361C">
        <w:rPr>
          <w:szCs w:val="24"/>
        </w:rPr>
        <w:t>Prisijungimas užtikrinantis žemiau keliamus reikalavimus, nenaudojant dedikuoto saugaus prisijungimo valdymo sprendimo:</w:t>
      </w:r>
    </w:p>
    <w:p w14:paraId="60AF86EA"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Nuotolinis prisijungimas prie Tarybos tarnybinių stočių yra galimas tik naudojantis VPN tuneliu (Tiekėjas nurodo IP adresą / -</w:t>
      </w:r>
      <w:proofErr w:type="spellStart"/>
      <w:r w:rsidRPr="0079361C">
        <w:rPr>
          <w:color w:val="000000"/>
          <w:szCs w:val="24"/>
          <w:lang w:eastAsia="ar-SA"/>
        </w:rPr>
        <w:t>us</w:t>
      </w:r>
      <w:proofErr w:type="spellEnd"/>
      <w:r w:rsidRPr="0079361C">
        <w:rPr>
          <w:color w:val="000000"/>
          <w:szCs w:val="24"/>
          <w:lang w:eastAsia="ar-SA"/>
        </w:rPr>
        <w:t xml:space="preserve"> iš kurių bus jungiamasi į Tarybos tarnybines stotis);</w:t>
      </w:r>
    </w:p>
    <w:p w14:paraId="48D7A104"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Kiekvienam Tiekėjo paskirtam specialistui, atitinkančiam Perkančiosios organizacijos paslaugų pirkimo sąlygose nustatytus kvalifikacinius reikalavimus, sudaromas unikalus naudotojo vardas ir slaptažodis, kurie perduodami asmeniškai arba siunčiami elektroniniu paštu, užšifruotame dokumente (pasinaudojant pvz., Gpg4win arba lygiaverčiu sprendimu);</w:t>
      </w:r>
    </w:p>
    <w:p w14:paraId="1348E069"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Tiekėjui nutraukus darbo santykius su paskirtu specialistu, Tiekėjas, paslaugų teikimo sutartyje nurodytu el. paštu, nedelsiant turi informuoti apie tai Perkančiąją organizaciją, kuri nedelsiant panaikina nurodyto specialisto naudotojo vardą ir slaptažodį ir / arba užblokuoja prieigą prie Tarybos tarnybinių stočių;</w:t>
      </w:r>
    </w:p>
    <w:p w14:paraId="6DD5DA55"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lastRenderedPageBreak/>
        <w:t>Suteiktas naudotojo vardas nekeičiamas ir negali būti suteiktas kitam Tiekėjo paskirtam specialistui;</w:t>
      </w:r>
    </w:p>
    <w:p w14:paraId="4025E5F1"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 xml:space="preserve">Naudotojų vardai, slaptažodžiai Tiekėjo specialistams yra sudaromi ir keičiami vadovaujantis Informacijos apdorojimo priemonių naudojimo apraše (interaktyvi nuoroda: </w:t>
      </w:r>
      <w:hyperlink r:id="rId11">
        <w:r w:rsidRPr="0079361C">
          <w:rPr>
            <w:color w:val="000000"/>
            <w:lang w:eastAsia="ar-SA"/>
          </w:rPr>
          <w:t>https://www.vert.lt/SiteAssets/Informacijos%20apdorojimo%20priemoni%C5%B3%20naudojimo%20aprasas.pdf</w:t>
        </w:r>
      </w:hyperlink>
      <w:r w:rsidRPr="0079361C">
        <w:rPr>
          <w:color w:val="000000"/>
          <w:szCs w:val="24"/>
          <w:lang w:eastAsia="ar-SA"/>
        </w:rPr>
        <w:t>) nustatytais reikalavimais.</w:t>
      </w:r>
    </w:p>
    <w:p w14:paraId="08F31A28" w14:textId="77777777" w:rsidR="0062460C" w:rsidRPr="0079361C" w:rsidRDefault="0062460C" w:rsidP="00B12711">
      <w:pPr>
        <w:pStyle w:val="ListParagraph"/>
        <w:numPr>
          <w:ilvl w:val="1"/>
          <w:numId w:val="5"/>
        </w:numPr>
        <w:tabs>
          <w:tab w:val="left" w:pos="851"/>
          <w:tab w:val="left" w:pos="993"/>
        </w:tabs>
        <w:spacing w:after="0" w:line="240" w:lineRule="auto"/>
        <w:ind w:left="0" w:firstLine="567"/>
        <w:jc w:val="both"/>
        <w:rPr>
          <w:szCs w:val="24"/>
        </w:rPr>
      </w:pPr>
      <w:r w:rsidRPr="0079361C">
        <w:rPr>
          <w:szCs w:val="24"/>
        </w:rPr>
        <w:t>Prisijungimas prie Perkančiosios organizacijos tarnybinių stočių nuotoliniu būdu realizuojamas naudojant saugaus prisijungimų valdymo sprendimą (angl. „</w:t>
      </w:r>
      <w:proofErr w:type="spellStart"/>
      <w:r w:rsidRPr="0079361C">
        <w:rPr>
          <w:szCs w:val="24"/>
        </w:rPr>
        <w:t>Privilaged</w:t>
      </w:r>
      <w:proofErr w:type="spellEnd"/>
      <w:r w:rsidRPr="0079361C">
        <w:rPr>
          <w:szCs w:val="24"/>
        </w:rPr>
        <w:t xml:space="preserve"> </w:t>
      </w:r>
      <w:proofErr w:type="spellStart"/>
      <w:r w:rsidRPr="0079361C">
        <w:rPr>
          <w:szCs w:val="24"/>
        </w:rPr>
        <w:t>access</w:t>
      </w:r>
      <w:proofErr w:type="spellEnd"/>
      <w:r w:rsidRPr="0079361C">
        <w:rPr>
          <w:szCs w:val="24"/>
        </w:rPr>
        <w:t xml:space="preserve"> </w:t>
      </w:r>
      <w:proofErr w:type="spellStart"/>
      <w:r w:rsidRPr="0079361C">
        <w:rPr>
          <w:szCs w:val="24"/>
        </w:rPr>
        <w:t>managment</w:t>
      </w:r>
      <w:proofErr w:type="spellEnd"/>
      <w:r w:rsidRPr="0079361C">
        <w:rPr>
          <w:szCs w:val="24"/>
        </w:rPr>
        <w:t>“ (toliau - Sprendimas)), kuris užtikrina, kad:</w:t>
      </w:r>
    </w:p>
    <w:p w14:paraId="713F2E92"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tik patvirtinti Tiekėjo specialistai galės atlikti prisijungimą prie tarnybinių stočių ir tik su tokio lygio teisėmis, kokios reikalingos numatytai paslaugai teikti;</w:t>
      </w:r>
    </w:p>
    <w:p w14:paraId="1FEA802A"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Sprendimas palaiko kelių veiksnių autentifikaciją ar kitus saugius prisijungimo būdus, kurie leidžia identifikuoti Tiekėjo specialistus;</w:t>
      </w:r>
    </w:p>
    <w:p w14:paraId="02439F1B"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visi Tiekėjo specialistų prisijungimai ir jų trukmės yra fiksuojamos;</w:t>
      </w:r>
    </w:p>
    <w:p w14:paraId="773B8C19"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prisijungimai, naudojantis Sprendimu, yra šifruojami;</w:t>
      </w:r>
    </w:p>
    <w:p w14:paraId="427A8B41"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visi Tiekėjo specialistų prisijungimai ir atliekami veiksmai prisijungus prie Perkančiosios organizacijos tarnybinių stočių būtų įrašomi, fiksuojant kokiu laiku ir kokį veiksmą atliko Tiekėjo specialistas. Sesijos turi būti saugomos ne trumpiau kaip 6 mėn.;</w:t>
      </w:r>
    </w:p>
    <w:p w14:paraId="723D03DE"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 xml:space="preserve">esant Perkančiosios organizacijos poreikiui, su Perkančiąją organizacija suderintu formatu ir būdu, Tiekėjas turi perduoti Perkančiajai organizacijai Tiekėjo specialisto atliktų veiksmų įrašytą sesiją. </w:t>
      </w:r>
    </w:p>
    <w:p w14:paraId="29CA51E3" w14:textId="77777777" w:rsidR="0062460C" w:rsidRPr="0079361C" w:rsidRDefault="0062460C" w:rsidP="00B12711">
      <w:pPr>
        <w:pStyle w:val="ListParagraph"/>
        <w:numPr>
          <w:ilvl w:val="2"/>
          <w:numId w:val="5"/>
        </w:numPr>
        <w:tabs>
          <w:tab w:val="left" w:pos="851"/>
        </w:tabs>
        <w:spacing w:after="0" w:line="240" w:lineRule="auto"/>
        <w:ind w:left="0" w:firstLine="567"/>
        <w:jc w:val="both"/>
        <w:rPr>
          <w:color w:val="000000"/>
          <w:szCs w:val="24"/>
          <w:lang w:eastAsia="ar-SA"/>
        </w:rPr>
      </w:pPr>
      <w:r w:rsidRPr="0079361C">
        <w:rPr>
          <w:color w:val="000000"/>
          <w:szCs w:val="24"/>
          <w:lang w:eastAsia="ar-SA"/>
        </w:rPr>
        <w:t>už Sprendimą, jo palaikymą atsakingas pats Tiekėjas, sprendimas turi būti naudojamas Tiekėjo veikloje.</w:t>
      </w:r>
    </w:p>
    <w:p w14:paraId="51B43D37" w14:textId="77777777" w:rsidR="0062460C" w:rsidRPr="0079361C" w:rsidRDefault="0062460C"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Perkančioji organizacija, atsižvelgiant į teisės aktų pasikeitimus ir/arba Perkančiosios organizacijos infrastruktūroje įgyvendinamus naujus sprendimus, pasilieka teisę sutarties vykdymo metu keisti prie Perkančiosios organizacijos tarnybinių stočių naudojamą prisijungimo būdą ir principą (pvz. Perkančioji organizacija savo IT infrastruktūroje įsidiegia saugaus prisijungimų valdymo sprendimą, į kurio naudojimą įtraukia ir Tiekėjo specialistus).</w:t>
      </w:r>
    </w:p>
    <w:p w14:paraId="265E5BEF" w14:textId="77777777" w:rsidR="0060494A" w:rsidRPr="0079361C" w:rsidRDefault="0060494A" w:rsidP="00B12711">
      <w:pPr>
        <w:tabs>
          <w:tab w:val="left" w:pos="851"/>
          <w:tab w:val="left" w:pos="993"/>
        </w:tabs>
        <w:spacing w:after="0" w:line="240" w:lineRule="auto"/>
        <w:jc w:val="both"/>
        <w:rPr>
          <w:rFonts w:ascii="Times New Roman" w:hAnsi="Times New Roman" w:cs="Times New Roman"/>
          <w:szCs w:val="24"/>
          <w:lang w:eastAsia="ar-SA"/>
        </w:rPr>
      </w:pPr>
    </w:p>
    <w:p w14:paraId="25623144" w14:textId="2D0444FB" w:rsidR="0060494A" w:rsidRPr="0079361C" w:rsidRDefault="0060494A" w:rsidP="0060494A">
      <w:pPr>
        <w:pStyle w:val="Heading1"/>
        <w:numPr>
          <w:ilvl w:val="0"/>
          <w:numId w:val="0"/>
        </w:numPr>
        <w:spacing w:before="0" w:after="0"/>
        <w:rPr>
          <w:szCs w:val="24"/>
          <w:lang w:eastAsia="ar-SA"/>
        </w:rPr>
      </w:pPr>
      <w:r w:rsidRPr="0079361C">
        <w:rPr>
          <w:caps/>
          <w:sz w:val="24"/>
          <w:szCs w:val="24"/>
        </w:rPr>
        <w:t>VI. INFORMACIJOS SAUGUMAS IR DUOMENŲ APSAUGA </w:t>
      </w:r>
    </w:p>
    <w:p w14:paraId="4308C675" w14:textId="77777777" w:rsidR="0060494A" w:rsidRPr="0079361C" w:rsidRDefault="0060494A" w:rsidP="0060494A">
      <w:pPr>
        <w:tabs>
          <w:tab w:val="left" w:pos="851"/>
          <w:tab w:val="left" w:pos="993"/>
        </w:tabs>
        <w:spacing w:after="0" w:line="240" w:lineRule="auto"/>
        <w:jc w:val="both"/>
        <w:rPr>
          <w:rFonts w:ascii="Times New Roman" w:hAnsi="Times New Roman" w:cs="Times New Roman"/>
          <w:szCs w:val="24"/>
          <w:lang w:eastAsia="ar-SA"/>
        </w:rPr>
      </w:pPr>
      <w:r w:rsidRPr="0079361C">
        <w:rPr>
          <w:rFonts w:ascii="Times New Roman" w:hAnsi="Times New Roman" w:cs="Times New Roman"/>
          <w:szCs w:val="24"/>
          <w:lang w:eastAsia="ar-SA"/>
        </w:rPr>
        <w:t> </w:t>
      </w:r>
    </w:p>
    <w:p w14:paraId="42B25EA8" w14:textId="77777777" w:rsidR="0060494A" w:rsidRPr="0079361C"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t>Paslaugų teikėjas, teikdamas Paslaugas turi vadovautis ir užtikrinti šiuose teisės aktuose nustatytų reikalavimų įgyvendinimą: </w:t>
      </w:r>
    </w:p>
    <w:p w14:paraId="4FE618F0"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BDAR; </w:t>
      </w:r>
    </w:p>
    <w:p w14:paraId="49579B16"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ERĮ; </w:t>
      </w:r>
    </w:p>
    <w:p w14:paraId="40E5640C"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Lietuvos Respublikos asmens duomenų teisinės apsaugos įstatymas; </w:t>
      </w:r>
    </w:p>
    <w:p w14:paraId="3B3BFE05"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Lietuvos Respublikos kibernetinio saugumo įstatymas; </w:t>
      </w:r>
    </w:p>
    <w:p w14:paraId="078CE19B"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Lietuvos Respublikos valstybės informacinių išteklių valdymo įstatymas; </w:t>
      </w:r>
    </w:p>
    <w:p w14:paraId="42B7BE57"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Tipinio kibernetinių incidentų valdymo ypatingos svarbos informacinėse infrastruktūrose planas, patvirtintas Lietuvos Respublikos krašto apsaugos ministro 2023 m. spalio 16 d. įsakymu Nr. V-840 „Dėl Tipinio kibernetinių incidentų valdymo ypatingos svarbos informacinėse infrastruktūrose plano patvirtinimo“; </w:t>
      </w:r>
    </w:p>
    <w:p w14:paraId="1E0DF0F1"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17E0FF28"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Kibernetinio saugumo reikalavimų aprašas, patvirtintas Lietuvos Respublikos Vyriausybės 2018 m. rugpjūčio 13 d. nutarimu Nr. 818 „Dėl Lietuvos Respublikos kibernetinio saugumo įstatymo įgyvendinimo“; </w:t>
      </w:r>
    </w:p>
    <w:p w14:paraId="2DA95E73"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Informacinių sistemų steigimo, kūrimo, atnaujinimo, pertvarkymo ir likvidavimo tvarkos aprašas, patvirtintas Lietuvos Respublikos Vyriausybės 2024 m. gegužės 15 d. nutarimu Nr. 349 „Dėl Lietuvos Respublikos valstybės informacinių išteklių valdymo įstatymo įgyvendinimo“; </w:t>
      </w:r>
    </w:p>
    <w:p w14:paraId="55992F1A"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lastRenderedPageBreak/>
        <w:t>Kiti Lietuvos Respublikos teisės aktai, reglamentuojantys informacijos saugumą ir asmens duomenų tvarkymą. </w:t>
      </w:r>
    </w:p>
    <w:p w14:paraId="70B0E3AA" w14:textId="77777777" w:rsidR="0060494A" w:rsidRPr="0079361C"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t>Įsigaliojus naujiems Europos Sąjungos ar Lietuvos Respublikos teisės aktams, ar jų pakeitimams, susijusiems su Paslaugų vykdymu, Paslaugų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Paslaugomis, nuostata. </w:t>
      </w:r>
    </w:p>
    <w:p w14:paraId="4D1AEE30" w14:textId="77777777" w:rsidR="0060494A" w:rsidRPr="007436A5"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t xml:space="preserve">Paslaugų teikėjo ir </w:t>
      </w:r>
      <w:r w:rsidRPr="007436A5">
        <w:rPr>
          <w:szCs w:val="24"/>
          <w:lang w:eastAsia="ar-SA"/>
        </w:rPr>
        <w:t>Perkančiosios organizacijos, pasirašyta Viešojo pirkimo-pardavimo sutartis, įsigalioja tik pasirašius Asmens duomenų tvarkymo sutartį (Pirkimo sąlygų priedas „Asmens duomenų tvarkymo sutartis“). </w:t>
      </w:r>
    </w:p>
    <w:p w14:paraId="1D3083FA" w14:textId="77777777" w:rsidR="0060494A" w:rsidRPr="0079361C"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436A5">
        <w:rPr>
          <w:szCs w:val="24"/>
          <w:lang w:eastAsia="ar-SA"/>
        </w:rPr>
        <w:t>Visi informacijos saugumo ir duomenų apsaugos reikalavimai, taikomi Paslaugų teikėjui, yra taikomi ir jo pasitelktam subtiekėjui / -</w:t>
      </w:r>
      <w:proofErr w:type="spellStart"/>
      <w:r w:rsidRPr="007436A5">
        <w:rPr>
          <w:szCs w:val="24"/>
          <w:lang w:eastAsia="ar-SA"/>
        </w:rPr>
        <w:t>ams</w:t>
      </w:r>
      <w:proofErr w:type="spellEnd"/>
      <w:r w:rsidRPr="0079361C">
        <w:rPr>
          <w:szCs w:val="24"/>
          <w:lang w:eastAsia="ar-SA"/>
        </w:rPr>
        <w:t> ar kitais pagrindais pasitelkiamiems ūkio subjektams. Paslaugų teikėjas galės vykdyti sutartį tik jam (subtiekėjui / -</w:t>
      </w:r>
      <w:proofErr w:type="spellStart"/>
      <w:r w:rsidRPr="0079361C">
        <w:rPr>
          <w:szCs w:val="24"/>
          <w:lang w:eastAsia="ar-SA"/>
        </w:rPr>
        <w:t>ams</w:t>
      </w:r>
      <w:proofErr w:type="spellEnd"/>
      <w:r w:rsidRPr="0079361C">
        <w:rPr>
          <w:szCs w:val="24"/>
          <w:lang w:eastAsia="ar-SA"/>
        </w:rPr>
        <w:t>), jų specialistams pasirašius Konfidencialumo pasižadėjimo formą. Konfidencialumo pasižadėjimo formos Paslaugų teikėjo,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1 d. d. nuo Viešojo pirkimo Sutarties įsigaliojimo dienos (nebent su Perkančiąja organizacija yra sutariama kitaip). Keičiant / pasitelkiant naujus subtiekėjus, keičiant specialistus sutarties vykdymo metu – kartu su raštu sudaromu susitarimu dėl subtiekėjų, specialistų (įtraukimo, pakeitimo ir pan.) turi būti pateikti šių subtiekėjų specialistų konfidencialumo pasižadėjimai. </w:t>
      </w:r>
    </w:p>
    <w:p w14:paraId="6943CDCF" w14:textId="77777777" w:rsidR="0060494A" w:rsidRPr="0079361C"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t>Paslaugų teikėjui ir jo darbuotojams gali būti taikoma Lietuvos Respublikos baudžiamajame kodekse, Lietuvos Respublikos administracinių nusižengimų kodekse ir kituose Lietuvos Respublikos teisės aktuose numatyta atsakomybė, jeigu Paslaugų teikėjas ir (ar) jo darbuotojai pažeis Sprendimo, kuriam teikia diegimo Paslaugas ir su šiuo Sprendimu susijusių kitų informacinių išteklių, informacijos saugumo (konfidencialumo, vientisumo ir prieinamumo) reikalavimus. </w:t>
      </w:r>
    </w:p>
    <w:p w14:paraId="693B5CAE" w14:textId="0755E8B2" w:rsidR="0060494A" w:rsidRPr="0079361C"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t>Paslaugų vykdymui Paslaugų teikėjo darbuotojams prieiga prie Perkančiosios organizacijos informacinių išteklių suteikiama tik tokios apimties, kokios reikia Paslaugų vykdymui užtikrinti. Nuotoliniai prisijungimai prie Paslaugų teikimui naudojamos infrastruktūros suteikiami taip, kaip numatyta šios techninės specifikacijos </w:t>
      </w:r>
      <w:r w:rsidR="00A74CF9" w:rsidRPr="0079361C">
        <w:rPr>
          <w:szCs w:val="24"/>
          <w:lang w:eastAsia="ar-SA"/>
        </w:rPr>
        <w:t>V</w:t>
      </w:r>
      <w:r w:rsidR="00571CBB" w:rsidRPr="0079361C">
        <w:rPr>
          <w:szCs w:val="24"/>
          <w:lang w:eastAsia="ar-SA"/>
        </w:rPr>
        <w:t xml:space="preserve"> </w:t>
      </w:r>
      <w:r w:rsidRPr="0079361C">
        <w:rPr>
          <w:szCs w:val="24"/>
          <w:lang w:eastAsia="ar-SA"/>
        </w:rPr>
        <w:t>skyriuje „Reikalavimai nuotoliniam prisijungimui“. </w:t>
      </w:r>
    </w:p>
    <w:p w14:paraId="255F814A" w14:textId="77777777" w:rsidR="0060494A" w:rsidRPr="0079361C"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t>Viešaisiais ryšių tinklais perduodamos elektroninės informacijos konfidencialumas turi būti užtikrintas, naudojant saugų šifravimą. </w:t>
      </w:r>
    </w:p>
    <w:p w14:paraId="5BEFB3F2" w14:textId="77777777" w:rsidR="0060494A" w:rsidRPr="0079361C"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t>Turi būti užtikrinamas saugių protokolų ir (arba) saugių slaptažodžių naudojimas, kai duomenys perduodami išoriniais duomenų perdavimo tinklais. </w:t>
      </w:r>
    </w:p>
    <w:p w14:paraId="15D7305F"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Paslaugų teikėjui viešai neskelbtina informacija teikiama tik tokios apimties, kuri būtina Paslaugoms atlikti. Paslaugų teikėjas turi imtis visų teisinių, techninių ir organizacinių priemonių gautai informacijai apsaugoti, todėl Paslaugų teikėjui nustatomi tokie pagrindiniai reikalavimai: </w:t>
      </w:r>
    </w:p>
    <w:p w14:paraId="7B675DBC"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neatskleisti ir neperduoti kitiems fiziniams ar juridiniams asmenims iš Perkančiosios organizacijos gautos informacijos, užtikrinti tinkamą jos saugumą, laikyti ją paslaptyje net pasibaigus sutarties galiojimui; </w:t>
      </w:r>
    </w:p>
    <w:p w14:paraId="47840276" w14:textId="77777777" w:rsidR="0060494A" w:rsidRPr="0079361C" w:rsidRDefault="0060494A" w:rsidP="00B12711">
      <w:pPr>
        <w:pStyle w:val="ListParagraph"/>
        <w:numPr>
          <w:ilvl w:val="1"/>
          <w:numId w:val="5"/>
        </w:numPr>
        <w:tabs>
          <w:tab w:val="left" w:pos="851"/>
          <w:tab w:val="left" w:pos="993"/>
        </w:tabs>
        <w:spacing w:after="0" w:line="240" w:lineRule="auto"/>
        <w:ind w:left="0" w:firstLine="567"/>
        <w:jc w:val="both"/>
        <w:rPr>
          <w:szCs w:val="24"/>
          <w:lang w:eastAsia="ar-SA"/>
        </w:rPr>
      </w:pPr>
      <w:r w:rsidRPr="0079361C">
        <w:rPr>
          <w:szCs w:val="24"/>
          <w:lang w:eastAsia="ar-SA"/>
        </w:rPr>
        <w:t>apie informacijos paskleidimo ar perdavimo kitiems fiziniams ar juridiniams asmenims faktą nedelsiant raštu informuoti Perkančiąją organizaciją ir imtis visų būtinų veiksmų užkirsti kelią tolesniam informacijos paskleidimui; </w:t>
      </w:r>
    </w:p>
    <w:p w14:paraId="2E5F4ACD" w14:textId="77777777" w:rsidR="0060494A" w:rsidRPr="0079361C"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t>atlyginti informacijos neteisėto paviešinimo tiesioginius nuostolius. </w:t>
      </w:r>
    </w:p>
    <w:p w14:paraId="18C55D76" w14:textId="77777777" w:rsidR="0060494A" w:rsidRDefault="0060494A" w:rsidP="00B12711">
      <w:pPr>
        <w:pStyle w:val="ListParagraph"/>
        <w:numPr>
          <w:ilvl w:val="0"/>
          <w:numId w:val="5"/>
        </w:numPr>
        <w:tabs>
          <w:tab w:val="left" w:pos="851"/>
        </w:tabs>
        <w:spacing w:after="0" w:line="240" w:lineRule="auto"/>
        <w:ind w:left="0" w:firstLine="567"/>
        <w:jc w:val="both"/>
        <w:rPr>
          <w:szCs w:val="24"/>
          <w:lang w:eastAsia="ar-SA"/>
        </w:rPr>
      </w:pPr>
      <w:r w:rsidRPr="0079361C">
        <w:rPr>
          <w:szCs w:val="24"/>
          <w:lang w:eastAsia="ar-SA"/>
        </w:rPr>
        <w:lastRenderedPageBreak/>
        <w:t>Paslaugų teikėjo darbuotojams draudžiama savavališkai, be Perkančiosios organizacijos sutikimo (leidimo) atlikti Perkančiosios organizacijos informacinių sistemų, įskaitant valstybės informacines sistemas, kompiuterių tinklo ir kitų informacinių išteklių keitimus. </w:t>
      </w:r>
    </w:p>
    <w:p w14:paraId="3C3AB4B7" w14:textId="77777777" w:rsidR="00975F74" w:rsidRDefault="00975F74" w:rsidP="00975F74">
      <w:pPr>
        <w:tabs>
          <w:tab w:val="left" w:pos="851"/>
        </w:tabs>
        <w:spacing w:after="0" w:line="240" w:lineRule="auto"/>
        <w:jc w:val="both"/>
        <w:rPr>
          <w:szCs w:val="24"/>
          <w:lang w:eastAsia="ar-SA"/>
        </w:rPr>
      </w:pPr>
    </w:p>
    <w:p w14:paraId="600671BD" w14:textId="7148FD66" w:rsidR="00975F74" w:rsidRDefault="00975F74" w:rsidP="00975F74">
      <w:pPr>
        <w:tabs>
          <w:tab w:val="left" w:pos="851"/>
        </w:tabs>
        <w:spacing w:after="0" w:line="240" w:lineRule="auto"/>
        <w:jc w:val="center"/>
        <w:rPr>
          <w:rFonts w:ascii="Times New Roman" w:hAnsi="Times New Roman" w:cs="Times New Roman"/>
          <w:b/>
          <w:bCs/>
          <w:sz w:val="24"/>
          <w:szCs w:val="24"/>
          <w:lang w:eastAsia="ar-SA"/>
        </w:rPr>
      </w:pPr>
      <w:r w:rsidRPr="00975F74">
        <w:rPr>
          <w:rFonts w:ascii="Times New Roman" w:hAnsi="Times New Roman" w:cs="Times New Roman"/>
          <w:b/>
          <w:bCs/>
          <w:sz w:val="24"/>
          <w:szCs w:val="24"/>
          <w:lang w:eastAsia="ar-SA"/>
        </w:rPr>
        <w:t>VII. TIEKĖJO ATITIKTIS KIBERNETINIO SAUGUMO REIKALAVIMAMS</w:t>
      </w:r>
    </w:p>
    <w:p w14:paraId="3946B79A" w14:textId="77777777" w:rsidR="00975F74" w:rsidRPr="00975F74" w:rsidRDefault="00975F74" w:rsidP="00975F74">
      <w:pPr>
        <w:tabs>
          <w:tab w:val="left" w:pos="851"/>
        </w:tabs>
        <w:spacing w:after="0" w:line="240" w:lineRule="auto"/>
        <w:jc w:val="center"/>
        <w:rPr>
          <w:rFonts w:ascii="Times New Roman" w:hAnsi="Times New Roman" w:cs="Times New Roman"/>
          <w:sz w:val="24"/>
          <w:szCs w:val="24"/>
          <w:lang w:eastAsia="ar-SA"/>
        </w:rPr>
      </w:pPr>
    </w:p>
    <w:p w14:paraId="724638D2" w14:textId="79EB5899" w:rsidR="00975F74" w:rsidRDefault="00975F74" w:rsidP="00E32F51">
      <w:pPr>
        <w:pStyle w:val="ListParagraph"/>
        <w:numPr>
          <w:ilvl w:val="0"/>
          <w:numId w:val="5"/>
        </w:numPr>
        <w:tabs>
          <w:tab w:val="left" w:pos="851"/>
          <w:tab w:val="left" w:pos="993"/>
        </w:tabs>
        <w:spacing w:after="0" w:line="240" w:lineRule="auto"/>
        <w:ind w:left="0" w:firstLine="567"/>
        <w:jc w:val="both"/>
        <w:rPr>
          <w:szCs w:val="24"/>
          <w:lang w:eastAsia="ar-SA"/>
        </w:rPr>
      </w:pPr>
      <w:r w:rsidRPr="00975F74">
        <w:rPr>
          <w:szCs w:val="24"/>
          <w:lang w:eastAsia="ar-SA"/>
        </w:rPr>
        <w:t>Tiekėjas paslaugų teikimo metu privalo užtikrinti, kad jis ir jo pasitelkiami kiti ūkio subjektai (ūkio subjektai, kurių pajėgumais remiamasi kvalifikacijai pagrįsti, subtiekėjai ir kita) atitinka Lietuvos Respublikos Vyriausybės 2018-08-13 nutarimu Nr. 818 ,,Dėl Lietuvos Respublikos kibernetinio saugumo įstatymo įgyvendinimo“ patvirtintame Kibernetinio saugumo reikalavimų apraše (toliau – Aprašas) esminiams kibernetinio saugumo subjektams</w:t>
      </w:r>
      <w:r w:rsidRPr="00975F74">
        <w:rPr>
          <w:szCs w:val="24"/>
          <w:vertAlign w:val="superscript"/>
          <w:lang w:eastAsia="ar-SA"/>
        </w:rPr>
        <w:t>[1]</w:t>
      </w:r>
      <w:r w:rsidRPr="00975F74">
        <w:rPr>
          <w:szCs w:val="24"/>
          <w:lang w:eastAsia="ar-SA"/>
        </w:rPr>
        <w:t xml:space="preserve"> nustatytus kibernetinio saugumo reikalavimus. Perkančiajai organizacijai paprašius, per abiejų šalių suderintą terminą, Tiekėjas privalo pateikti paaiškinimus ir (ar) kitus įrodymus (pvz.: sertifikatus ir (ar) politikas, ir (ar) procesų aprašus, ir (ar) išorinio audito išvadas), kurie patvirtintų, kad Tiekėjas užtikrins atitiktį Aprašo reikalavimams.</w:t>
      </w:r>
    </w:p>
    <w:p w14:paraId="666ACFDF" w14:textId="77777777" w:rsidR="00A2041A" w:rsidRDefault="00A2041A" w:rsidP="00A2041A">
      <w:pPr>
        <w:pStyle w:val="ListParagraph"/>
        <w:tabs>
          <w:tab w:val="left" w:pos="851"/>
        </w:tabs>
        <w:spacing w:after="0" w:line="240" w:lineRule="auto"/>
        <w:ind w:left="567"/>
        <w:jc w:val="both"/>
        <w:rPr>
          <w:szCs w:val="24"/>
          <w:lang w:eastAsia="ar-SA"/>
        </w:rPr>
      </w:pPr>
    </w:p>
    <w:p w14:paraId="33D1A937" w14:textId="461D960B" w:rsidR="00A2041A" w:rsidRDefault="00CD431A" w:rsidP="00A2041A">
      <w:pPr>
        <w:tabs>
          <w:tab w:val="left" w:pos="1134"/>
        </w:tabs>
        <w:suppressAutoHyphens/>
        <w:autoSpaceDN w:val="0"/>
        <w:spacing w:after="0" w:line="240" w:lineRule="auto"/>
        <w:jc w:val="center"/>
        <w:textAlignment w:val="baseline"/>
        <w:rPr>
          <w:rFonts w:ascii="Times New Roman" w:hAnsi="Times New Roman" w:cs="Times New Roman"/>
          <w:sz w:val="24"/>
          <w:szCs w:val="24"/>
        </w:rPr>
      </w:pPr>
      <w:r>
        <w:rPr>
          <w:rFonts w:ascii="Times New Roman" w:hAnsi="Times New Roman"/>
          <w:b/>
          <w:bCs/>
          <w:sz w:val="24"/>
          <w:szCs w:val="24"/>
        </w:rPr>
        <w:t xml:space="preserve">VIII. </w:t>
      </w:r>
      <w:r w:rsidR="00A2041A" w:rsidRPr="005E357F">
        <w:rPr>
          <w:rFonts w:ascii="Times New Roman" w:hAnsi="Times New Roman"/>
          <w:b/>
          <w:bCs/>
          <w:sz w:val="24"/>
          <w:szCs w:val="24"/>
        </w:rPr>
        <w:t xml:space="preserve"> TIEKĖJ</w:t>
      </w:r>
      <w:r w:rsidR="00A2041A">
        <w:rPr>
          <w:rFonts w:ascii="Times New Roman" w:hAnsi="Times New Roman"/>
          <w:b/>
          <w:bCs/>
          <w:sz w:val="24"/>
          <w:szCs w:val="24"/>
        </w:rPr>
        <w:t>O PRIEIGŲ VALDYMO, ĮSKAITANT PRIEIGŲ LAIKOTARPIO RIBOJIMO UŽTIKRINIMAS</w:t>
      </w:r>
    </w:p>
    <w:p w14:paraId="0D5562F9" w14:textId="77777777" w:rsidR="00A2041A" w:rsidRDefault="00A2041A" w:rsidP="00A2041A">
      <w:pPr>
        <w:tabs>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p>
    <w:p w14:paraId="1FC2A295" w14:textId="08DFDB43" w:rsidR="00A2041A" w:rsidRPr="00E32F51" w:rsidRDefault="00A2041A" w:rsidP="00E32F51">
      <w:pPr>
        <w:pStyle w:val="ListParagraph"/>
        <w:numPr>
          <w:ilvl w:val="0"/>
          <w:numId w:val="5"/>
        </w:numPr>
        <w:tabs>
          <w:tab w:val="left" w:pos="1134"/>
        </w:tabs>
        <w:suppressAutoHyphens/>
        <w:autoSpaceDN w:val="0"/>
        <w:spacing w:after="0" w:line="240" w:lineRule="auto"/>
        <w:ind w:left="0" w:firstLine="567"/>
        <w:jc w:val="both"/>
        <w:textAlignment w:val="baseline"/>
        <w:rPr>
          <w:szCs w:val="24"/>
          <w:lang w:eastAsia="ar-SA"/>
        </w:rPr>
      </w:pPr>
      <w:r w:rsidRPr="00E32F51">
        <w:rPr>
          <w:szCs w:val="24"/>
        </w:rPr>
        <w:t>Tiekėjas turi užtikrinti prieigos prie Tarybos informacinių išteklių (toliau - TII) valdymą:</w:t>
      </w:r>
    </w:p>
    <w:p w14:paraId="08E3E37B" w14:textId="77777777" w:rsidR="00A2041A" w:rsidRDefault="00A2041A" w:rsidP="00E32F51">
      <w:pPr>
        <w:numPr>
          <w:ilvl w:val="1"/>
          <w:numId w:val="5"/>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jungimasis prie Tarybos tinklų ir (ar) informacinių sistemų turi būti atliekamas specializuotos programinės įrangos pagalba, kurioje realizuota dviejų faktorių autentifikacija, užtikrinanti, kad tik patvirtinti Tiekėjo specialistai galės atlikti prisijungimą prie Tarybos tinklų ir (ar) informacinių sistemų. Visi prisijungimai ir jų metu vykdomi visi veiksmai turi būti įrašomi, prisijungimų trukmė turi būti fiksuojama, prisijungimo kanalai turi būti šifruojami specializuotos programinės įrangos pagalba;</w:t>
      </w:r>
    </w:p>
    <w:p w14:paraId="299AA5C0" w14:textId="77777777" w:rsidR="00A2041A" w:rsidRDefault="00A2041A" w:rsidP="00E32F51">
      <w:pPr>
        <w:numPr>
          <w:ilvl w:val="1"/>
          <w:numId w:val="5"/>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Pr>
          <w:rFonts w:ascii="Times New Roman" w:hAnsi="Times New Roman" w:cs="Times New Roman"/>
          <w:sz w:val="24"/>
          <w:szCs w:val="24"/>
          <w:lang w:eastAsia="ar-SA"/>
        </w:rPr>
        <w:t xml:space="preserve">Tiekėjas turi įsitikinti, </w:t>
      </w:r>
      <w:r w:rsidRPr="0086332F">
        <w:rPr>
          <w:rFonts w:ascii="Times New Roman" w:hAnsi="Times New Roman" w:cs="Times New Roman"/>
          <w:sz w:val="24"/>
          <w:szCs w:val="24"/>
        </w:rPr>
        <w:t xml:space="preserve">kad informacinės sistemos, kompiuterinė įranga ir duomenų tinklai iš kurių jungiamasi prie Tarybos tinklų ir (ar) informacinių sistemų yra saugūs ir patikimi (atnaujinta operacinė sistema ir kita programinė įranga, įdiegta antivirusinė programinė įranga, įjungta ir nustatyta </w:t>
      </w:r>
      <w:proofErr w:type="spellStart"/>
      <w:r w:rsidRPr="0086332F">
        <w:rPr>
          <w:rFonts w:ascii="Times New Roman" w:hAnsi="Times New Roman" w:cs="Times New Roman"/>
          <w:sz w:val="24"/>
          <w:szCs w:val="24"/>
        </w:rPr>
        <w:t>saugasienė</w:t>
      </w:r>
      <w:proofErr w:type="spellEnd"/>
      <w:r w:rsidRPr="0086332F">
        <w:rPr>
          <w:rFonts w:ascii="Times New Roman" w:hAnsi="Times New Roman" w:cs="Times New Roman"/>
          <w:sz w:val="24"/>
          <w:szCs w:val="24"/>
        </w:rPr>
        <w:t xml:space="preserve"> ir t. t.)</w:t>
      </w:r>
      <w:r>
        <w:rPr>
          <w:rFonts w:ascii="Times New Roman" w:hAnsi="Times New Roman" w:cs="Times New Roman"/>
          <w:sz w:val="24"/>
          <w:szCs w:val="24"/>
        </w:rPr>
        <w:t>;</w:t>
      </w:r>
    </w:p>
    <w:p w14:paraId="2CD575D7" w14:textId="77777777" w:rsidR="00A2041A" w:rsidRDefault="00A2041A" w:rsidP="00E32F51">
      <w:pPr>
        <w:numPr>
          <w:ilvl w:val="1"/>
          <w:numId w:val="5"/>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turi vykdyti savalaikę ir reguliarią prieigos teisių kontrolę ir veiksmų peržiūrą</w:t>
      </w:r>
      <w:r>
        <w:rPr>
          <w:rFonts w:ascii="Times New Roman" w:hAnsi="Times New Roman" w:cs="Times New Roman"/>
          <w:sz w:val="24"/>
          <w:szCs w:val="24"/>
        </w:rPr>
        <w:t>;</w:t>
      </w:r>
    </w:p>
    <w:p w14:paraId="141690B3" w14:textId="77777777" w:rsidR="00A2041A" w:rsidRPr="00632824" w:rsidRDefault="00A2041A" w:rsidP="00E32F51">
      <w:pPr>
        <w:numPr>
          <w:ilvl w:val="1"/>
          <w:numId w:val="5"/>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eastAsia="ar-SA"/>
        </w:rPr>
      </w:pPr>
      <w:r w:rsidRPr="0086332F">
        <w:rPr>
          <w:rFonts w:ascii="Times New Roman" w:hAnsi="Times New Roman" w:cs="Times New Roman"/>
          <w:sz w:val="24"/>
          <w:szCs w:val="24"/>
        </w:rPr>
        <w:t>Tiekėjas turi įsitikinti, kad prisijungimas prie Tarybos tinklų ir (ar) informacinių sistemų, ir prieigos suteikimas vyktų vadovaujantis principu „Būtina naudoti“ bei turėtų sutartą galiojimo terminą</w:t>
      </w:r>
      <w:r>
        <w:rPr>
          <w:rFonts w:ascii="Times New Roman" w:hAnsi="Times New Roman" w:cs="Times New Roman"/>
          <w:sz w:val="24"/>
          <w:szCs w:val="24"/>
        </w:rPr>
        <w:t>.</w:t>
      </w:r>
    </w:p>
    <w:p w14:paraId="14163A92" w14:textId="77777777" w:rsidR="00A2041A" w:rsidRPr="00975F74" w:rsidRDefault="00A2041A" w:rsidP="00A2041A">
      <w:pPr>
        <w:pStyle w:val="ListParagraph"/>
        <w:tabs>
          <w:tab w:val="left" w:pos="851"/>
        </w:tabs>
        <w:spacing w:after="0" w:line="240" w:lineRule="auto"/>
        <w:ind w:left="567"/>
        <w:jc w:val="both"/>
        <w:rPr>
          <w:szCs w:val="24"/>
          <w:lang w:eastAsia="ar-SA"/>
        </w:rPr>
      </w:pPr>
    </w:p>
    <w:p w14:paraId="4FC7D065" w14:textId="77777777" w:rsidR="00975F74" w:rsidRDefault="00975F74" w:rsidP="00975F74">
      <w:pPr>
        <w:tabs>
          <w:tab w:val="left" w:pos="851"/>
        </w:tabs>
        <w:spacing w:after="0" w:line="240" w:lineRule="auto"/>
        <w:ind w:firstLine="567"/>
        <w:jc w:val="both"/>
        <w:rPr>
          <w:szCs w:val="24"/>
          <w:lang w:eastAsia="ar-SA"/>
        </w:rPr>
      </w:pPr>
    </w:p>
    <w:p w14:paraId="799C2A1D" w14:textId="77777777" w:rsidR="00975F74" w:rsidRPr="00975F74" w:rsidRDefault="00975F74" w:rsidP="00975F74">
      <w:pPr>
        <w:tabs>
          <w:tab w:val="left" w:pos="851"/>
        </w:tabs>
        <w:spacing w:after="0" w:line="240" w:lineRule="auto"/>
        <w:jc w:val="both"/>
        <w:rPr>
          <w:szCs w:val="24"/>
          <w:lang w:eastAsia="ar-SA"/>
        </w:rPr>
      </w:pPr>
    </w:p>
    <w:p w14:paraId="7D645085" w14:textId="77777777" w:rsidR="0060494A" w:rsidRPr="0079361C" w:rsidRDefault="0060494A" w:rsidP="0060494A">
      <w:pPr>
        <w:tabs>
          <w:tab w:val="left" w:pos="851"/>
          <w:tab w:val="left" w:pos="993"/>
        </w:tabs>
        <w:spacing w:after="0" w:line="240" w:lineRule="auto"/>
        <w:jc w:val="both"/>
        <w:rPr>
          <w:rFonts w:ascii="Times New Roman" w:hAnsi="Times New Roman" w:cs="Times New Roman"/>
          <w:szCs w:val="24"/>
          <w:lang w:eastAsia="ar-SA"/>
        </w:rPr>
      </w:pPr>
    </w:p>
    <w:sectPr w:rsidR="0060494A" w:rsidRPr="0079361C" w:rsidSect="00FF68BA">
      <w:headerReference w:type="defaul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CBCC" w14:textId="77777777" w:rsidR="00B27F86" w:rsidRDefault="00B27F86" w:rsidP="00AB16C7">
      <w:pPr>
        <w:spacing w:after="0" w:line="240" w:lineRule="auto"/>
      </w:pPr>
      <w:r>
        <w:separator/>
      </w:r>
    </w:p>
  </w:endnote>
  <w:endnote w:type="continuationSeparator" w:id="0">
    <w:p w14:paraId="1524ACB3" w14:textId="77777777" w:rsidR="00B27F86" w:rsidRDefault="00B27F86"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50F3" w14:textId="77777777" w:rsidR="00B27F86" w:rsidRDefault="00B27F86" w:rsidP="00AB16C7">
      <w:pPr>
        <w:spacing w:after="0" w:line="240" w:lineRule="auto"/>
      </w:pPr>
      <w:r>
        <w:separator/>
      </w:r>
    </w:p>
  </w:footnote>
  <w:footnote w:type="continuationSeparator" w:id="0">
    <w:p w14:paraId="0FD20007" w14:textId="77777777" w:rsidR="00B27F86" w:rsidRDefault="00B27F86" w:rsidP="00AB16C7">
      <w:pPr>
        <w:spacing w:after="0" w:line="240" w:lineRule="auto"/>
      </w:pPr>
      <w:r>
        <w:continuationSeparator/>
      </w:r>
    </w:p>
  </w:footnote>
  <w:footnote w:id="1">
    <w:p w14:paraId="0838AB9F" w14:textId="66F0752B" w:rsidR="00C074C5" w:rsidRPr="00C21A10" w:rsidRDefault="00C074C5" w:rsidP="00C074C5">
      <w:pPr>
        <w:pStyle w:val="FootnoteText"/>
        <w:jc w:val="both"/>
      </w:pPr>
      <w:r w:rsidRPr="00C21A10">
        <w:rPr>
          <w:rStyle w:val="FootnoteReference"/>
        </w:rPr>
        <w:footnoteRef/>
      </w:r>
      <w:r w:rsidRPr="00C21A10">
        <w:t xml:space="preserve"> Vadovaujantis Lietuvos Respublikos viešųjų pirkimų įstatymo 86 straipsnio 5 dalimi, sudaromoje pirkimo sutartyje turi būti nustatomas ne ilgesnis kaip 3 metų nuo sutarties įsigaliojimo</w:t>
      </w:r>
      <w:r w:rsidRPr="00C21A10">
        <w:rPr>
          <w:b/>
          <w:bCs/>
        </w:rPr>
        <w:t> </w:t>
      </w:r>
      <w:r w:rsidRPr="00C21A10">
        <w:t xml:space="preserve">prekių tiekimo, paslaugų teikimo, darbų atlikimo laikotarpis, išskyrus pagrįstus atvejus, kai atsižvelgiant į perkamo objekto ypatybes ir siekiant racionalaus lėšų panaudojimo būtina pailginti šį laikotarpį. Tokie atvejai gali apimti pirkimo sutartis dėl: &lt;...&gt; </w:t>
      </w:r>
      <w:r w:rsidRPr="00C21A10">
        <w:rPr>
          <w:b/>
          <w:bCs/>
        </w:rPr>
        <w:t>3) prekių nuomos, finansinės nuomos (lizingo), pirkimo išsimokėtinai;“ Licencijų nuoma yra prekių nuomos pirkimas. Tiekėjai rinkos tyrimo metu indikavo, kad pa</w:t>
      </w:r>
      <w:r w:rsidR="007326F3">
        <w:rPr>
          <w:b/>
          <w:bCs/>
        </w:rPr>
        <w:t>p</w:t>
      </w:r>
      <w:r w:rsidRPr="00C21A10">
        <w:rPr>
          <w:b/>
          <w:bCs/>
        </w:rPr>
        <w:t>rastai šių licencijų nuoma perkama 12 mėn. arba 24 mėn. arba 36 mėn. laikotarpiui. Perkančioji organizacija siekiant racionalaus lėšų panaudojimo, licencijų nuomos laikotarpį nuo pirmos licencijų aktyvavimo dienos pasirinko 36 mėn. Kadangi sudarius ir įsigaliojus sutarčiai, dar yra numatyti parengiamieji darbai (užsakymo pateikimas ir licencijų aktyvavimas</w:t>
      </w:r>
      <w:r w:rsidR="00352F2F">
        <w:rPr>
          <w:b/>
          <w:bCs/>
        </w:rPr>
        <w:t xml:space="preserve"> / konfigūravimas</w:t>
      </w:r>
      <w:r w:rsidR="005E5606">
        <w:rPr>
          <w:b/>
          <w:bCs/>
        </w:rPr>
        <w:t xml:space="preserve">, dokumentacijos parengimas, </w:t>
      </w:r>
      <w:r w:rsidR="005E5606" w:rsidRPr="00752266">
        <w:rPr>
          <w:b/>
          <w:bCs/>
        </w:rPr>
        <w:t>mokymai</w:t>
      </w:r>
      <w:r w:rsidRPr="00752266">
        <w:rPr>
          <w:b/>
          <w:bCs/>
        </w:rPr>
        <w:t xml:space="preserve"> (per </w:t>
      </w:r>
      <w:r w:rsidR="00352F2F" w:rsidRPr="00752266">
        <w:rPr>
          <w:b/>
          <w:bCs/>
        </w:rPr>
        <w:t xml:space="preserve">60 </w:t>
      </w:r>
      <w:r w:rsidRPr="00752266">
        <w:rPr>
          <w:b/>
          <w:bCs/>
        </w:rPr>
        <w:t>d. d.), kurie</w:t>
      </w:r>
      <w:r w:rsidRPr="00C21A10">
        <w:rPr>
          <w:b/>
          <w:bCs/>
        </w:rPr>
        <w:t xml:space="preserve"> įsiskaičiuoja į bendrą terminą – vadovaujamasi Viešųjų pirkimų įstatymo 86 straipsnio 5 dalies 3 punktu.</w:t>
      </w:r>
    </w:p>
  </w:footnote>
  <w:footnote w:id="2">
    <w:p w14:paraId="67042A7F" w14:textId="0B2033D9" w:rsidR="00356E93" w:rsidRPr="00F30E07" w:rsidRDefault="00356E93" w:rsidP="00F30E07">
      <w:pPr>
        <w:pStyle w:val="FootnoteText"/>
      </w:pPr>
      <w:r w:rsidRPr="00C21A10">
        <w:rPr>
          <w:rStyle w:val="FootnoteReference"/>
        </w:rPr>
        <w:footnoteRef/>
      </w:r>
      <w:r w:rsidRPr="00C21A10">
        <w:t xml:space="preserve"> </w:t>
      </w:r>
      <w:r w:rsidRPr="00C21A10">
        <w:t>Pvz.</w:t>
      </w:r>
      <w:r>
        <w:t xml:space="preserve"> v</w:t>
      </w:r>
      <w:r w:rsidRPr="00C21A10">
        <w:t>ardinės licencijos - 15 vnt., skirtos PAM sistemos administratoriams, k</w:t>
      </w:r>
      <w:r w:rsidRPr="00F30E07">
        <w:t>onkurentinės licencijos - 25 vnt., skirtos maksimaliam vienų metu prisijungusių naudotojų sesijos skaičiui kontroliuoti</w:t>
      </w:r>
      <w:r w:rsidRPr="00C21A10">
        <w:t xml:space="preserve"> ir t.t.</w:t>
      </w:r>
    </w:p>
    <w:p w14:paraId="10E9DAA9" w14:textId="25DF3EF4" w:rsidR="00356E93" w:rsidRPr="00C21A10" w:rsidRDefault="00356E93">
      <w:pPr>
        <w:pStyle w:val="FootnoteText"/>
      </w:pPr>
    </w:p>
  </w:footnote>
  <w:footnote w:id="3">
    <w:p w14:paraId="2D4F554C" w14:textId="77777777" w:rsidR="0062460C" w:rsidRPr="002E1CE0" w:rsidRDefault="0062460C" w:rsidP="0062460C">
      <w:pPr>
        <w:pStyle w:val="FootnoteText"/>
        <w:jc w:val="both"/>
        <w:rPr>
          <w:rFonts w:asciiTheme="majorBidi" w:hAnsiTheme="majorBidi" w:cstheme="majorBidi"/>
        </w:rPr>
      </w:pPr>
      <w:r w:rsidRPr="002E1CE0">
        <w:rPr>
          <w:rStyle w:val="FootnoteReference"/>
          <w:rFonts w:asciiTheme="majorBidi" w:hAnsiTheme="majorBidi" w:cstheme="majorBidi"/>
        </w:rPr>
        <w:footnoteRef/>
      </w:r>
      <w:r w:rsidRPr="002E1CE0">
        <w:rPr>
          <w:rFonts w:asciiTheme="majorBidi" w:hAnsiTheme="majorBidi" w:cstheme="majorBidi"/>
        </w:rPr>
        <w:t xml:space="preserve"> </w:t>
      </w:r>
      <w:r w:rsidRPr="002E1CE0">
        <w:rPr>
          <w:rFonts w:asciiTheme="majorBidi" w:hAnsiTheme="majorBidi" w:cstheme="majorBidi"/>
        </w:rPr>
        <w:t xml:space="preserve">Iki kiekvieno mėnesio 10 (dešimtos) kalendorinės dienos imtinai. </w:t>
      </w:r>
    </w:p>
  </w:footnote>
  <w:footnote w:id="4">
    <w:p w14:paraId="42442416" w14:textId="77777777" w:rsidR="00242228" w:rsidRPr="00C21A10" w:rsidRDefault="00242228" w:rsidP="00242228">
      <w:pPr>
        <w:pStyle w:val="FootnoteText"/>
        <w:jc w:val="both"/>
        <w:rPr>
          <w:color w:val="FF0000"/>
          <w:lang w:eastAsia="en-GB"/>
        </w:rPr>
      </w:pPr>
      <w:r w:rsidRPr="00C21A10">
        <w:rPr>
          <w:rStyle w:val="FootnoteReference"/>
        </w:rPr>
        <w:footnoteRef/>
      </w:r>
      <w:r w:rsidRPr="00C21A10">
        <w:t xml:space="preserve"> </w:t>
      </w:r>
      <w:r w:rsidRPr="00C21A10">
        <w:rPr>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
    <w:p w14:paraId="4B293AE1" w14:textId="77777777" w:rsidR="00242228" w:rsidRPr="00C21A10" w:rsidRDefault="00242228" w:rsidP="00242228">
      <w:pPr>
        <w:pStyle w:val="FootnoteText"/>
        <w:jc w:val="both"/>
      </w:pPr>
      <w:r w:rsidRPr="00C21A10">
        <w:rPr>
          <w:rStyle w:val="FootnoteReference"/>
        </w:rPr>
        <w:footnoteRef/>
      </w:r>
      <w:r w:rsidRPr="00C21A10">
        <w:t xml:space="preserve"> </w:t>
      </w:r>
      <w:r w:rsidRPr="00C21A10">
        <w:t>Kontroliuojančio asmens sąvoka apibrėžta VPĮ 2 straipsnio 15</w:t>
      </w:r>
      <w:r w:rsidRPr="00C21A10">
        <w:rPr>
          <w:vertAlign w:val="superscript"/>
        </w:rPr>
        <w:t>1</w:t>
      </w:r>
      <w:r w:rsidRPr="00C21A10">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07C4B03E" w14:textId="77777777" w:rsidR="00242228" w:rsidRPr="00C21A10" w:rsidRDefault="00242228" w:rsidP="00242228">
      <w:pPr>
        <w:pStyle w:val="FootnoteText"/>
        <w:jc w:val="both"/>
      </w:pPr>
      <w:r w:rsidRPr="00C21A10">
        <w:rPr>
          <w:rStyle w:val="FootnoteReference"/>
        </w:rPr>
        <w:footnoteRef/>
      </w:r>
      <w:r w:rsidRPr="00C21A10">
        <w:t xml:space="preserve"> </w:t>
      </w:r>
      <w:r w:rsidRPr="00C21A10">
        <w:t xml:space="preserve">Su valstybių ar teritorijų sąrašu galite susipažinti čia </w:t>
      </w:r>
      <w:hyperlink r:id="rId1" w:history="1">
        <w:r w:rsidRPr="00C21A10">
          <w:rPr>
            <w:rStyle w:val="Hyperlink"/>
            <w:bCs/>
          </w:rPr>
          <w:t>https://e-seimas.lrs.lt/portal/legalAct/lt/TAD/1a061730b0c711ecaf79c2120caf5094/asr</w:t>
        </w:r>
      </w:hyperlink>
      <w:r w:rsidRPr="00C21A10">
        <w:rPr>
          <w:rStyle w:val="Hyperlink"/>
          <w:bCs/>
        </w:rPr>
        <w:t xml:space="preserve"> </w:t>
      </w:r>
    </w:p>
  </w:footnote>
  <w:footnote w:id="7">
    <w:p w14:paraId="1FAA0095" w14:textId="77777777" w:rsidR="00242228" w:rsidRPr="00C21A10" w:rsidRDefault="00242228" w:rsidP="00242228">
      <w:pPr>
        <w:pStyle w:val="FootnoteText"/>
        <w:jc w:val="both"/>
      </w:pPr>
      <w:r w:rsidRPr="00C21A10">
        <w:rPr>
          <w:rStyle w:val="FootnoteReference"/>
        </w:rPr>
        <w:footnoteRef/>
      </w:r>
      <w:r w:rsidRPr="00C21A10">
        <w:t xml:space="preserve"> </w:t>
      </w:r>
      <w:bookmarkStart w:id="2" w:name="_Hlk124763265"/>
      <w:r w:rsidRPr="00C21A10">
        <w:t>Tiekėjui kartu su pasiūlymu nepridėjus šios deklaracijos – Perkančioji organizacija nustato taisyklę, kad šis dokumentas galės būti tikslinamas.</w:t>
      </w:r>
      <w:bookmarkEnd w:id="2"/>
    </w:p>
  </w:footnote>
  <w:footnote w:id="8">
    <w:p w14:paraId="5C725691" w14:textId="0B61F96D" w:rsidR="00C44D49" w:rsidRPr="00C21A10" w:rsidRDefault="00C44D49">
      <w:pPr>
        <w:pStyle w:val="FootnoteText"/>
      </w:pPr>
      <w:r w:rsidRPr="00C21A10">
        <w:rPr>
          <w:rStyle w:val="FootnoteReference"/>
        </w:rPr>
        <w:footnoteRef/>
      </w:r>
      <w:r w:rsidRPr="00C21A10">
        <w:t xml:space="preserve"> </w:t>
      </w:r>
      <w:r w:rsidRPr="00C21A10">
        <w:t xml:space="preserve">Su valstybių ar teritorijų sąrašu galite susipažinti čia </w:t>
      </w:r>
      <w:hyperlink r:id="rId2" w:history="1">
        <w:r w:rsidRPr="00C21A10">
          <w:rPr>
            <w:rStyle w:val="Hyperlink"/>
          </w:rPr>
          <w:t>https://e-seimas.lrs.lt/portal/legalAct/lt/TAD/1a061730b0c711ecaf79c2120caf5094/asr</w:t>
        </w:r>
      </w:hyperlink>
    </w:p>
  </w:footnote>
  <w:footnote w:id="9">
    <w:p w14:paraId="60C98502" w14:textId="77777777" w:rsidR="00C44D49" w:rsidRPr="00C21A10" w:rsidRDefault="00C44D49" w:rsidP="00C44D49">
      <w:pPr>
        <w:pStyle w:val="FootnoteText"/>
      </w:pPr>
      <w:r w:rsidRPr="00C21A10">
        <w:rPr>
          <w:rStyle w:val="FootnoteReference"/>
        </w:rPr>
        <w:footnoteRef/>
      </w:r>
      <w:r w:rsidRPr="00C21A10">
        <w:t xml:space="preserve"> </w:t>
      </w:r>
      <w:r w:rsidRPr="00C21A10">
        <w:t>Tiekėjui kartu su pasiūlymu nepridėjus šios deklaracijos – Perkančioji organizacija nustato taisyklę, kad šis dokumentas galės būti tikslinamas.</w:t>
      </w:r>
    </w:p>
    <w:p w14:paraId="71F50CB6" w14:textId="2E008641" w:rsidR="00C44D49" w:rsidRPr="00C21A10" w:rsidRDefault="00C44D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439460"/>
      <w:docPartObj>
        <w:docPartGallery w:val="Page Numbers (Top of Page)"/>
        <w:docPartUnique/>
      </w:docPartObj>
    </w:sdtPr>
    <w:sdtEndPr>
      <w:rPr>
        <w:rFonts w:ascii="Times New Roman" w:hAnsi="Times New Roman" w:cs="Times New Roman"/>
        <w:sz w:val="24"/>
        <w:szCs w:val="24"/>
      </w:rPr>
    </w:sdtEndPr>
    <w:sdtContent>
      <w:p w14:paraId="105617A9" w14:textId="094809A5" w:rsidR="00B2608C" w:rsidRPr="00C0781D" w:rsidRDefault="00B2608C" w:rsidP="00C0781D">
        <w:pPr>
          <w:pStyle w:val="Header"/>
          <w:jc w:val="center"/>
          <w:rPr>
            <w:rFonts w:ascii="Times New Roman" w:hAnsi="Times New Roman" w:cs="Times New Roman"/>
            <w:sz w:val="24"/>
            <w:szCs w:val="24"/>
          </w:rPr>
        </w:pPr>
        <w:r w:rsidRPr="00C0781D">
          <w:rPr>
            <w:rFonts w:ascii="Times New Roman" w:hAnsi="Times New Roman" w:cs="Times New Roman"/>
            <w:sz w:val="24"/>
            <w:szCs w:val="24"/>
          </w:rPr>
          <w:fldChar w:fldCharType="begin"/>
        </w:r>
        <w:r w:rsidRPr="00C0781D">
          <w:rPr>
            <w:rFonts w:ascii="Times New Roman" w:hAnsi="Times New Roman" w:cs="Times New Roman"/>
            <w:sz w:val="24"/>
            <w:szCs w:val="24"/>
          </w:rPr>
          <w:instrText>PAGE   \* MERGEFORMAT</w:instrText>
        </w:r>
        <w:r w:rsidRPr="00C0781D">
          <w:rPr>
            <w:rFonts w:ascii="Times New Roman" w:hAnsi="Times New Roman" w:cs="Times New Roman"/>
            <w:sz w:val="24"/>
            <w:szCs w:val="24"/>
          </w:rPr>
          <w:fldChar w:fldCharType="separate"/>
        </w:r>
        <w:r w:rsidRPr="00C0781D">
          <w:rPr>
            <w:rFonts w:ascii="Times New Roman" w:hAnsi="Times New Roman" w:cs="Times New Roman"/>
            <w:sz w:val="24"/>
            <w:szCs w:val="24"/>
          </w:rPr>
          <w:t>2</w:t>
        </w:r>
        <w:r w:rsidRPr="00C0781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81FA4"/>
    <w:multiLevelType w:val="multilevel"/>
    <w:tmpl w:val="2C76F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A653F"/>
    <w:multiLevelType w:val="multilevel"/>
    <w:tmpl w:val="5180FC22"/>
    <w:lvl w:ilvl="0">
      <w:start w:val="1"/>
      <w:numFmt w:val="decimal"/>
      <w:lvlText w:val="%1."/>
      <w:lvlJc w:val="left"/>
      <w:pPr>
        <w:ind w:left="977" w:hanging="360"/>
      </w:pPr>
      <w:rPr>
        <w:rFonts w:hint="default"/>
        <w:sz w:val="24"/>
        <w:szCs w:val="24"/>
      </w:rPr>
    </w:lvl>
    <w:lvl w:ilvl="1">
      <w:start w:val="1"/>
      <w:numFmt w:val="decimal"/>
      <w:isLgl/>
      <w:lvlText w:val="%1.%2."/>
      <w:lvlJc w:val="left"/>
      <w:pPr>
        <w:ind w:left="1069" w:hanging="360"/>
      </w:pPr>
      <w:rPr>
        <w:rFonts w:hint="default"/>
        <w:b/>
        <w:bCs/>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3" w15:restartNumberingAfterBreak="0">
    <w:nsid w:val="11151327"/>
    <w:multiLevelType w:val="multilevel"/>
    <w:tmpl w:val="EBF0E1DA"/>
    <w:lvl w:ilvl="0">
      <w:start w:val="1"/>
      <w:numFmt w:val="decimal"/>
      <w:lvlText w:val="%1."/>
      <w:lvlJc w:val="left"/>
      <w:pPr>
        <w:ind w:left="502" w:hanging="360"/>
      </w:pPr>
      <w:rPr>
        <w:b w:val="0"/>
        <w:bCs w:val="0"/>
      </w:rPr>
    </w:lvl>
    <w:lvl w:ilvl="1">
      <w:start w:val="1"/>
      <w:numFmt w:val="decimal"/>
      <w:lvlText w:val="%1.%2."/>
      <w:lvlJc w:val="left"/>
      <w:pPr>
        <w:ind w:left="934" w:hanging="432"/>
      </w:pPr>
    </w:lvl>
    <w:lvl w:ilvl="2">
      <w:start w:val="1"/>
      <w:numFmt w:val="decimal"/>
      <w:lvlText w:val="%1.%2.%3."/>
      <w:lvlJc w:val="left"/>
      <w:pPr>
        <w:ind w:left="1366" w:hanging="504"/>
      </w:pPr>
      <w:rPr>
        <w:b w:val="0"/>
        <w:bCs w:val="0"/>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5" w15:restartNumberingAfterBreak="0">
    <w:nsid w:val="302B1035"/>
    <w:multiLevelType w:val="hybridMultilevel"/>
    <w:tmpl w:val="F7A400C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6" w15:restartNumberingAfterBreak="0">
    <w:nsid w:val="3CBC47F8"/>
    <w:multiLevelType w:val="multilevel"/>
    <w:tmpl w:val="AD529918"/>
    <w:lvl w:ilvl="0">
      <w:start w:val="1"/>
      <w:numFmt w:val="decimal"/>
      <w:lvlText w:val="%1."/>
      <w:lvlJc w:val="left"/>
      <w:pPr>
        <w:ind w:left="977" w:hanging="360"/>
      </w:pPr>
      <w:rPr>
        <w:rFonts w:hint="default"/>
        <w:sz w:val="24"/>
        <w:szCs w:val="24"/>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7" w15:restartNumberingAfterBreak="0">
    <w:nsid w:val="3F491BD5"/>
    <w:multiLevelType w:val="hybridMultilevel"/>
    <w:tmpl w:val="CBF0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0313E"/>
    <w:multiLevelType w:val="multilevel"/>
    <w:tmpl w:val="5180FC22"/>
    <w:lvl w:ilvl="0">
      <w:start w:val="1"/>
      <w:numFmt w:val="decimal"/>
      <w:lvlText w:val="%1."/>
      <w:lvlJc w:val="left"/>
      <w:pPr>
        <w:ind w:left="977" w:hanging="360"/>
      </w:pPr>
      <w:rPr>
        <w:rFonts w:hint="default"/>
        <w:sz w:val="24"/>
        <w:szCs w:val="24"/>
      </w:rPr>
    </w:lvl>
    <w:lvl w:ilvl="1">
      <w:start w:val="1"/>
      <w:numFmt w:val="decimal"/>
      <w:isLgl/>
      <w:lvlText w:val="%1.%2."/>
      <w:lvlJc w:val="left"/>
      <w:pPr>
        <w:ind w:left="1069" w:hanging="360"/>
      </w:pPr>
      <w:rPr>
        <w:rFonts w:hint="default"/>
        <w:b/>
        <w:bCs/>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9" w15:restartNumberingAfterBreak="0">
    <w:nsid w:val="6B917554"/>
    <w:multiLevelType w:val="hybridMultilevel"/>
    <w:tmpl w:val="DFBA5EE4"/>
    <w:lvl w:ilvl="0" w:tplc="0466247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0"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4187FF2"/>
    <w:multiLevelType w:val="multilevel"/>
    <w:tmpl w:val="120EF9D8"/>
    <w:lvl w:ilvl="0">
      <w:start w:val="1"/>
      <w:numFmt w:val="decimal"/>
      <w:lvlText w:val="%1."/>
      <w:lvlJc w:val="left"/>
      <w:pPr>
        <w:ind w:left="977" w:hanging="360"/>
      </w:pPr>
      <w:rPr>
        <w:rFonts w:hint="default"/>
        <w:sz w:val="24"/>
        <w:szCs w:val="24"/>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12"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3" w15:restartNumberingAfterBreak="0">
    <w:nsid w:val="7C342D12"/>
    <w:multiLevelType w:val="multilevel"/>
    <w:tmpl w:val="631A710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2098600">
    <w:abstractNumId w:val="12"/>
  </w:num>
  <w:num w:numId="2" w16cid:durableId="1576089439">
    <w:abstractNumId w:val="10"/>
  </w:num>
  <w:num w:numId="3" w16cid:durableId="1708674608">
    <w:abstractNumId w:val="0"/>
  </w:num>
  <w:num w:numId="4" w16cid:durableId="1731610801">
    <w:abstractNumId w:val="11"/>
  </w:num>
  <w:num w:numId="5" w16cid:durableId="1283729339">
    <w:abstractNumId w:val="13"/>
  </w:num>
  <w:num w:numId="6" w16cid:durableId="1497838920">
    <w:abstractNumId w:val="9"/>
  </w:num>
  <w:num w:numId="7" w16cid:durableId="1897934711">
    <w:abstractNumId w:val="5"/>
  </w:num>
  <w:num w:numId="8" w16cid:durableId="1658722297">
    <w:abstractNumId w:val="2"/>
  </w:num>
  <w:num w:numId="9" w16cid:durableId="1697654754">
    <w:abstractNumId w:val="8"/>
  </w:num>
  <w:num w:numId="10" w16cid:durableId="1034228580">
    <w:abstractNumId w:val="6"/>
  </w:num>
  <w:num w:numId="11" w16cid:durableId="1181428643">
    <w:abstractNumId w:val="7"/>
  </w:num>
  <w:num w:numId="12" w16cid:durableId="680426948">
    <w:abstractNumId w:val="3"/>
  </w:num>
  <w:num w:numId="13" w16cid:durableId="1163816522">
    <w:abstractNumId w:val="1"/>
    <w:lvlOverride w:ilvl="0">
      <w:lvl w:ilvl="0">
        <w:numFmt w:val="lowerLetter"/>
        <w:lvlText w:val="%1."/>
        <w:lvlJc w:val="left"/>
      </w:lvl>
    </w:lvlOverride>
  </w:num>
  <w:num w:numId="14" w16cid:durableId="29322126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0C50"/>
    <w:rsid w:val="00001E52"/>
    <w:rsid w:val="00002F6E"/>
    <w:rsid w:val="000033A7"/>
    <w:rsid w:val="00007896"/>
    <w:rsid w:val="00007AFD"/>
    <w:rsid w:val="00010305"/>
    <w:rsid w:val="00011699"/>
    <w:rsid w:val="0001192B"/>
    <w:rsid w:val="00012100"/>
    <w:rsid w:val="0001221F"/>
    <w:rsid w:val="00013793"/>
    <w:rsid w:val="00013814"/>
    <w:rsid w:val="00014305"/>
    <w:rsid w:val="00015AE4"/>
    <w:rsid w:val="00016177"/>
    <w:rsid w:val="000161EB"/>
    <w:rsid w:val="00020A75"/>
    <w:rsid w:val="00021ED7"/>
    <w:rsid w:val="0002289D"/>
    <w:rsid w:val="00022D82"/>
    <w:rsid w:val="000236BC"/>
    <w:rsid w:val="00023C49"/>
    <w:rsid w:val="000264C8"/>
    <w:rsid w:val="00026759"/>
    <w:rsid w:val="00026AF6"/>
    <w:rsid w:val="000302DA"/>
    <w:rsid w:val="000318AA"/>
    <w:rsid w:val="00032E29"/>
    <w:rsid w:val="00033CF9"/>
    <w:rsid w:val="00034045"/>
    <w:rsid w:val="000340EE"/>
    <w:rsid w:val="00035B0A"/>
    <w:rsid w:val="00044CEB"/>
    <w:rsid w:val="00044EEE"/>
    <w:rsid w:val="00046864"/>
    <w:rsid w:val="000469D7"/>
    <w:rsid w:val="00046B7A"/>
    <w:rsid w:val="00052645"/>
    <w:rsid w:val="00055729"/>
    <w:rsid w:val="00061A69"/>
    <w:rsid w:val="00061BA8"/>
    <w:rsid w:val="00061BD5"/>
    <w:rsid w:val="0006227B"/>
    <w:rsid w:val="0006246A"/>
    <w:rsid w:val="00064FA3"/>
    <w:rsid w:val="000662DF"/>
    <w:rsid w:val="00071733"/>
    <w:rsid w:val="000749B1"/>
    <w:rsid w:val="000750D3"/>
    <w:rsid w:val="000821E4"/>
    <w:rsid w:val="00083504"/>
    <w:rsid w:val="00083615"/>
    <w:rsid w:val="0008457E"/>
    <w:rsid w:val="000853FB"/>
    <w:rsid w:val="00085DDA"/>
    <w:rsid w:val="0008659B"/>
    <w:rsid w:val="00087A46"/>
    <w:rsid w:val="00090874"/>
    <w:rsid w:val="00090A3A"/>
    <w:rsid w:val="00091206"/>
    <w:rsid w:val="000935CE"/>
    <w:rsid w:val="00093F25"/>
    <w:rsid w:val="0009729A"/>
    <w:rsid w:val="00097D8A"/>
    <w:rsid w:val="000A165B"/>
    <w:rsid w:val="000A35DC"/>
    <w:rsid w:val="000A5D23"/>
    <w:rsid w:val="000B19DA"/>
    <w:rsid w:val="000B3E74"/>
    <w:rsid w:val="000B4799"/>
    <w:rsid w:val="000B51C9"/>
    <w:rsid w:val="000B6725"/>
    <w:rsid w:val="000B71B8"/>
    <w:rsid w:val="000B7291"/>
    <w:rsid w:val="000C3AAE"/>
    <w:rsid w:val="000C4E26"/>
    <w:rsid w:val="000D06E7"/>
    <w:rsid w:val="000D07ED"/>
    <w:rsid w:val="000D25A5"/>
    <w:rsid w:val="000D371A"/>
    <w:rsid w:val="000D5177"/>
    <w:rsid w:val="000D5B0A"/>
    <w:rsid w:val="000D6C62"/>
    <w:rsid w:val="000D7816"/>
    <w:rsid w:val="000D7C7F"/>
    <w:rsid w:val="000E065D"/>
    <w:rsid w:val="000E12E8"/>
    <w:rsid w:val="000E46EC"/>
    <w:rsid w:val="000E489E"/>
    <w:rsid w:val="000F069E"/>
    <w:rsid w:val="000F0EC3"/>
    <w:rsid w:val="000F108F"/>
    <w:rsid w:val="000F3697"/>
    <w:rsid w:val="000F387E"/>
    <w:rsid w:val="000F5E1C"/>
    <w:rsid w:val="000F7101"/>
    <w:rsid w:val="000F722A"/>
    <w:rsid w:val="00101C8C"/>
    <w:rsid w:val="00102174"/>
    <w:rsid w:val="001024E3"/>
    <w:rsid w:val="0010312A"/>
    <w:rsid w:val="0010535E"/>
    <w:rsid w:val="00105732"/>
    <w:rsid w:val="001063E1"/>
    <w:rsid w:val="0010654F"/>
    <w:rsid w:val="00106CE0"/>
    <w:rsid w:val="0010767F"/>
    <w:rsid w:val="001076AB"/>
    <w:rsid w:val="0011193C"/>
    <w:rsid w:val="00112F20"/>
    <w:rsid w:val="00114140"/>
    <w:rsid w:val="00115BC1"/>
    <w:rsid w:val="00120F15"/>
    <w:rsid w:val="001218CC"/>
    <w:rsid w:val="00121907"/>
    <w:rsid w:val="0012607E"/>
    <w:rsid w:val="00126BE7"/>
    <w:rsid w:val="00132C10"/>
    <w:rsid w:val="00132DA2"/>
    <w:rsid w:val="001337B0"/>
    <w:rsid w:val="001348BD"/>
    <w:rsid w:val="00135734"/>
    <w:rsid w:val="00136DEA"/>
    <w:rsid w:val="00140207"/>
    <w:rsid w:val="001413E6"/>
    <w:rsid w:val="00141E9A"/>
    <w:rsid w:val="00144C1D"/>
    <w:rsid w:val="00144EE8"/>
    <w:rsid w:val="001450DE"/>
    <w:rsid w:val="00145AE3"/>
    <w:rsid w:val="001461EB"/>
    <w:rsid w:val="00146466"/>
    <w:rsid w:val="00147F0A"/>
    <w:rsid w:val="001526D8"/>
    <w:rsid w:val="00154258"/>
    <w:rsid w:val="00154BFF"/>
    <w:rsid w:val="00154EF0"/>
    <w:rsid w:val="00156BC5"/>
    <w:rsid w:val="00156D09"/>
    <w:rsid w:val="001620DD"/>
    <w:rsid w:val="001625E9"/>
    <w:rsid w:val="001638D6"/>
    <w:rsid w:val="00165E05"/>
    <w:rsid w:val="00166A4F"/>
    <w:rsid w:val="0016767C"/>
    <w:rsid w:val="001715CA"/>
    <w:rsid w:val="00171746"/>
    <w:rsid w:val="00172AE0"/>
    <w:rsid w:val="00173496"/>
    <w:rsid w:val="00173CB4"/>
    <w:rsid w:val="001744F8"/>
    <w:rsid w:val="0017453E"/>
    <w:rsid w:val="00174C40"/>
    <w:rsid w:val="0017522F"/>
    <w:rsid w:val="00176579"/>
    <w:rsid w:val="00184464"/>
    <w:rsid w:val="0018571B"/>
    <w:rsid w:val="0018646F"/>
    <w:rsid w:val="00186741"/>
    <w:rsid w:val="00191FD2"/>
    <w:rsid w:val="00193405"/>
    <w:rsid w:val="00194010"/>
    <w:rsid w:val="001948BF"/>
    <w:rsid w:val="00196BAE"/>
    <w:rsid w:val="001A01CF"/>
    <w:rsid w:val="001A1B27"/>
    <w:rsid w:val="001A3077"/>
    <w:rsid w:val="001A38AF"/>
    <w:rsid w:val="001A687E"/>
    <w:rsid w:val="001A73C6"/>
    <w:rsid w:val="001B072B"/>
    <w:rsid w:val="001B13E1"/>
    <w:rsid w:val="001B1F32"/>
    <w:rsid w:val="001B2129"/>
    <w:rsid w:val="001B3211"/>
    <w:rsid w:val="001B3691"/>
    <w:rsid w:val="001B49E2"/>
    <w:rsid w:val="001B4C10"/>
    <w:rsid w:val="001B5BBC"/>
    <w:rsid w:val="001B5DCD"/>
    <w:rsid w:val="001B61D2"/>
    <w:rsid w:val="001B72AA"/>
    <w:rsid w:val="001C269E"/>
    <w:rsid w:val="001C2FA2"/>
    <w:rsid w:val="001C3135"/>
    <w:rsid w:val="001C4843"/>
    <w:rsid w:val="001C4FE6"/>
    <w:rsid w:val="001C526E"/>
    <w:rsid w:val="001C567F"/>
    <w:rsid w:val="001C5FEE"/>
    <w:rsid w:val="001C7673"/>
    <w:rsid w:val="001D137C"/>
    <w:rsid w:val="001D181D"/>
    <w:rsid w:val="001D2E8A"/>
    <w:rsid w:val="001D4C0E"/>
    <w:rsid w:val="001D5B14"/>
    <w:rsid w:val="001D5D86"/>
    <w:rsid w:val="001D5E10"/>
    <w:rsid w:val="001D7EBF"/>
    <w:rsid w:val="001E071E"/>
    <w:rsid w:val="001E38BA"/>
    <w:rsid w:val="001E518E"/>
    <w:rsid w:val="001E533E"/>
    <w:rsid w:val="001E6777"/>
    <w:rsid w:val="001E7A69"/>
    <w:rsid w:val="001F1F3B"/>
    <w:rsid w:val="001F2ADF"/>
    <w:rsid w:val="001F2F35"/>
    <w:rsid w:val="001F4F40"/>
    <w:rsid w:val="001F69A2"/>
    <w:rsid w:val="001F700A"/>
    <w:rsid w:val="00201C7A"/>
    <w:rsid w:val="002024CE"/>
    <w:rsid w:val="00202B03"/>
    <w:rsid w:val="00204035"/>
    <w:rsid w:val="0020414F"/>
    <w:rsid w:val="00211C2B"/>
    <w:rsid w:val="002125B6"/>
    <w:rsid w:val="00214101"/>
    <w:rsid w:val="002154FF"/>
    <w:rsid w:val="00215643"/>
    <w:rsid w:val="00216306"/>
    <w:rsid w:val="00216DF7"/>
    <w:rsid w:val="002178C1"/>
    <w:rsid w:val="002200F7"/>
    <w:rsid w:val="0022067C"/>
    <w:rsid w:val="002208DC"/>
    <w:rsid w:val="00220BF5"/>
    <w:rsid w:val="00221D4D"/>
    <w:rsid w:val="0022373B"/>
    <w:rsid w:val="002251D8"/>
    <w:rsid w:val="0022523E"/>
    <w:rsid w:val="00227904"/>
    <w:rsid w:val="002311A2"/>
    <w:rsid w:val="00231F12"/>
    <w:rsid w:val="00233C8E"/>
    <w:rsid w:val="00233D2B"/>
    <w:rsid w:val="00234A06"/>
    <w:rsid w:val="00234C0D"/>
    <w:rsid w:val="002365F3"/>
    <w:rsid w:val="00237B8E"/>
    <w:rsid w:val="00240B44"/>
    <w:rsid w:val="00242228"/>
    <w:rsid w:val="0024228B"/>
    <w:rsid w:val="0024246D"/>
    <w:rsid w:val="00242B6E"/>
    <w:rsid w:val="0024485A"/>
    <w:rsid w:val="00245897"/>
    <w:rsid w:val="0024737F"/>
    <w:rsid w:val="00257020"/>
    <w:rsid w:val="002578B3"/>
    <w:rsid w:val="00257BCB"/>
    <w:rsid w:val="002601CE"/>
    <w:rsid w:val="00260FAD"/>
    <w:rsid w:val="00261507"/>
    <w:rsid w:val="00262A3F"/>
    <w:rsid w:val="00262DE5"/>
    <w:rsid w:val="002631C1"/>
    <w:rsid w:val="002670A2"/>
    <w:rsid w:val="00267562"/>
    <w:rsid w:val="002676BB"/>
    <w:rsid w:val="00267BA0"/>
    <w:rsid w:val="00272186"/>
    <w:rsid w:val="002738C5"/>
    <w:rsid w:val="00273A89"/>
    <w:rsid w:val="00274E29"/>
    <w:rsid w:val="00274FD6"/>
    <w:rsid w:val="002767B6"/>
    <w:rsid w:val="002768EB"/>
    <w:rsid w:val="00276CB1"/>
    <w:rsid w:val="00277E2E"/>
    <w:rsid w:val="00280E35"/>
    <w:rsid w:val="0028189E"/>
    <w:rsid w:val="002819A2"/>
    <w:rsid w:val="00282025"/>
    <w:rsid w:val="0028255B"/>
    <w:rsid w:val="00283892"/>
    <w:rsid w:val="00284120"/>
    <w:rsid w:val="00284F4F"/>
    <w:rsid w:val="00286FFC"/>
    <w:rsid w:val="00287B02"/>
    <w:rsid w:val="00291002"/>
    <w:rsid w:val="0029261F"/>
    <w:rsid w:val="002929FF"/>
    <w:rsid w:val="00293B87"/>
    <w:rsid w:val="002952BB"/>
    <w:rsid w:val="00296F79"/>
    <w:rsid w:val="002A1063"/>
    <w:rsid w:val="002A213B"/>
    <w:rsid w:val="002A29B9"/>
    <w:rsid w:val="002A2F23"/>
    <w:rsid w:val="002A3E1C"/>
    <w:rsid w:val="002A3E38"/>
    <w:rsid w:val="002A48FC"/>
    <w:rsid w:val="002A4C68"/>
    <w:rsid w:val="002A7B92"/>
    <w:rsid w:val="002B0AE3"/>
    <w:rsid w:val="002B133F"/>
    <w:rsid w:val="002B32FB"/>
    <w:rsid w:val="002B3DD7"/>
    <w:rsid w:val="002B41F1"/>
    <w:rsid w:val="002C0FE5"/>
    <w:rsid w:val="002C22B7"/>
    <w:rsid w:val="002C4788"/>
    <w:rsid w:val="002D1E58"/>
    <w:rsid w:val="002D21CA"/>
    <w:rsid w:val="002D282C"/>
    <w:rsid w:val="002D339E"/>
    <w:rsid w:val="002D3654"/>
    <w:rsid w:val="002D669F"/>
    <w:rsid w:val="002D7487"/>
    <w:rsid w:val="002E05D1"/>
    <w:rsid w:val="002E0E15"/>
    <w:rsid w:val="002E1FEF"/>
    <w:rsid w:val="002E2A69"/>
    <w:rsid w:val="002E5845"/>
    <w:rsid w:val="002E63E4"/>
    <w:rsid w:val="002E71EB"/>
    <w:rsid w:val="002F12E7"/>
    <w:rsid w:val="002F273C"/>
    <w:rsid w:val="002F3C02"/>
    <w:rsid w:val="002F62A0"/>
    <w:rsid w:val="002F69BF"/>
    <w:rsid w:val="002F74BE"/>
    <w:rsid w:val="00304CB0"/>
    <w:rsid w:val="00305B6F"/>
    <w:rsid w:val="00306A42"/>
    <w:rsid w:val="003108B7"/>
    <w:rsid w:val="00311D14"/>
    <w:rsid w:val="00313446"/>
    <w:rsid w:val="003142D2"/>
    <w:rsid w:val="00315486"/>
    <w:rsid w:val="00315CD6"/>
    <w:rsid w:val="003161B2"/>
    <w:rsid w:val="00317451"/>
    <w:rsid w:val="00320542"/>
    <w:rsid w:val="00321150"/>
    <w:rsid w:val="003214B6"/>
    <w:rsid w:val="00321E42"/>
    <w:rsid w:val="00322655"/>
    <w:rsid w:val="00322C83"/>
    <w:rsid w:val="00323E24"/>
    <w:rsid w:val="00325B2A"/>
    <w:rsid w:val="00326935"/>
    <w:rsid w:val="00327456"/>
    <w:rsid w:val="0033138E"/>
    <w:rsid w:val="003318E4"/>
    <w:rsid w:val="00331CE6"/>
    <w:rsid w:val="003328DE"/>
    <w:rsid w:val="00333175"/>
    <w:rsid w:val="0033343C"/>
    <w:rsid w:val="003337C6"/>
    <w:rsid w:val="0033513A"/>
    <w:rsid w:val="0034006B"/>
    <w:rsid w:val="003413EE"/>
    <w:rsid w:val="003416BC"/>
    <w:rsid w:val="00341C29"/>
    <w:rsid w:val="0034221D"/>
    <w:rsid w:val="00343056"/>
    <w:rsid w:val="00343558"/>
    <w:rsid w:val="00343D35"/>
    <w:rsid w:val="00350BD9"/>
    <w:rsid w:val="003512DA"/>
    <w:rsid w:val="00352F2F"/>
    <w:rsid w:val="00354F1A"/>
    <w:rsid w:val="00355557"/>
    <w:rsid w:val="0035666F"/>
    <w:rsid w:val="00356E93"/>
    <w:rsid w:val="00357121"/>
    <w:rsid w:val="0036050C"/>
    <w:rsid w:val="00361273"/>
    <w:rsid w:val="003614D7"/>
    <w:rsid w:val="00362032"/>
    <w:rsid w:val="00364FFC"/>
    <w:rsid w:val="00366B0B"/>
    <w:rsid w:val="00366E55"/>
    <w:rsid w:val="00366F33"/>
    <w:rsid w:val="0036744D"/>
    <w:rsid w:val="00367556"/>
    <w:rsid w:val="003676C6"/>
    <w:rsid w:val="00371AC5"/>
    <w:rsid w:val="00372BA1"/>
    <w:rsid w:val="003732BB"/>
    <w:rsid w:val="00373B59"/>
    <w:rsid w:val="00373C7F"/>
    <w:rsid w:val="0037606C"/>
    <w:rsid w:val="00376A7C"/>
    <w:rsid w:val="00377889"/>
    <w:rsid w:val="003817FD"/>
    <w:rsid w:val="00382E5B"/>
    <w:rsid w:val="00384A4A"/>
    <w:rsid w:val="0038605F"/>
    <w:rsid w:val="003874A6"/>
    <w:rsid w:val="00392172"/>
    <w:rsid w:val="00392729"/>
    <w:rsid w:val="00392C0B"/>
    <w:rsid w:val="0039360A"/>
    <w:rsid w:val="00394835"/>
    <w:rsid w:val="00396A69"/>
    <w:rsid w:val="00396DB5"/>
    <w:rsid w:val="003A0C8E"/>
    <w:rsid w:val="003A284A"/>
    <w:rsid w:val="003A2CCB"/>
    <w:rsid w:val="003A3C6B"/>
    <w:rsid w:val="003A407B"/>
    <w:rsid w:val="003A483B"/>
    <w:rsid w:val="003A48ED"/>
    <w:rsid w:val="003A4F1A"/>
    <w:rsid w:val="003A5B6B"/>
    <w:rsid w:val="003B0F8B"/>
    <w:rsid w:val="003B0FA3"/>
    <w:rsid w:val="003B29B9"/>
    <w:rsid w:val="003B30FF"/>
    <w:rsid w:val="003B343F"/>
    <w:rsid w:val="003B455E"/>
    <w:rsid w:val="003B75BD"/>
    <w:rsid w:val="003B7AD2"/>
    <w:rsid w:val="003C1938"/>
    <w:rsid w:val="003C349D"/>
    <w:rsid w:val="003C38CF"/>
    <w:rsid w:val="003C3A49"/>
    <w:rsid w:val="003C55A3"/>
    <w:rsid w:val="003C7AA1"/>
    <w:rsid w:val="003D08D9"/>
    <w:rsid w:val="003D0ECE"/>
    <w:rsid w:val="003D2B5E"/>
    <w:rsid w:val="003D2ED7"/>
    <w:rsid w:val="003D2FBB"/>
    <w:rsid w:val="003D3455"/>
    <w:rsid w:val="003D35E1"/>
    <w:rsid w:val="003D4019"/>
    <w:rsid w:val="003D467C"/>
    <w:rsid w:val="003D5027"/>
    <w:rsid w:val="003D577C"/>
    <w:rsid w:val="003D6F5A"/>
    <w:rsid w:val="003D6FA8"/>
    <w:rsid w:val="003E010C"/>
    <w:rsid w:val="003E1543"/>
    <w:rsid w:val="003E1F0F"/>
    <w:rsid w:val="003E2BF6"/>
    <w:rsid w:val="003E3353"/>
    <w:rsid w:val="003E487F"/>
    <w:rsid w:val="003F0ADA"/>
    <w:rsid w:val="003F1E3D"/>
    <w:rsid w:val="003F3533"/>
    <w:rsid w:val="003F3AE3"/>
    <w:rsid w:val="003F4403"/>
    <w:rsid w:val="00400132"/>
    <w:rsid w:val="004047CA"/>
    <w:rsid w:val="00405CC2"/>
    <w:rsid w:val="00405DF2"/>
    <w:rsid w:val="00406808"/>
    <w:rsid w:val="00413257"/>
    <w:rsid w:val="00414533"/>
    <w:rsid w:val="0041473D"/>
    <w:rsid w:val="004147B1"/>
    <w:rsid w:val="00415BA4"/>
    <w:rsid w:val="00416205"/>
    <w:rsid w:val="00417265"/>
    <w:rsid w:val="00421797"/>
    <w:rsid w:val="00423DE5"/>
    <w:rsid w:val="00423FF3"/>
    <w:rsid w:val="004246BF"/>
    <w:rsid w:val="0042564C"/>
    <w:rsid w:val="00426926"/>
    <w:rsid w:val="0042703F"/>
    <w:rsid w:val="004271C2"/>
    <w:rsid w:val="0043103A"/>
    <w:rsid w:val="00431542"/>
    <w:rsid w:val="00431ACE"/>
    <w:rsid w:val="00432072"/>
    <w:rsid w:val="004322C7"/>
    <w:rsid w:val="00433A13"/>
    <w:rsid w:val="0043414E"/>
    <w:rsid w:val="00436B0E"/>
    <w:rsid w:val="00437A36"/>
    <w:rsid w:val="0044050C"/>
    <w:rsid w:val="0044137C"/>
    <w:rsid w:val="004413D3"/>
    <w:rsid w:val="00441623"/>
    <w:rsid w:val="00441FB3"/>
    <w:rsid w:val="00442FFD"/>
    <w:rsid w:val="004430AD"/>
    <w:rsid w:val="00446DC2"/>
    <w:rsid w:val="0045087D"/>
    <w:rsid w:val="00451EE1"/>
    <w:rsid w:val="00452CF6"/>
    <w:rsid w:val="00454C22"/>
    <w:rsid w:val="00455F60"/>
    <w:rsid w:val="004568A4"/>
    <w:rsid w:val="00457227"/>
    <w:rsid w:val="004602E6"/>
    <w:rsid w:val="00462443"/>
    <w:rsid w:val="00463027"/>
    <w:rsid w:val="00463837"/>
    <w:rsid w:val="004649F3"/>
    <w:rsid w:val="00467CFD"/>
    <w:rsid w:val="004721B8"/>
    <w:rsid w:val="0047350D"/>
    <w:rsid w:val="004739E7"/>
    <w:rsid w:val="004746FD"/>
    <w:rsid w:val="00476704"/>
    <w:rsid w:val="0047770A"/>
    <w:rsid w:val="00480C78"/>
    <w:rsid w:val="004812BA"/>
    <w:rsid w:val="004812C7"/>
    <w:rsid w:val="00485304"/>
    <w:rsid w:val="00485BFA"/>
    <w:rsid w:val="00485EF0"/>
    <w:rsid w:val="00485F67"/>
    <w:rsid w:val="004906FE"/>
    <w:rsid w:val="004921DF"/>
    <w:rsid w:val="0049285E"/>
    <w:rsid w:val="00493983"/>
    <w:rsid w:val="00496FA0"/>
    <w:rsid w:val="004A07AA"/>
    <w:rsid w:val="004A1963"/>
    <w:rsid w:val="004A28D3"/>
    <w:rsid w:val="004A2D30"/>
    <w:rsid w:val="004A2FEC"/>
    <w:rsid w:val="004A46D2"/>
    <w:rsid w:val="004A6799"/>
    <w:rsid w:val="004A74C5"/>
    <w:rsid w:val="004B2268"/>
    <w:rsid w:val="004B2A8E"/>
    <w:rsid w:val="004B3BDF"/>
    <w:rsid w:val="004B3EBC"/>
    <w:rsid w:val="004B5596"/>
    <w:rsid w:val="004B5770"/>
    <w:rsid w:val="004B6E69"/>
    <w:rsid w:val="004B6ED2"/>
    <w:rsid w:val="004B74B4"/>
    <w:rsid w:val="004B774A"/>
    <w:rsid w:val="004D10D0"/>
    <w:rsid w:val="004D2DCA"/>
    <w:rsid w:val="004D5104"/>
    <w:rsid w:val="004D60AA"/>
    <w:rsid w:val="004E0499"/>
    <w:rsid w:val="004E2698"/>
    <w:rsid w:val="004E29E3"/>
    <w:rsid w:val="004E3F6F"/>
    <w:rsid w:val="004E6837"/>
    <w:rsid w:val="004E764B"/>
    <w:rsid w:val="004F0210"/>
    <w:rsid w:val="004F1608"/>
    <w:rsid w:val="004F2341"/>
    <w:rsid w:val="004F2B56"/>
    <w:rsid w:val="004F308F"/>
    <w:rsid w:val="004F3818"/>
    <w:rsid w:val="004F386D"/>
    <w:rsid w:val="004F4103"/>
    <w:rsid w:val="004F49A4"/>
    <w:rsid w:val="004F6F72"/>
    <w:rsid w:val="004F75F8"/>
    <w:rsid w:val="00500E21"/>
    <w:rsid w:val="00503167"/>
    <w:rsid w:val="00503695"/>
    <w:rsid w:val="0050377A"/>
    <w:rsid w:val="0050479A"/>
    <w:rsid w:val="00505F16"/>
    <w:rsid w:val="005063CE"/>
    <w:rsid w:val="005067A2"/>
    <w:rsid w:val="00506A36"/>
    <w:rsid w:val="00506B35"/>
    <w:rsid w:val="00507096"/>
    <w:rsid w:val="00507CC6"/>
    <w:rsid w:val="005103C7"/>
    <w:rsid w:val="0051100F"/>
    <w:rsid w:val="0051113A"/>
    <w:rsid w:val="00511807"/>
    <w:rsid w:val="00512DBF"/>
    <w:rsid w:val="00513272"/>
    <w:rsid w:val="005142A5"/>
    <w:rsid w:val="00514EEA"/>
    <w:rsid w:val="00515715"/>
    <w:rsid w:val="0051748E"/>
    <w:rsid w:val="00521AF6"/>
    <w:rsid w:val="00521E93"/>
    <w:rsid w:val="005221EF"/>
    <w:rsid w:val="00522BCC"/>
    <w:rsid w:val="005241A1"/>
    <w:rsid w:val="005255B4"/>
    <w:rsid w:val="005256C2"/>
    <w:rsid w:val="0052633D"/>
    <w:rsid w:val="0053299C"/>
    <w:rsid w:val="0053311B"/>
    <w:rsid w:val="0053432A"/>
    <w:rsid w:val="0053505B"/>
    <w:rsid w:val="0054012F"/>
    <w:rsid w:val="005425CF"/>
    <w:rsid w:val="005436ED"/>
    <w:rsid w:val="00543A48"/>
    <w:rsid w:val="00546BF8"/>
    <w:rsid w:val="00551DEC"/>
    <w:rsid w:val="005521A1"/>
    <w:rsid w:val="0055444F"/>
    <w:rsid w:val="0055578E"/>
    <w:rsid w:val="00555E19"/>
    <w:rsid w:val="0055777B"/>
    <w:rsid w:val="00560D20"/>
    <w:rsid w:val="0056157F"/>
    <w:rsid w:val="005622E6"/>
    <w:rsid w:val="00562520"/>
    <w:rsid w:val="00562613"/>
    <w:rsid w:val="00562EE5"/>
    <w:rsid w:val="005636A6"/>
    <w:rsid w:val="00564056"/>
    <w:rsid w:val="00565BA5"/>
    <w:rsid w:val="00571CBB"/>
    <w:rsid w:val="0057235C"/>
    <w:rsid w:val="00572E6A"/>
    <w:rsid w:val="00575118"/>
    <w:rsid w:val="00575B6C"/>
    <w:rsid w:val="005761E4"/>
    <w:rsid w:val="0057667E"/>
    <w:rsid w:val="00576F9C"/>
    <w:rsid w:val="00577DB3"/>
    <w:rsid w:val="00582A04"/>
    <w:rsid w:val="00584937"/>
    <w:rsid w:val="005856C2"/>
    <w:rsid w:val="00585A35"/>
    <w:rsid w:val="00585FA5"/>
    <w:rsid w:val="00586D55"/>
    <w:rsid w:val="00587532"/>
    <w:rsid w:val="005875A7"/>
    <w:rsid w:val="00587C53"/>
    <w:rsid w:val="005921E4"/>
    <w:rsid w:val="0059274B"/>
    <w:rsid w:val="00592A01"/>
    <w:rsid w:val="00593DB3"/>
    <w:rsid w:val="0059538C"/>
    <w:rsid w:val="00596746"/>
    <w:rsid w:val="00597A35"/>
    <w:rsid w:val="005A0336"/>
    <w:rsid w:val="005A0EE0"/>
    <w:rsid w:val="005A339D"/>
    <w:rsid w:val="005A3743"/>
    <w:rsid w:val="005A3E76"/>
    <w:rsid w:val="005A521E"/>
    <w:rsid w:val="005A6206"/>
    <w:rsid w:val="005B1106"/>
    <w:rsid w:val="005B221E"/>
    <w:rsid w:val="005B5CD8"/>
    <w:rsid w:val="005B6DFA"/>
    <w:rsid w:val="005C0116"/>
    <w:rsid w:val="005C0444"/>
    <w:rsid w:val="005C0D5D"/>
    <w:rsid w:val="005C1916"/>
    <w:rsid w:val="005C4249"/>
    <w:rsid w:val="005C45D9"/>
    <w:rsid w:val="005C4900"/>
    <w:rsid w:val="005C4A21"/>
    <w:rsid w:val="005C7729"/>
    <w:rsid w:val="005C7D89"/>
    <w:rsid w:val="005D009E"/>
    <w:rsid w:val="005D02C0"/>
    <w:rsid w:val="005D092B"/>
    <w:rsid w:val="005D20DE"/>
    <w:rsid w:val="005D2245"/>
    <w:rsid w:val="005D2CFC"/>
    <w:rsid w:val="005D50D7"/>
    <w:rsid w:val="005D59E8"/>
    <w:rsid w:val="005D62E2"/>
    <w:rsid w:val="005D6384"/>
    <w:rsid w:val="005E06D7"/>
    <w:rsid w:val="005E242A"/>
    <w:rsid w:val="005E2D5D"/>
    <w:rsid w:val="005E30CE"/>
    <w:rsid w:val="005E4DDB"/>
    <w:rsid w:val="005E5606"/>
    <w:rsid w:val="005E6090"/>
    <w:rsid w:val="005E6322"/>
    <w:rsid w:val="005E7046"/>
    <w:rsid w:val="005F0A27"/>
    <w:rsid w:val="005F1C03"/>
    <w:rsid w:val="005F3A7C"/>
    <w:rsid w:val="005F5C29"/>
    <w:rsid w:val="005F651A"/>
    <w:rsid w:val="005F6B9C"/>
    <w:rsid w:val="005F6D76"/>
    <w:rsid w:val="006018DE"/>
    <w:rsid w:val="006020C3"/>
    <w:rsid w:val="00602519"/>
    <w:rsid w:val="00603493"/>
    <w:rsid w:val="006037FD"/>
    <w:rsid w:val="00604290"/>
    <w:rsid w:val="0060494A"/>
    <w:rsid w:val="00604CC3"/>
    <w:rsid w:val="00604DD9"/>
    <w:rsid w:val="00607BF7"/>
    <w:rsid w:val="00613141"/>
    <w:rsid w:val="00613153"/>
    <w:rsid w:val="00613BE8"/>
    <w:rsid w:val="006146C4"/>
    <w:rsid w:val="00617970"/>
    <w:rsid w:val="00622AC9"/>
    <w:rsid w:val="00622F7A"/>
    <w:rsid w:val="00623BEF"/>
    <w:rsid w:val="00623E9F"/>
    <w:rsid w:val="0062460C"/>
    <w:rsid w:val="00625693"/>
    <w:rsid w:val="00626156"/>
    <w:rsid w:val="006265D8"/>
    <w:rsid w:val="006301A8"/>
    <w:rsid w:val="006313F0"/>
    <w:rsid w:val="006317EC"/>
    <w:rsid w:val="006344D3"/>
    <w:rsid w:val="00634DAC"/>
    <w:rsid w:val="006356A4"/>
    <w:rsid w:val="00635B08"/>
    <w:rsid w:val="00635E0A"/>
    <w:rsid w:val="006369E4"/>
    <w:rsid w:val="006373DD"/>
    <w:rsid w:val="00637F2C"/>
    <w:rsid w:val="00640C15"/>
    <w:rsid w:val="00640C27"/>
    <w:rsid w:val="0064110C"/>
    <w:rsid w:val="006443BB"/>
    <w:rsid w:val="00644E0C"/>
    <w:rsid w:val="00644E6C"/>
    <w:rsid w:val="00645E76"/>
    <w:rsid w:val="00645F15"/>
    <w:rsid w:val="0064639D"/>
    <w:rsid w:val="006467DE"/>
    <w:rsid w:val="00647517"/>
    <w:rsid w:val="00647A82"/>
    <w:rsid w:val="00647C28"/>
    <w:rsid w:val="006520A4"/>
    <w:rsid w:val="006544F5"/>
    <w:rsid w:val="006610FE"/>
    <w:rsid w:val="006630E4"/>
    <w:rsid w:val="00665B8C"/>
    <w:rsid w:val="00670475"/>
    <w:rsid w:val="0067177A"/>
    <w:rsid w:val="0067202D"/>
    <w:rsid w:val="0067465A"/>
    <w:rsid w:val="00674DF3"/>
    <w:rsid w:val="00674F5B"/>
    <w:rsid w:val="00675D4A"/>
    <w:rsid w:val="00676CAE"/>
    <w:rsid w:val="00677030"/>
    <w:rsid w:val="006775B8"/>
    <w:rsid w:val="00680F24"/>
    <w:rsid w:val="006817AF"/>
    <w:rsid w:val="006827A3"/>
    <w:rsid w:val="00682C14"/>
    <w:rsid w:val="006833B7"/>
    <w:rsid w:val="00685074"/>
    <w:rsid w:val="0069066A"/>
    <w:rsid w:val="006906A0"/>
    <w:rsid w:val="00690978"/>
    <w:rsid w:val="006909A2"/>
    <w:rsid w:val="006916F4"/>
    <w:rsid w:val="00692BEF"/>
    <w:rsid w:val="00696036"/>
    <w:rsid w:val="006A0604"/>
    <w:rsid w:val="006A17E9"/>
    <w:rsid w:val="006A2C88"/>
    <w:rsid w:val="006A345E"/>
    <w:rsid w:val="006A435E"/>
    <w:rsid w:val="006A47FE"/>
    <w:rsid w:val="006A61B5"/>
    <w:rsid w:val="006A6AD4"/>
    <w:rsid w:val="006A708A"/>
    <w:rsid w:val="006B3E2F"/>
    <w:rsid w:val="006B4385"/>
    <w:rsid w:val="006B4D1E"/>
    <w:rsid w:val="006B5598"/>
    <w:rsid w:val="006B5DEC"/>
    <w:rsid w:val="006B5F4E"/>
    <w:rsid w:val="006B68CD"/>
    <w:rsid w:val="006B6F05"/>
    <w:rsid w:val="006C0C41"/>
    <w:rsid w:val="006C275F"/>
    <w:rsid w:val="006C2DE6"/>
    <w:rsid w:val="006C65BE"/>
    <w:rsid w:val="006C6716"/>
    <w:rsid w:val="006C714D"/>
    <w:rsid w:val="006D056E"/>
    <w:rsid w:val="006D07E2"/>
    <w:rsid w:val="006D0D19"/>
    <w:rsid w:val="006D2E5A"/>
    <w:rsid w:val="006D2F86"/>
    <w:rsid w:val="006D73E9"/>
    <w:rsid w:val="006E0799"/>
    <w:rsid w:val="006E0C64"/>
    <w:rsid w:val="006E162D"/>
    <w:rsid w:val="006E16D6"/>
    <w:rsid w:val="006E1847"/>
    <w:rsid w:val="006E3B10"/>
    <w:rsid w:val="006E57BC"/>
    <w:rsid w:val="006E6CB9"/>
    <w:rsid w:val="006F0FB7"/>
    <w:rsid w:val="006F4DBA"/>
    <w:rsid w:val="006F72C9"/>
    <w:rsid w:val="00701D99"/>
    <w:rsid w:val="00702D5B"/>
    <w:rsid w:val="00705061"/>
    <w:rsid w:val="0070562C"/>
    <w:rsid w:val="00705AD5"/>
    <w:rsid w:val="00705B91"/>
    <w:rsid w:val="0070664D"/>
    <w:rsid w:val="00706962"/>
    <w:rsid w:val="007071E5"/>
    <w:rsid w:val="00707865"/>
    <w:rsid w:val="00707C97"/>
    <w:rsid w:val="00711B18"/>
    <w:rsid w:val="00712066"/>
    <w:rsid w:val="00713119"/>
    <w:rsid w:val="00713B76"/>
    <w:rsid w:val="00716C8D"/>
    <w:rsid w:val="0072017A"/>
    <w:rsid w:val="007204CE"/>
    <w:rsid w:val="007216DC"/>
    <w:rsid w:val="00721903"/>
    <w:rsid w:val="007242A5"/>
    <w:rsid w:val="007256AF"/>
    <w:rsid w:val="007271A3"/>
    <w:rsid w:val="00727D9E"/>
    <w:rsid w:val="00730FE1"/>
    <w:rsid w:val="00731844"/>
    <w:rsid w:val="00731AF9"/>
    <w:rsid w:val="0073266D"/>
    <w:rsid w:val="007326F3"/>
    <w:rsid w:val="00732F3F"/>
    <w:rsid w:val="0073340E"/>
    <w:rsid w:val="0073443C"/>
    <w:rsid w:val="007346FC"/>
    <w:rsid w:val="00734E94"/>
    <w:rsid w:val="0073583D"/>
    <w:rsid w:val="00740581"/>
    <w:rsid w:val="007406CC"/>
    <w:rsid w:val="0074189A"/>
    <w:rsid w:val="00741971"/>
    <w:rsid w:val="007425B9"/>
    <w:rsid w:val="007436A5"/>
    <w:rsid w:val="0074372F"/>
    <w:rsid w:val="00744D60"/>
    <w:rsid w:val="0074582C"/>
    <w:rsid w:val="007458D7"/>
    <w:rsid w:val="00751A80"/>
    <w:rsid w:val="00752266"/>
    <w:rsid w:val="0075232F"/>
    <w:rsid w:val="00754EC5"/>
    <w:rsid w:val="007624AA"/>
    <w:rsid w:val="00764EFF"/>
    <w:rsid w:val="007658FA"/>
    <w:rsid w:val="00766881"/>
    <w:rsid w:val="007673BB"/>
    <w:rsid w:val="0077199D"/>
    <w:rsid w:val="007742D6"/>
    <w:rsid w:val="00774F25"/>
    <w:rsid w:val="00777A3C"/>
    <w:rsid w:val="0078004C"/>
    <w:rsid w:val="007838EC"/>
    <w:rsid w:val="00784BD1"/>
    <w:rsid w:val="007853F5"/>
    <w:rsid w:val="00785AD8"/>
    <w:rsid w:val="007865A0"/>
    <w:rsid w:val="00786705"/>
    <w:rsid w:val="007877F4"/>
    <w:rsid w:val="00787F8A"/>
    <w:rsid w:val="007901ED"/>
    <w:rsid w:val="00790A31"/>
    <w:rsid w:val="0079361C"/>
    <w:rsid w:val="00794569"/>
    <w:rsid w:val="00794977"/>
    <w:rsid w:val="0079789E"/>
    <w:rsid w:val="00797F95"/>
    <w:rsid w:val="007A392B"/>
    <w:rsid w:val="007A3E48"/>
    <w:rsid w:val="007A3E95"/>
    <w:rsid w:val="007A4A8B"/>
    <w:rsid w:val="007A5F6D"/>
    <w:rsid w:val="007A63BB"/>
    <w:rsid w:val="007B003E"/>
    <w:rsid w:val="007B1C32"/>
    <w:rsid w:val="007B2A4B"/>
    <w:rsid w:val="007B2E89"/>
    <w:rsid w:val="007B39D2"/>
    <w:rsid w:val="007B3E40"/>
    <w:rsid w:val="007B4164"/>
    <w:rsid w:val="007B56B9"/>
    <w:rsid w:val="007B5981"/>
    <w:rsid w:val="007B5A21"/>
    <w:rsid w:val="007B6517"/>
    <w:rsid w:val="007B7311"/>
    <w:rsid w:val="007C00D4"/>
    <w:rsid w:val="007C158E"/>
    <w:rsid w:val="007C3822"/>
    <w:rsid w:val="007C3CA1"/>
    <w:rsid w:val="007C41BB"/>
    <w:rsid w:val="007C444D"/>
    <w:rsid w:val="007C4AF2"/>
    <w:rsid w:val="007C57C9"/>
    <w:rsid w:val="007C5855"/>
    <w:rsid w:val="007C5EC8"/>
    <w:rsid w:val="007C684F"/>
    <w:rsid w:val="007D0988"/>
    <w:rsid w:val="007D1239"/>
    <w:rsid w:val="007D21F6"/>
    <w:rsid w:val="007D409B"/>
    <w:rsid w:val="007D5D8A"/>
    <w:rsid w:val="007D7421"/>
    <w:rsid w:val="007D76DA"/>
    <w:rsid w:val="007E009F"/>
    <w:rsid w:val="007E2855"/>
    <w:rsid w:val="007E4947"/>
    <w:rsid w:val="007E552F"/>
    <w:rsid w:val="007E6F86"/>
    <w:rsid w:val="007F0BCF"/>
    <w:rsid w:val="007F261F"/>
    <w:rsid w:val="007F53F2"/>
    <w:rsid w:val="007F74C9"/>
    <w:rsid w:val="008016A3"/>
    <w:rsid w:val="00802F32"/>
    <w:rsid w:val="008038DC"/>
    <w:rsid w:val="0080463E"/>
    <w:rsid w:val="008069AA"/>
    <w:rsid w:val="00807A3E"/>
    <w:rsid w:val="008109AC"/>
    <w:rsid w:val="00812868"/>
    <w:rsid w:val="008139CB"/>
    <w:rsid w:val="00814ADB"/>
    <w:rsid w:val="00814DAA"/>
    <w:rsid w:val="008178C0"/>
    <w:rsid w:val="00820681"/>
    <w:rsid w:val="00821160"/>
    <w:rsid w:val="00821762"/>
    <w:rsid w:val="0082483A"/>
    <w:rsid w:val="00826701"/>
    <w:rsid w:val="00827783"/>
    <w:rsid w:val="00827DDD"/>
    <w:rsid w:val="00827E1A"/>
    <w:rsid w:val="00827EC8"/>
    <w:rsid w:val="00830AC2"/>
    <w:rsid w:val="00830D6C"/>
    <w:rsid w:val="0083288E"/>
    <w:rsid w:val="00834A56"/>
    <w:rsid w:val="0083743D"/>
    <w:rsid w:val="008374AF"/>
    <w:rsid w:val="00841FF7"/>
    <w:rsid w:val="00844145"/>
    <w:rsid w:val="008447D0"/>
    <w:rsid w:val="00845FC4"/>
    <w:rsid w:val="00846AF8"/>
    <w:rsid w:val="00846C90"/>
    <w:rsid w:val="008569C6"/>
    <w:rsid w:val="00860597"/>
    <w:rsid w:val="00860D13"/>
    <w:rsid w:val="00861588"/>
    <w:rsid w:val="0086284A"/>
    <w:rsid w:val="00862C76"/>
    <w:rsid w:val="00862CC1"/>
    <w:rsid w:val="0086336E"/>
    <w:rsid w:val="00863AA7"/>
    <w:rsid w:val="00863CEB"/>
    <w:rsid w:val="00865072"/>
    <w:rsid w:val="00866C4E"/>
    <w:rsid w:val="0087002D"/>
    <w:rsid w:val="0087098C"/>
    <w:rsid w:val="00870C25"/>
    <w:rsid w:val="008720E5"/>
    <w:rsid w:val="00873AFD"/>
    <w:rsid w:val="00874475"/>
    <w:rsid w:val="00874540"/>
    <w:rsid w:val="00875441"/>
    <w:rsid w:val="00875780"/>
    <w:rsid w:val="00876427"/>
    <w:rsid w:val="00876558"/>
    <w:rsid w:val="0087739F"/>
    <w:rsid w:val="0088092E"/>
    <w:rsid w:val="00883979"/>
    <w:rsid w:val="00883CF5"/>
    <w:rsid w:val="00883D0F"/>
    <w:rsid w:val="00884F98"/>
    <w:rsid w:val="00885F08"/>
    <w:rsid w:val="0088628E"/>
    <w:rsid w:val="00886A9E"/>
    <w:rsid w:val="008907FB"/>
    <w:rsid w:val="00893801"/>
    <w:rsid w:val="008942E4"/>
    <w:rsid w:val="00896208"/>
    <w:rsid w:val="00897EBE"/>
    <w:rsid w:val="008A0560"/>
    <w:rsid w:val="008A08F6"/>
    <w:rsid w:val="008A1EA2"/>
    <w:rsid w:val="008A1F72"/>
    <w:rsid w:val="008A4B7C"/>
    <w:rsid w:val="008A4EC6"/>
    <w:rsid w:val="008A67A1"/>
    <w:rsid w:val="008A69A2"/>
    <w:rsid w:val="008B253D"/>
    <w:rsid w:val="008B25D8"/>
    <w:rsid w:val="008B300F"/>
    <w:rsid w:val="008B5F58"/>
    <w:rsid w:val="008B7E28"/>
    <w:rsid w:val="008C1645"/>
    <w:rsid w:val="008C2642"/>
    <w:rsid w:val="008C3275"/>
    <w:rsid w:val="008C43BB"/>
    <w:rsid w:val="008C43C6"/>
    <w:rsid w:val="008C6448"/>
    <w:rsid w:val="008C6936"/>
    <w:rsid w:val="008C6D81"/>
    <w:rsid w:val="008C7127"/>
    <w:rsid w:val="008D03EF"/>
    <w:rsid w:val="008D096F"/>
    <w:rsid w:val="008D4955"/>
    <w:rsid w:val="008D4BD3"/>
    <w:rsid w:val="008D6996"/>
    <w:rsid w:val="008D78B3"/>
    <w:rsid w:val="008E1425"/>
    <w:rsid w:val="008E14A5"/>
    <w:rsid w:val="008E18B8"/>
    <w:rsid w:val="008E2508"/>
    <w:rsid w:val="008E3B64"/>
    <w:rsid w:val="008E4BBB"/>
    <w:rsid w:val="008E5E96"/>
    <w:rsid w:val="008E6208"/>
    <w:rsid w:val="008E6625"/>
    <w:rsid w:val="008F1AA1"/>
    <w:rsid w:val="008F3DE2"/>
    <w:rsid w:val="008F5272"/>
    <w:rsid w:val="008F5A72"/>
    <w:rsid w:val="009000C4"/>
    <w:rsid w:val="0090051D"/>
    <w:rsid w:val="00900725"/>
    <w:rsid w:val="00901113"/>
    <w:rsid w:val="00901DB1"/>
    <w:rsid w:val="00902275"/>
    <w:rsid w:val="009031A2"/>
    <w:rsid w:val="00904F96"/>
    <w:rsid w:val="00905AA4"/>
    <w:rsid w:val="00906FDD"/>
    <w:rsid w:val="009101E7"/>
    <w:rsid w:val="00912D38"/>
    <w:rsid w:val="00917503"/>
    <w:rsid w:val="00921783"/>
    <w:rsid w:val="00922D58"/>
    <w:rsid w:val="00923D46"/>
    <w:rsid w:val="0092581B"/>
    <w:rsid w:val="00926D22"/>
    <w:rsid w:val="00927AA5"/>
    <w:rsid w:val="00932D1E"/>
    <w:rsid w:val="00934459"/>
    <w:rsid w:val="009354E3"/>
    <w:rsid w:val="0093574D"/>
    <w:rsid w:val="009375C1"/>
    <w:rsid w:val="00937770"/>
    <w:rsid w:val="00937C19"/>
    <w:rsid w:val="00940CBA"/>
    <w:rsid w:val="009417C1"/>
    <w:rsid w:val="0094604B"/>
    <w:rsid w:val="00947C5C"/>
    <w:rsid w:val="009519EC"/>
    <w:rsid w:val="00951C9A"/>
    <w:rsid w:val="0095230E"/>
    <w:rsid w:val="009523EB"/>
    <w:rsid w:val="00952596"/>
    <w:rsid w:val="00954017"/>
    <w:rsid w:val="00954D8D"/>
    <w:rsid w:val="00956BB1"/>
    <w:rsid w:val="00957ED3"/>
    <w:rsid w:val="00960514"/>
    <w:rsid w:val="00960965"/>
    <w:rsid w:val="00961CBF"/>
    <w:rsid w:val="00962464"/>
    <w:rsid w:val="00964E2A"/>
    <w:rsid w:val="00964E76"/>
    <w:rsid w:val="009671FE"/>
    <w:rsid w:val="009700FE"/>
    <w:rsid w:val="0097402E"/>
    <w:rsid w:val="009740F1"/>
    <w:rsid w:val="0097523E"/>
    <w:rsid w:val="00975A1D"/>
    <w:rsid w:val="00975DDB"/>
    <w:rsid w:val="00975F74"/>
    <w:rsid w:val="00977B79"/>
    <w:rsid w:val="00983CEA"/>
    <w:rsid w:val="009846F3"/>
    <w:rsid w:val="00984BE1"/>
    <w:rsid w:val="0098547D"/>
    <w:rsid w:val="00987416"/>
    <w:rsid w:val="00990BAF"/>
    <w:rsid w:val="0099297A"/>
    <w:rsid w:val="009931DB"/>
    <w:rsid w:val="00993B3E"/>
    <w:rsid w:val="00994391"/>
    <w:rsid w:val="00995788"/>
    <w:rsid w:val="00997C4B"/>
    <w:rsid w:val="009A193B"/>
    <w:rsid w:val="009A1A5F"/>
    <w:rsid w:val="009A29EB"/>
    <w:rsid w:val="009A352A"/>
    <w:rsid w:val="009A3A4B"/>
    <w:rsid w:val="009A5FAF"/>
    <w:rsid w:val="009A6A98"/>
    <w:rsid w:val="009B21C2"/>
    <w:rsid w:val="009B5514"/>
    <w:rsid w:val="009B7C99"/>
    <w:rsid w:val="009C1684"/>
    <w:rsid w:val="009C3B4F"/>
    <w:rsid w:val="009C4003"/>
    <w:rsid w:val="009C4031"/>
    <w:rsid w:val="009C4513"/>
    <w:rsid w:val="009C4F5D"/>
    <w:rsid w:val="009C6BF3"/>
    <w:rsid w:val="009C7060"/>
    <w:rsid w:val="009C7428"/>
    <w:rsid w:val="009D32F7"/>
    <w:rsid w:val="009D3C72"/>
    <w:rsid w:val="009D54F0"/>
    <w:rsid w:val="009D612B"/>
    <w:rsid w:val="009D6153"/>
    <w:rsid w:val="009D7A9B"/>
    <w:rsid w:val="009E0562"/>
    <w:rsid w:val="009E1EB2"/>
    <w:rsid w:val="009E28F5"/>
    <w:rsid w:val="009E31DD"/>
    <w:rsid w:val="009E39B4"/>
    <w:rsid w:val="009F0069"/>
    <w:rsid w:val="009F6615"/>
    <w:rsid w:val="009F7E47"/>
    <w:rsid w:val="00A00D9D"/>
    <w:rsid w:val="00A01B0C"/>
    <w:rsid w:val="00A04CED"/>
    <w:rsid w:val="00A04E76"/>
    <w:rsid w:val="00A05FCE"/>
    <w:rsid w:val="00A06648"/>
    <w:rsid w:val="00A077C8"/>
    <w:rsid w:val="00A13D4B"/>
    <w:rsid w:val="00A141EF"/>
    <w:rsid w:val="00A1447E"/>
    <w:rsid w:val="00A14739"/>
    <w:rsid w:val="00A171B1"/>
    <w:rsid w:val="00A1749E"/>
    <w:rsid w:val="00A2041A"/>
    <w:rsid w:val="00A23304"/>
    <w:rsid w:val="00A23508"/>
    <w:rsid w:val="00A24735"/>
    <w:rsid w:val="00A2558C"/>
    <w:rsid w:val="00A256F5"/>
    <w:rsid w:val="00A25E58"/>
    <w:rsid w:val="00A265E5"/>
    <w:rsid w:val="00A26946"/>
    <w:rsid w:val="00A27EED"/>
    <w:rsid w:val="00A31101"/>
    <w:rsid w:val="00A314F8"/>
    <w:rsid w:val="00A3175B"/>
    <w:rsid w:val="00A34D68"/>
    <w:rsid w:val="00A359FA"/>
    <w:rsid w:val="00A35DED"/>
    <w:rsid w:val="00A37FD4"/>
    <w:rsid w:val="00A4039E"/>
    <w:rsid w:val="00A427A9"/>
    <w:rsid w:val="00A4365A"/>
    <w:rsid w:val="00A43904"/>
    <w:rsid w:val="00A44264"/>
    <w:rsid w:val="00A47963"/>
    <w:rsid w:val="00A47AA7"/>
    <w:rsid w:val="00A50D44"/>
    <w:rsid w:val="00A512FB"/>
    <w:rsid w:val="00A52604"/>
    <w:rsid w:val="00A53AA3"/>
    <w:rsid w:val="00A55090"/>
    <w:rsid w:val="00A5530A"/>
    <w:rsid w:val="00A56507"/>
    <w:rsid w:val="00A5722A"/>
    <w:rsid w:val="00A6088C"/>
    <w:rsid w:val="00A61063"/>
    <w:rsid w:val="00A618FD"/>
    <w:rsid w:val="00A637D1"/>
    <w:rsid w:val="00A638BD"/>
    <w:rsid w:val="00A651CB"/>
    <w:rsid w:val="00A662CE"/>
    <w:rsid w:val="00A6691F"/>
    <w:rsid w:val="00A72B8F"/>
    <w:rsid w:val="00A72BA5"/>
    <w:rsid w:val="00A74CF9"/>
    <w:rsid w:val="00A75961"/>
    <w:rsid w:val="00A7668A"/>
    <w:rsid w:val="00A8274C"/>
    <w:rsid w:val="00A87088"/>
    <w:rsid w:val="00A90607"/>
    <w:rsid w:val="00A90958"/>
    <w:rsid w:val="00A910F7"/>
    <w:rsid w:val="00A91571"/>
    <w:rsid w:val="00A91A8C"/>
    <w:rsid w:val="00A93E0D"/>
    <w:rsid w:val="00A950E4"/>
    <w:rsid w:val="00A951F0"/>
    <w:rsid w:val="00A95932"/>
    <w:rsid w:val="00A9743D"/>
    <w:rsid w:val="00AA0013"/>
    <w:rsid w:val="00AA2745"/>
    <w:rsid w:val="00AA2E51"/>
    <w:rsid w:val="00AA470B"/>
    <w:rsid w:val="00AA5544"/>
    <w:rsid w:val="00AA55FE"/>
    <w:rsid w:val="00AA5F6D"/>
    <w:rsid w:val="00AA7315"/>
    <w:rsid w:val="00AB16C7"/>
    <w:rsid w:val="00AB1A5F"/>
    <w:rsid w:val="00AB3F58"/>
    <w:rsid w:val="00AB5442"/>
    <w:rsid w:val="00AC0A0E"/>
    <w:rsid w:val="00AC170A"/>
    <w:rsid w:val="00AC1B36"/>
    <w:rsid w:val="00AC2A25"/>
    <w:rsid w:val="00AC3AE4"/>
    <w:rsid w:val="00AC6148"/>
    <w:rsid w:val="00AC6A80"/>
    <w:rsid w:val="00AD0020"/>
    <w:rsid w:val="00AD1097"/>
    <w:rsid w:val="00AD33B6"/>
    <w:rsid w:val="00AD3A8E"/>
    <w:rsid w:val="00AD5A61"/>
    <w:rsid w:val="00AE07C6"/>
    <w:rsid w:val="00AE0AF0"/>
    <w:rsid w:val="00AE2BE0"/>
    <w:rsid w:val="00AE3784"/>
    <w:rsid w:val="00AE42CB"/>
    <w:rsid w:val="00AE44AA"/>
    <w:rsid w:val="00AE5007"/>
    <w:rsid w:val="00AF0D03"/>
    <w:rsid w:val="00AF0E5E"/>
    <w:rsid w:val="00AF704A"/>
    <w:rsid w:val="00AF7BFE"/>
    <w:rsid w:val="00B0051E"/>
    <w:rsid w:val="00B0098D"/>
    <w:rsid w:val="00B023D2"/>
    <w:rsid w:val="00B02671"/>
    <w:rsid w:val="00B0382B"/>
    <w:rsid w:val="00B0567F"/>
    <w:rsid w:val="00B117C5"/>
    <w:rsid w:val="00B11D93"/>
    <w:rsid w:val="00B12711"/>
    <w:rsid w:val="00B14966"/>
    <w:rsid w:val="00B151A1"/>
    <w:rsid w:val="00B16B5B"/>
    <w:rsid w:val="00B177A0"/>
    <w:rsid w:val="00B21AF5"/>
    <w:rsid w:val="00B2364C"/>
    <w:rsid w:val="00B23B80"/>
    <w:rsid w:val="00B23FE3"/>
    <w:rsid w:val="00B2608C"/>
    <w:rsid w:val="00B27091"/>
    <w:rsid w:val="00B272A2"/>
    <w:rsid w:val="00B27F86"/>
    <w:rsid w:val="00B30222"/>
    <w:rsid w:val="00B32F48"/>
    <w:rsid w:val="00B34F69"/>
    <w:rsid w:val="00B3570B"/>
    <w:rsid w:val="00B35DD8"/>
    <w:rsid w:val="00B379ED"/>
    <w:rsid w:val="00B41B8A"/>
    <w:rsid w:val="00B42A84"/>
    <w:rsid w:val="00B43AAF"/>
    <w:rsid w:val="00B43D7E"/>
    <w:rsid w:val="00B460B8"/>
    <w:rsid w:val="00B4622A"/>
    <w:rsid w:val="00B4632F"/>
    <w:rsid w:val="00B47829"/>
    <w:rsid w:val="00B50474"/>
    <w:rsid w:val="00B527C9"/>
    <w:rsid w:val="00B575B7"/>
    <w:rsid w:val="00B60076"/>
    <w:rsid w:val="00B63939"/>
    <w:rsid w:val="00B6489D"/>
    <w:rsid w:val="00B67F05"/>
    <w:rsid w:val="00B707E0"/>
    <w:rsid w:val="00B72EDC"/>
    <w:rsid w:val="00B730CE"/>
    <w:rsid w:val="00B73322"/>
    <w:rsid w:val="00B737C3"/>
    <w:rsid w:val="00B75306"/>
    <w:rsid w:val="00B80215"/>
    <w:rsid w:val="00B81887"/>
    <w:rsid w:val="00B81BC2"/>
    <w:rsid w:val="00B82157"/>
    <w:rsid w:val="00B82BB9"/>
    <w:rsid w:val="00B8527A"/>
    <w:rsid w:val="00B86678"/>
    <w:rsid w:val="00B87B80"/>
    <w:rsid w:val="00B87D8A"/>
    <w:rsid w:val="00B908C6"/>
    <w:rsid w:val="00B9251D"/>
    <w:rsid w:val="00B94E5D"/>
    <w:rsid w:val="00B959EB"/>
    <w:rsid w:val="00BA010C"/>
    <w:rsid w:val="00BA04AD"/>
    <w:rsid w:val="00BA051E"/>
    <w:rsid w:val="00BA065C"/>
    <w:rsid w:val="00BA1558"/>
    <w:rsid w:val="00BA59DC"/>
    <w:rsid w:val="00BA5DA3"/>
    <w:rsid w:val="00BA6311"/>
    <w:rsid w:val="00BA681E"/>
    <w:rsid w:val="00BA76E8"/>
    <w:rsid w:val="00BB042A"/>
    <w:rsid w:val="00BB128B"/>
    <w:rsid w:val="00BB5094"/>
    <w:rsid w:val="00BB70AE"/>
    <w:rsid w:val="00BB7518"/>
    <w:rsid w:val="00BB7F41"/>
    <w:rsid w:val="00BC0269"/>
    <w:rsid w:val="00BC1BE6"/>
    <w:rsid w:val="00BC2065"/>
    <w:rsid w:val="00BC2A27"/>
    <w:rsid w:val="00BC2FF9"/>
    <w:rsid w:val="00BC3500"/>
    <w:rsid w:val="00BC4D28"/>
    <w:rsid w:val="00BC55FD"/>
    <w:rsid w:val="00BC7587"/>
    <w:rsid w:val="00BD019B"/>
    <w:rsid w:val="00BD1741"/>
    <w:rsid w:val="00BD1EEA"/>
    <w:rsid w:val="00BD2855"/>
    <w:rsid w:val="00BD2E71"/>
    <w:rsid w:val="00BD3D0D"/>
    <w:rsid w:val="00BD56B9"/>
    <w:rsid w:val="00BD5E06"/>
    <w:rsid w:val="00BD74AA"/>
    <w:rsid w:val="00BD7954"/>
    <w:rsid w:val="00BE06B7"/>
    <w:rsid w:val="00BE1439"/>
    <w:rsid w:val="00BE1575"/>
    <w:rsid w:val="00BE1654"/>
    <w:rsid w:val="00BE1B94"/>
    <w:rsid w:val="00BE1DBB"/>
    <w:rsid w:val="00BE2724"/>
    <w:rsid w:val="00BE2E66"/>
    <w:rsid w:val="00BE2EA7"/>
    <w:rsid w:val="00BE3077"/>
    <w:rsid w:val="00BE5483"/>
    <w:rsid w:val="00BE6FCB"/>
    <w:rsid w:val="00BF0543"/>
    <w:rsid w:val="00BF202B"/>
    <w:rsid w:val="00BF2C4C"/>
    <w:rsid w:val="00BF477B"/>
    <w:rsid w:val="00BF516B"/>
    <w:rsid w:val="00BF5415"/>
    <w:rsid w:val="00C004CB"/>
    <w:rsid w:val="00C005F1"/>
    <w:rsid w:val="00C01AC5"/>
    <w:rsid w:val="00C04833"/>
    <w:rsid w:val="00C04E1D"/>
    <w:rsid w:val="00C074C5"/>
    <w:rsid w:val="00C0781D"/>
    <w:rsid w:val="00C07C64"/>
    <w:rsid w:val="00C10271"/>
    <w:rsid w:val="00C117EC"/>
    <w:rsid w:val="00C12827"/>
    <w:rsid w:val="00C13A7B"/>
    <w:rsid w:val="00C15FEC"/>
    <w:rsid w:val="00C1643A"/>
    <w:rsid w:val="00C21A10"/>
    <w:rsid w:val="00C21D75"/>
    <w:rsid w:val="00C24D2A"/>
    <w:rsid w:val="00C24E08"/>
    <w:rsid w:val="00C24E51"/>
    <w:rsid w:val="00C255C3"/>
    <w:rsid w:val="00C25842"/>
    <w:rsid w:val="00C2603C"/>
    <w:rsid w:val="00C302DA"/>
    <w:rsid w:val="00C303BB"/>
    <w:rsid w:val="00C34500"/>
    <w:rsid w:val="00C34E21"/>
    <w:rsid w:val="00C34FE2"/>
    <w:rsid w:val="00C35F2E"/>
    <w:rsid w:val="00C36488"/>
    <w:rsid w:val="00C36D05"/>
    <w:rsid w:val="00C40AC9"/>
    <w:rsid w:val="00C41AED"/>
    <w:rsid w:val="00C421F1"/>
    <w:rsid w:val="00C42249"/>
    <w:rsid w:val="00C42503"/>
    <w:rsid w:val="00C437BB"/>
    <w:rsid w:val="00C439A8"/>
    <w:rsid w:val="00C44111"/>
    <w:rsid w:val="00C445A7"/>
    <w:rsid w:val="00C44D49"/>
    <w:rsid w:val="00C451AE"/>
    <w:rsid w:val="00C46039"/>
    <w:rsid w:val="00C468C2"/>
    <w:rsid w:val="00C46C27"/>
    <w:rsid w:val="00C478A0"/>
    <w:rsid w:val="00C50F2C"/>
    <w:rsid w:val="00C51F4C"/>
    <w:rsid w:val="00C530FF"/>
    <w:rsid w:val="00C550CE"/>
    <w:rsid w:val="00C55E74"/>
    <w:rsid w:val="00C57608"/>
    <w:rsid w:val="00C5782B"/>
    <w:rsid w:val="00C57D8D"/>
    <w:rsid w:val="00C600C4"/>
    <w:rsid w:val="00C621E7"/>
    <w:rsid w:val="00C638A4"/>
    <w:rsid w:val="00C63C99"/>
    <w:rsid w:val="00C646E2"/>
    <w:rsid w:val="00C64ABC"/>
    <w:rsid w:val="00C64AD0"/>
    <w:rsid w:val="00C65874"/>
    <w:rsid w:val="00C66181"/>
    <w:rsid w:val="00C708A4"/>
    <w:rsid w:val="00C711C1"/>
    <w:rsid w:val="00C715D0"/>
    <w:rsid w:val="00C736A1"/>
    <w:rsid w:val="00C8127A"/>
    <w:rsid w:val="00C841A9"/>
    <w:rsid w:val="00C84721"/>
    <w:rsid w:val="00C84870"/>
    <w:rsid w:val="00C84C66"/>
    <w:rsid w:val="00C85FF0"/>
    <w:rsid w:val="00C8703D"/>
    <w:rsid w:val="00C90DB2"/>
    <w:rsid w:val="00C9186F"/>
    <w:rsid w:val="00C923D9"/>
    <w:rsid w:val="00C95121"/>
    <w:rsid w:val="00C951DD"/>
    <w:rsid w:val="00C9547E"/>
    <w:rsid w:val="00C96800"/>
    <w:rsid w:val="00C96A45"/>
    <w:rsid w:val="00C96D40"/>
    <w:rsid w:val="00C970DF"/>
    <w:rsid w:val="00CA053C"/>
    <w:rsid w:val="00CA26DD"/>
    <w:rsid w:val="00CA4355"/>
    <w:rsid w:val="00CA622F"/>
    <w:rsid w:val="00CA71B5"/>
    <w:rsid w:val="00CB128F"/>
    <w:rsid w:val="00CB21C0"/>
    <w:rsid w:val="00CB2A4F"/>
    <w:rsid w:val="00CB2D6F"/>
    <w:rsid w:val="00CB3892"/>
    <w:rsid w:val="00CC0B4E"/>
    <w:rsid w:val="00CC120A"/>
    <w:rsid w:val="00CC168C"/>
    <w:rsid w:val="00CC2B64"/>
    <w:rsid w:val="00CC4648"/>
    <w:rsid w:val="00CC5210"/>
    <w:rsid w:val="00CC6CB8"/>
    <w:rsid w:val="00CC7977"/>
    <w:rsid w:val="00CD0D6E"/>
    <w:rsid w:val="00CD12EC"/>
    <w:rsid w:val="00CD179C"/>
    <w:rsid w:val="00CD2741"/>
    <w:rsid w:val="00CD3C1A"/>
    <w:rsid w:val="00CD431A"/>
    <w:rsid w:val="00CD5D06"/>
    <w:rsid w:val="00CD64CF"/>
    <w:rsid w:val="00CD6CD6"/>
    <w:rsid w:val="00CE023E"/>
    <w:rsid w:val="00CE1327"/>
    <w:rsid w:val="00CE4BB3"/>
    <w:rsid w:val="00CE6771"/>
    <w:rsid w:val="00CE6E84"/>
    <w:rsid w:val="00CF0986"/>
    <w:rsid w:val="00CF1709"/>
    <w:rsid w:val="00CF31C9"/>
    <w:rsid w:val="00CF3B6B"/>
    <w:rsid w:val="00CF4D43"/>
    <w:rsid w:val="00CF5C3A"/>
    <w:rsid w:val="00CF70F1"/>
    <w:rsid w:val="00CF7203"/>
    <w:rsid w:val="00CF7E96"/>
    <w:rsid w:val="00D0088C"/>
    <w:rsid w:val="00D01328"/>
    <w:rsid w:val="00D01798"/>
    <w:rsid w:val="00D01FDD"/>
    <w:rsid w:val="00D03338"/>
    <w:rsid w:val="00D03499"/>
    <w:rsid w:val="00D036B4"/>
    <w:rsid w:val="00D03F39"/>
    <w:rsid w:val="00D05A4B"/>
    <w:rsid w:val="00D063D2"/>
    <w:rsid w:val="00D075C6"/>
    <w:rsid w:val="00D10573"/>
    <w:rsid w:val="00D11053"/>
    <w:rsid w:val="00D13B78"/>
    <w:rsid w:val="00D149E1"/>
    <w:rsid w:val="00D155F0"/>
    <w:rsid w:val="00D174EF"/>
    <w:rsid w:val="00D22111"/>
    <w:rsid w:val="00D2238F"/>
    <w:rsid w:val="00D23E82"/>
    <w:rsid w:val="00D261CE"/>
    <w:rsid w:val="00D2636D"/>
    <w:rsid w:val="00D263A4"/>
    <w:rsid w:val="00D274AB"/>
    <w:rsid w:val="00D3067F"/>
    <w:rsid w:val="00D30CDE"/>
    <w:rsid w:val="00D311C4"/>
    <w:rsid w:val="00D34504"/>
    <w:rsid w:val="00D347AF"/>
    <w:rsid w:val="00D34E3E"/>
    <w:rsid w:val="00D375D2"/>
    <w:rsid w:val="00D37BB9"/>
    <w:rsid w:val="00D41BF0"/>
    <w:rsid w:val="00D42FBE"/>
    <w:rsid w:val="00D43367"/>
    <w:rsid w:val="00D43FB8"/>
    <w:rsid w:val="00D450FC"/>
    <w:rsid w:val="00D5021F"/>
    <w:rsid w:val="00D506F4"/>
    <w:rsid w:val="00D5210E"/>
    <w:rsid w:val="00D52E5D"/>
    <w:rsid w:val="00D53FD0"/>
    <w:rsid w:val="00D56E89"/>
    <w:rsid w:val="00D60C9E"/>
    <w:rsid w:val="00D60CC5"/>
    <w:rsid w:val="00D62949"/>
    <w:rsid w:val="00D62BF5"/>
    <w:rsid w:val="00D62ECE"/>
    <w:rsid w:val="00D63B01"/>
    <w:rsid w:val="00D63BBD"/>
    <w:rsid w:val="00D63D60"/>
    <w:rsid w:val="00D65813"/>
    <w:rsid w:val="00D6772E"/>
    <w:rsid w:val="00D7051D"/>
    <w:rsid w:val="00D71CA7"/>
    <w:rsid w:val="00D72763"/>
    <w:rsid w:val="00D738B0"/>
    <w:rsid w:val="00D8288F"/>
    <w:rsid w:val="00D83158"/>
    <w:rsid w:val="00D8317E"/>
    <w:rsid w:val="00D83540"/>
    <w:rsid w:val="00D84101"/>
    <w:rsid w:val="00D84FAE"/>
    <w:rsid w:val="00D857D4"/>
    <w:rsid w:val="00D85B5B"/>
    <w:rsid w:val="00D90726"/>
    <w:rsid w:val="00D913C9"/>
    <w:rsid w:val="00D91A80"/>
    <w:rsid w:val="00D92F9D"/>
    <w:rsid w:val="00D9715B"/>
    <w:rsid w:val="00DA021F"/>
    <w:rsid w:val="00DA2A6E"/>
    <w:rsid w:val="00DA300D"/>
    <w:rsid w:val="00DA314B"/>
    <w:rsid w:val="00DA31FD"/>
    <w:rsid w:val="00DA5D86"/>
    <w:rsid w:val="00DA6DC7"/>
    <w:rsid w:val="00DB09FF"/>
    <w:rsid w:val="00DB47D9"/>
    <w:rsid w:val="00DB4B38"/>
    <w:rsid w:val="00DB5008"/>
    <w:rsid w:val="00DB6E7A"/>
    <w:rsid w:val="00DC5920"/>
    <w:rsid w:val="00DC6131"/>
    <w:rsid w:val="00DC6179"/>
    <w:rsid w:val="00DC6255"/>
    <w:rsid w:val="00DD01E8"/>
    <w:rsid w:val="00DD11AE"/>
    <w:rsid w:val="00DD14C6"/>
    <w:rsid w:val="00DD15F6"/>
    <w:rsid w:val="00DD19D3"/>
    <w:rsid w:val="00DD19E7"/>
    <w:rsid w:val="00DD4896"/>
    <w:rsid w:val="00DD507A"/>
    <w:rsid w:val="00DD5C9B"/>
    <w:rsid w:val="00DD6B98"/>
    <w:rsid w:val="00DE019C"/>
    <w:rsid w:val="00DE0724"/>
    <w:rsid w:val="00DE1B48"/>
    <w:rsid w:val="00DE4181"/>
    <w:rsid w:val="00DE44D1"/>
    <w:rsid w:val="00DE599A"/>
    <w:rsid w:val="00DE6B50"/>
    <w:rsid w:val="00DE711F"/>
    <w:rsid w:val="00DE76F0"/>
    <w:rsid w:val="00DF05F5"/>
    <w:rsid w:val="00DF0CBA"/>
    <w:rsid w:val="00DF2422"/>
    <w:rsid w:val="00DF4C6F"/>
    <w:rsid w:val="00DF5936"/>
    <w:rsid w:val="00E011DC"/>
    <w:rsid w:val="00E024D1"/>
    <w:rsid w:val="00E02A6C"/>
    <w:rsid w:val="00E0634A"/>
    <w:rsid w:val="00E06A4B"/>
    <w:rsid w:val="00E12B6A"/>
    <w:rsid w:val="00E12F7A"/>
    <w:rsid w:val="00E132EA"/>
    <w:rsid w:val="00E1436A"/>
    <w:rsid w:val="00E14684"/>
    <w:rsid w:val="00E14A49"/>
    <w:rsid w:val="00E1787A"/>
    <w:rsid w:val="00E178A1"/>
    <w:rsid w:val="00E17CCD"/>
    <w:rsid w:val="00E208C6"/>
    <w:rsid w:val="00E23D08"/>
    <w:rsid w:val="00E25B80"/>
    <w:rsid w:val="00E308C8"/>
    <w:rsid w:val="00E30D88"/>
    <w:rsid w:val="00E31DC6"/>
    <w:rsid w:val="00E3222E"/>
    <w:rsid w:val="00E32F51"/>
    <w:rsid w:val="00E349F4"/>
    <w:rsid w:val="00E35F70"/>
    <w:rsid w:val="00E36044"/>
    <w:rsid w:val="00E41E33"/>
    <w:rsid w:val="00E421F7"/>
    <w:rsid w:val="00E431D8"/>
    <w:rsid w:val="00E43352"/>
    <w:rsid w:val="00E43948"/>
    <w:rsid w:val="00E449C9"/>
    <w:rsid w:val="00E450A6"/>
    <w:rsid w:val="00E457B2"/>
    <w:rsid w:val="00E45DBE"/>
    <w:rsid w:val="00E50330"/>
    <w:rsid w:val="00E5186B"/>
    <w:rsid w:val="00E558AF"/>
    <w:rsid w:val="00E55A5B"/>
    <w:rsid w:val="00E56F93"/>
    <w:rsid w:val="00E573E7"/>
    <w:rsid w:val="00E6195B"/>
    <w:rsid w:val="00E61AD9"/>
    <w:rsid w:val="00E61E67"/>
    <w:rsid w:val="00E6247C"/>
    <w:rsid w:val="00E6279A"/>
    <w:rsid w:val="00E627CE"/>
    <w:rsid w:val="00E6311F"/>
    <w:rsid w:val="00E63AB5"/>
    <w:rsid w:val="00E645C8"/>
    <w:rsid w:val="00E64E6C"/>
    <w:rsid w:val="00E6546D"/>
    <w:rsid w:val="00E7049E"/>
    <w:rsid w:val="00E720CC"/>
    <w:rsid w:val="00E72216"/>
    <w:rsid w:val="00E7459F"/>
    <w:rsid w:val="00E74A47"/>
    <w:rsid w:val="00E76721"/>
    <w:rsid w:val="00E7746E"/>
    <w:rsid w:val="00E80AA7"/>
    <w:rsid w:val="00E821A5"/>
    <w:rsid w:val="00E846A5"/>
    <w:rsid w:val="00E85571"/>
    <w:rsid w:val="00E85912"/>
    <w:rsid w:val="00E85CC6"/>
    <w:rsid w:val="00E9063D"/>
    <w:rsid w:val="00E91124"/>
    <w:rsid w:val="00E91866"/>
    <w:rsid w:val="00E91DE9"/>
    <w:rsid w:val="00E921E4"/>
    <w:rsid w:val="00E9228E"/>
    <w:rsid w:val="00E925B1"/>
    <w:rsid w:val="00E9370D"/>
    <w:rsid w:val="00E94F03"/>
    <w:rsid w:val="00E95734"/>
    <w:rsid w:val="00E96DAD"/>
    <w:rsid w:val="00EA1716"/>
    <w:rsid w:val="00EA2587"/>
    <w:rsid w:val="00EA2A0C"/>
    <w:rsid w:val="00EA2C9A"/>
    <w:rsid w:val="00EA4CCE"/>
    <w:rsid w:val="00EA591F"/>
    <w:rsid w:val="00EA6410"/>
    <w:rsid w:val="00EA7058"/>
    <w:rsid w:val="00EA7BEA"/>
    <w:rsid w:val="00EB056C"/>
    <w:rsid w:val="00EB0E00"/>
    <w:rsid w:val="00EB226E"/>
    <w:rsid w:val="00EB31F6"/>
    <w:rsid w:val="00EB35E4"/>
    <w:rsid w:val="00EB3A4B"/>
    <w:rsid w:val="00EC079A"/>
    <w:rsid w:val="00EC10F5"/>
    <w:rsid w:val="00EC115E"/>
    <w:rsid w:val="00EC2C2A"/>
    <w:rsid w:val="00EC30F2"/>
    <w:rsid w:val="00EC6927"/>
    <w:rsid w:val="00EC7374"/>
    <w:rsid w:val="00ED0E3D"/>
    <w:rsid w:val="00ED0FB0"/>
    <w:rsid w:val="00ED150C"/>
    <w:rsid w:val="00ED4344"/>
    <w:rsid w:val="00ED439B"/>
    <w:rsid w:val="00ED5B4F"/>
    <w:rsid w:val="00ED6C41"/>
    <w:rsid w:val="00ED7209"/>
    <w:rsid w:val="00ED7A96"/>
    <w:rsid w:val="00ED7B90"/>
    <w:rsid w:val="00EE040B"/>
    <w:rsid w:val="00EE0C86"/>
    <w:rsid w:val="00EE1E2C"/>
    <w:rsid w:val="00EE280B"/>
    <w:rsid w:val="00EE2A28"/>
    <w:rsid w:val="00EE3B5D"/>
    <w:rsid w:val="00EE4173"/>
    <w:rsid w:val="00EE4BF2"/>
    <w:rsid w:val="00EE5ED0"/>
    <w:rsid w:val="00EE6CC2"/>
    <w:rsid w:val="00EF4A46"/>
    <w:rsid w:val="00EF4D11"/>
    <w:rsid w:val="00EF5DF3"/>
    <w:rsid w:val="00EF6119"/>
    <w:rsid w:val="00F00D57"/>
    <w:rsid w:val="00F014E2"/>
    <w:rsid w:val="00F01851"/>
    <w:rsid w:val="00F03CB8"/>
    <w:rsid w:val="00F0522B"/>
    <w:rsid w:val="00F06374"/>
    <w:rsid w:val="00F06606"/>
    <w:rsid w:val="00F066FE"/>
    <w:rsid w:val="00F122AC"/>
    <w:rsid w:val="00F12B14"/>
    <w:rsid w:val="00F13ABE"/>
    <w:rsid w:val="00F14EB9"/>
    <w:rsid w:val="00F21B3E"/>
    <w:rsid w:val="00F21F4F"/>
    <w:rsid w:val="00F22016"/>
    <w:rsid w:val="00F24309"/>
    <w:rsid w:val="00F24D04"/>
    <w:rsid w:val="00F25250"/>
    <w:rsid w:val="00F25C01"/>
    <w:rsid w:val="00F2663B"/>
    <w:rsid w:val="00F26A71"/>
    <w:rsid w:val="00F27103"/>
    <w:rsid w:val="00F27EAC"/>
    <w:rsid w:val="00F30BE4"/>
    <w:rsid w:val="00F30E07"/>
    <w:rsid w:val="00F30FFD"/>
    <w:rsid w:val="00F3183D"/>
    <w:rsid w:val="00F32842"/>
    <w:rsid w:val="00F32A77"/>
    <w:rsid w:val="00F33706"/>
    <w:rsid w:val="00F33A4C"/>
    <w:rsid w:val="00F33A89"/>
    <w:rsid w:val="00F33DEC"/>
    <w:rsid w:val="00F34B50"/>
    <w:rsid w:val="00F34E8C"/>
    <w:rsid w:val="00F35D31"/>
    <w:rsid w:val="00F366EE"/>
    <w:rsid w:val="00F36A6E"/>
    <w:rsid w:val="00F40E57"/>
    <w:rsid w:val="00F410B4"/>
    <w:rsid w:val="00F413C1"/>
    <w:rsid w:val="00F42C74"/>
    <w:rsid w:val="00F435DC"/>
    <w:rsid w:val="00F4377D"/>
    <w:rsid w:val="00F44498"/>
    <w:rsid w:val="00F44D0B"/>
    <w:rsid w:val="00F44F91"/>
    <w:rsid w:val="00F45751"/>
    <w:rsid w:val="00F45BEA"/>
    <w:rsid w:val="00F4634D"/>
    <w:rsid w:val="00F469F0"/>
    <w:rsid w:val="00F52410"/>
    <w:rsid w:val="00F557E5"/>
    <w:rsid w:val="00F55A20"/>
    <w:rsid w:val="00F605A2"/>
    <w:rsid w:val="00F60F92"/>
    <w:rsid w:val="00F61BC9"/>
    <w:rsid w:val="00F62142"/>
    <w:rsid w:val="00F631DA"/>
    <w:rsid w:val="00F666B1"/>
    <w:rsid w:val="00F66B9F"/>
    <w:rsid w:val="00F7400B"/>
    <w:rsid w:val="00F77DC4"/>
    <w:rsid w:val="00F82FEE"/>
    <w:rsid w:val="00F84C06"/>
    <w:rsid w:val="00F87536"/>
    <w:rsid w:val="00F87646"/>
    <w:rsid w:val="00F87EAC"/>
    <w:rsid w:val="00F90703"/>
    <w:rsid w:val="00F94109"/>
    <w:rsid w:val="00F95344"/>
    <w:rsid w:val="00F96893"/>
    <w:rsid w:val="00F9717F"/>
    <w:rsid w:val="00F97EFE"/>
    <w:rsid w:val="00FA0CBA"/>
    <w:rsid w:val="00FA13CE"/>
    <w:rsid w:val="00FA1CE6"/>
    <w:rsid w:val="00FA3549"/>
    <w:rsid w:val="00FA393A"/>
    <w:rsid w:val="00FA4180"/>
    <w:rsid w:val="00FA5B95"/>
    <w:rsid w:val="00FA62E9"/>
    <w:rsid w:val="00FA66B3"/>
    <w:rsid w:val="00FA7E7E"/>
    <w:rsid w:val="00FB31FF"/>
    <w:rsid w:val="00FB4EEB"/>
    <w:rsid w:val="00FC2845"/>
    <w:rsid w:val="00FC35D4"/>
    <w:rsid w:val="00FC3C48"/>
    <w:rsid w:val="00FC3CEC"/>
    <w:rsid w:val="00FC3E14"/>
    <w:rsid w:val="00FC4189"/>
    <w:rsid w:val="00FC5E67"/>
    <w:rsid w:val="00FD0257"/>
    <w:rsid w:val="00FD088C"/>
    <w:rsid w:val="00FD13E1"/>
    <w:rsid w:val="00FD1AA9"/>
    <w:rsid w:val="00FD3D07"/>
    <w:rsid w:val="00FD54AE"/>
    <w:rsid w:val="00FD564F"/>
    <w:rsid w:val="00FD56CB"/>
    <w:rsid w:val="00FD616A"/>
    <w:rsid w:val="00FD72CE"/>
    <w:rsid w:val="00FE1D87"/>
    <w:rsid w:val="00FE2A4A"/>
    <w:rsid w:val="00FE2A70"/>
    <w:rsid w:val="00FE3B20"/>
    <w:rsid w:val="00FE4584"/>
    <w:rsid w:val="00FE5823"/>
    <w:rsid w:val="00FE5F3F"/>
    <w:rsid w:val="00FE78A1"/>
    <w:rsid w:val="00FF03A2"/>
    <w:rsid w:val="00FF19D3"/>
    <w:rsid w:val="00FF25ED"/>
    <w:rsid w:val="00FF5930"/>
    <w:rsid w:val="00FF68BA"/>
    <w:rsid w:val="0B275870"/>
    <w:rsid w:val="275C6A66"/>
    <w:rsid w:val="340744BD"/>
    <w:rsid w:val="3787BAE7"/>
    <w:rsid w:val="38603492"/>
    <w:rsid w:val="3F3D651B"/>
    <w:rsid w:val="4B43D110"/>
    <w:rsid w:val="57C81278"/>
    <w:rsid w:val="7648F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8C85B"/>
  <w15:chartTrackingRefBased/>
  <w15:docId w15:val="{A3195704-EAF9-4BF5-9D17-953016DE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CFD"/>
  </w:style>
  <w:style w:type="paragraph" w:styleId="Heading1">
    <w:name w:val="heading 1"/>
    <w:basedOn w:val="Normal"/>
    <w:next w:val="Normal"/>
    <w:link w:val="Heading1Char"/>
    <w:qFormat/>
    <w:rsid w:val="005B221E"/>
    <w:pPr>
      <w:keepNext/>
      <w:numPr>
        <w:numId w:val="1"/>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qFormat/>
    <w:rsid w:val="005B221E"/>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1">
    <w:name w:val="Sąrašo pastraipa1"/>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uiPriority w:val="99"/>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3"/>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2"/>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style>
  <w:style w:type="character" w:customStyle="1" w:styleId="Numatytasispastraiposriftas1">
    <w:name w:val="Numatytasis pastraipos šriftas1"/>
    <w:rsid w:val="005B221E"/>
  </w:style>
  <w:style w:type="paragraph" w:customStyle="1" w:styleId="Sraopastraipa10">
    <w:name w:val="Sąrašo pastraipa10"/>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1">
    <w:name w:val="Įprastasis1"/>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2">
    <w:name w:val="Numatytasis pastraipos šriftas2"/>
    <w:rsid w:val="005B221E"/>
  </w:style>
  <w:style w:type="character" w:customStyle="1" w:styleId="InternetLink">
    <w:name w:val="Internet Link"/>
    <w:basedOn w:val="Numatytasispastraiposriftas2"/>
    <w:rsid w:val="005B221E"/>
    <w:rPr>
      <w:color w:val="0563C1"/>
      <w:u w:val="single"/>
    </w:rPr>
  </w:style>
  <w:style w:type="paragraph" w:customStyle="1" w:styleId="Style5">
    <w:name w:val="Style5"/>
    <w:basedOn w:val="prastasis1"/>
    <w:uiPriority w:val="99"/>
    <w:qFormat/>
    <w:rsid w:val="005B221E"/>
    <w:pPr>
      <w:spacing w:after="0" w:line="240" w:lineRule="auto"/>
    </w:pPr>
    <w:rPr>
      <w:rFonts w:ascii="Tahoma" w:hAnsi="Tahoma" w:cs="Tahoma"/>
      <w:sz w:val="24"/>
      <w:szCs w:val="24"/>
    </w:rPr>
  </w:style>
  <w:style w:type="paragraph" w:customStyle="1" w:styleId="Betarp1">
    <w:name w:val="Be tarpų1"/>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1">
    <w:name w:val="Antraštės1"/>
    <w:basedOn w:val="prastasis1"/>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style>
  <w:style w:type="table" w:customStyle="1" w:styleId="TableGrid7">
    <w:name w:val="Table Grid7"/>
    <w:basedOn w:val="TableNormal"/>
    <w:next w:val="TableGrid"/>
    <w:uiPriority w:val="39"/>
    <w:rsid w:val="005B221E"/>
    <w:pPr>
      <w:spacing w:after="0" w:line="240" w:lineRule="auto"/>
    </w:pPr>
    <w:tblPr/>
  </w:style>
  <w:style w:type="character" w:styleId="UnresolvedMention">
    <w:name w:val="Unresolved Mention"/>
    <w:basedOn w:val="DefaultParagraphFont"/>
    <w:uiPriority w:val="99"/>
    <w:semiHidden/>
    <w:unhideWhenUsed/>
    <w:rsid w:val="00016177"/>
    <w:rPr>
      <w:color w:val="605E5C"/>
      <w:shd w:val="clear" w:color="auto" w:fill="E1DFDD"/>
    </w:rPr>
  </w:style>
  <w:style w:type="paragraph" w:customStyle="1" w:styleId="paragraph">
    <w:name w:val="paragraph"/>
    <w:basedOn w:val="Normal"/>
    <w:rsid w:val="00C445A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C445A7"/>
  </w:style>
  <w:style w:type="character" w:customStyle="1" w:styleId="eop">
    <w:name w:val="eop"/>
    <w:basedOn w:val="DefaultParagraphFont"/>
    <w:rsid w:val="00C445A7"/>
  </w:style>
  <w:style w:type="character" w:customStyle="1" w:styleId="Bodytext4">
    <w:name w:val="Body text_"/>
    <w:link w:val="Bodytext10"/>
    <w:rsid w:val="00C445A7"/>
    <w:rPr>
      <w:rFonts w:ascii="Times New Roman" w:hAnsi="Times New Roman" w:cs="Times New Roman"/>
      <w:sz w:val="23"/>
      <w:szCs w:val="23"/>
      <w:shd w:val="clear" w:color="auto" w:fill="FFFFFF"/>
    </w:rPr>
  </w:style>
  <w:style w:type="paragraph" w:customStyle="1" w:styleId="Bodytext10">
    <w:name w:val="Body text1"/>
    <w:basedOn w:val="Normal"/>
    <w:link w:val="Bodytext4"/>
    <w:rsid w:val="00C445A7"/>
    <w:pPr>
      <w:shd w:val="clear" w:color="auto" w:fill="FFFFFF"/>
      <w:spacing w:before="240" w:after="240" w:line="274" w:lineRule="exact"/>
      <w:ind w:hanging="1060"/>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7913">
      <w:bodyDiv w:val="1"/>
      <w:marLeft w:val="0"/>
      <w:marRight w:val="0"/>
      <w:marTop w:val="0"/>
      <w:marBottom w:val="0"/>
      <w:divBdr>
        <w:top w:val="none" w:sz="0" w:space="0" w:color="auto"/>
        <w:left w:val="none" w:sz="0" w:space="0" w:color="auto"/>
        <w:bottom w:val="none" w:sz="0" w:space="0" w:color="auto"/>
        <w:right w:val="none" w:sz="0" w:space="0" w:color="auto"/>
      </w:divBdr>
    </w:div>
    <w:div w:id="267588732">
      <w:bodyDiv w:val="1"/>
      <w:marLeft w:val="0"/>
      <w:marRight w:val="0"/>
      <w:marTop w:val="0"/>
      <w:marBottom w:val="0"/>
      <w:divBdr>
        <w:top w:val="none" w:sz="0" w:space="0" w:color="auto"/>
        <w:left w:val="none" w:sz="0" w:space="0" w:color="auto"/>
        <w:bottom w:val="none" w:sz="0" w:space="0" w:color="auto"/>
        <w:right w:val="none" w:sz="0" w:space="0" w:color="auto"/>
      </w:divBdr>
    </w:div>
    <w:div w:id="393356600">
      <w:bodyDiv w:val="1"/>
      <w:marLeft w:val="0"/>
      <w:marRight w:val="0"/>
      <w:marTop w:val="0"/>
      <w:marBottom w:val="0"/>
      <w:divBdr>
        <w:top w:val="none" w:sz="0" w:space="0" w:color="auto"/>
        <w:left w:val="none" w:sz="0" w:space="0" w:color="auto"/>
        <w:bottom w:val="none" w:sz="0" w:space="0" w:color="auto"/>
        <w:right w:val="none" w:sz="0" w:space="0" w:color="auto"/>
      </w:divBdr>
    </w:div>
    <w:div w:id="463501253">
      <w:bodyDiv w:val="1"/>
      <w:marLeft w:val="0"/>
      <w:marRight w:val="0"/>
      <w:marTop w:val="0"/>
      <w:marBottom w:val="0"/>
      <w:divBdr>
        <w:top w:val="none" w:sz="0" w:space="0" w:color="auto"/>
        <w:left w:val="none" w:sz="0" w:space="0" w:color="auto"/>
        <w:bottom w:val="none" w:sz="0" w:space="0" w:color="auto"/>
        <w:right w:val="none" w:sz="0" w:space="0" w:color="auto"/>
      </w:divBdr>
    </w:div>
    <w:div w:id="480394365">
      <w:bodyDiv w:val="1"/>
      <w:marLeft w:val="0"/>
      <w:marRight w:val="0"/>
      <w:marTop w:val="0"/>
      <w:marBottom w:val="0"/>
      <w:divBdr>
        <w:top w:val="none" w:sz="0" w:space="0" w:color="auto"/>
        <w:left w:val="none" w:sz="0" w:space="0" w:color="auto"/>
        <w:bottom w:val="none" w:sz="0" w:space="0" w:color="auto"/>
        <w:right w:val="none" w:sz="0" w:space="0" w:color="auto"/>
      </w:divBdr>
    </w:div>
    <w:div w:id="757756396">
      <w:bodyDiv w:val="1"/>
      <w:marLeft w:val="0"/>
      <w:marRight w:val="0"/>
      <w:marTop w:val="0"/>
      <w:marBottom w:val="0"/>
      <w:divBdr>
        <w:top w:val="none" w:sz="0" w:space="0" w:color="auto"/>
        <w:left w:val="none" w:sz="0" w:space="0" w:color="auto"/>
        <w:bottom w:val="none" w:sz="0" w:space="0" w:color="auto"/>
        <w:right w:val="none" w:sz="0" w:space="0" w:color="auto"/>
      </w:divBdr>
    </w:div>
    <w:div w:id="791558780">
      <w:bodyDiv w:val="1"/>
      <w:marLeft w:val="0"/>
      <w:marRight w:val="0"/>
      <w:marTop w:val="0"/>
      <w:marBottom w:val="0"/>
      <w:divBdr>
        <w:top w:val="none" w:sz="0" w:space="0" w:color="auto"/>
        <w:left w:val="none" w:sz="0" w:space="0" w:color="auto"/>
        <w:bottom w:val="none" w:sz="0" w:space="0" w:color="auto"/>
        <w:right w:val="none" w:sz="0" w:space="0" w:color="auto"/>
      </w:divBdr>
    </w:div>
    <w:div w:id="941957111">
      <w:bodyDiv w:val="1"/>
      <w:marLeft w:val="0"/>
      <w:marRight w:val="0"/>
      <w:marTop w:val="0"/>
      <w:marBottom w:val="0"/>
      <w:divBdr>
        <w:top w:val="none" w:sz="0" w:space="0" w:color="auto"/>
        <w:left w:val="none" w:sz="0" w:space="0" w:color="auto"/>
        <w:bottom w:val="none" w:sz="0" w:space="0" w:color="auto"/>
        <w:right w:val="none" w:sz="0" w:space="0" w:color="auto"/>
      </w:divBdr>
    </w:div>
    <w:div w:id="1128275808">
      <w:bodyDiv w:val="1"/>
      <w:marLeft w:val="0"/>
      <w:marRight w:val="0"/>
      <w:marTop w:val="0"/>
      <w:marBottom w:val="0"/>
      <w:divBdr>
        <w:top w:val="none" w:sz="0" w:space="0" w:color="auto"/>
        <w:left w:val="none" w:sz="0" w:space="0" w:color="auto"/>
        <w:bottom w:val="none" w:sz="0" w:space="0" w:color="auto"/>
        <w:right w:val="none" w:sz="0" w:space="0" w:color="auto"/>
      </w:divBdr>
    </w:div>
    <w:div w:id="1267231355">
      <w:bodyDiv w:val="1"/>
      <w:marLeft w:val="0"/>
      <w:marRight w:val="0"/>
      <w:marTop w:val="0"/>
      <w:marBottom w:val="0"/>
      <w:divBdr>
        <w:top w:val="none" w:sz="0" w:space="0" w:color="auto"/>
        <w:left w:val="none" w:sz="0" w:space="0" w:color="auto"/>
        <w:bottom w:val="none" w:sz="0" w:space="0" w:color="auto"/>
        <w:right w:val="none" w:sz="0" w:space="0" w:color="auto"/>
      </w:divBdr>
    </w:div>
    <w:div w:id="1280180287">
      <w:bodyDiv w:val="1"/>
      <w:marLeft w:val="0"/>
      <w:marRight w:val="0"/>
      <w:marTop w:val="0"/>
      <w:marBottom w:val="0"/>
      <w:divBdr>
        <w:top w:val="none" w:sz="0" w:space="0" w:color="auto"/>
        <w:left w:val="none" w:sz="0" w:space="0" w:color="auto"/>
        <w:bottom w:val="none" w:sz="0" w:space="0" w:color="auto"/>
        <w:right w:val="none" w:sz="0" w:space="0" w:color="auto"/>
      </w:divBdr>
    </w:div>
    <w:div w:id="1300846353">
      <w:bodyDiv w:val="1"/>
      <w:marLeft w:val="0"/>
      <w:marRight w:val="0"/>
      <w:marTop w:val="0"/>
      <w:marBottom w:val="0"/>
      <w:divBdr>
        <w:top w:val="none" w:sz="0" w:space="0" w:color="auto"/>
        <w:left w:val="none" w:sz="0" w:space="0" w:color="auto"/>
        <w:bottom w:val="none" w:sz="0" w:space="0" w:color="auto"/>
        <w:right w:val="none" w:sz="0" w:space="0" w:color="auto"/>
      </w:divBdr>
    </w:div>
    <w:div w:id="1574394276">
      <w:bodyDiv w:val="1"/>
      <w:marLeft w:val="0"/>
      <w:marRight w:val="0"/>
      <w:marTop w:val="0"/>
      <w:marBottom w:val="0"/>
      <w:divBdr>
        <w:top w:val="none" w:sz="0" w:space="0" w:color="auto"/>
        <w:left w:val="none" w:sz="0" w:space="0" w:color="auto"/>
        <w:bottom w:val="none" w:sz="0" w:space="0" w:color="auto"/>
        <w:right w:val="none" w:sz="0" w:space="0" w:color="auto"/>
      </w:divBdr>
    </w:div>
    <w:div w:id="197848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d.nis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rt.lt/SiteAssets/Informacijos%20apdorojimo%20priemoni%C5%B3%20naudojimo%20aprasas.pdf" TargetMode="External"/><Relationship Id="rId5" Type="http://schemas.openxmlformats.org/officeDocument/2006/relationships/webSettings" Target="webSettings.xml"/><Relationship Id="rId10" Type="http://schemas.openxmlformats.org/officeDocument/2006/relationships/hyperlink" Target="https://euvd.enisa.europa.eu/" TargetMode="External"/><Relationship Id="rId4" Type="http://schemas.openxmlformats.org/officeDocument/2006/relationships/settings" Target="settings.xml"/><Relationship Id="rId9" Type="http://schemas.openxmlformats.org/officeDocument/2006/relationships/hyperlink" Target="https://osv.de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38513</Words>
  <Characters>21953</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60346</CharactersWithSpaces>
  <SharedDoc>false</SharedDoc>
  <HLinks>
    <vt:vector size="12" baseType="variant">
      <vt:variant>
        <vt:i4>7340082</vt:i4>
      </vt:variant>
      <vt:variant>
        <vt:i4>3</vt:i4>
      </vt:variant>
      <vt:variant>
        <vt:i4>0</vt:i4>
      </vt:variant>
      <vt:variant>
        <vt:i4>5</vt:i4>
      </vt:variant>
      <vt:variant>
        <vt:lpwstr>https://e-seimas.lrs.lt/portal/legalAct/lt/TAD/1a061730b0c711ecaf79c2120caf5094/asr</vt:lpwstr>
      </vt:variant>
      <vt:variant>
        <vt:lpwstr/>
      </vt:variant>
      <vt:variant>
        <vt:i4>7340082</vt:i4>
      </vt:variant>
      <vt:variant>
        <vt:i4>0</vt:i4>
      </vt:variant>
      <vt:variant>
        <vt:i4>0</vt:i4>
      </vt:variant>
      <vt:variant>
        <vt:i4>5</vt:i4>
      </vt:variant>
      <vt:variant>
        <vt:lpwstr>https://e-seimas.lrs.lt/portal/legalAct/lt/TAD/1a061730b0c711ecaf79c2120caf5094/asr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38</cp:revision>
  <dcterms:created xsi:type="dcterms:W3CDTF">2026-05-11T11:56:00Z</dcterms:created>
  <dcterms:modified xsi:type="dcterms:W3CDTF">2026-05-18T07:41:00Z</dcterms:modified>
</cp:coreProperties>
</file>