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7749DA78"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337BF2" w:rsidRPr="00F56B0E">
        <w:rPr>
          <w:rFonts w:ascii="Times New Roman" w:eastAsia="Times New Roman" w:hAnsi="Times New Roman" w:cs="Times New Roman"/>
          <w:i/>
          <w:iCs/>
          <w:noProof w:val="0"/>
          <w:sz w:val="24"/>
          <w:szCs w:val="24"/>
          <w:lang w:val="pt-PT"/>
        </w:rPr>
        <w:t>8</w:t>
      </w:r>
      <w:r w:rsidRPr="00CC48C7">
        <w:rPr>
          <w:rFonts w:ascii="Times New Roman" w:eastAsia="Times New Roman" w:hAnsi="Times New Roman" w:cs="Times New Roman"/>
          <w:i/>
          <w:iCs/>
          <w:noProof w:val="0"/>
          <w:sz w:val="24"/>
          <w:szCs w:val="24"/>
        </w:rPr>
        <w:t xml:space="preserve"> priedas</w:t>
      </w:r>
    </w:p>
    <w:p w14:paraId="0D88159A" w14:textId="7C3EA9A5" w:rsidR="003D5464" w:rsidRPr="00CC48C7" w:rsidRDefault="003D5464" w:rsidP="003D5464">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A forma</w:t>
      </w:r>
    </w:p>
    <w:p w14:paraId="7286DB24" w14:textId="2227296C"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544"/>
        <w:gridCol w:w="5245"/>
      </w:tblGrid>
      <w:tr w:rsidR="003D5464" w:rsidRPr="00CC48C7" w14:paraId="190A663F" w14:textId="77777777" w:rsidTr="005D0BB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544"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3F3BBC4C" w:rsidR="003D5464" w:rsidRPr="00CC48C7" w:rsidRDefault="006F4DA0" w:rsidP="00337BF2">
            <w:pPr>
              <w:jc w:val="both"/>
              <w:rPr>
                <w:b/>
                <w:bCs/>
              </w:rPr>
            </w:pPr>
            <w:r w:rsidRPr="00CC48C7">
              <w:rPr>
                <w:rFonts w:ascii="Times New Roman" w:eastAsia="Times New Roman" w:hAnsi="Times New Roman" w:cs="Times New Roman"/>
                <w:b/>
                <w:noProof w:val="0"/>
                <w:sz w:val="24"/>
                <w:szCs w:val="24"/>
              </w:rPr>
              <w:t xml:space="preserve">Specialistas Nr. 1 – </w:t>
            </w:r>
            <w:r w:rsidR="00337BF2" w:rsidRPr="00337BF2">
              <w:rPr>
                <w:rFonts w:ascii="Times New Roman" w:eastAsia="Times New Roman" w:hAnsi="Times New Roman" w:cs="Times New Roman"/>
                <w:b/>
                <w:noProof w:val="0"/>
                <w:color w:val="FF0000"/>
                <w:sz w:val="24"/>
                <w:szCs w:val="24"/>
              </w:rPr>
              <w:t>Privilegijuotų paskyrų prieigos valdymo sprendimo diegimo ir konfigūravimo specialist</w:t>
            </w:r>
            <w:r w:rsidR="00337BF2">
              <w:rPr>
                <w:rFonts w:ascii="Times New Roman" w:eastAsia="Times New Roman" w:hAnsi="Times New Roman" w:cs="Times New Roman"/>
                <w:b/>
                <w:noProof w:val="0"/>
                <w:color w:val="FF0000"/>
                <w:sz w:val="24"/>
                <w:szCs w:val="24"/>
              </w:rPr>
              <w:t>as</w:t>
            </w:r>
          </w:p>
        </w:tc>
      </w:tr>
      <w:tr w:rsidR="00A11C2D" w:rsidRPr="00CC48C7" w14:paraId="58A60080" w14:textId="77777777" w:rsidTr="005D0BB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245"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5D0BB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245"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5D0BB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A11C2D">
            <w:pPr>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245"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012855" w:rsidRPr="00CC48C7" w14:paraId="27B260B5" w14:textId="77777777" w:rsidTr="009647EC">
        <w:trPr>
          <w:trHeight w:val="557"/>
        </w:trPr>
        <w:tc>
          <w:tcPr>
            <w:tcW w:w="704" w:type="dxa"/>
          </w:tcPr>
          <w:p w14:paraId="31DEF819" w14:textId="574D8255"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t>2</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B9428F1" w14:textId="47A02178" w:rsidR="00337BF2" w:rsidRDefault="00CC43C9" w:rsidP="00CC43C9">
            <w:pPr>
              <w:pStyle w:val="ListParagraph"/>
              <w:numPr>
                <w:ilvl w:val="0"/>
                <w:numId w:val="7"/>
              </w:numPr>
              <w:tabs>
                <w:tab w:val="left" w:pos="318"/>
              </w:tabs>
              <w:spacing w:after="0" w:line="240" w:lineRule="auto"/>
              <w:ind w:left="0" w:firstLine="0"/>
              <w:jc w:val="both"/>
              <w:rPr>
                <w:szCs w:val="24"/>
              </w:rPr>
            </w:pPr>
            <w:r w:rsidRPr="00DA512B">
              <w:rPr>
                <w:szCs w:val="24"/>
              </w:rPr>
              <w:t>per paskutinius 3 (trejus) metus iki pasiūlymų pateikimo termino pabaigos yra suteikęs privilegijuotų paskyrų prieigos valdymo sprendimo diegimo ir konfigūravimo paslaugas vykdant bent 1 projektą / paslaugų sutartį (</w:t>
            </w:r>
            <w:r w:rsidRPr="00DA512B">
              <w:rPr>
                <w:b/>
                <w:bCs/>
                <w:szCs w:val="24"/>
              </w:rPr>
              <w:t>privilegijuotų paskyrų prieigos valdymo sprendimo diegimo ir konfigūravimo  paslaugos turi būti užbaigtos, suteiktos</w:t>
            </w:r>
            <w:r w:rsidRPr="00DA512B">
              <w:rPr>
                <w:szCs w:val="24"/>
              </w:rPr>
              <w:t>) privilegijuotų paskyrų prieigos valdymo sprendimo diegimo ir konfigūravimo specialisto ar lygiavertėje rolėje</w:t>
            </w:r>
            <w:r w:rsidR="00337BF2" w:rsidRPr="007854DD">
              <w:rPr>
                <w:szCs w:val="24"/>
              </w:rPr>
              <w:t>. </w:t>
            </w:r>
          </w:p>
          <w:p w14:paraId="57BB9FD3" w14:textId="77777777" w:rsidR="00CC43C9" w:rsidRDefault="00CC43C9" w:rsidP="00CC43C9">
            <w:pPr>
              <w:jc w:val="both"/>
              <w:rPr>
                <w:rFonts w:ascii="Times New Roman" w:hAnsi="Times New Roman" w:cs="Times New Roman"/>
                <w:b/>
                <w:bCs/>
                <w:sz w:val="24"/>
                <w:szCs w:val="24"/>
              </w:rPr>
            </w:pPr>
          </w:p>
          <w:p w14:paraId="0F30539B" w14:textId="3159A92B" w:rsidR="00CC43C9" w:rsidRPr="00DA512B" w:rsidRDefault="00CC43C9" w:rsidP="00CC43C9">
            <w:pPr>
              <w:jc w:val="both"/>
              <w:rPr>
                <w:rFonts w:ascii="Times New Roman" w:hAnsi="Times New Roman" w:cs="Times New Roman"/>
                <w:sz w:val="24"/>
                <w:szCs w:val="24"/>
              </w:rPr>
            </w:pPr>
            <w:r w:rsidRPr="00DA512B">
              <w:rPr>
                <w:rFonts w:ascii="Times New Roman" w:hAnsi="Times New Roman" w:cs="Times New Roman"/>
                <w:b/>
                <w:bCs/>
                <w:sz w:val="24"/>
                <w:szCs w:val="24"/>
              </w:rPr>
              <w:t>Pastaba.</w:t>
            </w:r>
          </w:p>
          <w:p w14:paraId="1883B12A" w14:textId="15CE95E8" w:rsidR="00CC43C9" w:rsidRPr="00CC43C9" w:rsidRDefault="00CC43C9" w:rsidP="00CC43C9">
            <w:pPr>
              <w:jc w:val="both"/>
              <w:rPr>
                <w:rFonts w:ascii="Times New Roman" w:hAnsi="Times New Roman" w:cs="Times New Roman"/>
                <w:sz w:val="24"/>
                <w:szCs w:val="24"/>
              </w:rPr>
            </w:pPr>
            <w:r w:rsidRPr="00DA512B">
              <w:rPr>
                <w:rFonts w:ascii="Times New Roman" w:hAnsi="Times New Roman" w:cs="Times New Roman"/>
                <w:sz w:val="24"/>
                <w:szCs w:val="24"/>
              </w:rPr>
              <w:t xml:space="preserve">Specialisto patirtis  gali būti  grindžiama tebevykdoma sutartimi tik tokiu atveju, jeigu tebevykdomos sutarties objektas apima ne tik privilegijuotų paskyrų prieigos valdymo sprendimo diegimo ir konfigūravimo paslaugas, bet ir pvz..: priežiūros paslaugas </w:t>
            </w:r>
            <w:r w:rsidRPr="00DA512B">
              <w:rPr>
                <w:rFonts w:ascii="Times New Roman" w:hAnsi="Times New Roman" w:cs="Times New Roman"/>
                <w:sz w:val="24"/>
                <w:szCs w:val="24"/>
              </w:rPr>
              <w:lastRenderedPageBreak/>
              <w:t>(palaikymo / priežiūros, garantinio aptarnavimo paslaugas) ir / ar kitas paslaugas. Tokiu atveju privilegijuotų paskyrų prieigos valdymo sprendimo diegimo ir konfigūravimo paslaugos turi būti suteiktos, o kitos paslaugos (priežiūros ir pan.) gali būti dar teikiamos. </w:t>
            </w:r>
          </w:p>
          <w:p w14:paraId="714C71B9" w14:textId="77777777" w:rsidR="009647EC" w:rsidRDefault="009647EC"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5D0BB8">
        <w:tc>
          <w:tcPr>
            <w:tcW w:w="704" w:type="dxa"/>
          </w:tcPr>
          <w:p w14:paraId="0134BA5A" w14:textId="065E488C"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012855" w:rsidRPr="00CC48C7">
              <w:rPr>
                <w:rFonts w:ascii="Times New Roman" w:hAnsi="Times New Roman" w:cs="Times New Roman"/>
                <w:sz w:val="24"/>
                <w:szCs w:val="24"/>
              </w:rPr>
              <w:t>.</w:t>
            </w:r>
          </w:p>
        </w:tc>
        <w:tc>
          <w:tcPr>
            <w:tcW w:w="8789" w:type="dxa"/>
            <w:gridSpan w:val="2"/>
          </w:tcPr>
          <w:p w14:paraId="7CAE20CF" w14:textId="30618569" w:rsidR="005119D8" w:rsidRPr="003830BB"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012855" w:rsidRPr="00CC48C7" w14:paraId="1803F966" w14:textId="77777777" w:rsidTr="005D0BB8">
        <w:tc>
          <w:tcPr>
            <w:tcW w:w="704" w:type="dxa"/>
          </w:tcPr>
          <w:p w14:paraId="54BF1722" w14:textId="4C049422"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76047B2B" w14:textId="77777777" w:rsidR="00012855"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p w14:paraId="628EB6B4" w14:textId="187AD73C" w:rsidR="00190252" w:rsidRPr="00CC48C7" w:rsidRDefault="00190252" w:rsidP="00190252">
            <w:pPr>
              <w:rPr>
                <w:szCs w:val="24"/>
              </w:rPr>
            </w:pPr>
          </w:p>
        </w:tc>
      </w:tr>
      <w:tr w:rsidR="00F279FB" w:rsidRPr="00CC48C7" w14:paraId="70FC6FD3" w14:textId="77777777" w:rsidTr="005D0BB8">
        <w:tc>
          <w:tcPr>
            <w:tcW w:w="704" w:type="dxa"/>
          </w:tcPr>
          <w:p w14:paraId="6B838802" w14:textId="19CE2B8A" w:rsidR="00F279FB"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7CCCBE5A"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481E103C" w:rsidR="00012855"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70E78FB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6451F882" w:rsidR="00F279FB" w:rsidRPr="00144882" w:rsidRDefault="00190252" w:rsidP="00F279FB">
            <w:pPr>
              <w:jc w:val="both"/>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CC48C7">
              <w:rPr>
                <w:rFonts w:ascii="Times New Roman" w:eastAsia="Times New Roman" w:hAnsi="Times New Roman" w:cs="Times New Roman"/>
                <w:bCs/>
                <w:i/>
                <w:iCs/>
                <w:noProof w:val="0"/>
                <w:color w:val="000000"/>
                <w:sz w:val="24"/>
                <w:szCs w:val="20"/>
                <w:lang w:eastAsia="lt-LT"/>
              </w:rPr>
              <w:t xml:space="preserve">teiktos </w:t>
            </w:r>
            <w:r w:rsidR="00144882" w:rsidRPr="00144882">
              <w:rPr>
                <w:rFonts w:ascii="Times New Roman" w:eastAsia="Times New Roman" w:hAnsi="Times New Roman" w:cs="Times New Roman"/>
                <w:bCs/>
                <w:i/>
                <w:iCs/>
                <w:noProof w:val="0"/>
                <w:color w:val="000000"/>
                <w:sz w:val="24"/>
                <w:szCs w:val="20"/>
                <w:lang w:eastAsia="lt-LT"/>
              </w:rPr>
              <w:t>privilegijuotų paskyrų prieigos valdymo sprendimo diegimo ir konfigūravimo</w:t>
            </w:r>
            <w:r w:rsidR="00144882">
              <w:rPr>
                <w:rFonts w:ascii="Times New Roman" w:eastAsia="Times New Roman" w:hAnsi="Times New Roman" w:cs="Times New Roman"/>
                <w:bCs/>
                <w:i/>
                <w:iCs/>
                <w:noProof w:val="0"/>
                <w:color w:val="000000"/>
                <w:sz w:val="24"/>
                <w:szCs w:val="20"/>
                <w:lang w:eastAsia="lt-LT"/>
              </w:rPr>
              <w:t xml:space="preserve"> </w:t>
            </w:r>
            <w:r w:rsidR="002B4915" w:rsidRPr="0089178B">
              <w:rPr>
                <w:rFonts w:ascii="Times New Roman" w:eastAsia="Times New Roman" w:hAnsi="Times New Roman" w:cs="Times New Roman"/>
                <w:bCs/>
                <w:i/>
                <w:iCs/>
                <w:noProof w:val="0"/>
                <w:color w:val="000000"/>
                <w:sz w:val="24"/>
                <w:szCs w:val="24"/>
                <w:lang w:eastAsia="lt-LT"/>
              </w:rPr>
              <w:t>paslaugos</w:t>
            </w:r>
            <w:r w:rsidR="009647EC">
              <w:rPr>
                <w:rFonts w:ascii="Times New Roman" w:eastAsia="Times New Roman" w:hAnsi="Times New Roman" w:cs="Times New Roman"/>
                <w:bCs/>
                <w:i/>
                <w:iCs/>
                <w:noProof w:val="0"/>
                <w:color w:val="000000"/>
                <w:sz w:val="24"/>
                <w:szCs w:val="24"/>
                <w:lang w:eastAsia="lt-LT"/>
              </w:rPr>
              <w:t>.</w:t>
            </w:r>
          </w:p>
        </w:tc>
        <w:tc>
          <w:tcPr>
            <w:tcW w:w="4962" w:type="dxa"/>
          </w:tcPr>
          <w:p w14:paraId="0F701993" w14:textId="77777777" w:rsidR="009647EC" w:rsidRDefault="00F279FB" w:rsidP="00F279FB">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2A7B72E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0A91A41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473A1ACD" w14:textId="1451ED00" w:rsidR="00144882" w:rsidRPr="009647EC" w:rsidRDefault="00144882" w:rsidP="00144882">
            <w:pPr>
              <w:pStyle w:val="ListParagraph"/>
              <w:tabs>
                <w:tab w:val="left" w:pos="318"/>
              </w:tabs>
              <w:spacing w:after="0" w:line="240" w:lineRule="auto"/>
              <w:ind w:left="0"/>
              <w:jc w:val="both"/>
              <w:rPr>
                <w:bCs/>
                <w:i/>
                <w:iCs/>
                <w:noProof w:val="0"/>
                <w:color w:val="000000"/>
                <w:szCs w:val="20"/>
                <w:lang w:eastAsia="lt-LT"/>
              </w:rPr>
            </w:pPr>
          </w:p>
        </w:tc>
      </w:tr>
      <w:tr w:rsidR="00F279FB" w:rsidRPr="00CC48C7" w14:paraId="6D4235EE" w14:textId="77777777" w:rsidTr="005D0BB8">
        <w:tc>
          <w:tcPr>
            <w:tcW w:w="704" w:type="dxa"/>
          </w:tcPr>
          <w:p w14:paraId="03384C1E" w14:textId="31FBC0A9"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21CCDCFD" w14:textId="6C71193D" w:rsidR="00655584" w:rsidRPr="00144882" w:rsidRDefault="00340A01" w:rsidP="0014488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655584">
              <w:rPr>
                <w:rFonts w:ascii="Times New Roman" w:hAnsi="Times New Roman" w:cs="Times New Roman"/>
                <w:i/>
                <w:iCs/>
                <w:sz w:val="24"/>
                <w:szCs w:val="24"/>
              </w:rPr>
              <w:t>atliko</w:t>
            </w:r>
            <w:r w:rsidR="00DA17E2" w:rsidRPr="00655584">
              <w:rPr>
                <w:rFonts w:ascii="Times New Roman" w:hAnsi="Times New Roman" w:cs="Times New Roman"/>
                <w:i/>
                <w:iCs/>
                <w:sz w:val="24"/>
                <w:szCs w:val="24"/>
              </w:rPr>
              <w:t xml:space="preserve"> </w:t>
            </w:r>
            <w:r w:rsidR="00144882" w:rsidRPr="00144882">
              <w:rPr>
                <w:rFonts w:ascii="Times New Roman" w:hAnsi="Times New Roman" w:cs="Times New Roman"/>
                <w:i/>
                <w:iCs/>
                <w:sz w:val="24"/>
                <w:szCs w:val="24"/>
              </w:rPr>
              <w:t>privilegijuotų paskyrų prieigos valdymo sprendimo diegimo ir konfigūravimo paslaug</w:t>
            </w:r>
            <w:r w:rsidR="00144882">
              <w:rPr>
                <w:rFonts w:ascii="Times New Roman" w:hAnsi="Times New Roman" w:cs="Times New Roman"/>
                <w:i/>
                <w:iCs/>
                <w:sz w:val="24"/>
                <w:szCs w:val="24"/>
              </w:rPr>
              <w:t>as</w:t>
            </w:r>
            <w:r w:rsidR="00144882" w:rsidRPr="00144882">
              <w:rPr>
                <w:rFonts w:ascii="Times New Roman" w:hAnsi="Times New Roman" w:cs="Times New Roman"/>
                <w:i/>
                <w:iCs/>
                <w:sz w:val="24"/>
                <w:szCs w:val="24"/>
              </w:rPr>
              <w:t xml:space="preserve"> privilegijuotų paskyrų prieigos valdymo sprendimo diegimo ir konfigūravimo specialisto ar lygiavertėje rolėje</w:t>
            </w:r>
            <w:r w:rsidR="00144882">
              <w:rPr>
                <w:rFonts w:ascii="Times New Roman" w:hAnsi="Times New Roman" w:cs="Times New Roman"/>
                <w:i/>
                <w:iCs/>
                <w:sz w:val="24"/>
                <w:szCs w:val="24"/>
              </w:rPr>
              <w:t>.</w:t>
            </w:r>
          </w:p>
        </w:tc>
        <w:tc>
          <w:tcPr>
            <w:tcW w:w="4962" w:type="dxa"/>
          </w:tcPr>
          <w:p w14:paraId="667F1E7A" w14:textId="77777777" w:rsidR="00CE0DFB" w:rsidRDefault="00F279FB" w:rsidP="00F279FB">
            <w:pPr>
              <w:rPr>
                <w:rFonts w:ascii="Times New Roman" w:hAnsi="Times New Roman" w:cs="Times New Roman"/>
                <w:i/>
                <w:iCs/>
                <w:sz w:val="24"/>
                <w:szCs w:val="24"/>
              </w:rPr>
            </w:pPr>
            <w:r w:rsidRPr="00655584">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4B469155" w14:textId="37B7845E" w:rsidR="00655584" w:rsidRPr="00655584" w:rsidRDefault="00655584" w:rsidP="00F279FB">
            <w:pPr>
              <w:rPr>
                <w:rFonts w:ascii="Times New Roman" w:hAnsi="Times New Roman" w:cs="Times New Roman"/>
                <w:i/>
                <w:iCs/>
                <w:sz w:val="24"/>
                <w:szCs w:val="24"/>
              </w:rPr>
            </w:pPr>
          </w:p>
        </w:tc>
      </w:tr>
      <w:tr w:rsidR="00F279FB" w:rsidRPr="00CC48C7" w14:paraId="34CDBF76" w14:textId="77777777" w:rsidTr="005D0BB8">
        <w:tc>
          <w:tcPr>
            <w:tcW w:w="704" w:type="dxa"/>
          </w:tcPr>
          <w:p w14:paraId="289EA7CE" w14:textId="7CB2F7FC"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56B9258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452D65F9" w14:textId="6E131DE0" w:rsidR="002F43C4" w:rsidRPr="00CC48C7" w:rsidRDefault="00F279FB" w:rsidP="002F43C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p w14:paraId="1DB5F8D6" w14:textId="17998658" w:rsidR="00F279FB" w:rsidRPr="00CC48C7" w:rsidRDefault="00F279FB" w:rsidP="00F279FB">
            <w:pPr>
              <w:tabs>
                <w:tab w:val="left" w:pos="32"/>
              </w:tabs>
              <w:rPr>
                <w:rFonts w:ascii="Times New Roman" w:hAnsi="Times New Roman" w:cs="Times New Roman"/>
                <w:sz w:val="24"/>
                <w:szCs w:val="24"/>
              </w:rPr>
            </w:pPr>
          </w:p>
        </w:tc>
      </w:tr>
      <w:tr w:rsidR="00F279FB" w:rsidRPr="00CC48C7" w14:paraId="65DF7F8C" w14:textId="77777777" w:rsidTr="005D0BB8">
        <w:tc>
          <w:tcPr>
            <w:tcW w:w="704" w:type="dxa"/>
          </w:tcPr>
          <w:p w14:paraId="1E3C0F42" w14:textId="2FA3928B"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lastRenderedPageBreak/>
              <w:t>3</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3F971083" w14:textId="09EF4021" w:rsidR="007D0E0B" w:rsidRPr="00DA17E2" w:rsidRDefault="00DD4DBD" w:rsidP="00DA17E2">
      <w:pPr>
        <w:jc w:val="right"/>
        <w:rPr>
          <w:rFonts w:ascii="Times New Roman" w:hAnsi="Times New Roman" w:cs="Times New Roman"/>
          <w:sz w:val="24"/>
          <w:szCs w:val="24"/>
        </w:rPr>
      </w:pPr>
      <w:r w:rsidRPr="00CC48C7">
        <w:rPr>
          <w:rFonts w:ascii="Times New Roman" w:hAnsi="Times New Roman" w:cs="Times New Roman"/>
          <w:sz w:val="24"/>
          <w:szCs w:val="24"/>
        </w:rPr>
        <w:br w:type="page"/>
      </w:r>
      <w:r w:rsidR="007D0E0B" w:rsidRPr="00CC48C7">
        <w:rPr>
          <w:rFonts w:ascii="Times New Roman" w:eastAsia="Times New Roman" w:hAnsi="Times New Roman" w:cs="Times New Roman"/>
          <w:i/>
          <w:iCs/>
          <w:noProof w:val="0"/>
          <w:sz w:val="24"/>
          <w:szCs w:val="24"/>
        </w:rPr>
        <w:lastRenderedPageBreak/>
        <w:t xml:space="preserve">Pirkimo sąlygų </w:t>
      </w:r>
      <w:r w:rsidR="00337BF2">
        <w:rPr>
          <w:rFonts w:ascii="Times New Roman" w:eastAsia="Times New Roman" w:hAnsi="Times New Roman" w:cs="Times New Roman"/>
          <w:i/>
          <w:iCs/>
          <w:noProof w:val="0"/>
          <w:sz w:val="24"/>
          <w:szCs w:val="24"/>
        </w:rPr>
        <w:t>8</w:t>
      </w:r>
      <w:r w:rsidR="007D0E0B" w:rsidRPr="00CC48C7">
        <w:rPr>
          <w:rFonts w:ascii="Times New Roman" w:eastAsia="Times New Roman" w:hAnsi="Times New Roman" w:cs="Times New Roman"/>
          <w:i/>
          <w:iCs/>
          <w:noProof w:val="0"/>
          <w:sz w:val="24"/>
          <w:szCs w:val="24"/>
        </w:rPr>
        <w:t xml:space="preserve"> priedas</w:t>
      </w:r>
    </w:p>
    <w:p w14:paraId="21614390" w14:textId="621E4782" w:rsidR="007D0E0B" w:rsidRPr="00CC48C7" w:rsidRDefault="007D0E0B" w:rsidP="007D0E0B">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B forma</w:t>
      </w:r>
    </w:p>
    <w:p w14:paraId="2B69BA37" w14:textId="77777777" w:rsidR="007D0E0B" w:rsidRPr="00CC48C7" w:rsidRDefault="007D0E0B" w:rsidP="007D0E0B">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95EBF74" w14:textId="77777777" w:rsidR="007D0E0B" w:rsidRPr="00CC48C7" w:rsidRDefault="007D0E0B"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7D0E0B" w:rsidRPr="00CC48C7" w14:paraId="0551364A" w14:textId="77777777" w:rsidTr="005119D8">
        <w:tc>
          <w:tcPr>
            <w:tcW w:w="846" w:type="dxa"/>
          </w:tcPr>
          <w:p w14:paraId="42E3CFC2" w14:textId="77777777" w:rsidR="007D0E0B" w:rsidRPr="00CC48C7" w:rsidRDefault="007D0E0B" w:rsidP="002A44CD">
            <w:pPr>
              <w:jc w:val="center"/>
              <w:rPr>
                <w:b/>
                <w:bCs/>
              </w:rPr>
            </w:pPr>
            <w:r w:rsidRPr="00CC48C7">
              <w:rPr>
                <w:rFonts w:ascii="Times New Roman" w:eastAsia="Times New Roman" w:hAnsi="Times New Roman" w:cs="Times New Roman"/>
                <w:bCs/>
                <w:noProof w:val="0"/>
                <w:sz w:val="24"/>
                <w:szCs w:val="24"/>
              </w:rPr>
              <w:t>1.</w:t>
            </w:r>
          </w:p>
        </w:tc>
        <w:tc>
          <w:tcPr>
            <w:tcW w:w="3544" w:type="dxa"/>
          </w:tcPr>
          <w:p w14:paraId="38A620D1" w14:textId="77777777" w:rsidR="007D0E0B" w:rsidRPr="00CC48C7" w:rsidRDefault="007D0E0B" w:rsidP="002553A9">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72DF99C3" w:rsidR="007D0E0B" w:rsidRPr="00CC48C7" w:rsidRDefault="004A73E4" w:rsidP="004A73E4">
            <w:pPr>
              <w:tabs>
                <w:tab w:val="left" w:pos="430"/>
              </w:tabs>
              <w:jc w:val="both"/>
              <w:rPr>
                <w:rFonts w:ascii="Times New Roman" w:hAnsi="Times New Roman" w:cs="Times New Roman"/>
                <w:b/>
                <w:bCs/>
                <w:sz w:val="24"/>
                <w:szCs w:val="24"/>
              </w:rPr>
            </w:pPr>
            <w:r w:rsidRPr="00CC48C7">
              <w:rPr>
                <w:rFonts w:ascii="Times New Roman" w:hAnsi="Times New Roman" w:cs="Times New Roman"/>
                <w:b/>
                <w:bCs/>
                <w:color w:val="000000" w:themeColor="text1"/>
                <w:sz w:val="24"/>
                <w:szCs w:val="24"/>
              </w:rPr>
              <w:t xml:space="preserve">Specialistas Nr. </w:t>
            </w:r>
            <w:r w:rsidR="00756BA3" w:rsidRPr="00CC48C7">
              <w:rPr>
                <w:rFonts w:ascii="Times New Roman" w:hAnsi="Times New Roman" w:cs="Times New Roman"/>
                <w:b/>
                <w:bCs/>
                <w:color w:val="000000" w:themeColor="text1"/>
                <w:sz w:val="24"/>
                <w:szCs w:val="24"/>
              </w:rPr>
              <w:t>2</w:t>
            </w:r>
            <w:r w:rsidR="007E56AB">
              <w:rPr>
                <w:rFonts w:ascii="Times New Roman" w:hAnsi="Times New Roman" w:cs="Times New Roman"/>
                <w:b/>
                <w:bCs/>
                <w:color w:val="000000" w:themeColor="text1"/>
                <w:sz w:val="24"/>
                <w:szCs w:val="24"/>
              </w:rPr>
              <w:t xml:space="preserve"> </w:t>
            </w:r>
            <w:r w:rsidR="007E56AB" w:rsidRPr="00CC48C7">
              <w:rPr>
                <w:rFonts w:ascii="Times New Roman" w:eastAsia="Times New Roman" w:hAnsi="Times New Roman" w:cs="Times New Roman"/>
                <w:b/>
                <w:noProof w:val="0"/>
                <w:sz w:val="24"/>
                <w:szCs w:val="24"/>
              </w:rPr>
              <w:t xml:space="preserve">– </w:t>
            </w:r>
            <w:r w:rsidR="00337BF2" w:rsidRPr="00337BF2">
              <w:rPr>
                <w:rFonts w:ascii="Times New Roman" w:hAnsi="Times New Roman" w:cs="Times New Roman"/>
                <w:b/>
                <w:color w:val="FF0000"/>
                <w:sz w:val="24"/>
                <w:szCs w:val="24"/>
              </w:rPr>
              <w:t>Privilegijuotų paskyrų prieigos valdymo sprendimo priežiūros specialist</w:t>
            </w:r>
            <w:r w:rsidR="00337BF2">
              <w:rPr>
                <w:rFonts w:ascii="Times New Roman" w:hAnsi="Times New Roman" w:cs="Times New Roman"/>
                <w:b/>
                <w:color w:val="FF0000"/>
                <w:sz w:val="24"/>
                <w:szCs w:val="24"/>
              </w:rPr>
              <w:t>as</w:t>
            </w:r>
          </w:p>
        </w:tc>
      </w:tr>
      <w:tr w:rsidR="00A11C2D" w:rsidRPr="00CC48C7" w14:paraId="1C31EA3F" w14:textId="77777777" w:rsidTr="005119D8">
        <w:tc>
          <w:tcPr>
            <w:tcW w:w="846" w:type="dxa"/>
          </w:tcPr>
          <w:p w14:paraId="179C643E"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65BE4A34"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031A91F" w14:textId="3855477B"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579AFA2E" w14:textId="77777777" w:rsidTr="005119D8">
        <w:tc>
          <w:tcPr>
            <w:tcW w:w="846" w:type="dxa"/>
          </w:tcPr>
          <w:p w14:paraId="41F44083"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525BC252"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3AB0BD" w14:textId="3AA4133A"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27360E3F" w14:textId="77777777" w:rsidTr="005119D8">
        <w:tc>
          <w:tcPr>
            <w:tcW w:w="846" w:type="dxa"/>
          </w:tcPr>
          <w:p w14:paraId="6F7CA767"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1C2EFB74" w14:textId="77777777" w:rsidR="00A11C2D" w:rsidRPr="00CC48C7" w:rsidRDefault="00A11C2D" w:rsidP="00A11C2D">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51714D4F" w14:textId="0B6E367C" w:rsidR="00A11C2D" w:rsidRPr="00CC48C7" w:rsidRDefault="00A11C2D" w:rsidP="00A11C2D">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CC48C7">
              <w:rPr>
                <w:rFonts w:ascii="Times New Roman" w:eastAsia="Calibri" w:hAnsi="Times New Roman" w:cs="Times New Roman"/>
                <w:bCs/>
                <w:i/>
                <w:iCs/>
                <w:sz w:val="24"/>
                <w:szCs w:val="24"/>
                <w:lang w:eastAsia="lt-LT"/>
              </w:rPr>
              <w:t>;</w:t>
            </w:r>
            <w:r w:rsidR="00AC2C32" w:rsidRPr="00CC48C7">
              <w:t xml:space="preserve"> </w:t>
            </w:r>
            <w:r w:rsidR="00AC2C3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 xml:space="preserve">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02AFA413" w14:textId="438264D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5FCD5A35" w14:textId="77777777" w:rsidR="007D0E0B" w:rsidRPr="00CC48C7" w:rsidRDefault="007D0E0B" w:rsidP="007D0E0B">
      <w:pPr>
        <w:jc w:val="center"/>
        <w:rPr>
          <w:b/>
          <w:bCs/>
        </w:rPr>
      </w:pPr>
    </w:p>
    <w:p w14:paraId="412902EE" w14:textId="7237599B" w:rsidR="00862F4C" w:rsidRPr="00CC48C7" w:rsidRDefault="007D0E0B" w:rsidP="00862F4C">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862F4C" w:rsidRPr="00CC48C7" w14:paraId="2E8E61E2" w14:textId="77777777" w:rsidTr="008016C1">
        <w:tc>
          <w:tcPr>
            <w:tcW w:w="704" w:type="dxa"/>
          </w:tcPr>
          <w:p w14:paraId="2891B327" w14:textId="50FA2DAB"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1</w:t>
            </w:r>
            <w:r w:rsidR="00862F4C">
              <w:rPr>
                <w:rFonts w:ascii="Times New Roman" w:hAnsi="Times New Roman" w:cs="Times New Roman"/>
                <w:sz w:val="24"/>
                <w:szCs w:val="24"/>
              </w:rPr>
              <w:t>.</w:t>
            </w:r>
          </w:p>
        </w:tc>
        <w:tc>
          <w:tcPr>
            <w:tcW w:w="8789" w:type="dxa"/>
            <w:gridSpan w:val="2"/>
          </w:tcPr>
          <w:p w14:paraId="5A1C21E8" w14:textId="77777777" w:rsidR="00862F4C" w:rsidRPr="0084269A" w:rsidRDefault="00862F4C" w:rsidP="00AA21CA">
            <w:pPr>
              <w:tabs>
                <w:tab w:val="left" w:pos="34"/>
                <w:tab w:val="left" w:pos="459"/>
              </w:tabs>
              <w:autoSpaceDE w:val="0"/>
              <w:adjustRightInd w:val="0"/>
              <w:spacing w:line="276" w:lineRule="auto"/>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7EBEA846" w14:textId="77777777" w:rsidR="00337BF2" w:rsidRPr="00CC48C7" w:rsidRDefault="00337BF2" w:rsidP="00337BF2">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734A7F90" w14:textId="77777777" w:rsidR="00337BF2" w:rsidRPr="00CC48C7" w:rsidRDefault="00337BF2" w:rsidP="00337BF2">
            <w:pPr>
              <w:jc w:val="both"/>
              <w:rPr>
                <w:rFonts w:ascii="Times New Roman" w:eastAsia="Calibri" w:hAnsi="Times New Roman" w:cs="Times New Roman"/>
                <w:sz w:val="24"/>
                <w:szCs w:val="24"/>
              </w:rPr>
            </w:pPr>
          </w:p>
          <w:p w14:paraId="0C0C9F8B" w14:textId="77777777" w:rsidR="00337BF2" w:rsidRPr="00CC48C7" w:rsidRDefault="00337BF2" w:rsidP="00337BF2">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B513E15" w14:textId="77777777" w:rsidR="00337BF2" w:rsidRPr="00CC48C7" w:rsidRDefault="00337BF2" w:rsidP="00337BF2">
            <w:pPr>
              <w:jc w:val="both"/>
              <w:rPr>
                <w:rFonts w:ascii="Times New Roman" w:hAnsi="Times New Roman" w:cs="Times New Roman"/>
                <w:sz w:val="24"/>
                <w:szCs w:val="24"/>
              </w:rPr>
            </w:pPr>
          </w:p>
          <w:p w14:paraId="56C79A5F" w14:textId="77777777" w:rsidR="00337BF2" w:rsidRPr="00CC48C7" w:rsidRDefault="00337BF2" w:rsidP="00337BF2">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gimtoji__________________________</w:t>
            </w:r>
          </w:p>
          <w:p w14:paraId="7892B09D" w14:textId="77777777" w:rsidR="00862F4C" w:rsidRPr="00F56B0E" w:rsidRDefault="00862F4C" w:rsidP="00862F4C">
            <w:pPr>
              <w:tabs>
                <w:tab w:val="left" w:pos="34"/>
                <w:tab w:val="left" w:pos="459"/>
              </w:tabs>
              <w:autoSpaceDE w:val="0"/>
              <w:adjustRightInd w:val="0"/>
              <w:jc w:val="both"/>
              <w:rPr>
                <w:rFonts w:ascii="Times New Roman" w:hAnsi="Times New Roman" w:cs="Times New Roman"/>
                <w:b/>
                <w:bCs/>
                <w:sz w:val="24"/>
                <w:szCs w:val="24"/>
              </w:rPr>
            </w:pPr>
          </w:p>
        </w:tc>
      </w:tr>
      <w:tr w:rsidR="00862F4C" w:rsidRPr="00CC48C7" w14:paraId="4F7A731F" w14:textId="77777777" w:rsidTr="008016C1">
        <w:tc>
          <w:tcPr>
            <w:tcW w:w="704" w:type="dxa"/>
          </w:tcPr>
          <w:p w14:paraId="7F58F3B2" w14:textId="0A40881A"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2</w:t>
            </w:r>
            <w:r w:rsidR="00862F4C">
              <w:rPr>
                <w:rFonts w:ascii="Times New Roman" w:hAnsi="Times New Roman" w:cs="Times New Roman"/>
                <w:sz w:val="24"/>
                <w:szCs w:val="24"/>
              </w:rPr>
              <w:t>.</w:t>
            </w:r>
          </w:p>
        </w:tc>
        <w:tc>
          <w:tcPr>
            <w:tcW w:w="8789" w:type="dxa"/>
            <w:gridSpan w:val="2"/>
          </w:tcPr>
          <w:p w14:paraId="6488693D"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3199FE40" w14:textId="4637716B" w:rsidR="00CC43C9" w:rsidRDefault="00862F4C" w:rsidP="00957D12">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CC43C9" w:rsidRPr="00DA512B">
              <w:rPr>
                <w:rFonts w:ascii="Times New Roman" w:hAnsi="Times New Roman" w:cs="Times New Roman"/>
                <w:sz w:val="24"/>
                <w:szCs w:val="24"/>
              </w:rPr>
              <w:t>per paskutinius 3 (trejus) metus iki pasiūlymų pateikimo termino pabaigos yra vykdęs  / vykdo privilegijuotų paskyrų prieigos valdymo sprendimo priežiūros specialisto ar lygiavertės rolės funkcijas ne trumpiau kaip 12 mėn.</w:t>
            </w:r>
          </w:p>
          <w:p w14:paraId="6BFB788F" w14:textId="77777777" w:rsidR="00CC43C9" w:rsidRDefault="00CC43C9" w:rsidP="00957D12">
            <w:pPr>
              <w:tabs>
                <w:tab w:val="right" w:pos="284"/>
                <w:tab w:val="left" w:pos="993"/>
                <w:tab w:val="left" w:pos="1701"/>
              </w:tabs>
              <w:jc w:val="both"/>
              <w:rPr>
                <w:rFonts w:ascii="Times New Roman" w:hAnsi="Times New Roman" w:cs="Times New Roman"/>
                <w:sz w:val="24"/>
                <w:szCs w:val="24"/>
              </w:rPr>
            </w:pPr>
          </w:p>
          <w:p w14:paraId="7524F30B" w14:textId="77777777" w:rsidR="00CC43C9" w:rsidRPr="00DB1D59" w:rsidRDefault="00CC43C9" w:rsidP="00CC43C9">
            <w:pPr>
              <w:tabs>
                <w:tab w:val="left" w:pos="220"/>
              </w:tabs>
              <w:jc w:val="both"/>
              <w:rPr>
                <w:rFonts w:ascii="Times New Roman" w:hAnsi="Times New Roman" w:cs="Times New Roman"/>
                <w:b/>
                <w:bCs/>
                <w:sz w:val="24"/>
                <w:szCs w:val="24"/>
              </w:rPr>
            </w:pPr>
            <w:r w:rsidRPr="00DB1D59">
              <w:rPr>
                <w:rFonts w:ascii="Times New Roman" w:hAnsi="Times New Roman" w:cs="Times New Roman"/>
                <w:b/>
                <w:bCs/>
                <w:sz w:val="24"/>
                <w:szCs w:val="24"/>
              </w:rPr>
              <w:t>Pastaba. </w:t>
            </w:r>
          </w:p>
          <w:p w14:paraId="3A1B0E1E" w14:textId="6EB37A63" w:rsidR="00862F4C" w:rsidRPr="00CC43C9" w:rsidRDefault="00CC43C9" w:rsidP="00CC43C9">
            <w:pPr>
              <w:jc w:val="both"/>
              <w:rPr>
                <w:rFonts w:ascii="Times New Roman" w:hAnsi="Times New Roman" w:cs="Times New Roman"/>
                <w:sz w:val="24"/>
                <w:szCs w:val="24"/>
              </w:rPr>
            </w:pPr>
            <w:r w:rsidRPr="00CC43C9">
              <w:rPr>
                <w:rFonts w:ascii="Times New Roman" w:hAnsi="Times New Roman" w:cs="Times New Roman"/>
                <w:sz w:val="24"/>
                <w:szCs w:val="24"/>
              </w:rPr>
              <w:t>12 mėnesių patirtis gali būti įgyta teikiant paslaugas tiek vienoje, tiek keliose įvykdytose arba tebevykdomose sutartyse, paslaugų teikimo trukmės nebūtinai turi būti 12 mėnesių, tačiau atskirų paslaugų teikimo laikotarpis, jei jis sutampa, bus laikomas kaip to paties laikotarpio patirtis</w:t>
            </w:r>
            <w:r w:rsidRPr="00CC43C9">
              <w:rPr>
                <w:rFonts w:ascii="Times New Roman" w:hAnsi="Times New Roman" w:cs="Times New Roman"/>
                <w:sz w:val="24"/>
                <w:szCs w:val="24"/>
              </w:rPr>
              <w:t>.</w:t>
            </w:r>
          </w:p>
          <w:p w14:paraId="061C4060" w14:textId="77777777" w:rsidR="00CC43C9" w:rsidRPr="00862F4C" w:rsidRDefault="00CC43C9" w:rsidP="00CC43C9">
            <w:pPr>
              <w:ind w:right="142"/>
              <w:jc w:val="both"/>
              <w:rPr>
                <w:rFonts w:ascii="Times New Roman" w:hAnsi="Times New Roman" w:cs="Times New Roman"/>
                <w:sz w:val="24"/>
                <w:szCs w:val="24"/>
              </w:rPr>
            </w:pPr>
          </w:p>
          <w:p w14:paraId="1289E748" w14:textId="04CB93F7" w:rsidR="00862F4C" w:rsidRPr="00957D12" w:rsidRDefault="00862F4C" w:rsidP="00957D12">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lastRenderedPageBreak/>
              <w:t>Tai įrodo specialisto įgyta praktinė darbo patirtis, atitinkanti minimalius kvalifikacijos reikalavimus, vykdant žemiau nurodytą (-as) sutartį (-is):</w:t>
            </w:r>
          </w:p>
        </w:tc>
      </w:tr>
      <w:tr w:rsidR="007D0E0B" w:rsidRPr="00CC48C7" w14:paraId="0C081613" w14:textId="77777777" w:rsidTr="008016C1">
        <w:tc>
          <w:tcPr>
            <w:tcW w:w="704" w:type="dxa"/>
          </w:tcPr>
          <w:p w14:paraId="55312DC5" w14:textId="0F5E94F8" w:rsidR="007D0E0B" w:rsidRPr="00CC48C7" w:rsidRDefault="00AA21CA" w:rsidP="008016C1">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7D0E0B" w:rsidRPr="00CC48C7">
              <w:rPr>
                <w:rFonts w:ascii="Times New Roman" w:hAnsi="Times New Roman" w:cs="Times New Roman"/>
                <w:sz w:val="24"/>
                <w:szCs w:val="24"/>
              </w:rPr>
              <w:t>.</w:t>
            </w:r>
          </w:p>
        </w:tc>
        <w:tc>
          <w:tcPr>
            <w:tcW w:w="8789" w:type="dxa"/>
            <w:gridSpan w:val="2"/>
          </w:tcPr>
          <w:p w14:paraId="5AB5D062" w14:textId="2847C7D1" w:rsidR="00A11C2D" w:rsidRPr="003830BB" w:rsidRDefault="007D0E0B" w:rsidP="002A44CD">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8D3124" w:rsidRPr="00CC48C7" w14:paraId="0987AF5A" w14:textId="77777777" w:rsidTr="008016C1">
        <w:tc>
          <w:tcPr>
            <w:tcW w:w="704" w:type="dxa"/>
          </w:tcPr>
          <w:p w14:paraId="2D437B8B" w14:textId="3712277E"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.1</w:t>
            </w:r>
          </w:p>
        </w:tc>
        <w:tc>
          <w:tcPr>
            <w:tcW w:w="4394" w:type="dxa"/>
          </w:tcPr>
          <w:p w14:paraId="10E75685" w14:textId="47512F80"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138EB797" w14:textId="77777777" w:rsidTr="008016C1">
        <w:tc>
          <w:tcPr>
            <w:tcW w:w="704" w:type="dxa"/>
          </w:tcPr>
          <w:p w14:paraId="355EBBD4" w14:textId="660EE283"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.2.</w:t>
            </w:r>
          </w:p>
        </w:tc>
        <w:tc>
          <w:tcPr>
            <w:tcW w:w="4394" w:type="dxa"/>
          </w:tcPr>
          <w:p w14:paraId="0E588D55" w14:textId="34EAE5A1" w:rsidR="008D3124" w:rsidRPr="00CC48C7" w:rsidRDefault="008D3124" w:rsidP="008D3124">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632BD22" w14:textId="46654FB9"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65893208" w14:textId="77777777" w:rsidTr="008016C1">
        <w:tc>
          <w:tcPr>
            <w:tcW w:w="704" w:type="dxa"/>
          </w:tcPr>
          <w:p w14:paraId="6525E79B" w14:textId="05310913" w:rsidR="008D3124" w:rsidRPr="00CC48C7" w:rsidRDefault="00AA21C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.3.</w:t>
            </w:r>
          </w:p>
        </w:tc>
        <w:tc>
          <w:tcPr>
            <w:tcW w:w="4394" w:type="dxa"/>
          </w:tcPr>
          <w:p w14:paraId="7A3317A5" w14:textId="4F378482"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4"/>
            </w:r>
          </w:p>
        </w:tc>
        <w:tc>
          <w:tcPr>
            <w:tcW w:w="4395" w:type="dxa"/>
          </w:tcPr>
          <w:p w14:paraId="740E04CA"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51F1C31" w14:textId="58DABE87"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1EFD1CD6" w14:textId="77777777" w:rsidTr="008016C1">
        <w:tc>
          <w:tcPr>
            <w:tcW w:w="704" w:type="dxa"/>
          </w:tcPr>
          <w:p w14:paraId="5B513984" w14:textId="3ECD8F78"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.4.</w:t>
            </w:r>
          </w:p>
        </w:tc>
        <w:tc>
          <w:tcPr>
            <w:tcW w:w="4394" w:type="dxa"/>
          </w:tcPr>
          <w:p w14:paraId="56186A46" w14:textId="67A82E4D"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75B95667" w14:textId="77777777" w:rsidTr="008016C1">
        <w:tc>
          <w:tcPr>
            <w:tcW w:w="704" w:type="dxa"/>
          </w:tcPr>
          <w:p w14:paraId="6F47FA49" w14:textId="4A1850D1"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.5.</w:t>
            </w:r>
          </w:p>
        </w:tc>
        <w:tc>
          <w:tcPr>
            <w:tcW w:w="4394" w:type="dxa"/>
          </w:tcPr>
          <w:p w14:paraId="0D314427" w14:textId="50AFBCA7"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 xml:space="preserve">Sutarties aprašymas </w:t>
            </w:r>
            <w:r w:rsidR="002B4915" w:rsidRPr="00CC48C7">
              <w:rPr>
                <w:rFonts w:ascii="Times New Roman" w:eastAsia="Times New Roman" w:hAnsi="Times New Roman" w:cs="Times New Roman"/>
                <w:bCs/>
                <w:noProof w:val="0"/>
                <w:color w:val="000000"/>
                <w:sz w:val="24"/>
                <w:szCs w:val="20"/>
                <w:lang w:eastAsia="lt-LT"/>
              </w:rPr>
              <w:t>nurodomas aprašymas vykdytų veiklų, kurios leistų identifikuoti, kad buvo vykdytos šios veiklos:</w:t>
            </w:r>
          </w:p>
          <w:p w14:paraId="3759AA5F" w14:textId="26DE3C07" w:rsidR="00DF4D86" w:rsidRPr="00CC48C7" w:rsidRDefault="00E93A2E" w:rsidP="000A1775">
            <w:pPr>
              <w:jc w:val="both"/>
              <w:rPr>
                <w:rFonts w:ascii="Times New Roman" w:eastAsia="Times New Roman" w:hAnsi="Times New Roman" w:cs="Times New Roman"/>
                <w:bCs/>
                <w:i/>
                <w:iCs/>
                <w:noProof w:val="0"/>
                <w:color w:val="000000"/>
                <w:sz w:val="24"/>
                <w:szCs w:val="20"/>
                <w:lang w:eastAsia="lt-LT"/>
              </w:rPr>
            </w:pPr>
            <w:r w:rsidRPr="00E93A2E">
              <w:rPr>
                <w:rFonts w:ascii="Times New Roman" w:eastAsia="Times New Roman" w:hAnsi="Times New Roman" w:cs="Times New Roman"/>
                <w:bCs/>
                <w:i/>
                <w:iCs/>
                <w:noProof w:val="0"/>
                <w:color w:val="000000"/>
                <w:sz w:val="24"/>
                <w:szCs w:val="20"/>
                <w:lang w:eastAsia="lt-LT"/>
              </w:rPr>
              <w:t>privilegijuotų paskyrų prieigos valdymo sprendimo priežiūros paslaugos</w:t>
            </w:r>
            <w:r>
              <w:rPr>
                <w:rFonts w:ascii="Times New Roman" w:eastAsia="Times New Roman" w:hAnsi="Times New Roman" w:cs="Times New Roman"/>
                <w:bCs/>
                <w:i/>
                <w:iCs/>
                <w:noProof w:val="0"/>
                <w:color w:val="000000"/>
                <w:sz w:val="24"/>
                <w:szCs w:val="20"/>
                <w:lang w:eastAsia="lt-LT"/>
              </w:rPr>
              <w:t>.</w:t>
            </w:r>
          </w:p>
        </w:tc>
        <w:tc>
          <w:tcPr>
            <w:tcW w:w="4395" w:type="dxa"/>
          </w:tcPr>
          <w:p w14:paraId="6CEF6947" w14:textId="496A32DE" w:rsidR="00E93A2E" w:rsidRDefault="008D3124" w:rsidP="008D3124">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135A3D52" w14:textId="77777777" w:rsidR="00E93A2E" w:rsidRDefault="00E93A2E" w:rsidP="008D3124">
            <w:pPr>
              <w:rPr>
                <w:rFonts w:ascii="Times New Roman" w:eastAsia="Times New Roman" w:hAnsi="Times New Roman" w:cs="Times New Roman"/>
                <w:bCs/>
                <w:i/>
                <w:iCs/>
                <w:noProof w:val="0"/>
                <w:color w:val="000000"/>
                <w:sz w:val="24"/>
                <w:szCs w:val="20"/>
                <w:lang w:eastAsia="lt-LT"/>
              </w:rPr>
            </w:pPr>
          </w:p>
          <w:p w14:paraId="05E9CF10" w14:textId="08887BC9" w:rsidR="00D74980" w:rsidRPr="00CC48C7" w:rsidRDefault="00D74980" w:rsidP="00317CEE">
            <w:pPr>
              <w:rPr>
                <w:rFonts w:ascii="Times New Roman" w:hAnsi="Times New Roman" w:cs="Times New Roman"/>
                <w:sz w:val="24"/>
                <w:szCs w:val="24"/>
              </w:rPr>
            </w:pPr>
          </w:p>
        </w:tc>
      </w:tr>
      <w:tr w:rsidR="008D3124" w:rsidRPr="00CC48C7" w14:paraId="55A559D1" w14:textId="77777777" w:rsidTr="008016C1">
        <w:tc>
          <w:tcPr>
            <w:tcW w:w="704" w:type="dxa"/>
          </w:tcPr>
          <w:p w14:paraId="62349318" w14:textId="5A624CFE"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.6.</w:t>
            </w:r>
          </w:p>
        </w:tc>
        <w:tc>
          <w:tcPr>
            <w:tcW w:w="4394" w:type="dxa"/>
          </w:tcPr>
          <w:p w14:paraId="47204493" w14:textId="608C1738"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483ED5" w:rsidRPr="00CC48C7">
              <w:rPr>
                <w:rFonts w:ascii="Times New Roman" w:eastAsia="Times New Roman" w:hAnsi="Times New Roman" w:cs="Times New Roman"/>
                <w:bCs/>
                <w:noProof w:val="0"/>
                <w:color w:val="000000"/>
                <w:sz w:val="24"/>
                <w:szCs w:val="20"/>
                <w:lang w:eastAsia="lt-LT"/>
              </w:rPr>
              <w:t>:</w:t>
            </w:r>
          </w:p>
          <w:p w14:paraId="15FBEC4B" w14:textId="776E0AF3" w:rsidR="00483ED5" w:rsidRPr="00317CEE" w:rsidRDefault="00D74980" w:rsidP="00317CEE">
            <w:pPr>
              <w:jc w:val="both"/>
              <w:rPr>
                <w:rFonts w:ascii="Times New Roman" w:hAnsi="Times New Roman" w:cs="Times New Roman"/>
                <w:i/>
                <w:iCs/>
                <w:color w:val="000000"/>
                <w:sz w:val="24"/>
                <w:szCs w:val="24"/>
                <w:lang w:eastAsia="lt-LT"/>
              </w:rPr>
            </w:pPr>
            <w:r w:rsidRPr="00D74980">
              <w:rPr>
                <w:rFonts w:ascii="Times New Roman" w:hAnsi="Times New Roman" w:cs="Times New Roman"/>
                <w:i/>
                <w:iCs/>
                <w:sz w:val="24"/>
                <w:szCs w:val="24"/>
              </w:rPr>
              <w:t xml:space="preserve">specialistas atliko </w:t>
            </w:r>
            <w:r w:rsidR="00E93A2E" w:rsidRPr="00E93A2E">
              <w:rPr>
                <w:rFonts w:ascii="Times New Roman" w:hAnsi="Times New Roman" w:cs="Times New Roman"/>
                <w:i/>
                <w:iCs/>
                <w:sz w:val="24"/>
                <w:szCs w:val="24"/>
              </w:rPr>
              <w:t>privilegijuotų paskyrų prieigos valdymo sprendimo priežiūros paslaug</w:t>
            </w:r>
            <w:r w:rsidR="00E93A2E">
              <w:rPr>
                <w:rFonts w:ascii="Times New Roman" w:hAnsi="Times New Roman" w:cs="Times New Roman"/>
                <w:i/>
                <w:iCs/>
                <w:sz w:val="24"/>
                <w:szCs w:val="24"/>
              </w:rPr>
              <w:t xml:space="preserve">as </w:t>
            </w:r>
            <w:r w:rsidR="00E93A2E" w:rsidRPr="00E93A2E">
              <w:rPr>
                <w:rFonts w:ascii="Times New Roman" w:hAnsi="Times New Roman" w:cs="Times New Roman"/>
                <w:i/>
                <w:iCs/>
                <w:sz w:val="24"/>
                <w:szCs w:val="24"/>
              </w:rPr>
              <w:t>privilegijuotų paskyrų prieigos valdymo sprendimo priežiūros specialisto ar lygiavertėje rolėje</w:t>
            </w:r>
            <w:r w:rsidR="00E93A2E">
              <w:rPr>
                <w:rFonts w:ascii="Times New Roman" w:hAnsi="Times New Roman" w:cs="Times New Roman"/>
                <w:i/>
                <w:iCs/>
                <w:sz w:val="24"/>
                <w:szCs w:val="24"/>
              </w:rPr>
              <w:t>.</w:t>
            </w:r>
          </w:p>
        </w:tc>
        <w:tc>
          <w:tcPr>
            <w:tcW w:w="4395" w:type="dxa"/>
          </w:tcPr>
          <w:p w14:paraId="7CA4B449" w14:textId="5961F04B" w:rsidR="008D3124" w:rsidRPr="00CC48C7" w:rsidRDefault="008D3124" w:rsidP="008D3124">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D3124" w:rsidRPr="00CC48C7" w14:paraId="230A6E08" w14:textId="77777777" w:rsidTr="008016C1">
        <w:tc>
          <w:tcPr>
            <w:tcW w:w="704" w:type="dxa"/>
          </w:tcPr>
          <w:p w14:paraId="43738629" w14:textId="4A564408"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.7.</w:t>
            </w:r>
          </w:p>
        </w:tc>
        <w:tc>
          <w:tcPr>
            <w:tcW w:w="4394" w:type="dxa"/>
          </w:tcPr>
          <w:p w14:paraId="41EEA790" w14:textId="196744CF"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w:t>
            </w:r>
            <w:r w:rsidR="00DF4D86" w:rsidRPr="00CC48C7">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6D88750D" w14:textId="77777777" w:rsidTr="008016C1">
        <w:tc>
          <w:tcPr>
            <w:tcW w:w="704" w:type="dxa"/>
          </w:tcPr>
          <w:p w14:paraId="4D44500C" w14:textId="504E61CC"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8</w:t>
            </w:r>
            <w:r w:rsidR="008D3124" w:rsidRPr="00CC48C7">
              <w:rPr>
                <w:rFonts w:ascii="Times New Roman" w:eastAsia="Times New Roman" w:hAnsi="Times New Roman" w:cs="Times New Roman"/>
                <w:bCs/>
                <w:noProof w:val="0"/>
                <w:sz w:val="24"/>
                <w:szCs w:val="24"/>
              </w:rPr>
              <w:t>.</w:t>
            </w:r>
          </w:p>
        </w:tc>
        <w:tc>
          <w:tcPr>
            <w:tcW w:w="4394" w:type="dxa"/>
          </w:tcPr>
          <w:p w14:paraId="50BFC9FB" w14:textId="06A940F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DF4D86" w:rsidRPr="00CC48C7">
              <w:rPr>
                <w:rFonts w:ascii="Times New Roman" w:eastAsia="Times New Roman" w:hAnsi="Times New Roman" w:cs="Times New Roman"/>
                <w:noProof w:val="0"/>
                <w:sz w:val="24"/>
                <w:szCs w:val="24"/>
                <w:lang w:eastAsia="lt-LT"/>
              </w:rPr>
              <w:t xml:space="preserve"> (jeigu yra)</w:t>
            </w:r>
          </w:p>
        </w:tc>
        <w:tc>
          <w:tcPr>
            <w:tcW w:w="4395" w:type="dxa"/>
          </w:tcPr>
          <w:p w14:paraId="68B4720E" w14:textId="301D45FF"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8D3124" w:rsidRPr="00CC48C7" w14:paraId="5BCAD06B" w14:textId="77777777" w:rsidTr="008016C1">
        <w:tc>
          <w:tcPr>
            <w:tcW w:w="704" w:type="dxa"/>
          </w:tcPr>
          <w:p w14:paraId="3A204431" w14:textId="37CC2F42"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9</w:t>
            </w:r>
            <w:r w:rsidR="008D3124" w:rsidRPr="00CC48C7">
              <w:rPr>
                <w:rFonts w:ascii="Times New Roman" w:eastAsia="Times New Roman" w:hAnsi="Times New Roman" w:cs="Times New Roman"/>
                <w:bCs/>
                <w:noProof w:val="0"/>
                <w:sz w:val="24"/>
                <w:szCs w:val="24"/>
              </w:rPr>
              <w:t>.</w:t>
            </w:r>
          </w:p>
        </w:tc>
        <w:tc>
          <w:tcPr>
            <w:tcW w:w="4394" w:type="dxa"/>
          </w:tcPr>
          <w:p w14:paraId="02E4DC34" w14:textId="20F4DAB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8D3124" w:rsidRPr="00CC48C7" w:rsidRDefault="008D3124" w:rsidP="00A11C2D">
            <w:pPr>
              <w:rPr>
                <w:rFonts w:ascii="Times New Roman" w:hAnsi="Times New Roman" w:cs="Times New Roman"/>
                <w:sz w:val="24"/>
                <w:szCs w:val="24"/>
              </w:rPr>
            </w:pPr>
          </w:p>
        </w:tc>
      </w:tr>
    </w:tbl>
    <w:p w14:paraId="5135DF3C" w14:textId="1AC1ED72" w:rsidR="006600C7" w:rsidRPr="00CC48C7" w:rsidRDefault="006600C7" w:rsidP="005D0BB8">
      <w:pPr>
        <w:rPr>
          <w:rFonts w:ascii="Times New Roman" w:hAnsi="Times New Roman" w:cs="Times New Roman"/>
          <w:sz w:val="24"/>
          <w:szCs w:val="24"/>
        </w:rPr>
      </w:pPr>
    </w:p>
    <w:p w14:paraId="61FEE30C" w14:textId="77777777" w:rsidR="008016C1" w:rsidRPr="00CC48C7" w:rsidRDefault="008016C1" w:rsidP="003D5464">
      <w:pPr>
        <w:jc w:val="right"/>
        <w:rPr>
          <w:rFonts w:ascii="Times New Roman" w:hAnsi="Times New Roman" w:cs="Times New Roman"/>
          <w:sz w:val="24"/>
          <w:szCs w:val="24"/>
        </w:rPr>
      </w:pPr>
    </w:p>
    <w:p w14:paraId="17912167" w14:textId="77777777" w:rsidR="008016C1" w:rsidRPr="00CC48C7" w:rsidRDefault="008016C1" w:rsidP="003D5464">
      <w:pPr>
        <w:jc w:val="right"/>
        <w:rPr>
          <w:rFonts w:ascii="Times New Roman" w:hAnsi="Times New Roman" w:cs="Times New Roman"/>
          <w:sz w:val="24"/>
          <w:szCs w:val="24"/>
        </w:rPr>
      </w:pPr>
    </w:p>
    <w:p w14:paraId="65B25226" w14:textId="77777777" w:rsidR="008016C1" w:rsidRPr="00CC48C7" w:rsidRDefault="008016C1" w:rsidP="003D5464">
      <w:pPr>
        <w:jc w:val="right"/>
        <w:rPr>
          <w:rFonts w:ascii="Times New Roman" w:hAnsi="Times New Roman" w:cs="Times New Roman"/>
          <w:sz w:val="24"/>
          <w:szCs w:val="24"/>
        </w:rPr>
      </w:pPr>
    </w:p>
    <w:p w14:paraId="2057EC1D" w14:textId="77777777" w:rsidR="00AA21CA" w:rsidRPr="00CC48C7" w:rsidRDefault="00AA21CA" w:rsidP="009647EC">
      <w:pPr>
        <w:rPr>
          <w:rFonts w:ascii="Times New Roman" w:hAnsi="Times New Roman" w:cs="Times New Roman"/>
          <w:sz w:val="24"/>
          <w:szCs w:val="24"/>
        </w:rPr>
      </w:pPr>
    </w:p>
    <w:sectPr w:rsidR="00AA21CA" w:rsidRPr="00CC48C7" w:rsidSect="007A3A4A">
      <w:footerReference w:type="default" r:id="rId1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61C6" w14:textId="77777777" w:rsidR="00DF378A" w:rsidRDefault="00DF378A" w:rsidP="003D5464">
      <w:pPr>
        <w:spacing w:after="0" w:line="240" w:lineRule="auto"/>
      </w:pPr>
      <w:r>
        <w:separator/>
      </w:r>
    </w:p>
  </w:endnote>
  <w:endnote w:type="continuationSeparator" w:id="0">
    <w:p w14:paraId="2439BDC5" w14:textId="77777777" w:rsidR="00DF378A" w:rsidRDefault="00DF378A"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8BE9" w14:textId="77777777" w:rsidR="00DF378A" w:rsidRDefault="00DF378A" w:rsidP="003D5464">
      <w:pPr>
        <w:spacing w:after="0" w:line="240" w:lineRule="auto"/>
      </w:pPr>
      <w:r>
        <w:separator/>
      </w:r>
    </w:p>
  </w:footnote>
  <w:footnote w:type="continuationSeparator" w:id="0">
    <w:p w14:paraId="637A47A9" w14:textId="77777777" w:rsidR="00DF378A" w:rsidRDefault="00DF378A"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732881F2" w14:textId="0E184AC1"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3"/>
  </w:num>
  <w:num w:numId="2" w16cid:durableId="1084492814">
    <w:abstractNumId w:val="5"/>
  </w:num>
  <w:num w:numId="3" w16cid:durableId="1251235785">
    <w:abstractNumId w:val="0"/>
  </w:num>
  <w:num w:numId="4" w16cid:durableId="1933196510">
    <w:abstractNumId w:val="1"/>
  </w:num>
  <w:num w:numId="5" w16cid:durableId="1622420319">
    <w:abstractNumId w:val="4"/>
  </w:num>
  <w:num w:numId="6" w16cid:durableId="1389765531">
    <w:abstractNumId w:val="6"/>
  </w:num>
  <w:num w:numId="7" w16cid:durableId="192953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430A6"/>
    <w:rsid w:val="000535A9"/>
    <w:rsid w:val="00073AF5"/>
    <w:rsid w:val="000853D5"/>
    <w:rsid w:val="000855F8"/>
    <w:rsid w:val="000A1775"/>
    <w:rsid w:val="000B4A07"/>
    <w:rsid w:val="000D1267"/>
    <w:rsid w:val="000D346C"/>
    <w:rsid w:val="000E1ED9"/>
    <w:rsid w:val="00135390"/>
    <w:rsid w:val="00144882"/>
    <w:rsid w:val="00146FA3"/>
    <w:rsid w:val="001536A9"/>
    <w:rsid w:val="00156272"/>
    <w:rsid w:val="00185EB5"/>
    <w:rsid w:val="00190252"/>
    <w:rsid w:val="001A1A49"/>
    <w:rsid w:val="001D6612"/>
    <w:rsid w:val="001D6B9D"/>
    <w:rsid w:val="001D7743"/>
    <w:rsid w:val="001E70C7"/>
    <w:rsid w:val="00210007"/>
    <w:rsid w:val="00224080"/>
    <w:rsid w:val="00245DCD"/>
    <w:rsid w:val="002553A9"/>
    <w:rsid w:val="00256F40"/>
    <w:rsid w:val="00266D02"/>
    <w:rsid w:val="002730E6"/>
    <w:rsid w:val="002824C8"/>
    <w:rsid w:val="00294150"/>
    <w:rsid w:val="002A6456"/>
    <w:rsid w:val="002A65AE"/>
    <w:rsid w:val="002B4915"/>
    <w:rsid w:val="002F3C0D"/>
    <w:rsid w:val="002F3F46"/>
    <w:rsid w:val="002F43C4"/>
    <w:rsid w:val="002F5F4F"/>
    <w:rsid w:val="00311952"/>
    <w:rsid w:val="00317CEE"/>
    <w:rsid w:val="00337BF2"/>
    <w:rsid w:val="00340A01"/>
    <w:rsid w:val="0034339F"/>
    <w:rsid w:val="00346112"/>
    <w:rsid w:val="003802AB"/>
    <w:rsid w:val="003830BB"/>
    <w:rsid w:val="00383CD2"/>
    <w:rsid w:val="003A5EC9"/>
    <w:rsid w:val="003B6C12"/>
    <w:rsid w:val="003D5464"/>
    <w:rsid w:val="003F0017"/>
    <w:rsid w:val="003F36DD"/>
    <w:rsid w:val="00402016"/>
    <w:rsid w:val="004051BE"/>
    <w:rsid w:val="00451208"/>
    <w:rsid w:val="00483ED5"/>
    <w:rsid w:val="004A040B"/>
    <w:rsid w:val="004A50BA"/>
    <w:rsid w:val="004A73E4"/>
    <w:rsid w:val="004C0EFC"/>
    <w:rsid w:val="004D028F"/>
    <w:rsid w:val="004D2F2B"/>
    <w:rsid w:val="004D712F"/>
    <w:rsid w:val="004D71D4"/>
    <w:rsid w:val="004E0CCF"/>
    <w:rsid w:val="004E541A"/>
    <w:rsid w:val="004E78A7"/>
    <w:rsid w:val="004F2EEE"/>
    <w:rsid w:val="00504207"/>
    <w:rsid w:val="005119D8"/>
    <w:rsid w:val="00531A86"/>
    <w:rsid w:val="005875A7"/>
    <w:rsid w:val="00591C67"/>
    <w:rsid w:val="005D0BB8"/>
    <w:rsid w:val="005D4CCA"/>
    <w:rsid w:val="00610C7F"/>
    <w:rsid w:val="0062156A"/>
    <w:rsid w:val="006472F9"/>
    <w:rsid w:val="00655584"/>
    <w:rsid w:val="00656256"/>
    <w:rsid w:val="006600C7"/>
    <w:rsid w:val="00683A83"/>
    <w:rsid w:val="00684AA4"/>
    <w:rsid w:val="0068624A"/>
    <w:rsid w:val="006C3205"/>
    <w:rsid w:val="006C57DD"/>
    <w:rsid w:val="006E385C"/>
    <w:rsid w:val="006E38B3"/>
    <w:rsid w:val="006F15C3"/>
    <w:rsid w:val="006F4DA0"/>
    <w:rsid w:val="00704914"/>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B6A9C"/>
    <w:rsid w:val="008D3124"/>
    <w:rsid w:val="008E06E1"/>
    <w:rsid w:val="00916036"/>
    <w:rsid w:val="00940FBC"/>
    <w:rsid w:val="0095179D"/>
    <w:rsid w:val="00957D12"/>
    <w:rsid w:val="009647EC"/>
    <w:rsid w:val="00964820"/>
    <w:rsid w:val="00967B8A"/>
    <w:rsid w:val="009857B1"/>
    <w:rsid w:val="00986444"/>
    <w:rsid w:val="009C0D8A"/>
    <w:rsid w:val="009E2BE7"/>
    <w:rsid w:val="009F036E"/>
    <w:rsid w:val="009F2385"/>
    <w:rsid w:val="00A04968"/>
    <w:rsid w:val="00A11C2D"/>
    <w:rsid w:val="00A1570C"/>
    <w:rsid w:val="00A249B0"/>
    <w:rsid w:val="00A351F3"/>
    <w:rsid w:val="00A52F59"/>
    <w:rsid w:val="00A6179F"/>
    <w:rsid w:val="00A61CDC"/>
    <w:rsid w:val="00A718EB"/>
    <w:rsid w:val="00A7580C"/>
    <w:rsid w:val="00A758A9"/>
    <w:rsid w:val="00A83E5A"/>
    <w:rsid w:val="00AA21CA"/>
    <w:rsid w:val="00AA3DD9"/>
    <w:rsid w:val="00AB0D90"/>
    <w:rsid w:val="00AB4730"/>
    <w:rsid w:val="00AC165B"/>
    <w:rsid w:val="00AC2C32"/>
    <w:rsid w:val="00AC4C39"/>
    <w:rsid w:val="00AE0F22"/>
    <w:rsid w:val="00B069B1"/>
    <w:rsid w:val="00B23AE1"/>
    <w:rsid w:val="00B37E3B"/>
    <w:rsid w:val="00B41298"/>
    <w:rsid w:val="00B451BB"/>
    <w:rsid w:val="00B55289"/>
    <w:rsid w:val="00B64EBB"/>
    <w:rsid w:val="00BA1CF4"/>
    <w:rsid w:val="00BB7A29"/>
    <w:rsid w:val="00BC1D31"/>
    <w:rsid w:val="00BE2E3E"/>
    <w:rsid w:val="00BF4C93"/>
    <w:rsid w:val="00BF539B"/>
    <w:rsid w:val="00C24C87"/>
    <w:rsid w:val="00C36A91"/>
    <w:rsid w:val="00C40A2D"/>
    <w:rsid w:val="00C44E19"/>
    <w:rsid w:val="00C45EC7"/>
    <w:rsid w:val="00C70F9F"/>
    <w:rsid w:val="00C8068F"/>
    <w:rsid w:val="00C80D48"/>
    <w:rsid w:val="00C965C2"/>
    <w:rsid w:val="00CC43C9"/>
    <w:rsid w:val="00CC48C7"/>
    <w:rsid w:val="00CC4F2C"/>
    <w:rsid w:val="00CD1AD0"/>
    <w:rsid w:val="00CE0DFB"/>
    <w:rsid w:val="00D03D81"/>
    <w:rsid w:val="00D33C6B"/>
    <w:rsid w:val="00D51C9C"/>
    <w:rsid w:val="00D74980"/>
    <w:rsid w:val="00D8784A"/>
    <w:rsid w:val="00D970CB"/>
    <w:rsid w:val="00DA17E2"/>
    <w:rsid w:val="00DD4DBD"/>
    <w:rsid w:val="00DE27A8"/>
    <w:rsid w:val="00DE4380"/>
    <w:rsid w:val="00DE5910"/>
    <w:rsid w:val="00DF1935"/>
    <w:rsid w:val="00DF378A"/>
    <w:rsid w:val="00DF4D86"/>
    <w:rsid w:val="00E11E74"/>
    <w:rsid w:val="00E27349"/>
    <w:rsid w:val="00E3532D"/>
    <w:rsid w:val="00E54C15"/>
    <w:rsid w:val="00E761F9"/>
    <w:rsid w:val="00E824CE"/>
    <w:rsid w:val="00E93A2E"/>
    <w:rsid w:val="00EA36D9"/>
    <w:rsid w:val="00EC583E"/>
    <w:rsid w:val="00ED08ED"/>
    <w:rsid w:val="00EE056B"/>
    <w:rsid w:val="00F10E30"/>
    <w:rsid w:val="00F12A35"/>
    <w:rsid w:val="00F2204B"/>
    <w:rsid w:val="00F279FB"/>
    <w:rsid w:val="00F31466"/>
    <w:rsid w:val="00F43BDB"/>
    <w:rsid w:val="00F53BC2"/>
    <w:rsid w:val="00F5512E"/>
    <w:rsid w:val="00F56B0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2"/>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4768</Words>
  <Characters>2719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4</cp:revision>
  <dcterms:created xsi:type="dcterms:W3CDTF">2026-05-11T11:58:00Z</dcterms:created>
  <dcterms:modified xsi:type="dcterms:W3CDTF">2026-06-10T10:51:00Z</dcterms:modified>
</cp:coreProperties>
</file>