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7853" w14:textId="566A8874"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w:t>
      </w:r>
      <w:r w:rsidR="00A2613F">
        <w:rPr>
          <w:rFonts w:ascii="Times New Roman" w:eastAsia="Times New Roman" w:hAnsi="Times New Roman" w:cs="Times New Roman"/>
          <w:sz w:val="24"/>
          <w:szCs w:val="20"/>
          <w:lang w:eastAsia="en-US"/>
        </w:rPr>
        <w:t>.1</w:t>
      </w:r>
      <w:r w:rsidRPr="005C30B1">
        <w:rPr>
          <w:rFonts w:ascii="Times New Roman" w:eastAsia="Times New Roman" w:hAnsi="Times New Roman" w:cs="Times New Roman"/>
          <w:sz w:val="24"/>
          <w:szCs w:val="20"/>
          <w:lang w:eastAsia="en-US"/>
        </w:rPr>
        <w:t xml:space="preserve">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63116FFF" w14:textId="765B53BF" w:rsidR="0080396B" w:rsidRPr="00F57C5C" w:rsidRDefault="0080396B" w:rsidP="0080396B">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w:t>
      </w:r>
      <w:r>
        <w:rPr>
          <w:rFonts w:ascii="Times New Roman" w:eastAsia="Times New Roman" w:hAnsi="Times New Roman" w:cs="Times New Roman"/>
          <w:b/>
          <w:bCs/>
          <w:caps/>
          <w:sz w:val="24"/>
          <w:szCs w:val="24"/>
        </w:rPr>
        <w:t>AI</w:t>
      </w:r>
      <w:r w:rsidRPr="00F57C5C">
        <w:rPr>
          <w:rFonts w:ascii="Times New Roman" w:eastAsia="Times New Roman" w:hAnsi="Times New Roman" w:cs="Times New Roman"/>
          <w:b/>
          <w:bCs/>
          <w:caps/>
          <w:sz w:val="24"/>
          <w:szCs w:val="24"/>
        </w:rPr>
        <w:t xml:space="preserve"> ir eksploatacin</w:t>
      </w:r>
      <w:r>
        <w:rPr>
          <w:rFonts w:ascii="Times New Roman" w:eastAsia="Times New Roman" w:hAnsi="Times New Roman" w:cs="Times New Roman"/>
          <w:b/>
          <w:bCs/>
          <w:caps/>
          <w:sz w:val="24"/>
          <w:szCs w:val="24"/>
        </w:rPr>
        <w:t>ės</w:t>
      </w:r>
      <w:r w:rsidRPr="00F57C5C">
        <w:rPr>
          <w:rFonts w:ascii="Times New Roman" w:eastAsia="Times New Roman" w:hAnsi="Times New Roman" w:cs="Times New Roman"/>
          <w:b/>
          <w:bCs/>
          <w:caps/>
          <w:sz w:val="24"/>
          <w:szCs w:val="24"/>
        </w:rPr>
        <w:t xml:space="preserve"> medžiag</w:t>
      </w:r>
      <w:r>
        <w:rPr>
          <w:rFonts w:ascii="Times New Roman" w:eastAsia="Times New Roman" w:hAnsi="Times New Roman" w:cs="Times New Roman"/>
          <w:b/>
          <w:bCs/>
          <w:caps/>
          <w:sz w:val="24"/>
          <w:szCs w:val="24"/>
        </w:rPr>
        <w:t>os</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BIOCHEMI</w:t>
      </w:r>
      <w:r w:rsidR="00945943">
        <w:rPr>
          <w:rFonts w:ascii="Times New Roman" w:eastAsia="Times New Roman" w:hAnsi="Times New Roman" w:cs="Times New Roman"/>
          <w:b/>
          <w:bCs/>
          <w:caps/>
          <w:sz w:val="24"/>
          <w:szCs w:val="24"/>
        </w:rPr>
        <w:t>NIŲ</w:t>
      </w:r>
      <w:r w:rsidR="002C26E3">
        <w:rPr>
          <w:rFonts w:ascii="Times New Roman" w:eastAsia="Times New Roman" w:hAnsi="Times New Roman" w:cs="Times New Roman"/>
          <w:b/>
          <w:bCs/>
          <w:caps/>
          <w:sz w:val="24"/>
          <w:szCs w:val="24"/>
        </w:rPr>
        <w:t xml:space="preserve"> ir imunologinių</w:t>
      </w:r>
      <w:r w:rsidR="00945943">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w:t>
      </w:r>
      <w:r w:rsidR="002C26E3">
        <w:rPr>
          <w:rFonts w:ascii="Times New Roman" w:eastAsia="Times New Roman" w:hAnsi="Times New Roman" w:cs="Times New Roman"/>
          <w:b/>
          <w:bCs/>
          <w:caps/>
          <w:sz w:val="24"/>
          <w:szCs w:val="24"/>
        </w:rPr>
        <w:t>ų</w:t>
      </w:r>
      <w:r w:rsidRPr="00F57C5C">
        <w:rPr>
          <w:rFonts w:ascii="Times New Roman" w:eastAsia="Times New Roman" w:hAnsi="Times New Roman" w:cs="Times New Roman"/>
          <w:b/>
          <w:bCs/>
          <w:caps/>
          <w:sz w:val="24"/>
          <w:szCs w:val="24"/>
        </w:rPr>
        <w:t xml:space="preserve"> įsigijimas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3489A438"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E5E51">
              <w:rPr>
                <w:rStyle w:val="Puslapioinaosnuoroda"/>
                <w:rFonts w:eastAsia="SimSun"/>
                <w:color w:val="3A7C22" w:themeColor="accent6" w:themeShade="BF"/>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68A36D4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7191F5ED" w14:textId="77777777" w:rsidTr="00AD6303">
        <w:tc>
          <w:tcPr>
            <w:tcW w:w="3850" w:type="dxa"/>
          </w:tcPr>
          <w:p w14:paraId="60A450B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1AB8D24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687D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9D09E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1D7E66C" w14:textId="77777777" w:rsidTr="00AD6303">
        <w:tc>
          <w:tcPr>
            <w:tcW w:w="3850" w:type="dxa"/>
          </w:tcPr>
          <w:p w14:paraId="07946D7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643895D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9D965F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429C784"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72D09E3" w14:textId="77777777" w:rsidTr="00AD6303">
        <w:tc>
          <w:tcPr>
            <w:tcW w:w="3850" w:type="dxa"/>
          </w:tcPr>
          <w:p w14:paraId="32AFA46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17432E8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75DD2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5ACB11"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5794D65" w14:textId="77777777" w:rsidTr="00AD6303">
        <w:tc>
          <w:tcPr>
            <w:tcW w:w="3850" w:type="dxa"/>
          </w:tcPr>
          <w:p w14:paraId="15E14AF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F04D49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75CAB4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923978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3E9E2C8B" w14:textId="77777777" w:rsidTr="00AD6303">
        <w:tc>
          <w:tcPr>
            <w:tcW w:w="3850" w:type="dxa"/>
          </w:tcPr>
          <w:p w14:paraId="399AE16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5C4F6D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03F781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DEE00B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5D95F1A" w14:textId="77777777" w:rsidTr="00AD6303">
        <w:tc>
          <w:tcPr>
            <w:tcW w:w="3850" w:type="dxa"/>
          </w:tcPr>
          <w:p w14:paraId="551FB5F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C9402D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53EE574"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8F54EB6" w14:textId="77777777" w:rsidR="00D74D55" w:rsidRPr="004B5287" w:rsidRDefault="00D74D55" w:rsidP="00D74D55">
            <w:pPr>
              <w:spacing w:after="0" w:line="240" w:lineRule="auto"/>
              <w:rPr>
                <w:rFonts w:ascii="Times New Roman" w:hAnsi="Times New Roman" w:cs="Times New Roman"/>
                <w:sz w:val="24"/>
                <w:szCs w:val="24"/>
              </w:rPr>
            </w:pPr>
          </w:p>
        </w:tc>
      </w:tr>
    </w:tbl>
    <w:p w14:paraId="5F22511E" w14:textId="77777777" w:rsidR="00D74D55" w:rsidRPr="004B5287" w:rsidRDefault="00D74D55" w:rsidP="00D74D55">
      <w:pPr>
        <w:spacing w:after="0" w:line="240" w:lineRule="auto"/>
        <w:jc w:val="both"/>
        <w:rPr>
          <w:rFonts w:ascii="Times New Roman" w:eastAsia="Times New Roman" w:hAnsi="Times New Roman" w:cs="Times New Roman"/>
          <w:sz w:val="24"/>
          <w:szCs w:val="24"/>
          <w:lang w:eastAsia="en-US"/>
        </w:rPr>
      </w:pPr>
    </w:p>
    <w:p w14:paraId="7E97638A"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kvazisubtiekėjus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768D43E3" w14:textId="77777777" w:rsidTr="00AD6303">
        <w:tc>
          <w:tcPr>
            <w:tcW w:w="675" w:type="dxa"/>
          </w:tcPr>
          <w:p w14:paraId="10D2972D" w14:textId="77777777" w:rsidR="00D74D55" w:rsidRPr="004B5287" w:rsidRDefault="00D74D55" w:rsidP="00D74D55">
            <w:pPr>
              <w:spacing w:after="0" w:line="240" w:lineRule="auto"/>
              <w:jc w:val="center"/>
              <w:rPr>
                <w:b/>
                <w:sz w:val="24"/>
                <w:lang w:eastAsia="en-US"/>
              </w:rPr>
            </w:pPr>
            <w:r w:rsidRPr="004B5287">
              <w:rPr>
                <w:b/>
                <w:sz w:val="24"/>
                <w:lang w:eastAsia="en-US"/>
              </w:rPr>
              <w:t>Eil. nr.</w:t>
            </w:r>
          </w:p>
        </w:tc>
        <w:tc>
          <w:tcPr>
            <w:tcW w:w="4111" w:type="dxa"/>
          </w:tcPr>
          <w:p w14:paraId="79FE5E81"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2E7C6DCE"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22A29FD3" w14:textId="77777777" w:rsidTr="00AD6303">
        <w:tc>
          <w:tcPr>
            <w:tcW w:w="675" w:type="dxa"/>
          </w:tcPr>
          <w:p w14:paraId="24724351" w14:textId="77777777" w:rsidR="00D74D55" w:rsidRPr="004B5287" w:rsidRDefault="00D74D55" w:rsidP="00D74D55">
            <w:pPr>
              <w:spacing w:after="0" w:line="240" w:lineRule="auto"/>
              <w:jc w:val="both"/>
              <w:rPr>
                <w:sz w:val="24"/>
                <w:lang w:eastAsia="en-US"/>
              </w:rPr>
            </w:pPr>
          </w:p>
        </w:tc>
        <w:tc>
          <w:tcPr>
            <w:tcW w:w="4111" w:type="dxa"/>
          </w:tcPr>
          <w:p w14:paraId="4E8D4AF9" w14:textId="77777777" w:rsidR="00D74D55" w:rsidRPr="004B5287" w:rsidRDefault="00D74D55" w:rsidP="00D74D55">
            <w:pPr>
              <w:spacing w:after="0" w:line="240" w:lineRule="auto"/>
              <w:jc w:val="both"/>
              <w:rPr>
                <w:sz w:val="24"/>
                <w:lang w:eastAsia="en-US"/>
              </w:rPr>
            </w:pPr>
          </w:p>
        </w:tc>
        <w:tc>
          <w:tcPr>
            <w:tcW w:w="5068" w:type="dxa"/>
          </w:tcPr>
          <w:p w14:paraId="1D82166A" w14:textId="77777777" w:rsidR="00D74D55" w:rsidRPr="004B5287" w:rsidRDefault="00D74D55" w:rsidP="00D74D55">
            <w:pPr>
              <w:spacing w:after="0" w:line="240" w:lineRule="auto"/>
              <w:jc w:val="both"/>
              <w:rPr>
                <w:sz w:val="24"/>
                <w:lang w:eastAsia="en-US"/>
              </w:rPr>
            </w:pPr>
          </w:p>
        </w:tc>
      </w:tr>
      <w:tr w:rsidR="00D74D55" w:rsidRPr="004B5287" w14:paraId="055E6FE3" w14:textId="77777777" w:rsidTr="00AD6303">
        <w:tc>
          <w:tcPr>
            <w:tcW w:w="675" w:type="dxa"/>
          </w:tcPr>
          <w:p w14:paraId="53DA27C9" w14:textId="77777777" w:rsidR="00D74D55" w:rsidRPr="004B5287" w:rsidRDefault="00D74D55" w:rsidP="00D74D55">
            <w:pPr>
              <w:spacing w:after="0" w:line="240" w:lineRule="auto"/>
              <w:jc w:val="both"/>
              <w:rPr>
                <w:sz w:val="24"/>
                <w:lang w:eastAsia="en-US"/>
              </w:rPr>
            </w:pPr>
          </w:p>
        </w:tc>
        <w:tc>
          <w:tcPr>
            <w:tcW w:w="4111" w:type="dxa"/>
          </w:tcPr>
          <w:p w14:paraId="73352475" w14:textId="77777777" w:rsidR="00D74D55" w:rsidRPr="004B5287" w:rsidRDefault="00D74D55" w:rsidP="00D74D55">
            <w:pPr>
              <w:spacing w:after="0" w:line="240" w:lineRule="auto"/>
              <w:jc w:val="both"/>
              <w:rPr>
                <w:sz w:val="24"/>
                <w:lang w:eastAsia="en-US"/>
              </w:rPr>
            </w:pPr>
          </w:p>
        </w:tc>
        <w:tc>
          <w:tcPr>
            <w:tcW w:w="5068" w:type="dxa"/>
          </w:tcPr>
          <w:p w14:paraId="58C47F8F" w14:textId="77777777" w:rsidR="00D74D55" w:rsidRPr="004B5287" w:rsidRDefault="00D74D55" w:rsidP="00D74D55">
            <w:pPr>
              <w:spacing w:after="0" w:line="240" w:lineRule="auto"/>
              <w:jc w:val="both"/>
              <w:rPr>
                <w:sz w:val="24"/>
                <w:lang w:eastAsia="en-US"/>
              </w:rPr>
            </w:pPr>
          </w:p>
        </w:tc>
      </w:tr>
      <w:bookmarkEnd w:id="0"/>
    </w:tbl>
    <w:p w14:paraId="12F71043"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4110"/>
      </w:tblGrid>
      <w:tr w:rsidR="00D74D55" w:rsidRPr="00191CC4" w14:paraId="1CD2F47E" w14:textId="77777777" w:rsidTr="00084C05">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4849" w:type="dxa"/>
          </w:tcPr>
          <w:p w14:paraId="46A6EFA6" w14:textId="4031B832"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4110" w:type="dxa"/>
          </w:tcPr>
          <w:p w14:paraId="0D44A0A1"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D74D55" w:rsidRPr="00191CC4" w14:paraId="597BBFEF" w14:textId="77777777" w:rsidTr="00084C05">
        <w:tc>
          <w:tcPr>
            <w:tcW w:w="675" w:type="dxa"/>
          </w:tcPr>
          <w:p w14:paraId="63FA3B7F"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4849" w:type="dxa"/>
          </w:tcPr>
          <w:p w14:paraId="11C95A0C" w14:textId="3D0A35B9" w:rsidR="00D74D55" w:rsidRPr="00531A24" w:rsidRDefault="00575E63"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Reagentai privalo būti išpilstyti ir paruošti naudojimui, t.y. operatoriui nereikia reagentų skiesti, perpilti.</w:t>
            </w:r>
          </w:p>
        </w:tc>
        <w:tc>
          <w:tcPr>
            <w:tcW w:w="4110" w:type="dxa"/>
          </w:tcPr>
          <w:p w14:paraId="7A786D8A"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749028D7" w14:textId="790F3FD7"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7796437E" w14:textId="77777777" w:rsidTr="00084C05">
        <w:tc>
          <w:tcPr>
            <w:tcW w:w="675" w:type="dxa"/>
          </w:tcPr>
          <w:p w14:paraId="7B7F092A"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4849" w:type="dxa"/>
          </w:tcPr>
          <w:p w14:paraId="538F8C30" w14:textId="1980D5B6" w:rsidR="00D74D55" w:rsidRPr="00531A24" w:rsidRDefault="00F35E9E"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Automatinis analizatoriaus paleidimas iš anksto nustatytu laiku. Sistema automatiškai paleidžiama nustatytu laiku ir yra paruošta veikti operatoriui atėjus į darbo vietą.</w:t>
            </w:r>
          </w:p>
        </w:tc>
        <w:tc>
          <w:tcPr>
            <w:tcW w:w="4110" w:type="dxa"/>
          </w:tcPr>
          <w:p w14:paraId="3D58EC4B"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501F80F" w14:textId="176DBE42"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26FA2AAC" w14:textId="77777777" w:rsidTr="00084C05">
        <w:tc>
          <w:tcPr>
            <w:tcW w:w="675" w:type="dxa"/>
          </w:tcPr>
          <w:p w14:paraId="5AA83621"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4849" w:type="dxa"/>
          </w:tcPr>
          <w:p w14:paraId="0231657C" w14:textId="65E6F791" w:rsidR="00D74D55" w:rsidRPr="00531A24" w:rsidRDefault="002C7748"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Ilgaamžės daugkartinio naudojimo automatiškai plaunamos reakcijos kiuvetės keičiamos tik kai yra susidėvėjusios arba pagal poreikį (kiuvečių keitimo procesą atlieka tiekėjo paskirtas specialistas)</w:t>
            </w:r>
          </w:p>
        </w:tc>
        <w:tc>
          <w:tcPr>
            <w:tcW w:w="4110" w:type="dxa"/>
          </w:tcPr>
          <w:p w14:paraId="24F9A020"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C0F0330" w14:textId="1780AE3D"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2C7748" w:rsidRPr="00191CC4" w14:paraId="6D1025A5" w14:textId="77777777" w:rsidTr="00084C05">
        <w:tc>
          <w:tcPr>
            <w:tcW w:w="675" w:type="dxa"/>
          </w:tcPr>
          <w:p w14:paraId="7C8FA2CD" w14:textId="0244A172" w:rsidR="002C7748" w:rsidRPr="00191CC4" w:rsidRDefault="00531A24"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849" w:type="dxa"/>
          </w:tcPr>
          <w:p w14:paraId="2D659EF7" w14:textId="11DB3121" w:rsidR="002C7748" w:rsidRPr="00531A24" w:rsidRDefault="003D7B32" w:rsidP="00D74D55">
            <w:pPr>
              <w:suppressAutoHyphens/>
              <w:spacing w:after="0" w:line="240" w:lineRule="auto"/>
              <w:jc w:val="both"/>
              <w:rPr>
                <w:rFonts w:ascii="Times New Roman" w:hAnsi="Times New Roman" w:cs="Times New Roman"/>
                <w:sz w:val="24"/>
                <w:szCs w:val="24"/>
              </w:rPr>
            </w:pPr>
            <w:r w:rsidRPr="00531A24">
              <w:rPr>
                <w:rFonts w:ascii="Times New Roman" w:hAnsi="Times New Roman" w:cs="Times New Roman"/>
                <w:sz w:val="24"/>
                <w:szCs w:val="24"/>
                <w:lang w:val="pt-BR"/>
              </w:rPr>
              <w:t>Nuolatinio reagentų ir visų kitų pagalbinių priemonių įdėjimo galimybė, nestabdant sistemos darbo.</w:t>
            </w:r>
          </w:p>
        </w:tc>
        <w:tc>
          <w:tcPr>
            <w:tcW w:w="4110" w:type="dxa"/>
          </w:tcPr>
          <w:p w14:paraId="72A8E2EA"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2E903363" w14:textId="541624C4" w:rsidR="002C7748"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2C7748" w:rsidRPr="00191CC4" w14:paraId="5715D98C" w14:textId="77777777" w:rsidTr="00084C05">
        <w:tc>
          <w:tcPr>
            <w:tcW w:w="675" w:type="dxa"/>
          </w:tcPr>
          <w:p w14:paraId="6A0207E1" w14:textId="7147FAD2" w:rsidR="002C7748" w:rsidRPr="00191CC4" w:rsidRDefault="00531A24"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4849" w:type="dxa"/>
          </w:tcPr>
          <w:p w14:paraId="6AF528A3" w14:textId="5F78E4C6" w:rsidR="002C7748" w:rsidRPr="00531A24" w:rsidRDefault="00084C05" w:rsidP="00D74D55">
            <w:pPr>
              <w:suppressAutoHyphens/>
              <w:spacing w:after="0" w:line="240" w:lineRule="auto"/>
              <w:jc w:val="both"/>
              <w:rPr>
                <w:rFonts w:ascii="Times New Roman" w:hAnsi="Times New Roman" w:cs="Times New Roman"/>
                <w:sz w:val="24"/>
                <w:szCs w:val="24"/>
              </w:rPr>
            </w:pPr>
            <w:r w:rsidRPr="009A4B95">
              <w:rPr>
                <w:rFonts w:ascii="Times New Roman" w:hAnsi="Times New Roman" w:cs="Times New Roman"/>
                <w:iCs/>
                <w:sz w:val="24"/>
                <w:szCs w:val="24"/>
              </w:rPr>
              <w:t xml:space="preserve">Galimybė naudojantis ta pačia biocheminių tyrimų sistema atlikti </w:t>
            </w:r>
            <w:r w:rsidR="003A464B">
              <w:rPr>
                <w:rFonts w:ascii="Times New Roman" w:hAnsi="Times New Roman" w:cs="Times New Roman"/>
                <w:iCs/>
                <w:sz w:val="24"/>
                <w:szCs w:val="24"/>
              </w:rPr>
              <w:t>imunologinius</w:t>
            </w:r>
            <w:r w:rsidRPr="009A4B95">
              <w:rPr>
                <w:rFonts w:ascii="Times New Roman" w:hAnsi="Times New Roman" w:cs="Times New Roman"/>
                <w:iCs/>
                <w:sz w:val="24"/>
                <w:szCs w:val="24"/>
              </w:rPr>
              <w:t xml:space="preserve"> tyrimus.</w:t>
            </w:r>
          </w:p>
        </w:tc>
        <w:tc>
          <w:tcPr>
            <w:tcW w:w="4110" w:type="dxa"/>
          </w:tcPr>
          <w:p w14:paraId="469ADB48"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5A24F69D" w14:textId="3DDB4009" w:rsidR="002C7748"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lastRenderedPageBreak/>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bl>
    <w:p w14:paraId="53C1ADA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8371001" w14:textId="32952885" w:rsidR="0074554A" w:rsidRPr="003A464B" w:rsidRDefault="0074554A" w:rsidP="0074554A">
      <w:pPr>
        <w:spacing w:after="0" w:line="240" w:lineRule="auto"/>
        <w:ind w:firstLine="567"/>
        <w:jc w:val="both"/>
        <w:rPr>
          <w:rFonts w:ascii="Times New Roman" w:eastAsia="Times New Roman" w:hAnsi="Times New Roman" w:cs="Times New Roman"/>
          <w:sz w:val="24"/>
          <w:szCs w:val="24"/>
          <w:lang w:eastAsia="en-US"/>
        </w:rPr>
      </w:pPr>
      <w:r w:rsidRPr="003A464B">
        <w:rPr>
          <w:rFonts w:ascii="Times New Roman" w:eastAsia="Times New Roman" w:hAnsi="Times New Roman" w:cs="Times New Roman"/>
          <w:sz w:val="24"/>
          <w:szCs w:val="24"/>
          <w:lang w:eastAsia="en-US"/>
        </w:rPr>
        <w:t>Siūlomų biocheminių tyrimų įkainiai pateikiami atskirame dokumente „2.2 priedas_</w:t>
      </w:r>
      <w:r w:rsidR="009A4B95" w:rsidRPr="003A464B">
        <w:rPr>
          <w:rFonts w:ascii="Times New Roman" w:eastAsia="Times New Roman" w:hAnsi="Times New Roman" w:cs="Times New Roman"/>
          <w:sz w:val="24"/>
          <w:szCs w:val="24"/>
          <w:lang w:eastAsia="en-US"/>
        </w:rPr>
        <w:t xml:space="preserve"> Pirkimo objekto įkainiai</w:t>
      </w:r>
      <w:r w:rsidRPr="003A464B">
        <w:rPr>
          <w:rFonts w:ascii="Times New Roman" w:eastAsia="Times New Roman" w:hAnsi="Times New Roman" w:cs="Times New Roman"/>
          <w:sz w:val="24"/>
          <w:szCs w:val="24"/>
          <w:lang w:eastAsia="en-US"/>
        </w:rPr>
        <w:t>“ (.xlsx) formatu.</w:t>
      </w:r>
    </w:p>
    <w:p w14:paraId="136DB9F4" w14:textId="77777777" w:rsidR="0074554A" w:rsidRPr="003A464B" w:rsidRDefault="0074554A" w:rsidP="0074554A">
      <w:pPr>
        <w:spacing w:after="0" w:line="240" w:lineRule="auto"/>
        <w:ind w:firstLine="567"/>
        <w:jc w:val="both"/>
        <w:rPr>
          <w:rFonts w:ascii="Times New Roman" w:eastAsia="Times New Roman" w:hAnsi="Times New Roman" w:cs="Times New Roman"/>
          <w:sz w:val="24"/>
          <w:szCs w:val="24"/>
          <w:lang w:eastAsia="en-US"/>
        </w:rPr>
      </w:pPr>
      <w:r w:rsidRPr="003A464B">
        <w:rPr>
          <w:rFonts w:ascii="Times New Roman" w:eastAsia="Times New Roman" w:hAnsi="Times New Roman" w:cs="Times New Roman"/>
          <w:sz w:val="24"/>
          <w:szCs w:val="24"/>
          <w:lang w:eastAsia="en-US"/>
        </w:rPr>
        <w:t>Siūlomo panaudai analizatoriaus techniniai parametrai pateikiami atskirame dokumente „1 priedas. Techninė specifikacija“ (.doc) formatu.</w:t>
      </w:r>
    </w:p>
    <w:p w14:paraId="3C40F215" w14:textId="77777777" w:rsidR="0074554A" w:rsidRPr="003A464B" w:rsidRDefault="0074554A" w:rsidP="00D74D55">
      <w:pPr>
        <w:spacing w:after="0" w:line="240" w:lineRule="auto"/>
        <w:jc w:val="both"/>
        <w:rPr>
          <w:rFonts w:ascii="Times New Roman" w:eastAsia="Times New Roman" w:hAnsi="Times New Roman" w:cs="Times New Roman"/>
          <w:sz w:val="24"/>
          <w:szCs w:val="20"/>
          <w:lang w:eastAsia="en-US"/>
        </w:rPr>
      </w:pP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546453FE" w:rsidR="00D74D55" w:rsidRPr="00191CC4" w:rsidRDefault="00D74D55" w:rsidP="00D74D55">
            <w:pPr>
              <w:spacing w:after="0" w:line="240" w:lineRule="auto"/>
              <w:jc w:val="both"/>
              <w:rPr>
                <w:sz w:val="24"/>
                <w:lang w:eastAsia="en-US"/>
              </w:rPr>
            </w:pPr>
            <w:r>
              <w:rPr>
                <w:sz w:val="24"/>
                <w:lang w:eastAsia="en-US"/>
              </w:rPr>
              <w:t xml:space="preserve">Užpildytas </w:t>
            </w:r>
            <w:r w:rsidR="009A4B95">
              <w:rPr>
                <w:sz w:val="24"/>
                <w:lang w:eastAsia="en-US"/>
              </w:rPr>
              <w:t xml:space="preserve">ir pasirašytas </w:t>
            </w:r>
            <w:r>
              <w:rPr>
                <w:sz w:val="24"/>
                <w:lang w:eastAsia="en-US"/>
              </w:rPr>
              <w:t>EBVPD</w:t>
            </w:r>
            <w:r w:rsidR="009A4B95">
              <w:rPr>
                <w:sz w:val="24"/>
                <w:lang w:eastAsia="en-US"/>
              </w:rPr>
              <w:t xml:space="preserve"> (5 priedas)</w:t>
            </w:r>
            <w:r>
              <w:rPr>
                <w:sz w:val="24"/>
                <w:lang w:eastAsia="en-US"/>
              </w:rPr>
              <w:t>.</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491E4E11" w:rsidR="00D74D55" w:rsidRPr="00191CC4" w:rsidRDefault="00C82A6C"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w:t>
            </w:r>
            <w:r w:rsidR="009A4B95">
              <w:rPr>
                <w:rFonts w:eastAsia="Times New Roman"/>
                <w:sz w:val="24"/>
                <w:szCs w:val="24"/>
                <w:lang w:eastAsia="lt-LT"/>
              </w:rPr>
              <w:t xml:space="preserve"> (1 priedas)</w:t>
            </w:r>
            <w:r>
              <w:rPr>
                <w:rFonts w:eastAsia="Times New Roman"/>
                <w:sz w:val="24"/>
                <w:szCs w:val="24"/>
                <w:lang w:eastAsia="lt-LT"/>
              </w:rPr>
              <w:t>.</w:t>
            </w:r>
          </w:p>
        </w:tc>
      </w:tr>
      <w:tr w:rsidR="0074554A" w:rsidRPr="00191CC4" w14:paraId="4FE72CD4" w14:textId="77777777" w:rsidTr="00AD6303">
        <w:tc>
          <w:tcPr>
            <w:tcW w:w="675" w:type="dxa"/>
          </w:tcPr>
          <w:p w14:paraId="3CC3763F" w14:textId="10FA9F8E" w:rsidR="0074554A" w:rsidRDefault="0074554A" w:rsidP="00D74D55">
            <w:pPr>
              <w:spacing w:after="0" w:line="240" w:lineRule="auto"/>
              <w:jc w:val="both"/>
              <w:rPr>
                <w:sz w:val="24"/>
                <w:lang w:eastAsia="en-US"/>
              </w:rPr>
            </w:pPr>
            <w:r>
              <w:rPr>
                <w:sz w:val="24"/>
                <w:lang w:eastAsia="en-US"/>
              </w:rPr>
              <w:t>3</w:t>
            </w:r>
            <w:r w:rsidR="002B0777">
              <w:rPr>
                <w:sz w:val="24"/>
                <w:lang w:eastAsia="en-US"/>
              </w:rPr>
              <w:t>.</w:t>
            </w:r>
          </w:p>
        </w:tc>
        <w:tc>
          <w:tcPr>
            <w:tcW w:w="9179" w:type="dxa"/>
          </w:tcPr>
          <w:p w14:paraId="319C2FEC" w14:textId="04FFA792" w:rsidR="0074554A" w:rsidRPr="009A3F61" w:rsidRDefault="002B0777" w:rsidP="00D74D55">
            <w:pPr>
              <w:spacing w:after="0" w:line="240" w:lineRule="auto"/>
              <w:jc w:val="both"/>
              <w:rPr>
                <w:rFonts w:eastAsia="Times New Roman"/>
                <w:sz w:val="24"/>
                <w:szCs w:val="24"/>
                <w:lang w:eastAsia="lt-LT"/>
              </w:rPr>
            </w:pPr>
            <w:r w:rsidRPr="009A3F61">
              <w:rPr>
                <w:rFonts w:eastAsia="Times New Roman"/>
                <w:sz w:val="24"/>
                <w:szCs w:val="24"/>
                <w:lang w:eastAsia="lt-LT"/>
              </w:rPr>
              <w:t xml:space="preserve">Užpildytas </w:t>
            </w:r>
            <w:r w:rsidRPr="009A3F61">
              <w:rPr>
                <w:rFonts w:eastAsia="Times New Roman"/>
                <w:sz w:val="24"/>
                <w:szCs w:val="24"/>
                <w:lang w:eastAsia="en-US"/>
              </w:rPr>
              <w:t>2.2 priedas_P</w:t>
            </w:r>
            <w:r w:rsidR="009A4B95">
              <w:rPr>
                <w:rFonts w:eastAsia="Times New Roman"/>
                <w:sz w:val="24"/>
                <w:szCs w:val="24"/>
                <w:lang w:eastAsia="en-US"/>
              </w:rPr>
              <w:t>irkimo objekto įkainiai (2.2 priedas)</w:t>
            </w:r>
          </w:p>
        </w:tc>
      </w:tr>
      <w:tr w:rsidR="00D74D55" w:rsidRPr="00191CC4" w14:paraId="559A0FA5" w14:textId="77777777" w:rsidTr="00AD6303">
        <w:tc>
          <w:tcPr>
            <w:tcW w:w="675" w:type="dxa"/>
          </w:tcPr>
          <w:p w14:paraId="0B3EB7D8" w14:textId="14AFB626" w:rsidR="00D74D55" w:rsidRPr="00191CC4" w:rsidRDefault="002B0777" w:rsidP="00D74D55">
            <w:pPr>
              <w:spacing w:after="0" w:line="240" w:lineRule="auto"/>
              <w:jc w:val="both"/>
              <w:rPr>
                <w:sz w:val="24"/>
                <w:lang w:eastAsia="en-US"/>
              </w:rPr>
            </w:pPr>
            <w:r>
              <w:rPr>
                <w:sz w:val="24"/>
                <w:lang w:eastAsia="en-US"/>
              </w:rPr>
              <w:t>4</w:t>
            </w:r>
            <w:r w:rsidR="00D74D55">
              <w:rPr>
                <w:sz w:val="24"/>
                <w:lang w:eastAsia="en-US"/>
              </w:rPr>
              <w:t>.</w:t>
            </w:r>
          </w:p>
        </w:tc>
        <w:tc>
          <w:tcPr>
            <w:tcW w:w="9179" w:type="dxa"/>
          </w:tcPr>
          <w:p w14:paraId="001F8E13" w14:textId="1E28DFE0" w:rsidR="00D74D55" w:rsidRPr="00191CC4" w:rsidRDefault="005C5641" w:rsidP="000D0022">
            <w:pPr>
              <w:tabs>
                <w:tab w:val="left" w:pos="1815"/>
              </w:tabs>
              <w:spacing w:after="0" w:line="240" w:lineRule="auto"/>
              <w:jc w:val="both"/>
              <w:rPr>
                <w:sz w:val="24"/>
                <w:lang w:eastAsia="en-US"/>
              </w:rPr>
            </w:pPr>
            <w:r>
              <w:rPr>
                <w:sz w:val="24"/>
                <w:lang w:eastAsia="en-US"/>
              </w:rPr>
              <w:t>...</w:t>
            </w: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280C32A8" w:rsidR="00D74D55" w:rsidRPr="00191CC4" w:rsidRDefault="00C65E7D"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7777777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EBAD5DC" w14:textId="77777777" w:rsidR="00D74D55" w:rsidRPr="007A0CEA" w:rsidRDefault="00D74D55" w:rsidP="00D74D5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72BEB6C8"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 xml:space="preserve">Deklaruojame, kad dalyvis (kiekvienas tiekėjų grupės partneris), subtiekėjas (tais atvejais, jeigu jo vykdomos pirkimo sutarties vertės dalis yra didesnė kaip 10 proc.) ir kitas ūkio subjektas, kurio </w:t>
      </w:r>
      <w:r w:rsidRPr="00EA5B1F">
        <w:rPr>
          <w:rFonts w:ascii="Times New Roman" w:eastAsia="Times New Roman" w:hAnsi="Times New Roman" w:cs="Times New Roman"/>
          <w:sz w:val="24"/>
          <w:szCs w:val="20"/>
          <w:lang w:eastAsia="en-US"/>
        </w:rPr>
        <w:lastRenderedPageBreak/>
        <w:t>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2F199ECE"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7521" w14:textId="77777777" w:rsidR="000E2761" w:rsidRDefault="000E2761" w:rsidP="00D74D55">
      <w:pPr>
        <w:spacing w:after="0" w:line="240" w:lineRule="auto"/>
      </w:pPr>
      <w:r>
        <w:separator/>
      </w:r>
    </w:p>
  </w:endnote>
  <w:endnote w:type="continuationSeparator" w:id="0">
    <w:p w14:paraId="78758BF6" w14:textId="77777777" w:rsidR="000E2761" w:rsidRDefault="000E2761"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CA25" w14:textId="77777777" w:rsidR="000E2761" w:rsidRDefault="000E2761" w:rsidP="00D74D55">
      <w:pPr>
        <w:spacing w:after="0" w:line="240" w:lineRule="auto"/>
      </w:pPr>
      <w:r>
        <w:separator/>
      </w:r>
    </w:p>
  </w:footnote>
  <w:footnote w:type="continuationSeparator" w:id="0">
    <w:p w14:paraId="4E2504F2" w14:textId="77777777" w:rsidR="000E2761" w:rsidRDefault="000E2761"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4">
    <w:p w14:paraId="07A84FE6" w14:textId="2191CE81" w:rsidR="005E5E51" w:rsidRDefault="005E5E51">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41A"/>
    <w:multiLevelType w:val="hybridMultilevel"/>
    <w:tmpl w:val="7CAC464E"/>
    <w:lvl w:ilvl="0" w:tplc="1C705A16">
      <w:start w:val="1"/>
      <w:numFmt w:val="decimal"/>
      <w:lvlText w:val="%1."/>
      <w:lvlJc w:val="left"/>
      <w:pPr>
        <w:ind w:left="927" w:hanging="360"/>
      </w:pPr>
      <w:rPr>
        <w:rFonts w:eastAsiaTheme="minorEastAsia"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77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84C05"/>
    <w:rsid w:val="000D0022"/>
    <w:rsid w:val="000E2761"/>
    <w:rsid w:val="00154FEE"/>
    <w:rsid w:val="001A68CD"/>
    <w:rsid w:val="001C2408"/>
    <w:rsid w:val="001D544C"/>
    <w:rsid w:val="001D7A3C"/>
    <w:rsid w:val="002B0777"/>
    <w:rsid w:val="002C26E3"/>
    <w:rsid w:val="002C7748"/>
    <w:rsid w:val="003A464B"/>
    <w:rsid w:val="003A4C9D"/>
    <w:rsid w:val="003B5A76"/>
    <w:rsid w:val="003D2E63"/>
    <w:rsid w:val="003D7B32"/>
    <w:rsid w:val="003E0744"/>
    <w:rsid w:val="0042124F"/>
    <w:rsid w:val="004F7636"/>
    <w:rsid w:val="00531A24"/>
    <w:rsid w:val="00555356"/>
    <w:rsid w:val="00575E63"/>
    <w:rsid w:val="005C5641"/>
    <w:rsid w:val="005E5E51"/>
    <w:rsid w:val="006232D8"/>
    <w:rsid w:val="00676D7A"/>
    <w:rsid w:val="00716039"/>
    <w:rsid w:val="0074554A"/>
    <w:rsid w:val="00746BCE"/>
    <w:rsid w:val="0077409B"/>
    <w:rsid w:val="007E5AF0"/>
    <w:rsid w:val="0080396B"/>
    <w:rsid w:val="008447E5"/>
    <w:rsid w:val="00857442"/>
    <w:rsid w:val="00870C47"/>
    <w:rsid w:val="008C35C6"/>
    <w:rsid w:val="008F789D"/>
    <w:rsid w:val="00945943"/>
    <w:rsid w:val="009A3F61"/>
    <w:rsid w:val="009A4B95"/>
    <w:rsid w:val="009F6DD9"/>
    <w:rsid w:val="00A2613F"/>
    <w:rsid w:val="00AE48F2"/>
    <w:rsid w:val="00BB241A"/>
    <w:rsid w:val="00C05DC1"/>
    <w:rsid w:val="00C65E7D"/>
    <w:rsid w:val="00C82A6C"/>
    <w:rsid w:val="00C9057E"/>
    <w:rsid w:val="00CE69DB"/>
    <w:rsid w:val="00D06A6C"/>
    <w:rsid w:val="00D462DE"/>
    <w:rsid w:val="00D74D55"/>
    <w:rsid w:val="00DE1D82"/>
    <w:rsid w:val="00E2154E"/>
    <w:rsid w:val="00E92155"/>
    <w:rsid w:val="00EE02FF"/>
    <w:rsid w:val="00F35E9E"/>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A2613F"/>
    <w:rPr>
      <w:sz w:val="16"/>
      <w:szCs w:val="16"/>
    </w:rPr>
  </w:style>
  <w:style w:type="paragraph" w:styleId="Komentarotekstas">
    <w:name w:val="annotation text"/>
    <w:basedOn w:val="prastasis"/>
    <w:link w:val="KomentarotekstasDiagrama"/>
    <w:uiPriority w:val="99"/>
    <w:unhideWhenUsed/>
    <w:rsid w:val="00A261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613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A2613F"/>
    <w:rPr>
      <w:b/>
      <w:bCs/>
    </w:rPr>
  </w:style>
  <w:style w:type="character" w:customStyle="1" w:styleId="KomentarotemaDiagrama">
    <w:name w:val="Komentaro tema Diagrama"/>
    <w:basedOn w:val="KomentarotekstasDiagrama"/>
    <w:link w:val="Komentarotema"/>
    <w:uiPriority w:val="99"/>
    <w:semiHidden/>
    <w:rsid w:val="00A2613F"/>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54FEE"/>
    <w:rsid w:val="001C2408"/>
    <w:rsid w:val="001F6404"/>
    <w:rsid w:val="002D740D"/>
    <w:rsid w:val="003A4C9D"/>
    <w:rsid w:val="004D72B6"/>
    <w:rsid w:val="00555356"/>
    <w:rsid w:val="005604E9"/>
    <w:rsid w:val="00676D7A"/>
    <w:rsid w:val="00746BCE"/>
    <w:rsid w:val="0077409B"/>
    <w:rsid w:val="007E5AF0"/>
    <w:rsid w:val="00872ABC"/>
    <w:rsid w:val="009F6DD9"/>
    <w:rsid w:val="00A936AE"/>
    <w:rsid w:val="00AE48F2"/>
    <w:rsid w:val="00AF32EF"/>
    <w:rsid w:val="00BB061F"/>
    <w:rsid w:val="00E04EB6"/>
    <w:rsid w:val="00E21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DC109C-6727-46A6-8114-2A4BD12EDB98}">
  <ds:schemaRefs>
    <ds:schemaRef ds:uri="http://schemas.openxmlformats.org/officeDocument/2006/bibliography"/>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5600</Words>
  <Characters>3193</Characters>
  <Application>Microsoft Office Word</Application>
  <DocSecurity>0</DocSecurity>
  <Lines>26</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Vaida Baltaduonienė</cp:lastModifiedBy>
  <cp:revision>5</cp:revision>
  <cp:lastPrinted>2026-06-11T12:41:00Z</cp:lastPrinted>
  <dcterms:created xsi:type="dcterms:W3CDTF">2025-02-04T20:54:00Z</dcterms:created>
  <dcterms:modified xsi:type="dcterms:W3CDTF">2026-06-11T12:46:00Z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