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7281" w14:textId="77777777" w:rsidR="00115140" w:rsidRPr="00BE65E8" w:rsidRDefault="00115140" w:rsidP="005C4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5E8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A31563F" w14:textId="1CC20549" w:rsidR="00115140" w:rsidRPr="00BE65E8" w:rsidRDefault="00115140" w:rsidP="008D6780">
      <w:pPr>
        <w:pStyle w:val="Sraopastraipa"/>
        <w:numPr>
          <w:ilvl w:val="0"/>
          <w:numId w:val="2"/>
        </w:numPr>
        <w:tabs>
          <w:tab w:val="left" w:pos="284"/>
        </w:tabs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Pr="00BE65E8">
        <w:rPr>
          <w:rFonts w:ascii="Times New Roman" w:hAnsi="Times New Roman" w:cs="Times New Roman"/>
          <w:sz w:val="24"/>
          <w:szCs w:val="24"/>
        </w:rPr>
        <w:t>: Šilalės rajono savivaldybės administracija, juridinio asmens kodas 188773720, kurios registruota buveinė yra J. Basanavičiaus g. 2-1, 75138 Šilalė, duomenys apie įstaigą kaupiami ir saugomi Lietuvos Respublikos juridinių asmenų registre,</w:t>
      </w:r>
    </w:p>
    <w:p w14:paraId="1525B67F" w14:textId="171763DB" w:rsidR="00115140" w:rsidRPr="00BE65E8" w:rsidRDefault="00115140" w:rsidP="008D6780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b/>
          <w:bCs/>
          <w:sz w:val="24"/>
          <w:szCs w:val="24"/>
        </w:rPr>
        <w:t>Pirkimo objektas</w:t>
      </w:r>
      <w:r w:rsidRPr="00BE65E8">
        <w:rPr>
          <w:rFonts w:ascii="Times New Roman" w:hAnsi="Times New Roman" w:cs="Times New Roman"/>
          <w:sz w:val="24"/>
          <w:szCs w:val="24"/>
        </w:rPr>
        <w:t>: Šilalės rajon</w:t>
      </w:r>
      <w:r w:rsidR="005C411C" w:rsidRPr="00BE65E8">
        <w:rPr>
          <w:rFonts w:ascii="Times New Roman" w:hAnsi="Times New Roman" w:cs="Times New Roman"/>
          <w:sz w:val="24"/>
          <w:szCs w:val="24"/>
        </w:rPr>
        <w:t>o savivaldybėje</w:t>
      </w:r>
      <w:r w:rsidRPr="00BE65E8">
        <w:rPr>
          <w:rFonts w:ascii="Times New Roman" w:hAnsi="Times New Roman" w:cs="Times New Roman"/>
          <w:sz w:val="24"/>
          <w:szCs w:val="24"/>
        </w:rPr>
        <w:t xml:space="preserve"> esančių </w:t>
      </w:r>
      <w:r w:rsidR="00750E82" w:rsidRPr="00BE65E8">
        <w:rPr>
          <w:rFonts w:ascii="Times New Roman" w:hAnsi="Times New Roman" w:cs="Times New Roman"/>
          <w:sz w:val="24"/>
          <w:szCs w:val="24"/>
        </w:rPr>
        <w:t xml:space="preserve">teritorijų topografinių planų, </w:t>
      </w:r>
      <w:r w:rsidR="00AF2A1E" w:rsidRPr="00BE65E8">
        <w:rPr>
          <w:rFonts w:ascii="Times New Roman" w:hAnsi="Times New Roman" w:cs="Times New Roman"/>
          <w:sz w:val="24"/>
          <w:szCs w:val="24"/>
        </w:rPr>
        <w:t>inžinerinių tinklų planų</w:t>
      </w:r>
      <w:r w:rsidR="00750E82" w:rsidRPr="00BE65E8">
        <w:rPr>
          <w:rFonts w:ascii="Times New Roman" w:hAnsi="Times New Roman" w:cs="Times New Roman"/>
          <w:sz w:val="24"/>
          <w:szCs w:val="24"/>
        </w:rPr>
        <w:t xml:space="preserve"> rengimo paslauga</w:t>
      </w:r>
      <w:r w:rsidRPr="00BE65E8">
        <w:rPr>
          <w:rFonts w:ascii="Times New Roman" w:hAnsi="Times New Roman" w:cs="Times New Roman"/>
          <w:sz w:val="24"/>
          <w:szCs w:val="24"/>
        </w:rPr>
        <w:t xml:space="preserve"> (toliau – Paslaugos).</w:t>
      </w:r>
    </w:p>
    <w:p w14:paraId="5A7F783E" w14:textId="76B03323" w:rsidR="005C411C" w:rsidRPr="00BE65E8" w:rsidRDefault="00115140" w:rsidP="008D6780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 xml:space="preserve">Sutartis sudaroma </w:t>
      </w:r>
      <w:r w:rsidRPr="00BE65E8">
        <w:rPr>
          <w:rFonts w:ascii="Times New Roman" w:hAnsi="Times New Roman" w:cs="Times New Roman"/>
          <w:b/>
          <w:bCs/>
          <w:sz w:val="24"/>
          <w:szCs w:val="24"/>
        </w:rPr>
        <w:t>24 (dvidešimt keturiems) mėnesiams</w:t>
      </w:r>
      <w:r w:rsidRPr="00BE65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F271D" w14:textId="29623576" w:rsidR="00115140" w:rsidRPr="00BE65E8" w:rsidRDefault="005C411C" w:rsidP="008D6780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 xml:space="preserve">Teikiant paslaugas Paslaugų teikėjas turės vadovautis </w:t>
      </w:r>
      <w:r w:rsidR="00750E82" w:rsidRPr="00BE65E8">
        <w:rPr>
          <w:rFonts w:ascii="Times New Roman" w:hAnsi="Times New Roman" w:cs="Times New Roman"/>
          <w:sz w:val="24"/>
          <w:szCs w:val="24"/>
        </w:rPr>
        <w:t xml:space="preserve">Lietuvos Respublikos geodezijos ir kartografijos įstatymu </w:t>
      </w:r>
      <w:r w:rsidRPr="00BE65E8">
        <w:rPr>
          <w:rFonts w:ascii="Times New Roman" w:hAnsi="Times New Roman" w:cs="Times New Roman"/>
          <w:sz w:val="24"/>
          <w:szCs w:val="24"/>
        </w:rPr>
        <w:t xml:space="preserve">(aktuali redakcija), </w:t>
      </w:r>
      <w:r w:rsidR="00750E82" w:rsidRPr="00BE65E8">
        <w:rPr>
          <w:rFonts w:ascii="Times New Roman" w:hAnsi="Times New Roman" w:cs="Times New Roman"/>
          <w:sz w:val="24"/>
          <w:szCs w:val="24"/>
        </w:rPr>
        <w:t xml:space="preserve">Topografinių planų ir inžinerinių tinklų planų derinimo tvarkos aprašu </w:t>
      </w:r>
      <w:r w:rsidRPr="00BE65E8">
        <w:rPr>
          <w:rFonts w:ascii="Times New Roman" w:hAnsi="Times New Roman" w:cs="Times New Roman"/>
          <w:sz w:val="24"/>
          <w:szCs w:val="24"/>
        </w:rPr>
        <w:t xml:space="preserve">(aktuali redakcija), </w:t>
      </w:r>
      <w:r w:rsidR="00750E82" w:rsidRPr="00BE65E8">
        <w:rPr>
          <w:rFonts w:ascii="Times New Roman" w:hAnsi="Times New Roman" w:cs="Times New Roman"/>
          <w:sz w:val="24"/>
          <w:szCs w:val="24"/>
        </w:rPr>
        <w:t xml:space="preserve">GKTR 1.01:2023 „Topografinių objektų geodezinių matavimų atlikimo ir topografinių planų sudarymo tvarkos aprašu“, GKTR 2.01:2023 „Inžinerinių tinklų objektų geodezinių matavimų atlikimo ir inžinerinių tinklų planų sudarymo tvarkos aprašu“, GKTR 3.01:2023 „Išmatuotų topografinių ir inžinerinių tinklų objektų erdvinių duomenų rinkiniu“ ir </w:t>
      </w:r>
      <w:r w:rsidRPr="00BE65E8">
        <w:rPr>
          <w:rFonts w:ascii="Times New Roman" w:hAnsi="Times New Roman" w:cs="Times New Roman"/>
          <w:sz w:val="24"/>
          <w:szCs w:val="24"/>
        </w:rPr>
        <w:t xml:space="preserve">kitais </w:t>
      </w:r>
      <w:r w:rsidR="00750E82" w:rsidRPr="00BE65E8">
        <w:rPr>
          <w:rFonts w:ascii="Times New Roman" w:hAnsi="Times New Roman" w:cs="Times New Roman"/>
          <w:sz w:val="24"/>
          <w:szCs w:val="24"/>
        </w:rPr>
        <w:t>topografinių planų bei geodezinių kontrolinių nuotraukų</w:t>
      </w:r>
      <w:r w:rsidRPr="00BE65E8">
        <w:rPr>
          <w:rFonts w:ascii="Times New Roman" w:hAnsi="Times New Roman" w:cs="Times New Roman"/>
          <w:sz w:val="24"/>
          <w:szCs w:val="24"/>
        </w:rPr>
        <w:t xml:space="preserve"> rengimą reglamentuojančiais teisės aktais ir jų aktualiomis redakcijomis, technine specifikacija.</w:t>
      </w:r>
    </w:p>
    <w:p w14:paraId="3A0E1FEE" w14:textId="06E35F1A" w:rsidR="00115140" w:rsidRPr="00BE65E8" w:rsidRDefault="00115140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 xml:space="preserve">5. </w:t>
      </w:r>
      <w:r w:rsidR="00F26C43" w:rsidRPr="00F26C43">
        <w:rPr>
          <w:rFonts w:ascii="Times New Roman" w:hAnsi="Times New Roman" w:cs="Times New Roman"/>
          <w:sz w:val="24"/>
          <w:szCs w:val="24"/>
        </w:rPr>
        <w:t>Užsakovas kadastro paslaugoms atlikti pateikia atskirus užsakymus ir topografinių planų bei kontrolinių geodezinių nuotraukų atlikimo metu sudaro sąlygas netrukdomai patekti apžiūrėti ir matuoti reikiamas pamatuoti teritorijas ir/ar inžinerinius tinklus, pateikia techninę dokumentaciją (jei tokią turi) bei kitus dokumentus ir duomenis, kurių reikia paslaugoms atlikti</w:t>
      </w:r>
      <w:r w:rsidRPr="00BE65E8">
        <w:rPr>
          <w:rFonts w:ascii="Times New Roman" w:hAnsi="Times New Roman" w:cs="Times New Roman"/>
          <w:sz w:val="24"/>
          <w:szCs w:val="24"/>
        </w:rPr>
        <w:t>.</w:t>
      </w:r>
    </w:p>
    <w:p w14:paraId="6F3A9FF1" w14:textId="5329918D" w:rsidR="00115140" w:rsidRPr="00BE65E8" w:rsidRDefault="00DC371F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6</w:t>
      </w:r>
      <w:r w:rsidR="00115140" w:rsidRPr="00BE65E8">
        <w:rPr>
          <w:rFonts w:ascii="Times New Roman" w:hAnsi="Times New Roman" w:cs="Times New Roman"/>
          <w:sz w:val="24"/>
          <w:szCs w:val="24"/>
        </w:rPr>
        <w:t xml:space="preserve">. Paslaugų rezultatai (dokumentai) turi būti parengti spausdintine ir skaitmenine formomis (po vieną egzempliorių). Skaitmeniniai dokumentai turi būti pateikti kompaktiniame diske ar </w:t>
      </w:r>
      <w:r w:rsidR="002D77FB" w:rsidRPr="00BE65E8">
        <w:rPr>
          <w:rFonts w:ascii="Times New Roman" w:hAnsi="Times New Roman" w:cs="Times New Roman"/>
          <w:sz w:val="24"/>
          <w:szCs w:val="24"/>
        </w:rPr>
        <w:t>USB laikmenoje</w:t>
      </w:r>
      <w:r w:rsidR="00422892" w:rsidRPr="00BE65E8">
        <w:rPr>
          <w:rFonts w:ascii="Times New Roman" w:hAnsi="Times New Roman" w:cs="Times New Roman"/>
          <w:sz w:val="24"/>
          <w:szCs w:val="24"/>
        </w:rPr>
        <w:t xml:space="preserve"> (skaitmeninėje formoje kadastrinės bylos turi būti su parašais).</w:t>
      </w:r>
    </w:p>
    <w:p w14:paraId="2909F1F9" w14:textId="108C89B5" w:rsidR="00115140" w:rsidRPr="00BE65E8" w:rsidRDefault="00DC371F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7</w:t>
      </w:r>
      <w:r w:rsidR="00115140" w:rsidRPr="00BE65E8">
        <w:rPr>
          <w:rFonts w:ascii="Times New Roman" w:hAnsi="Times New Roman" w:cs="Times New Roman"/>
          <w:sz w:val="24"/>
          <w:szCs w:val="24"/>
        </w:rPr>
        <w:t>. Paslaugų suteikimo terminas.(</w:t>
      </w:r>
      <w:r w:rsidR="00704BB4" w:rsidRPr="00BE65E8">
        <w:rPr>
          <w:rFonts w:ascii="Times New Roman" w:hAnsi="Times New Roman" w:cs="Times New Roman"/>
          <w:sz w:val="24"/>
          <w:szCs w:val="24"/>
        </w:rPr>
        <w:t>topografinių planų parengimas</w:t>
      </w:r>
      <w:r w:rsidR="00AF2A1E" w:rsidRPr="00BE65E8">
        <w:rPr>
          <w:rFonts w:ascii="Times New Roman" w:hAnsi="Times New Roman" w:cs="Times New Roman"/>
          <w:sz w:val="24"/>
          <w:szCs w:val="24"/>
        </w:rPr>
        <w:t>, inžinerinių tinklų planų parengimas</w:t>
      </w:r>
      <w:r w:rsidR="00115140" w:rsidRPr="00BE65E8">
        <w:rPr>
          <w:rFonts w:ascii="Times New Roman" w:hAnsi="Times New Roman" w:cs="Times New Roman"/>
          <w:sz w:val="24"/>
          <w:szCs w:val="24"/>
        </w:rPr>
        <w:t xml:space="preserve">) atlikimas – </w:t>
      </w:r>
      <w:r w:rsidR="00704BB4" w:rsidRPr="00BE65E8">
        <w:rPr>
          <w:rFonts w:ascii="Times New Roman" w:hAnsi="Times New Roman" w:cs="Times New Roman"/>
          <w:sz w:val="24"/>
          <w:szCs w:val="24"/>
        </w:rPr>
        <w:t>1</w:t>
      </w:r>
      <w:r w:rsidR="002D77FB" w:rsidRPr="00BE65E8">
        <w:rPr>
          <w:rFonts w:ascii="Times New Roman" w:hAnsi="Times New Roman" w:cs="Times New Roman"/>
          <w:sz w:val="24"/>
          <w:szCs w:val="24"/>
        </w:rPr>
        <w:t xml:space="preserve"> (</w:t>
      </w:r>
      <w:r w:rsidR="00704BB4" w:rsidRPr="00BE65E8">
        <w:rPr>
          <w:rFonts w:ascii="Times New Roman" w:hAnsi="Times New Roman" w:cs="Times New Roman"/>
          <w:sz w:val="24"/>
          <w:szCs w:val="24"/>
        </w:rPr>
        <w:t>vienas</w:t>
      </w:r>
      <w:r w:rsidR="002D77FB" w:rsidRPr="00BE65E8">
        <w:rPr>
          <w:rFonts w:ascii="Times New Roman" w:hAnsi="Times New Roman" w:cs="Times New Roman"/>
          <w:sz w:val="24"/>
          <w:szCs w:val="24"/>
        </w:rPr>
        <w:t>) mėnesi</w:t>
      </w:r>
      <w:r w:rsidR="00704BB4" w:rsidRPr="00BE65E8">
        <w:rPr>
          <w:rFonts w:ascii="Times New Roman" w:hAnsi="Times New Roman" w:cs="Times New Roman"/>
          <w:sz w:val="24"/>
          <w:szCs w:val="24"/>
        </w:rPr>
        <w:t>s</w:t>
      </w:r>
      <w:r w:rsidR="00115140" w:rsidRPr="00BE65E8">
        <w:rPr>
          <w:rFonts w:ascii="Times New Roman" w:hAnsi="Times New Roman" w:cs="Times New Roman"/>
          <w:sz w:val="24"/>
          <w:szCs w:val="24"/>
        </w:rPr>
        <w:t xml:space="preserve"> nuo užsakymo pateikimo dienos.</w:t>
      </w:r>
    </w:p>
    <w:p w14:paraId="0896AACF" w14:textId="6D15DBC7" w:rsidR="000E4D2B" w:rsidRPr="00BE65E8" w:rsidRDefault="00DC371F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8</w:t>
      </w:r>
      <w:r w:rsidR="00115140" w:rsidRPr="00BE65E8">
        <w:rPr>
          <w:rFonts w:ascii="Times New Roman" w:hAnsi="Times New Roman" w:cs="Times New Roman"/>
          <w:sz w:val="24"/>
          <w:szCs w:val="24"/>
        </w:rPr>
        <w:t>. Tiekėjas į pasiūlytus įkainius privalo įskaičiuoti vis</w:t>
      </w:r>
      <w:r w:rsidR="002D77FB" w:rsidRPr="00BE65E8">
        <w:rPr>
          <w:rFonts w:ascii="Times New Roman" w:hAnsi="Times New Roman" w:cs="Times New Roman"/>
          <w:sz w:val="24"/>
          <w:szCs w:val="24"/>
        </w:rPr>
        <w:t>as</w:t>
      </w:r>
      <w:r w:rsidR="00115140" w:rsidRPr="00BE65E8">
        <w:rPr>
          <w:rFonts w:ascii="Times New Roman" w:hAnsi="Times New Roman" w:cs="Times New Roman"/>
          <w:sz w:val="24"/>
          <w:szCs w:val="24"/>
        </w:rPr>
        <w:t xml:space="preserve"> išlaid</w:t>
      </w:r>
      <w:r w:rsidR="002D77FB" w:rsidRPr="00BE65E8">
        <w:rPr>
          <w:rFonts w:ascii="Times New Roman" w:hAnsi="Times New Roman" w:cs="Times New Roman"/>
          <w:sz w:val="24"/>
          <w:szCs w:val="24"/>
        </w:rPr>
        <w:t>a</w:t>
      </w:r>
      <w:r w:rsidR="00115140" w:rsidRPr="00BE65E8">
        <w:rPr>
          <w:rFonts w:ascii="Times New Roman" w:hAnsi="Times New Roman" w:cs="Times New Roman"/>
          <w:sz w:val="24"/>
          <w:szCs w:val="24"/>
        </w:rPr>
        <w:t>s ir mokesči</w:t>
      </w:r>
      <w:r w:rsidR="002D77FB" w:rsidRPr="00BE65E8">
        <w:rPr>
          <w:rFonts w:ascii="Times New Roman" w:hAnsi="Times New Roman" w:cs="Times New Roman"/>
          <w:sz w:val="24"/>
          <w:szCs w:val="24"/>
        </w:rPr>
        <w:t>us</w:t>
      </w:r>
      <w:r w:rsidR="00115140" w:rsidRPr="00BE65E8">
        <w:rPr>
          <w:rFonts w:ascii="Times New Roman" w:hAnsi="Times New Roman" w:cs="Times New Roman"/>
          <w:sz w:val="24"/>
          <w:szCs w:val="24"/>
        </w:rPr>
        <w:t xml:space="preserve"> įskaitant riboženklių ir jų pastatymo sąnaudas. </w:t>
      </w:r>
    </w:p>
    <w:p w14:paraId="38BD5FB4" w14:textId="295F7E89" w:rsidR="00E51819" w:rsidRDefault="00DC371F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9</w:t>
      </w:r>
      <w:r w:rsidR="00E51819" w:rsidRPr="00BE65E8">
        <w:rPr>
          <w:rFonts w:ascii="Times New Roman" w:hAnsi="Times New Roman" w:cs="Times New Roman"/>
          <w:sz w:val="24"/>
          <w:szCs w:val="24"/>
        </w:rPr>
        <w:t>. Užsakovas už paslaugas pagal gautus atsiskaitymo dokumentus (</w:t>
      </w:r>
      <w:r w:rsidR="00426F74" w:rsidRPr="00BE65E8">
        <w:rPr>
          <w:rFonts w:ascii="Times New Roman" w:hAnsi="Times New Roman" w:cs="Times New Roman"/>
          <w:sz w:val="24"/>
          <w:szCs w:val="24"/>
        </w:rPr>
        <w:t xml:space="preserve">F-3 </w:t>
      </w:r>
      <w:r w:rsidR="00E51819" w:rsidRPr="00BE65E8">
        <w:rPr>
          <w:rFonts w:ascii="Times New Roman" w:hAnsi="Times New Roman" w:cs="Times New Roman"/>
          <w:sz w:val="24"/>
          <w:szCs w:val="24"/>
        </w:rPr>
        <w:t>pažymą, PVM sąskaitą faktūrą, darbų atlikimo aktus) sumoka Tiekėjui per 3</w:t>
      </w:r>
      <w:r w:rsidR="00AF2A1E" w:rsidRPr="00BE65E8">
        <w:rPr>
          <w:rFonts w:ascii="Times New Roman" w:hAnsi="Times New Roman" w:cs="Times New Roman"/>
          <w:sz w:val="24"/>
          <w:szCs w:val="24"/>
        </w:rPr>
        <w:t>0</w:t>
      </w:r>
      <w:r w:rsidR="00E51819" w:rsidRPr="00BE65E8">
        <w:rPr>
          <w:rFonts w:ascii="Times New Roman" w:hAnsi="Times New Roman" w:cs="Times New Roman"/>
          <w:sz w:val="24"/>
          <w:szCs w:val="24"/>
        </w:rPr>
        <w:t xml:space="preserve"> </w:t>
      </w:r>
      <w:r w:rsidR="00AF2A1E" w:rsidRPr="00BE65E8">
        <w:rPr>
          <w:rFonts w:ascii="Times New Roman" w:hAnsi="Times New Roman" w:cs="Times New Roman"/>
          <w:sz w:val="24"/>
          <w:szCs w:val="24"/>
        </w:rPr>
        <w:t xml:space="preserve">kalendorinių </w:t>
      </w:r>
      <w:r w:rsidR="00E51819" w:rsidRPr="00BE65E8">
        <w:rPr>
          <w:rFonts w:ascii="Times New Roman" w:hAnsi="Times New Roman" w:cs="Times New Roman"/>
          <w:sz w:val="24"/>
          <w:szCs w:val="24"/>
        </w:rPr>
        <w:t>dien</w:t>
      </w:r>
      <w:r w:rsidR="00AF2A1E" w:rsidRPr="00BE65E8">
        <w:rPr>
          <w:rFonts w:ascii="Times New Roman" w:hAnsi="Times New Roman" w:cs="Times New Roman"/>
          <w:sz w:val="24"/>
          <w:szCs w:val="24"/>
        </w:rPr>
        <w:t>ų</w:t>
      </w:r>
      <w:r w:rsidR="00E51819" w:rsidRPr="00BE65E8">
        <w:rPr>
          <w:rFonts w:ascii="Times New Roman" w:hAnsi="Times New Roman" w:cs="Times New Roman"/>
          <w:sz w:val="24"/>
          <w:szCs w:val="24"/>
        </w:rPr>
        <w:t xml:space="preserve"> nuo Tiekėjo pateiktų atsiskaitymo dokumentų</w:t>
      </w:r>
      <w:r w:rsidR="00AF2A1E" w:rsidRPr="00BE65E8">
        <w:rPr>
          <w:rFonts w:ascii="Times New Roman" w:hAnsi="Times New Roman" w:cs="Times New Roman"/>
          <w:sz w:val="24"/>
          <w:szCs w:val="24"/>
        </w:rPr>
        <w:t>.</w:t>
      </w:r>
    </w:p>
    <w:p w14:paraId="68837A0F" w14:textId="258CAB71" w:rsidR="00781692" w:rsidRDefault="00781692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Pateikiant sąskaitą už atliktus darbus 1 lentelės 3 ir 4 eilutė</w:t>
      </w:r>
      <w:r w:rsidR="008D67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nurodytas 1 ha įkainis bus dauginamas iš pamatuotos teritorijos ploto apskaičiuojant sumą už atliktą darbą.</w:t>
      </w:r>
    </w:p>
    <w:p w14:paraId="05B53AF5" w14:textId="16C3ACE6" w:rsidR="00781692" w:rsidRPr="00BE65E8" w:rsidRDefault="00781692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81692">
        <w:rPr>
          <w:rFonts w:ascii="Times New Roman" w:hAnsi="Times New Roman" w:cs="Times New Roman"/>
          <w:sz w:val="24"/>
          <w:szCs w:val="24"/>
        </w:rPr>
        <w:t xml:space="preserve">Pateikiant sąskaitą už atliktus darbus 1 lentelės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1692">
        <w:rPr>
          <w:rFonts w:ascii="Times New Roman" w:hAnsi="Times New Roman" w:cs="Times New Roman"/>
          <w:sz w:val="24"/>
          <w:szCs w:val="24"/>
        </w:rPr>
        <w:t xml:space="preserve"> eilutėje nurodytas 1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81692">
        <w:rPr>
          <w:rFonts w:ascii="Times New Roman" w:hAnsi="Times New Roman" w:cs="Times New Roman"/>
          <w:sz w:val="24"/>
          <w:szCs w:val="24"/>
        </w:rPr>
        <w:t xml:space="preserve"> įkainis bus dauginamas iš pamatuoto </w:t>
      </w:r>
      <w:r>
        <w:rPr>
          <w:rFonts w:ascii="Times New Roman" w:hAnsi="Times New Roman" w:cs="Times New Roman"/>
          <w:sz w:val="24"/>
          <w:szCs w:val="24"/>
        </w:rPr>
        <w:t>inžinerinio tinklo ilgio</w:t>
      </w:r>
      <w:r w:rsidRPr="00781692">
        <w:rPr>
          <w:rFonts w:ascii="Times New Roman" w:hAnsi="Times New Roman" w:cs="Times New Roman"/>
          <w:sz w:val="24"/>
          <w:szCs w:val="24"/>
        </w:rPr>
        <w:t xml:space="preserve"> apskaičiuojant sumą už atliktą darbą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9A2D0" w14:textId="139EF993" w:rsidR="002D77FB" w:rsidRDefault="00E51819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1</w:t>
      </w:r>
      <w:r w:rsidR="00781692">
        <w:rPr>
          <w:rFonts w:ascii="Times New Roman" w:hAnsi="Times New Roman" w:cs="Times New Roman"/>
          <w:sz w:val="24"/>
          <w:szCs w:val="24"/>
        </w:rPr>
        <w:t>2</w:t>
      </w:r>
      <w:r w:rsidR="002D77FB" w:rsidRPr="00BE65E8">
        <w:rPr>
          <w:rFonts w:ascii="Times New Roman" w:hAnsi="Times New Roman" w:cs="Times New Roman"/>
          <w:sz w:val="24"/>
          <w:szCs w:val="24"/>
        </w:rPr>
        <w:t>. Preliminarūs kiekiai</w:t>
      </w:r>
      <w:r w:rsidR="00426F74" w:rsidRPr="00BE65E8">
        <w:rPr>
          <w:rFonts w:ascii="Times New Roman" w:hAnsi="Times New Roman" w:cs="Times New Roman"/>
          <w:sz w:val="24"/>
          <w:szCs w:val="24"/>
        </w:rPr>
        <w:t xml:space="preserve"> nurodyti 1 lentelėje</w:t>
      </w:r>
      <w:r w:rsidR="002D77FB" w:rsidRPr="00BE65E8">
        <w:rPr>
          <w:rFonts w:ascii="Times New Roman" w:hAnsi="Times New Roman" w:cs="Times New Roman"/>
          <w:sz w:val="24"/>
          <w:szCs w:val="24"/>
        </w:rPr>
        <w:t>.</w:t>
      </w:r>
    </w:p>
    <w:p w14:paraId="031A61D1" w14:textId="77777777" w:rsidR="008D6780" w:rsidRPr="00BE65E8" w:rsidRDefault="008D6780" w:rsidP="008D6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64260" w14:textId="42D86E68" w:rsidR="002D77FB" w:rsidRPr="00BE65E8" w:rsidRDefault="002D77FB" w:rsidP="008D678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5E8">
        <w:rPr>
          <w:rFonts w:ascii="Times New Roman" w:hAnsi="Times New Roman" w:cs="Times New Roman"/>
          <w:sz w:val="24"/>
          <w:szCs w:val="24"/>
        </w:rPr>
        <w:t>lentelė. Preliminarus objektų sąrašas (preliminarūs kiekiai nurodyti atsižvelgiant</w:t>
      </w:r>
      <w:r w:rsidR="008D6780">
        <w:rPr>
          <w:rFonts w:ascii="Times New Roman" w:hAnsi="Times New Roman" w:cs="Times New Roman"/>
          <w:sz w:val="24"/>
          <w:szCs w:val="24"/>
        </w:rPr>
        <w:t xml:space="preserve"> į sutarties laikotarpį</w:t>
      </w:r>
      <w:r w:rsidRPr="00BE65E8">
        <w:rPr>
          <w:rFonts w:ascii="Times New Roman" w:hAnsi="Times New Roman" w:cs="Times New Roman"/>
          <w:sz w:val="24"/>
          <w:szCs w:val="24"/>
        </w:rPr>
        <w:t xml:space="preserve">, </w:t>
      </w:r>
      <w:r w:rsidR="008D6780">
        <w:rPr>
          <w:rFonts w:ascii="Times New Roman" w:hAnsi="Times New Roman" w:cs="Times New Roman"/>
          <w:sz w:val="24"/>
          <w:szCs w:val="24"/>
        </w:rPr>
        <w:t>24 mėn.</w:t>
      </w:r>
      <w:r w:rsidRPr="00BE65E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ED0948" w:rsidRPr="00BE65E8" w14:paraId="056DCA8F" w14:textId="77777777" w:rsidTr="00ED0948">
        <w:tc>
          <w:tcPr>
            <w:tcW w:w="704" w:type="dxa"/>
          </w:tcPr>
          <w:p w14:paraId="4E4108B6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4110" w:type="dxa"/>
          </w:tcPr>
          <w:p w14:paraId="2FF801BD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(parametro) pavadinimas apibūdinimas</w:t>
            </w:r>
          </w:p>
        </w:tc>
        <w:tc>
          <w:tcPr>
            <w:tcW w:w="2407" w:type="dxa"/>
          </w:tcPr>
          <w:p w14:paraId="58677E69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Mato Vnt., </w:t>
            </w:r>
          </w:p>
        </w:tc>
        <w:tc>
          <w:tcPr>
            <w:tcW w:w="2407" w:type="dxa"/>
          </w:tcPr>
          <w:p w14:paraId="15695851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Preliminarūs kiekiai 24 mėn.</w:t>
            </w:r>
          </w:p>
        </w:tc>
      </w:tr>
      <w:tr w:rsidR="00ED0948" w:rsidRPr="00BE65E8" w14:paraId="68CCFC49" w14:textId="77777777" w:rsidTr="00ED0948">
        <w:tc>
          <w:tcPr>
            <w:tcW w:w="704" w:type="dxa"/>
          </w:tcPr>
          <w:p w14:paraId="60008D17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10318D97" w14:textId="6DD05442" w:rsidR="00ED0948" w:rsidRPr="00BE65E8" w:rsidRDefault="00284813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Topografinė nuotrauka i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ki 50 arų (</w:t>
            </w:r>
            <w:r w:rsidR="004D1481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5811925A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35285EE3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0948" w:rsidRPr="00BE65E8" w14:paraId="6A984239" w14:textId="77777777" w:rsidTr="00ED0948">
        <w:tc>
          <w:tcPr>
            <w:tcW w:w="704" w:type="dxa"/>
          </w:tcPr>
          <w:p w14:paraId="1AF763D9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1FBE41D1" w14:textId="3AAB7929" w:rsidR="00ED0948" w:rsidRPr="00BE65E8" w:rsidRDefault="00284813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Topografinė nuotrauka n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uo 50 arų iki 1 ha (</w:t>
            </w:r>
            <w:r w:rsidR="004D1481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60EFBB6D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67F62FE5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0948" w:rsidRPr="00BE65E8" w14:paraId="4FF32EEF" w14:textId="77777777" w:rsidTr="00ED0948">
        <w:tc>
          <w:tcPr>
            <w:tcW w:w="704" w:type="dxa"/>
          </w:tcPr>
          <w:p w14:paraId="6E318355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7C885307" w14:textId="47366960" w:rsidR="00ED0948" w:rsidRPr="00BE65E8" w:rsidRDefault="00284813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Topografinė nuotrauka s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klyp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 kurio dydis nuo 1 ha iki 5 ha (</w:t>
            </w:r>
            <w:r w:rsidR="004D1481">
              <w:rPr>
                <w:rFonts w:ascii="Times New Roman" w:hAnsi="Times New Roman" w:cs="Times New Roman"/>
                <w:sz w:val="24"/>
                <w:szCs w:val="24"/>
              </w:rPr>
              <w:t>nurodyti 1 ha įkainį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1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14E63D30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407" w:type="dxa"/>
          </w:tcPr>
          <w:p w14:paraId="5FC627D6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948" w:rsidRPr="00BE65E8" w14:paraId="7E163989" w14:textId="77777777" w:rsidTr="00ED0948">
        <w:tc>
          <w:tcPr>
            <w:tcW w:w="704" w:type="dxa"/>
          </w:tcPr>
          <w:p w14:paraId="3F5C59C5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54ECB754" w14:textId="28FFCC6F" w:rsidR="00ED0948" w:rsidRPr="00BE65E8" w:rsidRDefault="00284813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Topografinė nuotrauka sklypo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, kurio dydis didesnis kaip 5 ha (</w:t>
            </w:r>
            <w:r w:rsidR="004D1481">
              <w:rPr>
                <w:rFonts w:ascii="Times New Roman" w:hAnsi="Times New Roman" w:cs="Times New Roman"/>
                <w:sz w:val="24"/>
                <w:szCs w:val="24"/>
              </w:rPr>
              <w:t>nurodyti 1 ha įkainį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1841E66A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407" w:type="dxa"/>
          </w:tcPr>
          <w:p w14:paraId="33311C44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4813" w:rsidRPr="00BE65E8" w14:paraId="05209843" w14:textId="77777777" w:rsidTr="00ED0948">
        <w:tc>
          <w:tcPr>
            <w:tcW w:w="704" w:type="dxa"/>
          </w:tcPr>
          <w:p w14:paraId="27E4B955" w14:textId="53996A16" w:rsidR="00284813" w:rsidRPr="00BE65E8" w:rsidRDefault="00284813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0" w:type="dxa"/>
          </w:tcPr>
          <w:p w14:paraId="0CA6C0A2" w14:textId="5BCC49C1" w:rsidR="00284813" w:rsidRPr="00BE65E8" w:rsidRDefault="00AF2A1E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Inžinerinių tinklų planų parengimas iki 100 m. (</w:t>
            </w:r>
            <w:r w:rsidR="00781692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14:paraId="7438B6A7" w14:textId="35A6FE86" w:rsidR="00284813" w:rsidRPr="00BE65E8" w:rsidRDefault="004D1481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3EC42086" w14:textId="4AEC2099" w:rsidR="00284813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A1E" w:rsidRPr="00BE65E8" w14:paraId="45D45D7E" w14:textId="77777777" w:rsidTr="00ED0948">
        <w:tc>
          <w:tcPr>
            <w:tcW w:w="704" w:type="dxa"/>
          </w:tcPr>
          <w:p w14:paraId="3E7BEA7F" w14:textId="2B18499B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14:paraId="32DFEF11" w14:textId="3A2C8A71" w:rsidR="00AF2A1E" w:rsidRPr="00BE65E8" w:rsidRDefault="00AF2A1E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Inžinerinių tinklų planų parengimas </w:t>
            </w:r>
            <w:r w:rsidR="001D3D4B" w:rsidRPr="00BE65E8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1D3D4B" w:rsidRPr="00BE6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 m. (</w:t>
            </w:r>
            <w:r w:rsidR="00781692" w:rsidRPr="00781692">
              <w:rPr>
                <w:rFonts w:ascii="Times New Roman" w:hAnsi="Times New Roman" w:cs="Times New Roman"/>
                <w:sz w:val="24"/>
                <w:szCs w:val="24"/>
              </w:rPr>
              <w:t xml:space="preserve">nurodyti 1 </w:t>
            </w:r>
            <w:r w:rsidR="0078169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81692" w:rsidRPr="00781692">
              <w:rPr>
                <w:rFonts w:ascii="Times New Roman" w:hAnsi="Times New Roman" w:cs="Times New Roman"/>
                <w:sz w:val="24"/>
                <w:szCs w:val="24"/>
              </w:rPr>
              <w:t xml:space="preserve"> įkainį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407" w:type="dxa"/>
          </w:tcPr>
          <w:p w14:paraId="53E32C5A" w14:textId="6CE69CDC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07" w:type="dxa"/>
          </w:tcPr>
          <w:p w14:paraId="4D2955FB" w14:textId="061EF10A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F2A1E" w:rsidRPr="00BE65E8" w14:paraId="71A26C4C" w14:textId="77777777" w:rsidTr="00ED0948">
        <w:tc>
          <w:tcPr>
            <w:tcW w:w="704" w:type="dxa"/>
          </w:tcPr>
          <w:p w14:paraId="02508060" w14:textId="46591331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14:paraId="655981E5" w14:textId="6DFB517F" w:rsidR="00AF2A1E" w:rsidRPr="00BE65E8" w:rsidRDefault="00AF2A1E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Šulinių kortelės </w:t>
            </w:r>
            <w:r w:rsidR="001D3D4B" w:rsidRPr="00BE65E8">
              <w:rPr>
                <w:rFonts w:ascii="Times New Roman" w:hAnsi="Times New Roman" w:cs="Times New Roman"/>
                <w:sz w:val="24"/>
                <w:szCs w:val="24"/>
              </w:rPr>
              <w:t>tyrinėjimo/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parengimo paslauga</w:t>
            </w:r>
          </w:p>
        </w:tc>
        <w:tc>
          <w:tcPr>
            <w:tcW w:w="2407" w:type="dxa"/>
          </w:tcPr>
          <w:p w14:paraId="35D90FAD" w14:textId="29D2AF23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633B3663" w14:textId="26110557" w:rsidR="00AF2A1E" w:rsidRPr="00BE65E8" w:rsidRDefault="00AF2A1E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0948" w:rsidRPr="00BE65E8" w14:paraId="1C079C5B" w14:textId="77777777" w:rsidTr="00ED0948">
        <w:tc>
          <w:tcPr>
            <w:tcW w:w="704" w:type="dxa"/>
          </w:tcPr>
          <w:p w14:paraId="35AA3EFF" w14:textId="33BFAF8D" w:rsidR="00ED0948" w:rsidRPr="00BE65E8" w:rsidRDefault="00BE65E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14:paraId="5F3F8AC9" w14:textId="77777777" w:rsidR="00ED0948" w:rsidRPr="00BE65E8" w:rsidRDefault="00ED0948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Medžių taksacijos paslauga (atsiradus poreikiui, vieno medžio pamatavimas, atvaizdavimas topografiniame plane, nurodant medžio tikslų skersmenį bei pavadinimą)</w:t>
            </w:r>
          </w:p>
        </w:tc>
        <w:tc>
          <w:tcPr>
            <w:tcW w:w="2407" w:type="dxa"/>
          </w:tcPr>
          <w:p w14:paraId="23BC2C2B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04F73DB9" w14:textId="77777777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D0948" w:rsidRPr="00BE65E8" w14:paraId="2934FD71" w14:textId="77777777" w:rsidTr="00ED0948">
        <w:tc>
          <w:tcPr>
            <w:tcW w:w="704" w:type="dxa"/>
          </w:tcPr>
          <w:p w14:paraId="6790B4DA" w14:textId="39654196" w:rsidR="00ED0948" w:rsidRPr="00BE65E8" w:rsidRDefault="00BE65E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0948" w:rsidRPr="00BE6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35770B47" w14:textId="7A92E6A6" w:rsidR="00ED0948" w:rsidRPr="00BE65E8" w:rsidRDefault="00ED0948" w:rsidP="00793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Koordinuoto taško</w:t>
            </w:r>
            <w:r w:rsidR="001D3D4B" w:rsidRPr="00BE65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riboženklio atstatymo)  parodymo paslauga</w:t>
            </w:r>
          </w:p>
        </w:tc>
        <w:tc>
          <w:tcPr>
            <w:tcW w:w="2407" w:type="dxa"/>
          </w:tcPr>
          <w:p w14:paraId="32F874D7" w14:textId="5B0A6D82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2407" w:type="dxa"/>
          </w:tcPr>
          <w:p w14:paraId="00A731FA" w14:textId="429C1948" w:rsidR="00ED0948" w:rsidRPr="00BE65E8" w:rsidRDefault="00ED0948" w:rsidP="00793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13B7F3C" w14:textId="313DE776" w:rsidR="00F9731D" w:rsidRPr="00F9731D" w:rsidRDefault="00F9731D" w:rsidP="00F9731D">
      <w:pPr>
        <w:pStyle w:val="Sraopastraipa"/>
        <w:ind w:left="420"/>
        <w:rPr>
          <w:rFonts w:asciiTheme="majorBidi" w:hAnsiTheme="majorBidi" w:cstheme="majorBidi"/>
        </w:rPr>
      </w:pPr>
    </w:p>
    <w:sectPr w:rsidR="00F9731D" w:rsidRPr="00F9731D" w:rsidSect="0068512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CE5"/>
    <w:multiLevelType w:val="hybridMultilevel"/>
    <w:tmpl w:val="C1EE5B90"/>
    <w:lvl w:ilvl="0" w:tplc="C1DA81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9D36ED"/>
    <w:multiLevelType w:val="hybridMultilevel"/>
    <w:tmpl w:val="67DE0F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7C5"/>
    <w:multiLevelType w:val="hybridMultilevel"/>
    <w:tmpl w:val="7AD84A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51197">
    <w:abstractNumId w:val="2"/>
  </w:num>
  <w:num w:numId="2" w16cid:durableId="1569343380">
    <w:abstractNumId w:val="1"/>
  </w:num>
  <w:num w:numId="3" w16cid:durableId="46939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62"/>
    <w:rsid w:val="000D795B"/>
    <w:rsid w:val="000E14CD"/>
    <w:rsid w:val="000E4D2B"/>
    <w:rsid w:val="00115140"/>
    <w:rsid w:val="00141C03"/>
    <w:rsid w:val="00144FA1"/>
    <w:rsid w:val="00196916"/>
    <w:rsid w:val="00196B3E"/>
    <w:rsid w:val="001A61AC"/>
    <w:rsid w:val="001D3D4B"/>
    <w:rsid w:val="00284813"/>
    <w:rsid w:val="002D77FB"/>
    <w:rsid w:val="003C690E"/>
    <w:rsid w:val="003C6BF4"/>
    <w:rsid w:val="003F73B5"/>
    <w:rsid w:val="00422892"/>
    <w:rsid w:val="00426F74"/>
    <w:rsid w:val="00437F76"/>
    <w:rsid w:val="00452FC0"/>
    <w:rsid w:val="00465E3D"/>
    <w:rsid w:val="00470B93"/>
    <w:rsid w:val="004962C2"/>
    <w:rsid w:val="004D1481"/>
    <w:rsid w:val="004F7B25"/>
    <w:rsid w:val="005C411C"/>
    <w:rsid w:val="00685127"/>
    <w:rsid w:val="006A7939"/>
    <w:rsid w:val="00704BB4"/>
    <w:rsid w:val="00750E82"/>
    <w:rsid w:val="00752255"/>
    <w:rsid w:val="00781692"/>
    <w:rsid w:val="008D6780"/>
    <w:rsid w:val="00987E90"/>
    <w:rsid w:val="00A4282E"/>
    <w:rsid w:val="00A9159E"/>
    <w:rsid w:val="00AF2A1E"/>
    <w:rsid w:val="00B649EB"/>
    <w:rsid w:val="00BE65E8"/>
    <w:rsid w:val="00CA0C56"/>
    <w:rsid w:val="00D56804"/>
    <w:rsid w:val="00DC371F"/>
    <w:rsid w:val="00DD6079"/>
    <w:rsid w:val="00E01062"/>
    <w:rsid w:val="00E26812"/>
    <w:rsid w:val="00E51819"/>
    <w:rsid w:val="00E57432"/>
    <w:rsid w:val="00ED0948"/>
    <w:rsid w:val="00F147E2"/>
    <w:rsid w:val="00F161DC"/>
    <w:rsid w:val="00F26C43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8C68"/>
  <w15:chartTrackingRefBased/>
  <w15:docId w15:val="{01BD4D11-5E6B-438C-B016-31367A4E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1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1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1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106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106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10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10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10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10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10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10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106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106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106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0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2026-03-30T07:30:00Z</cp:lastPrinted>
  <dcterms:created xsi:type="dcterms:W3CDTF">2026-06-11T06:27:00Z</dcterms:created>
  <dcterms:modified xsi:type="dcterms:W3CDTF">2026-06-11T06:27:00Z</dcterms:modified>
</cp:coreProperties>
</file>