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692362" w:rsidRDefault="00692362" w:rsidP="00DC0AA3">
      <w:pPr>
        <w:tabs>
          <w:tab w:val="left" w:pos="709"/>
          <w:tab w:val="left" w:pos="851"/>
          <w:tab w:val="left" w:pos="993"/>
        </w:tabs>
        <w:spacing w:before="120" w:after="480"/>
        <w:jc w:val="right"/>
      </w:pPr>
      <w:r w:rsidRPr="00692362">
        <w:t>Priedas Nr. 2</w:t>
      </w:r>
    </w:p>
    <w:p w:rsidR="00320E72" w:rsidRPr="00C970C8" w:rsidRDefault="00692362" w:rsidP="00A27994">
      <w:pPr>
        <w:tabs>
          <w:tab w:val="left" w:pos="709"/>
          <w:tab w:val="left" w:pos="851"/>
          <w:tab w:val="left" w:pos="993"/>
        </w:tabs>
        <w:jc w:val="center"/>
        <w:rPr>
          <w:b/>
        </w:rPr>
      </w:pPr>
      <w:r>
        <w:rPr>
          <w:b/>
        </w:rPr>
        <w:t>TECHNINĖ SPECIFIKACIJA</w:t>
      </w:r>
    </w:p>
    <w:tbl>
      <w:tblPr>
        <w:tblW w:w="10332"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2061"/>
        <w:gridCol w:w="7739"/>
      </w:tblGrid>
      <w:tr w:rsidR="00500A1D" w:rsidRPr="00A204C4" w:rsidTr="00A27994">
        <w:trPr>
          <w:trHeight w:val="94"/>
        </w:trPr>
        <w:tc>
          <w:tcPr>
            <w:tcW w:w="532" w:type="dxa"/>
            <w:vAlign w:val="center"/>
          </w:tcPr>
          <w:p w:rsidR="00500A1D" w:rsidRPr="00A204C4" w:rsidRDefault="00500A1D" w:rsidP="00775E67">
            <w:pPr>
              <w:tabs>
                <w:tab w:val="left" w:pos="709"/>
                <w:tab w:val="left" w:pos="851"/>
                <w:tab w:val="left" w:pos="993"/>
              </w:tabs>
              <w:jc w:val="center"/>
              <w:rPr>
                <w:b/>
                <w:sz w:val="20"/>
                <w:szCs w:val="20"/>
              </w:rPr>
            </w:pPr>
            <w:r w:rsidRPr="00A204C4">
              <w:rPr>
                <w:b/>
                <w:sz w:val="20"/>
                <w:szCs w:val="20"/>
              </w:rPr>
              <w:t>Eil. Nr.</w:t>
            </w:r>
          </w:p>
        </w:tc>
        <w:tc>
          <w:tcPr>
            <w:tcW w:w="2061"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Pavadinimas</w:t>
            </w:r>
          </w:p>
        </w:tc>
        <w:tc>
          <w:tcPr>
            <w:tcW w:w="7739"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Aprašymas (techninė specifikacija)</w:t>
            </w:r>
          </w:p>
        </w:tc>
      </w:tr>
      <w:tr w:rsidR="00A27994" w:rsidRPr="00A204C4" w:rsidTr="00A27994">
        <w:trPr>
          <w:trHeight w:val="912"/>
        </w:trPr>
        <w:tc>
          <w:tcPr>
            <w:tcW w:w="532" w:type="dxa"/>
            <w:vAlign w:val="center"/>
          </w:tcPr>
          <w:p w:rsidR="00A27994" w:rsidRDefault="00A27994" w:rsidP="00A27994">
            <w:pPr>
              <w:tabs>
                <w:tab w:val="left" w:pos="709"/>
                <w:tab w:val="left" w:pos="851"/>
                <w:tab w:val="left" w:pos="993"/>
              </w:tabs>
              <w:jc w:val="center"/>
              <w:rPr>
                <w:sz w:val="20"/>
                <w:szCs w:val="20"/>
              </w:rPr>
            </w:pPr>
            <w:r>
              <w:rPr>
                <w:sz w:val="20"/>
                <w:szCs w:val="20"/>
              </w:rPr>
              <w:t xml:space="preserve">1. </w:t>
            </w:r>
          </w:p>
        </w:tc>
        <w:tc>
          <w:tcPr>
            <w:tcW w:w="2061" w:type="dxa"/>
            <w:tcBorders>
              <w:top w:val="single" w:sz="4" w:space="0" w:color="auto"/>
              <w:left w:val="single" w:sz="4" w:space="0" w:color="auto"/>
              <w:bottom w:val="single" w:sz="4" w:space="0" w:color="auto"/>
              <w:right w:val="single" w:sz="4" w:space="0" w:color="auto"/>
            </w:tcBorders>
            <w:vAlign w:val="center"/>
          </w:tcPr>
          <w:p w:rsidR="00A27994" w:rsidRPr="00A25EAC" w:rsidRDefault="00DD1273" w:rsidP="00A27994">
            <w:pPr>
              <w:jc w:val="center"/>
              <w:rPr>
                <w:sz w:val="20"/>
                <w:szCs w:val="20"/>
              </w:rPr>
            </w:pPr>
            <w:r w:rsidRPr="00DD1273">
              <w:rPr>
                <w:sz w:val="20"/>
                <w:szCs w:val="20"/>
              </w:rPr>
              <w:t>Palapinės/angaro ilgalaikė nuoma</w:t>
            </w:r>
          </w:p>
        </w:tc>
        <w:tc>
          <w:tcPr>
            <w:tcW w:w="7739" w:type="dxa"/>
            <w:tcBorders>
              <w:top w:val="single" w:sz="4" w:space="0" w:color="auto"/>
              <w:left w:val="single" w:sz="4" w:space="0" w:color="auto"/>
              <w:bottom w:val="single" w:sz="4" w:space="0" w:color="auto"/>
              <w:right w:val="single" w:sz="4" w:space="0" w:color="auto"/>
            </w:tcBorders>
            <w:shd w:val="clear" w:color="auto" w:fill="FFFFFF"/>
            <w:vAlign w:val="center"/>
          </w:tcPr>
          <w:p w:rsidR="00DD1273" w:rsidRPr="00DC7450" w:rsidRDefault="00DD1273" w:rsidP="00DD1273">
            <w:pPr>
              <w:pStyle w:val="NoSpacing"/>
              <w:tabs>
                <w:tab w:val="left" w:pos="641"/>
              </w:tabs>
              <w:rPr>
                <w:rFonts w:eastAsia="Times New Roman"/>
                <w:sz w:val="20"/>
                <w:szCs w:val="20"/>
              </w:rPr>
            </w:pPr>
            <w:r w:rsidRPr="00DC7450">
              <w:rPr>
                <w:rFonts w:eastAsia="Times New Roman"/>
                <w:sz w:val="20"/>
                <w:szCs w:val="20"/>
              </w:rPr>
              <w:t xml:space="preserve">Palapinė - angaras (toliau – palapinė) </w:t>
            </w:r>
            <w:r w:rsidRPr="00DC7450">
              <w:rPr>
                <w:sz w:val="20"/>
                <w:szCs w:val="20"/>
              </w:rPr>
              <w:t>turi būti skirta materialinėms vertybėms sandėliuoti. Palapinė turi būti pritaikyta eksploatuoti Lietuvos Respublikos teritorijoje būdingomis klimato sąlygomis.</w:t>
            </w:r>
          </w:p>
          <w:p w:rsidR="00DD1273" w:rsidRPr="00DC7450" w:rsidRDefault="00DD1273" w:rsidP="00DD1273">
            <w:pPr>
              <w:pStyle w:val="NoSpacing"/>
              <w:numPr>
                <w:ilvl w:val="0"/>
                <w:numId w:val="36"/>
              </w:numPr>
              <w:tabs>
                <w:tab w:val="left" w:pos="358"/>
              </w:tabs>
              <w:ind w:left="0" w:firstLine="0"/>
              <w:rPr>
                <w:rFonts w:eastAsia="Times New Roman"/>
                <w:sz w:val="20"/>
                <w:szCs w:val="20"/>
              </w:rPr>
            </w:pPr>
            <w:r w:rsidRPr="00DC7450">
              <w:rPr>
                <w:rFonts w:eastAsia="Times New Roman"/>
                <w:sz w:val="20"/>
                <w:szCs w:val="20"/>
              </w:rPr>
              <w:t>Bendrosios nuostatos</w:t>
            </w:r>
            <w:r>
              <w:rPr>
                <w:rFonts w:eastAsia="Times New Roman"/>
                <w:sz w:val="20"/>
                <w:szCs w:val="20"/>
              </w:rPr>
              <w:t xml:space="preserve"> </w:t>
            </w:r>
          </w:p>
          <w:p w:rsidR="00DD1273" w:rsidRPr="00DC7450" w:rsidRDefault="00DD1273" w:rsidP="00DD1273">
            <w:pPr>
              <w:pStyle w:val="NoSpacing"/>
              <w:numPr>
                <w:ilvl w:val="1"/>
                <w:numId w:val="36"/>
              </w:numPr>
              <w:tabs>
                <w:tab w:val="left" w:pos="358"/>
              </w:tabs>
              <w:ind w:left="0" w:firstLine="0"/>
              <w:rPr>
                <w:rFonts w:eastAsia="Times New Roman"/>
                <w:sz w:val="20"/>
                <w:szCs w:val="20"/>
              </w:rPr>
            </w:pPr>
            <w:r w:rsidRPr="00DC7450">
              <w:rPr>
                <w:rFonts w:eastAsia="Times New Roman"/>
                <w:sz w:val="20"/>
                <w:szCs w:val="20"/>
              </w:rPr>
              <w:t>Palapinė privalo būti pritaikyti naudoti – esant dulkėtam orui, intensyviam lietui iki 1000 mm/m², esant sniego apkrovai ne mažiau kaip 75 kg/m², vėjo gūsiams iki 100 km/h stiprumo, esant temperatūrai nuo -30º iki +40º C.</w:t>
            </w:r>
            <w:r>
              <w:rPr>
                <w:rFonts w:eastAsia="Times New Roman"/>
                <w:sz w:val="20"/>
                <w:szCs w:val="20"/>
              </w:rPr>
              <w:t xml:space="preserve"> </w:t>
            </w:r>
          </w:p>
          <w:p w:rsidR="00DD1273" w:rsidRPr="00DC7450" w:rsidRDefault="00DD1273" w:rsidP="00DD1273">
            <w:pPr>
              <w:pStyle w:val="NoSpacing"/>
              <w:numPr>
                <w:ilvl w:val="1"/>
                <w:numId w:val="36"/>
              </w:numPr>
              <w:tabs>
                <w:tab w:val="left" w:pos="358"/>
              </w:tabs>
              <w:ind w:left="0" w:firstLine="0"/>
              <w:rPr>
                <w:rFonts w:eastAsia="Times New Roman"/>
                <w:sz w:val="20"/>
                <w:szCs w:val="20"/>
              </w:rPr>
            </w:pPr>
            <w:r w:rsidRPr="00DC7450">
              <w:rPr>
                <w:rFonts w:eastAsia="Times New Roman"/>
                <w:sz w:val="20"/>
                <w:szCs w:val="20"/>
              </w:rPr>
              <w:t xml:space="preserve">Palapinė privalo būti tinkami pastatyti lygioje </w:t>
            </w:r>
            <w:proofErr w:type="spellStart"/>
            <w:r w:rsidRPr="00DC7450">
              <w:rPr>
                <w:rFonts w:eastAsia="Times New Roman"/>
                <w:sz w:val="20"/>
                <w:szCs w:val="20"/>
              </w:rPr>
              <w:t>smėlėtoje</w:t>
            </w:r>
            <w:proofErr w:type="spellEnd"/>
            <w:r w:rsidRPr="00DC7450">
              <w:rPr>
                <w:rFonts w:eastAsia="Times New Roman"/>
                <w:sz w:val="20"/>
                <w:szCs w:val="20"/>
              </w:rPr>
              <w:t xml:space="preserve"> arba dirvonuotoje teritorijoje, ant kieto, tvirto (sutankintos skaldos, betoninio, asfaltuoto)</w:t>
            </w:r>
            <w:r w:rsidRPr="00DC7450">
              <w:rPr>
                <w:rFonts w:eastAsia="Times New Roman"/>
                <w:color w:val="FF0000"/>
                <w:sz w:val="20"/>
                <w:szCs w:val="20"/>
              </w:rPr>
              <w:t xml:space="preserve"> </w:t>
            </w:r>
            <w:r w:rsidRPr="00DC7450">
              <w:rPr>
                <w:rFonts w:eastAsia="Times New Roman"/>
                <w:sz w:val="20"/>
                <w:szCs w:val="20"/>
              </w:rPr>
              <w:t>pagrindo.</w:t>
            </w:r>
          </w:p>
          <w:p w:rsidR="00DD1273" w:rsidRPr="00DC7450" w:rsidRDefault="00DD1273" w:rsidP="00DD1273">
            <w:pPr>
              <w:pStyle w:val="NoSpacing"/>
              <w:numPr>
                <w:ilvl w:val="1"/>
                <w:numId w:val="36"/>
              </w:numPr>
              <w:tabs>
                <w:tab w:val="left" w:pos="358"/>
              </w:tabs>
              <w:ind w:left="0" w:firstLine="0"/>
              <w:rPr>
                <w:rFonts w:eastAsia="Times New Roman"/>
                <w:sz w:val="20"/>
                <w:szCs w:val="20"/>
              </w:rPr>
            </w:pPr>
            <w:r w:rsidRPr="00DC7450">
              <w:rPr>
                <w:rFonts w:eastAsia="Times New Roman"/>
                <w:sz w:val="20"/>
                <w:szCs w:val="20"/>
              </w:rPr>
              <w:t xml:space="preserve">Palapinė turi būti pilnai paruošta eksploatacijai </w:t>
            </w:r>
            <w:proofErr w:type="spellStart"/>
            <w:r w:rsidRPr="00DC7450">
              <w:rPr>
                <w:rFonts w:eastAsia="Times New Roman"/>
                <w:sz w:val="20"/>
                <w:szCs w:val="20"/>
              </w:rPr>
              <w:t>brg</w:t>
            </w:r>
            <w:proofErr w:type="spellEnd"/>
            <w:r w:rsidRPr="00DC7450">
              <w:rPr>
                <w:rFonts w:eastAsia="Times New Roman"/>
                <w:sz w:val="20"/>
                <w:szCs w:val="20"/>
              </w:rPr>
              <w:t>. gen. P. Plechavičiaus poligone, užsakovo nurodytoje vietoje.</w:t>
            </w:r>
          </w:p>
          <w:p w:rsidR="00DD1273" w:rsidRPr="00DC7450" w:rsidRDefault="00DD1273" w:rsidP="00DD1273">
            <w:pPr>
              <w:pStyle w:val="NoSpacing"/>
              <w:numPr>
                <w:ilvl w:val="0"/>
                <w:numId w:val="36"/>
              </w:numPr>
              <w:tabs>
                <w:tab w:val="left" w:pos="358"/>
              </w:tabs>
              <w:ind w:left="0" w:firstLine="0"/>
              <w:rPr>
                <w:rFonts w:eastAsia="Times New Roman"/>
                <w:sz w:val="20"/>
                <w:szCs w:val="20"/>
              </w:rPr>
            </w:pPr>
            <w:r w:rsidRPr="00DC7450">
              <w:rPr>
                <w:rFonts w:eastAsia="Times New Roman"/>
                <w:sz w:val="20"/>
                <w:szCs w:val="20"/>
              </w:rPr>
              <w:t>Palapinė</w:t>
            </w:r>
            <w:r>
              <w:rPr>
                <w:rFonts w:eastAsia="Times New Roman"/>
                <w:sz w:val="20"/>
                <w:szCs w:val="20"/>
              </w:rPr>
              <w:t xml:space="preserve"> </w:t>
            </w:r>
          </w:p>
          <w:p w:rsidR="00DD1273" w:rsidRPr="00DC7450" w:rsidRDefault="00DD1273" w:rsidP="00DD1273">
            <w:pPr>
              <w:pStyle w:val="NoSpacing"/>
              <w:numPr>
                <w:ilvl w:val="1"/>
                <w:numId w:val="36"/>
              </w:numPr>
              <w:tabs>
                <w:tab w:val="left" w:pos="358"/>
              </w:tabs>
              <w:ind w:left="0" w:firstLine="0"/>
              <w:rPr>
                <w:rFonts w:eastAsia="Times New Roman"/>
                <w:vanish/>
                <w:sz w:val="20"/>
                <w:szCs w:val="20"/>
              </w:rPr>
            </w:pPr>
            <w:r w:rsidRPr="00DC7450">
              <w:rPr>
                <w:rFonts w:eastAsia="Times New Roman"/>
                <w:sz w:val="20"/>
                <w:szCs w:val="20"/>
              </w:rPr>
              <w:t xml:space="preserve">Palapinė turi būti pagaminta iš atskirų surenkamų sekcijų, kurios turi sandariai jungtis tarpusavyje. Palapinės stogo konstrukcija gali būti trikampio arba lanko </w:t>
            </w:r>
            <w:proofErr w:type="spellStart"/>
            <w:r w:rsidRPr="00DC7450">
              <w:rPr>
                <w:rFonts w:eastAsia="Times New Roman"/>
                <w:sz w:val="20"/>
                <w:szCs w:val="20"/>
              </w:rPr>
              <w:t>formos.</w:t>
            </w:r>
          </w:p>
          <w:p w:rsidR="00DD1273" w:rsidRPr="00DC7450" w:rsidRDefault="00DD1273" w:rsidP="00DD1273">
            <w:pPr>
              <w:pStyle w:val="NoSpacing"/>
              <w:numPr>
                <w:ilvl w:val="1"/>
                <w:numId w:val="36"/>
              </w:numPr>
              <w:tabs>
                <w:tab w:val="left" w:pos="358"/>
              </w:tabs>
              <w:ind w:left="0" w:firstLine="0"/>
              <w:rPr>
                <w:rFonts w:eastAsia="Times New Roman"/>
                <w:sz w:val="20"/>
                <w:szCs w:val="20"/>
              </w:rPr>
            </w:pPr>
            <w:r w:rsidRPr="00DC7450">
              <w:rPr>
                <w:rFonts w:eastAsia="Times New Roman"/>
                <w:sz w:val="20"/>
                <w:szCs w:val="20"/>
              </w:rPr>
              <w:t>Palapinės</w:t>
            </w:r>
            <w:proofErr w:type="spellEnd"/>
            <w:r w:rsidRPr="00DC7450">
              <w:rPr>
                <w:rFonts w:eastAsia="Times New Roman"/>
                <w:sz w:val="20"/>
                <w:szCs w:val="20"/>
              </w:rPr>
              <w:t xml:space="preserve"> matmenys turi būti:</w:t>
            </w:r>
          </w:p>
          <w:p w:rsidR="00DD1273" w:rsidRPr="00DC7450" w:rsidRDefault="00DD1273" w:rsidP="00DD1273">
            <w:pPr>
              <w:pStyle w:val="NoSpacing"/>
              <w:tabs>
                <w:tab w:val="left" w:pos="641"/>
              </w:tabs>
              <w:rPr>
                <w:rFonts w:eastAsia="Times New Roman"/>
                <w:sz w:val="20"/>
                <w:szCs w:val="20"/>
              </w:rPr>
            </w:pPr>
            <w:r w:rsidRPr="00DC7450">
              <w:rPr>
                <w:rFonts w:eastAsia="Times New Roman"/>
                <w:sz w:val="20"/>
                <w:szCs w:val="20"/>
              </w:rPr>
              <w:tab/>
              <w:t>ilgis – ne mažiau kaip 30 m;</w:t>
            </w:r>
          </w:p>
          <w:p w:rsidR="00DD1273" w:rsidRPr="00DC7450" w:rsidRDefault="00DD1273" w:rsidP="00DD1273">
            <w:pPr>
              <w:pStyle w:val="NoSpacing"/>
              <w:tabs>
                <w:tab w:val="left" w:pos="641"/>
              </w:tabs>
              <w:rPr>
                <w:rFonts w:eastAsia="Times New Roman"/>
                <w:sz w:val="20"/>
                <w:szCs w:val="20"/>
              </w:rPr>
            </w:pPr>
            <w:r w:rsidRPr="00DC7450">
              <w:rPr>
                <w:rFonts w:eastAsia="Times New Roman"/>
                <w:sz w:val="20"/>
                <w:szCs w:val="20"/>
              </w:rPr>
              <w:tab/>
              <w:t xml:space="preserve">plotis – ne mažiau kaip </w:t>
            </w:r>
            <w:r>
              <w:rPr>
                <w:rFonts w:eastAsia="Times New Roman"/>
                <w:sz w:val="20"/>
                <w:szCs w:val="20"/>
              </w:rPr>
              <w:t>15</w:t>
            </w:r>
            <w:r w:rsidRPr="00DC7450">
              <w:rPr>
                <w:rFonts w:eastAsia="Times New Roman"/>
                <w:sz w:val="20"/>
                <w:szCs w:val="20"/>
              </w:rPr>
              <w:t xml:space="preserve"> m;</w:t>
            </w:r>
          </w:p>
          <w:p w:rsidR="00DD1273" w:rsidRPr="00DC7450" w:rsidRDefault="00DD1273" w:rsidP="00DD1273">
            <w:pPr>
              <w:pStyle w:val="NoSpacing"/>
              <w:tabs>
                <w:tab w:val="left" w:pos="641"/>
              </w:tabs>
              <w:rPr>
                <w:rFonts w:eastAsia="Times New Roman"/>
                <w:sz w:val="20"/>
                <w:szCs w:val="20"/>
              </w:rPr>
            </w:pPr>
            <w:r w:rsidRPr="00DC7450">
              <w:rPr>
                <w:rFonts w:eastAsia="Times New Roman"/>
                <w:sz w:val="20"/>
                <w:szCs w:val="20"/>
              </w:rPr>
              <w:tab/>
              <w:t xml:space="preserve">aukštis – ne mažiau kaip 5,5 m. </w:t>
            </w:r>
          </w:p>
          <w:p w:rsidR="00DD1273" w:rsidRPr="00DC7450" w:rsidRDefault="00DD1273" w:rsidP="00DD1273">
            <w:pPr>
              <w:pStyle w:val="NoSpacing"/>
              <w:numPr>
                <w:ilvl w:val="1"/>
                <w:numId w:val="36"/>
              </w:numPr>
              <w:tabs>
                <w:tab w:val="left" w:pos="358"/>
              </w:tabs>
              <w:ind w:left="0" w:firstLine="0"/>
              <w:rPr>
                <w:rFonts w:eastAsia="Times New Roman"/>
                <w:sz w:val="20"/>
                <w:szCs w:val="20"/>
              </w:rPr>
            </w:pPr>
            <w:r w:rsidRPr="00DC7450">
              <w:rPr>
                <w:rFonts w:eastAsia="Times New Roman"/>
                <w:sz w:val="20"/>
                <w:szCs w:val="20"/>
              </w:rPr>
              <w:t xml:space="preserve">Palapinės statmenų šoninių sienų aukštis (jeigu angaro stogas trikampio formos) turi būti – </w:t>
            </w:r>
            <w:r w:rsidRPr="00DC7450">
              <w:rPr>
                <w:sz w:val="20"/>
                <w:szCs w:val="20"/>
              </w:rPr>
              <w:t xml:space="preserve">ne mažiau kaip </w:t>
            </w:r>
            <w:r w:rsidRPr="00DC7450">
              <w:rPr>
                <w:rFonts w:eastAsia="Times New Roman"/>
                <w:sz w:val="20"/>
                <w:szCs w:val="20"/>
              </w:rPr>
              <w:t>3,5 m.</w:t>
            </w:r>
          </w:p>
          <w:p w:rsidR="00DD1273" w:rsidRPr="00DC7450" w:rsidRDefault="00DD1273" w:rsidP="00DD1273">
            <w:pPr>
              <w:pStyle w:val="NoSpacing"/>
              <w:numPr>
                <w:ilvl w:val="1"/>
                <w:numId w:val="36"/>
              </w:numPr>
              <w:tabs>
                <w:tab w:val="left" w:pos="358"/>
              </w:tabs>
              <w:ind w:left="0" w:firstLine="0"/>
              <w:rPr>
                <w:rFonts w:eastAsia="Times New Roman"/>
                <w:sz w:val="20"/>
                <w:szCs w:val="20"/>
              </w:rPr>
            </w:pPr>
            <w:r w:rsidRPr="00DC7450">
              <w:rPr>
                <w:rFonts w:eastAsia="Times New Roman"/>
                <w:sz w:val="20"/>
                <w:szCs w:val="20"/>
              </w:rPr>
              <w:t>Palapinės danga:</w:t>
            </w:r>
          </w:p>
          <w:p w:rsidR="00DD1273" w:rsidRPr="00DC7450" w:rsidRDefault="00DD1273" w:rsidP="00DD1273">
            <w:pPr>
              <w:pStyle w:val="NoSpacing"/>
              <w:numPr>
                <w:ilvl w:val="2"/>
                <w:numId w:val="36"/>
              </w:numPr>
              <w:tabs>
                <w:tab w:val="left" w:pos="503"/>
              </w:tabs>
              <w:ind w:left="0" w:firstLine="0"/>
              <w:rPr>
                <w:rFonts w:eastAsia="Times New Roman"/>
                <w:sz w:val="20"/>
                <w:szCs w:val="20"/>
              </w:rPr>
            </w:pPr>
            <w:r w:rsidRPr="00DC7450">
              <w:rPr>
                <w:rFonts w:eastAsia="Times New Roman"/>
                <w:sz w:val="20"/>
                <w:szCs w:val="20"/>
              </w:rPr>
              <w:t>Palapinės danga turi būti pagaminta iš poliesterio audinio, iš abiejų pusių padengto PVC arba lygiavertės medžiagos. Medžiaga turi būti nepralaidi vandeniui, atspari pelėsiams, grybeliams, šalčiui, karščiui.</w:t>
            </w:r>
          </w:p>
          <w:p w:rsidR="00DD1273" w:rsidRPr="0008282B" w:rsidRDefault="00DD1273" w:rsidP="00DD1273">
            <w:pPr>
              <w:pStyle w:val="NoSpacing"/>
              <w:numPr>
                <w:ilvl w:val="2"/>
                <w:numId w:val="36"/>
              </w:numPr>
              <w:tabs>
                <w:tab w:val="left" w:pos="503"/>
              </w:tabs>
              <w:ind w:left="0" w:firstLine="0"/>
              <w:rPr>
                <w:rFonts w:eastAsia="Times New Roman"/>
                <w:sz w:val="20"/>
                <w:szCs w:val="20"/>
              </w:rPr>
            </w:pPr>
            <w:r w:rsidRPr="00DC7450">
              <w:rPr>
                <w:rFonts w:eastAsia="Times New Roman"/>
                <w:sz w:val="20"/>
                <w:szCs w:val="20"/>
              </w:rPr>
              <w:t>Palapinės dangos sujungimai, pastačius palapinę, turi būti nepralaidūs drėgmei (lietui, sniegui, krušai).</w:t>
            </w:r>
          </w:p>
          <w:p w:rsidR="00DD1273" w:rsidRPr="00DC7450" w:rsidRDefault="00DD1273" w:rsidP="00DD1273">
            <w:pPr>
              <w:pStyle w:val="NoSpacing"/>
              <w:numPr>
                <w:ilvl w:val="1"/>
                <w:numId w:val="36"/>
              </w:numPr>
              <w:tabs>
                <w:tab w:val="left" w:pos="503"/>
              </w:tabs>
              <w:ind w:left="0" w:firstLine="0"/>
              <w:rPr>
                <w:rFonts w:eastAsia="Times New Roman"/>
                <w:sz w:val="20"/>
                <w:szCs w:val="20"/>
              </w:rPr>
            </w:pPr>
            <w:r>
              <w:rPr>
                <w:rFonts w:eastAsia="Times New Roman"/>
                <w:sz w:val="20"/>
                <w:szCs w:val="20"/>
              </w:rPr>
              <w:t xml:space="preserve">Palapinės rėmas. </w:t>
            </w:r>
            <w:r w:rsidRPr="00DC7450">
              <w:rPr>
                <w:rFonts w:eastAsia="Times New Roman"/>
                <w:sz w:val="20"/>
                <w:szCs w:val="20"/>
              </w:rPr>
              <w:t>Palapinės konstrukciją ir apkrovą išlaikantis surenkamas tvirtos konstrukcijos rėmas (toliau – rėmas) turi būti pagamintas iš metalo naudojant konstrukcinį plieną, kurio paviršius cinkuotas, arba kitokio korozijai atsparaus lengvo metalo lydinio, kuris užtikrintų palapinės tvirtumą ir stabilumą veikiant 1 skyriaus „Bendrosios nuostatos“ 1.1. punkte nurodytoms apkrovoms, esant įvardintoms klimato sąlygoms.</w:t>
            </w:r>
          </w:p>
          <w:p w:rsidR="00DD1273" w:rsidRPr="00DC7450" w:rsidRDefault="00DD1273" w:rsidP="00DD1273">
            <w:pPr>
              <w:pStyle w:val="NoSpacing"/>
              <w:numPr>
                <w:ilvl w:val="1"/>
                <w:numId w:val="36"/>
              </w:numPr>
              <w:tabs>
                <w:tab w:val="left" w:pos="358"/>
              </w:tabs>
              <w:ind w:left="0" w:firstLine="0"/>
              <w:rPr>
                <w:rFonts w:eastAsia="Times New Roman"/>
                <w:sz w:val="20"/>
                <w:szCs w:val="20"/>
              </w:rPr>
            </w:pPr>
            <w:r w:rsidRPr="00DC7450">
              <w:rPr>
                <w:rFonts w:eastAsia="Times New Roman"/>
                <w:sz w:val="20"/>
                <w:szCs w:val="20"/>
              </w:rPr>
              <w:t>Palapinės durys:</w:t>
            </w:r>
          </w:p>
          <w:p w:rsidR="00DD1273" w:rsidRPr="00DC7450" w:rsidRDefault="00DD1273" w:rsidP="00DD1273">
            <w:pPr>
              <w:pStyle w:val="NoSpacing"/>
              <w:numPr>
                <w:ilvl w:val="2"/>
                <w:numId w:val="36"/>
              </w:numPr>
              <w:tabs>
                <w:tab w:val="left" w:pos="503"/>
              </w:tabs>
              <w:ind w:left="0" w:firstLine="0"/>
              <w:rPr>
                <w:rFonts w:eastAsia="Times New Roman"/>
                <w:sz w:val="20"/>
                <w:szCs w:val="20"/>
              </w:rPr>
            </w:pPr>
            <w:r w:rsidRPr="00DC7450">
              <w:rPr>
                <w:rFonts w:eastAsia="Times New Roman"/>
                <w:sz w:val="20"/>
                <w:szCs w:val="20"/>
              </w:rPr>
              <w:t>Palapinės abiejų galų viduryje turi būti įrengtos didelės slankiosios arba suvyniojant pakeliamos durys</w:t>
            </w:r>
            <w:r w:rsidRPr="00DC7450">
              <w:rPr>
                <w:sz w:val="20"/>
                <w:szCs w:val="20"/>
              </w:rPr>
              <w:t>/vartai</w:t>
            </w:r>
            <w:r w:rsidRPr="00DC7450">
              <w:rPr>
                <w:rFonts w:eastAsia="Times New Roman"/>
                <w:sz w:val="20"/>
                <w:szCs w:val="20"/>
              </w:rPr>
              <w:t xml:space="preserve"> (sandaraus pakėlimo ir nuleidimo veikimo tipo), kurių matmenys turi būti nemažesni kaip (plotis x aukštis) </w:t>
            </w:r>
            <w:r w:rsidRPr="00DC7450">
              <w:rPr>
                <w:sz w:val="20"/>
                <w:szCs w:val="20"/>
              </w:rPr>
              <w:t>3</w:t>
            </w:r>
            <w:r w:rsidRPr="00DC7450">
              <w:rPr>
                <w:rFonts w:eastAsia="Times New Roman"/>
                <w:sz w:val="20"/>
                <w:szCs w:val="20"/>
              </w:rPr>
              <w:t xml:space="preserve"> x 3</w:t>
            </w:r>
            <w:r w:rsidRPr="00DC7450">
              <w:rPr>
                <w:sz w:val="20"/>
                <w:szCs w:val="20"/>
              </w:rPr>
              <w:t>,5</w:t>
            </w:r>
            <w:r w:rsidRPr="00DC7450">
              <w:rPr>
                <w:rFonts w:eastAsia="Times New Roman"/>
                <w:sz w:val="20"/>
                <w:szCs w:val="20"/>
              </w:rPr>
              <w:t xml:space="preserve"> metrai. Durys</w:t>
            </w:r>
            <w:r w:rsidRPr="00DC7450">
              <w:rPr>
                <w:sz w:val="20"/>
                <w:szCs w:val="20"/>
              </w:rPr>
              <w:t>/vartai</w:t>
            </w:r>
            <w:r w:rsidRPr="00DC7450">
              <w:rPr>
                <w:rFonts w:eastAsia="Times New Roman"/>
                <w:sz w:val="20"/>
                <w:szCs w:val="20"/>
              </w:rPr>
              <w:t xml:space="preserve"> turi sandariai užsidaryti ir nepraleisti šviesos</w:t>
            </w:r>
            <w:r w:rsidRPr="00DC7450">
              <w:rPr>
                <w:sz w:val="20"/>
                <w:szCs w:val="20"/>
              </w:rPr>
              <w:t>, turi turėti užrakinimo mechanizmą</w:t>
            </w:r>
            <w:r w:rsidRPr="00DC7450">
              <w:rPr>
                <w:rFonts w:eastAsia="Times New Roman"/>
                <w:sz w:val="20"/>
                <w:szCs w:val="20"/>
              </w:rPr>
              <w:t>.</w:t>
            </w:r>
          </w:p>
          <w:p w:rsidR="00DD1273" w:rsidRPr="00DC7450" w:rsidRDefault="00DD1273" w:rsidP="00DD1273">
            <w:pPr>
              <w:pStyle w:val="NoSpacing"/>
              <w:numPr>
                <w:ilvl w:val="2"/>
                <w:numId w:val="36"/>
              </w:numPr>
              <w:tabs>
                <w:tab w:val="left" w:pos="503"/>
              </w:tabs>
              <w:ind w:left="0" w:firstLine="0"/>
              <w:rPr>
                <w:rFonts w:eastAsia="Times New Roman"/>
                <w:sz w:val="20"/>
                <w:szCs w:val="20"/>
              </w:rPr>
            </w:pPr>
            <w:r w:rsidRPr="00DC7450">
              <w:rPr>
                <w:rFonts w:eastAsia="Times New Roman"/>
                <w:sz w:val="20"/>
                <w:szCs w:val="20"/>
              </w:rPr>
              <w:t>P</w:t>
            </w:r>
            <w:r>
              <w:rPr>
                <w:sz w:val="20"/>
                <w:szCs w:val="20"/>
              </w:rPr>
              <w:t xml:space="preserve">alapinės </w:t>
            </w:r>
            <w:r w:rsidRPr="00223CC7">
              <w:rPr>
                <w:sz w:val="20"/>
                <w:szCs w:val="20"/>
              </w:rPr>
              <w:t xml:space="preserve">šonuose gali būti </w:t>
            </w:r>
            <w:proofErr w:type="spellStart"/>
            <w:r w:rsidRPr="00223CC7">
              <w:rPr>
                <w:rFonts w:eastAsia="Times New Roman"/>
                <w:sz w:val="20"/>
                <w:szCs w:val="20"/>
              </w:rPr>
              <w:t>būti</w:t>
            </w:r>
            <w:proofErr w:type="spellEnd"/>
            <w:r w:rsidRPr="00223CC7">
              <w:rPr>
                <w:rFonts w:eastAsia="Times New Roman"/>
                <w:sz w:val="20"/>
                <w:szCs w:val="20"/>
              </w:rPr>
              <w:t xml:space="preserve"> įrengtos </w:t>
            </w:r>
            <w:r w:rsidRPr="00DC7450">
              <w:rPr>
                <w:rFonts w:eastAsia="Times New Roman"/>
                <w:sz w:val="20"/>
                <w:szCs w:val="20"/>
              </w:rPr>
              <w:t>taip pat ir mažos durys, kurių matmenys ne mažesni kaip (plotis x aukštis) 1,5 x 1,9 metrai. Jos turi būti varstomo tipo ir turėti rėmą.</w:t>
            </w:r>
          </w:p>
          <w:p w:rsidR="00DD1273" w:rsidRPr="00DC7450" w:rsidRDefault="00DD1273" w:rsidP="00DD1273">
            <w:pPr>
              <w:pStyle w:val="NoSpacing"/>
              <w:tabs>
                <w:tab w:val="left" w:pos="503"/>
              </w:tabs>
              <w:rPr>
                <w:rFonts w:eastAsia="Times New Roman"/>
                <w:sz w:val="20"/>
                <w:szCs w:val="20"/>
              </w:rPr>
            </w:pPr>
            <w:r>
              <w:rPr>
                <w:rFonts w:eastAsia="Times New Roman"/>
                <w:sz w:val="20"/>
                <w:szCs w:val="20"/>
              </w:rPr>
              <w:t xml:space="preserve">2.6.3. </w:t>
            </w:r>
            <w:r w:rsidRPr="00DC7450">
              <w:rPr>
                <w:rFonts w:eastAsia="Times New Roman"/>
                <w:sz w:val="20"/>
                <w:szCs w:val="20"/>
              </w:rPr>
              <w:t>Mažosiose duryse turi būti įmontuotos įleidžiamos spynos su užraktu iš išorės ir vidaus. Turi būti pateikta ne mažiau kaip 4 (keturių) vnt. raktų komplektų kiekvienoms durims.</w:t>
            </w:r>
          </w:p>
          <w:p w:rsidR="00DD1273" w:rsidRPr="00DC7450" w:rsidRDefault="00DD1273" w:rsidP="00DD1273">
            <w:pPr>
              <w:pStyle w:val="NoSpacing"/>
              <w:tabs>
                <w:tab w:val="left" w:pos="641"/>
              </w:tabs>
              <w:rPr>
                <w:rFonts w:eastAsia="MS Gothic;ＭＳ ゴシック"/>
                <w:sz w:val="20"/>
                <w:szCs w:val="20"/>
              </w:rPr>
            </w:pPr>
            <w:r w:rsidRPr="00DC7450">
              <w:rPr>
                <w:rFonts w:eastAsia="Times New Roman"/>
                <w:sz w:val="20"/>
                <w:szCs w:val="20"/>
              </w:rPr>
              <w:t xml:space="preserve">3. </w:t>
            </w:r>
            <w:r w:rsidRPr="00DC7450">
              <w:rPr>
                <w:rFonts w:eastAsia="MS Gothic;ＭＳ ゴシック"/>
                <w:sz w:val="20"/>
                <w:szCs w:val="20"/>
              </w:rPr>
              <w:t>Parama ir išlaikymas.</w:t>
            </w:r>
          </w:p>
          <w:p w:rsidR="00DD1273" w:rsidRPr="00DC7450" w:rsidRDefault="00DD1273" w:rsidP="00DD1273">
            <w:pPr>
              <w:pStyle w:val="NoSpacing"/>
              <w:tabs>
                <w:tab w:val="left" w:pos="641"/>
              </w:tabs>
              <w:rPr>
                <w:sz w:val="20"/>
                <w:szCs w:val="20"/>
              </w:rPr>
            </w:pPr>
            <w:r w:rsidRPr="00DC7450">
              <w:rPr>
                <w:rFonts w:eastAsia="MS Gothic;ＭＳ ゴシック"/>
                <w:sz w:val="20"/>
                <w:szCs w:val="20"/>
              </w:rPr>
              <w:t>3.1. Palapinė turi būti atvežta, sumontuota ir paruošta eksploatacijai Užsakovo nurodytoje vietoje per 10 kalendorinių dienų  nuo užsakymo pateikimo el. paštu.</w:t>
            </w:r>
          </w:p>
          <w:p w:rsidR="00DD1273" w:rsidRPr="00DC7450" w:rsidRDefault="00DD1273" w:rsidP="00DD1273">
            <w:pPr>
              <w:pStyle w:val="NoSpacing"/>
              <w:tabs>
                <w:tab w:val="left" w:pos="641"/>
              </w:tabs>
              <w:rPr>
                <w:rFonts w:eastAsia="MS Gothic;ＭＳ ゴシック"/>
                <w:sz w:val="20"/>
                <w:szCs w:val="20"/>
              </w:rPr>
            </w:pPr>
            <w:r w:rsidRPr="00DC7450">
              <w:rPr>
                <w:rFonts w:eastAsia="MS Gothic;ＭＳ ゴシック"/>
                <w:sz w:val="20"/>
                <w:szCs w:val="20"/>
              </w:rPr>
              <w:t>3.2. Tiekėjas turi teisę ir galimybę įvertinti palapinės pastatymo vietą, paruošiamiesiems darbams, būtiniems palapinės pastatymui ir užtikrinantiems palapinės funkcionavimą Užsakovo nurodytoje vietoje.</w:t>
            </w:r>
          </w:p>
          <w:p w:rsidR="00DD1273" w:rsidRPr="00DC7450" w:rsidRDefault="00DD1273" w:rsidP="00DD1273">
            <w:pPr>
              <w:pStyle w:val="NoSpacing"/>
              <w:tabs>
                <w:tab w:val="left" w:pos="641"/>
              </w:tabs>
              <w:rPr>
                <w:sz w:val="20"/>
                <w:szCs w:val="20"/>
              </w:rPr>
            </w:pPr>
            <w:r w:rsidRPr="00DC7450">
              <w:rPr>
                <w:rFonts w:eastAsia="MS Gothic;ＭＳ ゴシック"/>
                <w:sz w:val="20"/>
                <w:szCs w:val="20"/>
              </w:rPr>
              <w:t>3.3. Pasibaigus nuomos laikotarpiui, Tiekėjas turi išmontuoti ir išsivežti palapinę bei priduoti tvarkingą teritoriją Užsakovui.</w:t>
            </w:r>
          </w:p>
          <w:p w:rsidR="00DD1273" w:rsidRPr="00DC7450" w:rsidRDefault="00DD1273" w:rsidP="00DD1273">
            <w:pPr>
              <w:pStyle w:val="NoSpacing"/>
              <w:tabs>
                <w:tab w:val="left" w:pos="641"/>
              </w:tabs>
              <w:rPr>
                <w:sz w:val="20"/>
                <w:szCs w:val="20"/>
              </w:rPr>
            </w:pPr>
            <w:r>
              <w:rPr>
                <w:rFonts w:eastAsia="MS Gothic;ＭＳ ゴシック"/>
                <w:sz w:val="20"/>
                <w:szCs w:val="20"/>
              </w:rPr>
              <w:t>3.4. Tiekėjas atsako už p</w:t>
            </w:r>
            <w:r w:rsidRPr="00DC7450">
              <w:rPr>
                <w:rFonts w:eastAsia="MS Gothic;ＭＳ ゴシック"/>
                <w:sz w:val="20"/>
                <w:szCs w:val="20"/>
              </w:rPr>
              <w:t>alapinėse sumontuotų įrengimų ir įrangos techninę priežiūrą ir turi užtikrinti jos nuolatinį veikimą.</w:t>
            </w:r>
            <w:r>
              <w:rPr>
                <w:rFonts w:eastAsia="MS Gothic;ＭＳ ゴシック"/>
                <w:sz w:val="20"/>
                <w:szCs w:val="20"/>
              </w:rPr>
              <w:t xml:space="preserve"> Taip pat tiekėjas turi užtikrinti žiemos metu sniego valymą nuo palapinės stogo;</w:t>
            </w:r>
          </w:p>
          <w:p w:rsidR="00DD1273" w:rsidRPr="00DC7450" w:rsidRDefault="00DD1273" w:rsidP="00DD1273">
            <w:pPr>
              <w:pStyle w:val="NoSpacing"/>
              <w:tabs>
                <w:tab w:val="left" w:pos="358"/>
              </w:tabs>
              <w:rPr>
                <w:sz w:val="20"/>
                <w:szCs w:val="20"/>
              </w:rPr>
            </w:pPr>
            <w:r w:rsidRPr="00DC7450">
              <w:rPr>
                <w:rFonts w:eastAsia="MS Gothic;ＭＳ ゴシック"/>
                <w:sz w:val="20"/>
                <w:szCs w:val="20"/>
              </w:rPr>
              <w:t>3.5.</w:t>
            </w:r>
            <w:r w:rsidRPr="00DC7450">
              <w:rPr>
                <w:rFonts w:eastAsia="MS Gothic;ＭＳ ゴシック"/>
                <w:sz w:val="20"/>
                <w:szCs w:val="20"/>
              </w:rPr>
              <w:tab/>
              <w:t>Įrenginiams ir įrangai sugedus, Tiekėjas turi ją suremontuoti arba pakeisti kita ne vėliau kaip per 24 val. nuo raštiško (el. paštu, telefonu) Užsakovo pranešimo arba per trumpiausią, technologiškai įmanomą laiką, suderintą su Užsakovo atstovu, o remonto metu pritaikyti laikinąsias priemones, leidžiančias sistemai funkcionuoti.</w:t>
            </w:r>
          </w:p>
          <w:p w:rsidR="00DD1273" w:rsidRPr="00DC7450" w:rsidRDefault="00DD1273" w:rsidP="00DD1273">
            <w:pPr>
              <w:pStyle w:val="NoSpacing"/>
              <w:tabs>
                <w:tab w:val="left" w:pos="641"/>
              </w:tabs>
              <w:rPr>
                <w:rFonts w:eastAsia="MS Gothic;ＭＳ ゴシック"/>
                <w:sz w:val="20"/>
                <w:szCs w:val="20"/>
              </w:rPr>
            </w:pPr>
            <w:r w:rsidRPr="00DC7450">
              <w:rPr>
                <w:rFonts w:eastAsia="MS Gothic;ＭＳ ゴシック"/>
                <w:sz w:val="20"/>
                <w:szCs w:val="20"/>
              </w:rPr>
              <w:t>3.6. Tiekėjas privalo skirti asmenį, atsakingą už priežiūros paslaugų organizavimą, kokybę ir kontrolę.</w:t>
            </w:r>
          </w:p>
          <w:p w:rsidR="00DD1273" w:rsidRPr="00DC7450" w:rsidRDefault="00DD1273" w:rsidP="00DD1273">
            <w:pPr>
              <w:pStyle w:val="NoSpacing"/>
              <w:tabs>
                <w:tab w:val="left" w:pos="641"/>
              </w:tabs>
              <w:rPr>
                <w:rFonts w:eastAsia="MS Gothic;ＭＳ ゴシック"/>
                <w:sz w:val="20"/>
                <w:szCs w:val="20"/>
              </w:rPr>
            </w:pPr>
            <w:r w:rsidRPr="00DC7450">
              <w:rPr>
                <w:rFonts w:eastAsia="MS Gothic;ＭＳ ゴシック"/>
                <w:sz w:val="20"/>
                <w:szCs w:val="20"/>
              </w:rPr>
              <w:lastRenderedPageBreak/>
              <w:t>3.7. Tiekėjo darbuotojai privalo laikytis Lietuvos Respublikos teisės aktų, krašto apsaugos sistemos padalinių, kuriose teikiamos paslaugos, vidaus tvarkos taisyklių.</w:t>
            </w:r>
          </w:p>
          <w:p w:rsidR="00DD1273" w:rsidRPr="00DC7450" w:rsidRDefault="00DD1273" w:rsidP="00DD1273">
            <w:pPr>
              <w:pStyle w:val="NoSpacing"/>
              <w:tabs>
                <w:tab w:val="left" w:pos="641"/>
              </w:tabs>
              <w:rPr>
                <w:rFonts w:eastAsia="MS Gothic;ＭＳ ゴシック"/>
                <w:sz w:val="20"/>
                <w:szCs w:val="20"/>
              </w:rPr>
            </w:pPr>
            <w:r w:rsidRPr="00DC7450">
              <w:rPr>
                <w:rFonts w:eastAsia="MS Gothic;ＭＳ ゴシック"/>
                <w:sz w:val="20"/>
                <w:szCs w:val="20"/>
              </w:rPr>
              <w:t>3.8. Tiekėjas atsako už tai, kad darbuotojai darbe bei teikdami paslaugas užsakovo teritorijoje laikytųsi darbo saugos, gaisrinės saugos, aplinkos apsaugos ir higienos norminių aktų reikalavimų.</w:t>
            </w:r>
          </w:p>
          <w:p w:rsidR="00DD1273" w:rsidRPr="00DC7450" w:rsidRDefault="00DD1273" w:rsidP="00DD1273">
            <w:pPr>
              <w:pStyle w:val="NoSpacing"/>
              <w:tabs>
                <w:tab w:val="left" w:pos="641"/>
              </w:tabs>
              <w:rPr>
                <w:rFonts w:eastAsia="MS Gothic;ＭＳ ゴシック"/>
                <w:sz w:val="20"/>
                <w:szCs w:val="20"/>
              </w:rPr>
            </w:pPr>
            <w:r w:rsidRPr="00DC7450">
              <w:rPr>
                <w:rFonts w:eastAsia="MS Gothic;ＭＳ ゴシック"/>
                <w:sz w:val="20"/>
                <w:szCs w:val="20"/>
              </w:rPr>
              <w:t>3.9. Tiekėjas, organizuodamas bei vykdydamas paslaugas užsakovo teritorijoje savo darbuotojus aprūpina darbo įrankiais ir saugos priemonėmis, užtikrina darbuotojų saugą ir sveikatą.</w:t>
            </w:r>
          </w:p>
          <w:p w:rsidR="00DD1273" w:rsidRPr="00DC7450" w:rsidRDefault="00DD1273" w:rsidP="00DD1273">
            <w:pPr>
              <w:pStyle w:val="NoSpacing"/>
              <w:tabs>
                <w:tab w:val="left" w:pos="641"/>
              </w:tabs>
              <w:rPr>
                <w:rFonts w:eastAsia="MS Gothic;ＭＳ ゴシック"/>
                <w:sz w:val="20"/>
                <w:szCs w:val="20"/>
              </w:rPr>
            </w:pPr>
            <w:r w:rsidRPr="00DC7450">
              <w:rPr>
                <w:rFonts w:eastAsia="MS Gothic;ＭＳ ゴシック"/>
                <w:sz w:val="20"/>
                <w:szCs w:val="20"/>
              </w:rPr>
              <w:t>3.10. Priežiūros paslaugos turi būti teikiamos tiekėjo priemonėmis (medžiagomis, preparatais, detalėmis, atsarginėmis dalimis ir t.t.), įranga, technika, įrankiais ir transportu. Paslaugai atlikti naudojamos priemonės, turinčios cheminių medžiagų, pačios cheminės medžiagos bei preparatai turi turėti saugos duomenų lapus.</w:t>
            </w:r>
          </w:p>
          <w:p w:rsidR="00A27994" w:rsidRPr="00000534" w:rsidRDefault="00DD1273" w:rsidP="00DD1273">
            <w:pPr>
              <w:rPr>
                <w:b/>
                <w:color w:val="000000"/>
                <w:sz w:val="20"/>
                <w:szCs w:val="20"/>
              </w:rPr>
            </w:pPr>
            <w:r w:rsidRPr="00DC7450">
              <w:rPr>
                <w:rFonts w:eastAsia="MS Gothic;ＭＳ ゴシック"/>
                <w:sz w:val="20"/>
                <w:szCs w:val="20"/>
              </w:rPr>
              <w:t>3.11. Visos palapinės priemonės turi būti sertifikuotos / išbandytos, turi turėti kokybės sertifikatus / deklaracijas / pasus, patvirtinančius jų kilmę, t. y. gamintoją ir kokybę. Pirkimo dokumentuose tiekėjas turi pateikti sertifikatų / deklaracijų / pasų kopijas, o užsakovui pareikalavus – sertifikatų / deklaracijų / pasų originalus. Palapinė turi turėti tinkamumo eksploatuoti sertifikatus.</w:t>
            </w:r>
            <w:bookmarkStart w:id="0" w:name="_GoBack"/>
            <w:bookmarkEnd w:id="0"/>
          </w:p>
        </w:tc>
      </w:tr>
    </w:tbl>
    <w:p w:rsidR="00880924" w:rsidRDefault="00880924">
      <w:pPr>
        <w:spacing w:after="200" w:line="276" w:lineRule="auto"/>
      </w:pPr>
    </w:p>
    <w:sectPr w:rsidR="00880924" w:rsidSect="00C970C8">
      <w:pgSz w:w="11906" w:h="16838" w:code="9"/>
      <w:pgMar w:top="567" w:right="709"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ＭＳ ゴシック">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D285AA2"/>
    <w:multiLevelType w:val="multilevel"/>
    <w:tmpl w:val="82322BE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74C6DE1"/>
    <w:multiLevelType w:val="multilevel"/>
    <w:tmpl w:val="7E4A6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3"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3D5AC8"/>
    <w:multiLevelType w:val="multilevel"/>
    <w:tmpl w:val="ECDE93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B7F7A05"/>
    <w:multiLevelType w:val="hybridMultilevel"/>
    <w:tmpl w:val="4B16052C"/>
    <w:lvl w:ilvl="0" w:tplc="DA36DC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8"/>
  </w:num>
  <w:num w:numId="3">
    <w:abstractNumId w:val="24"/>
  </w:num>
  <w:num w:numId="4">
    <w:abstractNumId w:val="2"/>
  </w:num>
  <w:num w:numId="5">
    <w:abstractNumId w:val="30"/>
  </w:num>
  <w:num w:numId="6">
    <w:abstractNumId w:val="27"/>
  </w:num>
  <w:num w:numId="7">
    <w:abstractNumId w:val="15"/>
  </w:num>
  <w:num w:numId="8">
    <w:abstractNumId w:val="25"/>
  </w:num>
  <w:num w:numId="9">
    <w:abstractNumId w:val="12"/>
  </w:num>
  <w:num w:numId="10">
    <w:abstractNumId w:val="18"/>
  </w:num>
  <w:num w:numId="11">
    <w:abstractNumId w:val="17"/>
  </w:num>
  <w:num w:numId="12">
    <w:abstractNumId w:val="20"/>
  </w:num>
  <w:num w:numId="13">
    <w:abstractNumId w:val="13"/>
  </w:num>
  <w:num w:numId="14">
    <w:abstractNumId w:val="31"/>
  </w:num>
  <w:num w:numId="15">
    <w:abstractNumId w:val="16"/>
  </w:num>
  <w:num w:numId="16">
    <w:abstractNumId w:val="11"/>
  </w:num>
  <w:num w:numId="17">
    <w:abstractNumId w:val="21"/>
  </w:num>
  <w:num w:numId="18">
    <w:abstractNumId w:val="8"/>
  </w:num>
  <w:num w:numId="19">
    <w:abstractNumId w:val="19"/>
  </w:num>
  <w:num w:numId="20">
    <w:abstractNumId w:val="22"/>
  </w:num>
  <w:num w:numId="21">
    <w:abstractNumId w:val="29"/>
  </w:num>
  <w:num w:numId="22">
    <w:abstractNumId w:val="3"/>
  </w:num>
  <w:num w:numId="23">
    <w:abstractNumId w:val="35"/>
  </w:num>
  <w:num w:numId="24">
    <w:abstractNumId w:val="1"/>
  </w:num>
  <w:num w:numId="25">
    <w:abstractNumId w:val="23"/>
  </w:num>
  <w:num w:numId="26">
    <w:abstractNumId w:val="0"/>
  </w:num>
  <w:num w:numId="27">
    <w:abstractNumId w:val="6"/>
  </w:num>
  <w:num w:numId="28">
    <w:abstractNumId w:val="9"/>
  </w:num>
  <w:num w:numId="29">
    <w:abstractNumId w:val="26"/>
  </w:num>
  <w:num w:numId="30">
    <w:abstractNumId w:val="10"/>
  </w:num>
  <w:num w:numId="31">
    <w:abstractNumId w:val="32"/>
  </w:num>
  <w:num w:numId="32">
    <w:abstractNumId w:val="5"/>
  </w:num>
  <w:num w:numId="33">
    <w:abstractNumId w:val="34"/>
  </w:num>
  <w:num w:numId="34">
    <w:abstractNumId w:val="33"/>
  </w:num>
  <w:num w:numId="35">
    <w:abstractNumId w:val="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2BD4"/>
    <w:rsid w:val="00026647"/>
    <w:rsid w:val="00027B7F"/>
    <w:rsid w:val="000333CA"/>
    <w:rsid w:val="000337C3"/>
    <w:rsid w:val="00036F5D"/>
    <w:rsid w:val="00041E7F"/>
    <w:rsid w:val="00043721"/>
    <w:rsid w:val="00045E3F"/>
    <w:rsid w:val="000503E5"/>
    <w:rsid w:val="000525E6"/>
    <w:rsid w:val="00067C2E"/>
    <w:rsid w:val="00090D12"/>
    <w:rsid w:val="00092A5B"/>
    <w:rsid w:val="000A050A"/>
    <w:rsid w:val="000A3E98"/>
    <w:rsid w:val="000C0318"/>
    <w:rsid w:val="000D3CDC"/>
    <w:rsid w:val="000E007C"/>
    <w:rsid w:val="000E19F5"/>
    <w:rsid w:val="000F5FE4"/>
    <w:rsid w:val="00115135"/>
    <w:rsid w:val="0012256A"/>
    <w:rsid w:val="00122750"/>
    <w:rsid w:val="00136FC1"/>
    <w:rsid w:val="00160F9F"/>
    <w:rsid w:val="001669AD"/>
    <w:rsid w:val="00176F85"/>
    <w:rsid w:val="00182172"/>
    <w:rsid w:val="00183E51"/>
    <w:rsid w:val="001934C8"/>
    <w:rsid w:val="001B683B"/>
    <w:rsid w:val="001C5BF1"/>
    <w:rsid w:val="001C65D5"/>
    <w:rsid w:val="001D22B9"/>
    <w:rsid w:val="001D5B8A"/>
    <w:rsid w:val="001D6D30"/>
    <w:rsid w:val="001D7A47"/>
    <w:rsid w:val="001D7FD2"/>
    <w:rsid w:val="00210A27"/>
    <w:rsid w:val="0024099B"/>
    <w:rsid w:val="002441C9"/>
    <w:rsid w:val="00244C01"/>
    <w:rsid w:val="002546D5"/>
    <w:rsid w:val="00260F9B"/>
    <w:rsid w:val="00267CDB"/>
    <w:rsid w:val="00271D3E"/>
    <w:rsid w:val="00273FD4"/>
    <w:rsid w:val="00293CF3"/>
    <w:rsid w:val="002C6198"/>
    <w:rsid w:val="002D3A01"/>
    <w:rsid w:val="002F1040"/>
    <w:rsid w:val="002F31F9"/>
    <w:rsid w:val="002F3535"/>
    <w:rsid w:val="002F5597"/>
    <w:rsid w:val="00307837"/>
    <w:rsid w:val="00313D5C"/>
    <w:rsid w:val="00317C99"/>
    <w:rsid w:val="0032003D"/>
    <w:rsid w:val="00320E72"/>
    <w:rsid w:val="003364C3"/>
    <w:rsid w:val="00346DFF"/>
    <w:rsid w:val="00351623"/>
    <w:rsid w:val="00362C7E"/>
    <w:rsid w:val="003632E7"/>
    <w:rsid w:val="00366AB7"/>
    <w:rsid w:val="00377965"/>
    <w:rsid w:val="003802A1"/>
    <w:rsid w:val="00385611"/>
    <w:rsid w:val="00391D3D"/>
    <w:rsid w:val="00392595"/>
    <w:rsid w:val="00397AD4"/>
    <w:rsid w:val="003A53D2"/>
    <w:rsid w:val="003A777D"/>
    <w:rsid w:val="003D597E"/>
    <w:rsid w:val="003E27DF"/>
    <w:rsid w:val="003F27A9"/>
    <w:rsid w:val="00410470"/>
    <w:rsid w:val="00411287"/>
    <w:rsid w:val="00420B73"/>
    <w:rsid w:val="004678B0"/>
    <w:rsid w:val="00482BE7"/>
    <w:rsid w:val="0048622F"/>
    <w:rsid w:val="0049566C"/>
    <w:rsid w:val="004967F9"/>
    <w:rsid w:val="004A14C2"/>
    <w:rsid w:val="004A6E65"/>
    <w:rsid w:val="004E4C6D"/>
    <w:rsid w:val="004E63F2"/>
    <w:rsid w:val="004F1625"/>
    <w:rsid w:val="00500A1D"/>
    <w:rsid w:val="00510C30"/>
    <w:rsid w:val="00521A3E"/>
    <w:rsid w:val="00532544"/>
    <w:rsid w:val="0053743F"/>
    <w:rsid w:val="00537E9E"/>
    <w:rsid w:val="00540BA7"/>
    <w:rsid w:val="00550781"/>
    <w:rsid w:val="00550880"/>
    <w:rsid w:val="00551D3A"/>
    <w:rsid w:val="0056392E"/>
    <w:rsid w:val="005649A3"/>
    <w:rsid w:val="005819CA"/>
    <w:rsid w:val="005845EC"/>
    <w:rsid w:val="00584CF9"/>
    <w:rsid w:val="00586C04"/>
    <w:rsid w:val="00595E2E"/>
    <w:rsid w:val="005A6572"/>
    <w:rsid w:val="005B0564"/>
    <w:rsid w:val="005B2311"/>
    <w:rsid w:val="005B2CB6"/>
    <w:rsid w:val="005C797D"/>
    <w:rsid w:val="005D2E8B"/>
    <w:rsid w:val="005E0CEF"/>
    <w:rsid w:val="005E289B"/>
    <w:rsid w:val="005F41B4"/>
    <w:rsid w:val="005F4508"/>
    <w:rsid w:val="005F605C"/>
    <w:rsid w:val="00601862"/>
    <w:rsid w:val="006357A4"/>
    <w:rsid w:val="0063733A"/>
    <w:rsid w:val="00640B29"/>
    <w:rsid w:val="00651542"/>
    <w:rsid w:val="00665007"/>
    <w:rsid w:val="006663D9"/>
    <w:rsid w:val="0067042F"/>
    <w:rsid w:val="006761ED"/>
    <w:rsid w:val="00676F88"/>
    <w:rsid w:val="00680A79"/>
    <w:rsid w:val="0068257A"/>
    <w:rsid w:val="00686269"/>
    <w:rsid w:val="00692362"/>
    <w:rsid w:val="0069518E"/>
    <w:rsid w:val="006A6954"/>
    <w:rsid w:val="006A6E02"/>
    <w:rsid w:val="006A6FAC"/>
    <w:rsid w:val="006B11A2"/>
    <w:rsid w:val="006B131F"/>
    <w:rsid w:val="006B4CB8"/>
    <w:rsid w:val="006B4E9A"/>
    <w:rsid w:val="006B5251"/>
    <w:rsid w:val="006C7EDF"/>
    <w:rsid w:val="006E3636"/>
    <w:rsid w:val="006E6A4B"/>
    <w:rsid w:val="006E73C8"/>
    <w:rsid w:val="006F0EB7"/>
    <w:rsid w:val="006F0FA4"/>
    <w:rsid w:val="006F1D80"/>
    <w:rsid w:val="006F3A4B"/>
    <w:rsid w:val="0071133A"/>
    <w:rsid w:val="00713042"/>
    <w:rsid w:val="007147E6"/>
    <w:rsid w:val="00714F12"/>
    <w:rsid w:val="007150BC"/>
    <w:rsid w:val="0072056B"/>
    <w:rsid w:val="00722FFF"/>
    <w:rsid w:val="0073518C"/>
    <w:rsid w:val="00741C26"/>
    <w:rsid w:val="00744963"/>
    <w:rsid w:val="007537A9"/>
    <w:rsid w:val="00773554"/>
    <w:rsid w:val="00775E67"/>
    <w:rsid w:val="00781C53"/>
    <w:rsid w:val="00791A1E"/>
    <w:rsid w:val="007932DA"/>
    <w:rsid w:val="00794632"/>
    <w:rsid w:val="007A266D"/>
    <w:rsid w:val="007C4AD4"/>
    <w:rsid w:val="007E0CF7"/>
    <w:rsid w:val="007F1F7C"/>
    <w:rsid w:val="007F449E"/>
    <w:rsid w:val="008001B2"/>
    <w:rsid w:val="00803DE0"/>
    <w:rsid w:val="00805364"/>
    <w:rsid w:val="00805510"/>
    <w:rsid w:val="00805D21"/>
    <w:rsid w:val="00806665"/>
    <w:rsid w:val="00814C39"/>
    <w:rsid w:val="00824F8D"/>
    <w:rsid w:val="0083253E"/>
    <w:rsid w:val="008360DC"/>
    <w:rsid w:val="008364B5"/>
    <w:rsid w:val="0084652E"/>
    <w:rsid w:val="00854C7C"/>
    <w:rsid w:val="0087105F"/>
    <w:rsid w:val="00880924"/>
    <w:rsid w:val="00887905"/>
    <w:rsid w:val="00893DDF"/>
    <w:rsid w:val="008A70CE"/>
    <w:rsid w:val="008B2EFE"/>
    <w:rsid w:val="008B316F"/>
    <w:rsid w:val="008B751B"/>
    <w:rsid w:val="008C3254"/>
    <w:rsid w:val="008F0990"/>
    <w:rsid w:val="008F7B42"/>
    <w:rsid w:val="0090340A"/>
    <w:rsid w:val="00922C08"/>
    <w:rsid w:val="00923962"/>
    <w:rsid w:val="00930863"/>
    <w:rsid w:val="009317B3"/>
    <w:rsid w:val="00932B2B"/>
    <w:rsid w:val="00935451"/>
    <w:rsid w:val="0094172C"/>
    <w:rsid w:val="009479DE"/>
    <w:rsid w:val="0095465F"/>
    <w:rsid w:val="00965377"/>
    <w:rsid w:val="00967972"/>
    <w:rsid w:val="00974AA8"/>
    <w:rsid w:val="00976CF8"/>
    <w:rsid w:val="00985A17"/>
    <w:rsid w:val="00987B21"/>
    <w:rsid w:val="00987CA9"/>
    <w:rsid w:val="009A2920"/>
    <w:rsid w:val="009A35EF"/>
    <w:rsid w:val="009A703C"/>
    <w:rsid w:val="009B25AF"/>
    <w:rsid w:val="009C01FD"/>
    <w:rsid w:val="009E45E5"/>
    <w:rsid w:val="009E7361"/>
    <w:rsid w:val="009F0976"/>
    <w:rsid w:val="00A07B25"/>
    <w:rsid w:val="00A11BE5"/>
    <w:rsid w:val="00A13E42"/>
    <w:rsid w:val="00A204C4"/>
    <w:rsid w:val="00A2301D"/>
    <w:rsid w:val="00A274B3"/>
    <w:rsid w:val="00A27994"/>
    <w:rsid w:val="00A31954"/>
    <w:rsid w:val="00A34FC6"/>
    <w:rsid w:val="00A37690"/>
    <w:rsid w:val="00A41F43"/>
    <w:rsid w:val="00A420A4"/>
    <w:rsid w:val="00A46BFE"/>
    <w:rsid w:val="00A5083C"/>
    <w:rsid w:val="00A62899"/>
    <w:rsid w:val="00A66A5E"/>
    <w:rsid w:val="00A7025A"/>
    <w:rsid w:val="00A704DE"/>
    <w:rsid w:val="00A71E4A"/>
    <w:rsid w:val="00A73737"/>
    <w:rsid w:val="00A77BEC"/>
    <w:rsid w:val="00A77F0D"/>
    <w:rsid w:val="00A974C9"/>
    <w:rsid w:val="00AB1BB2"/>
    <w:rsid w:val="00AB47E7"/>
    <w:rsid w:val="00AB50AC"/>
    <w:rsid w:val="00AC3654"/>
    <w:rsid w:val="00AD63FA"/>
    <w:rsid w:val="00AD7719"/>
    <w:rsid w:val="00AE40E0"/>
    <w:rsid w:val="00AF5084"/>
    <w:rsid w:val="00AF64E3"/>
    <w:rsid w:val="00B06014"/>
    <w:rsid w:val="00B162FB"/>
    <w:rsid w:val="00B207E0"/>
    <w:rsid w:val="00B26CD4"/>
    <w:rsid w:val="00B31F3D"/>
    <w:rsid w:val="00B40B88"/>
    <w:rsid w:val="00B4121E"/>
    <w:rsid w:val="00B4578C"/>
    <w:rsid w:val="00B634ED"/>
    <w:rsid w:val="00B63ABC"/>
    <w:rsid w:val="00B64336"/>
    <w:rsid w:val="00B672B3"/>
    <w:rsid w:val="00B84A45"/>
    <w:rsid w:val="00B964CB"/>
    <w:rsid w:val="00BB0440"/>
    <w:rsid w:val="00BB4E80"/>
    <w:rsid w:val="00BB4FD4"/>
    <w:rsid w:val="00BC307F"/>
    <w:rsid w:val="00BC375B"/>
    <w:rsid w:val="00BF5325"/>
    <w:rsid w:val="00BF57D5"/>
    <w:rsid w:val="00C05799"/>
    <w:rsid w:val="00C07920"/>
    <w:rsid w:val="00C1251D"/>
    <w:rsid w:val="00C316D2"/>
    <w:rsid w:val="00C412B3"/>
    <w:rsid w:val="00C57506"/>
    <w:rsid w:val="00C73294"/>
    <w:rsid w:val="00C764C8"/>
    <w:rsid w:val="00C776D9"/>
    <w:rsid w:val="00C83B41"/>
    <w:rsid w:val="00C87497"/>
    <w:rsid w:val="00C96046"/>
    <w:rsid w:val="00C970C8"/>
    <w:rsid w:val="00CA788A"/>
    <w:rsid w:val="00CB3DFA"/>
    <w:rsid w:val="00CB4C39"/>
    <w:rsid w:val="00CC4858"/>
    <w:rsid w:val="00CD0E92"/>
    <w:rsid w:val="00CD6ACF"/>
    <w:rsid w:val="00CF1EC2"/>
    <w:rsid w:val="00CF2207"/>
    <w:rsid w:val="00CF2E4B"/>
    <w:rsid w:val="00D016AF"/>
    <w:rsid w:val="00D05614"/>
    <w:rsid w:val="00D12835"/>
    <w:rsid w:val="00D13EAC"/>
    <w:rsid w:val="00D17426"/>
    <w:rsid w:val="00D176F4"/>
    <w:rsid w:val="00D552CB"/>
    <w:rsid w:val="00D62025"/>
    <w:rsid w:val="00D64BA7"/>
    <w:rsid w:val="00D64F12"/>
    <w:rsid w:val="00D90453"/>
    <w:rsid w:val="00D97FA0"/>
    <w:rsid w:val="00DA3CCF"/>
    <w:rsid w:val="00DA5110"/>
    <w:rsid w:val="00DB205F"/>
    <w:rsid w:val="00DB6331"/>
    <w:rsid w:val="00DC0AA3"/>
    <w:rsid w:val="00DC52C6"/>
    <w:rsid w:val="00DC5329"/>
    <w:rsid w:val="00DD1273"/>
    <w:rsid w:val="00DD166E"/>
    <w:rsid w:val="00DD5741"/>
    <w:rsid w:val="00DE3B32"/>
    <w:rsid w:val="00DF6921"/>
    <w:rsid w:val="00DF7CF7"/>
    <w:rsid w:val="00E12B9E"/>
    <w:rsid w:val="00E12E2D"/>
    <w:rsid w:val="00E31EAE"/>
    <w:rsid w:val="00E42E8F"/>
    <w:rsid w:val="00E44E39"/>
    <w:rsid w:val="00E46084"/>
    <w:rsid w:val="00E5716D"/>
    <w:rsid w:val="00E62B2A"/>
    <w:rsid w:val="00E62DBB"/>
    <w:rsid w:val="00E65D27"/>
    <w:rsid w:val="00E66039"/>
    <w:rsid w:val="00E664CA"/>
    <w:rsid w:val="00E722B6"/>
    <w:rsid w:val="00E80001"/>
    <w:rsid w:val="00E8014F"/>
    <w:rsid w:val="00E93090"/>
    <w:rsid w:val="00EA0E7E"/>
    <w:rsid w:val="00EB2F21"/>
    <w:rsid w:val="00EB5881"/>
    <w:rsid w:val="00EB5AED"/>
    <w:rsid w:val="00ED4A4A"/>
    <w:rsid w:val="00EE2625"/>
    <w:rsid w:val="00EE35F5"/>
    <w:rsid w:val="00EE4FD9"/>
    <w:rsid w:val="00EF0FB0"/>
    <w:rsid w:val="00F030C8"/>
    <w:rsid w:val="00F05122"/>
    <w:rsid w:val="00F114C7"/>
    <w:rsid w:val="00F205DD"/>
    <w:rsid w:val="00F22803"/>
    <w:rsid w:val="00F236D4"/>
    <w:rsid w:val="00F42C84"/>
    <w:rsid w:val="00F57195"/>
    <w:rsid w:val="00F64002"/>
    <w:rsid w:val="00F64F4E"/>
    <w:rsid w:val="00F733AB"/>
    <w:rsid w:val="00FA1E3E"/>
    <w:rsid w:val="00FA3590"/>
    <w:rsid w:val="00FA67EC"/>
    <w:rsid w:val="00FC1F8D"/>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
    <w:link w:val="ListParagraph"/>
    <w:uiPriority w:val="34"/>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 w:type="paragraph" w:styleId="NoSpacing">
    <w:name w:val="No Spacing"/>
    <w:uiPriority w:val="1"/>
    <w:qFormat/>
    <w:rsid w:val="00DD1273"/>
    <w:pPr>
      <w:spacing w:after="0" w:line="240" w:lineRule="auto"/>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A3906-FC6E-4890-ABD7-05EC4B0D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771</Words>
  <Characters>4400</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Tomas Asauskas</cp:lastModifiedBy>
  <cp:revision>5</cp:revision>
  <cp:lastPrinted>2022-03-07T13:14:00Z</cp:lastPrinted>
  <dcterms:created xsi:type="dcterms:W3CDTF">2026-03-13T11:04:00Z</dcterms:created>
  <dcterms:modified xsi:type="dcterms:W3CDTF">2026-06-09T07:05:00Z</dcterms:modified>
</cp:coreProperties>
</file>