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246643" w:rsidRDefault="000F17D6" w:rsidP="008E4265">
      <w:pPr>
        <w:jc w:val="right"/>
        <w:rPr>
          <w:rFonts w:ascii="Joost" w:hAnsi="Joost" w:cs="Calibri" w:hint="eastAsia"/>
          <w:sz w:val="23"/>
          <w:szCs w:val="23"/>
        </w:rPr>
      </w:pPr>
      <w:r w:rsidRPr="00246643">
        <w:rPr>
          <w:rFonts w:ascii="Joost" w:hAnsi="Joost" w:cs="Calibri"/>
          <w:sz w:val="23"/>
          <w:szCs w:val="23"/>
        </w:rPr>
        <w:t xml:space="preserve"> </w:t>
      </w:r>
    </w:p>
    <w:p w14:paraId="058888F4" w14:textId="77777777" w:rsidR="000F17D6" w:rsidRPr="00246643" w:rsidRDefault="000F17D6" w:rsidP="008E4265">
      <w:pPr>
        <w:rPr>
          <w:rFonts w:ascii="Joost" w:hAnsi="Joost" w:cs="Calibri" w:hint="eastAsia"/>
          <w:sz w:val="23"/>
          <w:szCs w:val="23"/>
        </w:rPr>
      </w:pPr>
    </w:p>
    <w:p w14:paraId="61FAB302" w14:textId="77777777" w:rsidR="000F17D6" w:rsidRPr="00246643" w:rsidRDefault="000F17D6" w:rsidP="008E4265">
      <w:pPr>
        <w:rPr>
          <w:rFonts w:ascii="Joost" w:hAnsi="Joost" w:cs="Calibri" w:hint="eastAsia"/>
          <w:i/>
          <w:iCs/>
          <w:sz w:val="23"/>
          <w:szCs w:val="23"/>
        </w:rPr>
      </w:pPr>
      <w:r w:rsidRPr="00246643">
        <w:rPr>
          <w:rFonts w:ascii="Joost" w:hAnsi="Joost" w:cs="Calibri"/>
          <w:i/>
          <w:iCs/>
          <w:sz w:val="23"/>
          <w:szCs w:val="23"/>
        </w:rPr>
        <w:t>Tiekėjams</w:t>
      </w:r>
    </w:p>
    <w:p w14:paraId="69B240AC" w14:textId="77777777" w:rsidR="000F17D6" w:rsidRPr="00246643" w:rsidRDefault="000F17D6" w:rsidP="008E4265">
      <w:pPr>
        <w:rPr>
          <w:rFonts w:ascii="Joost" w:hAnsi="Joost" w:cs="Calibri" w:hint="eastAsia"/>
          <w:i/>
          <w:iCs/>
          <w:sz w:val="23"/>
          <w:szCs w:val="23"/>
        </w:rPr>
      </w:pPr>
      <w:r w:rsidRPr="00246643">
        <w:rPr>
          <w:rFonts w:ascii="Joost" w:hAnsi="Joost" w:cs="Calibri"/>
          <w:i/>
          <w:iCs/>
          <w:sz w:val="23"/>
          <w:szCs w:val="23"/>
        </w:rPr>
        <w:t>Siunčiama CVP IS priemonėmis</w:t>
      </w:r>
    </w:p>
    <w:p w14:paraId="7667E45E" w14:textId="77777777" w:rsidR="000F17D6" w:rsidRPr="00246643" w:rsidRDefault="000F17D6" w:rsidP="008E4265">
      <w:pPr>
        <w:rPr>
          <w:rFonts w:ascii="Joost" w:hAnsi="Joost" w:cs="Calibri" w:hint="eastAsia"/>
          <w:b/>
          <w:bCs/>
          <w:sz w:val="23"/>
          <w:szCs w:val="23"/>
        </w:rPr>
      </w:pPr>
    </w:p>
    <w:p w14:paraId="3DC84B23" w14:textId="77777777" w:rsidR="000F17D6" w:rsidRPr="00246643" w:rsidRDefault="000F17D6" w:rsidP="008E4265">
      <w:pPr>
        <w:rPr>
          <w:rFonts w:ascii="Joost" w:hAnsi="Joost" w:cs="Calibri" w:hint="eastAsia"/>
          <w:b/>
          <w:bCs/>
          <w:sz w:val="23"/>
          <w:szCs w:val="23"/>
        </w:rPr>
      </w:pPr>
      <w:r w:rsidRPr="00246643">
        <w:rPr>
          <w:rFonts w:ascii="Joost" w:hAnsi="Joost" w:cs="Calibri"/>
          <w:b/>
          <w:bCs/>
          <w:sz w:val="23"/>
          <w:szCs w:val="23"/>
        </w:rPr>
        <w:t>DĖL PATEIKTO PAKLAUSIMO</w:t>
      </w:r>
    </w:p>
    <w:p w14:paraId="47F7602C" w14:textId="77777777" w:rsidR="000F17D6" w:rsidRPr="00246643" w:rsidRDefault="000F17D6" w:rsidP="008E4265">
      <w:pPr>
        <w:jc w:val="center"/>
        <w:rPr>
          <w:rFonts w:ascii="Joost" w:hAnsi="Joost" w:cs="Calibri" w:hint="eastAsia"/>
          <w:b/>
          <w:bCs/>
          <w:sz w:val="23"/>
          <w:szCs w:val="23"/>
        </w:rPr>
      </w:pPr>
    </w:p>
    <w:p w14:paraId="398D9FD3" w14:textId="2485F566" w:rsidR="004724B7" w:rsidRPr="00246643" w:rsidRDefault="004724B7" w:rsidP="004F71AD">
      <w:pPr>
        <w:ind w:firstLine="567"/>
        <w:jc w:val="both"/>
        <w:rPr>
          <w:rFonts w:ascii="Joost" w:hAnsi="Joost" w:cs="Calibri" w:hint="eastAsia"/>
          <w:sz w:val="23"/>
          <w:szCs w:val="23"/>
        </w:rPr>
      </w:pPr>
      <w:r w:rsidRPr="00246643">
        <w:rPr>
          <w:rFonts w:ascii="Joost" w:hAnsi="Joost" w:cs="Calibri"/>
          <w:sz w:val="23"/>
          <w:szCs w:val="23"/>
        </w:rPr>
        <w:t xml:space="preserve">Viešoji įstaiga CPO LT (toliau – CPO LT), </w:t>
      </w:r>
      <w:bookmarkStart w:id="0" w:name="_Hlk120190959"/>
      <w:r w:rsidRPr="00246643">
        <w:rPr>
          <w:rFonts w:ascii="Joost" w:hAnsi="Joost" w:cs="Calibri"/>
          <w:sz w:val="23"/>
          <w:szCs w:val="23"/>
        </w:rPr>
        <w:t xml:space="preserve">vykdydama viešąjį pirkimą </w:t>
      </w:r>
      <w:r w:rsidR="008E4265" w:rsidRPr="00246643">
        <w:rPr>
          <w:rStyle w:val="normaltextrun"/>
          <w:rFonts w:ascii="Joost" w:hAnsi="Joost" w:cs="Arial Unicode MS"/>
          <w:b/>
          <w:bCs/>
          <w:sz w:val="23"/>
          <w:szCs w:val="23"/>
        </w:rPr>
        <w:t>„</w:t>
      </w:r>
      <w:r w:rsidR="008E4265" w:rsidRPr="00246643">
        <w:rPr>
          <w:rFonts w:ascii="Joost" w:eastAsia="Calibri" w:hAnsi="Joost"/>
          <w:b/>
          <w:bCs/>
          <w:i/>
          <w:iCs/>
          <w:noProof/>
          <w:sz w:val="23"/>
          <w:szCs w:val="23"/>
        </w:rPr>
        <w:t>Skaitmeninės paslaugų platformos kūrimo ir diegimo paslaugos</w:t>
      </w:r>
      <w:r w:rsidR="008E4265" w:rsidRPr="00246643">
        <w:rPr>
          <w:rStyle w:val="normaltextrun"/>
          <w:rFonts w:ascii="Joost" w:hAnsi="Joost" w:cs="Arial Unicode MS"/>
          <w:b/>
          <w:bCs/>
          <w:sz w:val="23"/>
          <w:szCs w:val="23"/>
        </w:rPr>
        <w:t>”</w:t>
      </w:r>
      <w:r w:rsidRPr="00246643">
        <w:rPr>
          <w:rFonts w:ascii="Joost" w:hAnsi="Joost" w:cs="Calibri"/>
          <w:sz w:val="23"/>
          <w:szCs w:val="23"/>
        </w:rPr>
        <w:t>atviro (</w:t>
      </w:r>
      <w:r w:rsidR="00322AFC" w:rsidRPr="00246643">
        <w:rPr>
          <w:rFonts w:ascii="Joost" w:hAnsi="Joost" w:cs="Calibri"/>
          <w:sz w:val="23"/>
          <w:szCs w:val="23"/>
        </w:rPr>
        <w:t>tarptautinio</w:t>
      </w:r>
      <w:r w:rsidRPr="00246643">
        <w:rPr>
          <w:rFonts w:ascii="Joost" w:hAnsi="Joost" w:cs="Calibri"/>
          <w:sz w:val="23"/>
          <w:szCs w:val="23"/>
        </w:rPr>
        <w:t>) konkurso būdu</w:t>
      </w:r>
      <w:r w:rsidR="00F71DC1" w:rsidRPr="00246643">
        <w:rPr>
          <w:rFonts w:ascii="Joost" w:hAnsi="Joost" w:cs="Calibri"/>
          <w:sz w:val="23"/>
          <w:szCs w:val="23"/>
        </w:rPr>
        <w:t xml:space="preserve"> </w:t>
      </w:r>
      <w:r w:rsidR="00F71DC1" w:rsidRPr="00246643">
        <w:rPr>
          <w:rFonts w:ascii="Joost" w:hAnsi="Joost"/>
          <w:sz w:val="23"/>
          <w:szCs w:val="23"/>
        </w:rPr>
        <w:t xml:space="preserve">(pirkimo Nr. </w:t>
      </w:r>
      <w:r w:rsidR="008E4265" w:rsidRPr="00246643">
        <w:rPr>
          <w:rFonts w:ascii="Joost" w:hAnsi="Joost"/>
          <w:sz w:val="23"/>
          <w:szCs w:val="23"/>
        </w:rPr>
        <w:t>597760</w:t>
      </w:r>
      <w:r w:rsidR="00F71DC1" w:rsidRPr="00246643">
        <w:rPr>
          <w:rFonts w:ascii="Joost" w:hAnsi="Joost" w:cs="Calibri"/>
          <w:sz w:val="23"/>
          <w:szCs w:val="23"/>
        </w:rPr>
        <w:t>, toliau – Pirkimas)</w:t>
      </w:r>
      <w:r w:rsidRPr="00246643">
        <w:rPr>
          <w:rFonts w:ascii="Joost" w:hAnsi="Joost" w:cs="Calibri"/>
          <w:sz w:val="23"/>
          <w:szCs w:val="23"/>
        </w:rPr>
        <w:t xml:space="preserve">, </w:t>
      </w:r>
      <w:bookmarkEnd w:id="0"/>
      <w:r w:rsidR="00322AFC" w:rsidRPr="00246643">
        <w:rPr>
          <w:rFonts w:ascii="Joost" w:hAnsi="Joost" w:cs="Calibri"/>
          <w:sz w:val="23"/>
          <w:szCs w:val="23"/>
        </w:rPr>
        <w:t>2025-01-</w:t>
      </w:r>
      <w:r w:rsidR="008E4265" w:rsidRPr="00246643">
        <w:rPr>
          <w:rFonts w:ascii="Joost" w:hAnsi="Joost" w:cs="Calibri"/>
          <w:sz w:val="23"/>
          <w:szCs w:val="23"/>
        </w:rPr>
        <w:t>09</w:t>
      </w:r>
      <w:r w:rsidR="00275ADA" w:rsidRPr="00246643">
        <w:rPr>
          <w:rFonts w:ascii="Joost" w:hAnsi="Joost" w:cs="Calibri"/>
          <w:sz w:val="23"/>
          <w:szCs w:val="23"/>
        </w:rPr>
        <w:t xml:space="preserve"> ir 2024-01-16</w:t>
      </w:r>
      <w:r w:rsidRPr="00246643">
        <w:rPr>
          <w:rFonts w:ascii="Joost" w:hAnsi="Joost" w:cs="Calibri"/>
          <w:sz w:val="23"/>
          <w:szCs w:val="23"/>
        </w:rPr>
        <w:t xml:space="preserve"> CVP IS priemonėmis gavo potencialaus tiekėjo paklausim</w:t>
      </w:r>
      <w:r w:rsidR="00275ADA" w:rsidRPr="00246643">
        <w:rPr>
          <w:rFonts w:ascii="Joost" w:hAnsi="Joost" w:cs="Calibri"/>
          <w:sz w:val="23"/>
          <w:szCs w:val="23"/>
        </w:rPr>
        <w:t>us</w:t>
      </w:r>
      <w:r w:rsidRPr="00246643">
        <w:rPr>
          <w:rFonts w:ascii="Joost" w:hAnsi="Joost" w:cs="Calibri"/>
          <w:sz w:val="23"/>
          <w:szCs w:val="23"/>
        </w:rPr>
        <w:t xml:space="preserve">. </w:t>
      </w:r>
    </w:p>
    <w:p w14:paraId="0939295D" w14:textId="679721C4" w:rsidR="004724B7" w:rsidRPr="00246643" w:rsidRDefault="004724B7" w:rsidP="004F71AD">
      <w:pPr>
        <w:ind w:firstLine="567"/>
        <w:jc w:val="both"/>
        <w:rPr>
          <w:rFonts w:ascii="Joost" w:hAnsi="Joost" w:cs="Calibri" w:hint="eastAsia"/>
          <w:sz w:val="23"/>
          <w:szCs w:val="23"/>
        </w:rPr>
      </w:pPr>
      <w:r w:rsidRPr="00246643">
        <w:rPr>
          <w:rFonts w:ascii="Joost" w:hAnsi="Joost" w:cs="Calibri"/>
          <w:sz w:val="23"/>
          <w:szCs w:val="23"/>
        </w:rPr>
        <w:t>Paklausima</w:t>
      </w:r>
      <w:r w:rsidR="00275ADA" w:rsidRPr="00246643">
        <w:rPr>
          <w:rFonts w:ascii="Joost" w:hAnsi="Joost" w:cs="Calibri"/>
          <w:sz w:val="23"/>
          <w:szCs w:val="23"/>
        </w:rPr>
        <w:t>i</w:t>
      </w:r>
      <w:r w:rsidRPr="00246643">
        <w:rPr>
          <w:rFonts w:ascii="Joost" w:hAnsi="Joost" w:cs="Calibri"/>
          <w:sz w:val="23"/>
          <w:szCs w:val="23"/>
        </w:rPr>
        <w:t xml:space="preserve"> pateikt</w:t>
      </w:r>
      <w:r w:rsidR="00275ADA" w:rsidRPr="00246643">
        <w:rPr>
          <w:rFonts w:ascii="Joost" w:hAnsi="Joost" w:cs="Calibri"/>
          <w:sz w:val="23"/>
          <w:szCs w:val="23"/>
        </w:rPr>
        <w:t>i</w:t>
      </w:r>
      <w:r w:rsidRPr="00246643">
        <w:rPr>
          <w:rFonts w:ascii="Joost" w:hAnsi="Joost" w:cs="Calibri"/>
          <w:sz w:val="23"/>
          <w:szCs w:val="23"/>
        </w:rPr>
        <w:t xml:space="preserve"> laikantis Pirkimo dokumentų Specialiųjų sąlygų 1 priedo „Terminai“ lentelės 3 eil. nustatyto termino </w:t>
      </w:r>
      <w:r w:rsidRPr="00246643">
        <w:rPr>
          <w:rFonts w:ascii="Joost" w:hAnsi="Joost" w:cs="Calibri"/>
          <w:i/>
          <w:iCs/>
          <w:sz w:val="23"/>
          <w:szCs w:val="23"/>
        </w:rPr>
        <w:t xml:space="preserve">„Prašymą paaiškinti, patikslinti pirkimo sąlygas tiekėjas turi pateikti ne vėliau kaip: </w:t>
      </w:r>
      <w:r w:rsidR="00322AFC" w:rsidRPr="00246643">
        <w:rPr>
          <w:rFonts w:ascii="Joost" w:hAnsi="Joost" w:cs="Calibri"/>
          <w:i/>
          <w:iCs/>
          <w:sz w:val="23"/>
          <w:szCs w:val="23"/>
        </w:rPr>
        <w:t>9</w:t>
      </w:r>
      <w:r w:rsidRPr="00246643">
        <w:rPr>
          <w:rFonts w:ascii="Joost" w:hAnsi="Joost" w:cs="Calibri"/>
          <w:i/>
          <w:iCs/>
          <w:sz w:val="23"/>
          <w:szCs w:val="23"/>
        </w:rPr>
        <w:t xml:space="preserve"> (</w:t>
      </w:r>
      <w:r w:rsidR="00322AFC" w:rsidRPr="00246643">
        <w:rPr>
          <w:rFonts w:ascii="Joost" w:hAnsi="Joost" w:cs="Calibri"/>
          <w:i/>
          <w:iCs/>
          <w:sz w:val="23"/>
          <w:szCs w:val="23"/>
        </w:rPr>
        <w:t>devynio</w:t>
      </w:r>
      <w:r w:rsidR="00B635A5" w:rsidRPr="00246643">
        <w:rPr>
          <w:rFonts w:ascii="Joost" w:hAnsi="Joost" w:cs="Calibri"/>
          <w:i/>
          <w:iCs/>
          <w:sz w:val="23"/>
          <w:szCs w:val="23"/>
        </w:rPr>
        <w:t>s</w:t>
      </w:r>
      <w:r w:rsidRPr="00246643">
        <w:rPr>
          <w:rFonts w:ascii="Joost" w:hAnsi="Joost" w:cs="Calibri"/>
          <w:i/>
          <w:iCs/>
          <w:sz w:val="23"/>
          <w:szCs w:val="23"/>
        </w:rPr>
        <w:t xml:space="preserve">) dienos iki pasiūlymų pateikimo dienos.“, </w:t>
      </w:r>
      <w:r w:rsidRPr="00246643">
        <w:rPr>
          <w:rFonts w:ascii="Joost" w:hAnsi="Joost" w:cs="Calibri"/>
          <w:sz w:val="23"/>
          <w:szCs w:val="23"/>
        </w:rPr>
        <w:t>t. y. pateikt</w:t>
      </w:r>
      <w:r w:rsidR="00275ADA" w:rsidRPr="00246643">
        <w:rPr>
          <w:rFonts w:ascii="Joost" w:hAnsi="Joost" w:cs="Calibri"/>
          <w:sz w:val="23"/>
          <w:szCs w:val="23"/>
        </w:rPr>
        <w:t>i</w:t>
      </w:r>
      <w:r w:rsidRPr="00246643">
        <w:rPr>
          <w:rFonts w:ascii="Joost" w:hAnsi="Joost" w:cs="Calibri"/>
          <w:sz w:val="23"/>
          <w:szCs w:val="23"/>
        </w:rPr>
        <w:t xml:space="preserve"> laiku.</w:t>
      </w:r>
    </w:p>
    <w:p w14:paraId="70F481BD" w14:textId="0303198B" w:rsidR="004724B7" w:rsidRPr="00246643" w:rsidRDefault="004724B7" w:rsidP="004F71AD">
      <w:pPr>
        <w:ind w:firstLine="567"/>
        <w:jc w:val="both"/>
        <w:rPr>
          <w:rFonts w:ascii="Joost" w:hAnsi="Joost" w:cs="Calibri" w:hint="eastAsia"/>
          <w:sz w:val="23"/>
          <w:szCs w:val="23"/>
        </w:rPr>
      </w:pPr>
      <w:r w:rsidRPr="00F02276">
        <w:rPr>
          <w:rFonts w:ascii="Joost" w:hAnsi="Joost" w:cs="Calibri"/>
          <w:sz w:val="23"/>
          <w:szCs w:val="23"/>
        </w:rPr>
        <w:t>CPO LT viešojo pirkimo komisija (toliau – Komisija), vadovaujantis Lietuvos Respublikos viešųjų pirkimų įstatymo 36 str. 5</w:t>
      </w:r>
      <w:r w:rsidR="00F02276" w:rsidRPr="00F02276">
        <w:rPr>
          <w:rFonts w:ascii="Joost" w:hAnsi="Joost" w:cs="Calibri"/>
          <w:sz w:val="23"/>
          <w:szCs w:val="23"/>
        </w:rPr>
        <w:t xml:space="preserve">, 6 </w:t>
      </w:r>
      <w:r w:rsidRPr="00F02276">
        <w:rPr>
          <w:rFonts w:ascii="Joost" w:hAnsi="Joost" w:cs="Calibri"/>
          <w:sz w:val="23"/>
          <w:szCs w:val="23"/>
        </w:rPr>
        <w:t>d.  ir Pirkimo dokumentų Bendrųjų sąlygų 5.2</w:t>
      </w:r>
      <w:r w:rsidR="00F02276" w:rsidRPr="00F02276">
        <w:rPr>
          <w:rFonts w:ascii="Joost" w:hAnsi="Joost" w:cs="Calibri"/>
          <w:sz w:val="23"/>
          <w:szCs w:val="23"/>
        </w:rPr>
        <w:t>, 5.4</w:t>
      </w:r>
      <w:r w:rsidRPr="00F02276">
        <w:rPr>
          <w:rFonts w:ascii="Joost" w:hAnsi="Joost" w:cs="Calibri"/>
          <w:sz w:val="23"/>
          <w:szCs w:val="23"/>
        </w:rPr>
        <w:t xml:space="preserve"> p., teikia atsakym</w:t>
      </w:r>
      <w:r w:rsidR="00275ADA" w:rsidRPr="00F02276">
        <w:rPr>
          <w:rFonts w:ascii="Joost" w:hAnsi="Joost" w:cs="Calibri"/>
          <w:sz w:val="23"/>
          <w:szCs w:val="23"/>
        </w:rPr>
        <w:t>us</w:t>
      </w:r>
      <w:r w:rsidRPr="00F02276">
        <w:rPr>
          <w:rFonts w:ascii="Joost" w:hAnsi="Joost" w:cs="Calibri"/>
          <w:sz w:val="23"/>
          <w:szCs w:val="23"/>
        </w:rPr>
        <w:t xml:space="preserve"> į pateikt</w:t>
      </w:r>
      <w:r w:rsidR="00275ADA" w:rsidRPr="00F02276">
        <w:rPr>
          <w:rFonts w:ascii="Joost" w:hAnsi="Joost" w:cs="Calibri"/>
          <w:sz w:val="23"/>
          <w:szCs w:val="23"/>
        </w:rPr>
        <w:t>us</w:t>
      </w:r>
      <w:r w:rsidRPr="00F02276">
        <w:rPr>
          <w:rFonts w:ascii="Joost" w:hAnsi="Joost" w:cs="Calibri"/>
          <w:sz w:val="23"/>
          <w:szCs w:val="23"/>
        </w:rPr>
        <w:t xml:space="preserve"> paklausim</w:t>
      </w:r>
      <w:r w:rsidR="00275ADA" w:rsidRPr="00F02276">
        <w:rPr>
          <w:rFonts w:ascii="Joost" w:hAnsi="Joost" w:cs="Calibri"/>
          <w:sz w:val="23"/>
          <w:szCs w:val="23"/>
        </w:rPr>
        <w:t>us</w:t>
      </w:r>
      <w:r w:rsidR="00F02276" w:rsidRPr="00F02276">
        <w:rPr>
          <w:rFonts w:ascii="Joost" w:hAnsi="Joost" w:cs="Calibri"/>
          <w:sz w:val="23"/>
          <w:szCs w:val="23"/>
        </w:rPr>
        <w:t xml:space="preserve"> bei patikslina Pirkimo  dokumentus  savo iniciatyva</w:t>
      </w:r>
      <w:r w:rsidRPr="00F02276">
        <w:rPr>
          <w:rFonts w:ascii="Joost" w:hAnsi="Joost" w:cs="Calibri"/>
          <w:sz w:val="23"/>
          <w:szCs w:val="23"/>
        </w:rPr>
        <w:t>:</w:t>
      </w:r>
    </w:p>
    <w:p w14:paraId="04932CAF" w14:textId="77777777" w:rsidR="00BE1CB6" w:rsidRPr="00246643" w:rsidRDefault="00BE1CB6" w:rsidP="008E4265">
      <w:pPr>
        <w:ind w:firstLine="720"/>
        <w:jc w:val="both"/>
        <w:rPr>
          <w:rFonts w:ascii="Joost" w:hAnsi="Joost" w:cs="Calibri" w:hint="eastAsia"/>
          <w:sz w:val="23"/>
          <w:szCs w:val="23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46643" w:rsidRPr="00246643" w14:paraId="0D7C0412" w14:textId="77777777" w:rsidTr="005F1E34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74E44D54" w:rsidR="004724B7" w:rsidRPr="00246643" w:rsidRDefault="005F1E34" w:rsidP="008E4265">
            <w:pPr>
              <w:rPr>
                <w:rFonts w:ascii="Joost" w:hAnsi="Joost" w:cs="Calibri" w:hint="eastAsia"/>
                <w:b/>
                <w:bCs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b/>
                <w:bCs/>
                <w:sz w:val="23"/>
                <w:szCs w:val="23"/>
                <w:lang w:val="lt-LT"/>
              </w:rPr>
              <w:t xml:space="preserve">1 </w:t>
            </w:r>
            <w:r w:rsidR="004724B7" w:rsidRPr="00246643">
              <w:rPr>
                <w:rFonts w:ascii="Joost" w:hAnsi="Joost" w:cs="Calibri"/>
                <w:b/>
                <w:bCs/>
                <w:sz w:val="23"/>
                <w:szCs w:val="23"/>
                <w:lang w:val="lt-LT"/>
              </w:rPr>
              <w:t xml:space="preserve">Klausimas </w:t>
            </w:r>
            <w:r w:rsidR="004724B7" w:rsidRPr="00246643">
              <w:rPr>
                <w:rFonts w:ascii="Joost" w:hAnsi="Joost" w:cs="Calibri"/>
                <w:sz w:val="23"/>
                <w:szCs w:val="23"/>
                <w:lang w:val="lt-LT"/>
              </w:rPr>
              <w:t>(klausimo tekstas netaisytas)</w:t>
            </w:r>
          </w:p>
        </w:tc>
      </w:tr>
      <w:tr w:rsidR="00246643" w:rsidRPr="00246643" w14:paraId="7B2B4C43" w14:textId="77777777" w:rsidTr="008D0403">
        <w:trPr>
          <w:trHeight w:val="750"/>
        </w:trPr>
        <w:tc>
          <w:tcPr>
            <w:tcW w:w="9781" w:type="dxa"/>
            <w:shd w:val="clear" w:color="auto" w:fill="auto"/>
          </w:tcPr>
          <w:p w14:paraId="292883B3" w14:textId="6D460A01" w:rsidR="00BE1CB6" w:rsidRPr="00246643" w:rsidRDefault="00BE1CB6" w:rsidP="00BE1CB6">
            <w:pPr>
              <w:tabs>
                <w:tab w:val="num" w:pos="462"/>
              </w:tabs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Techninės specifikacijos 6.1 rašote: Tiekėjo pasiūlyme turi būti numatytos dedikuotos ekspertų komandos žemiau lentelėje išvardintoms veikloms: ar galėtumėt detalizuoti kokios informacijos apie ekspertų komandas tikitės, nes pasiūlymo formoje nėra tiksliai nurodyta.?</w:t>
            </w:r>
          </w:p>
          <w:p w14:paraId="5A4A9B0E" w14:textId="44D996C6" w:rsidR="004724B7" w:rsidRPr="00246643" w:rsidRDefault="004724B7" w:rsidP="00BE1CB6">
            <w:pPr>
              <w:tabs>
                <w:tab w:val="num" w:pos="462"/>
              </w:tabs>
              <w:jc w:val="both"/>
              <w:rPr>
                <w:rFonts w:ascii="Joost" w:hAnsi="Joost" w:cs="Calibri" w:hint="eastAsia"/>
                <w:i/>
                <w:iCs/>
                <w:sz w:val="23"/>
                <w:szCs w:val="23"/>
                <w:lang w:val="lt-LT"/>
              </w:rPr>
            </w:pPr>
          </w:p>
        </w:tc>
      </w:tr>
      <w:tr w:rsidR="00246643" w:rsidRPr="00246643" w14:paraId="3D3F5DDE" w14:textId="77777777" w:rsidTr="008D0403">
        <w:trPr>
          <w:trHeight w:val="366"/>
        </w:trPr>
        <w:tc>
          <w:tcPr>
            <w:tcW w:w="9781" w:type="dxa"/>
            <w:shd w:val="clear" w:color="auto" w:fill="auto"/>
          </w:tcPr>
          <w:p w14:paraId="4719A0EC" w14:textId="03DA79BD" w:rsidR="004724B7" w:rsidRPr="00246643" w:rsidRDefault="005F1E34" w:rsidP="008E4265">
            <w:pPr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b/>
                <w:bCs/>
                <w:sz w:val="23"/>
                <w:szCs w:val="23"/>
                <w:lang w:val="lt-LT"/>
              </w:rPr>
              <w:t xml:space="preserve">1 </w:t>
            </w:r>
            <w:r w:rsidR="004724B7" w:rsidRPr="00246643">
              <w:rPr>
                <w:rFonts w:ascii="Joost" w:hAnsi="Joost" w:cs="Calibri"/>
                <w:b/>
                <w:bCs/>
                <w:sz w:val="23"/>
                <w:szCs w:val="23"/>
                <w:lang w:val="lt-LT"/>
              </w:rPr>
              <w:t>Atsakymas</w:t>
            </w:r>
          </w:p>
        </w:tc>
      </w:tr>
      <w:tr w:rsidR="00246643" w:rsidRPr="00246643" w14:paraId="14FF951C" w14:textId="77777777" w:rsidTr="005F1E34">
        <w:trPr>
          <w:trHeight w:val="40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300E936" w14:textId="668E0C1F" w:rsidR="005F5714" w:rsidRPr="00246643" w:rsidRDefault="00BE1CB6" w:rsidP="005F1E34">
            <w:pPr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 xml:space="preserve">Tiekėjas, teikdamas pasiūlymą, į pasiūlymo kainą turi įskaičiuoti sutarties vykdymui dedikuojamų ekspertų komandų paslaugas TS 6.1 skyriaus 25 punkte nurodytoms veikloms  bei papildomoms ekspertinėms paslaugoms </w:t>
            </w:r>
            <w:r w:rsidR="00D5013F" w:rsidRPr="00246643">
              <w:rPr>
                <w:rFonts w:ascii="Joost" w:hAnsi="Joost" w:cs="Calibri"/>
                <w:sz w:val="23"/>
                <w:szCs w:val="23"/>
                <w:lang w:val="lt-LT"/>
              </w:rPr>
              <w:t>suteikti</w:t>
            </w: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.</w:t>
            </w:r>
            <w:r w:rsidR="00D5013F" w:rsidRPr="00246643">
              <w:rPr>
                <w:rFonts w:ascii="Joost" w:hAnsi="Joost" w:cs="Calibri"/>
                <w:sz w:val="23"/>
                <w:szCs w:val="23"/>
                <w:lang w:val="lt-LT"/>
              </w:rPr>
              <w:t xml:space="preserve"> </w:t>
            </w: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 xml:space="preserve">Teikiant pasiūlymą, nurodyti siūlomas ekspertų komandas nereikalaujama. </w:t>
            </w:r>
          </w:p>
        </w:tc>
      </w:tr>
      <w:tr w:rsidR="00246643" w:rsidRPr="00246643" w14:paraId="044C684F" w14:textId="77777777" w:rsidTr="005F1E34">
        <w:trPr>
          <w:trHeight w:val="400"/>
        </w:trPr>
        <w:tc>
          <w:tcPr>
            <w:tcW w:w="9781" w:type="dxa"/>
            <w:shd w:val="clear" w:color="auto" w:fill="DAE9F7" w:themeFill="text2" w:themeFillTint="1A"/>
          </w:tcPr>
          <w:p w14:paraId="0D9E1305" w14:textId="4BA9BF2F" w:rsidR="005F1E34" w:rsidRPr="00246643" w:rsidRDefault="005F1E34" w:rsidP="00BE1CB6">
            <w:pPr>
              <w:jc w:val="both"/>
              <w:rPr>
                <w:rFonts w:ascii="Joost" w:hAnsi="Joost" w:cs="Calibri" w:hint="eastAsia"/>
                <w:sz w:val="23"/>
                <w:szCs w:val="23"/>
              </w:rPr>
            </w:pPr>
            <w:r w:rsidRPr="00246643">
              <w:rPr>
                <w:rFonts w:ascii="Joost" w:hAnsi="Joost" w:cs="Calibri"/>
                <w:b/>
                <w:bCs/>
                <w:sz w:val="23"/>
                <w:szCs w:val="23"/>
                <w:lang w:val="lt-LT"/>
              </w:rPr>
              <w:t xml:space="preserve">2 Klausimas </w:t>
            </w: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(klausimo tekstas netaisytas)</w:t>
            </w:r>
          </w:p>
        </w:tc>
      </w:tr>
      <w:tr w:rsidR="00246643" w:rsidRPr="00246643" w14:paraId="6AC52CFB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BB9B66B" w14:textId="77777777" w:rsidR="005F1E34" w:rsidRPr="00246643" w:rsidRDefault="005F1E34" w:rsidP="00BE1CB6">
            <w:pPr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Paslaugų sutarties Specialiųjų sąlygų 4 punkte Sutarties įvykdymo užtikrinimo būdas prašote pateikti banko garantiją. Kadangi esame tarptautinės įmonių grupės dalis, norėtume žinoti:</w:t>
            </w:r>
          </w:p>
          <w:p w14:paraId="2E7FA98F" w14:textId="77777777" w:rsidR="005F1E34" w:rsidRPr="00246643" w:rsidRDefault="005F1E34" w:rsidP="00BE1CB6">
            <w:pPr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1. Ar galima pateikti ne Lietuvos, bet kitos ES šalies banko garantiją?</w:t>
            </w:r>
          </w:p>
          <w:p w14:paraId="3EDF838F" w14:textId="77777777" w:rsidR="005F1E34" w:rsidRPr="00246643" w:rsidRDefault="005F1E34" w:rsidP="00BE1CB6">
            <w:pPr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2. Ar garantijos tekstas gali būti pateiktas anglų kalba?</w:t>
            </w:r>
          </w:p>
          <w:p w14:paraId="76D52A50" w14:textId="64522843" w:rsidR="005F1E34" w:rsidRPr="00246643" w:rsidRDefault="005F1E34" w:rsidP="00BE1CB6">
            <w:pPr>
              <w:jc w:val="both"/>
              <w:rPr>
                <w:rFonts w:ascii="Joost" w:hAnsi="Joost" w:cs="Calibri" w:hint="eastAsia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3. Ar turite garantijos teksto šabloną?</w:t>
            </w:r>
          </w:p>
        </w:tc>
      </w:tr>
      <w:tr w:rsidR="00246643" w:rsidRPr="00246643" w14:paraId="6A9F57AB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049531AC" w14:textId="0F90DD65" w:rsidR="005F1E34" w:rsidRPr="00246643" w:rsidRDefault="005F1E34" w:rsidP="00BE1CB6">
            <w:pPr>
              <w:jc w:val="both"/>
              <w:rPr>
                <w:rFonts w:ascii="Joost" w:hAnsi="Joost" w:cs="Calibri" w:hint="eastAsia"/>
                <w:sz w:val="23"/>
                <w:szCs w:val="23"/>
              </w:rPr>
            </w:pPr>
            <w:r w:rsidRPr="00246643">
              <w:rPr>
                <w:rFonts w:ascii="Joost" w:hAnsi="Joost" w:cs="Calibri"/>
                <w:b/>
                <w:bCs/>
                <w:sz w:val="23"/>
                <w:szCs w:val="23"/>
                <w:lang w:val="lt-LT"/>
              </w:rPr>
              <w:t>2 Atsakymas</w:t>
            </w:r>
          </w:p>
        </w:tc>
      </w:tr>
      <w:tr w:rsidR="00246643" w:rsidRPr="00246643" w14:paraId="3EF5AB9F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03570610" w14:textId="77777777" w:rsidR="005F1E34" w:rsidRPr="00246643" w:rsidRDefault="005F1E34" w:rsidP="005F1E34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Joost" w:hAnsi="Joost" w:cs="Calibri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Taip, galima.</w:t>
            </w:r>
          </w:p>
          <w:p w14:paraId="3201F610" w14:textId="177718E0" w:rsidR="000C524A" w:rsidRPr="00246643" w:rsidRDefault="000C524A" w:rsidP="000C524A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Joost" w:eastAsia="Arial Unicode MS" w:hAnsi="Joost" w:cs="Calibri" w:hint="eastAsia"/>
                <w:sz w:val="23"/>
                <w:szCs w:val="23"/>
                <w:bdr w:val="nil"/>
                <w:lang w:val="lt-LT"/>
                <w14:ligatures w14:val="none"/>
              </w:rPr>
            </w:pPr>
            <w:r w:rsidRPr="00246643">
              <w:rPr>
                <w:rFonts w:ascii="Joost" w:eastAsia="Arial Unicode MS" w:hAnsi="Joost" w:cs="Calibri"/>
                <w:sz w:val="23"/>
                <w:szCs w:val="23"/>
                <w:bdr w:val="nil"/>
                <w:lang w:val="lt-LT"/>
                <w14:ligatures w14:val="none"/>
              </w:rPr>
              <w:t>Pagal paslaugų</w:t>
            </w: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 xml:space="preserve"> viešojo pirkimo-pardavimo</w:t>
            </w:r>
            <w:r w:rsidRPr="00246643">
              <w:rPr>
                <w:rFonts w:ascii="Joost" w:eastAsia="Arial Unicode MS" w:hAnsi="Joost" w:cs="Calibri"/>
                <w:sz w:val="23"/>
                <w:szCs w:val="23"/>
                <w:bdr w:val="nil"/>
                <w:lang w:val="lt-LT"/>
                <w14:ligatures w14:val="none"/>
              </w:rPr>
              <w:t xml:space="preserve"> sutarties Bendrųjų sąlygų 7.9 p. nuostatas „Sutarties įvykdymo užtikrinimas turi būti surašytas lietuvių arba kita kalba (esant Užsakovo prašymui, turi būti pateiktas vertimas į lietuvių kalbą)“.</w:t>
            </w:r>
          </w:p>
          <w:p w14:paraId="73271FA3" w14:textId="1BFD3579" w:rsidR="005F1E34" w:rsidRPr="00246643" w:rsidRDefault="005F1E34" w:rsidP="005F1E34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Joost" w:hAnsi="Joost" w:cs="Calibri"/>
                <w:sz w:val="23"/>
                <w:szCs w:val="23"/>
                <w:lang w:val="lt-LT"/>
              </w:rPr>
            </w:pP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 xml:space="preserve">Garantijos teksto šablono neturime. Reikalavimai sutarties įvykdymo užtikrinimui nurodyti </w:t>
            </w:r>
            <w:r w:rsidR="000C524A" w:rsidRPr="00246643">
              <w:rPr>
                <w:rFonts w:ascii="Joost" w:hAnsi="Joost" w:cs="Calibri"/>
                <w:sz w:val="23"/>
                <w:szCs w:val="23"/>
                <w:lang w:val="lt-LT"/>
              </w:rPr>
              <w:t>p</w:t>
            </w:r>
            <w:r w:rsidRPr="00246643">
              <w:rPr>
                <w:rFonts w:ascii="Joost" w:hAnsi="Joost" w:cs="Calibri"/>
                <w:sz w:val="23"/>
                <w:szCs w:val="23"/>
                <w:lang w:val="lt-LT"/>
              </w:rPr>
              <w:t>aslaugų viešojo pirkimo-pardavimo sutarties Bendrųjų sąlygų 7 skyriuje.</w:t>
            </w:r>
          </w:p>
        </w:tc>
      </w:tr>
    </w:tbl>
    <w:p w14:paraId="2C081A81" w14:textId="77777777" w:rsidR="004724B7" w:rsidRPr="00246643" w:rsidRDefault="004724B7" w:rsidP="008E4265">
      <w:pPr>
        <w:tabs>
          <w:tab w:val="left" w:pos="1605"/>
        </w:tabs>
        <w:rPr>
          <w:rFonts w:ascii="Joost" w:hAnsi="Joost" w:cs="Calibri" w:hint="eastAsia"/>
          <w:sz w:val="23"/>
          <w:szCs w:val="23"/>
        </w:rPr>
      </w:pPr>
    </w:p>
    <w:p w14:paraId="71B5CD33" w14:textId="77777777" w:rsidR="005F1E34" w:rsidRPr="00246643" w:rsidRDefault="005F1E34" w:rsidP="004F71AD">
      <w:pPr>
        <w:ind w:firstLine="567"/>
        <w:jc w:val="both"/>
        <w:rPr>
          <w:rFonts w:ascii="Joost" w:hAnsi="Joost" w:cs="Calibri" w:hint="eastAsia"/>
          <w:sz w:val="23"/>
          <w:szCs w:val="23"/>
        </w:rPr>
      </w:pPr>
      <w:r w:rsidRPr="00246643">
        <w:rPr>
          <w:rFonts w:ascii="Joost" w:hAnsi="Joost" w:cs="Calibri"/>
          <w:sz w:val="23"/>
          <w:szCs w:val="23"/>
        </w:rPr>
        <w:t xml:space="preserve">Papildomai informuojame, kad </w:t>
      </w:r>
      <w:r w:rsidRPr="00246643">
        <w:rPr>
          <w:rFonts w:ascii="Joost" w:hAnsi="Joost" w:cs="Calibri"/>
          <w:b/>
          <w:bCs/>
          <w:sz w:val="23"/>
          <w:szCs w:val="23"/>
        </w:rPr>
        <w:t xml:space="preserve">Techninėje specifikacijoje nurodyto adreso </w:t>
      </w:r>
      <w:hyperlink r:id="rId7" w:history="1">
        <w:r w:rsidRPr="00246643">
          <w:rPr>
            <w:rStyle w:val="Hyperlink"/>
            <w:rFonts w:ascii="Joost" w:hAnsi="Joost" w:cs="Calibri"/>
            <w:color w:val="auto"/>
            <w:sz w:val="23"/>
            <w:szCs w:val="23"/>
          </w:rPr>
          <w:t>https://servicedesk.vitc.lt/docs/pages/viewpage.action?pageId=3768653</w:t>
        </w:r>
      </w:hyperlink>
      <w:r w:rsidRPr="00246643">
        <w:rPr>
          <w:rFonts w:ascii="Joost" w:hAnsi="Joost" w:cs="Calibri"/>
          <w:sz w:val="23"/>
          <w:szCs w:val="23"/>
        </w:rPr>
        <w:t xml:space="preserve"> informaciją  galima pasiekti ir kitu adresu </w:t>
      </w:r>
      <w:r w:rsidRPr="00246643">
        <w:rPr>
          <w:rFonts w:ascii="Joost" w:hAnsi="Joost" w:cs="Calibri"/>
          <w:b/>
          <w:bCs/>
          <w:sz w:val="23"/>
          <w:szCs w:val="23"/>
        </w:rPr>
        <w:t> </w:t>
      </w:r>
      <w:hyperlink r:id="rId8" w:history="1">
        <w:r w:rsidRPr="00246643">
          <w:rPr>
            <w:rStyle w:val="Hyperlink"/>
            <w:rFonts w:ascii="Joost" w:hAnsi="Joost" w:cs="Calibri"/>
            <w:color w:val="auto"/>
            <w:sz w:val="23"/>
            <w:szCs w:val="23"/>
          </w:rPr>
          <w:t>IT paslaugų katalogas - VSSA portalas - VSSA PORTALAS</w:t>
        </w:r>
      </w:hyperlink>
      <w:r w:rsidRPr="00246643">
        <w:rPr>
          <w:rFonts w:ascii="Joost" w:hAnsi="Joost" w:cs="Calibri"/>
          <w:sz w:val="23"/>
          <w:szCs w:val="23"/>
        </w:rPr>
        <w:t>.</w:t>
      </w:r>
    </w:p>
    <w:p w14:paraId="4DED9DB4" w14:textId="77777777" w:rsidR="004724B7" w:rsidRPr="00246643" w:rsidRDefault="004724B7" w:rsidP="008E4265">
      <w:pPr>
        <w:tabs>
          <w:tab w:val="left" w:pos="1605"/>
        </w:tabs>
        <w:jc w:val="both"/>
        <w:rPr>
          <w:rFonts w:ascii="Joost" w:eastAsia="Times New Roman" w:hAnsi="Joost" w:cs="Calibri"/>
          <w:sz w:val="23"/>
          <w:szCs w:val="23"/>
        </w:rPr>
      </w:pPr>
    </w:p>
    <w:p w14:paraId="2FC7F03D" w14:textId="20D198AA" w:rsidR="004724B7" w:rsidRPr="00246643" w:rsidRDefault="004724B7" w:rsidP="008E4265">
      <w:pPr>
        <w:tabs>
          <w:tab w:val="left" w:pos="1605"/>
        </w:tabs>
        <w:jc w:val="both"/>
        <w:rPr>
          <w:rFonts w:ascii="Joost" w:eastAsia="Times New Roman" w:hAnsi="Joost" w:cs="Calibri"/>
          <w:sz w:val="23"/>
          <w:szCs w:val="23"/>
        </w:rPr>
      </w:pPr>
      <w:r w:rsidRPr="00246643">
        <w:rPr>
          <w:rFonts w:ascii="Joost" w:eastAsia="Times New Roman" w:hAnsi="Joost" w:cs="Calibri"/>
          <w:sz w:val="23"/>
          <w:szCs w:val="23"/>
        </w:rPr>
        <w:t>Pagarbiai</w:t>
      </w:r>
    </w:p>
    <w:p w14:paraId="24581294" w14:textId="77777777" w:rsidR="004724B7" w:rsidRPr="00246643" w:rsidRDefault="004724B7" w:rsidP="008E4265">
      <w:pPr>
        <w:tabs>
          <w:tab w:val="left" w:pos="1605"/>
        </w:tabs>
        <w:jc w:val="both"/>
        <w:rPr>
          <w:rFonts w:ascii="Joost" w:eastAsia="Times New Roman" w:hAnsi="Joost" w:cs="Calibri"/>
          <w:sz w:val="23"/>
          <w:szCs w:val="23"/>
        </w:rPr>
      </w:pPr>
    </w:p>
    <w:p w14:paraId="61CD7701" w14:textId="77777777" w:rsidR="004724B7" w:rsidRPr="00246643" w:rsidRDefault="004724B7" w:rsidP="008E4265">
      <w:pPr>
        <w:tabs>
          <w:tab w:val="left" w:pos="1605"/>
        </w:tabs>
        <w:jc w:val="both"/>
        <w:rPr>
          <w:rFonts w:ascii="Joost" w:hAnsi="Joost" w:cs="Calibri" w:hint="eastAsia"/>
          <w:sz w:val="23"/>
          <w:szCs w:val="23"/>
        </w:rPr>
      </w:pPr>
      <w:r w:rsidRPr="00246643">
        <w:rPr>
          <w:rFonts w:ascii="Joost" w:eastAsia="Times New Roman" w:hAnsi="Joost" w:cs="Calibri"/>
          <w:sz w:val="23"/>
          <w:szCs w:val="23"/>
        </w:rPr>
        <w:t>Komisija</w:t>
      </w:r>
    </w:p>
    <w:p w14:paraId="7478A476" w14:textId="6BCBA079" w:rsidR="00E4040A" w:rsidRPr="00F02276" w:rsidRDefault="00E4040A" w:rsidP="00F02276">
      <w:pPr>
        <w:pStyle w:val="FreeForm"/>
        <w:rPr>
          <w:rFonts w:ascii="Joost" w:hAnsi="Joost" w:cs="Times New Roman" w:hint="eastAsia"/>
          <w:color w:val="auto"/>
          <w:sz w:val="23"/>
          <w:szCs w:val="23"/>
          <w:lang w:val="lt-LT"/>
        </w:rPr>
      </w:pPr>
    </w:p>
    <w:sectPr w:rsidR="00E4040A" w:rsidRPr="00F02276" w:rsidSect="000F17D6">
      <w:headerReference w:type="default" r:id="rId9"/>
      <w:footerReference w:type="default" r:id="rId10"/>
      <w:headerReference w:type="first" r:id="rId11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8409" w14:textId="77777777" w:rsidR="00487274" w:rsidRDefault="00487274" w:rsidP="000F17D6">
      <w:r>
        <w:separator/>
      </w:r>
    </w:p>
  </w:endnote>
  <w:endnote w:type="continuationSeparator" w:id="0">
    <w:p w14:paraId="082EDBE9" w14:textId="77777777" w:rsidR="00487274" w:rsidRDefault="00487274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D5E6" w14:textId="77777777" w:rsidR="00487274" w:rsidRDefault="00487274" w:rsidP="000F17D6">
      <w:r>
        <w:separator/>
      </w:r>
    </w:p>
  </w:footnote>
  <w:footnote w:type="continuationSeparator" w:id="0">
    <w:p w14:paraId="7C2B8462" w14:textId="77777777" w:rsidR="00487274" w:rsidRDefault="00487274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E4E"/>
    <w:multiLevelType w:val="hybridMultilevel"/>
    <w:tmpl w:val="EE025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2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14AD8"/>
    <w:rsid w:val="000841CC"/>
    <w:rsid w:val="00095D5F"/>
    <w:rsid w:val="000C524A"/>
    <w:rsid w:val="000F17D6"/>
    <w:rsid w:val="001330B6"/>
    <w:rsid w:val="00180221"/>
    <w:rsid w:val="00240BAB"/>
    <w:rsid w:val="00246643"/>
    <w:rsid w:val="00275ADA"/>
    <w:rsid w:val="00283410"/>
    <w:rsid w:val="00322AFC"/>
    <w:rsid w:val="00376B34"/>
    <w:rsid w:val="003B217B"/>
    <w:rsid w:val="003B6880"/>
    <w:rsid w:val="004657AE"/>
    <w:rsid w:val="004724B7"/>
    <w:rsid w:val="004841E0"/>
    <w:rsid w:val="00487274"/>
    <w:rsid w:val="004A5103"/>
    <w:rsid w:val="004B73A5"/>
    <w:rsid w:val="004F71AD"/>
    <w:rsid w:val="00522306"/>
    <w:rsid w:val="00524B8D"/>
    <w:rsid w:val="005F1E34"/>
    <w:rsid w:val="005F5714"/>
    <w:rsid w:val="00630C3A"/>
    <w:rsid w:val="00631A65"/>
    <w:rsid w:val="006908B5"/>
    <w:rsid w:val="00694AFA"/>
    <w:rsid w:val="00717D5C"/>
    <w:rsid w:val="00774325"/>
    <w:rsid w:val="00775700"/>
    <w:rsid w:val="007772DB"/>
    <w:rsid w:val="007C7652"/>
    <w:rsid w:val="007F0445"/>
    <w:rsid w:val="0080655C"/>
    <w:rsid w:val="00860FEB"/>
    <w:rsid w:val="008E4265"/>
    <w:rsid w:val="008F0407"/>
    <w:rsid w:val="008F2683"/>
    <w:rsid w:val="009A7E52"/>
    <w:rsid w:val="009E5672"/>
    <w:rsid w:val="00A02E62"/>
    <w:rsid w:val="00A1363C"/>
    <w:rsid w:val="00A25314"/>
    <w:rsid w:val="00A7668B"/>
    <w:rsid w:val="00A84892"/>
    <w:rsid w:val="00B635A5"/>
    <w:rsid w:val="00BC4BBB"/>
    <w:rsid w:val="00BE1CB6"/>
    <w:rsid w:val="00C36859"/>
    <w:rsid w:val="00CD1404"/>
    <w:rsid w:val="00CE0EA3"/>
    <w:rsid w:val="00D244CF"/>
    <w:rsid w:val="00D5013F"/>
    <w:rsid w:val="00D565E7"/>
    <w:rsid w:val="00DA3CAE"/>
    <w:rsid w:val="00DF3CE3"/>
    <w:rsid w:val="00E04159"/>
    <w:rsid w:val="00E4040A"/>
    <w:rsid w:val="00E9653F"/>
    <w:rsid w:val="00ED5612"/>
    <w:rsid w:val="00EE5266"/>
    <w:rsid w:val="00F02276"/>
    <w:rsid w:val="00F03478"/>
    <w:rsid w:val="00F234DD"/>
    <w:rsid w:val="00F52AEA"/>
    <w:rsid w:val="00F71DC1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customStyle="1" w:styleId="normaltextrun">
    <w:name w:val="normaltextrun"/>
    <w:basedOn w:val="DefaultParagraphFont"/>
    <w:rsid w:val="008E4265"/>
  </w:style>
  <w:style w:type="character" w:styleId="Hyperlink">
    <w:name w:val="Hyperlink"/>
    <w:basedOn w:val="DefaultParagraphFont"/>
    <w:uiPriority w:val="99"/>
    <w:unhideWhenUsed/>
    <w:rsid w:val="005F57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pagalba.vssa.lt/docs/pages/viewpage.action?pageId=37686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edesk.vitc.lt/docs/pages/viewpage.action?pageId=37686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Edita Ališauskaitė Vorožeikinienė</cp:lastModifiedBy>
  <cp:revision>2</cp:revision>
  <dcterms:created xsi:type="dcterms:W3CDTF">2025-01-20T14:02:00Z</dcterms:created>
  <dcterms:modified xsi:type="dcterms:W3CDTF">2025-01-20T14:02:00Z</dcterms:modified>
</cp:coreProperties>
</file>