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50C51" w14:textId="77777777" w:rsidR="0016215E" w:rsidRDefault="0016215E" w:rsidP="000A06D9">
      <w:pPr>
        <w:widowControl w:val="0"/>
        <w:autoSpaceDE w:val="0"/>
        <w:autoSpaceDN w:val="0"/>
        <w:adjustRightInd w:val="0"/>
        <w:spacing w:after="240"/>
        <w:ind w:firstLine="45"/>
        <w:jc w:val="center"/>
        <w:rPr>
          <w:rFonts w:eastAsia="Times New Roman"/>
          <w:b/>
        </w:rPr>
      </w:pPr>
      <w:r>
        <w:rPr>
          <w:rFonts w:eastAsia="Times New Roman"/>
          <w:b/>
        </w:rPr>
        <w:t>ŠVIETIMO VALDYMO INFORMCINĖS SISTEMOS</w:t>
      </w:r>
    </w:p>
    <w:p w14:paraId="07D65DFD" w14:textId="77777777" w:rsidR="0016215E" w:rsidRDefault="0016215E" w:rsidP="000A06D9">
      <w:pPr>
        <w:widowControl w:val="0"/>
        <w:autoSpaceDE w:val="0"/>
        <w:autoSpaceDN w:val="0"/>
        <w:adjustRightInd w:val="0"/>
        <w:spacing w:after="240"/>
        <w:ind w:firstLine="45"/>
        <w:jc w:val="center"/>
        <w:rPr>
          <w:rFonts w:eastAsia="Times New Roman"/>
          <w:b/>
        </w:rPr>
      </w:pPr>
      <w:r w:rsidRPr="00707DDE">
        <w:rPr>
          <w:rFonts w:eastAsia="Times New Roman"/>
          <w:b/>
        </w:rPr>
        <w:t>Techninė specifikacija</w:t>
      </w:r>
    </w:p>
    <w:p w14:paraId="587F06F0" w14:textId="01E94A46" w:rsidR="0016215E" w:rsidRPr="0016215E" w:rsidRDefault="0016215E" w:rsidP="000A06D9">
      <w:pPr>
        <w:jc w:val="both"/>
      </w:pPr>
    </w:p>
    <w:p w14:paraId="1C3A18A8" w14:textId="77777777" w:rsidR="0016215E" w:rsidRPr="0016215E" w:rsidRDefault="0016215E" w:rsidP="000A06D9">
      <w:pPr>
        <w:jc w:val="center"/>
        <w:rPr>
          <w:b/>
          <w:bCs/>
        </w:rPr>
      </w:pPr>
      <w:r w:rsidRPr="0016215E">
        <w:rPr>
          <w:b/>
          <w:bCs/>
        </w:rPr>
        <w:t>1. BENDROJI DALIS</w:t>
      </w:r>
    </w:p>
    <w:p w14:paraId="7BD094FB" w14:textId="77777777" w:rsidR="0016215E" w:rsidRPr="0016215E" w:rsidRDefault="0016215E" w:rsidP="000A06D9">
      <w:pPr>
        <w:jc w:val="both"/>
      </w:pPr>
      <w:r w:rsidRPr="000A06D9">
        <w:t>1.1.</w:t>
      </w:r>
      <w:r w:rsidRPr="0016215E">
        <w:t xml:space="preserve"> </w:t>
      </w:r>
      <w:r w:rsidRPr="0016215E">
        <w:rPr>
          <w:b/>
          <w:bCs/>
        </w:rPr>
        <w:t>Informacinės sistemos pavadinimas</w:t>
      </w:r>
      <w:r w:rsidRPr="0016215E">
        <w:t xml:space="preserve"> – Švietimo valdymo informacinė sistema.</w:t>
      </w:r>
    </w:p>
    <w:p w14:paraId="0BF06AFB" w14:textId="77777777" w:rsidR="0016215E" w:rsidRPr="0016215E" w:rsidRDefault="0016215E" w:rsidP="000A06D9">
      <w:pPr>
        <w:jc w:val="both"/>
      </w:pPr>
      <w:r w:rsidRPr="000A06D9">
        <w:t>1.2.</w:t>
      </w:r>
      <w:r w:rsidRPr="0016215E">
        <w:t xml:space="preserve"> </w:t>
      </w:r>
      <w:r w:rsidRPr="0016215E">
        <w:rPr>
          <w:b/>
          <w:bCs/>
        </w:rPr>
        <w:t>Informacinės sistemos trumpinys</w:t>
      </w:r>
      <w:r w:rsidRPr="0016215E">
        <w:t xml:space="preserve"> – ŠVIS.</w:t>
      </w:r>
    </w:p>
    <w:p w14:paraId="69711068" w14:textId="37137FC6" w:rsidR="0016215E" w:rsidRDefault="0016215E" w:rsidP="000A06D9">
      <w:pPr>
        <w:jc w:val="both"/>
        <w:rPr>
          <w:rStyle w:val="normaltextrun"/>
        </w:rPr>
      </w:pPr>
      <w:r w:rsidRPr="000A06D9">
        <w:t>1.3.</w:t>
      </w:r>
      <w:r w:rsidRPr="0016215E">
        <w:t xml:space="preserve"> </w:t>
      </w:r>
      <w:r w:rsidRPr="0016215E">
        <w:rPr>
          <w:b/>
          <w:bCs/>
        </w:rPr>
        <w:t>Informacinės sistemos tikslas</w:t>
      </w:r>
      <w:r w:rsidRPr="0016215E">
        <w:t xml:space="preserve"> – rinkti, kaupti, apdoroti, sisteminti ir teikti sistemos naudotojams duomenis ir rodiklius, reikalingus:</w:t>
      </w:r>
      <w:r>
        <w:t xml:space="preserve"> </w:t>
      </w:r>
      <w:r>
        <w:rPr>
          <w:rStyle w:val="normaltextrun"/>
        </w:rPr>
        <w:t>žmogiškųjų išteklių srities valstybės politikai įgyvendinti, žmogiškųjų išteklių vidutinės trukmės paklausai darbo rinkoje prognozuoti, verslo subjektų konkurencingumo didėjimui skatinti, investicijoms planuoti, pramonės, prekybos, paslaugų, verslo būklės ir raidos tendencijoms analizuoti, visuomenei ir suinteresuotoms grupėms informuoti apie žmogiškųjų išteklių paklausą, valstybės darbo politikai įgyvendinti, švietimo politikos formavimo ir stebėsenos poreikiams tenkinti – reikalingiems sprendimams priimti, švietimo biudžetui formuoti, stebėti švietimo procesus ir savalaikiai juos vertinti.</w:t>
      </w:r>
    </w:p>
    <w:p w14:paraId="0BA12EA1" w14:textId="55DBFFD9" w:rsidR="00E11DFE" w:rsidRDefault="000A06D9" w:rsidP="000A06D9">
      <w:pPr>
        <w:pStyle w:val="Sraopastraipa"/>
        <w:numPr>
          <w:ilvl w:val="1"/>
          <w:numId w:val="6"/>
        </w:numPr>
        <w:jc w:val="both"/>
        <w:rPr>
          <w:rStyle w:val="normaltextrun"/>
          <w:b/>
          <w:bCs/>
        </w:rPr>
      </w:pPr>
      <w:r w:rsidRPr="0016215E">
        <w:rPr>
          <w:b/>
          <w:bCs/>
        </w:rPr>
        <w:t>Informacinės sistemos</w:t>
      </w:r>
      <w:r w:rsidR="00E11DFE" w:rsidRPr="00E11DFE">
        <w:rPr>
          <w:rStyle w:val="normaltextrun"/>
          <w:b/>
          <w:bCs/>
        </w:rPr>
        <w:t xml:space="preserve"> uždaviniai: </w:t>
      </w:r>
    </w:p>
    <w:p w14:paraId="477BFCE0" w14:textId="77777777" w:rsidR="00E11DFE" w:rsidRDefault="00E11DFE" w:rsidP="000A06D9">
      <w:pPr>
        <w:jc w:val="both"/>
      </w:pPr>
      <w:r>
        <w:t>teikti duomenis:</w:t>
      </w:r>
    </w:p>
    <w:p w14:paraId="59592852" w14:textId="181994A0" w:rsidR="00E11DFE" w:rsidRDefault="00E11DFE" w:rsidP="000A06D9">
      <w:pPr>
        <w:pStyle w:val="Sraopastraipa"/>
        <w:numPr>
          <w:ilvl w:val="2"/>
          <w:numId w:val="6"/>
        </w:numPr>
        <w:jc w:val="both"/>
      </w:pPr>
      <w:r>
        <w:t>formaliojo ir neformaliojo švietimo, švietimo pagalbos, mokymosi visą gyvenimą, mokslinių tyrimų ir eksperimentinės (socialinės, kultūrinės) plėtros (MTEP), technologinės plėtros sričių valstybės politikai įgyvendinti, taip pat ir valstybės finansuojamoms studijoms planuoti ir finansuoti, mokslo ir studijų institucijoms vertinti, jų priežiūrai atlikti, švietimo institucijose rengiamų specialistų pasiūlai prognozuoti, visuomenei ir suinteresuotosioms grupėms informuoti apie absolventų karjerą;</w:t>
      </w:r>
    </w:p>
    <w:p w14:paraId="60B7CB70" w14:textId="77777777" w:rsidR="00E11DFE" w:rsidRDefault="00E11DFE" w:rsidP="000A06D9">
      <w:pPr>
        <w:pStyle w:val="Sraopastraipa"/>
        <w:numPr>
          <w:ilvl w:val="2"/>
          <w:numId w:val="6"/>
        </w:numPr>
        <w:jc w:val="both"/>
      </w:pPr>
      <w:r>
        <w:t>žmogiškųjų išteklių srities valstybės politikai įgyvendinti, taip pat ir žmogiškųjų išteklių vidutinės trukmės paklausai darbo rinkoje prognozuoti, verslo subjektų konkurencingumo didėjimui skatinti, investicijoms planuoti, pramonės, prekybos, paslaugų, verslo būklės ir raidos tendencijoms analizuoti, visuomenei ir suinteresuotosioms grupėms informuoti apie žmogiškųjų išteklių paklausą;</w:t>
      </w:r>
    </w:p>
    <w:p w14:paraId="408221D8" w14:textId="77777777" w:rsidR="00E11DFE" w:rsidRDefault="00E11DFE" w:rsidP="000A06D9">
      <w:pPr>
        <w:pStyle w:val="Sraopastraipa"/>
        <w:numPr>
          <w:ilvl w:val="2"/>
          <w:numId w:val="6"/>
        </w:numPr>
        <w:jc w:val="both"/>
      </w:pPr>
      <w:r>
        <w:t>valstybės darbo politikai (darbo santykiai, darbo apmokėjimas, darbo rinka ir užimtumas) įgyvendinti;</w:t>
      </w:r>
    </w:p>
    <w:p w14:paraId="1B901CD1" w14:textId="77777777" w:rsidR="00E11DFE" w:rsidRDefault="00E11DFE" w:rsidP="000A06D9">
      <w:pPr>
        <w:pStyle w:val="Sraopastraipa"/>
        <w:numPr>
          <w:ilvl w:val="2"/>
          <w:numId w:val="6"/>
        </w:numPr>
        <w:jc w:val="both"/>
      </w:pPr>
      <w:r>
        <w:t>valstybės mokslo, studijų ir švietimo politikai įgyvendinti ir tobulinti;</w:t>
      </w:r>
    </w:p>
    <w:p w14:paraId="0A588716" w14:textId="5943DD5D" w:rsidR="00E11DFE" w:rsidRDefault="00E11DFE" w:rsidP="000A06D9">
      <w:pPr>
        <w:pStyle w:val="Sraopastraipa"/>
        <w:numPr>
          <w:ilvl w:val="2"/>
          <w:numId w:val="6"/>
        </w:numPr>
        <w:jc w:val="both"/>
      </w:pPr>
      <w:r>
        <w:t>automatizuoti duomenų apie šalies žmogiškuosius išteklius tvarkymą.</w:t>
      </w:r>
    </w:p>
    <w:p w14:paraId="08D258A0" w14:textId="10B997CD" w:rsidR="0016215E" w:rsidRPr="0016215E" w:rsidRDefault="0016215E" w:rsidP="000A06D9">
      <w:pPr>
        <w:jc w:val="both"/>
      </w:pPr>
      <w:r w:rsidRPr="000A06D9">
        <w:t>1.</w:t>
      </w:r>
      <w:r w:rsidR="00E11DFE" w:rsidRPr="000A06D9">
        <w:t>5</w:t>
      </w:r>
      <w:r w:rsidRPr="000A06D9">
        <w:t>.</w:t>
      </w:r>
      <w:r w:rsidRPr="0016215E">
        <w:t xml:space="preserve"> </w:t>
      </w:r>
      <w:r w:rsidRPr="0016215E">
        <w:rPr>
          <w:b/>
          <w:bCs/>
        </w:rPr>
        <w:t>Informacinės sistemos valdytojas</w:t>
      </w:r>
      <w:r w:rsidRPr="0016215E">
        <w:t xml:space="preserve"> – Lietuvos Respublikos švietimo, mokslo ir sporto ministerija (toliau – Valdytojas), kuris yra ir asmens duomenų valdytojas.</w:t>
      </w:r>
    </w:p>
    <w:p w14:paraId="089E9FC3" w14:textId="3DEB88D8" w:rsidR="0016215E" w:rsidRPr="0016215E" w:rsidRDefault="0016215E" w:rsidP="000A06D9">
      <w:pPr>
        <w:jc w:val="both"/>
      </w:pPr>
      <w:r w:rsidRPr="000A06D9">
        <w:t>1.</w:t>
      </w:r>
      <w:r w:rsidR="00E11DFE" w:rsidRPr="000A06D9">
        <w:t>6</w:t>
      </w:r>
      <w:r w:rsidRPr="000A06D9">
        <w:t>.</w:t>
      </w:r>
      <w:r w:rsidRPr="0016215E">
        <w:t xml:space="preserve"> </w:t>
      </w:r>
      <w:r w:rsidRPr="0016215E">
        <w:rPr>
          <w:b/>
          <w:bCs/>
        </w:rPr>
        <w:t>Informacinės sistemos tvarkytojas</w:t>
      </w:r>
      <w:r w:rsidRPr="0016215E">
        <w:t xml:space="preserve"> – Nacionalinė švietimo agentūra</w:t>
      </w:r>
      <w:r>
        <w:t>,</w:t>
      </w:r>
      <w:r w:rsidRPr="0016215E">
        <w:t xml:space="preserve"> kuri yra ir asmens duomenų tvarkytoja.</w:t>
      </w:r>
    </w:p>
    <w:p w14:paraId="4863A0B4" w14:textId="414B542E" w:rsidR="0016215E" w:rsidRPr="0016215E" w:rsidRDefault="0016215E" w:rsidP="000A06D9">
      <w:pPr>
        <w:jc w:val="both"/>
      </w:pPr>
    </w:p>
    <w:p w14:paraId="31190151" w14:textId="77777777" w:rsidR="0016215E" w:rsidRPr="0016215E" w:rsidRDefault="0016215E" w:rsidP="000A06D9">
      <w:pPr>
        <w:jc w:val="center"/>
        <w:rPr>
          <w:b/>
          <w:bCs/>
        </w:rPr>
      </w:pPr>
      <w:r w:rsidRPr="0016215E">
        <w:rPr>
          <w:b/>
          <w:bCs/>
        </w:rPr>
        <w:t>2. PIRKIMO OBJEKTAS</w:t>
      </w:r>
    </w:p>
    <w:p w14:paraId="275457CB" w14:textId="77777777" w:rsidR="0016215E" w:rsidRPr="000A06D9" w:rsidRDefault="0016215E" w:rsidP="000A06D9">
      <w:pPr>
        <w:jc w:val="both"/>
      </w:pPr>
      <w:r w:rsidRPr="000A06D9">
        <w:t>2.1. Pirkimo objektas – ŠVIS informacinės sistemos programinės įrangos priežiūros ir vystymo paslaugos.</w:t>
      </w:r>
    </w:p>
    <w:p w14:paraId="69B8D8A4" w14:textId="77777777" w:rsidR="0016215E" w:rsidRPr="000A06D9" w:rsidRDefault="0016215E" w:rsidP="000A06D9">
      <w:pPr>
        <w:jc w:val="both"/>
      </w:pPr>
      <w:r w:rsidRPr="000A06D9">
        <w:lastRenderedPageBreak/>
        <w:t>2.2. Paslaugos perkamos pagal poreikį (užsakymų pagrindu), taikant tiekėjo pasiūlyme nurodytą valandinį įkainį.</w:t>
      </w:r>
    </w:p>
    <w:p w14:paraId="735BF9DF" w14:textId="77777777" w:rsidR="0016215E" w:rsidRPr="000A06D9" w:rsidRDefault="0016215E" w:rsidP="000A06D9">
      <w:pPr>
        <w:jc w:val="both"/>
      </w:pPr>
      <w:r w:rsidRPr="000A06D9">
        <w:t>2.3. Užsakymai vykdomi pagal Perkančiosios organizacijos pateiktą užsakymo formą.</w:t>
      </w:r>
    </w:p>
    <w:p w14:paraId="2A8DC83D" w14:textId="77777777" w:rsidR="0016215E" w:rsidRPr="000A06D9" w:rsidRDefault="0016215E" w:rsidP="000A06D9">
      <w:pPr>
        <w:jc w:val="both"/>
      </w:pPr>
      <w:r w:rsidRPr="000A06D9">
        <w:t>2.4. Užsakymų vykdymo apimtys ir terminai derinami su Perkančiąja organizacija.</w:t>
      </w:r>
    </w:p>
    <w:p w14:paraId="1C47991D" w14:textId="639AB62A" w:rsidR="0016215E" w:rsidRPr="0016215E" w:rsidRDefault="0016215E" w:rsidP="000A06D9">
      <w:pPr>
        <w:jc w:val="both"/>
      </w:pPr>
    </w:p>
    <w:p w14:paraId="01C9B5EC" w14:textId="77777777" w:rsidR="0016215E" w:rsidRPr="0016215E" w:rsidRDefault="0016215E" w:rsidP="000A06D9">
      <w:pPr>
        <w:jc w:val="center"/>
        <w:rPr>
          <w:b/>
          <w:bCs/>
        </w:rPr>
      </w:pPr>
      <w:r w:rsidRPr="0016215E">
        <w:rPr>
          <w:b/>
          <w:bCs/>
        </w:rPr>
        <w:t>3. PASLAUGŲ APIMTIS IR REIKALAVIMAI</w:t>
      </w:r>
    </w:p>
    <w:p w14:paraId="3254BDAE" w14:textId="77777777" w:rsidR="0016215E" w:rsidRPr="0016215E" w:rsidRDefault="0016215E" w:rsidP="000A06D9">
      <w:pPr>
        <w:jc w:val="both"/>
        <w:rPr>
          <w:b/>
          <w:bCs/>
        </w:rPr>
      </w:pPr>
      <w:r w:rsidRPr="000A06D9">
        <w:t>3.1.</w:t>
      </w:r>
      <w:r w:rsidRPr="0016215E">
        <w:rPr>
          <w:b/>
          <w:bCs/>
        </w:rPr>
        <w:t xml:space="preserve"> Programinės įrangos priežiūros paslaugos</w:t>
      </w:r>
    </w:p>
    <w:p w14:paraId="77FD96B9" w14:textId="77777777" w:rsidR="0016215E" w:rsidRPr="0016215E" w:rsidRDefault="0016215E" w:rsidP="000A06D9">
      <w:pPr>
        <w:jc w:val="both"/>
      </w:pPr>
      <w:r w:rsidRPr="0016215E">
        <w:t>Tiekėjas privalo užtikrinti:</w:t>
      </w:r>
    </w:p>
    <w:p w14:paraId="568C383C" w14:textId="77777777" w:rsidR="0016215E" w:rsidRPr="000A06D9" w:rsidRDefault="0016215E" w:rsidP="000A06D9">
      <w:pPr>
        <w:jc w:val="both"/>
      </w:pPr>
      <w:r w:rsidRPr="000A06D9">
        <w:t>3.1.1. ŠVIS taikomosios programinės įrangos veikimo priežiūrą, klaidų analizę ir šalinimą.</w:t>
      </w:r>
    </w:p>
    <w:p w14:paraId="5C56278B" w14:textId="77777777" w:rsidR="0016215E" w:rsidRPr="000A06D9" w:rsidRDefault="0016215E" w:rsidP="000A06D9">
      <w:pPr>
        <w:jc w:val="both"/>
      </w:pPr>
      <w:r w:rsidRPr="000A06D9">
        <w:t>3.1.2. Sistemos veikimo incidentų sprendimą, užtikrinant nenutrūkstamą sistemos veiklą.</w:t>
      </w:r>
    </w:p>
    <w:p w14:paraId="7037DFDA" w14:textId="77777777" w:rsidR="0016215E" w:rsidRPr="000A06D9" w:rsidRDefault="0016215E" w:rsidP="000A06D9">
      <w:pPr>
        <w:jc w:val="both"/>
      </w:pPr>
      <w:r w:rsidRPr="000A06D9">
        <w:t>3.1.3. Konsultacijų teikimą Nacionalinės švietimo agentūros (NŠA) specialistams dėl sistemos veikimo, konfigūravimo ir naudojimo.</w:t>
      </w:r>
    </w:p>
    <w:p w14:paraId="2A939EAA" w14:textId="77777777" w:rsidR="0016215E" w:rsidRPr="000A06D9" w:rsidRDefault="0016215E" w:rsidP="000A06D9">
      <w:pPr>
        <w:jc w:val="both"/>
      </w:pPr>
      <w:r w:rsidRPr="000A06D9">
        <w:t>3.1.4. Visų atliktų programinės įrangos pakeitimų (modifikacijų) garantinę priežiūrą pagal sutarties sąlygas.</w:t>
      </w:r>
    </w:p>
    <w:p w14:paraId="7C3AABF5" w14:textId="77777777" w:rsidR="0016215E" w:rsidRPr="000A06D9" w:rsidRDefault="0016215E" w:rsidP="000A06D9">
      <w:pPr>
        <w:jc w:val="both"/>
      </w:pPr>
      <w:r w:rsidRPr="000A06D9">
        <w:t>3.1.5. Tuo atveju, jei modifikacijos atliekamos konkrečiose posistemėse, tiekėjas prisiima atitinkamų posistemių garantinius įsipareigojimus.</w:t>
      </w:r>
    </w:p>
    <w:p w14:paraId="71E3CBCA" w14:textId="77777777" w:rsidR="0016215E" w:rsidRPr="000A06D9" w:rsidRDefault="0016215E" w:rsidP="000A06D9">
      <w:pPr>
        <w:jc w:val="both"/>
      </w:pPr>
      <w:r w:rsidRPr="000A06D9">
        <w:t>3.1.6. Šiuolaikinių interneto technologijų, duomenų saugojimo, apdorojimo ir apsikeitimo mechanizmų naudojimą, užtikrinant sistemos prieinamumą skirtingų teisių naudotojams.</w:t>
      </w:r>
    </w:p>
    <w:p w14:paraId="4B0DF2E7" w14:textId="78CCCB28" w:rsidR="0016215E" w:rsidRPr="0016215E" w:rsidRDefault="0016215E" w:rsidP="000A06D9">
      <w:pPr>
        <w:jc w:val="both"/>
      </w:pPr>
    </w:p>
    <w:p w14:paraId="712C5EC2" w14:textId="77777777" w:rsidR="0016215E" w:rsidRPr="0016215E" w:rsidRDefault="0016215E" w:rsidP="000A06D9">
      <w:pPr>
        <w:jc w:val="both"/>
        <w:rPr>
          <w:b/>
          <w:bCs/>
        </w:rPr>
      </w:pPr>
      <w:r w:rsidRPr="000A06D9">
        <w:t>3.2.</w:t>
      </w:r>
      <w:r w:rsidRPr="0016215E">
        <w:rPr>
          <w:b/>
          <w:bCs/>
        </w:rPr>
        <w:t xml:space="preserve"> Programinės įrangos vystymo paslaugos</w:t>
      </w:r>
    </w:p>
    <w:p w14:paraId="4E3C2652" w14:textId="77777777" w:rsidR="0016215E" w:rsidRPr="0016215E" w:rsidRDefault="0016215E" w:rsidP="000A06D9">
      <w:pPr>
        <w:jc w:val="both"/>
      </w:pPr>
      <w:r w:rsidRPr="0016215E">
        <w:t>Tiekėjas privalo:</w:t>
      </w:r>
    </w:p>
    <w:p w14:paraId="7496FCB7" w14:textId="77777777" w:rsidR="0016215E" w:rsidRPr="000A06D9" w:rsidRDefault="0016215E" w:rsidP="000A06D9">
      <w:pPr>
        <w:jc w:val="both"/>
      </w:pPr>
      <w:r w:rsidRPr="000A06D9">
        <w:t>3.2.1. Vystyti ŠVIS funkcionalumą pagal Perkančiosios organizacijos užsakymus.</w:t>
      </w:r>
    </w:p>
    <w:p w14:paraId="5F69EC05" w14:textId="77777777" w:rsidR="0016215E" w:rsidRPr="000A06D9" w:rsidRDefault="0016215E" w:rsidP="000A06D9">
      <w:pPr>
        <w:jc w:val="both"/>
      </w:pPr>
      <w:r w:rsidRPr="000A06D9">
        <w:t>3.2.2. Atlikti naujų funkcionalumų kūrimą, esamų funkcijų tobulinimą ir optimizavimą.</w:t>
      </w:r>
    </w:p>
    <w:p w14:paraId="7D905940" w14:textId="77777777" w:rsidR="0016215E" w:rsidRPr="000A06D9" w:rsidRDefault="0016215E" w:rsidP="000A06D9">
      <w:pPr>
        <w:jc w:val="both"/>
      </w:pPr>
      <w:r w:rsidRPr="000A06D9">
        <w:t>3.2.3. Užtikrinti suderinamumą su esama sistemos architektūra.</w:t>
      </w:r>
    </w:p>
    <w:p w14:paraId="25BCD97F" w14:textId="77777777" w:rsidR="0016215E" w:rsidRPr="0016215E" w:rsidRDefault="0016215E" w:rsidP="000A06D9">
      <w:pPr>
        <w:jc w:val="both"/>
      </w:pPr>
      <w:r w:rsidRPr="000A06D9">
        <w:t>3.2.4. Užtikrinti</w:t>
      </w:r>
      <w:r w:rsidRPr="0016215E">
        <w:t xml:space="preserve"> visų pakeitimų testavimą prieš diegimą į gamybinę aplinką.</w:t>
      </w:r>
    </w:p>
    <w:p w14:paraId="58F0B0AE" w14:textId="346744F2" w:rsidR="0016215E" w:rsidRPr="0016215E" w:rsidRDefault="0016215E" w:rsidP="000A06D9">
      <w:pPr>
        <w:jc w:val="both"/>
      </w:pPr>
    </w:p>
    <w:p w14:paraId="24B6F15C" w14:textId="77777777" w:rsidR="0016215E" w:rsidRPr="0016215E" w:rsidRDefault="0016215E" w:rsidP="000A06D9">
      <w:pPr>
        <w:jc w:val="both"/>
        <w:rPr>
          <w:b/>
          <w:bCs/>
        </w:rPr>
      </w:pPr>
      <w:r w:rsidRPr="000A06D9">
        <w:t>3.3.</w:t>
      </w:r>
      <w:r w:rsidRPr="0016215E">
        <w:rPr>
          <w:b/>
          <w:bCs/>
        </w:rPr>
        <w:t xml:space="preserve"> Integracijos ir duomenų mainai</w:t>
      </w:r>
    </w:p>
    <w:p w14:paraId="4300ABD9" w14:textId="77777777" w:rsidR="00904863" w:rsidRDefault="00904863" w:rsidP="000A06D9">
      <w:pPr>
        <w:pStyle w:val="paragraph"/>
        <w:spacing w:before="0" w:beforeAutospacing="0" w:after="0" w:afterAutospacing="0"/>
        <w:jc w:val="both"/>
        <w:textAlignment w:val="baseline"/>
      </w:pPr>
      <w:r w:rsidRPr="007B6BBD">
        <w:t>Programinės įrangos priežiūros paslaugos turės būti suteikiamos duomenų nuskaitymui iš šių informacinių sistemų bei registrų susijusių su ŠVIS veikimu:</w:t>
      </w:r>
    </w:p>
    <w:p w14:paraId="1F70F3DD" w14:textId="77777777" w:rsidR="00904863" w:rsidRPr="007B6BBD" w:rsidRDefault="00904863" w:rsidP="000A06D9">
      <w:pPr>
        <w:pStyle w:val="paragraph"/>
        <w:spacing w:before="0" w:beforeAutospacing="0" w:after="0" w:afterAutospacing="0"/>
        <w:jc w:val="both"/>
        <w:textAlignment w:val="baseline"/>
        <w:rPr>
          <w:rFonts w:ascii="Segoe UI" w:hAnsi="Segoe UI" w:cs="Segoe UI"/>
          <w:sz w:val="18"/>
          <w:szCs w:val="18"/>
        </w:rPr>
      </w:pPr>
    </w:p>
    <w:p w14:paraId="14D7CD74" w14:textId="7A8CD94E" w:rsidR="0016215E" w:rsidRPr="0016215E" w:rsidRDefault="0016215E" w:rsidP="000A06D9">
      <w:pPr>
        <w:rPr>
          <w:lang w:eastAsia="ar-SA"/>
        </w:rPr>
      </w:pPr>
      <w:r w:rsidRPr="000A06D9">
        <w:t xml:space="preserve">3.3.1. </w:t>
      </w:r>
      <w:r w:rsidR="00904863" w:rsidRPr="000A06D9">
        <w:rPr>
          <w:lang w:eastAsia="ar-SA"/>
        </w:rPr>
        <w:t>Švietimo ir mokslo informacinių sistemų, registrų ir klasifikatorių apskaitos informacinė sistema</w:t>
      </w:r>
      <w:r w:rsidR="00904863" w:rsidRPr="000A06D9">
        <w:t xml:space="preserve"> </w:t>
      </w:r>
      <w:r w:rsidRPr="000A06D9">
        <w:t>KRISI</w:t>
      </w:r>
      <w:r w:rsidRPr="0016215E">
        <w:t>N</w:t>
      </w:r>
      <w:r w:rsidR="00904863">
        <w:t>;</w:t>
      </w:r>
      <w:r w:rsidRPr="0016215E">
        <w:br/>
        <w:t xml:space="preserve">3.3.2. </w:t>
      </w:r>
      <w:r w:rsidR="00904863" w:rsidRPr="0016215E">
        <w:t xml:space="preserve">Studijų, mokymo programų ir kvalifikacijų registras </w:t>
      </w:r>
      <w:r w:rsidR="00904863">
        <w:t>(</w:t>
      </w:r>
      <w:r w:rsidRPr="0016215E">
        <w:t>SMPKR</w:t>
      </w:r>
      <w:r w:rsidR="00904863">
        <w:t>)</w:t>
      </w:r>
      <w:r w:rsidR="00E11DFE">
        <w:t>;</w:t>
      </w:r>
      <w:r w:rsidRPr="0016215E">
        <w:br/>
        <w:t xml:space="preserve">3.3.3. </w:t>
      </w:r>
      <w:r w:rsidR="00904863" w:rsidRPr="0016215E">
        <w:t xml:space="preserve">Švietimo ir mokslo institucijų registras </w:t>
      </w:r>
      <w:r w:rsidR="00904863">
        <w:t>(</w:t>
      </w:r>
      <w:r w:rsidRPr="0016215E">
        <w:t>ŠMIR</w:t>
      </w:r>
      <w:r w:rsidR="00904863">
        <w:t>)</w:t>
      </w:r>
      <w:r w:rsidR="00E11DFE">
        <w:t>;</w:t>
      </w:r>
      <w:r w:rsidRPr="0016215E">
        <w:br/>
        <w:t xml:space="preserve">3.3.4. </w:t>
      </w:r>
      <w:r w:rsidR="00904863" w:rsidRPr="0016215E">
        <w:t xml:space="preserve">Licencijų registras </w:t>
      </w:r>
      <w:r w:rsidR="00904863">
        <w:t>(</w:t>
      </w:r>
      <w:proofErr w:type="spellStart"/>
      <w:r w:rsidRPr="0016215E">
        <w:t>LicR</w:t>
      </w:r>
      <w:proofErr w:type="spellEnd"/>
      <w:r w:rsidR="00904863">
        <w:t>)</w:t>
      </w:r>
      <w:r w:rsidR="00E11DFE">
        <w:t>;</w:t>
      </w:r>
      <w:r w:rsidRPr="0016215E">
        <w:br/>
        <w:t xml:space="preserve">3.3.5. </w:t>
      </w:r>
      <w:r w:rsidR="00904863" w:rsidRPr="00904863">
        <w:t>Neformaliojo švietimo</w:t>
      </w:r>
      <w:r w:rsidRPr="00904863">
        <w:t xml:space="preserve"> programų registras</w:t>
      </w:r>
      <w:r w:rsidR="00904863" w:rsidRPr="00904863">
        <w:t xml:space="preserve"> (NŠPR)</w:t>
      </w:r>
      <w:r w:rsidR="00E11DFE">
        <w:t>;</w:t>
      </w:r>
      <w:r w:rsidRPr="00904863">
        <w:br/>
      </w:r>
      <w:r w:rsidRPr="00904863">
        <w:lastRenderedPageBreak/>
        <w:t xml:space="preserve">3.3.6. </w:t>
      </w:r>
      <w:r w:rsidR="00904863" w:rsidRPr="00904863">
        <w:t>Diplomų, atestatų ir kvalifikacijos pažymėjimų registras (</w:t>
      </w:r>
      <w:r w:rsidRPr="00904863">
        <w:t>DA</w:t>
      </w:r>
      <w:r w:rsidR="00904863" w:rsidRPr="00904863">
        <w:t>KP</w:t>
      </w:r>
      <w:r w:rsidRPr="00904863">
        <w:t>R</w:t>
      </w:r>
      <w:r w:rsidR="00904863" w:rsidRPr="00904863">
        <w:t>)</w:t>
      </w:r>
      <w:r w:rsidR="00E11DFE">
        <w:t>;</w:t>
      </w:r>
      <w:r w:rsidRPr="0016215E">
        <w:br/>
        <w:t xml:space="preserve">3.3.7. </w:t>
      </w:r>
      <w:r w:rsidR="00904863" w:rsidRPr="0016215E">
        <w:t xml:space="preserve">Studentų registras </w:t>
      </w:r>
      <w:r w:rsidR="00904863">
        <w:t>(</w:t>
      </w:r>
      <w:r w:rsidRPr="0016215E">
        <w:t>SR</w:t>
      </w:r>
      <w:r w:rsidR="00904863">
        <w:t>)</w:t>
      </w:r>
      <w:r w:rsidR="00E11DFE">
        <w:t>;</w:t>
      </w:r>
      <w:r w:rsidRPr="0016215E">
        <w:br/>
        <w:t xml:space="preserve">3.3.8. </w:t>
      </w:r>
      <w:r w:rsidR="00904863" w:rsidRPr="0016215E">
        <w:t xml:space="preserve">Mokinių registras </w:t>
      </w:r>
      <w:r w:rsidR="00904863">
        <w:t xml:space="preserve"> (</w:t>
      </w:r>
      <w:r w:rsidRPr="0016215E">
        <w:t>MR</w:t>
      </w:r>
      <w:r w:rsidR="00904863">
        <w:t>)</w:t>
      </w:r>
      <w:r w:rsidR="00E11DFE">
        <w:t>;</w:t>
      </w:r>
      <w:r w:rsidRPr="0016215E">
        <w:br/>
        <w:t xml:space="preserve">3.3.9. </w:t>
      </w:r>
      <w:r w:rsidR="00904863" w:rsidRPr="0016215E">
        <w:t xml:space="preserve">Pedagogų registras </w:t>
      </w:r>
      <w:r w:rsidR="00E11DFE">
        <w:t>(PR);</w:t>
      </w:r>
      <w:r w:rsidRPr="0016215E">
        <w:t xml:space="preserve"> </w:t>
      </w:r>
      <w:r w:rsidRPr="0016215E">
        <w:br/>
        <w:t xml:space="preserve">3.3.10. </w:t>
      </w:r>
      <w:r w:rsidR="00904863" w:rsidRPr="007B6BBD">
        <w:t>Nesimokančių vaikų ir mokyklos nelankančių mokinių informacinė sistema (NEMIS</w:t>
      </w:r>
      <w:r w:rsidR="00904863">
        <w:t>);</w:t>
      </w:r>
      <w:r w:rsidRPr="0016215E">
        <w:br/>
        <w:t>3.3.11. SODRA informacinė sistema</w:t>
      </w:r>
      <w:r w:rsidR="00E11DFE">
        <w:t>;</w:t>
      </w:r>
      <w:r w:rsidRPr="0016215E">
        <w:br/>
        <w:t xml:space="preserve">3.3.12. </w:t>
      </w:r>
      <w:r w:rsidR="00904863" w:rsidRPr="007B6BBD">
        <w:t>Nacionalinio egzaminų centro informacinė sistema (NECIS</w:t>
      </w:r>
      <w:r w:rsidR="00904863">
        <w:t>)</w:t>
      </w:r>
      <w:r w:rsidR="00E11DFE">
        <w:t>;</w:t>
      </w:r>
      <w:r w:rsidRPr="0016215E">
        <w:br/>
        <w:t xml:space="preserve">3.3.13. </w:t>
      </w:r>
      <w:r w:rsidR="00904863" w:rsidRPr="004C0E59">
        <w:t>Lietuvos Respublikos karo prievolininkų registras</w:t>
      </w:r>
      <w:r w:rsidR="00904863">
        <w:t>;</w:t>
      </w:r>
      <w:r w:rsidRPr="0016215E">
        <w:br/>
        <w:t xml:space="preserve">3.3.14. </w:t>
      </w:r>
      <w:r w:rsidR="00904863" w:rsidRPr="007B6BBD">
        <w:rPr>
          <w:lang w:eastAsia="ar-SA"/>
        </w:rPr>
        <w:t xml:space="preserve">Lietuvos aukštųjų mokyklų asociacijos bendrajam priėmimui organizuoti </w:t>
      </w:r>
      <w:r w:rsidR="00904863" w:rsidRPr="007B6BBD">
        <w:t xml:space="preserve">informacinė sistema </w:t>
      </w:r>
      <w:r w:rsidR="00904863" w:rsidRPr="007B6BBD">
        <w:rPr>
          <w:lang w:eastAsia="ar-SA"/>
        </w:rPr>
        <w:t>(BPIS</w:t>
      </w:r>
      <w:r w:rsidR="00904863">
        <w:rPr>
          <w:lang w:eastAsia="ar-SA"/>
        </w:rPr>
        <w:t>)</w:t>
      </w:r>
      <w:r w:rsidR="00E11DFE">
        <w:rPr>
          <w:lang w:eastAsia="ar-SA"/>
        </w:rPr>
        <w:t>;</w:t>
      </w:r>
      <w:r w:rsidRPr="0016215E">
        <w:br/>
        <w:t xml:space="preserve">3.3.15. </w:t>
      </w:r>
      <w:r w:rsidR="00904863" w:rsidRPr="007B6BBD">
        <w:rPr>
          <w:lang w:eastAsia="ar-SA"/>
        </w:rPr>
        <w:t>Socialinės paramos šeimai informacinė sistema (SPIS</w:t>
      </w:r>
      <w:r w:rsidR="00904863">
        <w:rPr>
          <w:lang w:eastAsia="ar-SA"/>
        </w:rPr>
        <w:t>)</w:t>
      </w:r>
      <w:r w:rsidR="00E11DFE">
        <w:rPr>
          <w:lang w:eastAsia="ar-SA"/>
        </w:rPr>
        <w:t>;</w:t>
      </w:r>
      <w:r w:rsidRPr="0016215E">
        <w:br/>
        <w:t xml:space="preserve">3.3.16. </w:t>
      </w:r>
      <w:r w:rsidR="00904863" w:rsidRPr="007B6BBD">
        <w:rPr>
          <w:lang w:eastAsia="ar-SA"/>
        </w:rPr>
        <w:t xml:space="preserve">Lietuvos </w:t>
      </w:r>
      <w:r w:rsidR="00904863">
        <w:rPr>
          <w:lang w:eastAsia="ar-SA"/>
        </w:rPr>
        <w:t>užimtumo tarnybos</w:t>
      </w:r>
      <w:r w:rsidR="00904863" w:rsidRPr="007B6BBD">
        <w:rPr>
          <w:lang w:eastAsia="ar-SA"/>
        </w:rPr>
        <w:t xml:space="preserve"> informacinė sistema (</w:t>
      </w:r>
      <w:r w:rsidR="00904863">
        <w:rPr>
          <w:lang w:eastAsia="ar-SA"/>
        </w:rPr>
        <w:t xml:space="preserve">UT </w:t>
      </w:r>
      <w:r w:rsidR="00E11DFE">
        <w:rPr>
          <w:lang w:eastAsia="ar-SA"/>
        </w:rPr>
        <w:t>I</w:t>
      </w:r>
      <w:r w:rsidR="00904863">
        <w:rPr>
          <w:lang w:eastAsia="ar-SA"/>
        </w:rPr>
        <w:t>S</w:t>
      </w:r>
      <w:r w:rsidR="00904863" w:rsidRPr="007B6BBD">
        <w:rPr>
          <w:lang w:eastAsia="ar-SA"/>
        </w:rPr>
        <w:t>);</w:t>
      </w:r>
      <w:r w:rsidRPr="0016215E">
        <w:br/>
        <w:t>3.3.17. Juridinių asmenų registras</w:t>
      </w:r>
      <w:r w:rsidR="00904863">
        <w:t>;</w:t>
      </w:r>
      <w:r w:rsidRPr="0016215E">
        <w:br/>
        <w:t xml:space="preserve">3.3.18. </w:t>
      </w:r>
      <w:r w:rsidR="00904863" w:rsidRPr="007B6BBD">
        <w:rPr>
          <w:lang w:eastAsia="ar-SA"/>
        </w:rPr>
        <w:t>Lietuvos Respublikos gyventojų registras</w:t>
      </w:r>
      <w:r w:rsidR="00904863">
        <w:rPr>
          <w:lang w:eastAsia="ar-SA"/>
        </w:rPr>
        <w:t>;</w:t>
      </w:r>
      <w:r w:rsidRPr="0016215E">
        <w:br/>
        <w:t xml:space="preserve">3.3.19. </w:t>
      </w:r>
      <w:r w:rsidR="00904863" w:rsidRPr="007B6BBD">
        <w:rPr>
          <w:lang w:eastAsia="ar-SA"/>
        </w:rPr>
        <w:t>Neįgalumo ir darbingumo nustatyto tarnyba (NDNT)</w:t>
      </w:r>
      <w:r w:rsidR="00904863">
        <w:rPr>
          <w:lang w:eastAsia="ar-SA"/>
        </w:rPr>
        <w:t>;</w:t>
      </w:r>
      <w:r w:rsidR="00E11DFE">
        <w:rPr>
          <w:lang w:eastAsia="ar-SA"/>
        </w:rPr>
        <w:br/>
        <w:t>3.3.20. C</w:t>
      </w:r>
      <w:r w:rsidR="00E11DFE" w:rsidRPr="00E11DFE">
        <w:rPr>
          <w:lang w:eastAsia="ar-SA"/>
        </w:rPr>
        <w:t>entralizuota priėmimo į švietimo programas informacinė sistema</w:t>
      </w:r>
      <w:r w:rsidR="00E11DFE">
        <w:rPr>
          <w:lang w:eastAsia="ar-SA"/>
        </w:rPr>
        <w:t xml:space="preserve"> (CPIS);</w:t>
      </w:r>
      <w:r w:rsidRPr="0016215E">
        <w:br/>
        <w:t>3.3.2</w:t>
      </w:r>
      <w:r w:rsidR="00E11DFE">
        <w:t>1</w:t>
      </w:r>
      <w:r w:rsidRPr="0016215E">
        <w:t>. Kitos naujai sukuriamos integracijos</w:t>
      </w:r>
      <w:r w:rsidR="00904863">
        <w:t xml:space="preserve"> su registrais ir informacinėmis sistemomis</w:t>
      </w:r>
    </w:p>
    <w:p w14:paraId="29824881" w14:textId="06243E48" w:rsidR="00904863" w:rsidRPr="0016215E" w:rsidRDefault="00904863" w:rsidP="000A06D9"/>
    <w:p w14:paraId="0E2B1386" w14:textId="49C87020" w:rsidR="0016215E" w:rsidRPr="0016215E" w:rsidRDefault="0016215E" w:rsidP="000A06D9">
      <w:pPr>
        <w:jc w:val="both"/>
      </w:pPr>
    </w:p>
    <w:p w14:paraId="2598C569" w14:textId="4CFB7080" w:rsidR="0016215E" w:rsidRPr="0016215E" w:rsidRDefault="000A06D9" w:rsidP="000A06D9">
      <w:pPr>
        <w:jc w:val="center"/>
        <w:rPr>
          <w:b/>
          <w:bCs/>
        </w:rPr>
      </w:pPr>
      <w:r>
        <w:rPr>
          <w:b/>
          <w:bCs/>
        </w:rPr>
        <w:t>4</w:t>
      </w:r>
      <w:r w:rsidR="0016215E" w:rsidRPr="0016215E">
        <w:rPr>
          <w:b/>
          <w:bCs/>
        </w:rPr>
        <w:t>. APMOKĖJIMAS</w:t>
      </w:r>
    </w:p>
    <w:p w14:paraId="70DA1CCA" w14:textId="5ABFAB00" w:rsidR="0016215E" w:rsidRPr="000A06D9" w:rsidRDefault="000A06D9" w:rsidP="000A06D9">
      <w:pPr>
        <w:jc w:val="both"/>
      </w:pPr>
      <w:r w:rsidRPr="000A06D9">
        <w:t>4</w:t>
      </w:r>
      <w:r w:rsidR="0016215E" w:rsidRPr="000A06D9">
        <w:t>.1. Atsiskaitymas vykdomas pagal faktiškai suteiktas valandas.</w:t>
      </w:r>
    </w:p>
    <w:p w14:paraId="7A8F74CE" w14:textId="2E70DA47" w:rsidR="0016215E" w:rsidRPr="000A06D9" w:rsidRDefault="000A06D9" w:rsidP="000A06D9">
      <w:pPr>
        <w:jc w:val="both"/>
      </w:pPr>
      <w:r w:rsidRPr="000A06D9">
        <w:t>4</w:t>
      </w:r>
      <w:r w:rsidR="0016215E" w:rsidRPr="000A06D9">
        <w:t>.2. Valandinis įkainis nurodomas tiekėjo pasiūlyme.</w:t>
      </w:r>
    </w:p>
    <w:p w14:paraId="6C80F3C0" w14:textId="5B643B8F" w:rsidR="0016215E" w:rsidRPr="000A06D9" w:rsidRDefault="000A06D9" w:rsidP="000A06D9">
      <w:pPr>
        <w:jc w:val="both"/>
      </w:pPr>
      <w:r w:rsidRPr="000A06D9">
        <w:t>4</w:t>
      </w:r>
      <w:r w:rsidR="0016215E" w:rsidRPr="000A06D9">
        <w:t>.3. Atsiskaitymo pagrindas – suderintos ataskaitos ir priėmimo–perdavimo aktai.</w:t>
      </w:r>
    </w:p>
    <w:p w14:paraId="78F7C4BF" w14:textId="77777777" w:rsidR="002B5BCA" w:rsidRDefault="002B5BCA" w:rsidP="000A06D9">
      <w:pPr>
        <w:jc w:val="both"/>
      </w:pPr>
    </w:p>
    <w:sectPr w:rsidR="002B5BC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4554F"/>
    <w:multiLevelType w:val="multilevel"/>
    <w:tmpl w:val="495CCB9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68D17F6"/>
    <w:multiLevelType w:val="multilevel"/>
    <w:tmpl w:val="E31AF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026739"/>
    <w:multiLevelType w:val="multilevel"/>
    <w:tmpl w:val="84BED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E42F11"/>
    <w:multiLevelType w:val="multilevel"/>
    <w:tmpl w:val="23664F38"/>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lvl>
    <w:lvl w:ilvl="3">
      <w:start w:val="1"/>
      <w:numFmt w:val="decimal"/>
      <w:lvlText w:val="%1.%2.%3.%4."/>
      <w:lvlJc w:val="left"/>
      <w:pPr>
        <w:ind w:left="1073" w:hanging="648"/>
      </w:pPr>
      <w:rPr>
        <w:rFonts w:ascii="Times New Roman" w:hAnsi="Times New Roman" w:cs="Times New Roman" w:hint="default"/>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FEF12B4"/>
    <w:multiLevelType w:val="multilevel"/>
    <w:tmpl w:val="8C785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824B48"/>
    <w:multiLevelType w:val="multilevel"/>
    <w:tmpl w:val="75BE8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758655">
    <w:abstractNumId w:val="2"/>
  </w:num>
  <w:num w:numId="2" w16cid:durableId="1186597494">
    <w:abstractNumId w:val="4"/>
  </w:num>
  <w:num w:numId="3" w16cid:durableId="892159107">
    <w:abstractNumId w:val="5"/>
  </w:num>
  <w:num w:numId="4" w16cid:durableId="140970491">
    <w:abstractNumId w:val="1"/>
  </w:num>
  <w:num w:numId="5" w16cid:durableId="1986466439">
    <w:abstractNumId w:val="3"/>
  </w:num>
  <w:num w:numId="6" w16cid:durableId="1662467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15E"/>
    <w:rsid w:val="000A06D9"/>
    <w:rsid w:val="0016215E"/>
    <w:rsid w:val="00171624"/>
    <w:rsid w:val="001D7459"/>
    <w:rsid w:val="002B5BCA"/>
    <w:rsid w:val="003B0867"/>
    <w:rsid w:val="0074168A"/>
    <w:rsid w:val="00896D29"/>
    <w:rsid w:val="00904863"/>
    <w:rsid w:val="00E11D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35AAD"/>
  <w15:chartTrackingRefBased/>
  <w15:docId w15:val="{1559CA75-CE4E-466F-86DD-E6B26DC83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621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621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6215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6215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6215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6215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6215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6215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6215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6215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6215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6215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6215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6215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6215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6215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6215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6215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621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6215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6215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6215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6215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6215E"/>
    <w:rPr>
      <w:i/>
      <w:iCs/>
      <w:color w:val="404040" w:themeColor="text1" w:themeTint="BF"/>
    </w:rPr>
  </w:style>
  <w:style w:type="paragraph" w:styleId="Sraopastraipa">
    <w:name w:val="List Paragraph"/>
    <w:basedOn w:val="prastasis"/>
    <w:uiPriority w:val="34"/>
    <w:qFormat/>
    <w:rsid w:val="0016215E"/>
    <w:pPr>
      <w:ind w:left="720"/>
      <w:contextualSpacing/>
    </w:pPr>
  </w:style>
  <w:style w:type="character" w:styleId="Rykuspabraukimas">
    <w:name w:val="Intense Emphasis"/>
    <w:basedOn w:val="Numatytasispastraiposriftas"/>
    <w:uiPriority w:val="21"/>
    <w:qFormat/>
    <w:rsid w:val="0016215E"/>
    <w:rPr>
      <w:i/>
      <w:iCs/>
      <w:color w:val="0F4761" w:themeColor="accent1" w:themeShade="BF"/>
    </w:rPr>
  </w:style>
  <w:style w:type="paragraph" w:styleId="Iskirtacitata">
    <w:name w:val="Intense Quote"/>
    <w:basedOn w:val="prastasis"/>
    <w:next w:val="prastasis"/>
    <w:link w:val="IskirtacitataDiagrama"/>
    <w:uiPriority w:val="30"/>
    <w:qFormat/>
    <w:rsid w:val="001621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6215E"/>
    <w:rPr>
      <w:i/>
      <w:iCs/>
      <w:color w:val="0F4761" w:themeColor="accent1" w:themeShade="BF"/>
    </w:rPr>
  </w:style>
  <w:style w:type="character" w:styleId="Rykinuoroda">
    <w:name w:val="Intense Reference"/>
    <w:basedOn w:val="Numatytasispastraiposriftas"/>
    <w:uiPriority w:val="32"/>
    <w:qFormat/>
    <w:rsid w:val="0016215E"/>
    <w:rPr>
      <w:b/>
      <w:bCs/>
      <w:smallCaps/>
      <w:color w:val="0F4761" w:themeColor="accent1" w:themeShade="BF"/>
      <w:spacing w:val="5"/>
    </w:rPr>
  </w:style>
  <w:style w:type="character" w:customStyle="1" w:styleId="normaltextrun">
    <w:name w:val="normaltextrun"/>
    <w:basedOn w:val="Numatytasispastraiposriftas"/>
    <w:rsid w:val="0016215E"/>
  </w:style>
  <w:style w:type="paragraph" w:customStyle="1" w:styleId="paragraph">
    <w:name w:val="paragraph"/>
    <w:basedOn w:val="prastasis"/>
    <w:rsid w:val="00904863"/>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3637</Words>
  <Characters>2074</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Kostygova</dc:creator>
  <cp:keywords/>
  <dc:description/>
  <cp:lastModifiedBy>Dainius Linauskas</cp:lastModifiedBy>
  <cp:revision>2</cp:revision>
  <dcterms:created xsi:type="dcterms:W3CDTF">2026-06-12T06:31:00Z</dcterms:created>
  <dcterms:modified xsi:type="dcterms:W3CDTF">2026-06-12T06:31:00Z</dcterms:modified>
</cp:coreProperties>
</file>