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00D8" w14:textId="5D37E8A6" w:rsidR="0061322D" w:rsidRPr="00515E92" w:rsidRDefault="00E17673" w:rsidP="00661A3B">
      <w:pPr>
        <w:ind w:right="282"/>
        <w:rPr>
          <w:rFonts w:ascii="Times New Roman" w:hAnsi="Times New Roman" w:cs="Times New Roman"/>
          <w:b/>
          <w:sz w:val="24"/>
          <w:szCs w:val="24"/>
        </w:rPr>
      </w:pPr>
      <w:r w:rsidRPr="00515E92">
        <w:rPr>
          <w:rFonts w:ascii="Times New Roman" w:hAnsi="Times New Roman" w:cs="Times New Roman"/>
          <w:b/>
          <w:noProof/>
          <w:sz w:val="24"/>
          <w:szCs w:val="24"/>
        </w:rPr>
        <w:drawing>
          <wp:anchor distT="0" distB="0" distL="114300" distR="114300" simplePos="0" relativeHeight="251658240" behindDoc="0" locked="0" layoutInCell="1" allowOverlap="1" wp14:anchorId="2D075A22" wp14:editId="0A684551">
            <wp:simplePos x="0" y="0"/>
            <wp:positionH relativeFrom="page">
              <wp:posOffset>4960620</wp:posOffset>
            </wp:positionH>
            <wp:positionV relativeFrom="page">
              <wp:posOffset>556260</wp:posOffset>
            </wp:positionV>
            <wp:extent cx="2066925" cy="1303655"/>
            <wp:effectExtent l="0" t="0" r="9525" b="10795"/>
            <wp:wrapTopAndBottom/>
            <wp:docPr id="9677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56FB1" w14:textId="59A24918" w:rsidR="0061322D" w:rsidRPr="00515E92" w:rsidRDefault="0061322D" w:rsidP="00A64145">
      <w:pPr>
        <w:ind w:right="282"/>
        <w:jc w:val="right"/>
        <w:rPr>
          <w:rFonts w:ascii="Times New Roman" w:hAnsi="Times New Roman" w:cs="Times New Roman"/>
          <w:b/>
          <w:sz w:val="24"/>
          <w:szCs w:val="24"/>
        </w:rPr>
      </w:pPr>
      <w:r w:rsidRPr="00515E92">
        <w:rPr>
          <w:rFonts w:ascii="Times New Roman" w:hAnsi="Times New Roman" w:cs="Times New Roman"/>
          <w:b/>
          <w:sz w:val="24"/>
          <w:szCs w:val="24"/>
        </w:rPr>
        <w:t>Priedas Nr.</w:t>
      </w:r>
      <w:r w:rsidR="00A64145" w:rsidRPr="00515E92">
        <w:rPr>
          <w:rFonts w:ascii="Times New Roman" w:hAnsi="Times New Roman" w:cs="Times New Roman"/>
          <w:b/>
          <w:sz w:val="24"/>
          <w:szCs w:val="24"/>
        </w:rPr>
        <w:t>1.</w:t>
      </w:r>
    </w:p>
    <w:p w14:paraId="4218F5EA" w14:textId="792D1B3E" w:rsidR="0061322D" w:rsidRPr="00515E92" w:rsidRDefault="00515E92" w:rsidP="0061322D">
      <w:pPr>
        <w:ind w:right="282"/>
        <w:jc w:val="center"/>
        <w:rPr>
          <w:rFonts w:ascii="Times New Roman" w:hAnsi="Times New Roman" w:cs="Times New Roman"/>
          <w:b/>
          <w:sz w:val="24"/>
          <w:szCs w:val="24"/>
        </w:rPr>
      </w:pPr>
      <w:r w:rsidRPr="00515E92">
        <w:rPr>
          <w:rFonts w:ascii="Times New Roman" w:hAnsi="Times New Roman" w:cs="Times New Roman"/>
          <w:b/>
          <w:sz w:val="24"/>
          <w:szCs w:val="24"/>
        </w:rPr>
        <w:t>TECHNINĖ SPECIFIKACIJA</w:t>
      </w:r>
    </w:p>
    <w:p w14:paraId="12451BB1" w14:textId="77777777" w:rsidR="003D261C" w:rsidRPr="00515E92" w:rsidRDefault="003D261C" w:rsidP="003D261C">
      <w:pPr>
        <w:spacing w:line="240" w:lineRule="auto"/>
        <w:ind w:right="-846"/>
        <w:jc w:val="both"/>
        <w:rPr>
          <w:rFonts w:ascii="Times New Roman" w:hAnsi="Times New Roman" w:cs="Times New Roman"/>
          <w:b/>
          <w:bCs/>
          <w:sz w:val="24"/>
          <w:szCs w:val="24"/>
        </w:rPr>
      </w:pPr>
      <w:r w:rsidRPr="00515E92">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Pr="00515E92">
        <w:rPr>
          <w:rFonts w:ascii="Times New Roman" w:eastAsia="MS Mincho" w:hAnsi="Times New Roman" w:cs="Times New Roman"/>
          <w:sz w:val="24"/>
          <w:szCs w:val="24"/>
        </w:rPr>
        <w:t>tiekėjo ar gamintojo parengti komplektacijos aprašai arba kiti lygiaverčiai dokumentai</w:t>
      </w:r>
      <w:r w:rsidRPr="00515E92">
        <w:rPr>
          <w:rFonts w:ascii="Times New Roman" w:hAnsi="Times New Roman" w:cs="Times New Roman"/>
          <w:sz w:val="24"/>
          <w:szCs w:val="24"/>
        </w:rPr>
        <w:t xml:space="preserve"> (</w:t>
      </w:r>
      <w:r w:rsidRPr="00515E92">
        <w:rPr>
          <w:rFonts w:ascii="Times New Roman" w:hAnsi="Times New Roman" w:cs="Times New Roman"/>
          <w:b/>
          <w:bCs/>
          <w:sz w:val="24"/>
          <w:szCs w:val="24"/>
        </w:rPr>
        <w:t>toliau – pagrindžiantys dokumentai</w:t>
      </w:r>
      <w:r w:rsidRPr="00515E92">
        <w:rPr>
          <w:rFonts w:ascii="Times New Roman" w:hAnsi="Times New Roman" w:cs="Times New Roman"/>
          <w:sz w:val="24"/>
          <w:szCs w:val="24"/>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32D418BC" w14:textId="1298FD96" w:rsidR="00661A3B" w:rsidRPr="00515E92" w:rsidRDefault="00661A3B" w:rsidP="00A874C0">
      <w:pPr>
        <w:jc w:val="both"/>
        <w:rPr>
          <w:rFonts w:ascii="Times New Roman" w:hAnsi="Times New Roman" w:cs="Times New Roman"/>
          <w:sz w:val="24"/>
          <w:szCs w:val="24"/>
        </w:rPr>
      </w:pPr>
    </w:p>
    <w:tbl>
      <w:tblPr>
        <w:tblStyle w:val="1tinkleliolentelviesi"/>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29"/>
        <w:gridCol w:w="3875"/>
        <w:gridCol w:w="4215"/>
      </w:tblGrid>
      <w:tr w:rsidR="00422952" w:rsidRPr="00515E92" w14:paraId="28DF0C37" w14:textId="4F385CE3" w:rsidTr="00D17F51">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Pr>
          <w:p w14:paraId="1ADBA70E" w14:textId="54F4A770" w:rsidR="00422952" w:rsidRPr="00515E92" w:rsidRDefault="00422952" w:rsidP="00422952">
            <w:pPr>
              <w:jc w:val="center"/>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Eil.</w:t>
            </w:r>
            <w:r w:rsidRPr="00515E92">
              <w:rPr>
                <w:rFonts w:ascii="Times New Roman" w:eastAsia="Arial" w:hAnsi="Times New Roman" w:cs="Times New Roman"/>
                <w:bCs w:val="0"/>
                <w:color w:val="000000"/>
                <w:sz w:val="24"/>
                <w:szCs w:val="24"/>
              </w:rPr>
              <w:br/>
              <w:t>Nr.</w:t>
            </w:r>
          </w:p>
        </w:tc>
        <w:tc>
          <w:tcPr>
            <w:tcW w:w="1629" w:type="dxa"/>
          </w:tcPr>
          <w:p w14:paraId="77A47828" w14:textId="48C86714" w:rsidR="00422952" w:rsidRPr="00515E92" w:rsidRDefault="00422952" w:rsidP="0042295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Parametras</w:t>
            </w:r>
          </w:p>
        </w:tc>
        <w:tc>
          <w:tcPr>
            <w:tcW w:w="3875" w:type="dxa"/>
          </w:tcPr>
          <w:p w14:paraId="7BA29FF2" w14:textId="4B27399D" w:rsidR="00422952" w:rsidRPr="00515E92" w:rsidRDefault="00422952" w:rsidP="0042295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Reikalavimai parametrams</w:t>
            </w:r>
          </w:p>
        </w:tc>
        <w:tc>
          <w:tcPr>
            <w:tcW w:w="4215" w:type="dxa"/>
          </w:tcPr>
          <w:p w14:paraId="397C3EB0" w14:textId="77777777" w:rsidR="00DB2003" w:rsidRPr="00515E92" w:rsidRDefault="00DB2003" w:rsidP="00DB2003">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Cs w:val="0"/>
                <w:sz w:val="24"/>
                <w:szCs w:val="24"/>
              </w:rPr>
            </w:pPr>
            <w:r w:rsidRPr="00515E92">
              <w:rPr>
                <w:rFonts w:ascii="Times New Roman" w:eastAsia="Arial" w:hAnsi="Times New Roman" w:cs="Times New Roman"/>
                <w:bCs w:val="0"/>
                <w:sz w:val="24"/>
                <w:szCs w:val="24"/>
              </w:rPr>
              <w:t>Tiekėjo siūloma charakteristika</w:t>
            </w:r>
          </w:p>
          <w:p w14:paraId="6E7DC3BF" w14:textId="77777777" w:rsidR="00DB2003" w:rsidRPr="00515E92" w:rsidRDefault="00DB2003" w:rsidP="00DB2003">
            <w:pPr>
              <w:pBdr>
                <w:top w:val="nil"/>
                <w:left w:val="nil"/>
                <w:bottom w:val="nil"/>
                <w:right w:val="nil"/>
                <w:between w:val="nil"/>
                <w:bar w:val="nil"/>
              </w:pBd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eastAsia="zh-CN"/>
              </w:rPr>
            </w:pPr>
            <w:r w:rsidRPr="00515E92">
              <w:rPr>
                <w:rFonts w:ascii="Times New Roman" w:hAnsi="Times New Roman" w:cs="Times New Roman"/>
                <w:bCs w:val="0"/>
                <w:sz w:val="24"/>
                <w:szCs w:val="24"/>
                <w:lang w:eastAsia="zh-CN"/>
              </w:rPr>
              <w:t>Pildo tiekėjas kiekvieną reikalavimą su atitinkama siūloma reikšme.</w:t>
            </w:r>
          </w:p>
          <w:p w14:paraId="40504F7A" w14:textId="20E97301" w:rsidR="00422952" w:rsidRPr="00515E92" w:rsidRDefault="00DB2003" w:rsidP="00DB200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hAnsi="Times New Roman" w:cs="Times New Roman"/>
                <w:bCs w:val="0"/>
                <w:sz w:val="24"/>
                <w:szCs w:val="24"/>
                <w:lang w:eastAsia="zh-CN"/>
              </w:rPr>
              <w:t xml:space="preserve">Prie kiekvieno reikalavimo pateikiamas  techninę charakteristiką pagrindžiantis dokumentas </w:t>
            </w:r>
            <w:r w:rsidR="00515E92" w:rsidRPr="00515E92">
              <w:rPr>
                <w:rFonts w:ascii="Times New Roman" w:hAnsi="Times New Roman" w:cs="Times New Roman"/>
                <w:bCs w:val="0"/>
                <w:sz w:val="24"/>
                <w:szCs w:val="24"/>
                <w:highlight w:val="yellow"/>
                <w:lang w:eastAsia="zh-CN"/>
              </w:rPr>
              <w:t>_______</w:t>
            </w:r>
            <w:r w:rsidRPr="00515E92">
              <w:rPr>
                <w:rFonts w:ascii="Times New Roman" w:hAnsi="Times New Roman" w:cs="Times New Roman"/>
                <w:bCs w:val="0"/>
                <w:sz w:val="24"/>
                <w:szCs w:val="24"/>
                <w:lang w:eastAsia="zh-CN"/>
              </w:rPr>
              <w:t xml:space="preserve"> (nurodyti pateikiamą dokumentą), kurio </w:t>
            </w:r>
            <w:r w:rsidR="00515E92" w:rsidRPr="00515E92">
              <w:rPr>
                <w:rFonts w:ascii="Times New Roman" w:hAnsi="Times New Roman" w:cs="Times New Roman"/>
                <w:bCs w:val="0"/>
                <w:sz w:val="24"/>
                <w:szCs w:val="24"/>
                <w:highlight w:val="yellow"/>
                <w:lang w:eastAsia="zh-CN"/>
              </w:rPr>
              <w:t>______</w:t>
            </w:r>
            <w:r w:rsidR="00515E92" w:rsidRPr="00515E92">
              <w:rPr>
                <w:rFonts w:ascii="Times New Roman" w:hAnsi="Times New Roman" w:cs="Times New Roman"/>
                <w:bCs w:val="0"/>
                <w:sz w:val="24"/>
                <w:szCs w:val="24"/>
                <w:lang w:eastAsia="zh-CN"/>
              </w:rPr>
              <w:t xml:space="preserve"> </w:t>
            </w:r>
            <w:r w:rsidRPr="00515E92">
              <w:rPr>
                <w:rFonts w:ascii="Times New Roman" w:hAnsi="Times New Roman" w:cs="Times New Roman"/>
                <w:bCs w:val="0"/>
                <w:sz w:val="24"/>
                <w:szCs w:val="24"/>
                <w:lang w:eastAsia="zh-CN"/>
              </w:rPr>
              <w:t>(nurodyti) puslapyje pateikta atžyma apie parametro reikšmę</w:t>
            </w:r>
            <w:r w:rsidRPr="00515E92">
              <w:rPr>
                <w:rFonts w:ascii="Times New Roman" w:eastAsia="Arial" w:hAnsi="Times New Roman" w:cs="Times New Roman"/>
                <w:bCs w:val="0"/>
                <w:color w:val="000000"/>
                <w:sz w:val="24"/>
                <w:szCs w:val="24"/>
              </w:rPr>
              <w:br/>
            </w:r>
          </w:p>
        </w:tc>
      </w:tr>
      <w:tr w:rsidR="00A874C0" w:rsidRPr="00515E92" w14:paraId="2F7A458B" w14:textId="5A18398C" w:rsidTr="00D17F51">
        <w:trPr>
          <w:trHeight w:val="547"/>
        </w:trPr>
        <w:tc>
          <w:tcPr>
            <w:cnfStyle w:val="001000000000" w:firstRow="0" w:lastRow="0" w:firstColumn="1" w:lastColumn="0" w:oddVBand="0" w:evenVBand="0" w:oddHBand="0" w:evenHBand="0" w:firstRowFirstColumn="0" w:firstRowLastColumn="0" w:lastRowFirstColumn="0" w:lastRowLastColumn="0"/>
            <w:tcW w:w="570" w:type="dxa"/>
          </w:tcPr>
          <w:p w14:paraId="333E30C9" w14:textId="186A98ED"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w:t>
            </w:r>
          </w:p>
        </w:tc>
        <w:tc>
          <w:tcPr>
            <w:tcW w:w="1629" w:type="dxa"/>
          </w:tcPr>
          <w:p w14:paraId="73E26795"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Paskirtis</w:t>
            </w:r>
          </w:p>
        </w:tc>
        <w:tc>
          <w:tcPr>
            <w:tcW w:w="3875" w:type="dxa"/>
          </w:tcPr>
          <w:p w14:paraId="4FACB3CB" w14:textId="1FDAD544"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Ilgalaikis biologinių mėginių saugojimas ultra žemoje temperatūroje.</w:t>
            </w:r>
          </w:p>
        </w:tc>
        <w:tc>
          <w:tcPr>
            <w:tcW w:w="4215" w:type="dxa"/>
          </w:tcPr>
          <w:p w14:paraId="6E64951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6AE2604" w14:textId="619622A8" w:rsidTr="00D17F51">
        <w:trPr>
          <w:trHeight w:val="655"/>
        </w:trPr>
        <w:tc>
          <w:tcPr>
            <w:cnfStyle w:val="001000000000" w:firstRow="0" w:lastRow="0" w:firstColumn="1" w:lastColumn="0" w:oddVBand="0" w:evenVBand="0" w:oddHBand="0" w:evenHBand="0" w:firstRowFirstColumn="0" w:firstRowLastColumn="0" w:lastRowFirstColumn="0" w:lastRowLastColumn="0"/>
            <w:tcW w:w="570" w:type="dxa"/>
          </w:tcPr>
          <w:p w14:paraId="00CAB453" w14:textId="4C798C9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2</w:t>
            </w:r>
          </w:p>
        </w:tc>
        <w:tc>
          <w:tcPr>
            <w:tcW w:w="1629" w:type="dxa"/>
          </w:tcPr>
          <w:p w14:paraId="7B748AEC"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Šaldiklio tipas</w:t>
            </w:r>
          </w:p>
        </w:tc>
        <w:tc>
          <w:tcPr>
            <w:tcW w:w="3875" w:type="dxa"/>
          </w:tcPr>
          <w:p w14:paraId="41027779" w14:textId="526E9A8D"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Vertikalus, mobilus, su </w:t>
            </w:r>
            <w:r w:rsidR="001E7F11" w:rsidRPr="00515E92">
              <w:rPr>
                <w:rFonts w:ascii="Times New Roman" w:hAnsi="Times New Roman" w:cs="Times New Roman"/>
                <w:sz w:val="24"/>
                <w:szCs w:val="24"/>
              </w:rPr>
              <w:t xml:space="preserve">ne mažiau kaip 2 </w:t>
            </w:r>
            <w:r w:rsidRPr="00515E92">
              <w:rPr>
                <w:rFonts w:ascii="Times New Roman" w:hAnsi="Times New Roman" w:cs="Times New Roman"/>
                <w:sz w:val="24"/>
                <w:szCs w:val="24"/>
              </w:rPr>
              <w:t>ratukais ir fiksuojamaisiais stabdžiais.</w:t>
            </w:r>
          </w:p>
        </w:tc>
        <w:tc>
          <w:tcPr>
            <w:tcW w:w="4215" w:type="dxa"/>
          </w:tcPr>
          <w:p w14:paraId="57BC72D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7E0FF4D1" w14:textId="1BE188B2"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31F51EC0" w14:textId="6E129A0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3</w:t>
            </w:r>
          </w:p>
        </w:tc>
        <w:tc>
          <w:tcPr>
            <w:tcW w:w="1629" w:type="dxa"/>
          </w:tcPr>
          <w:p w14:paraId="23A9878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Palaikomos darbinės temperatūros šaldymo kameroje nustatymo ribos</w:t>
            </w:r>
          </w:p>
        </w:tc>
        <w:tc>
          <w:tcPr>
            <w:tcW w:w="3875" w:type="dxa"/>
          </w:tcPr>
          <w:p w14:paraId="39C1802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siauresnės kaip nuo -40 °C iki -86°C.</w:t>
            </w:r>
          </w:p>
          <w:p w14:paraId="4F5EAC9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215" w:type="dxa"/>
          </w:tcPr>
          <w:p w14:paraId="3645E63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F6FB5B0" w14:textId="3A1BE59D" w:rsidTr="00D17F51">
        <w:trPr>
          <w:trHeight w:val="565"/>
        </w:trPr>
        <w:tc>
          <w:tcPr>
            <w:cnfStyle w:val="001000000000" w:firstRow="0" w:lastRow="0" w:firstColumn="1" w:lastColumn="0" w:oddVBand="0" w:evenVBand="0" w:oddHBand="0" w:evenHBand="0" w:firstRowFirstColumn="0" w:firstRowLastColumn="0" w:lastRowFirstColumn="0" w:lastRowLastColumn="0"/>
            <w:tcW w:w="570" w:type="dxa"/>
          </w:tcPr>
          <w:p w14:paraId="452FFF92" w14:textId="5AABC1FA"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4</w:t>
            </w:r>
          </w:p>
        </w:tc>
        <w:tc>
          <w:tcPr>
            <w:tcW w:w="1629" w:type="dxa"/>
          </w:tcPr>
          <w:p w14:paraId="5D6C517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Šaldymo sistema</w:t>
            </w:r>
          </w:p>
        </w:tc>
        <w:tc>
          <w:tcPr>
            <w:tcW w:w="3875" w:type="dxa"/>
          </w:tcPr>
          <w:p w14:paraId="1F7D27E1" w14:textId="274BD825" w:rsidR="00A874C0" w:rsidRPr="00515E92" w:rsidRDefault="00D845D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Ne mažiau kaip </w:t>
            </w:r>
            <w:r w:rsidR="00A874C0" w:rsidRPr="00515E92">
              <w:rPr>
                <w:rFonts w:ascii="Times New Roman" w:hAnsi="Times New Roman" w:cs="Times New Roman"/>
                <w:sz w:val="24"/>
                <w:szCs w:val="24"/>
              </w:rPr>
              <w:t xml:space="preserve">2 pakopų </w:t>
            </w:r>
            <w:proofErr w:type="spellStart"/>
            <w:r w:rsidR="00A874C0" w:rsidRPr="00515E92">
              <w:rPr>
                <w:rFonts w:ascii="Times New Roman" w:hAnsi="Times New Roman" w:cs="Times New Roman"/>
                <w:sz w:val="24"/>
                <w:szCs w:val="24"/>
              </w:rPr>
              <w:t>kaskadinė</w:t>
            </w:r>
            <w:proofErr w:type="spellEnd"/>
            <w:r w:rsidR="00A874C0" w:rsidRPr="00515E92">
              <w:rPr>
                <w:rFonts w:ascii="Times New Roman" w:hAnsi="Times New Roman" w:cs="Times New Roman"/>
                <w:sz w:val="24"/>
                <w:szCs w:val="24"/>
              </w:rPr>
              <w:t xml:space="preserve"> arba </w:t>
            </w:r>
            <w:r w:rsidRPr="00515E92">
              <w:rPr>
                <w:rFonts w:ascii="Times New Roman" w:hAnsi="Times New Roman" w:cs="Times New Roman"/>
                <w:sz w:val="24"/>
                <w:szCs w:val="24"/>
              </w:rPr>
              <w:t xml:space="preserve">ne mažiau kaip </w:t>
            </w:r>
            <w:r w:rsidR="00A874C0" w:rsidRPr="00515E92">
              <w:rPr>
                <w:rFonts w:ascii="Times New Roman" w:hAnsi="Times New Roman" w:cs="Times New Roman"/>
                <w:sz w:val="24"/>
                <w:szCs w:val="24"/>
              </w:rPr>
              <w:t>2 kontūrų.</w:t>
            </w:r>
          </w:p>
        </w:tc>
        <w:tc>
          <w:tcPr>
            <w:tcW w:w="4215" w:type="dxa"/>
          </w:tcPr>
          <w:p w14:paraId="5B448B0E"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D0B94" w:rsidRPr="00515E92" w14:paraId="1E886758" w14:textId="3FFA92AC" w:rsidTr="00D17F51">
        <w:trPr>
          <w:trHeight w:val="565"/>
        </w:trPr>
        <w:tc>
          <w:tcPr>
            <w:cnfStyle w:val="001000000000" w:firstRow="0" w:lastRow="0" w:firstColumn="1" w:lastColumn="0" w:oddVBand="0" w:evenVBand="0" w:oddHBand="0" w:evenHBand="0" w:firstRowFirstColumn="0" w:firstRowLastColumn="0" w:lastRowFirstColumn="0" w:lastRowLastColumn="0"/>
            <w:tcW w:w="570" w:type="dxa"/>
          </w:tcPr>
          <w:p w14:paraId="2D66FF67" w14:textId="0A3D7FF2" w:rsidR="00AD0B94" w:rsidRPr="00515E92" w:rsidRDefault="00AD0B94" w:rsidP="00AD0B94">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lastRenderedPageBreak/>
              <w:t>5</w:t>
            </w:r>
          </w:p>
        </w:tc>
        <w:tc>
          <w:tcPr>
            <w:tcW w:w="1629" w:type="dxa"/>
          </w:tcPr>
          <w:p w14:paraId="6360D8A0" w14:textId="27D07EDC"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15E92">
              <w:rPr>
                <w:rFonts w:ascii="Times New Roman" w:eastAsia="Times New Roman" w:hAnsi="Times New Roman" w:cs="Times New Roman"/>
                <w:sz w:val="24"/>
                <w:szCs w:val="24"/>
              </w:rPr>
              <w:t>Šaltnešis</w:t>
            </w:r>
            <w:proofErr w:type="spellEnd"/>
            <w:r w:rsidRPr="00515E92">
              <w:rPr>
                <w:rFonts w:ascii="Times New Roman" w:hAnsi="Times New Roman" w:cs="Times New Roman"/>
                <w:sz w:val="24"/>
                <w:szCs w:val="24"/>
              </w:rPr>
              <w:t xml:space="preserve"> turi būti</w:t>
            </w:r>
          </w:p>
        </w:tc>
        <w:tc>
          <w:tcPr>
            <w:tcW w:w="3875" w:type="dxa"/>
          </w:tcPr>
          <w:p w14:paraId="489389CE" w14:textId="77777777" w:rsidR="00AD0B94" w:rsidRPr="00515E92" w:rsidRDefault="00AD0B94" w:rsidP="00AD0B94">
            <w:pPr>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15E92">
              <w:rPr>
                <w:rFonts w:ascii="Times New Roman" w:eastAsia="Times New Roman" w:hAnsi="Times New Roman" w:cs="Times New Roman"/>
                <w:sz w:val="24"/>
                <w:szCs w:val="24"/>
              </w:rPr>
              <w:t xml:space="preserve">angliavandenilių (HC) </w:t>
            </w:r>
            <w:proofErr w:type="spellStart"/>
            <w:r w:rsidRPr="00515E92">
              <w:rPr>
                <w:rFonts w:ascii="Times New Roman" w:eastAsia="Times New Roman" w:hAnsi="Times New Roman" w:cs="Times New Roman"/>
                <w:sz w:val="24"/>
                <w:szCs w:val="24"/>
              </w:rPr>
              <w:t>šaltnešiai</w:t>
            </w:r>
            <w:proofErr w:type="spellEnd"/>
            <w:r w:rsidRPr="00515E92">
              <w:rPr>
                <w:rFonts w:ascii="Times New Roman" w:eastAsia="Times New Roman" w:hAnsi="Times New Roman" w:cs="Times New Roman"/>
                <w:sz w:val="24"/>
                <w:szCs w:val="24"/>
              </w:rPr>
              <w:t xml:space="preserve"> ir/arba jų mišiniai arba lygiaverčiai </w:t>
            </w:r>
            <w:proofErr w:type="spellStart"/>
            <w:r w:rsidRPr="00515E92">
              <w:rPr>
                <w:rFonts w:ascii="Times New Roman" w:eastAsia="Times New Roman" w:hAnsi="Times New Roman" w:cs="Times New Roman"/>
                <w:sz w:val="24"/>
                <w:szCs w:val="24"/>
              </w:rPr>
              <w:t>šaltnešiai</w:t>
            </w:r>
            <w:proofErr w:type="spellEnd"/>
            <w:r w:rsidRPr="00515E92">
              <w:rPr>
                <w:rFonts w:ascii="Times New Roman" w:eastAsia="Times New Roman" w:hAnsi="Times New Roman" w:cs="Times New Roman"/>
                <w:sz w:val="24"/>
                <w:szCs w:val="24"/>
              </w:rPr>
              <w:t>, kurių globalinio atšilimo potencialas (GWP) yra ≤ 10.</w:t>
            </w:r>
          </w:p>
          <w:p w14:paraId="2B6ACA90" w14:textId="77777777" w:rsidR="00AD0B94" w:rsidRPr="00515E92" w:rsidRDefault="00AD0B94" w:rsidP="00AD0B94">
            <w:pPr>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15E92">
              <w:rPr>
                <w:rFonts w:ascii="Times New Roman" w:eastAsia="Times New Roman" w:hAnsi="Times New Roman" w:cs="Times New Roman"/>
                <w:sz w:val="24"/>
                <w:szCs w:val="24"/>
              </w:rPr>
              <w:t>Be CFC (</w:t>
            </w:r>
            <w:proofErr w:type="spellStart"/>
            <w:r w:rsidRPr="00515E92">
              <w:rPr>
                <w:rFonts w:ascii="Times New Roman" w:eastAsia="Times New Roman" w:hAnsi="Times New Roman" w:cs="Times New Roman"/>
                <w:sz w:val="24"/>
                <w:szCs w:val="24"/>
              </w:rPr>
              <w:t>chlorofluorokarbonatai</w:t>
            </w:r>
            <w:proofErr w:type="spellEnd"/>
            <w:r w:rsidRPr="00515E92">
              <w:rPr>
                <w:rFonts w:ascii="Times New Roman" w:eastAsia="Times New Roman" w:hAnsi="Times New Roman" w:cs="Times New Roman"/>
                <w:sz w:val="24"/>
                <w:szCs w:val="24"/>
              </w:rPr>
              <w:t xml:space="preserve">) ir </w:t>
            </w:r>
            <w:proofErr w:type="spellStart"/>
            <w:r w:rsidRPr="00515E92">
              <w:rPr>
                <w:rFonts w:ascii="Times New Roman" w:eastAsia="Times New Roman" w:hAnsi="Times New Roman" w:cs="Times New Roman"/>
                <w:sz w:val="24"/>
                <w:szCs w:val="24"/>
              </w:rPr>
              <w:t>HCFCs</w:t>
            </w:r>
            <w:proofErr w:type="spellEnd"/>
            <w:r w:rsidRPr="00515E92">
              <w:rPr>
                <w:rFonts w:ascii="Times New Roman" w:eastAsia="Times New Roman" w:hAnsi="Times New Roman" w:cs="Times New Roman"/>
                <w:sz w:val="24"/>
                <w:szCs w:val="24"/>
              </w:rPr>
              <w:t xml:space="preserve"> (</w:t>
            </w:r>
            <w:proofErr w:type="spellStart"/>
            <w:r w:rsidRPr="00515E92">
              <w:rPr>
                <w:rFonts w:ascii="Times New Roman" w:eastAsia="Times New Roman" w:hAnsi="Times New Roman" w:cs="Times New Roman"/>
                <w:sz w:val="24"/>
                <w:szCs w:val="24"/>
              </w:rPr>
              <w:t>hidrochlorofluorokarbonatai</w:t>
            </w:r>
            <w:proofErr w:type="spellEnd"/>
            <w:r w:rsidRPr="00515E92">
              <w:rPr>
                <w:rFonts w:ascii="Times New Roman" w:eastAsia="Times New Roman" w:hAnsi="Times New Roman" w:cs="Times New Roman"/>
                <w:sz w:val="24"/>
                <w:szCs w:val="24"/>
              </w:rPr>
              <w:t>).</w:t>
            </w:r>
          </w:p>
          <w:p w14:paraId="15635389" w14:textId="4B6EAF47" w:rsidR="00AD0B94" w:rsidRPr="00515E92" w:rsidRDefault="00AD0B94" w:rsidP="00AD0B94">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215" w:type="dxa"/>
          </w:tcPr>
          <w:p w14:paraId="0AD9B7BD" w14:textId="5E1FD719" w:rsidR="00AD0B94" w:rsidRPr="00515E92" w:rsidRDefault="00AD0B94" w:rsidP="002667BA">
            <w:pPr>
              <w:ind w:left="5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0B94" w:rsidRPr="00515E92" w14:paraId="1A1F6995" w14:textId="2E437B85"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1B99D757" w14:textId="74621E82" w:rsidR="00AD0B94" w:rsidRPr="00515E92" w:rsidRDefault="00AD0B94" w:rsidP="00AD0B94">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6</w:t>
            </w:r>
          </w:p>
        </w:tc>
        <w:tc>
          <w:tcPr>
            <w:tcW w:w="1629" w:type="dxa"/>
          </w:tcPr>
          <w:p w14:paraId="77E6D322" w14:textId="77777777"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Kompresorių skaičius</w:t>
            </w:r>
          </w:p>
        </w:tc>
        <w:tc>
          <w:tcPr>
            <w:tcW w:w="3875" w:type="dxa"/>
          </w:tcPr>
          <w:p w14:paraId="6D3EB7D5" w14:textId="77777777"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mažiau kaip 2.</w:t>
            </w:r>
          </w:p>
        </w:tc>
        <w:tc>
          <w:tcPr>
            <w:tcW w:w="4215" w:type="dxa"/>
          </w:tcPr>
          <w:p w14:paraId="6DE65882" w14:textId="66049F0A"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74A65E2" w14:textId="59D38C52"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42222EB4" w14:textId="733958E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7</w:t>
            </w:r>
          </w:p>
        </w:tc>
        <w:tc>
          <w:tcPr>
            <w:tcW w:w="1629" w:type="dxa"/>
          </w:tcPr>
          <w:p w14:paraId="3466845C"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Šaldymo kamera</w:t>
            </w:r>
          </w:p>
        </w:tc>
        <w:tc>
          <w:tcPr>
            <w:tcW w:w="3875" w:type="dxa"/>
          </w:tcPr>
          <w:p w14:paraId="5BF09683" w14:textId="77777777" w:rsidR="00A874C0" w:rsidRPr="00515E92" w:rsidRDefault="00A874C0" w:rsidP="00E17FE9">
            <w:pPr>
              <w:widowControl w:val="0"/>
              <w:numPr>
                <w:ilvl w:val="0"/>
                <w:numId w:val="1"/>
              </w:numPr>
              <w:tabs>
                <w:tab w:val="left" w:pos="216"/>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Kamera turi būti pagaminta iš nerūdijančio plieno arba lygiavertės medžiagos. </w:t>
            </w:r>
          </w:p>
          <w:p w14:paraId="22794D19" w14:textId="0E769C04" w:rsidR="00A874C0" w:rsidRPr="00515E92" w:rsidRDefault="00A874C0" w:rsidP="00E17FE9">
            <w:pPr>
              <w:widowControl w:val="0"/>
              <w:numPr>
                <w:ilvl w:val="0"/>
                <w:numId w:val="1"/>
              </w:numPr>
              <w:tabs>
                <w:tab w:val="left" w:pos="179"/>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Tūris ne mažesnis kaip 540 litrų.</w:t>
            </w:r>
          </w:p>
          <w:p w14:paraId="37CAF84E" w14:textId="0654137A" w:rsidR="00A874C0" w:rsidRPr="00515E92" w:rsidRDefault="00A874C0" w:rsidP="006D2862">
            <w:pPr>
              <w:widowControl w:val="0"/>
              <w:numPr>
                <w:ilvl w:val="0"/>
                <w:numId w:val="1"/>
              </w:numPr>
              <w:tabs>
                <w:tab w:val="left" w:pos="179"/>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Talpa ne mažiau kaip 400 vnt. standartinių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(išmatavimai ne mažesnis kaip G (gylis) 130</w:t>
            </w:r>
            <w:r w:rsidR="006D2862" w:rsidRPr="00515E92">
              <w:rPr>
                <w:rFonts w:ascii="Times New Roman" w:hAnsi="Times New Roman" w:cs="Times New Roman"/>
                <w:sz w:val="24"/>
                <w:szCs w:val="24"/>
              </w:rPr>
              <w:t xml:space="preserve"> </w:t>
            </w:r>
            <w:r w:rsidRPr="00515E92">
              <w:rPr>
                <w:rFonts w:ascii="Times New Roman" w:hAnsi="Times New Roman" w:cs="Times New Roman"/>
                <w:sz w:val="24"/>
                <w:szCs w:val="24"/>
              </w:rPr>
              <w:t xml:space="preserve">mm x I (ilgis)130mm x A (aukštis) 50mm.), pritaikytų 2 ml talpos </w:t>
            </w:r>
            <w:proofErr w:type="spellStart"/>
            <w:r w:rsidRPr="00515E92">
              <w:rPr>
                <w:rFonts w:ascii="Times New Roman" w:hAnsi="Times New Roman" w:cs="Times New Roman"/>
                <w:sz w:val="24"/>
                <w:szCs w:val="24"/>
              </w:rPr>
              <w:t>kriomėgintuvėliams</w:t>
            </w:r>
            <w:proofErr w:type="spellEnd"/>
            <w:r w:rsidRPr="00515E92">
              <w:rPr>
                <w:rFonts w:ascii="Times New Roman" w:hAnsi="Times New Roman" w:cs="Times New Roman"/>
                <w:sz w:val="24"/>
                <w:szCs w:val="24"/>
              </w:rPr>
              <w:t>.</w:t>
            </w:r>
          </w:p>
          <w:p w14:paraId="34C6D227" w14:textId="77777777" w:rsidR="00A874C0" w:rsidRPr="00515E92" w:rsidRDefault="00A874C0" w:rsidP="00E17FE9">
            <w:pPr>
              <w:widowControl w:val="0"/>
              <w:numPr>
                <w:ilvl w:val="0"/>
                <w:numId w:val="1"/>
              </w:numPr>
              <w:tabs>
                <w:tab w:val="left" w:pos="19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Kamera padalinta į ne mažiau kaip 4 skyrius.</w:t>
            </w:r>
          </w:p>
          <w:p w14:paraId="00A4A494" w14:textId="77777777" w:rsidR="00A874C0" w:rsidRPr="00515E92" w:rsidRDefault="00A874C0" w:rsidP="004C15F5">
            <w:pPr>
              <w:widowControl w:val="0"/>
              <w:tabs>
                <w:tab w:val="left" w:pos="192"/>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23BB0254" w14:textId="225E0DC1" w:rsidR="00A874C0" w:rsidRPr="00515E92" w:rsidRDefault="00A874C0" w:rsidP="0000755A">
            <w:pPr>
              <w:widowControl w:val="0"/>
              <w:tabs>
                <w:tab w:val="left" w:pos="216"/>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4EB5725" w14:textId="54F8490B"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0C3357B6" w14:textId="7A13D973"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8</w:t>
            </w:r>
          </w:p>
        </w:tc>
        <w:tc>
          <w:tcPr>
            <w:tcW w:w="1629" w:type="dxa"/>
          </w:tcPr>
          <w:p w14:paraId="28B8A06F" w14:textId="7CCC67F9"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Išorinės durys</w:t>
            </w:r>
            <w:r w:rsidR="009B247B" w:rsidRPr="00515E92">
              <w:rPr>
                <w:rFonts w:ascii="Times New Roman" w:eastAsia="Calibri" w:hAnsi="Times New Roman" w:cs="Times New Roman"/>
                <w:sz w:val="24"/>
                <w:szCs w:val="24"/>
              </w:rPr>
              <w:t xml:space="preserve"> turi būti:</w:t>
            </w:r>
          </w:p>
        </w:tc>
        <w:tc>
          <w:tcPr>
            <w:tcW w:w="3875" w:type="dxa"/>
          </w:tcPr>
          <w:p w14:paraId="4DEF8875" w14:textId="77777777" w:rsidR="00A874C0" w:rsidRPr="00515E92" w:rsidRDefault="00A874C0" w:rsidP="00E17FE9">
            <w:pPr>
              <w:widowControl w:val="0"/>
              <w:numPr>
                <w:ilvl w:val="0"/>
                <w:numId w:val="2"/>
              </w:numPr>
              <w:tabs>
                <w:tab w:val="left" w:pos="31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Su užraktu.</w:t>
            </w:r>
          </w:p>
          <w:p w14:paraId="7952CAF0" w14:textId="0173C8AC" w:rsidR="00A874C0" w:rsidRPr="00515E92" w:rsidRDefault="00A874C0" w:rsidP="00E17FE9">
            <w:pPr>
              <w:widowControl w:val="0"/>
              <w:numPr>
                <w:ilvl w:val="0"/>
                <w:numId w:val="2"/>
              </w:numPr>
              <w:tabs>
                <w:tab w:val="left" w:pos="228"/>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Durų sandarinimo tarpinė silikoninė ar lygiavertė, šildoma visame perimetre, neleidžianti susidaryti ledui. Durų tarpinė ne mažiau nei keturių linkių.</w:t>
            </w:r>
          </w:p>
          <w:p w14:paraId="7840629A" w14:textId="77777777" w:rsidR="00A874C0" w:rsidRPr="00515E92" w:rsidRDefault="00A874C0" w:rsidP="00E17FE9">
            <w:pPr>
              <w:widowControl w:val="0"/>
              <w:numPr>
                <w:ilvl w:val="0"/>
                <w:numId w:val="2"/>
              </w:numPr>
              <w:tabs>
                <w:tab w:val="left" w:pos="25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Durų atidarymo kryptis į dešinę.</w:t>
            </w:r>
          </w:p>
          <w:p w14:paraId="5913B33E" w14:textId="77777777" w:rsidR="00A874C0" w:rsidRPr="00515E92" w:rsidRDefault="00A874C0" w:rsidP="00E17FE9">
            <w:pPr>
              <w:widowControl w:val="0"/>
              <w:numPr>
                <w:ilvl w:val="0"/>
                <w:numId w:val="2"/>
              </w:numPr>
              <w:tabs>
                <w:tab w:val="left" w:pos="204"/>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Durys tvirtinamos ne mažiau kaip 3 vyriais.</w:t>
            </w:r>
          </w:p>
          <w:p w14:paraId="63D030C1" w14:textId="77777777" w:rsidR="00A874C0" w:rsidRPr="00515E92" w:rsidRDefault="00A874C0" w:rsidP="00E17FE9">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5417116C" w14:textId="77777777" w:rsidR="00A874C0" w:rsidRPr="00515E92" w:rsidRDefault="00A874C0" w:rsidP="0000755A">
            <w:pPr>
              <w:widowControl w:val="0"/>
              <w:tabs>
                <w:tab w:val="left" w:pos="312"/>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7E53772" w14:textId="24DE25D9"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137B0A06" w14:textId="6689FAA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9</w:t>
            </w:r>
          </w:p>
        </w:tc>
        <w:tc>
          <w:tcPr>
            <w:tcW w:w="1629" w:type="dxa"/>
          </w:tcPr>
          <w:p w14:paraId="723C4B03"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Vidinės durys</w:t>
            </w:r>
          </w:p>
        </w:tc>
        <w:tc>
          <w:tcPr>
            <w:tcW w:w="3875" w:type="dxa"/>
          </w:tcPr>
          <w:p w14:paraId="0E16B332"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mažiau kaip 2 vidinės durys.</w:t>
            </w:r>
          </w:p>
        </w:tc>
        <w:tc>
          <w:tcPr>
            <w:tcW w:w="4215" w:type="dxa"/>
          </w:tcPr>
          <w:p w14:paraId="795EB16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6F3DA654" w14:textId="0C0EF45A"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4F8CBF52" w14:textId="7B15CD6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10</w:t>
            </w:r>
          </w:p>
        </w:tc>
        <w:tc>
          <w:tcPr>
            <w:tcW w:w="1629" w:type="dxa"/>
          </w:tcPr>
          <w:p w14:paraId="65947B63"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lang w:eastAsia="ar-SA"/>
              </w:rPr>
              <w:t>Šaldiklio valdymas</w:t>
            </w:r>
          </w:p>
        </w:tc>
        <w:tc>
          <w:tcPr>
            <w:tcW w:w="3875" w:type="dxa"/>
          </w:tcPr>
          <w:p w14:paraId="2E38C62B"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roofErr w:type="spellStart"/>
            <w:r w:rsidRPr="00515E92">
              <w:rPr>
                <w:rFonts w:ascii="Times New Roman" w:hAnsi="Times New Roman" w:cs="Times New Roman"/>
                <w:sz w:val="24"/>
                <w:szCs w:val="24"/>
                <w:lang w:eastAsia="ar-SA"/>
              </w:rPr>
              <w:t>Mikroprocesorinis</w:t>
            </w:r>
            <w:proofErr w:type="spellEnd"/>
          </w:p>
          <w:p w14:paraId="38B412AF" w14:textId="4A79030D"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c>
          <w:tcPr>
            <w:tcW w:w="4215" w:type="dxa"/>
          </w:tcPr>
          <w:p w14:paraId="34C0C53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51E7929A" w14:textId="605917E8"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53C83D6" w14:textId="54D2C4EF"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11</w:t>
            </w:r>
          </w:p>
        </w:tc>
        <w:tc>
          <w:tcPr>
            <w:tcW w:w="1629" w:type="dxa"/>
          </w:tcPr>
          <w:p w14:paraId="1D9A6E34" w14:textId="3485B920"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515E92">
              <w:rPr>
                <w:rFonts w:ascii="Times New Roman" w:hAnsi="Times New Roman" w:cs="Times New Roman"/>
                <w:sz w:val="24"/>
                <w:szCs w:val="24"/>
                <w:lang w:eastAsia="ar-SA"/>
              </w:rPr>
              <w:t>Ekranas</w:t>
            </w:r>
          </w:p>
        </w:tc>
        <w:tc>
          <w:tcPr>
            <w:tcW w:w="3875" w:type="dxa"/>
          </w:tcPr>
          <w:p w14:paraId="2D2BD153"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515E92">
              <w:rPr>
                <w:rFonts w:ascii="Times New Roman" w:hAnsi="Times New Roman" w:cs="Times New Roman"/>
                <w:sz w:val="24"/>
                <w:szCs w:val="24"/>
                <w:lang w:eastAsia="ar-SA"/>
              </w:rPr>
              <w:t xml:space="preserve">LCD arba lygiavertis visas </w:t>
            </w:r>
            <w:proofErr w:type="spellStart"/>
            <w:r w:rsidRPr="00515E92">
              <w:rPr>
                <w:rFonts w:ascii="Times New Roman" w:hAnsi="Times New Roman" w:cs="Times New Roman"/>
                <w:sz w:val="24"/>
                <w:szCs w:val="24"/>
                <w:lang w:eastAsia="ar-SA"/>
              </w:rPr>
              <w:t>jutiklinis</w:t>
            </w:r>
            <w:proofErr w:type="spellEnd"/>
            <w:r w:rsidRPr="00515E92">
              <w:rPr>
                <w:rFonts w:ascii="Times New Roman" w:hAnsi="Times New Roman" w:cs="Times New Roman"/>
                <w:sz w:val="24"/>
                <w:szCs w:val="24"/>
                <w:lang w:eastAsia="ar-SA"/>
              </w:rPr>
              <w:t xml:space="preserve"> ekranas (angl. „</w:t>
            </w:r>
            <w:proofErr w:type="spellStart"/>
            <w:r w:rsidRPr="00515E92">
              <w:rPr>
                <w:rFonts w:ascii="Times New Roman" w:hAnsi="Times New Roman" w:cs="Times New Roman"/>
                <w:sz w:val="24"/>
                <w:szCs w:val="24"/>
                <w:lang w:eastAsia="ar-SA"/>
              </w:rPr>
              <w:t>touch</w:t>
            </w:r>
            <w:proofErr w:type="spellEnd"/>
            <w:r w:rsidRPr="00515E92">
              <w:rPr>
                <w:rFonts w:ascii="Times New Roman" w:hAnsi="Times New Roman" w:cs="Times New Roman"/>
                <w:sz w:val="24"/>
                <w:szCs w:val="24"/>
                <w:lang w:eastAsia="ar-SA"/>
              </w:rPr>
              <w:t xml:space="preserve"> </w:t>
            </w:r>
            <w:proofErr w:type="spellStart"/>
            <w:r w:rsidRPr="00515E92">
              <w:rPr>
                <w:rFonts w:ascii="Times New Roman" w:hAnsi="Times New Roman" w:cs="Times New Roman"/>
                <w:sz w:val="24"/>
                <w:szCs w:val="24"/>
                <w:lang w:eastAsia="ar-SA"/>
              </w:rPr>
              <w:t>screen</w:t>
            </w:r>
            <w:proofErr w:type="spellEnd"/>
            <w:r w:rsidRPr="00515E92">
              <w:rPr>
                <w:rFonts w:ascii="Times New Roman" w:hAnsi="Times New Roman" w:cs="Times New Roman"/>
                <w:sz w:val="24"/>
                <w:szCs w:val="24"/>
                <w:lang w:eastAsia="ar-SA"/>
              </w:rPr>
              <w:t>“)</w:t>
            </w:r>
          </w:p>
          <w:p w14:paraId="488282FA" w14:textId="718078E2"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c>
          <w:tcPr>
            <w:tcW w:w="4215" w:type="dxa"/>
          </w:tcPr>
          <w:p w14:paraId="54F6F8D2"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1141FF0B" w14:textId="2CFC1065"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B22CDCB" w14:textId="24069F87"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12</w:t>
            </w:r>
          </w:p>
        </w:tc>
        <w:tc>
          <w:tcPr>
            <w:tcW w:w="1629" w:type="dxa"/>
          </w:tcPr>
          <w:p w14:paraId="713DA029"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B</w:t>
            </w:r>
            <w:r w:rsidRPr="00515E92">
              <w:rPr>
                <w:rFonts w:ascii="Times New Roman" w:hAnsi="Times New Roman" w:cs="Times New Roman"/>
                <w:spacing w:val="-2"/>
                <w:sz w:val="24"/>
                <w:szCs w:val="24"/>
              </w:rPr>
              <w:t>ate</w:t>
            </w:r>
            <w:r w:rsidRPr="00515E92">
              <w:rPr>
                <w:rFonts w:ascii="Times New Roman" w:hAnsi="Times New Roman" w:cs="Times New Roman"/>
                <w:sz w:val="24"/>
                <w:szCs w:val="24"/>
              </w:rPr>
              <w:t>r</w:t>
            </w:r>
            <w:r w:rsidRPr="00515E92">
              <w:rPr>
                <w:rFonts w:ascii="Times New Roman" w:hAnsi="Times New Roman" w:cs="Times New Roman"/>
                <w:spacing w:val="3"/>
                <w:sz w:val="24"/>
                <w:szCs w:val="24"/>
              </w:rPr>
              <w:t>i</w:t>
            </w:r>
            <w:r w:rsidRPr="00515E92">
              <w:rPr>
                <w:rFonts w:ascii="Times New Roman" w:hAnsi="Times New Roman" w:cs="Times New Roman"/>
                <w:spacing w:val="-2"/>
                <w:sz w:val="24"/>
                <w:szCs w:val="24"/>
              </w:rPr>
              <w:t>j</w:t>
            </w:r>
            <w:r w:rsidRPr="00515E92">
              <w:rPr>
                <w:rFonts w:ascii="Times New Roman" w:hAnsi="Times New Roman" w:cs="Times New Roman"/>
                <w:sz w:val="24"/>
                <w:szCs w:val="24"/>
              </w:rPr>
              <w:t>a</w:t>
            </w:r>
          </w:p>
        </w:tc>
        <w:tc>
          <w:tcPr>
            <w:tcW w:w="3875" w:type="dxa"/>
          </w:tcPr>
          <w:p w14:paraId="6089ECE4"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Bū</w:t>
            </w:r>
            <w:r w:rsidRPr="00515E92">
              <w:rPr>
                <w:rFonts w:ascii="Times New Roman" w:hAnsi="Times New Roman" w:cs="Times New Roman"/>
                <w:spacing w:val="-2"/>
                <w:sz w:val="24"/>
                <w:szCs w:val="24"/>
              </w:rPr>
              <w:t>ti</w:t>
            </w:r>
            <w:r w:rsidRPr="00515E92">
              <w:rPr>
                <w:rFonts w:ascii="Times New Roman" w:hAnsi="Times New Roman" w:cs="Times New Roman"/>
                <w:sz w:val="24"/>
                <w:szCs w:val="24"/>
              </w:rPr>
              <w:t>na</w:t>
            </w:r>
            <w:r w:rsidRPr="00515E92">
              <w:rPr>
                <w:rFonts w:ascii="Times New Roman" w:hAnsi="Times New Roman" w:cs="Times New Roman"/>
                <w:spacing w:val="-2"/>
                <w:sz w:val="24"/>
                <w:szCs w:val="24"/>
              </w:rPr>
              <w:t xml:space="preserve"> i</w:t>
            </w:r>
            <w:r w:rsidRPr="00515E92">
              <w:rPr>
                <w:rFonts w:ascii="Times New Roman" w:hAnsi="Times New Roman" w:cs="Times New Roman"/>
                <w:sz w:val="24"/>
                <w:szCs w:val="24"/>
              </w:rPr>
              <w:t>n</w:t>
            </w:r>
            <w:r w:rsidRPr="00515E92">
              <w:rPr>
                <w:rFonts w:ascii="Times New Roman" w:hAnsi="Times New Roman" w:cs="Times New Roman"/>
                <w:spacing w:val="3"/>
                <w:sz w:val="24"/>
                <w:szCs w:val="24"/>
              </w:rPr>
              <w:t>t</w:t>
            </w:r>
            <w:r w:rsidRPr="00515E92">
              <w:rPr>
                <w:rFonts w:ascii="Times New Roman" w:hAnsi="Times New Roman" w:cs="Times New Roman"/>
                <w:spacing w:val="-2"/>
                <w:sz w:val="24"/>
                <w:szCs w:val="24"/>
              </w:rPr>
              <w:t>e</w:t>
            </w:r>
            <w:r w:rsidRPr="00515E92">
              <w:rPr>
                <w:rFonts w:ascii="Times New Roman" w:hAnsi="Times New Roman" w:cs="Times New Roman"/>
                <w:sz w:val="24"/>
                <w:szCs w:val="24"/>
              </w:rPr>
              <w:t>gruo</w:t>
            </w:r>
            <w:r w:rsidRPr="00515E92">
              <w:rPr>
                <w:rFonts w:ascii="Times New Roman" w:hAnsi="Times New Roman" w:cs="Times New Roman"/>
                <w:spacing w:val="-2"/>
                <w:sz w:val="24"/>
                <w:szCs w:val="24"/>
              </w:rPr>
              <w:t>t</w:t>
            </w:r>
            <w:r w:rsidRPr="00515E92">
              <w:rPr>
                <w:rFonts w:ascii="Times New Roman" w:hAnsi="Times New Roman" w:cs="Times New Roman"/>
                <w:sz w:val="24"/>
                <w:szCs w:val="24"/>
              </w:rPr>
              <w:t>a</w:t>
            </w:r>
            <w:r w:rsidRPr="00515E92">
              <w:rPr>
                <w:rFonts w:ascii="Times New Roman" w:hAnsi="Times New Roman" w:cs="Times New Roman"/>
                <w:spacing w:val="-2"/>
                <w:sz w:val="24"/>
                <w:szCs w:val="24"/>
              </w:rPr>
              <w:t xml:space="preserve"> save pasikraunanti </w:t>
            </w:r>
            <w:r w:rsidRPr="00515E92">
              <w:rPr>
                <w:rFonts w:ascii="Times New Roman" w:hAnsi="Times New Roman" w:cs="Times New Roman"/>
                <w:spacing w:val="5"/>
                <w:sz w:val="24"/>
                <w:szCs w:val="24"/>
              </w:rPr>
              <w:t>b</w:t>
            </w:r>
            <w:r w:rsidRPr="00515E92">
              <w:rPr>
                <w:rFonts w:ascii="Times New Roman" w:hAnsi="Times New Roman" w:cs="Times New Roman"/>
                <w:spacing w:val="-2"/>
                <w:sz w:val="24"/>
                <w:szCs w:val="24"/>
              </w:rPr>
              <w:t>ate</w:t>
            </w:r>
            <w:r w:rsidRPr="00515E92">
              <w:rPr>
                <w:rFonts w:ascii="Times New Roman" w:hAnsi="Times New Roman" w:cs="Times New Roman"/>
                <w:spacing w:val="5"/>
                <w:sz w:val="24"/>
                <w:szCs w:val="24"/>
              </w:rPr>
              <w:t>r</w:t>
            </w:r>
            <w:r w:rsidRPr="00515E92">
              <w:rPr>
                <w:rFonts w:ascii="Times New Roman" w:hAnsi="Times New Roman" w:cs="Times New Roman"/>
                <w:spacing w:val="-2"/>
                <w:sz w:val="24"/>
                <w:szCs w:val="24"/>
              </w:rPr>
              <w:t>ij</w:t>
            </w:r>
            <w:r w:rsidRPr="00515E92">
              <w:rPr>
                <w:rFonts w:ascii="Times New Roman" w:hAnsi="Times New Roman" w:cs="Times New Roman"/>
                <w:sz w:val="24"/>
                <w:szCs w:val="24"/>
              </w:rPr>
              <w:t>a,</w:t>
            </w:r>
            <w:r w:rsidRPr="00515E92">
              <w:rPr>
                <w:rFonts w:ascii="Times New Roman" w:hAnsi="Times New Roman" w:cs="Times New Roman"/>
                <w:spacing w:val="-2"/>
                <w:sz w:val="24"/>
                <w:szCs w:val="24"/>
              </w:rPr>
              <w:t xml:space="preserve"> </w:t>
            </w:r>
            <w:r w:rsidRPr="00515E92">
              <w:rPr>
                <w:rFonts w:ascii="Times New Roman" w:hAnsi="Times New Roman" w:cs="Times New Roman"/>
                <w:sz w:val="24"/>
                <w:szCs w:val="24"/>
              </w:rPr>
              <w:t>p</w:t>
            </w:r>
            <w:r w:rsidRPr="00515E92">
              <w:rPr>
                <w:rFonts w:ascii="Times New Roman" w:hAnsi="Times New Roman" w:cs="Times New Roman"/>
                <w:spacing w:val="3"/>
                <w:sz w:val="24"/>
                <w:szCs w:val="24"/>
              </w:rPr>
              <w:t>a</w:t>
            </w:r>
            <w:r w:rsidRPr="00515E92">
              <w:rPr>
                <w:rFonts w:ascii="Times New Roman" w:hAnsi="Times New Roman" w:cs="Times New Roman"/>
                <w:spacing w:val="-2"/>
                <w:sz w:val="24"/>
                <w:szCs w:val="24"/>
              </w:rPr>
              <w:t>lai</w:t>
            </w:r>
            <w:r w:rsidRPr="00515E92">
              <w:rPr>
                <w:rFonts w:ascii="Times New Roman" w:hAnsi="Times New Roman" w:cs="Times New Roman"/>
                <w:spacing w:val="5"/>
                <w:sz w:val="24"/>
                <w:szCs w:val="24"/>
              </w:rPr>
              <w:t>k</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n</w:t>
            </w:r>
            <w:r w:rsidRPr="00515E92">
              <w:rPr>
                <w:rFonts w:ascii="Times New Roman" w:hAnsi="Times New Roman" w:cs="Times New Roman"/>
                <w:spacing w:val="-2"/>
                <w:sz w:val="24"/>
                <w:szCs w:val="24"/>
              </w:rPr>
              <w:t>t</w:t>
            </w:r>
            <w:r w:rsidRPr="00515E92">
              <w:rPr>
                <w:rFonts w:ascii="Times New Roman" w:hAnsi="Times New Roman" w:cs="Times New Roman"/>
                <w:sz w:val="24"/>
                <w:szCs w:val="24"/>
              </w:rPr>
              <w:t>i</w:t>
            </w:r>
            <w:r w:rsidRPr="00515E92">
              <w:rPr>
                <w:rFonts w:ascii="Times New Roman" w:hAnsi="Times New Roman" w:cs="Times New Roman"/>
                <w:spacing w:val="-2"/>
                <w:sz w:val="24"/>
                <w:szCs w:val="24"/>
              </w:rPr>
              <w:t xml:space="preserve"> </w:t>
            </w:r>
            <w:r w:rsidRPr="00515E92">
              <w:rPr>
                <w:rFonts w:ascii="Times New Roman" w:hAnsi="Times New Roman" w:cs="Times New Roman"/>
                <w:spacing w:val="5"/>
                <w:sz w:val="24"/>
                <w:szCs w:val="24"/>
              </w:rPr>
              <w:t>v</w:t>
            </w:r>
            <w:r w:rsidRPr="00515E92">
              <w:rPr>
                <w:rFonts w:ascii="Times New Roman" w:hAnsi="Times New Roman" w:cs="Times New Roman"/>
                <w:spacing w:val="-2"/>
                <w:sz w:val="24"/>
                <w:szCs w:val="24"/>
              </w:rPr>
              <w:t>al</w:t>
            </w:r>
            <w:r w:rsidRPr="00515E92">
              <w:rPr>
                <w:rFonts w:ascii="Times New Roman" w:hAnsi="Times New Roman" w:cs="Times New Roman"/>
                <w:sz w:val="24"/>
                <w:szCs w:val="24"/>
              </w:rPr>
              <w:t>d</w:t>
            </w:r>
            <w:r w:rsidRPr="00515E92">
              <w:rPr>
                <w:rFonts w:ascii="Times New Roman" w:hAnsi="Times New Roman" w:cs="Times New Roman"/>
                <w:spacing w:val="-2"/>
                <w:sz w:val="24"/>
                <w:szCs w:val="24"/>
              </w:rPr>
              <w:t>i</w:t>
            </w:r>
            <w:r w:rsidRPr="00515E92">
              <w:rPr>
                <w:rFonts w:ascii="Times New Roman" w:hAnsi="Times New Roman" w:cs="Times New Roman"/>
                <w:spacing w:val="5"/>
                <w:sz w:val="24"/>
                <w:szCs w:val="24"/>
              </w:rPr>
              <w:t>k</w:t>
            </w:r>
            <w:r w:rsidRPr="00515E92">
              <w:rPr>
                <w:rFonts w:ascii="Times New Roman" w:hAnsi="Times New Roman" w:cs="Times New Roman"/>
                <w:spacing w:val="-2"/>
                <w:sz w:val="24"/>
                <w:szCs w:val="24"/>
              </w:rPr>
              <w:t>li</w:t>
            </w:r>
            <w:r w:rsidRPr="00515E92">
              <w:rPr>
                <w:rFonts w:ascii="Times New Roman" w:hAnsi="Times New Roman" w:cs="Times New Roman"/>
                <w:sz w:val="24"/>
                <w:szCs w:val="24"/>
              </w:rPr>
              <w:t>o d</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r</w:t>
            </w:r>
            <w:r w:rsidRPr="00515E92">
              <w:rPr>
                <w:rFonts w:ascii="Times New Roman" w:hAnsi="Times New Roman" w:cs="Times New Roman"/>
                <w:spacing w:val="5"/>
                <w:sz w:val="24"/>
                <w:szCs w:val="24"/>
              </w:rPr>
              <w:t>b</w:t>
            </w:r>
            <w:r w:rsidRPr="00515E92">
              <w:rPr>
                <w:rFonts w:ascii="Times New Roman" w:hAnsi="Times New Roman" w:cs="Times New Roman"/>
                <w:sz w:val="24"/>
                <w:szCs w:val="24"/>
              </w:rPr>
              <w:t>ą</w:t>
            </w:r>
            <w:r w:rsidRPr="00515E92">
              <w:rPr>
                <w:rFonts w:ascii="Times New Roman" w:hAnsi="Times New Roman" w:cs="Times New Roman"/>
                <w:spacing w:val="8"/>
                <w:sz w:val="24"/>
                <w:szCs w:val="24"/>
              </w:rPr>
              <w:t xml:space="preserve"> </w:t>
            </w:r>
            <w:r w:rsidRPr="00515E92">
              <w:rPr>
                <w:rFonts w:ascii="Times New Roman" w:hAnsi="Times New Roman" w:cs="Times New Roman"/>
                <w:sz w:val="24"/>
                <w:szCs w:val="24"/>
              </w:rPr>
              <w:t>d</w:t>
            </w:r>
            <w:r w:rsidRPr="00515E92">
              <w:rPr>
                <w:rFonts w:ascii="Times New Roman" w:hAnsi="Times New Roman" w:cs="Times New Roman"/>
                <w:spacing w:val="-2"/>
                <w:sz w:val="24"/>
                <w:szCs w:val="24"/>
              </w:rPr>
              <w:t>i</w:t>
            </w:r>
            <w:r w:rsidRPr="00515E92">
              <w:rPr>
                <w:rFonts w:ascii="Times New Roman" w:hAnsi="Times New Roman" w:cs="Times New Roman"/>
                <w:sz w:val="24"/>
                <w:szCs w:val="24"/>
              </w:rPr>
              <w:t xml:space="preserve">ngus </w:t>
            </w:r>
            <w:r w:rsidRPr="00515E92">
              <w:rPr>
                <w:rFonts w:ascii="Times New Roman" w:hAnsi="Times New Roman" w:cs="Times New Roman"/>
                <w:spacing w:val="-2"/>
                <w:sz w:val="24"/>
                <w:szCs w:val="24"/>
              </w:rPr>
              <w:t>ele</w:t>
            </w:r>
            <w:r w:rsidRPr="00515E92">
              <w:rPr>
                <w:rFonts w:ascii="Times New Roman" w:hAnsi="Times New Roman" w:cs="Times New Roman"/>
                <w:sz w:val="24"/>
                <w:szCs w:val="24"/>
              </w:rPr>
              <w:t>k</w:t>
            </w:r>
            <w:r w:rsidRPr="00515E92">
              <w:rPr>
                <w:rFonts w:ascii="Times New Roman" w:hAnsi="Times New Roman" w:cs="Times New Roman"/>
                <w:spacing w:val="-2"/>
                <w:sz w:val="24"/>
                <w:szCs w:val="24"/>
              </w:rPr>
              <w:t>t</w:t>
            </w:r>
            <w:r w:rsidRPr="00515E92">
              <w:rPr>
                <w:rFonts w:ascii="Times New Roman" w:hAnsi="Times New Roman" w:cs="Times New Roman"/>
                <w:sz w:val="24"/>
                <w:szCs w:val="24"/>
              </w:rPr>
              <w:t>ros</w:t>
            </w:r>
            <w:r w:rsidRPr="00515E92">
              <w:rPr>
                <w:rFonts w:ascii="Times New Roman" w:hAnsi="Times New Roman" w:cs="Times New Roman"/>
                <w:spacing w:val="1"/>
                <w:sz w:val="24"/>
                <w:szCs w:val="24"/>
              </w:rPr>
              <w:t xml:space="preserve"> </w:t>
            </w:r>
            <w:r w:rsidRPr="00515E92">
              <w:rPr>
                <w:rFonts w:ascii="Times New Roman" w:hAnsi="Times New Roman" w:cs="Times New Roman"/>
                <w:spacing w:val="-2"/>
                <w:sz w:val="24"/>
                <w:szCs w:val="24"/>
              </w:rPr>
              <w:t>e</w:t>
            </w:r>
            <w:r w:rsidRPr="00515E92">
              <w:rPr>
                <w:rFonts w:ascii="Times New Roman" w:hAnsi="Times New Roman" w:cs="Times New Roman"/>
                <w:spacing w:val="5"/>
                <w:sz w:val="24"/>
                <w:szCs w:val="24"/>
              </w:rPr>
              <w:t>n</w:t>
            </w:r>
            <w:r w:rsidRPr="00515E92">
              <w:rPr>
                <w:rFonts w:ascii="Times New Roman" w:hAnsi="Times New Roman" w:cs="Times New Roman"/>
                <w:spacing w:val="-2"/>
                <w:sz w:val="24"/>
                <w:szCs w:val="24"/>
              </w:rPr>
              <w:t>e</w:t>
            </w:r>
            <w:r w:rsidRPr="00515E92">
              <w:rPr>
                <w:rFonts w:ascii="Times New Roman" w:hAnsi="Times New Roman" w:cs="Times New Roman"/>
                <w:sz w:val="24"/>
                <w:szCs w:val="24"/>
              </w:rPr>
              <w:t>rg</w:t>
            </w:r>
            <w:r w:rsidRPr="00515E92">
              <w:rPr>
                <w:rFonts w:ascii="Times New Roman" w:hAnsi="Times New Roman" w:cs="Times New Roman"/>
                <w:spacing w:val="-2"/>
                <w:sz w:val="24"/>
                <w:szCs w:val="24"/>
              </w:rPr>
              <w:t>i</w:t>
            </w:r>
            <w:r w:rsidRPr="00515E92">
              <w:rPr>
                <w:rFonts w:ascii="Times New Roman" w:hAnsi="Times New Roman" w:cs="Times New Roman"/>
                <w:spacing w:val="3"/>
                <w:sz w:val="24"/>
                <w:szCs w:val="24"/>
              </w:rPr>
              <w:t>j</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i.</w:t>
            </w:r>
          </w:p>
          <w:p w14:paraId="643646AB" w14:textId="4FB2A64C"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215" w:type="dxa"/>
          </w:tcPr>
          <w:p w14:paraId="5D0DCC8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43BA61C" w14:textId="50D0C3EE"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BE1F235" w14:textId="2B033ED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13</w:t>
            </w:r>
          </w:p>
        </w:tc>
        <w:tc>
          <w:tcPr>
            <w:tcW w:w="1629" w:type="dxa"/>
          </w:tcPr>
          <w:p w14:paraId="1615B159"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Įspėjimų sistema</w:t>
            </w:r>
          </w:p>
        </w:tc>
        <w:tc>
          <w:tcPr>
            <w:tcW w:w="3875" w:type="dxa"/>
          </w:tcPr>
          <w:p w14:paraId="594171DB"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Turi būti įspėjimų sistema, apie kritinius įvykius perspėjanti garsiniu signalu ir pranešimu šaldiklio ekrane.</w:t>
            </w:r>
          </w:p>
          <w:p w14:paraId="3EB9C62F"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lastRenderedPageBreak/>
              <w:t>Būtini įspėjimai:</w:t>
            </w:r>
          </w:p>
          <w:p w14:paraId="77F4DAED"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aukštai kameros temperatūrai.</w:t>
            </w:r>
          </w:p>
          <w:p w14:paraId="077FBED8"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žemai kameros temperatūrai.</w:t>
            </w:r>
          </w:p>
          <w:p w14:paraId="4AC92AFA"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ilgai atidarytoms durims.</w:t>
            </w:r>
          </w:p>
          <w:p w14:paraId="22828FBD"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Sutrikus (nutrūkus) elektros energijos tiekimui.</w:t>
            </w:r>
          </w:p>
          <w:p w14:paraId="550F3A47" w14:textId="4248315E"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Turi būti įrengtas aliarmo signalų išėjimas (beįtampiai kontaktai), skirtas gedimų ar įspėjimų perdavimui nuotoliniu būdu.</w:t>
            </w:r>
          </w:p>
        </w:tc>
        <w:tc>
          <w:tcPr>
            <w:tcW w:w="4215" w:type="dxa"/>
          </w:tcPr>
          <w:p w14:paraId="73F968DC"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057B22A9" w14:textId="1ACEC0AE"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3F6064BA" w14:textId="78957395"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14</w:t>
            </w:r>
          </w:p>
        </w:tc>
        <w:tc>
          <w:tcPr>
            <w:tcW w:w="1629" w:type="dxa"/>
          </w:tcPr>
          <w:p w14:paraId="70050444"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1"/>
                <w:sz w:val="24"/>
                <w:szCs w:val="24"/>
              </w:rPr>
              <w:t>K</w:t>
            </w:r>
            <w:r w:rsidRPr="00515E92">
              <w:rPr>
                <w:rFonts w:ascii="Times New Roman" w:hAnsi="Times New Roman" w:cs="Times New Roman"/>
                <w:sz w:val="24"/>
                <w:szCs w:val="24"/>
              </w:rPr>
              <w:t>o</w:t>
            </w:r>
            <w:r w:rsidRPr="00515E92">
              <w:rPr>
                <w:rFonts w:ascii="Times New Roman" w:hAnsi="Times New Roman" w:cs="Times New Roman"/>
                <w:spacing w:val="-2"/>
                <w:sz w:val="24"/>
                <w:szCs w:val="24"/>
              </w:rPr>
              <w:t>m</w:t>
            </w:r>
            <w:r w:rsidRPr="00515E92">
              <w:rPr>
                <w:rFonts w:ascii="Times New Roman" w:hAnsi="Times New Roman" w:cs="Times New Roman"/>
                <w:sz w:val="24"/>
                <w:szCs w:val="24"/>
              </w:rPr>
              <w:t>pr</w:t>
            </w:r>
            <w:r w:rsidRPr="00515E92">
              <w:rPr>
                <w:rFonts w:ascii="Times New Roman" w:hAnsi="Times New Roman" w:cs="Times New Roman"/>
                <w:spacing w:val="-1"/>
                <w:sz w:val="24"/>
                <w:szCs w:val="24"/>
              </w:rPr>
              <w:t>e</w:t>
            </w:r>
            <w:r w:rsidRPr="00515E92">
              <w:rPr>
                <w:rFonts w:ascii="Times New Roman" w:hAnsi="Times New Roman" w:cs="Times New Roman"/>
                <w:spacing w:val="1"/>
                <w:sz w:val="24"/>
                <w:szCs w:val="24"/>
              </w:rPr>
              <w:t>s</w:t>
            </w:r>
            <w:r w:rsidRPr="00515E92">
              <w:rPr>
                <w:rFonts w:ascii="Times New Roman" w:hAnsi="Times New Roman" w:cs="Times New Roman"/>
                <w:sz w:val="24"/>
                <w:szCs w:val="24"/>
              </w:rPr>
              <w:t>or</w:t>
            </w:r>
            <w:r w:rsidRPr="00515E92">
              <w:rPr>
                <w:rFonts w:ascii="Times New Roman" w:hAnsi="Times New Roman" w:cs="Times New Roman"/>
                <w:spacing w:val="-2"/>
                <w:sz w:val="24"/>
                <w:szCs w:val="24"/>
              </w:rPr>
              <w:t>ių</w:t>
            </w:r>
            <w:r w:rsidRPr="00515E92">
              <w:rPr>
                <w:rFonts w:ascii="Times New Roman" w:hAnsi="Times New Roman" w:cs="Times New Roman"/>
                <w:sz w:val="24"/>
                <w:szCs w:val="24"/>
              </w:rPr>
              <w:t xml:space="preserve"> </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p</w:t>
            </w:r>
            <w:r w:rsidRPr="00515E92">
              <w:rPr>
                <w:rFonts w:ascii="Times New Roman" w:hAnsi="Times New Roman" w:cs="Times New Roman"/>
                <w:spacing w:val="1"/>
                <w:sz w:val="24"/>
                <w:szCs w:val="24"/>
              </w:rPr>
              <w:t>s</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uga</w:t>
            </w:r>
            <w:r w:rsidRPr="00515E92">
              <w:rPr>
                <w:rFonts w:ascii="Times New Roman" w:hAnsi="Times New Roman" w:cs="Times New Roman"/>
                <w:spacing w:val="-2"/>
                <w:sz w:val="24"/>
                <w:szCs w:val="24"/>
              </w:rPr>
              <w:t xml:space="preserve"> </w:t>
            </w:r>
            <w:r w:rsidRPr="00515E92">
              <w:rPr>
                <w:rFonts w:ascii="Times New Roman" w:hAnsi="Times New Roman" w:cs="Times New Roman"/>
                <w:sz w:val="24"/>
                <w:szCs w:val="24"/>
              </w:rPr>
              <w:t>nuo p</w:t>
            </w:r>
            <w:r w:rsidRPr="00515E92">
              <w:rPr>
                <w:rFonts w:ascii="Times New Roman" w:hAnsi="Times New Roman" w:cs="Times New Roman"/>
                <w:spacing w:val="-2"/>
                <w:sz w:val="24"/>
                <w:szCs w:val="24"/>
              </w:rPr>
              <w:t>e</w:t>
            </w:r>
            <w:r w:rsidRPr="00515E92">
              <w:rPr>
                <w:rFonts w:ascii="Times New Roman" w:hAnsi="Times New Roman" w:cs="Times New Roman"/>
                <w:sz w:val="24"/>
                <w:szCs w:val="24"/>
              </w:rPr>
              <w:t>rk</w:t>
            </w:r>
            <w:r w:rsidRPr="00515E92">
              <w:rPr>
                <w:rFonts w:ascii="Times New Roman" w:hAnsi="Times New Roman" w:cs="Times New Roman"/>
                <w:spacing w:val="-1"/>
                <w:sz w:val="24"/>
                <w:szCs w:val="24"/>
              </w:rPr>
              <w:t>a</w:t>
            </w:r>
            <w:r w:rsidRPr="00515E92">
              <w:rPr>
                <w:rFonts w:ascii="Times New Roman" w:hAnsi="Times New Roman" w:cs="Times New Roman"/>
                <w:spacing w:val="-2"/>
                <w:sz w:val="24"/>
                <w:szCs w:val="24"/>
              </w:rPr>
              <w:t>i</w:t>
            </w:r>
            <w:r w:rsidRPr="00515E92">
              <w:rPr>
                <w:rFonts w:ascii="Times New Roman" w:hAnsi="Times New Roman" w:cs="Times New Roman"/>
                <w:spacing w:val="3"/>
                <w:sz w:val="24"/>
                <w:szCs w:val="24"/>
              </w:rPr>
              <w:t>t</w:t>
            </w:r>
            <w:r w:rsidRPr="00515E92">
              <w:rPr>
                <w:rFonts w:ascii="Times New Roman" w:hAnsi="Times New Roman" w:cs="Times New Roman"/>
                <w:spacing w:val="-2"/>
                <w:sz w:val="24"/>
                <w:szCs w:val="24"/>
              </w:rPr>
              <w:t>im</w:t>
            </w:r>
            <w:r w:rsidRPr="00515E92">
              <w:rPr>
                <w:rFonts w:ascii="Times New Roman" w:hAnsi="Times New Roman" w:cs="Times New Roman"/>
                <w:sz w:val="24"/>
                <w:szCs w:val="24"/>
              </w:rPr>
              <w:t>o</w:t>
            </w:r>
          </w:p>
        </w:tc>
        <w:tc>
          <w:tcPr>
            <w:tcW w:w="3875" w:type="dxa"/>
          </w:tcPr>
          <w:p w14:paraId="0B819699"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trike/>
                <w:sz w:val="24"/>
                <w:szCs w:val="24"/>
              </w:rPr>
            </w:pPr>
            <w:r w:rsidRPr="00515E92">
              <w:rPr>
                <w:rFonts w:ascii="Times New Roman" w:hAnsi="Times New Roman" w:cs="Times New Roman"/>
                <w:sz w:val="24"/>
                <w:szCs w:val="24"/>
              </w:rPr>
              <w:t>Bū</w:t>
            </w:r>
            <w:r w:rsidRPr="00515E92">
              <w:rPr>
                <w:rFonts w:ascii="Times New Roman" w:hAnsi="Times New Roman" w:cs="Times New Roman"/>
                <w:spacing w:val="-2"/>
                <w:sz w:val="24"/>
                <w:szCs w:val="24"/>
              </w:rPr>
              <w:t>ti</w:t>
            </w:r>
            <w:r w:rsidRPr="00515E92">
              <w:rPr>
                <w:rFonts w:ascii="Times New Roman" w:hAnsi="Times New Roman" w:cs="Times New Roman"/>
                <w:sz w:val="24"/>
                <w:szCs w:val="24"/>
              </w:rPr>
              <w:t>n</w:t>
            </w:r>
            <w:r w:rsidRPr="00515E92">
              <w:rPr>
                <w:rFonts w:ascii="Times New Roman" w:hAnsi="Times New Roman" w:cs="Times New Roman"/>
                <w:spacing w:val="-2"/>
                <w:sz w:val="24"/>
                <w:szCs w:val="24"/>
              </w:rPr>
              <w:t>a.</w:t>
            </w:r>
          </w:p>
        </w:tc>
        <w:tc>
          <w:tcPr>
            <w:tcW w:w="4215" w:type="dxa"/>
          </w:tcPr>
          <w:p w14:paraId="08C2833E"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32E014A8" w14:textId="268CF3B6"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5FED4DE9" w14:textId="04D946BD"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15</w:t>
            </w:r>
          </w:p>
        </w:tc>
        <w:tc>
          <w:tcPr>
            <w:tcW w:w="1629" w:type="dxa"/>
          </w:tcPr>
          <w:p w14:paraId="2DD2DD68"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rPr>
            </w:pPr>
            <w:r w:rsidRPr="00515E92">
              <w:rPr>
                <w:rFonts w:ascii="Times New Roman" w:hAnsi="Times New Roman" w:cs="Times New Roman"/>
                <w:spacing w:val="1"/>
                <w:sz w:val="24"/>
                <w:szCs w:val="24"/>
              </w:rPr>
              <w:t>Temperatūros stebėjimas, registravimas, išsaugojimas</w:t>
            </w:r>
          </w:p>
        </w:tc>
        <w:tc>
          <w:tcPr>
            <w:tcW w:w="3875" w:type="dxa"/>
          </w:tcPr>
          <w:p w14:paraId="0D8498A1"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Būtina.</w:t>
            </w:r>
          </w:p>
        </w:tc>
        <w:tc>
          <w:tcPr>
            <w:tcW w:w="4215" w:type="dxa"/>
          </w:tcPr>
          <w:p w14:paraId="086E6191"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71500B27" w14:textId="2B3D17CA" w:rsidTr="00D17F51">
        <w:trPr>
          <w:trHeight w:val="503"/>
        </w:trPr>
        <w:tc>
          <w:tcPr>
            <w:cnfStyle w:val="001000000000" w:firstRow="0" w:lastRow="0" w:firstColumn="1" w:lastColumn="0" w:oddVBand="0" w:evenVBand="0" w:oddHBand="0" w:evenHBand="0" w:firstRowFirstColumn="0" w:firstRowLastColumn="0" w:lastRowFirstColumn="0" w:lastRowLastColumn="0"/>
            <w:tcW w:w="570" w:type="dxa"/>
          </w:tcPr>
          <w:p w14:paraId="59854566" w14:textId="7EECEDDC"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16</w:t>
            </w:r>
          </w:p>
        </w:tc>
        <w:tc>
          <w:tcPr>
            <w:tcW w:w="1629" w:type="dxa"/>
          </w:tcPr>
          <w:p w14:paraId="68C4481F"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1"/>
                <w:sz w:val="24"/>
                <w:szCs w:val="24"/>
              </w:rPr>
              <w:t>Sensoriaus</w:t>
            </w:r>
            <w:r w:rsidRPr="00515E92">
              <w:rPr>
                <w:rFonts w:ascii="Times New Roman" w:hAnsi="Times New Roman" w:cs="Times New Roman"/>
                <w:sz w:val="24"/>
                <w:szCs w:val="24"/>
              </w:rPr>
              <w:t xml:space="preserve"> pr</w:t>
            </w:r>
            <w:r w:rsidRPr="00515E92">
              <w:rPr>
                <w:rFonts w:ascii="Times New Roman" w:hAnsi="Times New Roman" w:cs="Times New Roman"/>
                <w:spacing w:val="-2"/>
                <w:sz w:val="24"/>
                <w:szCs w:val="24"/>
              </w:rPr>
              <w:t>ij</w:t>
            </w:r>
            <w:r w:rsidRPr="00515E92">
              <w:rPr>
                <w:rFonts w:ascii="Times New Roman" w:hAnsi="Times New Roman" w:cs="Times New Roman"/>
                <w:sz w:val="24"/>
                <w:szCs w:val="24"/>
              </w:rPr>
              <w:t>ung</w:t>
            </w:r>
            <w:r w:rsidRPr="00515E92">
              <w:rPr>
                <w:rFonts w:ascii="Times New Roman" w:hAnsi="Times New Roman" w:cs="Times New Roman"/>
                <w:spacing w:val="-2"/>
                <w:sz w:val="24"/>
                <w:szCs w:val="24"/>
              </w:rPr>
              <w:t>im</w:t>
            </w:r>
            <w:r w:rsidRPr="00515E92">
              <w:rPr>
                <w:rFonts w:ascii="Times New Roman" w:hAnsi="Times New Roman" w:cs="Times New Roman"/>
                <w:sz w:val="24"/>
                <w:szCs w:val="24"/>
              </w:rPr>
              <w:t>o</w:t>
            </w:r>
            <w:r w:rsidRPr="00515E92">
              <w:rPr>
                <w:rFonts w:ascii="Times New Roman" w:hAnsi="Times New Roman" w:cs="Times New Roman"/>
                <w:spacing w:val="5"/>
                <w:sz w:val="24"/>
                <w:szCs w:val="24"/>
              </w:rPr>
              <w:t xml:space="preserve"> </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nga</w:t>
            </w:r>
          </w:p>
        </w:tc>
        <w:tc>
          <w:tcPr>
            <w:tcW w:w="3875" w:type="dxa"/>
          </w:tcPr>
          <w:p w14:paraId="4D0FC6F2" w14:textId="7D3077CC"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2"/>
                <w:sz w:val="24"/>
                <w:szCs w:val="24"/>
              </w:rPr>
              <w:t>Ne mažiau kaip 2 angos.</w:t>
            </w:r>
          </w:p>
        </w:tc>
        <w:tc>
          <w:tcPr>
            <w:tcW w:w="4215" w:type="dxa"/>
          </w:tcPr>
          <w:p w14:paraId="61C65D2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A874C0" w:rsidRPr="00515E92" w14:paraId="4D76D540" w14:textId="37DB980A"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4EB2DB93" w14:textId="34712057"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17</w:t>
            </w:r>
          </w:p>
        </w:tc>
        <w:tc>
          <w:tcPr>
            <w:tcW w:w="1629" w:type="dxa"/>
          </w:tcPr>
          <w:p w14:paraId="3E9E7F8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lang w:eastAsia="ar-SA"/>
              </w:rPr>
              <w:t>Šaldiklio elektros maitinimas</w:t>
            </w:r>
          </w:p>
        </w:tc>
        <w:tc>
          <w:tcPr>
            <w:tcW w:w="3875" w:type="dxa"/>
          </w:tcPr>
          <w:p w14:paraId="618F31D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515E92">
              <w:rPr>
                <w:rFonts w:ascii="Times New Roman" w:hAnsi="Times New Roman" w:cs="Times New Roman"/>
                <w:sz w:val="24"/>
                <w:szCs w:val="24"/>
                <w:lang w:eastAsia="ar-SA"/>
              </w:rPr>
              <w:t>Iš 230 V, 50 Hz elektros tinklo.</w:t>
            </w:r>
          </w:p>
        </w:tc>
        <w:tc>
          <w:tcPr>
            <w:tcW w:w="4215" w:type="dxa"/>
          </w:tcPr>
          <w:p w14:paraId="7E649B0F"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3F1050CE" w14:textId="18B374BD"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62DFC62C" w14:textId="5B08B0D6" w:rsidR="00A874C0" w:rsidRPr="00515E92" w:rsidRDefault="00A874C0" w:rsidP="00A65186">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18</w:t>
            </w:r>
          </w:p>
        </w:tc>
        <w:tc>
          <w:tcPr>
            <w:tcW w:w="1629" w:type="dxa"/>
          </w:tcPr>
          <w:p w14:paraId="3DC28297" w14:textId="7316E495"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Šaldiklio elektros energijos sąnaudos</w:t>
            </w:r>
          </w:p>
        </w:tc>
        <w:tc>
          <w:tcPr>
            <w:tcW w:w="3875" w:type="dxa"/>
          </w:tcPr>
          <w:p w14:paraId="6A18B751" w14:textId="780E9F4E"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daugiau kaip 9 kWh per parą.</w:t>
            </w:r>
          </w:p>
          <w:p w14:paraId="513D7DCF" w14:textId="3C9BC4BA"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highlight w:val="green"/>
              </w:rPr>
            </w:pPr>
          </w:p>
        </w:tc>
        <w:tc>
          <w:tcPr>
            <w:tcW w:w="4215" w:type="dxa"/>
          </w:tcPr>
          <w:p w14:paraId="3792245E" w14:textId="63666FBD"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p>
        </w:tc>
      </w:tr>
      <w:tr w:rsidR="00A874C0" w:rsidRPr="00515E92" w14:paraId="2C0A3CCF" w14:textId="7DD846AB"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6FF8CA2C" w14:textId="5C5A4F4B"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19</w:t>
            </w:r>
          </w:p>
        </w:tc>
        <w:tc>
          <w:tcPr>
            <w:tcW w:w="1629" w:type="dxa"/>
          </w:tcPr>
          <w:p w14:paraId="3670E3EF" w14:textId="4D2CEACB"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Komplektacija</w:t>
            </w:r>
          </w:p>
        </w:tc>
        <w:tc>
          <w:tcPr>
            <w:tcW w:w="3875" w:type="dxa"/>
          </w:tcPr>
          <w:p w14:paraId="5BBA81AB" w14:textId="77777777" w:rsidR="00A874C0" w:rsidRPr="00515E92" w:rsidRDefault="00A874C0"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Šaldiklis turi būti pateiktas su pilna inventorine sistema:</w:t>
            </w:r>
          </w:p>
          <w:p w14:paraId="3DC5CFAA" w14:textId="14C1FA12" w:rsidR="00A874C0" w:rsidRPr="00515E92" w:rsidRDefault="00A874C0" w:rsidP="00AA4FCC">
            <w:pPr>
              <w:pStyle w:val="Sraopastraipa"/>
              <w:numPr>
                <w:ilvl w:val="0"/>
                <w:numId w:val="5"/>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turi būti iš nerūdijančio plieno</w:t>
            </w:r>
            <w:r w:rsidR="00923323" w:rsidRPr="00515E92">
              <w:rPr>
                <w:rFonts w:ascii="Times New Roman" w:hAnsi="Times New Roman" w:cs="Times New Roman"/>
                <w:sz w:val="24"/>
                <w:szCs w:val="24"/>
              </w:rPr>
              <w:t xml:space="preserve"> arba lygia</w:t>
            </w:r>
            <w:r w:rsidR="006C53BC" w:rsidRPr="00515E92">
              <w:rPr>
                <w:rFonts w:ascii="Times New Roman" w:hAnsi="Times New Roman" w:cs="Times New Roman"/>
                <w:sz w:val="24"/>
                <w:szCs w:val="24"/>
              </w:rPr>
              <w:t>vertės medžiagos,</w:t>
            </w:r>
            <w:r w:rsidRPr="00515E92">
              <w:rPr>
                <w:rFonts w:ascii="Times New Roman" w:hAnsi="Times New Roman" w:cs="Times New Roman"/>
                <w:sz w:val="24"/>
                <w:szCs w:val="24"/>
              </w:rPr>
              <w:t xml:space="preserve"> talpinantys ne mažiau kaip 400 vnt. standartinių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(išmatavimai ne mažesni kaip (G) 130 mm x (I) 130 mm x (A) 50 mm).</w:t>
            </w:r>
          </w:p>
          <w:p w14:paraId="1E7E02AF" w14:textId="77777777" w:rsidR="00923323" w:rsidRPr="00515E92" w:rsidRDefault="00923323" w:rsidP="00923323">
            <w:pPr>
              <w:pStyle w:val="Sraopastraipa"/>
              <w:suppressAutoHyphens/>
              <w:autoSpaceDN w:val="0"/>
              <w:ind w:left="7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42CEF3" w14:textId="59A7105F" w:rsidR="00A874C0" w:rsidRPr="00515E92" w:rsidRDefault="00A874C0" w:rsidP="00BC371C">
            <w:pPr>
              <w:pStyle w:val="Sraopastraipa"/>
              <w:numPr>
                <w:ilvl w:val="0"/>
                <w:numId w:val="5"/>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Šaldiklis turi būti pateiktas su CO2 apsaugine (</w:t>
            </w:r>
            <w:proofErr w:type="spellStart"/>
            <w:r w:rsidRPr="00515E92">
              <w:rPr>
                <w:rFonts w:ascii="Times New Roman" w:hAnsi="Times New Roman" w:cs="Times New Roman"/>
                <w:sz w:val="24"/>
                <w:szCs w:val="24"/>
              </w:rPr>
              <w:t>Back-up</w:t>
            </w:r>
            <w:proofErr w:type="spellEnd"/>
            <w:r w:rsidRPr="00515E92">
              <w:rPr>
                <w:rFonts w:ascii="Times New Roman" w:hAnsi="Times New Roman" w:cs="Times New Roman"/>
                <w:sz w:val="24"/>
                <w:szCs w:val="24"/>
              </w:rPr>
              <w:t>) sistema, to pačio gamintojo kaip šaldiklis</w:t>
            </w:r>
            <w:r w:rsidR="005D59D8" w:rsidRPr="00515E92">
              <w:rPr>
                <w:rFonts w:ascii="Times New Roman" w:hAnsi="Times New Roman" w:cs="Times New Roman"/>
                <w:sz w:val="24"/>
                <w:szCs w:val="24"/>
              </w:rPr>
              <w:t xml:space="preserve"> arba</w:t>
            </w:r>
            <w:r w:rsidR="00035F46" w:rsidRPr="00515E92">
              <w:rPr>
                <w:rFonts w:ascii="Times New Roman" w:hAnsi="Times New Roman" w:cs="Times New Roman"/>
                <w:sz w:val="24"/>
                <w:szCs w:val="24"/>
              </w:rPr>
              <w:t xml:space="preserve"> lygiaverte sistema, kuri techniškai pilnai suderinama su </w:t>
            </w:r>
            <w:r w:rsidR="000F2B9C" w:rsidRPr="00515E92">
              <w:rPr>
                <w:rFonts w:ascii="Times New Roman" w:hAnsi="Times New Roman" w:cs="Times New Roman"/>
                <w:sz w:val="24"/>
                <w:szCs w:val="24"/>
              </w:rPr>
              <w:t>šaldiklio modeliu.</w:t>
            </w:r>
          </w:p>
        </w:tc>
        <w:tc>
          <w:tcPr>
            <w:tcW w:w="4215" w:type="dxa"/>
          </w:tcPr>
          <w:p w14:paraId="6D1C02DB" w14:textId="6B1977B8" w:rsidR="00A874C0" w:rsidRPr="00515E92" w:rsidRDefault="00A874C0"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p>
        </w:tc>
      </w:tr>
      <w:tr w:rsidR="00A874C0" w:rsidRPr="00515E92" w14:paraId="44BB3709" w14:textId="2D54FC08"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1FCBA6B2" w14:textId="5DEA74D0"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lastRenderedPageBreak/>
              <w:t>21</w:t>
            </w:r>
          </w:p>
        </w:tc>
        <w:tc>
          <w:tcPr>
            <w:tcW w:w="1629" w:type="dxa"/>
          </w:tcPr>
          <w:p w14:paraId="62C6B7CE" w14:textId="58AD53AA"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Garantinis laikotarpis</w:t>
            </w:r>
          </w:p>
        </w:tc>
        <w:tc>
          <w:tcPr>
            <w:tcW w:w="3875" w:type="dxa"/>
          </w:tcPr>
          <w:p w14:paraId="72AEECDF" w14:textId="77777777" w:rsidR="00A874C0" w:rsidRDefault="00A874C0" w:rsidP="00EA5E75">
            <w:pPr>
              <w:pStyle w:val="Sraopastraipa"/>
              <w:widowControl w:val="0"/>
              <w:numPr>
                <w:ilvl w:val="0"/>
                <w:numId w:val="11"/>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Visam įrenginiui, išskyrus šaldymo sistemą, ne trumpesnė kaip 24 mėn.</w:t>
            </w:r>
          </w:p>
          <w:p w14:paraId="1E2AF931" w14:textId="77777777" w:rsidR="00E34ABB" w:rsidRPr="00515E92" w:rsidRDefault="00E34ABB" w:rsidP="00E34ABB">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4AE5496" w14:textId="77777777" w:rsidR="00EA5E75" w:rsidRPr="00515E92" w:rsidRDefault="00EA5E75" w:rsidP="00EA5E75">
            <w:pPr>
              <w:pStyle w:val="Sraopastraipa"/>
              <w:widowControl w:val="0"/>
              <w:numPr>
                <w:ilvl w:val="0"/>
                <w:numId w:val="8"/>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Šaldymo sistemai ( kompresoriams, šaldymo kontūrams ir susijusiems komponentams) ne trumpesnė kaip 60 mėn.</w:t>
            </w:r>
          </w:p>
          <w:p w14:paraId="7C863C10" w14:textId="60841C12" w:rsidR="00CA0899" w:rsidRPr="00515E92" w:rsidRDefault="00CA0899" w:rsidP="00EA5E75">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305598AC" w14:textId="32E9FD2F" w:rsidR="00A874C0" w:rsidRPr="00515E92" w:rsidRDefault="00A874C0" w:rsidP="000A2440">
            <w:pPr>
              <w:pStyle w:val="Sraopastraipa"/>
              <w:widowControl w:val="0"/>
              <w:suppressAutoHyphens/>
              <w:autoSpaceDN w:val="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60306" w:rsidRPr="00515E92" w14:paraId="780715BA" w14:textId="77777777"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06E57BC2" w14:textId="47E0BC1B" w:rsidR="00D60306" w:rsidRPr="00515E92" w:rsidRDefault="00D60306" w:rsidP="00D60306">
            <w:pPr>
              <w:jc w:val="center"/>
              <w:rPr>
                <w:rFonts w:ascii="Times New Roman" w:eastAsia="Times New Roman" w:hAnsi="Times New Roman" w:cs="Times New Roman"/>
                <w:sz w:val="24"/>
                <w:szCs w:val="24"/>
              </w:rPr>
            </w:pPr>
            <w:r w:rsidRPr="00515E92">
              <w:rPr>
                <w:rFonts w:ascii="Times New Roman" w:eastAsia="Times New Roman" w:hAnsi="Times New Roman" w:cs="Times New Roman"/>
                <w:sz w:val="24"/>
                <w:szCs w:val="24"/>
              </w:rPr>
              <w:t>22</w:t>
            </w:r>
          </w:p>
        </w:tc>
        <w:tc>
          <w:tcPr>
            <w:tcW w:w="1629" w:type="dxa"/>
          </w:tcPr>
          <w:p w14:paraId="2CC963B8" w14:textId="786DA7B9" w:rsidR="00D60306" w:rsidRPr="00515E92" w:rsidRDefault="00D60306" w:rsidP="00D6030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Reikalavimai, kurie nustatomi siekiant, kad  projektas atitiktų reikšmingos žalos nedarymo principą</w:t>
            </w:r>
          </w:p>
        </w:tc>
        <w:tc>
          <w:tcPr>
            <w:tcW w:w="3875" w:type="dxa"/>
          </w:tcPr>
          <w:p w14:paraId="21C84FBB" w14:textId="2FE504B4" w:rsidR="00D60306" w:rsidRPr="00515E92" w:rsidRDefault="00D60306" w:rsidP="00D60306">
            <w:pPr>
              <w:pStyle w:val="Sraopastraipa"/>
              <w:numPr>
                <w:ilvl w:val="0"/>
                <w:numId w:val="13"/>
              </w:numPr>
              <w:ind w:left="3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Įranga turi būti paženklinta CE ženklu;</w:t>
            </w:r>
          </w:p>
          <w:p w14:paraId="12F0832D" w14:textId="77777777" w:rsidR="00D60306" w:rsidRPr="00515E92" w:rsidRDefault="00D60306" w:rsidP="00D60306">
            <w:pPr>
              <w:pStyle w:val="Sraopastraipa"/>
              <w:ind w:left="3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CA78596" w14:textId="66CB353B"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b) Įranga turi atitikti efektyvumo, tvarumo, ilgaamžiškumo reikalavimus pagal 2009 m. spalio 21 d. Europos Parlamento ir Tarybos direktyvą 2009/125/EB, nustatančią su energija susijusių gaminių ekologinio projektavimo reikalavimų nustatymo sistemą (toliau – Direktyva 2009/125/EC);</w:t>
            </w:r>
          </w:p>
          <w:p w14:paraId="6D387137"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1BC9E5C"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c) Įranga turi atitikti 2011 m. birželio 8 d. Europos Parlamento ir Tarybos direktyvą 2011/65/ES dėl tam tikrų pavojingų medžiagų naudojimo elektros ir elektroninėje įrangoje apribojimo (toliau – Direktyva 2011/65/EU).</w:t>
            </w:r>
          </w:p>
          <w:p w14:paraId="4503640F" w14:textId="77777777" w:rsidR="00D60306" w:rsidRPr="00515E92" w:rsidRDefault="00D60306" w:rsidP="00D60306">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1C142B95"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A0B2267"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15E92">
              <w:rPr>
                <w:rFonts w:ascii="Times New Roman" w:hAnsi="Times New Roman" w:cs="Times New Roman"/>
                <w:b/>
                <w:bCs/>
                <w:sz w:val="24"/>
                <w:szCs w:val="24"/>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68336F2E" w14:textId="77777777" w:rsidR="00D60306" w:rsidRPr="00515E92" w:rsidRDefault="00D60306" w:rsidP="00D60306">
            <w:pPr>
              <w:pStyle w:val="prastasiniatinklio"/>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b/>
                <w:bCs/>
                <w:highlight w:val="yellow"/>
              </w:rPr>
            </w:pPr>
          </w:p>
          <w:p w14:paraId="183D2688" w14:textId="77777777" w:rsidR="00D60306" w:rsidRPr="00515E92" w:rsidRDefault="00D60306" w:rsidP="00D60306">
            <w:pPr>
              <w:pStyle w:val="prastasiniatinklio"/>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515E92">
              <w:rPr>
                <w:rFonts w:eastAsia="Calibri"/>
                <w:b/>
                <w:bCs/>
                <w:highlight w:val="yellow"/>
              </w:rPr>
              <w:t>TAIP/NE</w:t>
            </w:r>
          </w:p>
          <w:p w14:paraId="7CFBFBAE" w14:textId="77777777" w:rsidR="00D60306" w:rsidRPr="00515E92" w:rsidRDefault="00D60306" w:rsidP="00D60306">
            <w:pPr>
              <w:pStyle w:val="prastasiniatinklio"/>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515E92">
              <w:rPr>
                <w:rFonts w:eastAsia="Calibri"/>
              </w:rPr>
              <w:t>(tinkamą pažymėti)</w:t>
            </w:r>
          </w:p>
          <w:p w14:paraId="69F33EF7"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3C37434" w14:textId="77777777" w:rsidR="00D60306" w:rsidRPr="00515E92" w:rsidRDefault="00D60306" w:rsidP="00D6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2E22619A" w14:textId="6C4DCD00" w:rsidR="00D60306" w:rsidRPr="00515E92" w:rsidRDefault="00D60306" w:rsidP="00D60306">
            <w:pPr>
              <w:pStyle w:val="Sraopastraipa"/>
              <w:widowControl w:val="0"/>
              <w:suppressAutoHyphens/>
              <w:autoSpaceDN w:val="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b/>
                <w:bCs/>
                <w:sz w:val="24"/>
                <w:szCs w:val="24"/>
              </w:rPr>
              <w:t>Įrodančius dokumentus Tiekėjas turės pateikti kartu su prekėmis.</w:t>
            </w:r>
          </w:p>
        </w:tc>
      </w:tr>
    </w:tbl>
    <w:p w14:paraId="603F49C2" w14:textId="77777777" w:rsidR="00D17F51" w:rsidRPr="00515E92" w:rsidRDefault="00D17F51" w:rsidP="00D17F51">
      <w:pPr>
        <w:spacing w:after="0" w:line="240" w:lineRule="auto"/>
        <w:rPr>
          <w:rFonts w:ascii="Times New Roman" w:eastAsia="Times New Roman" w:hAnsi="Times New Roman" w:cs="Times New Roman"/>
          <w:b/>
          <w:bCs/>
          <w:sz w:val="24"/>
          <w:szCs w:val="24"/>
          <w:highlight w:val="yellow"/>
          <w:lang w:eastAsia="lt-LT"/>
        </w:rPr>
      </w:pPr>
    </w:p>
    <w:p w14:paraId="034763E5" w14:textId="77777777" w:rsidR="005D57AA" w:rsidRPr="00515E92" w:rsidRDefault="005D57AA" w:rsidP="005D57AA">
      <w:pPr>
        <w:spacing w:after="0" w:line="240" w:lineRule="auto"/>
        <w:ind w:firstLine="709"/>
        <w:jc w:val="both"/>
        <w:rPr>
          <w:rFonts w:ascii="Times New Roman" w:eastAsia="Calibri" w:hAnsi="Times New Roman" w:cs="Times New Roman"/>
          <w:sz w:val="24"/>
          <w:szCs w:val="24"/>
        </w:rPr>
      </w:pPr>
      <w:r w:rsidRPr="00515E92">
        <w:rPr>
          <w:rFonts w:ascii="Times New Roman" w:eastAsia="Calibri" w:hAnsi="Times New Roman" w:cs="Times New Roman"/>
          <w:sz w:val="24"/>
          <w:szCs w:val="24"/>
        </w:rPr>
        <w:t>Pastabos:</w:t>
      </w:r>
    </w:p>
    <w:p w14:paraId="64D00076" w14:textId="77777777" w:rsidR="005D57AA" w:rsidRPr="00515E92" w:rsidRDefault="005D57AA" w:rsidP="005D57AA">
      <w:pPr>
        <w:spacing w:after="0" w:line="240" w:lineRule="auto"/>
        <w:ind w:firstLine="709"/>
        <w:jc w:val="both"/>
        <w:rPr>
          <w:rFonts w:ascii="Times New Roman" w:eastAsia="Calibri" w:hAnsi="Times New Roman" w:cs="Times New Roman"/>
          <w:i/>
          <w:iCs/>
          <w:sz w:val="24"/>
          <w:szCs w:val="24"/>
        </w:rPr>
      </w:pPr>
      <w:r w:rsidRPr="00515E92">
        <w:rPr>
          <w:rFonts w:ascii="Times New Roman" w:eastAsia="Calibri"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w:t>
      </w:r>
      <w:r w:rsidRPr="00515E92">
        <w:rPr>
          <w:rFonts w:ascii="Times New Roman" w:eastAsia="Calibri" w:hAnsi="Times New Roman" w:cs="Times New Roman"/>
          <w:i/>
          <w:iCs/>
          <w:sz w:val="24"/>
          <w:szCs w:val="24"/>
        </w:rPr>
        <w:lastRenderedPageBreak/>
        <w:t>matmenų neatitikimo techninės specifikacijos reikalavimams paklaida gali būti ne didesnė kaip</w:t>
      </w:r>
      <w:r w:rsidRPr="00515E92">
        <w:rPr>
          <w:rFonts w:ascii="Times New Roman" w:eastAsia="Calibri" w:hAnsi="Times New Roman" w:cs="Times New Roman"/>
          <w:sz w:val="24"/>
          <w:szCs w:val="24"/>
        </w:rPr>
        <w:t xml:space="preserve"> </w:t>
      </w:r>
      <w:r w:rsidRPr="00515E92">
        <w:rPr>
          <w:rFonts w:ascii="Times New Roman" w:eastAsia="Calibri" w:hAnsi="Times New Roman" w:cs="Times New Roman"/>
          <w:i/>
          <w:iCs/>
          <w:sz w:val="24"/>
          <w:szCs w:val="24"/>
        </w:rPr>
        <w:t>2 proc.</w:t>
      </w:r>
    </w:p>
    <w:p w14:paraId="685EEB87" w14:textId="77777777" w:rsidR="009C088D" w:rsidRPr="00515E92" w:rsidRDefault="009C088D" w:rsidP="009C088D">
      <w:pPr>
        <w:spacing w:after="0" w:line="276" w:lineRule="auto"/>
        <w:jc w:val="both"/>
        <w:rPr>
          <w:rFonts w:ascii="Times New Roman" w:hAnsi="Times New Roman" w:cs="Times New Roman"/>
          <w:b/>
          <w:bCs/>
          <w:sz w:val="24"/>
          <w:szCs w:val="24"/>
          <w:highlight w:val="yellow"/>
        </w:rPr>
      </w:pPr>
    </w:p>
    <w:p w14:paraId="25E33646" w14:textId="77777777" w:rsidR="00515E92" w:rsidRPr="00515E92" w:rsidRDefault="009C088D" w:rsidP="00D40AFA">
      <w:pPr>
        <w:spacing w:after="0" w:line="276" w:lineRule="auto"/>
        <w:jc w:val="both"/>
        <w:rPr>
          <w:rFonts w:ascii="Times New Roman" w:hAnsi="Times New Roman" w:cs="Times New Roman"/>
          <w:b/>
          <w:bCs/>
          <w:sz w:val="24"/>
          <w:szCs w:val="24"/>
        </w:rPr>
      </w:pPr>
      <w:r w:rsidRPr="00010BE3">
        <w:rPr>
          <w:rFonts w:ascii="Times New Roman" w:hAnsi="Times New Roman" w:cs="Times New Roman"/>
          <w:b/>
          <w:bCs/>
          <w:sz w:val="24"/>
          <w:szCs w:val="24"/>
        </w:rPr>
        <w:t>Taikomi aplinkos apsaugos kriterijai</w:t>
      </w:r>
      <w:r w:rsidR="00515E92" w:rsidRPr="00010BE3">
        <w:rPr>
          <w:rFonts w:ascii="Times New Roman" w:hAnsi="Times New Roman" w:cs="Times New Roman"/>
          <w:b/>
          <w:bCs/>
          <w:sz w:val="24"/>
          <w:szCs w:val="24"/>
        </w:rPr>
        <w:t>:</w:t>
      </w:r>
    </w:p>
    <w:p w14:paraId="20723ADF" w14:textId="7ADA5B08" w:rsidR="00D40AFA" w:rsidRPr="00515E92" w:rsidRDefault="00D40AFA" w:rsidP="00D40AFA">
      <w:pPr>
        <w:spacing w:after="0" w:line="276" w:lineRule="auto"/>
        <w:jc w:val="both"/>
        <w:rPr>
          <w:rFonts w:ascii="Times New Roman" w:hAnsi="Times New Roman" w:cs="Times New Roman"/>
          <w:b/>
          <w:bCs/>
          <w:sz w:val="24"/>
          <w:szCs w:val="24"/>
        </w:rPr>
      </w:pPr>
      <w:r w:rsidRPr="00515E92">
        <w:rPr>
          <w:rFonts w:ascii="Times New Roman" w:eastAsia="Calibri" w:hAnsi="Times New Roman" w:cs="Times New Roman"/>
          <w:b/>
          <w:bCs/>
          <w:sz w:val="24"/>
          <w:szCs w:val="24"/>
        </w:rPr>
        <w:t>Taikomi žemiau nurodyti Lietuvos Respublikos aplinkos ministro 2011 m. birželio 28 d. įsakymu Nr. D1-508 „Dėl aplinkos apsaugos kriterijų taikymo, vykdant žaliuosius pirkimus, tvarkos aprašo patvirtinimo“ (aktualia redakcija) reikalavimai:</w:t>
      </w:r>
    </w:p>
    <w:p w14:paraId="59493668" w14:textId="77777777" w:rsidR="00D40AFA" w:rsidRPr="00515E92" w:rsidRDefault="00D40AFA" w:rsidP="00D40AFA">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D40AFA" w:rsidRPr="00515E92" w14:paraId="0959A5E7"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68B912DD"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F159562"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A109610"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Atitiktį aplinkos kriterijams pagrindžiantys dokumentai (jei reikalaujama)</w:t>
            </w:r>
          </w:p>
        </w:tc>
      </w:tr>
      <w:tr w:rsidR="00D40AFA" w:rsidRPr="00515E92" w14:paraId="2CFA13B2" w14:textId="77777777" w:rsidTr="00E55E90">
        <w:trPr>
          <w:jc w:val="center"/>
        </w:trPr>
        <w:tc>
          <w:tcPr>
            <w:tcW w:w="721" w:type="dxa"/>
            <w:tcBorders>
              <w:top w:val="single" w:sz="4" w:space="0" w:color="auto"/>
              <w:left w:val="single" w:sz="4" w:space="0" w:color="auto"/>
              <w:bottom w:val="single" w:sz="4" w:space="0" w:color="auto"/>
              <w:right w:val="single" w:sz="4" w:space="0" w:color="auto"/>
            </w:tcBorders>
          </w:tcPr>
          <w:p w14:paraId="4F3E4A56" w14:textId="77777777" w:rsidR="00D40AFA" w:rsidRPr="00515E92" w:rsidRDefault="00D40AFA" w:rsidP="000C5BE3">
            <w:pPr>
              <w:pStyle w:val="prastasiniatinklio"/>
              <w:spacing w:before="0" w:beforeAutospacing="0" w:after="0" w:afterAutospacing="0" w:line="240" w:lineRule="atLeast"/>
              <w:rPr>
                <w:rFonts w:eastAsia="Calibri"/>
              </w:rPr>
            </w:pPr>
            <w:r w:rsidRPr="00515E92">
              <w:rPr>
                <w:rFonts w:eastAsia="Calibri"/>
              </w:rPr>
              <w:t>1.</w:t>
            </w:r>
          </w:p>
        </w:tc>
        <w:tc>
          <w:tcPr>
            <w:tcW w:w="4829" w:type="dxa"/>
            <w:tcBorders>
              <w:top w:val="single" w:sz="4" w:space="0" w:color="auto"/>
              <w:left w:val="single" w:sz="4" w:space="0" w:color="auto"/>
              <w:bottom w:val="single" w:sz="4" w:space="0" w:color="auto"/>
              <w:right w:val="single" w:sz="4" w:space="0" w:color="auto"/>
            </w:tcBorders>
            <w:vAlign w:val="center"/>
          </w:tcPr>
          <w:p w14:paraId="591BA511" w14:textId="7DC4B253" w:rsidR="00D40AFA" w:rsidRPr="00515E92" w:rsidRDefault="006A2F73" w:rsidP="00E55E90">
            <w:pPr>
              <w:jc w:val="both"/>
              <w:rPr>
                <w:rFonts w:ascii="Times New Roman" w:eastAsia="Times New Roman" w:hAnsi="Times New Roman" w:cs="Times New Roman"/>
                <w:sz w:val="24"/>
                <w:szCs w:val="24"/>
              </w:rPr>
            </w:pPr>
            <w:r w:rsidRPr="00515E92">
              <w:rPr>
                <w:rFonts w:ascii="Times New Roman" w:hAnsi="Times New Roman" w:cs="Times New Roman"/>
                <w:sz w:val="24"/>
                <w:szCs w:val="24"/>
              </w:rPr>
              <w:t xml:space="preserve">Techninės specifikacijos 5 p. nustatytas reikalavimas, kad </w:t>
            </w:r>
            <w:proofErr w:type="spellStart"/>
            <w:r w:rsidR="00F41805" w:rsidRPr="00515E92">
              <w:rPr>
                <w:rFonts w:ascii="Times New Roman" w:eastAsia="Times New Roman" w:hAnsi="Times New Roman" w:cs="Times New Roman"/>
                <w:sz w:val="24"/>
                <w:szCs w:val="24"/>
              </w:rPr>
              <w:t>Šaltnešis</w:t>
            </w:r>
            <w:proofErr w:type="spellEnd"/>
            <w:r w:rsidR="00F41805" w:rsidRPr="00515E92">
              <w:rPr>
                <w:rFonts w:ascii="Times New Roman" w:hAnsi="Times New Roman" w:cs="Times New Roman"/>
                <w:sz w:val="24"/>
                <w:szCs w:val="24"/>
              </w:rPr>
              <w:t xml:space="preserve"> turi būti</w:t>
            </w:r>
            <w:r w:rsidR="007E5076" w:rsidRPr="00515E92">
              <w:rPr>
                <w:rFonts w:ascii="Times New Roman" w:eastAsia="Calibri" w:hAnsi="Times New Roman" w:cs="Times New Roman"/>
                <w:b/>
                <w:bCs/>
                <w:sz w:val="24"/>
                <w:szCs w:val="24"/>
              </w:rPr>
              <w:t xml:space="preserve"> </w:t>
            </w:r>
            <w:r w:rsidR="007E5076" w:rsidRPr="00515E92">
              <w:rPr>
                <w:rFonts w:ascii="Times New Roman" w:eastAsia="Times New Roman" w:hAnsi="Times New Roman" w:cs="Times New Roman"/>
                <w:sz w:val="24"/>
                <w:szCs w:val="24"/>
              </w:rPr>
              <w:t xml:space="preserve">angliavandenilių (HC) </w:t>
            </w:r>
            <w:proofErr w:type="spellStart"/>
            <w:r w:rsidR="007E5076" w:rsidRPr="00515E92">
              <w:rPr>
                <w:rFonts w:ascii="Times New Roman" w:eastAsia="Times New Roman" w:hAnsi="Times New Roman" w:cs="Times New Roman"/>
                <w:sz w:val="24"/>
                <w:szCs w:val="24"/>
              </w:rPr>
              <w:t>šaltnešiai</w:t>
            </w:r>
            <w:proofErr w:type="spellEnd"/>
            <w:r w:rsidR="007E5076" w:rsidRPr="00515E92">
              <w:rPr>
                <w:rFonts w:ascii="Times New Roman" w:eastAsia="Times New Roman" w:hAnsi="Times New Roman" w:cs="Times New Roman"/>
                <w:sz w:val="24"/>
                <w:szCs w:val="24"/>
              </w:rPr>
              <w:t xml:space="preserve"> ir/arba jų mišiniai arba lygiaverčiai </w:t>
            </w:r>
            <w:proofErr w:type="spellStart"/>
            <w:r w:rsidR="007E5076" w:rsidRPr="00515E92">
              <w:rPr>
                <w:rFonts w:ascii="Times New Roman" w:eastAsia="Times New Roman" w:hAnsi="Times New Roman" w:cs="Times New Roman"/>
                <w:sz w:val="24"/>
                <w:szCs w:val="24"/>
              </w:rPr>
              <w:t>šaltnešiai</w:t>
            </w:r>
            <w:proofErr w:type="spellEnd"/>
            <w:r w:rsidR="007E5076" w:rsidRPr="00515E92">
              <w:rPr>
                <w:rFonts w:ascii="Times New Roman" w:eastAsia="Times New Roman" w:hAnsi="Times New Roman" w:cs="Times New Roman"/>
                <w:sz w:val="24"/>
                <w:szCs w:val="24"/>
              </w:rPr>
              <w:t xml:space="preserve">, kurių </w:t>
            </w:r>
            <w:r w:rsidR="007E5076" w:rsidRPr="00515E92">
              <w:rPr>
                <w:rFonts w:ascii="Times New Roman" w:eastAsia="Times New Roman" w:hAnsi="Times New Roman" w:cs="Times New Roman"/>
                <w:b/>
                <w:bCs/>
                <w:sz w:val="24"/>
                <w:szCs w:val="24"/>
              </w:rPr>
              <w:t>globalinio atšilimo potencialas (GWP) yra ≤ 10</w:t>
            </w:r>
            <w:r w:rsidR="007E5076" w:rsidRPr="00515E92">
              <w:rPr>
                <w:rFonts w:ascii="Times New Roman" w:eastAsia="Times New Roman" w:hAnsi="Times New Roman" w:cs="Times New Roman"/>
                <w:sz w:val="24"/>
                <w:szCs w:val="24"/>
              </w:rPr>
              <w:t>.</w:t>
            </w:r>
            <w:r w:rsidRPr="00515E92">
              <w:rPr>
                <w:rFonts w:ascii="Times New Roman" w:eastAsia="Times New Roman" w:hAnsi="Times New Roman" w:cs="Times New Roman"/>
                <w:sz w:val="24"/>
                <w:szCs w:val="24"/>
              </w:rPr>
              <w:t xml:space="preserve"> </w:t>
            </w:r>
            <w:r w:rsidR="007E5076" w:rsidRPr="00515E92">
              <w:rPr>
                <w:rFonts w:ascii="Times New Roman" w:eastAsia="Times New Roman" w:hAnsi="Times New Roman" w:cs="Times New Roman"/>
                <w:b/>
                <w:bCs/>
                <w:sz w:val="24"/>
                <w:szCs w:val="24"/>
              </w:rPr>
              <w:t>Be CFC</w:t>
            </w:r>
            <w:r w:rsidR="007E5076" w:rsidRPr="00515E92">
              <w:rPr>
                <w:rFonts w:ascii="Times New Roman" w:eastAsia="Times New Roman" w:hAnsi="Times New Roman" w:cs="Times New Roman"/>
                <w:sz w:val="24"/>
                <w:szCs w:val="24"/>
              </w:rPr>
              <w:t xml:space="preserve"> (</w:t>
            </w:r>
            <w:proofErr w:type="spellStart"/>
            <w:r w:rsidR="007E5076" w:rsidRPr="00515E92">
              <w:rPr>
                <w:rFonts w:ascii="Times New Roman" w:eastAsia="Times New Roman" w:hAnsi="Times New Roman" w:cs="Times New Roman"/>
                <w:sz w:val="24"/>
                <w:szCs w:val="24"/>
              </w:rPr>
              <w:t>chlorofluorokarbonatai</w:t>
            </w:r>
            <w:proofErr w:type="spellEnd"/>
            <w:r w:rsidR="007E5076" w:rsidRPr="00515E92">
              <w:rPr>
                <w:rFonts w:ascii="Times New Roman" w:eastAsia="Times New Roman" w:hAnsi="Times New Roman" w:cs="Times New Roman"/>
                <w:sz w:val="24"/>
                <w:szCs w:val="24"/>
              </w:rPr>
              <w:t xml:space="preserve">) ir </w:t>
            </w:r>
            <w:proofErr w:type="spellStart"/>
            <w:r w:rsidR="007E5076" w:rsidRPr="00515E92">
              <w:rPr>
                <w:rFonts w:ascii="Times New Roman" w:eastAsia="Times New Roman" w:hAnsi="Times New Roman" w:cs="Times New Roman"/>
                <w:b/>
                <w:bCs/>
                <w:sz w:val="24"/>
                <w:szCs w:val="24"/>
              </w:rPr>
              <w:t>HCFCs</w:t>
            </w:r>
            <w:proofErr w:type="spellEnd"/>
            <w:r w:rsidR="007E5076" w:rsidRPr="00515E92">
              <w:rPr>
                <w:rFonts w:ascii="Times New Roman" w:eastAsia="Times New Roman" w:hAnsi="Times New Roman" w:cs="Times New Roman"/>
                <w:sz w:val="24"/>
                <w:szCs w:val="24"/>
              </w:rPr>
              <w:t xml:space="preserve"> (</w:t>
            </w:r>
            <w:proofErr w:type="spellStart"/>
            <w:r w:rsidR="007E5076" w:rsidRPr="00515E92">
              <w:rPr>
                <w:rFonts w:ascii="Times New Roman" w:eastAsia="Times New Roman" w:hAnsi="Times New Roman" w:cs="Times New Roman"/>
                <w:sz w:val="24"/>
                <w:szCs w:val="24"/>
              </w:rPr>
              <w:t>hidrochlorofluorokarbonatai</w:t>
            </w:r>
            <w:proofErr w:type="spellEnd"/>
            <w:r w:rsidR="007C22D1" w:rsidRPr="00515E92">
              <w:rPr>
                <w:rFonts w:ascii="Times New Roman" w:eastAsia="Times New Roman" w:hAnsi="Times New Roman" w:cs="Times New Roman"/>
                <w:sz w:val="24"/>
                <w:szCs w:val="24"/>
              </w:rPr>
              <w:t xml:space="preserve">, </w:t>
            </w:r>
            <w:r w:rsidR="007C22D1" w:rsidRPr="00515E92">
              <w:rPr>
                <w:rFonts w:ascii="Times New Roman" w:hAnsi="Times New Roman" w:cs="Times New Roman"/>
                <w:sz w:val="24"/>
                <w:szCs w:val="24"/>
              </w:rPr>
              <w:t>laikomas aplinkos apsaugos kriterijumi pagal Tvarkos aprašo 4.4.4 papunk</w:t>
            </w:r>
            <w:r w:rsidR="006F7CB5" w:rsidRPr="00515E92">
              <w:rPr>
                <w:rFonts w:ascii="Times New Roman" w:hAnsi="Times New Roman" w:cs="Times New Roman"/>
                <w:sz w:val="24"/>
                <w:szCs w:val="24"/>
              </w:rPr>
              <w:t>čio</w:t>
            </w:r>
            <w:r w:rsidR="007C22D1" w:rsidRPr="00515E92">
              <w:rPr>
                <w:rFonts w:ascii="Times New Roman" w:hAnsi="Times New Roman" w:cs="Times New Roman"/>
                <w:sz w:val="24"/>
                <w:szCs w:val="24"/>
              </w:rPr>
              <w:t xml:space="preserve"> 4.4.4.1 p.</w:t>
            </w:r>
            <w:r w:rsidR="008412CD" w:rsidRPr="00515E92">
              <w:rPr>
                <w:rFonts w:ascii="Times New Roman" w:hAnsi="Times New Roman" w:cs="Times New Roman"/>
                <w:sz w:val="24"/>
                <w:szCs w:val="24"/>
              </w:rPr>
              <w:t xml:space="preserve"> </w:t>
            </w:r>
            <w:r w:rsidR="003414EE" w:rsidRPr="00515E92">
              <w:rPr>
                <w:rFonts w:ascii="Times New Roman" w:hAnsi="Times New Roman" w:cs="Times New Roman"/>
                <w:sz w:val="24"/>
                <w:szCs w:val="24"/>
              </w:rPr>
              <w:t>(</w:t>
            </w:r>
            <w:r w:rsidR="008412CD" w:rsidRPr="00515E92">
              <w:rPr>
                <w:rFonts w:ascii="Times New Roman" w:hAnsi="Times New Roman" w:cs="Times New Roman"/>
                <w:sz w:val="24"/>
                <w:szCs w:val="24"/>
              </w:rPr>
              <w:t>sunaudojama mažiau gamtos išteklių</w:t>
            </w:r>
            <w:r w:rsidR="003414EE" w:rsidRPr="00515E92">
              <w:rPr>
                <w:rFonts w:ascii="Times New Roman" w:hAnsi="Times New Roman" w:cs="Times New Roman"/>
                <w:sz w:val="24"/>
                <w:szCs w:val="24"/>
              </w:rPr>
              <w:t>)</w:t>
            </w:r>
            <w:r w:rsidR="006F7CB5" w:rsidRPr="00515E92">
              <w:rPr>
                <w:rFonts w:ascii="Times New Roman" w:hAnsi="Times New Roman" w:cs="Times New Roman"/>
                <w:sz w:val="24"/>
                <w:szCs w:val="24"/>
              </w:rPr>
              <w:t xml:space="preserve">, </w:t>
            </w:r>
            <w:r w:rsidR="007C22D1" w:rsidRPr="00515E92">
              <w:rPr>
                <w:rFonts w:ascii="Times New Roman" w:hAnsi="Times New Roman" w:cs="Times New Roman"/>
                <w:sz w:val="24"/>
                <w:szCs w:val="24"/>
              </w:rPr>
              <w:t>nes</w:t>
            </w:r>
            <w:r w:rsidR="00D02776" w:rsidRPr="00515E92">
              <w:rPr>
                <w:rFonts w:ascii="Times New Roman" w:hAnsi="Times New Roman" w:cs="Times New Roman"/>
                <w:sz w:val="24"/>
                <w:szCs w:val="24"/>
              </w:rPr>
              <w:t xml:space="preserve"> n</w:t>
            </w:r>
            <w:r w:rsidR="00D02776" w:rsidRPr="00515E92">
              <w:rPr>
                <w:rFonts w:ascii="Times New Roman" w:eastAsia="Times New Roman" w:hAnsi="Times New Roman" w:cs="Times New Roman"/>
                <w:sz w:val="24"/>
                <w:szCs w:val="24"/>
              </w:rPr>
              <w:t xml:space="preserve">audojami mažo globalinio atšilimo potencialo </w:t>
            </w:r>
            <w:r w:rsidR="00D02776" w:rsidRPr="00515E92">
              <w:rPr>
                <w:rFonts w:ascii="Times New Roman" w:eastAsia="Times New Roman" w:hAnsi="Times New Roman" w:cs="Times New Roman"/>
                <w:b/>
                <w:bCs/>
                <w:sz w:val="24"/>
                <w:szCs w:val="24"/>
              </w:rPr>
              <w:t>(GWP ≤ 10</w:t>
            </w:r>
            <w:r w:rsidR="00D02776" w:rsidRPr="00515E92">
              <w:rPr>
                <w:rFonts w:ascii="Times New Roman" w:eastAsia="Times New Roman" w:hAnsi="Times New Roman" w:cs="Times New Roman"/>
                <w:sz w:val="24"/>
                <w:szCs w:val="24"/>
              </w:rPr>
              <w:t xml:space="preserve">) </w:t>
            </w:r>
            <w:proofErr w:type="spellStart"/>
            <w:r w:rsidR="00D02776" w:rsidRPr="00515E92">
              <w:rPr>
                <w:rFonts w:ascii="Times New Roman" w:eastAsia="Times New Roman" w:hAnsi="Times New Roman" w:cs="Times New Roman"/>
                <w:sz w:val="24"/>
                <w:szCs w:val="24"/>
              </w:rPr>
              <w:t>šaltnešiai</w:t>
            </w:r>
            <w:proofErr w:type="spellEnd"/>
            <w:r w:rsidR="00D02776" w:rsidRPr="00515E92">
              <w:rPr>
                <w:rFonts w:ascii="Times New Roman" w:eastAsia="Times New Roman" w:hAnsi="Times New Roman" w:cs="Times New Roman"/>
                <w:sz w:val="24"/>
                <w:szCs w:val="24"/>
              </w:rPr>
              <w:t xml:space="preserve"> reikšmingai </w:t>
            </w:r>
            <w:r w:rsidR="00D02776" w:rsidRPr="00515E92">
              <w:rPr>
                <w:rFonts w:ascii="Times New Roman" w:eastAsia="Times New Roman" w:hAnsi="Times New Roman" w:cs="Times New Roman"/>
                <w:b/>
                <w:bCs/>
                <w:sz w:val="24"/>
                <w:szCs w:val="24"/>
              </w:rPr>
              <w:t xml:space="preserve">sumažina galimą poveikį klimato kaitai </w:t>
            </w:r>
            <w:proofErr w:type="spellStart"/>
            <w:r w:rsidR="00D02776" w:rsidRPr="00515E92">
              <w:rPr>
                <w:rFonts w:ascii="Times New Roman" w:eastAsia="Times New Roman" w:hAnsi="Times New Roman" w:cs="Times New Roman"/>
                <w:b/>
                <w:bCs/>
                <w:sz w:val="24"/>
                <w:szCs w:val="24"/>
              </w:rPr>
              <w:t>šaltnešio</w:t>
            </w:r>
            <w:proofErr w:type="spellEnd"/>
            <w:r w:rsidR="00D02776" w:rsidRPr="00515E92">
              <w:rPr>
                <w:rFonts w:ascii="Times New Roman" w:eastAsia="Times New Roman" w:hAnsi="Times New Roman" w:cs="Times New Roman"/>
                <w:b/>
                <w:bCs/>
                <w:sz w:val="24"/>
                <w:szCs w:val="24"/>
              </w:rPr>
              <w:t xml:space="preserve"> nuotėkio atveju</w:t>
            </w:r>
            <w:r w:rsidR="00D02776" w:rsidRPr="00515E92">
              <w:rPr>
                <w:rFonts w:ascii="Times New Roman" w:eastAsia="Times New Roman" w:hAnsi="Times New Roman" w:cs="Times New Roman"/>
                <w:sz w:val="24"/>
                <w:szCs w:val="24"/>
              </w:rPr>
              <w:t>.</w:t>
            </w:r>
            <w:r w:rsidR="00046735" w:rsidRPr="00515E92">
              <w:rPr>
                <w:rFonts w:ascii="Times New Roman" w:eastAsia="Times New Roman" w:hAnsi="Times New Roman" w:cs="Times New Roman"/>
                <w:sz w:val="24"/>
                <w:szCs w:val="24"/>
              </w:rPr>
              <w:t xml:space="preserve"> </w:t>
            </w:r>
            <w:r w:rsidR="00046735" w:rsidRPr="00515E92">
              <w:rPr>
                <w:rFonts w:ascii="Times New Roman" w:eastAsia="Times New Roman" w:hAnsi="Times New Roman" w:cs="Times New Roman"/>
                <w:b/>
                <w:bCs/>
                <w:sz w:val="24"/>
                <w:szCs w:val="24"/>
              </w:rPr>
              <w:t>N</w:t>
            </w:r>
            <w:r w:rsidR="00D02776" w:rsidRPr="00515E92">
              <w:rPr>
                <w:rFonts w:ascii="Times New Roman" w:eastAsia="Times New Roman" w:hAnsi="Times New Roman" w:cs="Times New Roman"/>
                <w:b/>
                <w:bCs/>
                <w:sz w:val="24"/>
                <w:szCs w:val="24"/>
              </w:rPr>
              <w:t>enaudojami ozono sluoksnį ardantys CFC ir HCFC junginiai</w:t>
            </w:r>
            <w:r w:rsidR="00D02776" w:rsidRPr="00515E92">
              <w:rPr>
                <w:rFonts w:ascii="Times New Roman" w:eastAsia="Times New Roman" w:hAnsi="Times New Roman" w:cs="Times New Roman"/>
                <w:sz w:val="24"/>
                <w:szCs w:val="24"/>
              </w:rPr>
              <w:t>, mažina neigiam</w:t>
            </w:r>
            <w:r w:rsidR="00C019FE" w:rsidRPr="00515E92">
              <w:rPr>
                <w:rFonts w:ascii="Times New Roman" w:eastAsia="Times New Roman" w:hAnsi="Times New Roman" w:cs="Times New Roman"/>
                <w:sz w:val="24"/>
                <w:szCs w:val="24"/>
              </w:rPr>
              <w:t>ą</w:t>
            </w:r>
            <w:r w:rsidR="00D02776" w:rsidRPr="00515E92">
              <w:rPr>
                <w:rFonts w:ascii="Times New Roman" w:eastAsia="Times New Roman" w:hAnsi="Times New Roman" w:cs="Times New Roman"/>
                <w:sz w:val="24"/>
                <w:szCs w:val="24"/>
              </w:rPr>
              <w:t xml:space="preserve"> poveik</w:t>
            </w:r>
            <w:r w:rsidR="00C019FE" w:rsidRPr="00515E92">
              <w:rPr>
                <w:rFonts w:ascii="Times New Roman" w:eastAsia="Times New Roman" w:hAnsi="Times New Roman" w:cs="Times New Roman"/>
                <w:sz w:val="24"/>
                <w:szCs w:val="24"/>
              </w:rPr>
              <w:t>į</w:t>
            </w:r>
            <w:r w:rsidR="00D02776" w:rsidRPr="00515E92">
              <w:rPr>
                <w:rFonts w:ascii="Times New Roman" w:eastAsia="Times New Roman" w:hAnsi="Times New Roman" w:cs="Times New Roman"/>
                <w:sz w:val="24"/>
                <w:szCs w:val="24"/>
              </w:rPr>
              <w:t xml:space="preserve"> atmosferai ir prisidedama prie klimato kaitos švelninimo bei ozono sluoksnio apsaugos tikslų. </w:t>
            </w:r>
          </w:p>
        </w:tc>
        <w:tc>
          <w:tcPr>
            <w:tcW w:w="3650" w:type="dxa"/>
            <w:tcBorders>
              <w:top w:val="single" w:sz="4" w:space="0" w:color="auto"/>
              <w:left w:val="single" w:sz="4" w:space="0" w:color="auto"/>
              <w:bottom w:val="single" w:sz="4" w:space="0" w:color="auto"/>
              <w:right w:val="single" w:sz="4" w:space="0" w:color="auto"/>
            </w:tcBorders>
          </w:tcPr>
          <w:p w14:paraId="3FD7A3CC" w14:textId="24220ECB" w:rsidR="00A37CAA" w:rsidRPr="00515E92" w:rsidRDefault="00A37CAA" w:rsidP="00E55E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4EB39828" w14:textId="77777777" w:rsidR="00A37CAA" w:rsidRPr="00515E92" w:rsidRDefault="00A37CAA" w:rsidP="00E55E90">
            <w:pPr>
              <w:pStyle w:val="prastasiniatinklio"/>
              <w:spacing w:before="0" w:beforeAutospacing="0" w:after="0" w:afterAutospacing="0" w:line="240" w:lineRule="atLeast"/>
              <w:jc w:val="both"/>
              <w:rPr>
                <w:rFonts w:eastAsia="Calibri"/>
              </w:rPr>
            </w:pPr>
          </w:p>
          <w:p w14:paraId="5AE12892" w14:textId="77777777" w:rsidR="00A37CAA" w:rsidRPr="00515E92" w:rsidRDefault="00A37CAA" w:rsidP="00E55E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0ADE546A" w14:textId="77777777" w:rsidR="00A37CAA" w:rsidRPr="00515E92" w:rsidRDefault="00A37CAA" w:rsidP="00E55E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32CBE4AA" w14:textId="77777777" w:rsidR="00D40AFA" w:rsidRPr="00515E92" w:rsidRDefault="00D40AFA" w:rsidP="00E55E90">
            <w:pPr>
              <w:pStyle w:val="prastasiniatinklio"/>
              <w:spacing w:before="0" w:beforeAutospacing="0" w:after="0" w:afterAutospacing="0" w:line="240" w:lineRule="atLeast"/>
              <w:rPr>
                <w:rFonts w:eastAsia="Calibri"/>
              </w:rPr>
            </w:pPr>
          </w:p>
          <w:p w14:paraId="53102220" w14:textId="77777777" w:rsidR="00D40AFA" w:rsidRPr="00515E92" w:rsidRDefault="00D40AFA" w:rsidP="00E55E90">
            <w:pPr>
              <w:pStyle w:val="prastasiniatinklio"/>
              <w:spacing w:before="0" w:beforeAutospacing="0" w:after="0" w:afterAutospacing="0" w:line="240" w:lineRule="atLeast"/>
              <w:rPr>
                <w:rFonts w:eastAsia="Calibri"/>
              </w:rPr>
            </w:pPr>
          </w:p>
        </w:tc>
      </w:tr>
      <w:tr w:rsidR="00E55E90" w:rsidRPr="00515E92" w14:paraId="585E70BC" w14:textId="77777777" w:rsidTr="00705FF1">
        <w:trPr>
          <w:jc w:val="center"/>
        </w:trPr>
        <w:tc>
          <w:tcPr>
            <w:tcW w:w="721" w:type="dxa"/>
            <w:tcBorders>
              <w:top w:val="single" w:sz="4" w:space="0" w:color="auto"/>
              <w:left w:val="single" w:sz="4" w:space="0" w:color="auto"/>
              <w:bottom w:val="single" w:sz="4" w:space="0" w:color="auto"/>
              <w:right w:val="single" w:sz="4" w:space="0" w:color="auto"/>
            </w:tcBorders>
          </w:tcPr>
          <w:p w14:paraId="58A5C9D4" w14:textId="32574ADD" w:rsidR="00E55E90" w:rsidRPr="00515E92" w:rsidRDefault="00E55E90" w:rsidP="00E55E90">
            <w:pPr>
              <w:pStyle w:val="prastasiniatinklio"/>
              <w:spacing w:before="0" w:beforeAutospacing="0" w:after="0" w:afterAutospacing="0" w:line="240" w:lineRule="atLeast"/>
              <w:rPr>
                <w:rFonts w:eastAsia="Calibri"/>
              </w:rPr>
            </w:pPr>
            <w:r w:rsidRPr="00515E92">
              <w:rPr>
                <w:rFonts w:eastAsia="Calibri"/>
              </w:rPr>
              <w:t>2</w:t>
            </w:r>
          </w:p>
        </w:tc>
        <w:tc>
          <w:tcPr>
            <w:tcW w:w="4829" w:type="dxa"/>
            <w:tcBorders>
              <w:top w:val="single" w:sz="4" w:space="0" w:color="auto"/>
              <w:left w:val="single" w:sz="4" w:space="0" w:color="auto"/>
              <w:bottom w:val="single" w:sz="4" w:space="0" w:color="auto"/>
              <w:right w:val="single" w:sz="4" w:space="0" w:color="auto"/>
            </w:tcBorders>
            <w:vAlign w:val="center"/>
          </w:tcPr>
          <w:p w14:paraId="6B3CB2FD" w14:textId="372E8B75" w:rsidR="00E55E90" w:rsidRPr="00515E92" w:rsidRDefault="00E55E90" w:rsidP="00346072">
            <w:pPr>
              <w:widowControl w:val="0"/>
              <w:tabs>
                <w:tab w:val="left" w:pos="216"/>
              </w:tabs>
              <w:suppressAutoHyphens/>
              <w:autoSpaceDN w:val="0"/>
              <w:contextualSpacing/>
              <w:rPr>
                <w:rFonts w:ascii="Times New Roman" w:hAnsi="Times New Roman" w:cs="Times New Roman"/>
                <w:sz w:val="24"/>
                <w:szCs w:val="24"/>
              </w:rPr>
            </w:pPr>
            <w:r w:rsidRPr="00515E92">
              <w:rPr>
                <w:rFonts w:ascii="Times New Roman" w:hAnsi="Times New Roman" w:cs="Times New Roman"/>
                <w:sz w:val="24"/>
                <w:szCs w:val="24"/>
              </w:rPr>
              <w:t>Techninės specifikacijos 5 p. 1 d. nustatytas reikalavimas, kad kamera turi būti pagaminta iš nerūdijančio plieno arba lygiavertės medžiagos.</w:t>
            </w:r>
            <w:r w:rsidR="006A2B6D" w:rsidRPr="00515E92">
              <w:rPr>
                <w:rFonts w:ascii="Times New Roman" w:hAnsi="Times New Roman" w:cs="Times New Roman"/>
                <w:sz w:val="24"/>
                <w:szCs w:val="24"/>
              </w:rPr>
              <w:t>,</w:t>
            </w:r>
            <w:r w:rsidRPr="00515E92">
              <w:rPr>
                <w:rFonts w:ascii="Times New Roman" w:hAnsi="Times New Roman" w:cs="Times New Roman"/>
                <w:sz w:val="24"/>
                <w:szCs w:val="24"/>
              </w:rPr>
              <w:t xml:space="preserve"> laikomas aplinkos apsaugos kriterijumi pagal Tvarkos aprašo 4.4.4 papunkčio 4.4.4.4 p. (prekė yra tvirta, ilgaamžė jos susidedamosios dalys tinka naudoti daug kartu ir /ar lengvai pataisomos, ir /ar pakeičiamos), nes nerūdijančio plieno kamera pasižymi dideliu atsparumu korozijai ir ilga eksploatavimo trukme. Dėl mažesnio nusidėvėjimo ir remonto poreikio pailginamas įrangos naudojimo laikas, mažinamas žaliavų sunaudojimas bei atliekų kiekis, susijęs su įrangos keitimu ar komponentų atnaujinimu.</w:t>
            </w:r>
          </w:p>
        </w:tc>
        <w:tc>
          <w:tcPr>
            <w:tcW w:w="3650" w:type="dxa"/>
            <w:tcBorders>
              <w:top w:val="single" w:sz="4" w:space="0" w:color="auto"/>
              <w:left w:val="single" w:sz="4" w:space="0" w:color="auto"/>
              <w:bottom w:val="single" w:sz="4" w:space="0" w:color="auto"/>
              <w:right w:val="single" w:sz="4" w:space="0" w:color="auto"/>
            </w:tcBorders>
          </w:tcPr>
          <w:p w14:paraId="7B27E0C2" w14:textId="77777777" w:rsidR="00E55E90" w:rsidRPr="00515E92" w:rsidRDefault="00E55E90" w:rsidP="00E55E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43E66CAF" w14:textId="77777777" w:rsidR="00E55E90" w:rsidRPr="00515E92" w:rsidRDefault="00E55E90" w:rsidP="00E55E90">
            <w:pPr>
              <w:pStyle w:val="prastasiniatinklio"/>
              <w:spacing w:before="0" w:beforeAutospacing="0" w:after="0" w:afterAutospacing="0" w:line="240" w:lineRule="atLeast"/>
              <w:jc w:val="both"/>
              <w:rPr>
                <w:rFonts w:eastAsia="Calibri"/>
              </w:rPr>
            </w:pPr>
          </w:p>
          <w:p w14:paraId="79E4594D" w14:textId="77777777" w:rsidR="00E55E90" w:rsidRPr="00515E92" w:rsidRDefault="00E55E90" w:rsidP="00E55E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4842D61C" w14:textId="77777777" w:rsidR="00E55E90" w:rsidRPr="00515E92" w:rsidRDefault="00E55E90" w:rsidP="00E55E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471CC2D1" w14:textId="77777777" w:rsidR="00E55E90" w:rsidRPr="00515E92" w:rsidRDefault="00E55E90" w:rsidP="00E55E90">
            <w:pPr>
              <w:pStyle w:val="prastasiniatinklio"/>
              <w:spacing w:before="0" w:beforeAutospacing="0" w:after="0" w:afterAutospacing="0" w:line="240" w:lineRule="atLeast"/>
              <w:rPr>
                <w:rFonts w:eastAsia="Calibri"/>
              </w:rPr>
            </w:pPr>
          </w:p>
          <w:p w14:paraId="12AB801C" w14:textId="77777777" w:rsidR="00E55E90" w:rsidRPr="00515E92" w:rsidRDefault="00E55E90" w:rsidP="00E55E90">
            <w:pPr>
              <w:pStyle w:val="prastasiniatinklio"/>
              <w:spacing w:before="0" w:beforeAutospacing="0" w:after="0" w:afterAutospacing="0" w:line="240" w:lineRule="atLeast"/>
              <w:jc w:val="both"/>
              <w:rPr>
                <w:rFonts w:eastAsia="Calibri"/>
              </w:rPr>
            </w:pPr>
          </w:p>
        </w:tc>
      </w:tr>
      <w:tr w:rsidR="00E55E90" w:rsidRPr="00515E92" w14:paraId="091CB6A5"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2D0797D6" w14:textId="2FCBED86" w:rsidR="00E55E90" w:rsidRPr="00515E92" w:rsidRDefault="00B54906" w:rsidP="00E55E90">
            <w:pPr>
              <w:pStyle w:val="prastasiniatinklio"/>
              <w:spacing w:before="0" w:beforeAutospacing="0" w:after="0" w:afterAutospacing="0" w:line="240" w:lineRule="atLeast"/>
              <w:rPr>
                <w:rFonts w:eastAsia="Calibri"/>
              </w:rPr>
            </w:pPr>
            <w:r w:rsidRPr="00515E92">
              <w:rPr>
                <w:rFonts w:eastAsia="Calibri"/>
              </w:rPr>
              <w:lastRenderedPageBreak/>
              <w:t>3</w:t>
            </w:r>
          </w:p>
        </w:tc>
        <w:tc>
          <w:tcPr>
            <w:tcW w:w="4829" w:type="dxa"/>
            <w:tcBorders>
              <w:top w:val="single" w:sz="4" w:space="0" w:color="auto"/>
              <w:left w:val="single" w:sz="4" w:space="0" w:color="auto"/>
              <w:bottom w:val="single" w:sz="4" w:space="0" w:color="auto"/>
              <w:right w:val="single" w:sz="4" w:space="0" w:color="auto"/>
            </w:tcBorders>
            <w:vAlign w:val="center"/>
          </w:tcPr>
          <w:p w14:paraId="1758A5D7" w14:textId="12390381" w:rsidR="00E55E90" w:rsidRPr="00515E92" w:rsidRDefault="00346072" w:rsidP="008829FC">
            <w:pPr>
              <w:widowControl w:val="0"/>
              <w:suppressAutoHyphens/>
              <w:autoSpaceDN w:val="0"/>
              <w:rPr>
                <w:rFonts w:ascii="Times New Roman" w:hAnsi="Times New Roman" w:cs="Times New Roman"/>
                <w:sz w:val="24"/>
                <w:szCs w:val="24"/>
              </w:rPr>
            </w:pPr>
            <w:r w:rsidRPr="00515E92">
              <w:rPr>
                <w:rFonts w:ascii="Times New Roman" w:hAnsi="Times New Roman" w:cs="Times New Roman"/>
                <w:sz w:val="24"/>
                <w:szCs w:val="24"/>
              </w:rPr>
              <w:t>Techninės specifikacijos 18 p. nustatytas reikalavimas, kad</w:t>
            </w:r>
            <w:r w:rsidR="007D0974" w:rsidRPr="00515E92">
              <w:rPr>
                <w:rFonts w:ascii="Times New Roman" w:hAnsi="Times New Roman" w:cs="Times New Roman"/>
                <w:sz w:val="24"/>
                <w:szCs w:val="24"/>
              </w:rPr>
              <w:t xml:space="preserve"> šaldiklio elektros energijos sąnaudos turi būti ne didesnės kaip 9 kWh per parą</w:t>
            </w:r>
            <w:r w:rsidR="00665C56" w:rsidRPr="00515E92">
              <w:rPr>
                <w:rFonts w:ascii="Times New Roman" w:hAnsi="Times New Roman" w:cs="Times New Roman"/>
                <w:sz w:val="24"/>
                <w:szCs w:val="24"/>
              </w:rPr>
              <w:t>, laikomas aplinkos apsaugos kriterijumi pagal Tvarkos aprašo 4.4.4 papunkčio 4.4.4.</w:t>
            </w:r>
            <w:r w:rsidR="006D2399" w:rsidRPr="00515E92">
              <w:rPr>
                <w:rFonts w:ascii="Times New Roman" w:hAnsi="Times New Roman" w:cs="Times New Roman"/>
                <w:sz w:val="24"/>
                <w:szCs w:val="24"/>
              </w:rPr>
              <w:t>2</w:t>
            </w:r>
            <w:r w:rsidR="00665C56" w:rsidRPr="00515E92">
              <w:rPr>
                <w:rFonts w:ascii="Times New Roman" w:hAnsi="Times New Roman" w:cs="Times New Roman"/>
                <w:sz w:val="24"/>
                <w:szCs w:val="24"/>
              </w:rPr>
              <w:t xml:space="preserve"> p</w:t>
            </w:r>
            <w:r w:rsidR="006D2399" w:rsidRPr="00515E92">
              <w:rPr>
                <w:rFonts w:ascii="Times New Roman" w:hAnsi="Times New Roman" w:cs="Times New Roman"/>
                <w:sz w:val="24"/>
                <w:szCs w:val="24"/>
              </w:rPr>
              <w:t xml:space="preserve">. </w:t>
            </w:r>
            <w:r w:rsidR="008C083E" w:rsidRPr="00515E92">
              <w:rPr>
                <w:rFonts w:ascii="Times New Roman" w:hAnsi="Times New Roman" w:cs="Times New Roman"/>
                <w:sz w:val="24"/>
                <w:szCs w:val="24"/>
              </w:rPr>
              <w:t xml:space="preserve">(sunaudojama mažiau </w:t>
            </w:r>
            <w:r w:rsidR="00C00063" w:rsidRPr="00515E92">
              <w:rPr>
                <w:rFonts w:ascii="Times New Roman" w:hAnsi="Times New Roman" w:cs="Times New Roman"/>
                <w:sz w:val="24"/>
                <w:szCs w:val="24"/>
              </w:rPr>
              <w:t>elektros energijos ir/ar</w:t>
            </w:r>
            <w:r w:rsidR="00881728" w:rsidRPr="00515E92">
              <w:rPr>
                <w:rFonts w:ascii="Times New Roman" w:hAnsi="Times New Roman" w:cs="Times New Roman"/>
                <w:sz w:val="24"/>
                <w:szCs w:val="24"/>
              </w:rPr>
              <w:t xml:space="preserve"> naudojama energijos), nes </w:t>
            </w:r>
            <w:r w:rsidR="00A11399" w:rsidRPr="00515E92">
              <w:rPr>
                <w:rFonts w:ascii="Times New Roman" w:hAnsi="Times New Roman" w:cs="Times New Roman"/>
                <w:sz w:val="24"/>
                <w:szCs w:val="24"/>
              </w:rPr>
              <w:t>r</w:t>
            </w:r>
            <w:r w:rsidR="00881728" w:rsidRPr="00515E92">
              <w:rPr>
                <w:rFonts w:ascii="Times New Roman" w:hAnsi="Times New Roman" w:cs="Times New Roman"/>
                <w:sz w:val="24"/>
                <w:szCs w:val="24"/>
              </w:rPr>
              <w:t xml:space="preserve">ibojamas įrangos elektros energijos suvartojimas eksploatacijos metu, todėl mažėja su energijos gamyba susijusios šiltnamio efektą sukeliančių dujų emisijos. Energiją taupanti įranga prisideda prie efektyvesnio energijos išteklių naudojimo per visą eksploatavimo </w:t>
            </w:r>
            <w:r w:rsidR="002C4BCE" w:rsidRPr="00515E92">
              <w:rPr>
                <w:rFonts w:ascii="Times New Roman" w:hAnsi="Times New Roman" w:cs="Times New Roman"/>
                <w:sz w:val="24"/>
                <w:szCs w:val="24"/>
              </w:rPr>
              <w:t>laikotarpį</w:t>
            </w:r>
          </w:p>
        </w:tc>
        <w:tc>
          <w:tcPr>
            <w:tcW w:w="3650" w:type="dxa"/>
            <w:tcBorders>
              <w:top w:val="single" w:sz="4" w:space="0" w:color="auto"/>
              <w:left w:val="single" w:sz="4" w:space="0" w:color="auto"/>
              <w:bottom w:val="single" w:sz="4" w:space="0" w:color="auto"/>
              <w:right w:val="single" w:sz="4" w:space="0" w:color="auto"/>
            </w:tcBorders>
            <w:vAlign w:val="center"/>
          </w:tcPr>
          <w:p w14:paraId="7A1E84BF" w14:textId="77777777" w:rsidR="008829FC" w:rsidRPr="00515E92" w:rsidRDefault="008829FC" w:rsidP="008829FC">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7FD77DDB" w14:textId="77777777" w:rsidR="008829FC" w:rsidRPr="00515E92" w:rsidRDefault="008829FC" w:rsidP="008829FC">
            <w:pPr>
              <w:pStyle w:val="prastasiniatinklio"/>
              <w:spacing w:before="0" w:beforeAutospacing="0" w:after="0" w:afterAutospacing="0" w:line="240" w:lineRule="atLeast"/>
              <w:jc w:val="both"/>
              <w:rPr>
                <w:rFonts w:eastAsia="Calibri"/>
              </w:rPr>
            </w:pPr>
          </w:p>
          <w:p w14:paraId="09043F1C" w14:textId="77777777" w:rsidR="008829FC" w:rsidRPr="00515E92" w:rsidRDefault="008829FC" w:rsidP="008829FC">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02F5D517" w14:textId="77777777" w:rsidR="008829FC" w:rsidRPr="00515E92" w:rsidRDefault="008829FC" w:rsidP="008829FC">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BFC8483" w14:textId="77777777" w:rsidR="008829FC" w:rsidRPr="00515E92" w:rsidRDefault="008829FC" w:rsidP="008829FC">
            <w:pPr>
              <w:pStyle w:val="prastasiniatinklio"/>
              <w:spacing w:before="0" w:beforeAutospacing="0" w:after="0" w:afterAutospacing="0" w:line="240" w:lineRule="atLeast"/>
              <w:rPr>
                <w:rFonts w:eastAsia="Calibri"/>
              </w:rPr>
            </w:pPr>
          </w:p>
          <w:p w14:paraId="3EDEEC51" w14:textId="77777777" w:rsidR="00E55E90" w:rsidRPr="00515E92" w:rsidRDefault="00E55E90" w:rsidP="00E55E90">
            <w:pPr>
              <w:pStyle w:val="prastasiniatinklio"/>
              <w:spacing w:before="0" w:beforeAutospacing="0" w:after="0" w:afterAutospacing="0" w:line="240" w:lineRule="atLeast"/>
              <w:jc w:val="both"/>
              <w:rPr>
                <w:rFonts w:eastAsia="Calibri"/>
              </w:rPr>
            </w:pPr>
          </w:p>
        </w:tc>
      </w:tr>
      <w:tr w:rsidR="001F66F2" w:rsidRPr="00515E92" w14:paraId="3952B7AD"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61D4794C" w14:textId="269EA860" w:rsidR="001F66F2" w:rsidRPr="00515E92" w:rsidRDefault="001F66F2" w:rsidP="001F66F2">
            <w:pPr>
              <w:pStyle w:val="prastasiniatinklio"/>
              <w:spacing w:before="0" w:beforeAutospacing="0" w:after="0" w:afterAutospacing="0" w:line="240" w:lineRule="atLeast"/>
              <w:rPr>
                <w:rFonts w:eastAsia="Calibri"/>
              </w:rPr>
            </w:pPr>
            <w:r w:rsidRPr="00515E92">
              <w:rPr>
                <w:rFonts w:eastAsia="Calibri"/>
              </w:rPr>
              <w:t>4</w:t>
            </w:r>
          </w:p>
        </w:tc>
        <w:tc>
          <w:tcPr>
            <w:tcW w:w="4829" w:type="dxa"/>
            <w:tcBorders>
              <w:top w:val="single" w:sz="4" w:space="0" w:color="auto"/>
              <w:left w:val="single" w:sz="4" w:space="0" w:color="auto"/>
              <w:bottom w:val="single" w:sz="4" w:space="0" w:color="auto"/>
              <w:right w:val="single" w:sz="4" w:space="0" w:color="auto"/>
            </w:tcBorders>
            <w:vAlign w:val="center"/>
          </w:tcPr>
          <w:p w14:paraId="2F3E433C" w14:textId="0E6F9E52" w:rsidR="001F66F2" w:rsidRPr="00515E92" w:rsidRDefault="001F66F2" w:rsidP="001F66F2">
            <w:pPr>
              <w:jc w:val="both"/>
              <w:rPr>
                <w:rFonts w:ascii="Times New Roman" w:hAnsi="Times New Roman" w:cs="Times New Roman"/>
                <w:sz w:val="24"/>
                <w:szCs w:val="24"/>
              </w:rPr>
            </w:pPr>
            <w:r w:rsidRPr="00515E92">
              <w:rPr>
                <w:rFonts w:ascii="Times New Roman" w:hAnsi="Times New Roman" w:cs="Times New Roman"/>
                <w:sz w:val="24"/>
                <w:szCs w:val="24"/>
              </w:rPr>
              <w:t xml:space="preserve">Techninės specifikacijos 19 p. nustatytas reikalavimas, kad komplektacijoje turi būti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iš nerūdijančio plieno arba lygiavertės medžiagos, laikomas aplinkos apsaugos kriterijumi pagal Tvarkos aprašo 4.4.4 papunkčio 4.4.4.4 p. (prekė yra tvirta, ilgaamžė jos susidedamosios dalys tinka naudoti daug kartu ir /ar lengvai pataisomos, ir /ar pakeičiamos), nes nerūdijančio plieno arba lygiavertės medžiagos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pasižymi dideliu atsparumu korozijai ir ilga eksploatavimo trukme. Dėl mažesnio nusidėvėjimo ir remonto poreikio pailginamas įrangos naudojimo laikas, mažinamas žaliavų sunaudojimas bei atliekų kiekis, susijęs su įrangos keitimu ar komponentų atnaujinimu. </w:t>
            </w:r>
          </w:p>
        </w:tc>
        <w:tc>
          <w:tcPr>
            <w:tcW w:w="3650" w:type="dxa"/>
            <w:tcBorders>
              <w:top w:val="single" w:sz="4" w:space="0" w:color="auto"/>
              <w:left w:val="single" w:sz="4" w:space="0" w:color="auto"/>
              <w:bottom w:val="single" w:sz="4" w:space="0" w:color="auto"/>
              <w:right w:val="single" w:sz="4" w:space="0" w:color="auto"/>
            </w:tcBorders>
            <w:vAlign w:val="center"/>
          </w:tcPr>
          <w:p w14:paraId="5D9EFEB4" w14:textId="77777777" w:rsidR="001F66F2" w:rsidRPr="00515E92" w:rsidRDefault="001F66F2" w:rsidP="001F66F2">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379E315B" w14:textId="77777777" w:rsidR="001F66F2" w:rsidRPr="00515E92" w:rsidRDefault="001F66F2" w:rsidP="001F66F2">
            <w:pPr>
              <w:pStyle w:val="prastasiniatinklio"/>
              <w:spacing w:before="0" w:beforeAutospacing="0" w:after="0" w:afterAutospacing="0" w:line="240" w:lineRule="atLeast"/>
              <w:jc w:val="both"/>
              <w:rPr>
                <w:rFonts w:eastAsia="Calibri"/>
              </w:rPr>
            </w:pPr>
          </w:p>
          <w:p w14:paraId="4AD85476" w14:textId="77777777" w:rsidR="001F66F2" w:rsidRPr="00515E92" w:rsidRDefault="001F66F2" w:rsidP="001F66F2">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682D1BFD" w14:textId="77777777" w:rsidR="001F66F2" w:rsidRPr="00515E92" w:rsidRDefault="001F66F2" w:rsidP="001F66F2">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597B30C" w14:textId="77777777" w:rsidR="001F66F2" w:rsidRPr="00515E92" w:rsidRDefault="001F66F2" w:rsidP="001F66F2">
            <w:pPr>
              <w:pStyle w:val="prastasiniatinklio"/>
              <w:spacing w:before="0" w:beforeAutospacing="0" w:after="0" w:afterAutospacing="0" w:line="240" w:lineRule="atLeast"/>
              <w:rPr>
                <w:rFonts w:eastAsia="Calibri"/>
              </w:rPr>
            </w:pPr>
          </w:p>
          <w:p w14:paraId="02A61A7C" w14:textId="77777777" w:rsidR="001F66F2" w:rsidRPr="00515E92" w:rsidRDefault="001F66F2" w:rsidP="001F66F2">
            <w:pPr>
              <w:pStyle w:val="prastasiniatinklio"/>
              <w:spacing w:before="0" w:beforeAutospacing="0" w:after="0" w:afterAutospacing="0" w:line="240" w:lineRule="atLeast"/>
              <w:jc w:val="both"/>
              <w:rPr>
                <w:rFonts w:eastAsia="Calibri"/>
              </w:rPr>
            </w:pPr>
          </w:p>
        </w:tc>
      </w:tr>
      <w:tr w:rsidR="001F66F2" w:rsidRPr="00515E92" w14:paraId="1C3B8483"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355D3D45" w14:textId="58FE2E5C" w:rsidR="001F66F2" w:rsidRPr="00515E92" w:rsidRDefault="001F66F2" w:rsidP="001F66F2">
            <w:pPr>
              <w:pStyle w:val="prastasiniatinklio"/>
              <w:spacing w:before="0" w:beforeAutospacing="0" w:after="0" w:afterAutospacing="0" w:line="240" w:lineRule="atLeast"/>
              <w:rPr>
                <w:rFonts w:eastAsia="Calibri"/>
              </w:rPr>
            </w:pPr>
            <w:r w:rsidRPr="00515E92">
              <w:rPr>
                <w:rFonts w:eastAsia="Calibri"/>
              </w:rPr>
              <w:t>5</w:t>
            </w:r>
          </w:p>
        </w:tc>
        <w:tc>
          <w:tcPr>
            <w:tcW w:w="4829" w:type="dxa"/>
            <w:tcBorders>
              <w:top w:val="single" w:sz="4" w:space="0" w:color="auto"/>
              <w:left w:val="single" w:sz="4" w:space="0" w:color="auto"/>
              <w:bottom w:val="single" w:sz="4" w:space="0" w:color="auto"/>
              <w:right w:val="single" w:sz="4" w:space="0" w:color="auto"/>
            </w:tcBorders>
            <w:vAlign w:val="center"/>
          </w:tcPr>
          <w:p w14:paraId="76546ECF" w14:textId="563C1975" w:rsidR="00605430" w:rsidRPr="00515E92" w:rsidRDefault="00605430" w:rsidP="00605430">
            <w:pPr>
              <w:widowControl w:val="0"/>
              <w:suppressAutoHyphens/>
              <w:autoSpaceDN w:val="0"/>
              <w:rPr>
                <w:rFonts w:ascii="Times New Roman" w:hAnsi="Times New Roman" w:cs="Times New Roman"/>
                <w:sz w:val="24"/>
                <w:szCs w:val="24"/>
              </w:rPr>
            </w:pPr>
            <w:r w:rsidRPr="00515E92">
              <w:rPr>
                <w:rFonts w:ascii="Times New Roman" w:hAnsi="Times New Roman" w:cs="Times New Roman"/>
                <w:sz w:val="24"/>
                <w:szCs w:val="24"/>
              </w:rPr>
              <w:t>Techninės specifikacijos 19 p. nustatytas reikalavimas, kad Garantinis laikotarpis Šaldymo sistemai ( kompresoriams, šaldymo kontūrams ir susijusiems komponentams) ne trumpesnė kaip 60 mėn., laikomas aplinkos apsaugos kriterijumi pagal Tvarkos aprašo 4.4.4 papunkčio 4.4.4.4 p. (prekė yra tvirta, ilgaamžė)</w:t>
            </w:r>
            <w:r w:rsidR="00297F30" w:rsidRPr="00515E92">
              <w:rPr>
                <w:rFonts w:ascii="Times New Roman" w:hAnsi="Times New Roman" w:cs="Times New Roman"/>
                <w:sz w:val="24"/>
                <w:szCs w:val="24"/>
              </w:rPr>
              <w:t>, nes ilgesnis garantinis laikotarpis šaldymo sistemai skatina tiekti patikimesnę ir ilgaamžiškesnę įrangą. Tai mažina priešlaikinio įrangos keitimo tikimybę, tausojami ištekliai ir mažinamas atliekų susidarymas per visą produkto gyvavimo ciklą</w:t>
            </w:r>
          </w:p>
          <w:p w14:paraId="55044D3E" w14:textId="202BFD0D" w:rsidR="001F66F2" w:rsidRPr="00515E92" w:rsidRDefault="001F66F2" w:rsidP="001F66F2">
            <w:pPr>
              <w:jc w:val="both"/>
              <w:rPr>
                <w:rFonts w:ascii="Times New Roman" w:hAnsi="Times New Roman" w:cs="Times New Roman"/>
                <w:sz w:val="24"/>
                <w:szCs w:val="24"/>
              </w:rPr>
            </w:pPr>
          </w:p>
        </w:tc>
        <w:tc>
          <w:tcPr>
            <w:tcW w:w="3650" w:type="dxa"/>
            <w:tcBorders>
              <w:top w:val="single" w:sz="4" w:space="0" w:color="auto"/>
              <w:left w:val="single" w:sz="4" w:space="0" w:color="auto"/>
              <w:bottom w:val="single" w:sz="4" w:space="0" w:color="auto"/>
              <w:right w:val="single" w:sz="4" w:space="0" w:color="auto"/>
            </w:tcBorders>
            <w:vAlign w:val="center"/>
          </w:tcPr>
          <w:p w14:paraId="2700E39F" w14:textId="77777777" w:rsidR="00CD0190" w:rsidRPr="00515E92" w:rsidRDefault="00CD0190" w:rsidP="00CD01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68292127" w14:textId="77777777" w:rsidR="00CD0190" w:rsidRPr="00515E92" w:rsidRDefault="00CD0190" w:rsidP="00CD0190">
            <w:pPr>
              <w:pStyle w:val="prastasiniatinklio"/>
              <w:spacing w:before="0" w:beforeAutospacing="0" w:after="0" w:afterAutospacing="0" w:line="240" w:lineRule="atLeast"/>
              <w:jc w:val="both"/>
              <w:rPr>
                <w:rFonts w:eastAsia="Calibri"/>
              </w:rPr>
            </w:pPr>
          </w:p>
          <w:p w14:paraId="0CE9BF92" w14:textId="77777777" w:rsidR="00CD0190" w:rsidRPr="00515E92" w:rsidRDefault="00CD0190" w:rsidP="00CD01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7E66F4D0" w14:textId="77777777" w:rsidR="00CD0190" w:rsidRPr="00515E92" w:rsidRDefault="00CD0190" w:rsidP="00CD01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11420D0" w14:textId="77777777" w:rsidR="001F66F2" w:rsidRPr="00515E92" w:rsidRDefault="001F66F2" w:rsidP="001F66F2">
            <w:pPr>
              <w:pStyle w:val="prastasiniatinklio"/>
              <w:spacing w:before="0" w:beforeAutospacing="0" w:after="0" w:afterAutospacing="0" w:line="240" w:lineRule="atLeast"/>
              <w:jc w:val="both"/>
              <w:rPr>
                <w:rFonts w:eastAsia="Calibri"/>
              </w:rPr>
            </w:pPr>
          </w:p>
        </w:tc>
      </w:tr>
    </w:tbl>
    <w:p w14:paraId="0B224E8E" w14:textId="77777777" w:rsidR="009C088D" w:rsidRPr="00515E92" w:rsidRDefault="009C088D" w:rsidP="00D17F51">
      <w:pPr>
        <w:spacing w:after="0" w:line="240" w:lineRule="auto"/>
        <w:rPr>
          <w:rFonts w:ascii="Times New Roman" w:eastAsia="Times New Roman" w:hAnsi="Times New Roman" w:cs="Times New Roman"/>
          <w:b/>
          <w:bCs/>
          <w:sz w:val="24"/>
          <w:szCs w:val="24"/>
          <w:highlight w:val="yellow"/>
          <w:lang w:eastAsia="lt-LT"/>
        </w:rPr>
      </w:pPr>
    </w:p>
    <w:sectPr w:rsidR="009C088D" w:rsidRPr="00515E92" w:rsidSect="001C7845">
      <w:footerReference w:type="default" r:id="rId9"/>
      <w:pgSz w:w="12240" w:h="15840" w:code="1"/>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59A7" w14:textId="77777777" w:rsidR="00BC285C" w:rsidRDefault="00BC285C" w:rsidP="001455E8">
      <w:pPr>
        <w:spacing w:after="0" w:line="240" w:lineRule="auto"/>
      </w:pPr>
      <w:r>
        <w:separator/>
      </w:r>
    </w:p>
  </w:endnote>
  <w:endnote w:type="continuationSeparator" w:id="0">
    <w:p w14:paraId="5780AF10" w14:textId="77777777" w:rsidR="00BC285C" w:rsidRDefault="00BC285C" w:rsidP="001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9027"/>
      <w:docPartObj>
        <w:docPartGallery w:val="Page Numbers (Bottom of Page)"/>
        <w:docPartUnique/>
      </w:docPartObj>
    </w:sdtPr>
    <w:sdtEndPr/>
    <w:sdtContent>
      <w:p w14:paraId="189C7448" w14:textId="4DD591DF" w:rsidR="001455E8" w:rsidRDefault="001455E8">
        <w:pPr>
          <w:pStyle w:val="Porat"/>
          <w:jc w:val="right"/>
        </w:pPr>
        <w:r>
          <w:fldChar w:fldCharType="begin"/>
        </w:r>
        <w:r>
          <w:instrText>PAGE   \* MERGEFORMAT</w:instrText>
        </w:r>
        <w:r>
          <w:fldChar w:fldCharType="separate"/>
        </w:r>
        <w:r>
          <w:t>2</w:t>
        </w:r>
        <w:r>
          <w:fldChar w:fldCharType="end"/>
        </w:r>
      </w:p>
    </w:sdtContent>
  </w:sdt>
  <w:p w14:paraId="42F8A046" w14:textId="77777777" w:rsidR="001455E8" w:rsidRDefault="001455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2ED9" w14:textId="77777777" w:rsidR="00BC285C" w:rsidRDefault="00BC285C" w:rsidP="001455E8">
      <w:pPr>
        <w:spacing w:after="0" w:line="240" w:lineRule="auto"/>
      </w:pPr>
      <w:r>
        <w:separator/>
      </w:r>
    </w:p>
  </w:footnote>
  <w:footnote w:type="continuationSeparator" w:id="0">
    <w:p w14:paraId="7B11099E" w14:textId="77777777" w:rsidR="00BC285C" w:rsidRDefault="00BC285C" w:rsidP="00145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D7D"/>
    <w:multiLevelType w:val="hybridMultilevel"/>
    <w:tmpl w:val="10C84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A97314"/>
    <w:multiLevelType w:val="hybridMultilevel"/>
    <w:tmpl w:val="08F03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1077"/>
    <w:multiLevelType w:val="hybridMultilevel"/>
    <w:tmpl w:val="81529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B062DB"/>
    <w:multiLevelType w:val="hybridMultilevel"/>
    <w:tmpl w:val="7EFAB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024D1E"/>
    <w:multiLevelType w:val="hybridMultilevel"/>
    <w:tmpl w:val="30349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FD1BAD"/>
    <w:multiLevelType w:val="hybridMultilevel"/>
    <w:tmpl w:val="463CC8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051297907">
    <w:abstractNumId w:val="11"/>
  </w:num>
  <w:num w:numId="2" w16cid:durableId="390614512">
    <w:abstractNumId w:val="9"/>
  </w:num>
  <w:num w:numId="3" w16cid:durableId="449318527">
    <w:abstractNumId w:val="3"/>
  </w:num>
  <w:num w:numId="4" w16cid:durableId="893201187">
    <w:abstractNumId w:val="2"/>
  </w:num>
  <w:num w:numId="5" w16cid:durableId="721289408">
    <w:abstractNumId w:val="12"/>
  </w:num>
  <w:num w:numId="6" w16cid:durableId="497422503">
    <w:abstractNumId w:val="0"/>
  </w:num>
  <w:num w:numId="7" w16cid:durableId="1785153345">
    <w:abstractNumId w:val="6"/>
  </w:num>
  <w:num w:numId="8" w16cid:durableId="1831679328">
    <w:abstractNumId w:val="4"/>
  </w:num>
  <w:num w:numId="9" w16cid:durableId="1369185180">
    <w:abstractNumId w:val="5"/>
  </w:num>
  <w:num w:numId="10" w16cid:durableId="331377965">
    <w:abstractNumId w:val="8"/>
  </w:num>
  <w:num w:numId="11" w16cid:durableId="960190511">
    <w:abstractNumId w:val="7"/>
  </w:num>
  <w:num w:numId="12" w16cid:durableId="1937206710">
    <w:abstractNumId w:val="1"/>
  </w:num>
  <w:num w:numId="13" w16cid:durableId="631324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8E"/>
    <w:rsid w:val="0000089F"/>
    <w:rsid w:val="0000755A"/>
    <w:rsid w:val="00010BE3"/>
    <w:rsid w:val="00013455"/>
    <w:rsid w:val="00016365"/>
    <w:rsid w:val="000172AD"/>
    <w:rsid w:val="00020A18"/>
    <w:rsid w:val="00020C17"/>
    <w:rsid w:val="00020F06"/>
    <w:rsid w:val="0002145B"/>
    <w:rsid w:val="00032666"/>
    <w:rsid w:val="00034A64"/>
    <w:rsid w:val="00035F46"/>
    <w:rsid w:val="000404F9"/>
    <w:rsid w:val="00040B21"/>
    <w:rsid w:val="0004266B"/>
    <w:rsid w:val="0004273F"/>
    <w:rsid w:val="00046735"/>
    <w:rsid w:val="000662C2"/>
    <w:rsid w:val="000751C3"/>
    <w:rsid w:val="000908F7"/>
    <w:rsid w:val="00090C29"/>
    <w:rsid w:val="00090C46"/>
    <w:rsid w:val="000A2440"/>
    <w:rsid w:val="000A2A6E"/>
    <w:rsid w:val="000C61BA"/>
    <w:rsid w:val="000D1BCB"/>
    <w:rsid w:val="000E57F1"/>
    <w:rsid w:val="000F2B9C"/>
    <w:rsid w:val="000F2DE1"/>
    <w:rsid w:val="000F4BFE"/>
    <w:rsid w:val="00102146"/>
    <w:rsid w:val="00102171"/>
    <w:rsid w:val="00102AC9"/>
    <w:rsid w:val="001144EA"/>
    <w:rsid w:val="00130BEE"/>
    <w:rsid w:val="00133EED"/>
    <w:rsid w:val="001364D2"/>
    <w:rsid w:val="001455E8"/>
    <w:rsid w:val="001515AB"/>
    <w:rsid w:val="00164FDE"/>
    <w:rsid w:val="00171DD9"/>
    <w:rsid w:val="001918A4"/>
    <w:rsid w:val="00192A15"/>
    <w:rsid w:val="001A57C0"/>
    <w:rsid w:val="001B6EAB"/>
    <w:rsid w:val="001B6F66"/>
    <w:rsid w:val="001C7845"/>
    <w:rsid w:val="001D0F83"/>
    <w:rsid w:val="001D2FE5"/>
    <w:rsid w:val="001E7F11"/>
    <w:rsid w:val="001F66F2"/>
    <w:rsid w:val="001F6C80"/>
    <w:rsid w:val="0022449A"/>
    <w:rsid w:val="00257B93"/>
    <w:rsid w:val="00265911"/>
    <w:rsid w:val="002667BA"/>
    <w:rsid w:val="00270850"/>
    <w:rsid w:val="002748EA"/>
    <w:rsid w:val="002861E5"/>
    <w:rsid w:val="00297F30"/>
    <w:rsid w:val="002C1617"/>
    <w:rsid w:val="002C4BCE"/>
    <w:rsid w:val="002E0A10"/>
    <w:rsid w:val="002E7DD2"/>
    <w:rsid w:val="00320695"/>
    <w:rsid w:val="00330836"/>
    <w:rsid w:val="0033469F"/>
    <w:rsid w:val="00337E50"/>
    <w:rsid w:val="003414EE"/>
    <w:rsid w:val="003427A8"/>
    <w:rsid w:val="00344933"/>
    <w:rsid w:val="00346072"/>
    <w:rsid w:val="00381404"/>
    <w:rsid w:val="00384550"/>
    <w:rsid w:val="00394B6E"/>
    <w:rsid w:val="00397EEC"/>
    <w:rsid w:val="003B408E"/>
    <w:rsid w:val="003D261C"/>
    <w:rsid w:val="003F2F8A"/>
    <w:rsid w:val="00403AE5"/>
    <w:rsid w:val="0040420A"/>
    <w:rsid w:val="00405253"/>
    <w:rsid w:val="004161F4"/>
    <w:rsid w:val="00422952"/>
    <w:rsid w:val="00423AF1"/>
    <w:rsid w:val="00432094"/>
    <w:rsid w:val="0045591F"/>
    <w:rsid w:val="004576EA"/>
    <w:rsid w:val="00481EAF"/>
    <w:rsid w:val="0048437D"/>
    <w:rsid w:val="004B3030"/>
    <w:rsid w:val="004C15F5"/>
    <w:rsid w:val="004D5BF8"/>
    <w:rsid w:val="004D716B"/>
    <w:rsid w:val="004F245C"/>
    <w:rsid w:val="00502CC8"/>
    <w:rsid w:val="00515E92"/>
    <w:rsid w:val="00530774"/>
    <w:rsid w:val="00542FB5"/>
    <w:rsid w:val="00543F05"/>
    <w:rsid w:val="00545C84"/>
    <w:rsid w:val="005516A5"/>
    <w:rsid w:val="005557CA"/>
    <w:rsid w:val="0056044F"/>
    <w:rsid w:val="00571090"/>
    <w:rsid w:val="005B454C"/>
    <w:rsid w:val="005C1310"/>
    <w:rsid w:val="005C1E5B"/>
    <w:rsid w:val="005D2806"/>
    <w:rsid w:val="005D57AA"/>
    <w:rsid w:val="005D59D8"/>
    <w:rsid w:val="00604C49"/>
    <w:rsid w:val="00605430"/>
    <w:rsid w:val="00610300"/>
    <w:rsid w:val="0061322D"/>
    <w:rsid w:val="00615B33"/>
    <w:rsid w:val="0064026B"/>
    <w:rsid w:val="00655C7C"/>
    <w:rsid w:val="00661A3B"/>
    <w:rsid w:val="00665C56"/>
    <w:rsid w:val="006960C9"/>
    <w:rsid w:val="00696634"/>
    <w:rsid w:val="006A238E"/>
    <w:rsid w:val="006A2B6D"/>
    <w:rsid w:val="006A2F73"/>
    <w:rsid w:val="006B167F"/>
    <w:rsid w:val="006C066F"/>
    <w:rsid w:val="006C0846"/>
    <w:rsid w:val="006C53BC"/>
    <w:rsid w:val="006D2399"/>
    <w:rsid w:val="006D2862"/>
    <w:rsid w:val="006D304C"/>
    <w:rsid w:val="006D4224"/>
    <w:rsid w:val="006E1799"/>
    <w:rsid w:val="006E1BBC"/>
    <w:rsid w:val="006E645C"/>
    <w:rsid w:val="006E7A26"/>
    <w:rsid w:val="006F6431"/>
    <w:rsid w:val="006F7CB5"/>
    <w:rsid w:val="00702C7D"/>
    <w:rsid w:val="00702F3B"/>
    <w:rsid w:val="007140AB"/>
    <w:rsid w:val="00715D00"/>
    <w:rsid w:val="00721CE1"/>
    <w:rsid w:val="00732ABB"/>
    <w:rsid w:val="007369F1"/>
    <w:rsid w:val="00737368"/>
    <w:rsid w:val="00741228"/>
    <w:rsid w:val="0074621A"/>
    <w:rsid w:val="007725C4"/>
    <w:rsid w:val="007A3E26"/>
    <w:rsid w:val="007A606A"/>
    <w:rsid w:val="007A7614"/>
    <w:rsid w:val="007B5BC2"/>
    <w:rsid w:val="007C22D1"/>
    <w:rsid w:val="007C3685"/>
    <w:rsid w:val="007C4B64"/>
    <w:rsid w:val="007D0974"/>
    <w:rsid w:val="007E5076"/>
    <w:rsid w:val="007E79ED"/>
    <w:rsid w:val="008016FE"/>
    <w:rsid w:val="00830831"/>
    <w:rsid w:val="008412CD"/>
    <w:rsid w:val="00852CDA"/>
    <w:rsid w:val="00856E3D"/>
    <w:rsid w:val="00881728"/>
    <w:rsid w:val="00881F80"/>
    <w:rsid w:val="008829FC"/>
    <w:rsid w:val="0089586A"/>
    <w:rsid w:val="008A3FA6"/>
    <w:rsid w:val="008B61B4"/>
    <w:rsid w:val="008C083E"/>
    <w:rsid w:val="008E37CA"/>
    <w:rsid w:val="008E4DE7"/>
    <w:rsid w:val="00912831"/>
    <w:rsid w:val="00922C32"/>
    <w:rsid w:val="00923323"/>
    <w:rsid w:val="00952766"/>
    <w:rsid w:val="00960D79"/>
    <w:rsid w:val="00964CC4"/>
    <w:rsid w:val="009825FA"/>
    <w:rsid w:val="009869DA"/>
    <w:rsid w:val="009B247B"/>
    <w:rsid w:val="009C088D"/>
    <w:rsid w:val="009C78A1"/>
    <w:rsid w:val="009D42C7"/>
    <w:rsid w:val="009D6664"/>
    <w:rsid w:val="009D67A5"/>
    <w:rsid w:val="009E3971"/>
    <w:rsid w:val="00A11399"/>
    <w:rsid w:val="00A12253"/>
    <w:rsid w:val="00A37CAA"/>
    <w:rsid w:val="00A64145"/>
    <w:rsid w:val="00A65186"/>
    <w:rsid w:val="00A80706"/>
    <w:rsid w:val="00A865BA"/>
    <w:rsid w:val="00A874C0"/>
    <w:rsid w:val="00A972D4"/>
    <w:rsid w:val="00AA4FCC"/>
    <w:rsid w:val="00AD0B94"/>
    <w:rsid w:val="00B05E39"/>
    <w:rsid w:val="00B10E5F"/>
    <w:rsid w:val="00B2143E"/>
    <w:rsid w:val="00B22DEF"/>
    <w:rsid w:val="00B24D4B"/>
    <w:rsid w:val="00B322F1"/>
    <w:rsid w:val="00B40E79"/>
    <w:rsid w:val="00B41389"/>
    <w:rsid w:val="00B52D5A"/>
    <w:rsid w:val="00B54906"/>
    <w:rsid w:val="00B73DAA"/>
    <w:rsid w:val="00B75002"/>
    <w:rsid w:val="00B771D9"/>
    <w:rsid w:val="00B82507"/>
    <w:rsid w:val="00B85190"/>
    <w:rsid w:val="00B91D93"/>
    <w:rsid w:val="00BA0CE3"/>
    <w:rsid w:val="00BA47CB"/>
    <w:rsid w:val="00BA74EC"/>
    <w:rsid w:val="00BB66E2"/>
    <w:rsid w:val="00BC285C"/>
    <w:rsid w:val="00BC371C"/>
    <w:rsid w:val="00BC41A6"/>
    <w:rsid w:val="00BC69B5"/>
    <w:rsid w:val="00BE294C"/>
    <w:rsid w:val="00BE56D4"/>
    <w:rsid w:val="00C00063"/>
    <w:rsid w:val="00C019FE"/>
    <w:rsid w:val="00C645D3"/>
    <w:rsid w:val="00C74AF1"/>
    <w:rsid w:val="00CA0899"/>
    <w:rsid w:val="00CA1ECA"/>
    <w:rsid w:val="00CB2611"/>
    <w:rsid w:val="00CC4567"/>
    <w:rsid w:val="00CC5236"/>
    <w:rsid w:val="00CD0190"/>
    <w:rsid w:val="00CF17F9"/>
    <w:rsid w:val="00CF36DE"/>
    <w:rsid w:val="00D02776"/>
    <w:rsid w:val="00D17F51"/>
    <w:rsid w:val="00D275EA"/>
    <w:rsid w:val="00D35210"/>
    <w:rsid w:val="00D40AFA"/>
    <w:rsid w:val="00D60306"/>
    <w:rsid w:val="00D61C2C"/>
    <w:rsid w:val="00D644D8"/>
    <w:rsid w:val="00D80507"/>
    <w:rsid w:val="00D845D4"/>
    <w:rsid w:val="00DA1222"/>
    <w:rsid w:val="00DB2003"/>
    <w:rsid w:val="00DC33F1"/>
    <w:rsid w:val="00DD3090"/>
    <w:rsid w:val="00E17673"/>
    <w:rsid w:val="00E17FE9"/>
    <w:rsid w:val="00E20152"/>
    <w:rsid w:val="00E20383"/>
    <w:rsid w:val="00E30A06"/>
    <w:rsid w:val="00E34ABB"/>
    <w:rsid w:val="00E35654"/>
    <w:rsid w:val="00E43739"/>
    <w:rsid w:val="00E45883"/>
    <w:rsid w:val="00E55E90"/>
    <w:rsid w:val="00E56F79"/>
    <w:rsid w:val="00E901F7"/>
    <w:rsid w:val="00E904DF"/>
    <w:rsid w:val="00E91026"/>
    <w:rsid w:val="00EA5E75"/>
    <w:rsid w:val="00EB5C19"/>
    <w:rsid w:val="00ED1C62"/>
    <w:rsid w:val="00F06431"/>
    <w:rsid w:val="00F12C71"/>
    <w:rsid w:val="00F36CB4"/>
    <w:rsid w:val="00F41805"/>
    <w:rsid w:val="00F47F74"/>
    <w:rsid w:val="00F71BB7"/>
    <w:rsid w:val="00F77030"/>
    <w:rsid w:val="00FD1B85"/>
    <w:rsid w:val="00FE5197"/>
    <w:rsid w:val="00FE63EE"/>
    <w:rsid w:val="00FE73A0"/>
    <w:rsid w:val="00FF0F41"/>
    <w:rsid w:val="00FF0FE8"/>
    <w:rsid w:val="00FF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54CC"/>
  <w15:chartTrackingRefBased/>
  <w15:docId w15:val="{C0F63E9C-71F4-44E2-91C0-1184D4FE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4">
    <w:name w:val="heading 4"/>
    <w:basedOn w:val="prastasis"/>
    <w:next w:val="prastasis"/>
    <w:link w:val="Antrat4Diagrama"/>
    <w:uiPriority w:val="9"/>
    <w:semiHidden/>
    <w:unhideWhenUsed/>
    <w:qFormat/>
    <w:rsid w:val="00D6030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tinkleliolentelviesi">
    <w:name w:val="Grid Table 1 Light"/>
    <w:basedOn w:val="prastojilentel"/>
    <w:uiPriority w:val="46"/>
    <w:rsid w:val="006A23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Numatytasispastraiposriftas"/>
    <w:rsid w:val="00270850"/>
  </w:style>
  <w:style w:type="character" w:customStyle="1" w:styleId="eop">
    <w:name w:val="eop"/>
    <w:basedOn w:val="Numatytasispastraiposriftas"/>
    <w:rsid w:val="00270850"/>
  </w:style>
  <w:style w:type="paragraph" w:styleId="Sraopastraipa">
    <w:name w:val="List Paragraph"/>
    <w:basedOn w:val="prastasis"/>
    <w:uiPriority w:val="34"/>
    <w:qFormat/>
    <w:rsid w:val="00AA4FCC"/>
    <w:pPr>
      <w:ind w:left="720"/>
      <w:contextualSpacing/>
    </w:pPr>
  </w:style>
  <w:style w:type="paragraph" w:styleId="Antrats">
    <w:name w:val="header"/>
    <w:basedOn w:val="prastasis"/>
    <w:link w:val="AntratsDiagrama"/>
    <w:uiPriority w:val="99"/>
    <w:unhideWhenUsed/>
    <w:rsid w:val="001455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55E8"/>
    <w:rPr>
      <w:lang w:val="lt-LT"/>
    </w:rPr>
  </w:style>
  <w:style w:type="paragraph" w:styleId="Porat">
    <w:name w:val="footer"/>
    <w:basedOn w:val="prastasis"/>
    <w:link w:val="PoratDiagrama"/>
    <w:uiPriority w:val="99"/>
    <w:unhideWhenUsed/>
    <w:rsid w:val="001455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55E8"/>
    <w:rPr>
      <w:lang w:val="lt-LT"/>
    </w:rPr>
  </w:style>
  <w:style w:type="character" w:styleId="Komentaronuoroda">
    <w:name w:val="annotation reference"/>
    <w:basedOn w:val="Numatytasispastraiposriftas"/>
    <w:uiPriority w:val="99"/>
    <w:semiHidden/>
    <w:unhideWhenUsed/>
    <w:rsid w:val="001B6EAB"/>
    <w:rPr>
      <w:sz w:val="16"/>
      <w:szCs w:val="16"/>
    </w:rPr>
  </w:style>
  <w:style w:type="paragraph" w:styleId="Komentarotekstas">
    <w:name w:val="annotation text"/>
    <w:basedOn w:val="prastasis"/>
    <w:link w:val="KomentarotekstasDiagrama"/>
    <w:uiPriority w:val="99"/>
    <w:unhideWhenUsed/>
    <w:rsid w:val="001B6E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6EAB"/>
    <w:rPr>
      <w:sz w:val="20"/>
      <w:szCs w:val="20"/>
      <w:lang w:val="lt-LT"/>
    </w:rPr>
  </w:style>
  <w:style w:type="paragraph" w:styleId="Komentarotema">
    <w:name w:val="annotation subject"/>
    <w:basedOn w:val="Komentarotekstas"/>
    <w:next w:val="Komentarotekstas"/>
    <w:link w:val="KomentarotemaDiagrama"/>
    <w:uiPriority w:val="99"/>
    <w:semiHidden/>
    <w:unhideWhenUsed/>
    <w:rsid w:val="001B6EAB"/>
    <w:rPr>
      <w:b/>
      <w:bCs/>
    </w:rPr>
  </w:style>
  <w:style w:type="character" w:customStyle="1" w:styleId="KomentarotemaDiagrama">
    <w:name w:val="Komentaro tema Diagrama"/>
    <w:basedOn w:val="KomentarotekstasDiagrama"/>
    <w:link w:val="Komentarotema"/>
    <w:uiPriority w:val="99"/>
    <w:semiHidden/>
    <w:rsid w:val="001B6EAB"/>
    <w:rPr>
      <w:b/>
      <w:bCs/>
      <w:sz w:val="20"/>
      <w:szCs w:val="20"/>
      <w:lang w:val="lt-LT"/>
    </w:rPr>
  </w:style>
  <w:style w:type="character" w:customStyle="1" w:styleId="Antrat4Diagrama">
    <w:name w:val="Antraštė 4 Diagrama"/>
    <w:basedOn w:val="Numatytasispastraiposriftas"/>
    <w:link w:val="Antrat4"/>
    <w:uiPriority w:val="9"/>
    <w:semiHidden/>
    <w:rsid w:val="00D60306"/>
    <w:rPr>
      <w:rFonts w:eastAsiaTheme="majorEastAsia" w:cstheme="majorBidi"/>
      <w:i/>
      <w:iCs/>
      <w:color w:val="2E74B5" w:themeColor="accent1" w:themeShade="BF"/>
      <w:kern w:val="2"/>
      <w:sz w:val="24"/>
      <w:szCs w:val="24"/>
      <w14:ligatures w14:val="standardContextual"/>
    </w:rPr>
  </w:style>
  <w:style w:type="paragraph" w:styleId="prastasiniatinklio">
    <w:name w:val="Normal (Web)"/>
    <w:basedOn w:val="prastasis"/>
    <w:uiPriority w:val="99"/>
    <w:unhideWhenUsed/>
    <w:rsid w:val="00D6030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7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E131.7FC3AE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7584</Words>
  <Characters>4324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Burbulis</dc:creator>
  <cp:keywords/>
  <dc:description/>
  <cp:lastModifiedBy>Dalia Petreikienė</cp:lastModifiedBy>
  <cp:revision>93</cp:revision>
  <dcterms:created xsi:type="dcterms:W3CDTF">2026-05-29T11:17:00Z</dcterms:created>
  <dcterms:modified xsi:type="dcterms:W3CDTF">2026-06-12T05:51:00Z</dcterms:modified>
</cp:coreProperties>
</file>