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EE6957" w14:paraId="40878BF3" w14:textId="77777777" w:rsidTr="00CB6DBD">
        <w:tc>
          <w:tcPr>
            <w:tcW w:w="10173" w:type="dxa"/>
            <w:shd w:val="clear" w:color="auto" w:fill="000000" w:themeFill="text1"/>
          </w:tcPr>
          <w:p w14:paraId="6B80A003" w14:textId="77777777" w:rsidR="00F01859" w:rsidRPr="00506F53" w:rsidRDefault="00F01859" w:rsidP="00CB6DBD">
            <w:pPr>
              <w:spacing w:before="120" w:after="120"/>
              <w:rPr>
                <w:rFonts w:ascii="Arial Narrow" w:hAnsi="Arial Narrow"/>
                <w:b/>
                <w:bCs/>
                <w:lang w:val="lt-LT" w:eastAsia="lt-LT"/>
              </w:rPr>
            </w:pPr>
            <w:r>
              <w:rPr>
                <w:rFonts w:ascii="Arial Narrow" w:hAnsi="Arial Narrow"/>
                <w:b/>
                <w:bCs/>
                <w:lang w:val="lt-LT" w:eastAsia="lt-LT"/>
              </w:rPr>
              <w:t>PAGRINDINĖ INFORMACIJA APIE PIRKIMĄ</w:t>
            </w:r>
          </w:p>
        </w:tc>
      </w:tr>
    </w:tbl>
    <w:p w14:paraId="2B10C2AB" w14:textId="77777777" w:rsidR="00F01859"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4"/>
        <w:gridCol w:w="7758"/>
      </w:tblGrid>
      <w:tr w:rsidR="00F01859" w14:paraId="6BE099F8" w14:textId="77777777" w:rsidTr="000919E4">
        <w:tc>
          <w:tcPr>
            <w:tcW w:w="2235" w:type="dxa"/>
            <w:shd w:val="clear" w:color="auto" w:fill="005063"/>
          </w:tcPr>
          <w:p w14:paraId="3D08E859"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Pirkimo pavadinimas</w:t>
            </w:r>
          </w:p>
        </w:tc>
        <w:tc>
          <w:tcPr>
            <w:tcW w:w="7953" w:type="dxa"/>
            <w:vAlign w:val="center"/>
          </w:tcPr>
          <w:p w14:paraId="19C66A16" w14:textId="723E194B" w:rsidR="00F01859" w:rsidRPr="00E2051A" w:rsidRDefault="008177A2" w:rsidP="00E2051A">
            <w:pPr>
              <w:jc w:val="center"/>
              <w:rPr>
                <w:rFonts w:ascii="Arial Narrow" w:hAnsi="Arial Narrow" w:cs="Arial"/>
                <w:sz w:val="22"/>
                <w:szCs w:val="22"/>
                <w:highlight w:val="green"/>
                <w:lang w:val="lt-LT" w:eastAsia="lt-LT"/>
              </w:rPr>
            </w:pPr>
            <w:r w:rsidRPr="008177A2">
              <w:rPr>
                <w:rFonts w:ascii="Arial Narrow" w:hAnsi="Arial Narrow" w:cs="Arial"/>
                <w:sz w:val="22"/>
                <w:szCs w:val="22"/>
                <w:lang w:val="lt-LT" w:eastAsia="lt-LT"/>
              </w:rPr>
              <w:t>Rajoninio kelio Nr. 4212 Plaškiai–Lazdėnai–Panemunė ruožo nuo 18,422 iki 20,560 km kapitalinis remontas (atstatymas po potvynio)</w:t>
            </w:r>
          </w:p>
        </w:tc>
      </w:tr>
      <w:tr w:rsidR="00F01859" w14:paraId="631AD51E" w14:textId="77777777" w:rsidTr="000919E4">
        <w:tc>
          <w:tcPr>
            <w:tcW w:w="2235" w:type="dxa"/>
            <w:shd w:val="clear" w:color="auto" w:fill="005063"/>
          </w:tcPr>
          <w:p w14:paraId="227F9FFA" w14:textId="77777777" w:rsidR="00F01859" w:rsidRPr="00F01859" w:rsidRDefault="00F01859" w:rsidP="00CB6DBD">
            <w:pPr>
              <w:spacing w:before="120" w:after="120"/>
              <w:rPr>
                <w:rFonts w:ascii="Arial Narrow" w:hAnsi="Arial Narrow"/>
                <w:color w:val="FFFFFF" w:themeColor="background1"/>
                <w:lang w:val="lt-LT" w:eastAsia="lt-LT"/>
              </w:rPr>
            </w:pPr>
            <w:r w:rsidRPr="00F01859">
              <w:rPr>
                <w:rFonts w:ascii="Arial Narrow" w:hAnsi="Arial Narrow"/>
                <w:color w:val="FFFFFF" w:themeColor="background1"/>
                <w:lang w:val="lt-LT" w:eastAsia="lt-LT"/>
              </w:rPr>
              <w:t>EcoCost numeris</w:t>
            </w:r>
          </w:p>
        </w:tc>
        <w:tc>
          <w:tcPr>
            <w:tcW w:w="7953" w:type="dxa"/>
            <w:vAlign w:val="center"/>
          </w:tcPr>
          <w:p w14:paraId="15290E6B" w14:textId="1AE85F17" w:rsidR="00F01859" w:rsidRPr="00E30278" w:rsidRDefault="00F01859" w:rsidP="008F0EAA">
            <w:pPr>
              <w:rPr>
                <w:rFonts w:ascii="Arial Narrow" w:hAnsi="Arial Narrow"/>
                <w:lang w:val="lt-LT" w:eastAsia="lt-LT"/>
              </w:rPr>
            </w:pPr>
          </w:p>
        </w:tc>
      </w:tr>
    </w:tbl>
    <w:p w14:paraId="176ECD39" w14:textId="77777777" w:rsidR="00F01859"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EE6957" w14:paraId="3F6B76D7" w14:textId="77777777" w:rsidTr="00CB6DBD">
        <w:tc>
          <w:tcPr>
            <w:tcW w:w="10173" w:type="dxa"/>
            <w:shd w:val="clear" w:color="auto" w:fill="000000" w:themeFill="text1"/>
          </w:tcPr>
          <w:p w14:paraId="10C3B7B6" w14:textId="77777777" w:rsidR="00F01859" w:rsidRPr="00506F53" w:rsidRDefault="00F01859" w:rsidP="00CB6DBD">
            <w:pPr>
              <w:spacing w:before="120" w:after="120"/>
              <w:rPr>
                <w:rFonts w:ascii="Arial Narrow" w:hAnsi="Arial Narrow"/>
                <w:b/>
                <w:bCs/>
                <w:lang w:val="lt-LT" w:eastAsia="lt-LT"/>
              </w:rPr>
            </w:pPr>
            <w:r w:rsidRPr="00506F53">
              <w:rPr>
                <w:rFonts w:ascii="Arial Narrow" w:hAnsi="Arial Narrow"/>
                <w:b/>
                <w:bCs/>
                <w:lang w:val="lt-LT" w:eastAsia="lt-LT"/>
              </w:rPr>
              <w:t>KAINOS IR KOKYBĖS SANTYKIO KRITERIJAI</w:t>
            </w:r>
          </w:p>
        </w:tc>
      </w:tr>
    </w:tbl>
    <w:p w14:paraId="18BAF903" w14:textId="77777777" w:rsidR="00F01859" w:rsidRPr="00EE6957" w:rsidRDefault="00F01859" w:rsidP="00F01859">
      <w:pPr>
        <w:pStyle w:val="Antrat2"/>
        <w:spacing w:before="240"/>
        <w:rPr>
          <w:rFonts w:ascii="Arial Narrow" w:hAnsi="Arial Narrow"/>
          <w:sz w:val="20"/>
        </w:rPr>
      </w:pPr>
      <w:r w:rsidRPr="00EE6957">
        <w:rPr>
          <w:rFonts w:ascii="Arial Narrow" w:hAnsi="Arial Narrow"/>
          <w:sz w:val="20"/>
        </w:rPr>
        <w:t xml:space="preserve">Tiekėjų pasiūlymai bus vertinami ir ekonomiškai naudingiausias pasiūlymas bus atrenkamas pagal </w:t>
      </w:r>
      <w:r w:rsidRPr="00EE6957">
        <w:rPr>
          <w:rFonts w:ascii="Arial Narrow" w:hAnsi="Arial Narrow"/>
          <w:b/>
          <w:sz w:val="20"/>
        </w:rPr>
        <w:t>kainos ir kokybės</w:t>
      </w:r>
      <w:r w:rsidRPr="00EE6957">
        <w:rPr>
          <w:rFonts w:ascii="Arial Narrow" w:hAnsi="Arial Narrow"/>
          <w:sz w:val="20"/>
        </w:rPr>
        <w:t xml:space="preserve"> santykį</w:t>
      </w:r>
      <w:r>
        <w:rPr>
          <w:rFonts w:ascii="Arial Narrow" w:hAnsi="Arial Narrow"/>
          <w:sz w:val="20"/>
        </w:rPr>
        <w:t>, vadovaujantis šiais parametrais</w:t>
      </w:r>
      <w:r w:rsidRPr="00EE6957">
        <w:rPr>
          <w:rFonts w:ascii="Arial Narrow" w:hAnsi="Arial Narrow"/>
          <w:sz w:val="20"/>
        </w:rPr>
        <w:t>:</w:t>
      </w:r>
    </w:p>
    <w:p w14:paraId="57EFB8F0" w14:textId="77777777" w:rsidR="00F01859" w:rsidRPr="00EE6957"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84619E" w14:paraId="2691E992" w14:textId="77777777" w:rsidTr="000919E4">
        <w:trPr>
          <w:cantSplit/>
          <w:trHeight w:val="441"/>
        </w:trPr>
        <w:tc>
          <w:tcPr>
            <w:tcW w:w="5637" w:type="dxa"/>
            <w:gridSpan w:val="3"/>
            <w:shd w:val="clear" w:color="auto" w:fill="005063"/>
            <w:vAlign w:val="center"/>
          </w:tcPr>
          <w:p w14:paraId="2296A8A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 xml:space="preserve">Kriterijaus funkcinio parametro lyginamasis svoris </w:t>
            </w:r>
          </w:p>
          <w:p w14:paraId="4B736FB9"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i/>
                <w:iCs/>
                <w:color w:val="FFFFFF" w:themeColor="background1"/>
                <w:sz w:val="16"/>
                <w:szCs w:val="16"/>
                <w:lang w:val="lt-LT"/>
              </w:rPr>
              <w:t>(pagal poreikį)</w:t>
            </w:r>
          </w:p>
        </w:tc>
      </w:tr>
      <w:tr w:rsidR="00F01859" w:rsidRPr="0084619E"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84619E" w:rsidRDefault="00F01859" w:rsidP="00CB6DBD">
            <w:pPr>
              <w:jc w:val="center"/>
              <w:rPr>
                <w:rFonts w:ascii="Arial Narrow" w:hAnsi="Arial Narrow"/>
                <w:color w:val="FFFFFF" w:themeColor="background1"/>
                <w:lang w:val="lt-LT"/>
              </w:rPr>
            </w:pPr>
            <w:r w:rsidRPr="0084619E">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84619E"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84619E" w:rsidRDefault="00F01859" w:rsidP="00CB6DBD">
            <w:pPr>
              <w:jc w:val="center"/>
              <w:rPr>
                <w:rFonts w:ascii="Arial Narrow" w:hAnsi="Arial Narrow"/>
                <w:color w:val="FFFFFF" w:themeColor="background1"/>
                <w:lang w:val="lt-LT"/>
              </w:rPr>
            </w:pPr>
          </w:p>
        </w:tc>
      </w:tr>
      <w:tr w:rsidR="00F01859" w:rsidRPr="0084619E" w14:paraId="6D2517BB" w14:textId="77777777" w:rsidTr="00486CC4">
        <w:trPr>
          <w:cantSplit/>
        </w:trPr>
        <w:tc>
          <w:tcPr>
            <w:tcW w:w="1668" w:type="dxa"/>
            <w:vAlign w:val="center"/>
          </w:tcPr>
          <w:p w14:paraId="164DF0B8" w14:textId="77777777" w:rsidR="00F01859" w:rsidRPr="0084619E" w:rsidRDefault="00F01859" w:rsidP="00CB6DBD">
            <w:pPr>
              <w:pStyle w:val="Antrats"/>
              <w:rPr>
                <w:rFonts w:ascii="Arial Narrow" w:hAnsi="Arial Narrow"/>
                <w:b/>
                <w:lang w:val="lt-LT"/>
              </w:rPr>
            </w:pPr>
            <w:r w:rsidRPr="0084619E">
              <w:rPr>
                <w:rFonts w:ascii="Arial Narrow" w:hAnsi="Arial Narrow"/>
                <w:b/>
                <w:lang w:val="lt-LT"/>
              </w:rPr>
              <w:t xml:space="preserve">Pirmas kriterijus </w:t>
            </w:r>
          </w:p>
        </w:tc>
        <w:tc>
          <w:tcPr>
            <w:tcW w:w="2126" w:type="dxa"/>
            <w:vAlign w:val="center"/>
          </w:tcPr>
          <w:p w14:paraId="47188FB8" w14:textId="527A0BBF" w:rsidR="00F01859" w:rsidRPr="0084619E" w:rsidRDefault="0055284D" w:rsidP="00CB6DBD">
            <w:pPr>
              <w:rPr>
                <w:rFonts w:ascii="Arial Narrow" w:hAnsi="Arial Narrow"/>
                <w:lang w:val="lt-LT"/>
              </w:rPr>
            </w:pPr>
            <w:r w:rsidRPr="0084619E">
              <w:rPr>
                <w:rFonts w:ascii="Arial Narrow" w:hAnsi="Arial Narrow"/>
                <w:lang w:val="lt-LT"/>
              </w:rPr>
              <w:t>Kaina, C</w:t>
            </w:r>
          </w:p>
        </w:tc>
        <w:tc>
          <w:tcPr>
            <w:tcW w:w="1843" w:type="dxa"/>
            <w:vAlign w:val="center"/>
          </w:tcPr>
          <w:p w14:paraId="144E6D9F" w14:textId="2C669D6F"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1FD03632" w14:textId="1CFE0F9B" w:rsidR="00F01859" w:rsidRPr="0084619E" w:rsidRDefault="002143F8" w:rsidP="00D510DC">
            <w:pPr>
              <w:jc w:val="center"/>
              <w:rPr>
                <w:rFonts w:ascii="Arial Narrow" w:hAnsi="Arial Narrow"/>
                <w:lang w:val="lt-LT"/>
              </w:rPr>
            </w:pPr>
            <w:r w:rsidRPr="0084619E">
              <w:rPr>
                <w:rFonts w:ascii="Arial Narrow" w:hAnsi="Arial Narrow"/>
                <w:lang w:val="lt-LT"/>
              </w:rPr>
              <w:t>X=</w:t>
            </w:r>
            <w:r w:rsidR="00A11AF2">
              <w:rPr>
                <w:rFonts w:ascii="Arial Narrow" w:hAnsi="Arial Narrow"/>
                <w:lang w:val="lt-LT"/>
              </w:rPr>
              <w:t>60</w:t>
            </w:r>
          </w:p>
        </w:tc>
        <w:tc>
          <w:tcPr>
            <w:tcW w:w="2410" w:type="dxa"/>
            <w:vAlign w:val="center"/>
          </w:tcPr>
          <w:p w14:paraId="11BBCFF1" w14:textId="72A5E530"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F01859" w:rsidRPr="0084619E" w14:paraId="0C4E3CCB" w14:textId="77777777" w:rsidTr="00486CC4">
        <w:trPr>
          <w:cantSplit/>
        </w:trPr>
        <w:tc>
          <w:tcPr>
            <w:tcW w:w="1668" w:type="dxa"/>
            <w:vAlign w:val="center"/>
          </w:tcPr>
          <w:p w14:paraId="430C5034" w14:textId="77777777" w:rsidR="00F01859" w:rsidRPr="0084619E" w:rsidRDefault="00F01859" w:rsidP="00CB6DBD">
            <w:pPr>
              <w:jc w:val="both"/>
              <w:rPr>
                <w:rFonts w:ascii="Arial Narrow" w:hAnsi="Arial Narrow"/>
                <w:b/>
                <w:i/>
                <w:lang w:val="lt-LT"/>
              </w:rPr>
            </w:pPr>
            <w:r w:rsidRPr="0084619E">
              <w:rPr>
                <w:rFonts w:ascii="Arial Narrow" w:hAnsi="Arial Narrow"/>
                <w:b/>
                <w:lang w:val="lt-LT"/>
              </w:rPr>
              <w:t xml:space="preserve">Antras kriterijus </w:t>
            </w:r>
          </w:p>
        </w:tc>
        <w:tc>
          <w:tcPr>
            <w:tcW w:w="2126" w:type="dxa"/>
            <w:vAlign w:val="center"/>
          </w:tcPr>
          <w:p w14:paraId="4A6DAAB0" w14:textId="2F8CE370" w:rsidR="00F01859" w:rsidRPr="0084619E" w:rsidRDefault="00A11AF2" w:rsidP="00CB6DBD">
            <w:pPr>
              <w:rPr>
                <w:rFonts w:ascii="Arial Narrow" w:hAnsi="Arial Narrow"/>
                <w:lang w:val="lt-LT"/>
              </w:rPr>
            </w:pPr>
            <w:r w:rsidRPr="00A11AF2">
              <w:rPr>
                <w:rFonts w:ascii="Arial Narrow" w:hAnsi="Arial Narrow"/>
                <w:lang w:val="lt-LT"/>
              </w:rPr>
              <w:t>Sutarties įvykdymo terminas mėnesiais, T1</w:t>
            </w:r>
          </w:p>
        </w:tc>
        <w:tc>
          <w:tcPr>
            <w:tcW w:w="1843" w:type="dxa"/>
            <w:vAlign w:val="center"/>
          </w:tcPr>
          <w:p w14:paraId="6C3A0CEF" w14:textId="77B27CB1" w:rsidR="00F01859" w:rsidRPr="0084619E" w:rsidRDefault="0055284D" w:rsidP="00D510DC">
            <w:pPr>
              <w:jc w:val="center"/>
              <w:rPr>
                <w:rFonts w:ascii="Arial Narrow" w:hAnsi="Arial Narrow"/>
                <w:lang w:val="lt-LT"/>
              </w:rPr>
            </w:pPr>
            <w:r w:rsidRPr="0084619E">
              <w:rPr>
                <w:rFonts w:ascii="Arial Narrow" w:hAnsi="Arial Narrow"/>
                <w:lang w:val="lt-LT"/>
              </w:rPr>
              <w:t>-</w:t>
            </w:r>
          </w:p>
        </w:tc>
        <w:tc>
          <w:tcPr>
            <w:tcW w:w="2126" w:type="dxa"/>
            <w:vAlign w:val="center"/>
          </w:tcPr>
          <w:p w14:paraId="0A0F155A" w14:textId="164BAC2B" w:rsidR="00F01859" w:rsidRPr="0084619E" w:rsidRDefault="002143F8" w:rsidP="002143F8">
            <w:pPr>
              <w:jc w:val="center"/>
              <w:rPr>
                <w:rFonts w:ascii="Arial Narrow" w:hAnsi="Arial Narrow"/>
                <w:lang w:val="lt-LT"/>
              </w:rPr>
            </w:pPr>
            <w:r w:rsidRPr="0084619E">
              <w:rPr>
                <w:rFonts w:ascii="Arial Narrow" w:hAnsi="Arial Narrow"/>
                <w:lang w:val="lt-LT"/>
              </w:rPr>
              <w:t>Y</w:t>
            </w:r>
            <w:r w:rsidR="00020FDD" w:rsidRPr="0084619E">
              <w:rPr>
                <w:rFonts w:ascii="Arial Narrow" w:hAnsi="Arial Narrow"/>
                <w:vertAlign w:val="subscript"/>
                <w:lang w:val="lt-LT"/>
              </w:rPr>
              <w:t>1</w:t>
            </w:r>
            <w:r w:rsidRPr="0084619E">
              <w:rPr>
                <w:rFonts w:ascii="Arial Narrow" w:hAnsi="Arial Narrow"/>
                <w:lang w:val="lt-LT"/>
              </w:rPr>
              <w:t>=</w:t>
            </w:r>
            <w:r w:rsidR="00A11AF2">
              <w:rPr>
                <w:rFonts w:ascii="Arial Narrow" w:hAnsi="Arial Narrow"/>
                <w:lang w:val="lt-LT"/>
              </w:rPr>
              <w:t>25</w:t>
            </w:r>
          </w:p>
        </w:tc>
        <w:tc>
          <w:tcPr>
            <w:tcW w:w="2410" w:type="dxa"/>
            <w:vAlign w:val="center"/>
          </w:tcPr>
          <w:p w14:paraId="7FB2E027" w14:textId="61564C89" w:rsidR="00F01859" w:rsidRPr="0084619E" w:rsidRDefault="0055284D" w:rsidP="00486CC4">
            <w:pPr>
              <w:jc w:val="center"/>
              <w:rPr>
                <w:rFonts w:ascii="Arial Narrow" w:hAnsi="Arial Narrow"/>
                <w:lang w:val="lt-LT"/>
              </w:rPr>
            </w:pPr>
            <w:r w:rsidRPr="0084619E">
              <w:rPr>
                <w:rFonts w:ascii="Arial Narrow" w:hAnsi="Arial Narrow"/>
                <w:lang w:val="lt-LT"/>
              </w:rPr>
              <w:t>-</w:t>
            </w:r>
          </w:p>
        </w:tc>
      </w:tr>
      <w:tr w:rsidR="00972BF6" w:rsidRPr="0084619E" w14:paraId="104D3258" w14:textId="77777777" w:rsidTr="00486CC4">
        <w:trPr>
          <w:cantSplit/>
        </w:trPr>
        <w:tc>
          <w:tcPr>
            <w:tcW w:w="1668" w:type="dxa"/>
            <w:vAlign w:val="center"/>
          </w:tcPr>
          <w:p w14:paraId="3989B73C" w14:textId="56C6F0D6" w:rsidR="00972BF6" w:rsidRPr="0084619E" w:rsidRDefault="00A11AF2" w:rsidP="00CB6DBD">
            <w:pPr>
              <w:jc w:val="both"/>
              <w:rPr>
                <w:rFonts w:ascii="Arial Narrow" w:hAnsi="Arial Narrow"/>
                <w:b/>
                <w:lang w:val="lt-LT"/>
              </w:rPr>
            </w:pPr>
            <w:r w:rsidRPr="00A11AF2">
              <w:rPr>
                <w:rFonts w:ascii="Arial Narrow" w:hAnsi="Arial Narrow"/>
                <w:b/>
                <w:lang w:val="lt-LT"/>
              </w:rPr>
              <w:t>Trečias kriterijus</w:t>
            </w:r>
          </w:p>
        </w:tc>
        <w:tc>
          <w:tcPr>
            <w:tcW w:w="2126" w:type="dxa"/>
            <w:vAlign w:val="center"/>
          </w:tcPr>
          <w:p w14:paraId="734751F5" w14:textId="5461A191" w:rsidR="00972BF6" w:rsidRPr="0084619E" w:rsidRDefault="00A11AF2" w:rsidP="00CB6DBD">
            <w:pPr>
              <w:rPr>
                <w:rFonts w:ascii="Arial Narrow" w:hAnsi="Arial Narrow"/>
                <w:lang w:val="lt-LT"/>
              </w:rPr>
            </w:pPr>
            <w:r w:rsidRPr="00A11AF2">
              <w:rPr>
                <w:rFonts w:ascii="Arial Narrow" w:hAnsi="Arial Narrow"/>
                <w:lang w:val="lt-LT"/>
              </w:rPr>
              <w:t>Papildoma statinio garantinio termino trukmė metais, T2</w:t>
            </w:r>
          </w:p>
        </w:tc>
        <w:tc>
          <w:tcPr>
            <w:tcW w:w="1843" w:type="dxa"/>
            <w:vAlign w:val="center"/>
          </w:tcPr>
          <w:p w14:paraId="12202A0E" w14:textId="408027D8" w:rsidR="00972BF6" w:rsidRPr="0084619E" w:rsidRDefault="00A11AF2" w:rsidP="00D510DC">
            <w:pPr>
              <w:jc w:val="center"/>
              <w:rPr>
                <w:rFonts w:ascii="Arial Narrow" w:hAnsi="Arial Narrow"/>
                <w:lang w:val="lt-LT"/>
              </w:rPr>
            </w:pPr>
            <w:r>
              <w:rPr>
                <w:rFonts w:ascii="Arial Narrow" w:hAnsi="Arial Narrow"/>
                <w:lang w:val="lt-LT"/>
              </w:rPr>
              <w:t>-</w:t>
            </w:r>
          </w:p>
        </w:tc>
        <w:tc>
          <w:tcPr>
            <w:tcW w:w="2126" w:type="dxa"/>
            <w:vAlign w:val="center"/>
          </w:tcPr>
          <w:p w14:paraId="76FA0CE9" w14:textId="24D308F8" w:rsidR="00972BF6" w:rsidRPr="0084619E" w:rsidRDefault="00A11AF2" w:rsidP="002143F8">
            <w:pPr>
              <w:jc w:val="center"/>
              <w:rPr>
                <w:rFonts w:ascii="Arial Narrow" w:hAnsi="Arial Narrow"/>
                <w:lang w:val="lt-LT"/>
              </w:rPr>
            </w:pPr>
            <w:r w:rsidRPr="00A11AF2">
              <w:rPr>
                <w:rFonts w:ascii="Arial Narrow" w:hAnsi="Arial Narrow"/>
                <w:lang w:val="lt-LT"/>
              </w:rPr>
              <w:t>Y</w:t>
            </w:r>
            <w:r w:rsidRPr="00A11AF2">
              <w:rPr>
                <w:rFonts w:ascii="Arial Narrow" w:hAnsi="Arial Narrow"/>
                <w:vertAlign w:val="subscript"/>
                <w:lang w:val="lt-LT"/>
              </w:rPr>
              <w:t>2</w:t>
            </w:r>
            <w:r w:rsidRPr="00A11AF2">
              <w:rPr>
                <w:rFonts w:ascii="Arial Narrow" w:hAnsi="Arial Narrow"/>
                <w:lang w:val="lt-LT"/>
              </w:rPr>
              <w:t>=15</w:t>
            </w:r>
          </w:p>
        </w:tc>
        <w:tc>
          <w:tcPr>
            <w:tcW w:w="2410" w:type="dxa"/>
            <w:vAlign w:val="center"/>
          </w:tcPr>
          <w:p w14:paraId="71CE3ED4" w14:textId="4BC41F7B" w:rsidR="00972BF6" w:rsidRPr="0084619E" w:rsidRDefault="00972BF6" w:rsidP="00486CC4">
            <w:pPr>
              <w:jc w:val="center"/>
              <w:rPr>
                <w:rFonts w:ascii="Arial Narrow" w:hAnsi="Arial Narrow"/>
                <w:lang w:val="lt-LT"/>
              </w:rPr>
            </w:pPr>
          </w:p>
        </w:tc>
      </w:tr>
    </w:tbl>
    <w:p w14:paraId="290678F9" w14:textId="77777777" w:rsidR="00F01859"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14:paraId="707F2EB4" w14:textId="77777777" w:rsidTr="00CB6DBD">
        <w:tc>
          <w:tcPr>
            <w:tcW w:w="10188" w:type="dxa"/>
            <w:shd w:val="clear" w:color="auto" w:fill="000000" w:themeFill="text1"/>
          </w:tcPr>
          <w:p w14:paraId="785BB016" w14:textId="77777777" w:rsidR="00F01859" w:rsidRDefault="00F01859" w:rsidP="00CB6DBD">
            <w:pPr>
              <w:spacing w:before="120" w:after="120"/>
              <w:jc w:val="both"/>
              <w:rPr>
                <w:rFonts w:ascii="Arial Narrow" w:hAnsi="Arial Narrow"/>
                <w:b/>
                <w:bCs/>
                <w:lang w:val="lt-LT"/>
              </w:rPr>
            </w:pPr>
            <w:r w:rsidRPr="001D3412">
              <w:rPr>
                <w:rFonts w:ascii="Arial Narrow" w:hAnsi="Arial Narrow"/>
                <w:b/>
                <w:bCs/>
                <w:lang w:val="lt-LT"/>
              </w:rPr>
              <w:t>EKONOMINIO NAUDINGUMO APSKAIČIAVIMAS</w:t>
            </w:r>
          </w:p>
        </w:tc>
      </w:tr>
    </w:tbl>
    <w:p w14:paraId="5A2FB330" w14:textId="77777777" w:rsidR="00F01859" w:rsidRPr="00EE6957" w:rsidRDefault="00F01859" w:rsidP="00486CC4">
      <w:pPr>
        <w:pStyle w:val="Pagrindinistekstas"/>
        <w:tabs>
          <w:tab w:val="left" w:pos="0"/>
          <w:tab w:val="left" w:pos="1985"/>
          <w:tab w:val="left" w:pos="2694"/>
        </w:tabs>
        <w:spacing w:before="240" w:after="240"/>
        <w:rPr>
          <w:rFonts w:ascii="Arial Narrow" w:hAnsi="Arial Narrow"/>
          <w:sz w:val="20"/>
        </w:rPr>
      </w:pPr>
      <w:r w:rsidRPr="00EE6957">
        <w:rPr>
          <w:rFonts w:ascii="Arial Narrow" w:hAnsi="Arial Narrow"/>
          <w:sz w:val="20"/>
        </w:rPr>
        <w:t>Ekonominis naudingumas (kainos ir kokybės santykis) apskaičiuojamas sudedant tiekėjo pasiūlymo kainos ir kokybės balus:</w:t>
      </w:r>
    </w:p>
    <w:p w14:paraId="01875DD8" w14:textId="2795944C" w:rsidR="00F01859" w:rsidRDefault="001F5CA3" w:rsidP="00486CC4">
      <w:pPr>
        <w:spacing w:after="120"/>
        <w:ind w:firstLine="340"/>
        <w:jc w:val="center"/>
        <w:rPr>
          <w:rFonts w:ascii="Arial Narrow" w:hAnsi="Arial Narrow"/>
          <w:i/>
          <w:iCs/>
          <w:color w:val="808080" w:themeColor="background1" w:themeShade="80"/>
          <w:lang w:val="lt-LT"/>
        </w:rPr>
      </w:pPr>
      <w:r w:rsidRPr="004259B7">
        <w:rPr>
          <w:b/>
          <w:position w:val="-6"/>
          <w:szCs w:val="24"/>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4.5pt" o:ole="" fillcolor="window">
            <v:imagedata r:id="rId11" o:title=""/>
          </v:shape>
          <o:OLEObject Type="Embed" ProgID="Equation.3" ShapeID="_x0000_i1025" DrawAspect="Content" ObjectID="_1798890423" r:id="rId12"/>
        </w:object>
      </w:r>
    </w:p>
    <w:p w14:paraId="1E65A15A" w14:textId="09CADC6F" w:rsidR="00F01859" w:rsidRDefault="00F01859" w:rsidP="00486CC4">
      <w:pPr>
        <w:pStyle w:val="Sraopastraipa"/>
        <w:tabs>
          <w:tab w:val="left" w:pos="284"/>
        </w:tabs>
        <w:spacing w:before="120" w:after="120"/>
        <w:ind w:left="0"/>
        <w:contextualSpacing w:val="0"/>
        <w:rPr>
          <w:rFonts w:ascii="Arial Narrow" w:hAnsi="Arial Narrow"/>
        </w:rPr>
      </w:pPr>
      <w:r w:rsidRPr="001F5CA3">
        <w:rPr>
          <w:rFonts w:ascii="Arial Narrow" w:hAnsi="Arial Narrow"/>
          <w:b/>
          <w:sz w:val="20"/>
        </w:rPr>
        <w:t xml:space="preserve">Pirmas kriterijus. </w:t>
      </w:r>
      <w:r w:rsidR="001F5CA3" w:rsidRPr="001F5CA3">
        <w:rPr>
          <w:rFonts w:ascii="Arial Narrow" w:hAnsi="Arial Narrow"/>
          <w:sz w:val="20"/>
        </w:rPr>
        <w:t>Pasiūlymo kainos (C) balai apskaičiuojami mažiausios pasiūlytos kainos (Cmin) ir vertinamo pasiūlymo kainos (Cp) santykį padauginant iš kainos lyginamojo svorio (X):</w:t>
      </w:r>
    </w:p>
    <w:p w14:paraId="46773FA1" w14:textId="12C12872" w:rsidR="001F5CA3" w:rsidRPr="001F5CA3" w:rsidRDefault="001F5CA3" w:rsidP="00486CC4">
      <w:pPr>
        <w:tabs>
          <w:tab w:val="left" w:pos="284"/>
        </w:tabs>
        <w:spacing w:after="120"/>
        <w:rPr>
          <w:rFonts w:ascii="Arial Narrow" w:hAnsi="Arial Narrow"/>
        </w:rPr>
      </w:pPr>
      <w:r w:rsidRPr="00BB7A94">
        <w:rPr>
          <w:b/>
          <w:i/>
          <w:color w:val="9CC2E5" w:themeColor="accent1" w:themeTint="99"/>
          <w:position w:val="-32"/>
          <w:szCs w:val="24"/>
        </w:rPr>
        <w:object w:dxaOrig="1300" w:dyaOrig="720" w14:anchorId="7DED46C6">
          <v:shape id="_x0000_i1026" type="#_x0000_t75" style="width:64pt;height:36.5pt" o:ole="" fillcolor="window">
            <v:imagedata r:id="rId13" o:title=""/>
          </v:shape>
          <o:OLEObject Type="Embed" ProgID="Equation.3" ShapeID="_x0000_i1026" DrawAspect="Content" ObjectID="_1798890424" r:id="rId14"/>
        </w:object>
      </w:r>
    </w:p>
    <w:tbl>
      <w:tblPr>
        <w:tblStyle w:val="Lentelstinklelis"/>
        <w:tblW w:w="0" w:type="auto"/>
        <w:tblLook w:val="04A0" w:firstRow="1" w:lastRow="0" w:firstColumn="1" w:lastColumn="0" w:noHBand="0" w:noVBand="1"/>
      </w:tblPr>
      <w:tblGrid>
        <w:gridCol w:w="9962"/>
      </w:tblGrid>
      <w:tr w:rsidR="00F01859" w14:paraId="60D96B7B" w14:textId="77777777" w:rsidTr="00B74E4A">
        <w:tc>
          <w:tcPr>
            <w:tcW w:w="9962" w:type="dxa"/>
            <w:shd w:val="clear" w:color="auto" w:fill="000000" w:themeFill="text1"/>
          </w:tcPr>
          <w:p w14:paraId="5B0EC647" w14:textId="77777777" w:rsidR="00F01859" w:rsidRPr="00506F53" w:rsidRDefault="00F01859" w:rsidP="00D45EF9">
            <w:pPr>
              <w:spacing w:before="120" w:after="120"/>
              <w:ind w:left="29"/>
              <w:jc w:val="both"/>
              <w:rPr>
                <w:rFonts w:ascii="Arial Narrow" w:hAnsi="Arial Narrow"/>
                <w:b/>
              </w:rPr>
            </w:pPr>
            <w:r w:rsidRPr="00506F53">
              <w:rPr>
                <w:rFonts w:ascii="Arial Narrow" w:hAnsi="Arial Narrow"/>
                <w:b/>
              </w:rPr>
              <w:t>PARAMETRŲ APRAŠYMAS IR VERTINIMAS</w:t>
            </w:r>
          </w:p>
        </w:tc>
      </w:tr>
    </w:tbl>
    <w:p w14:paraId="64F95A12" w14:textId="26892084" w:rsidR="00B74E4A" w:rsidRDefault="00B74E4A" w:rsidP="00B74E4A">
      <w:pPr>
        <w:spacing w:before="240" w:after="120"/>
        <w:jc w:val="both"/>
        <w:rPr>
          <w:rFonts w:ascii="Arial Narrow" w:hAnsi="Arial Narrow"/>
          <w:b/>
          <w:lang w:val="lt-LT"/>
        </w:rPr>
      </w:pPr>
      <w:r w:rsidRPr="00B74E4A">
        <w:rPr>
          <w:rFonts w:ascii="Arial Narrow" w:hAnsi="Arial Narrow"/>
          <w:b/>
          <w:lang w:val="lt-LT"/>
        </w:rPr>
        <w:t xml:space="preserve"> Kriterijų (T) balai apskaičiuojami sudedant atskirų kriterijų (T</w:t>
      </w:r>
      <w:r w:rsidRPr="00B74E4A">
        <w:rPr>
          <w:rFonts w:ascii="Arial Narrow" w:hAnsi="Arial Narrow"/>
          <w:b/>
          <w:vertAlign w:val="subscript"/>
          <w:lang w:val="lt-LT"/>
        </w:rPr>
        <w:t>i</w:t>
      </w:r>
      <w:r w:rsidRPr="00B74E4A">
        <w:rPr>
          <w:rFonts w:ascii="Arial Narrow" w:hAnsi="Arial Narrow"/>
          <w:b/>
          <w:lang w:val="lt-LT"/>
        </w:rPr>
        <w:t xml:space="preserve"> = T</w:t>
      </w:r>
      <w:r w:rsidRPr="00B74E4A">
        <w:rPr>
          <w:rFonts w:ascii="Arial Narrow" w:hAnsi="Arial Narrow"/>
          <w:b/>
          <w:vertAlign w:val="subscript"/>
          <w:lang w:val="lt-LT"/>
        </w:rPr>
        <w:t>1</w:t>
      </w:r>
      <w:r w:rsidRPr="00B74E4A">
        <w:rPr>
          <w:rFonts w:ascii="Arial Narrow" w:hAnsi="Arial Narrow"/>
          <w:b/>
          <w:lang w:val="lt-LT"/>
        </w:rPr>
        <w:t xml:space="preserve"> + T</w:t>
      </w:r>
      <w:r w:rsidRPr="00B74E4A">
        <w:rPr>
          <w:rFonts w:ascii="Arial Narrow" w:hAnsi="Arial Narrow"/>
          <w:b/>
          <w:vertAlign w:val="subscript"/>
          <w:lang w:val="lt-LT"/>
        </w:rPr>
        <w:t>2</w:t>
      </w:r>
      <w:r w:rsidR="00972BF6">
        <w:rPr>
          <w:rFonts w:ascii="Arial Narrow" w:hAnsi="Arial Narrow"/>
          <w:b/>
          <w:vertAlign w:val="subscript"/>
          <w:lang w:val="lt-LT"/>
        </w:rPr>
        <w:t xml:space="preserve"> </w:t>
      </w:r>
      <w:r w:rsidRPr="00B74E4A">
        <w:rPr>
          <w:rFonts w:ascii="Arial Narrow" w:hAnsi="Arial Narrow"/>
          <w:b/>
          <w:lang w:val="lt-LT"/>
        </w:rPr>
        <w:t>) balus:</w:t>
      </w:r>
    </w:p>
    <w:p w14:paraId="0126738B" w14:textId="77777777" w:rsidR="00B74E4A" w:rsidRPr="00BB7A94" w:rsidRDefault="00B74E4A" w:rsidP="00B74E4A">
      <w:pPr>
        <w:tabs>
          <w:tab w:val="left" w:pos="1134"/>
        </w:tabs>
        <w:suppressAutoHyphens/>
        <w:ind w:firstLine="567"/>
        <w:rPr>
          <w:b/>
          <w:i/>
          <w:color w:val="9CC2E5" w:themeColor="accent1" w:themeTint="99"/>
          <w:szCs w:val="24"/>
        </w:rPr>
      </w:pPr>
      <w:r w:rsidRPr="00BB7A94">
        <w:rPr>
          <w:b/>
          <w:i/>
          <w:color w:val="9CC2E5" w:themeColor="accent1" w:themeTint="99"/>
          <w:position w:val="-28"/>
          <w:szCs w:val="24"/>
        </w:rPr>
        <w:object w:dxaOrig="960" w:dyaOrig="540" w14:anchorId="49A2AF28">
          <v:shape id="_x0000_i1027" type="#_x0000_t75" style="width:50.5pt;height:29.5pt" o:ole="" fillcolor="window">
            <v:imagedata r:id="rId15" o:title=""/>
          </v:shape>
          <o:OLEObject Type="Embed" ProgID="Equation.3" ShapeID="_x0000_i1027" DrawAspect="Content" ObjectID="_1798890425" r:id="rId16"/>
        </w:object>
      </w:r>
      <w:r w:rsidRPr="00BB7A94">
        <w:rPr>
          <w:b/>
          <w:i/>
          <w:color w:val="9CC2E5" w:themeColor="accent1" w:themeTint="99"/>
          <w:szCs w:val="24"/>
        </w:rPr>
        <w:t>.</w:t>
      </w:r>
    </w:p>
    <w:p w14:paraId="592D99BC" w14:textId="6E4DB1E4" w:rsidR="00B74E4A" w:rsidRPr="00486CC4" w:rsidRDefault="00B74E4A" w:rsidP="00B74E4A">
      <w:pPr>
        <w:spacing w:before="240" w:after="120"/>
        <w:jc w:val="both"/>
        <w:rPr>
          <w:rFonts w:ascii="Arial Narrow" w:hAnsi="Arial Narrow"/>
          <w:b/>
          <w:lang w:val="lt-LT"/>
        </w:rPr>
      </w:pPr>
      <w:r>
        <w:rPr>
          <w:rFonts w:ascii="Arial Narrow" w:hAnsi="Arial Narrow"/>
          <w:b/>
          <w:lang w:val="lt-LT"/>
        </w:rPr>
        <w:t xml:space="preserve">Antras </w:t>
      </w:r>
      <w:r w:rsidRPr="00486CC4">
        <w:rPr>
          <w:rFonts w:ascii="Arial Narrow" w:hAnsi="Arial Narrow"/>
          <w:b/>
          <w:lang w:val="lt-LT"/>
        </w:rPr>
        <w:t>kriterijus:</w:t>
      </w:r>
    </w:p>
    <w:p w14:paraId="4ECD14A9" w14:textId="2B49142F" w:rsidR="00B74E4A" w:rsidRPr="00B74E4A" w:rsidRDefault="00B74E4A" w:rsidP="00B74E4A">
      <w:pPr>
        <w:spacing w:after="120"/>
        <w:jc w:val="both"/>
        <w:rPr>
          <w:rFonts w:ascii="Arial Narrow" w:eastAsia="Calibri" w:hAnsi="Arial Narrow"/>
          <w:bCs/>
          <w:szCs w:val="24"/>
          <w:lang w:val="lt-LT"/>
        </w:rPr>
      </w:pPr>
      <w:r w:rsidRPr="00B74E4A">
        <w:rPr>
          <w:rFonts w:ascii="Arial Narrow" w:eastAsia="Calibri" w:hAnsi="Arial Narrow"/>
          <w:bCs/>
          <w:szCs w:val="24"/>
          <w:lang w:val="lt-LT"/>
        </w:rPr>
        <w:t>Antrojo kriterijaus, t. y. darbų atlikimo termino, išreikšto mėnesiais, (T</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 balai apskaičiuojami mažiausio pasiūlyto termino mėnesiais (P</w:t>
      </w:r>
      <w:r w:rsidRPr="00B74E4A">
        <w:rPr>
          <w:rFonts w:ascii="Arial Narrow" w:eastAsia="Calibri" w:hAnsi="Arial Narrow"/>
          <w:bCs/>
          <w:szCs w:val="24"/>
          <w:vertAlign w:val="subscript"/>
          <w:lang w:val="lt-LT"/>
        </w:rPr>
        <w:t>min</w:t>
      </w:r>
      <w:r w:rsidRPr="00B74E4A">
        <w:rPr>
          <w:rFonts w:ascii="Arial Narrow" w:eastAsia="Calibri" w:hAnsi="Arial Narrow"/>
          <w:bCs/>
          <w:szCs w:val="24"/>
          <w:lang w:val="lt-LT"/>
        </w:rPr>
        <w:t>) ir vertinamo pasiūlymo termino (P</w:t>
      </w:r>
      <w:r w:rsidRPr="00B74E4A">
        <w:rPr>
          <w:rFonts w:ascii="Arial Narrow" w:eastAsia="Calibri" w:hAnsi="Arial Narrow"/>
          <w:bCs/>
          <w:szCs w:val="24"/>
          <w:vertAlign w:val="subscript"/>
          <w:lang w:val="lt-LT"/>
        </w:rPr>
        <w:t>p</w:t>
      </w:r>
      <w:r w:rsidRPr="00B74E4A">
        <w:rPr>
          <w:rFonts w:ascii="Arial Narrow" w:eastAsia="Calibri" w:hAnsi="Arial Narrow"/>
          <w:bCs/>
          <w:szCs w:val="24"/>
          <w:lang w:val="lt-LT"/>
        </w:rPr>
        <w:t>) santykį padauginant iš šio kriterijaus lyginamojo svorio (Y</w:t>
      </w:r>
      <w:r w:rsidRPr="00B74E4A">
        <w:rPr>
          <w:rFonts w:ascii="Arial Narrow" w:eastAsia="Calibri" w:hAnsi="Arial Narrow"/>
          <w:bCs/>
          <w:szCs w:val="24"/>
          <w:vertAlign w:val="subscript"/>
          <w:lang w:val="lt-LT"/>
        </w:rPr>
        <w:t>1</w:t>
      </w:r>
      <w:r w:rsidRPr="00B74E4A">
        <w:rPr>
          <w:rFonts w:ascii="Arial Narrow" w:eastAsia="Calibri" w:hAnsi="Arial Narrow"/>
          <w:bCs/>
          <w:szCs w:val="24"/>
          <w:lang w:val="lt-LT"/>
        </w:rPr>
        <w:t>):</w:t>
      </w:r>
    </w:p>
    <w:p w14:paraId="5A6AACFB" w14:textId="02BFC457" w:rsidR="00FD14D8" w:rsidRPr="00FD14D8" w:rsidRDefault="00B74E4A" w:rsidP="00FD14D8">
      <w:pPr>
        <w:spacing w:before="240" w:after="120"/>
        <w:jc w:val="both"/>
        <w:rPr>
          <w:rFonts w:ascii="Arial Narrow" w:hAnsi="Arial Narrow"/>
          <w:bCs/>
          <w:lang w:val="lt-LT"/>
        </w:rPr>
      </w:pPr>
      <w:r w:rsidRPr="00BB7A94">
        <w:rPr>
          <w:rFonts w:eastAsia="Calibri"/>
          <w:i/>
          <w:color w:val="9CC2E5" w:themeColor="accent1" w:themeTint="99"/>
          <w:szCs w:val="24"/>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FD14D8" w:rsidRDefault="00FD14D8" w:rsidP="00FD14D8">
      <w:pPr>
        <w:suppressAutoHyphens/>
        <w:spacing w:before="120" w:after="120"/>
        <w:ind w:firstLine="567"/>
        <w:rPr>
          <w:rFonts w:ascii="Arial Narrow" w:eastAsia="Calibri" w:hAnsi="Arial Narrow"/>
          <w:iCs/>
          <w:szCs w:val="24"/>
        </w:rPr>
      </w:pPr>
      <w:proofErr w:type="spellStart"/>
      <w:r w:rsidRPr="00FD14D8">
        <w:rPr>
          <w:rFonts w:ascii="Arial Narrow" w:eastAsia="Calibri" w:hAnsi="Arial Narrow"/>
          <w:iCs/>
          <w:szCs w:val="24"/>
        </w:rPr>
        <w:t>Čia</w:t>
      </w:r>
      <w:proofErr w:type="spellEnd"/>
      <w:r w:rsidRPr="00FD14D8">
        <w:rPr>
          <w:rFonts w:ascii="Arial Narrow" w:eastAsia="Calibri" w:hAnsi="Arial Narrow"/>
          <w:iCs/>
          <w:szCs w:val="24"/>
        </w:rPr>
        <w:t>:</w:t>
      </w:r>
    </w:p>
    <w:p w14:paraId="49FEE434" w14:textId="77777777"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T1p – </w:t>
      </w:r>
      <w:proofErr w:type="spellStart"/>
      <w:r w:rsidRPr="00FD14D8">
        <w:rPr>
          <w:rFonts w:ascii="Arial Narrow" w:eastAsia="Calibri" w:hAnsi="Arial Narrow"/>
          <w:iCs/>
          <w:szCs w:val="24"/>
        </w:rPr>
        <w:t>pasiūlytas</w:t>
      </w:r>
      <w:proofErr w:type="spellEnd"/>
      <w:r w:rsidRPr="00FD14D8">
        <w:rPr>
          <w:rFonts w:ascii="Arial Narrow" w:eastAsia="Calibri" w:hAnsi="Arial Narrow"/>
          <w:iCs/>
          <w:szCs w:val="24"/>
        </w:rPr>
        <w:t xml:space="preserve"> terminas </w:t>
      </w:r>
      <w:proofErr w:type="spellStart"/>
      <w:r w:rsidRPr="00FD14D8">
        <w:rPr>
          <w:rFonts w:ascii="Arial Narrow" w:eastAsia="Calibri" w:hAnsi="Arial Narrow"/>
          <w:iCs/>
          <w:szCs w:val="24"/>
        </w:rPr>
        <w:t>mėnesiais</w:t>
      </w:r>
      <w:proofErr w:type="spellEnd"/>
      <w:r w:rsidRPr="00FD14D8">
        <w:rPr>
          <w:rFonts w:ascii="Arial Narrow" w:eastAsia="Calibri" w:hAnsi="Arial Narrow"/>
          <w:iCs/>
          <w:szCs w:val="24"/>
        </w:rPr>
        <w:t>;</w:t>
      </w:r>
    </w:p>
    <w:p w14:paraId="52857043" w14:textId="61F00BE5" w:rsidR="00FD14D8" w:rsidRPr="007477BC"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lastRenderedPageBreak/>
        <w:t xml:space="preserve">T1min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minimalus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terminas</w:t>
      </w:r>
      <w:r w:rsidR="007477BC">
        <w:rPr>
          <w:rFonts w:ascii="Arial Narrow" w:eastAsia="Calibri" w:hAnsi="Arial Narrow"/>
          <w:iCs/>
          <w:szCs w:val="24"/>
          <w:lang w:val="lt-LT"/>
        </w:rPr>
        <w:t>;</w:t>
      </w:r>
    </w:p>
    <w:p w14:paraId="64309E38" w14:textId="57AB636E" w:rsidR="00FD14D8" w:rsidRPr="00FD14D8" w:rsidRDefault="00FD14D8" w:rsidP="00FD14D8">
      <w:pPr>
        <w:suppressAutoHyphens/>
        <w:spacing w:before="120" w:after="120"/>
        <w:ind w:firstLine="567"/>
        <w:rPr>
          <w:rFonts w:ascii="Arial Narrow" w:eastAsia="Calibri" w:hAnsi="Arial Narrow"/>
          <w:iCs/>
          <w:szCs w:val="24"/>
        </w:rPr>
      </w:pPr>
      <w:r w:rsidRPr="00FD14D8">
        <w:rPr>
          <w:rFonts w:ascii="Arial Narrow" w:eastAsia="Calibri" w:hAnsi="Arial Narrow"/>
          <w:iCs/>
          <w:szCs w:val="24"/>
        </w:rPr>
        <w:t xml:space="preserve">T1max – </w:t>
      </w:r>
      <w:proofErr w:type="spellStart"/>
      <w:r w:rsidRPr="00FD14D8">
        <w:rPr>
          <w:rFonts w:ascii="Arial Narrow" w:eastAsia="Calibri" w:hAnsi="Arial Narrow"/>
          <w:iCs/>
          <w:szCs w:val="24"/>
        </w:rPr>
        <w:t>nustatytas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maksimalus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terminas;</w:t>
      </w:r>
    </w:p>
    <w:p w14:paraId="2C9E87DD" w14:textId="3832A90E" w:rsidR="00B74E4A" w:rsidRDefault="00FD14D8" w:rsidP="00FD14D8">
      <w:pPr>
        <w:suppressAutoHyphens/>
        <w:spacing w:before="120" w:after="120"/>
        <w:ind w:firstLine="567"/>
        <w:rPr>
          <w:rFonts w:ascii="Arial Narrow" w:eastAsia="Calibri" w:hAnsi="Arial Narrow"/>
          <w:iCs/>
          <w:szCs w:val="24"/>
          <w:lang w:val="lt-LT"/>
        </w:rPr>
      </w:pPr>
      <w:r w:rsidRPr="00FD14D8">
        <w:rPr>
          <w:rFonts w:ascii="Arial Narrow" w:eastAsia="Calibri" w:hAnsi="Arial Narrow"/>
          <w:iCs/>
          <w:szCs w:val="24"/>
        </w:rPr>
        <w:t xml:space="preserve">Y1 – </w:t>
      </w:r>
      <w:proofErr w:type="spellStart"/>
      <w:r w:rsidRPr="00FD14D8">
        <w:rPr>
          <w:rFonts w:ascii="Arial Narrow" w:eastAsia="Calibri" w:hAnsi="Arial Narrow"/>
          <w:iCs/>
          <w:szCs w:val="24"/>
        </w:rPr>
        <w:t>darbų</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atlikimo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termino</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lyginamasis</w:t>
      </w:r>
      <w:proofErr w:type="spellEnd"/>
      <w:r w:rsidRPr="00FD14D8">
        <w:rPr>
          <w:rFonts w:ascii="Arial Narrow" w:eastAsia="Calibri" w:hAnsi="Arial Narrow"/>
          <w:iCs/>
          <w:szCs w:val="24"/>
        </w:rPr>
        <w:t xml:space="preserve"> </w:t>
      </w:r>
      <w:proofErr w:type="spellStart"/>
      <w:r w:rsidRPr="00FD14D8">
        <w:rPr>
          <w:rFonts w:ascii="Arial Narrow" w:eastAsia="Calibri" w:hAnsi="Arial Narrow"/>
          <w:iCs/>
          <w:szCs w:val="24"/>
        </w:rPr>
        <w:t>svoris</w:t>
      </w:r>
      <w:proofErr w:type="spellEnd"/>
      <w:r w:rsidRPr="00FD14D8">
        <w:rPr>
          <w:rFonts w:ascii="Arial Narrow" w:eastAsia="Calibri" w:hAnsi="Arial Narrow"/>
          <w:iCs/>
          <w:szCs w:val="24"/>
        </w:rPr>
        <w:t>.</w:t>
      </w:r>
    </w:p>
    <w:p w14:paraId="3A88C634" w14:textId="77777777" w:rsidR="00A11AF2" w:rsidRDefault="00A11AF2" w:rsidP="00FD14D8">
      <w:pPr>
        <w:suppressAutoHyphens/>
        <w:spacing w:before="120" w:after="120"/>
        <w:ind w:firstLine="567"/>
        <w:rPr>
          <w:rFonts w:ascii="Arial Narrow" w:eastAsia="Calibri" w:hAnsi="Arial Narrow"/>
          <w:iCs/>
          <w:szCs w:val="24"/>
          <w:lang w:val="lt-LT"/>
        </w:rPr>
      </w:pPr>
    </w:p>
    <w:p w14:paraId="370646EF" w14:textId="77777777" w:rsidR="00A11AF2" w:rsidRPr="00051B26" w:rsidRDefault="00A11AF2" w:rsidP="00A11AF2">
      <w:pPr>
        <w:pStyle w:val="Pagrindinistekstas"/>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Kilus abejonėms dėl pasiūlyto </w:t>
      </w:r>
      <w:r>
        <w:rPr>
          <w:rFonts w:ascii="Arial Narrow" w:hAnsi="Arial Narrow"/>
          <w:sz w:val="20"/>
        </w:rPr>
        <w:t>sutarties įvykdymo</w:t>
      </w:r>
      <w:r w:rsidRPr="00051B26">
        <w:rPr>
          <w:rFonts w:ascii="Arial Narrow" w:hAnsi="Arial Narrow"/>
          <w:sz w:val="20"/>
        </w:rPr>
        <w:t xml:space="preserve">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051B26" w:rsidRDefault="00A11AF2" w:rsidP="00A11AF2">
      <w:pPr>
        <w:pStyle w:val="Pagrindinistekstas"/>
        <w:tabs>
          <w:tab w:val="left" w:pos="0"/>
          <w:tab w:val="left" w:pos="1985"/>
          <w:tab w:val="left" w:pos="2694"/>
        </w:tabs>
        <w:spacing w:before="240" w:after="240"/>
        <w:rPr>
          <w:rFonts w:ascii="Arial Narrow" w:hAnsi="Arial Narrow"/>
          <w:sz w:val="20"/>
        </w:rPr>
      </w:pPr>
      <w:r w:rsidRPr="00051B26">
        <w:rPr>
          <w:rFonts w:ascii="Arial Narrow" w:hAnsi="Arial Narrow"/>
          <w:sz w:val="20"/>
        </w:rPr>
        <w:t xml:space="preserve">Tiekėjas savo pasiūlyme turi nurodyti jo siūlomą </w:t>
      </w:r>
      <w:r w:rsidRPr="00051B26">
        <w:rPr>
          <w:rFonts w:ascii="Arial Narrow" w:hAnsi="Arial Narrow"/>
          <w:b/>
          <w:bCs/>
          <w:sz w:val="20"/>
        </w:rPr>
        <w:t>papildomą</w:t>
      </w:r>
      <w:r w:rsidRPr="00051B26">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051B26">
        <w:rPr>
          <w:rFonts w:ascii="Arial Narrow" w:hAnsi="Arial Narrow"/>
          <w:b/>
          <w:bCs/>
          <w:sz w:val="20"/>
        </w:rPr>
        <w:t>papildomą</w:t>
      </w:r>
      <w:r w:rsidRPr="00051B26">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A56C0B"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A56C0B" w:rsidRDefault="00A11AF2" w:rsidP="00985631">
            <w:pPr>
              <w:spacing w:before="120" w:after="120" w:line="276" w:lineRule="auto"/>
              <w:ind w:firstLine="21"/>
              <w:jc w:val="center"/>
              <w:rPr>
                <w:rFonts w:ascii="Arial Narrow" w:hAnsi="Arial Narrow"/>
                <w:b/>
                <w:color w:val="000000" w:themeColor="text1"/>
              </w:rPr>
            </w:pPr>
            <w:r w:rsidRPr="00A56C0B">
              <w:rPr>
                <w:rFonts w:ascii="Arial Narrow" w:hAnsi="Arial Narrow"/>
                <w:b/>
                <w:color w:val="000000" w:themeColor="text1"/>
              </w:rPr>
              <w:t xml:space="preserve">Tiekėjo </w:t>
            </w:r>
            <w:proofErr w:type="spellStart"/>
            <w:r w:rsidRPr="00A56C0B">
              <w:rPr>
                <w:rFonts w:ascii="Arial Narrow" w:hAnsi="Arial Narrow"/>
                <w:b/>
                <w:color w:val="000000" w:themeColor="text1"/>
              </w:rPr>
              <w:t>siūloma</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papildoma</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statinio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garantinio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termino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trukmė</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metais</w:t>
            </w:r>
            <w:proofErr w:type="spellEnd"/>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A56C0B" w:rsidRDefault="00A11AF2" w:rsidP="00985631">
            <w:pPr>
              <w:spacing w:before="120" w:after="120" w:line="276" w:lineRule="auto"/>
              <w:ind w:firstLine="21"/>
              <w:jc w:val="center"/>
              <w:rPr>
                <w:rFonts w:ascii="Arial Narrow" w:hAnsi="Arial Narrow"/>
                <w:b/>
                <w:color w:val="000000" w:themeColor="text1"/>
              </w:rPr>
            </w:pPr>
            <w:proofErr w:type="spellStart"/>
            <w:r w:rsidRPr="00A56C0B">
              <w:rPr>
                <w:rFonts w:ascii="Arial Narrow" w:hAnsi="Arial Narrow"/>
                <w:b/>
                <w:color w:val="000000" w:themeColor="text1"/>
              </w:rPr>
              <w:t>Ekonominio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naudingumo</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balai</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kurie</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bus</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suteikti</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šiam</w:t>
            </w:r>
            <w:proofErr w:type="spellEnd"/>
            <w:r w:rsidRPr="00A56C0B">
              <w:rPr>
                <w:rFonts w:ascii="Arial Narrow" w:hAnsi="Arial Narrow"/>
                <w:b/>
                <w:color w:val="000000" w:themeColor="text1"/>
              </w:rPr>
              <w:t xml:space="preserve"> </w:t>
            </w:r>
            <w:proofErr w:type="spellStart"/>
            <w:r w:rsidRPr="00A56C0B">
              <w:rPr>
                <w:rFonts w:ascii="Arial Narrow" w:hAnsi="Arial Narrow"/>
                <w:b/>
                <w:color w:val="000000" w:themeColor="text1"/>
              </w:rPr>
              <w:t>kriterijui</w:t>
            </w:r>
            <w:proofErr w:type="spellEnd"/>
            <w:r w:rsidRPr="00A56C0B">
              <w:rPr>
                <w:rFonts w:ascii="Arial Narrow" w:hAnsi="Arial Narrow"/>
                <w:b/>
                <w:color w:val="000000" w:themeColor="text1"/>
              </w:rPr>
              <w:t xml:space="preserve"> (T2)</w:t>
            </w:r>
          </w:p>
        </w:tc>
      </w:tr>
      <w:tr w:rsidR="00A11AF2" w:rsidRPr="00A56C0B"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A56C0B" w:rsidRDefault="00A11AF2" w:rsidP="00985631">
            <w:pPr>
              <w:spacing w:line="276" w:lineRule="auto"/>
              <w:jc w:val="center"/>
              <w:rPr>
                <w:rFonts w:ascii="Arial Narrow" w:hAnsi="Arial Narrow"/>
              </w:rPr>
            </w:pPr>
            <w:r w:rsidRPr="00A56C0B">
              <w:rPr>
                <w:rFonts w:ascii="Arial Narrow" w:hAnsi="Arial Narrow"/>
              </w:rPr>
              <w:t>0</w:t>
            </w:r>
          </w:p>
        </w:tc>
      </w:tr>
      <w:tr w:rsidR="00A11AF2" w:rsidRPr="00A56C0B"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r>
      <w:tr w:rsidR="00A11AF2" w:rsidRPr="00A56C0B"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A56C0B" w:rsidRDefault="00A11AF2" w:rsidP="00985631">
            <w:pPr>
              <w:spacing w:line="276" w:lineRule="auto"/>
              <w:jc w:val="center"/>
              <w:rPr>
                <w:rFonts w:ascii="Arial Narrow" w:hAnsi="Arial Narrow"/>
              </w:rPr>
            </w:pPr>
            <w:r w:rsidRPr="00A56C0B">
              <w:rPr>
                <w:rFonts w:ascii="Arial Narrow" w:hAnsi="Arial Narrow"/>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6</w:t>
            </w:r>
          </w:p>
        </w:tc>
      </w:tr>
      <w:tr w:rsidR="00A11AF2" w:rsidRPr="00A56C0B"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A56C0B" w:rsidRDefault="00A11AF2" w:rsidP="00985631">
            <w:pPr>
              <w:spacing w:line="276" w:lineRule="auto"/>
              <w:jc w:val="center"/>
              <w:rPr>
                <w:rFonts w:ascii="Arial Narrow" w:hAnsi="Arial Narrow"/>
              </w:rPr>
            </w:pPr>
            <w:r w:rsidRPr="00A56C0B">
              <w:rPr>
                <w:rFonts w:ascii="Arial Narrow" w:hAnsi="Arial Narrow"/>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A56C0B" w:rsidRDefault="00A11AF2" w:rsidP="00985631">
            <w:pPr>
              <w:spacing w:line="276" w:lineRule="auto"/>
              <w:jc w:val="center"/>
              <w:rPr>
                <w:rFonts w:ascii="Arial Narrow" w:hAnsi="Arial Narrow"/>
              </w:rPr>
            </w:pPr>
            <w:r w:rsidRPr="00A56C0B">
              <w:rPr>
                <w:rFonts w:ascii="Arial Narrow" w:hAnsi="Arial Narrow"/>
              </w:rPr>
              <w:t>9</w:t>
            </w:r>
          </w:p>
        </w:tc>
      </w:tr>
      <w:tr w:rsidR="00A11AF2" w:rsidRPr="00A56C0B"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A56C0B" w:rsidRDefault="00A11AF2" w:rsidP="00985631">
            <w:pPr>
              <w:spacing w:line="276" w:lineRule="auto"/>
              <w:jc w:val="center"/>
              <w:rPr>
                <w:rFonts w:ascii="Arial Narrow" w:hAnsi="Arial Narrow"/>
              </w:rPr>
            </w:pPr>
            <w:r w:rsidRPr="00A56C0B">
              <w:rPr>
                <w:rFonts w:ascii="Arial Narrow" w:hAnsi="Arial Narrow"/>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12</w:t>
            </w:r>
          </w:p>
        </w:tc>
      </w:tr>
      <w:tr w:rsidR="00A11AF2" w:rsidRPr="00A56C0B"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A56C0B" w:rsidRDefault="00A11AF2" w:rsidP="00985631">
            <w:pPr>
              <w:spacing w:line="276" w:lineRule="auto"/>
              <w:jc w:val="center"/>
              <w:rPr>
                <w:rFonts w:ascii="Arial Narrow" w:hAnsi="Arial Narrow"/>
              </w:rPr>
            </w:pPr>
            <w:r w:rsidRPr="00A56C0B">
              <w:rPr>
                <w:rFonts w:ascii="Arial Narrow" w:hAnsi="Arial Narrow"/>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A56C0B" w:rsidRDefault="00A11AF2" w:rsidP="00985631">
            <w:pPr>
              <w:spacing w:line="276" w:lineRule="auto"/>
              <w:jc w:val="center"/>
              <w:rPr>
                <w:rFonts w:ascii="Arial Narrow" w:hAnsi="Arial Narrow"/>
              </w:rPr>
            </w:pPr>
            <w:r w:rsidRPr="00A56C0B">
              <w:rPr>
                <w:rFonts w:ascii="Arial Narrow" w:hAnsi="Arial Narrow"/>
              </w:rPr>
              <w:t>15</w:t>
            </w:r>
          </w:p>
        </w:tc>
      </w:tr>
    </w:tbl>
    <w:p w14:paraId="2C4F9912" w14:textId="77777777" w:rsidR="00A11AF2" w:rsidRPr="00A11AF2" w:rsidRDefault="00A11AF2" w:rsidP="00FD14D8">
      <w:pPr>
        <w:suppressAutoHyphens/>
        <w:spacing w:before="120" w:after="120"/>
        <w:ind w:firstLine="567"/>
        <w:rPr>
          <w:rFonts w:ascii="Arial Narrow" w:eastAsia="Calibri" w:hAnsi="Arial Narrow"/>
          <w:iCs/>
          <w:szCs w:val="24"/>
          <w:lang w:val="lt-LT"/>
        </w:rPr>
      </w:pPr>
    </w:p>
    <w:sectPr w:rsidR="00A11AF2" w:rsidRPr="00A11AF2"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6FD4" w14:textId="77777777" w:rsidR="00495BD9" w:rsidRDefault="00495BD9" w:rsidP="00506F53">
      <w:r>
        <w:separator/>
      </w:r>
    </w:p>
  </w:endnote>
  <w:endnote w:type="continuationSeparator" w:id="0">
    <w:p w14:paraId="3F3F43C7" w14:textId="77777777" w:rsidR="00495BD9" w:rsidRDefault="00495BD9" w:rsidP="00506F53">
      <w:r>
        <w:continuationSeparator/>
      </w:r>
    </w:p>
  </w:endnote>
  <w:endnote w:type="continuationNotice" w:id="1">
    <w:p w14:paraId="29232230" w14:textId="77777777" w:rsidR="00495BD9" w:rsidRDefault="00495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A774" w14:textId="77777777" w:rsidR="00495BD9" w:rsidRDefault="00495BD9" w:rsidP="00506F53">
      <w:r>
        <w:separator/>
      </w:r>
    </w:p>
  </w:footnote>
  <w:footnote w:type="continuationSeparator" w:id="0">
    <w:p w14:paraId="5B9E4BB6" w14:textId="77777777" w:rsidR="00495BD9" w:rsidRDefault="00495BD9" w:rsidP="00506F53">
      <w:r>
        <w:continuationSeparator/>
      </w:r>
    </w:p>
  </w:footnote>
  <w:footnote w:type="continuationNotice" w:id="1">
    <w:p w14:paraId="2FFDE38E" w14:textId="77777777" w:rsidR="00495BD9" w:rsidRDefault="00495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9C00755" w:rsidR="00EB65F5" w:rsidRPr="00EB65F5" w:rsidRDefault="00FD14D8" w:rsidP="00EB65F5">
          <w:pPr>
            <w:pStyle w:val="Antrats"/>
            <w:rPr>
              <w:rFonts w:ascii="Arial Narrow" w:hAnsi="Arial Narrow"/>
              <w:lang w:val="lt-LT"/>
            </w:rPr>
          </w:pPr>
          <w:r>
            <w:rPr>
              <w:rFonts w:ascii="Arial Narrow" w:hAnsi="Arial Narrow" w:cs="Calibri"/>
              <w:color w:val="000000"/>
              <w:lang w:val="lt-LT"/>
            </w:rPr>
            <w:t>5</w:t>
          </w:r>
          <w:r w:rsidR="00EB65F5" w:rsidRPr="00EB65F5">
            <w:rPr>
              <w:rFonts w:ascii="Arial Narrow" w:hAnsi="Arial Narrow" w:cs="Calibri"/>
              <w:color w:val="000000"/>
            </w:rPr>
            <w:t xml:space="preserve"> </w:t>
          </w:r>
          <w:proofErr w:type="spellStart"/>
          <w:r w:rsidR="00EB65F5" w:rsidRPr="00EB65F5">
            <w:rPr>
              <w:rFonts w:ascii="Arial Narrow" w:hAnsi="Arial Narrow" w:cs="Calibri"/>
              <w:color w:val="000000"/>
            </w:rPr>
            <w:t>priedas</w:t>
          </w:r>
          <w:proofErr w:type="spellEnd"/>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20FDD"/>
    <w:rsid w:val="00027649"/>
    <w:rsid w:val="00042EDB"/>
    <w:rsid w:val="00045220"/>
    <w:rsid w:val="00060DBA"/>
    <w:rsid w:val="0006302B"/>
    <w:rsid w:val="00082067"/>
    <w:rsid w:val="00083C43"/>
    <w:rsid w:val="000919E4"/>
    <w:rsid w:val="0009743B"/>
    <w:rsid w:val="000A1991"/>
    <w:rsid w:val="000A20A5"/>
    <w:rsid w:val="000B28C2"/>
    <w:rsid w:val="000D0E94"/>
    <w:rsid w:val="000D1B92"/>
    <w:rsid w:val="000E1E07"/>
    <w:rsid w:val="00113DF7"/>
    <w:rsid w:val="00124135"/>
    <w:rsid w:val="00140B03"/>
    <w:rsid w:val="00140FC5"/>
    <w:rsid w:val="00147F56"/>
    <w:rsid w:val="00154EAE"/>
    <w:rsid w:val="0017154D"/>
    <w:rsid w:val="00171C63"/>
    <w:rsid w:val="00182EB1"/>
    <w:rsid w:val="001C3624"/>
    <w:rsid w:val="001D3412"/>
    <w:rsid w:val="001F5CA3"/>
    <w:rsid w:val="00201F6A"/>
    <w:rsid w:val="00202154"/>
    <w:rsid w:val="00207A50"/>
    <w:rsid w:val="002143F8"/>
    <w:rsid w:val="00246277"/>
    <w:rsid w:val="00263D3B"/>
    <w:rsid w:val="002938AF"/>
    <w:rsid w:val="00295C75"/>
    <w:rsid w:val="002B55C0"/>
    <w:rsid w:val="002C5207"/>
    <w:rsid w:val="002D6D51"/>
    <w:rsid w:val="002E5133"/>
    <w:rsid w:val="002F1541"/>
    <w:rsid w:val="002F51A6"/>
    <w:rsid w:val="00355747"/>
    <w:rsid w:val="00391FAA"/>
    <w:rsid w:val="003A00C8"/>
    <w:rsid w:val="003A7424"/>
    <w:rsid w:val="003D36C2"/>
    <w:rsid w:val="003D6CF6"/>
    <w:rsid w:val="003E0C7D"/>
    <w:rsid w:val="00434C04"/>
    <w:rsid w:val="00476F66"/>
    <w:rsid w:val="00486CC4"/>
    <w:rsid w:val="0049100A"/>
    <w:rsid w:val="00495BD9"/>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E248F"/>
    <w:rsid w:val="005F0D1B"/>
    <w:rsid w:val="005F4F68"/>
    <w:rsid w:val="006157E9"/>
    <w:rsid w:val="00641CD7"/>
    <w:rsid w:val="00644E65"/>
    <w:rsid w:val="00646D4A"/>
    <w:rsid w:val="0065177D"/>
    <w:rsid w:val="00682EF7"/>
    <w:rsid w:val="006A0134"/>
    <w:rsid w:val="006B1723"/>
    <w:rsid w:val="006B3D64"/>
    <w:rsid w:val="006B4F05"/>
    <w:rsid w:val="006B5D8C"/>
    <w:rsid w:val="006D6016"/>
    <w:rsid w:val="006F1A4A"/>
    <w:rsid w:val="006F2257"/>
    <w:rsid w:val="006F68FB"/>
    <w:rsid w:val="007117AE"/>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071B"/>
    <w:rsid w:val="008E3CB8"/>
    <w:rsid w:val="008F0EAA"/>
    <w:rsid w:val="00903659"/>
    <w:rsid w:val="0092125A"/>
    <w:rsid w:val="00933B10"/>
    <w:rsid w:val="00942395"/>
    <w:rsid w:val="00972BF6"/>
    <w:rsid w:val="00974801"/>
    <w:rsid w:val="00983CF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D019C"/>
    <w:rsid w:val="00AD24E1"/>
    <w:rsid w:val="00B02B32"/>
    <w:rsid w:val="00B05C30"/>
    <w:rsid w:val="00B2779E"/>
    <w:rsid w:val="00B317C3"/>
    <w:rsid w:val="00B447B0"/>
    <w:rsid w:val="00B51F7A"/>
    <w:rsid w:val="00B624AC"/>
    <w:rsid w:val="00B74E4A"/>
    <w:rsid w:val="00B91DB1"/>
    <w:rsid w:val="00BB0B14"/>
    <w:rsid w:val="00BC68EE"/>
    <w:rsid w:val="00C44CFE"/>
    <w:rsid w:val="00C45126"/>
    <w:rsid w:val="00C62F7D"/>
    <w:rsid w:val="00C66331"/>
    <w:rsid w:val="00CA47EF"/>
    <w:rsid w:val="00CC275C"/>
    <w:rsid w:val="00CE7904"/>
    <w:rsid w:val="00CF249B"/>
    <w:rsid w:val="00D031AE"/>
    <w:rsid w:val="00D039B9"/>
    <w:rsid w:val="00D412DD"/>
    <w:rsid w:val="00D4563D"/>
    <w:rsid w:val="00D45EF9"/>
    <w:rsid w:val="00D510DC"/>
    <w:rsid w:val="00DC443C"/>
    <w:rsid w:val="00DC6634"/>
    <w:rsid w:val="00DD3DB8"/>
    <w:rsid w:val="00DD57BA"/>
    <w:rsid w:val="00DE03B5"/>
    <w:rsid w:val="00DE1AD2"/>
    <w:rsid w:val="00DE23C6"/>
    <w:rsid w:val="00DF5E15"/>
    <w:rsid w:val="00E2051A"/>
    <w:rsid w:val="00E3027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4.xml><?xml version="1.0" encoding="utf-8"?>
<ds:datastoreItem xmlns:ds="http://schemas.openxmlformats.org/officeDocument/2006/customXml" ds:itemID="{C5323FF9-DE9A-48D5-94A9-6BE8A30A21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1812</Words>
  <Characters>1034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Irena Kudzinskienė</cp:lastModifiedBy>
  <cp:revision>2</cp:revision>
  <dcterms:created xsi:type="dcterms:W3CDTF">2025-01-20T13:00:00Z</dcterms:created>
  <dcterms:modified xsi:type="dcterms:W3CDTF">2025-01-20T13:00:00Z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