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DE9C" w14:textId="4BD47F44" w:rsidR="00522B34" w:rsidRPr="00F51CF5" w:rsidRDefault="00522B34" w:rsidP="00E53421">
      <w:pPr>
        <w:rPr>
          <w:rFonts w:cs="Arial"/>
          <w:bCs/>
          <w:spacing w:val="20"/>
          <w:szCs w:val="20"/>
        </w:rPr>
      </w:pPr>
    </w:p>
    <w:p w14:paraId="5A6E3DB2" w14:textId="77777777" w:rsidR="006D365D" w:rsidRPr="00F51CF5" w:rsidRDefault="006D365D" w:rsidP="00D32E18">
      <w:pPr>
        <w:spacing w:line="276" w:lineRule="auto"/>
        <w:jc w:val="right"/>
        <w:rPr>
          <w:rFonts w:cs="Arial"/>
          <w:b/>
          <w:i/>
          <w:spacing w:val="20"/>
          <w:szCs w:val="20"/>
        </w:rPr>
      </w:pPr>
    </w:p>
    <w:p w14:paraId="5241B173" w14:textId="77777777" w:rsidR="006D365D" w:rsidRPr="00F51CF5" w:rsidRDefault="006D365D" w:rsidP="0012096C">
      <w:pPr>
        <w:spacing w:line="276" w:lineRule="auto"/>
        <w:jc w:val="center"/>
        <w:rPr>
          <w:rFonts w:cs="Arial"/>
          <w:b/>
          <w:i/>
          <w:spacing w:val="20"/>
          <w:szCs w:val="20"/>
        </w:rPr>
      </w:pPr>
    </w:p>
    <w:p w14:paraId="3D41762C" w14:textId="77777777" w:rsidR="006D365D" w:rsidRPr="00F51CF5" w:rsidRDefault="006D365D" w:rsidP="0012096C">
      <w:pPr>
        <w:spacing w:line="276" w:lineRule="auto"/>
        <w:jc w:val="center"/>
        <w:rPr>
          <w:rFonts w:cs="Arial"/>
          <w:b/>
          <w:i/>
          <w:spacing w:val="20"/>
          <w:szCs w:val="20"/>
        </w:rPr>
      </w:pPr>
    </w:p>
    <w:p w14:paraId="135F5752" w14:textId="77777777" w:rsidR="006D365D" w:rsidRPr="00F51CF5" w:rsidRDefault="006D365D" w:rsidP="0012096C">
      <w:pPr>
        <w:spacing w:line="276" w:lineRule="auto"/>
        <w:jc w:val="right"/>
        <w:rPr>
          <w:rFonts w:cs="Arial"/>
          <w:szCs w:val="20"/>
        </w:rPr>
      </w:pPr>
    </w:p>
    <w:p w14:paraId="4BA59664" w14:textId="77777777" w:rsidR="006D365D" w:rsidRPr="00F51CF5" w:rsidRDefault="006D365D" w:rsidP="0012096C">
      <w:pPr>
        <w:spacing w:line="276" w:lineRule="auto"/>
        <w:jc w:val="right"/>
        <w:rPr>
          <w:rFonts w:cs="Arial"/>
          <w:szCs w:val="20"/>
        </w:rPr>
      </w:pPr>
    </w:p>
    <w:p w14:paraId="2A875D9C" w14:textId="77777777" w:rsidR="00862F9B" w:rsidRPr="00F51CF5" w:rsidRDefault="00862F9B" w:rsidP="0012096C">
      <w:pPr>
        <w:spacing w:line="276" w:lineRule="auto"/>
        <w:jc w:val="right"/>
        <w:rPr>
          <w:rFonts w:cs="Arial"/>
          <w:szCs w:val="20"/>
        </w:rPr>
      </w:pPr>
    </w:p>
    <w:p w14:paraId="261EF700" w14:textId="77777777" w:rsidR="00862F9B" w:rsidRPr="00F51CF5" w:rsidRDefault="00862F9B" w:rsidP="0012096C">
      <w:pPr>
        <w:spacing w:line="276" w:lineRule="auto"/>
        <w:jc w:val="right"/>
        <w:rPr>
          <w:rFonts w:cs="Arial"/>
          <w:szCs w:val="20"/>
        </w:rPr>
      </w:pPr>
    </w:p>
    <w:p w14:paraId="0CF67FDD" w14:textId="77777777" w:rsidR="00862F9B" w:rsidRPr="00F51CF5" w:rsidRDefault="00862F9B" w:rsidP="0012096C">
      <w:pPr>
        <w:spacing w:line="276" w:lineRule="auto"/>
        <w:jc w:val="right"/>
        <w:rPr>
          <w:rFonts w:cs="Arial"/>
          <w:szCs w:val="20"/>
        </w:rPr>
      </w:pPr>
    </w:p>
    <w:p w14:paraId="6793F1FD" w14:textId="77777777" w:rsidR="006D365D" w:rsidRPr="00F51CF5" w:rsidRDefault="006D365D" w:rsidP="0012096C">
      <w:pPr>
        <w:spacing w:line="276" w:lineRule="auto"/>
        <w:jc w:val="right"/>
        <w:rPr>
          <w:rFonts w:cs="Arial"/>
          <w:szCs w:val="20"/>
        </w:rPr>
      </w:pPr>
    </w:p>
    <w:p w14:paraId="31B7534C" w14:textId="77777777" w:rsidR="006D365D" w:rsidRPr="00F51CF5" w:rsidRDefault="006D365D" w:rsidP="0012096C">
      <w:pPr>
        <w:spacing w:line="276" w:lineRule="auto"/>
        <w:jc w:val="right"/>
        <w:rPr>
          <w:rFonts w:cs="Arial"/>
          <w:szCs w:val="20"/>
        </w:rPr>
      </w:pPr>
    </w:p>
    <w:p w14:paraId="61036306" w14:textId="77777777" w:rsidR="006D365D" w:rsidRPr="00F51CF5" w:rsidRDefault="006D365D" w:rsidP="0012096C">
      <w:pPr>
        <w:spacing w:line="276" w:lineRule="auto"/>
        <w:jc w:val="right"/>
        <w:rPr>
          <w:rFonts w:cs="Arial"/>
          <w:szCs w:val="20"/>
        </w:rPr>
      </w:pPr>
    </w:p>
    <w:p w14:paraId="59FAC3E8" w14:textId="77777777" w:rsidR="006D365D" w:rsidRPr="00F51CF5" w:rsidRDefault="006D365D" w:rsidP="0012096C">
      <w:pPr>
        <w:spacing w:line="276" w:lineRule="auto"/>
        <w:jc w:val="right"/>
        <w:rPr>
          <w:rFonts w:cs="Arial"/>
          <w:szCs w:val="20"/>
        </w:rPr>
      </w:pPr>
    </w:p>
    <w:p w14:paraId="043A7640" w14:textId="77777777" w:rsidR="006D365D" w:rsidRPr="00F51CF5" w:rsidRDefault="006D365D" w:rsidP="0012096C">
      <w:pPr>
        <w:spacing w:line="276" w:lineRule="auto"/>
        <w:jc w:val="right"/>
        <w:rPr>
          <w:rFonts w:cs="Arial"/>
          <w:szCs w:val="20"/>
        </w:rPr>
      </w:pPr>
    </w:p>
    <w:p w14:paraId="51D715FE" w14:textId="77777777" w:rsidR="006D365D" w:rsidRPr="00F51CF5" w:rsidRDefault="006D365D" w:rsidP="0012096C">
      <w:pPr>
        <w:spacing w:line="276" w:lineRule="auto"/>
        <w:jc w:val="right"/>
        <w:rPr>
          <w:rFonts w:cs="Arial"/>
          <w:szCs w:val="20"/>
        </w:rPr>
      </w:pPr>
    </w:p>
    <w:p w14:paraId="43739993" w14:textId="77777777" w:rsidR="009B0A02" w:rsidRPr="00F51CF5" w:rsidRDefault="0043620F" w:rsidP="008E3553">
      <w:pPr>
        <w:pBdr>
          <w:top w:val="single" w:sz="4" w:space="0" w:color="auto"/>
          <w:bottom w:val="single" w:sz="4" w:space="1" w:color="auto"/>
        </w:pBdr>
        <w:spacing w:line="276" w:lineRule="auto"/>
        <w:jc w:val="center"/>
        <w:rPr>
          <w:rFonts w:cs="Arial"/>
          <w:b/>
          <w:color w:val="632423" w:themeColor="accent2" w:themeShade="80"/>
          <w:spacing w:val="20"/>
          <w:szCs w:val="20"/>
        </w:rPr>
      </w:pPr>
      <w:r w:rsidRPr="00F51CF5">
        <w:rPr>
          <w:rFonts w:cs="Arial"/>
          <w:b/>
          <w:color w:val="632423" w:themeColor="accent2" w:themeShade="80"/>
          <w:spacing w:val="20"/>
          <w:szCs w:val="20"/>
        </w:rPr>
        <w:t>KONCESININKO</w:t>
      </w:r>
      <w:r w:rsidR="00411FC2" w:rsidRPr="00F51CF5">
        <w:rPr>
          <w:rFonts w:cs="Arial"/>
          <w:b/>
          <w:color w:val="632423" w:themeColor="accent2" w:themeShade="80"/>
          <w:spacing w:val="20"/>
          <w:szCs w:val="20"/>
        </w:rPr>
        <w:t xml:space="preserve"> ATRANKOS</w:t>
      </w:r>
    </w:p>
    <w:p w14:paraId="44D7703F" w14:textId="77777777" w:rsidR="00411FC2" w:rsidRPr="00F51CF5" w:rsidRDefault="00411FC2" w:rsidP="008E3553">
      <w:pPr>
        <w:pBdr>
          <w:top w:val="single" w:sz="4" w:space="0" w:color="auto"/>
          <w:bottom w:val="single" w:sz="4" w:space="1" w:color="auto"/>
        </w:pBdr>
        <w:spacing w:line="276" w:lineRule="auto"/>
        <w:jc w:val="center"/>
        <w:rPr>
          <w:rFonts w:cs="Arial"/>
          <w:b/>
          <w:color w:val="632423" w:themeColor="accent2" w:themeShade="80"/>
          <w:spacing w:val="20"/>
          <w:szCs w:val="20"/>
        </w:rPr>
      </w:pPr>
      <w:r w:rsidRPr="00F51CF5">
        <w:rPr>
          <w:rFonts w:cs="Arial"/>
          <w:b/>
          <w:color w:val="632423" w:themeColor="accent2" w:themeShade="80"/>
          <w:spacing w:val="20"/>
          <w:szCs w:val="20"/>
        </w:rPr>
        <w:t>VIEŠOJO IR PRIVATAUS SEKTORIAUS PARTNERYSTĖS</w:t>
      </w:r>
    </w:p>
    <w:p w14:paraId="17FA048B" w14:textId="033FA345" w:rsidR="009B0A02" w:rsidRPr="00F51CF5" w:rsidRDefault="00411FC2" w:rsidP="008E3553">
      <w:pPr>
        <w:pBdr>
          <w:top w:val="single" w:sz="4" w:space="0" w:color="auto"/>
          <w:bottom w:val="single" w:sz="4" w:space="1" w:color="auto"/>
        </w:pBdr>
        <w:spacing w:line="276" w:lineRule="auto"/>
        <w:jc w:val="center"/>
        <w:rPr>
          <w:rFonts w:cs="Arial"/>
          <w:b/>
          <w:color w:val="632423" w:themeColor="accent2" w:themeShade="80"/>
          <w:spacing w:val="20"/>
          <w:szCs w:val="20"/>
        </w:rPr>
      </w:pPr>
      <w:r w:rsidRPr="00F51CF5">
        <w:rPr>
          <w:rFonts w:cs="Arial"/>
          <w:b/>
          <w:color w:val="632423" w:themeColor="accent2" w:themeShade="80"/>
          <w:spacing w:val="20"/>
          <w:szCs w:val="20"/>
        </w:rPr>
        <w:t>PROJEKT</w:t>
      </w:r>
      <w:r w:rsidR="00C06D18" w:rsidRPr="00F51CF5">
        <w:rPr>
          <w:rFonts w:cs="Arial"/>
          <w:b/>
          <w:color w:val="632423" w:themeColor="accent2" w:themeShade="80"/>
          <w:spacing w:val="20"/>
          <w:szCs w:val="20"/>
        </w:rPr>
        <w:t>O NIDOS MODERNAUS MENO MUZIEJUS</w:t>
      </w:r>
      <w:r w:rsidR="009B0A02" w:rsidRPr="00F51CF5">
        <w:rPr>
          <w:rFonts w:cs="Arial"/>
          <w:b/>
          <w:color w:val="632423" w:themeColor="accent2" w:themeShade="80"/>
          <w:spacing w:val="20"/>
          <w:szCs w:val="20"/>
        </w:rPr>
        <w:t xml:space="preserve"> </w:t>
      </w:r>
      <w:r w:rsidRPr="00F51CF5">
        <w:rPr>
          <w:rFonts w:cs="Arial"/>
          <w:b/>
          <w:color w:val="632423" w:themeColor="accent2" w:themeShade="80"/>
          <w:spacing w:val="20"/>
          <w:szCs w:val="20"/>
        </w:rPr>
        <w:t>ĮGYVENDINIMUI</w:t>
      </w:r>
    </w:p>
    <w:p w14:paraId="6D8D124C" w14:textId="77777777" w:rsidR="009B0A02" w:rsidRPr="00F51CF5" w:rsidRDefault="00411FC2" w:rsidP="008E3553">
      <w:pPr>
        <w:pBdr>
          <w:top w:val="single" w:sz="4" w:space="0" w:color="auto"/>
          <w:bottom w:val="single" w:sz="4" w:space="1" w:color="auto"/>
        </w:pBdr>
        <w:spacing w:line="276" w:lineRule="auto"/>
        <w:jc w:val="center"/>
        <w:rPr>
          <w:rFonts w:cs="Arial"/>
          <w:b/>
          <w:color w:val="632423" w:themeColor="accent2" w:themeShade="80"/>
          <w:spacing w:val="20"/>
          <w:szCs w:val="20"/>
        </w:rPr>
      </w:pPr>
      <w:r w:rsidRPr="00F51CF5">
        <w:rPr>
          <w:rFonts w:cs="Arial"/>
          <w:b/>
          <w:color w:val="632423" w:themeColor="accent2" w:themeShade="80"/>
          <w:spacing w:val="20"/>
          <w:szCs w:val="20"/>
        </w:rPr>
        <w:t xml:space="preserve">KONKURSO SUTEIKTI KONCESIJĄ </w:t>
      </w:r>
    </w:p>
    <w:p w14:paraId="5803EA97" w14:textId="77777777" w:rsidR="006D365D" w:rsidRPr="00F51CF5" w:rsidRDefault="009B0A02" w:rsidP="008E3553">
      <w:pPr>
        <w:pBdr>
          <w:top w:val="single" w:sz="4" w:space="0" w:color="auto"/>
          <w:bottom w:val="single" w:sz="4" w:space="1" w:color="auto"/>
        </w:pBdr>
        <w:spacing w:line="360" w:lineRule="auto"/>
        <w:jc w:val="center"/>
        <w:rPr>
          <w:rFonts w:cs="Arial"/>
          <w:b/>
          <w:color w:val="632423" w:themeColor="accent2" w:themeShade="80"/>
          <w:spacing w:val="20"/>
          <w:szCs w:val="20"/>
        </w:rPr>
      </w:pPr>
      <w:r w:rsidRPr="00F51CF5">
        <w:rPr>
          <w:rFonts w:cs="Arial"/>
          <w:b/>
          <w:color w:val="632423" w:themeColor="accent2" w:themeShade="80"/>
          <w:spacing w:val="20"/>
          <w:szCs w:val="20"/>
        </w:rPr>
        <w:t>SĄLYGOS</w:t>
      </w:r>
    </w:p>
    <w:p w14:paraId="294B7BCC" w14:textId="77777777" w:rsidR="006D365D" w:rsidRPr="00F51CF5" w:rsidRDefault="006D365D" w:rsidP="0012096C">
      <w:pPr>
        <w:spacing w:line="276" w:lineRule="auto"/>
        <w:rPr>
          <w:rFonts w:cs="Arial"/>
          <w:color w:val="943634" w:themeColor="accent2" w:themeShade="BF"/>
          <w:szCs w:val="20"/>
        </w:rPr>
      </w:pPr>
    </w:p>
    <w:p w14:paraId="4FD90BE3" w14:textId="77777777" w:rsidR="006D365D" w:rsidRPr="00F51CF5" w:rsidRDefault="006D365D" w:rsidP="0012096C">
      <w:pPr>
        <w:spacing w:line="276" w:lineRule="auto"/>
        <w:rPr>
          <w:rFonts w:cs="Arial"/>
          <w:szCs w:val="20"/>
        </w:rPr>
      </w:pPr>
    </w:p>
    <w:p w14:paraId="54A9E7F1" w14:textId="77777777" w:rsidR="006D365D" w:rsidRPr="00F51CF5" w:rsidRDefault="006D365D" w:rsidP="0012096C">
      <w:pPr>
        <w:spacing w:line="276" w:lineRule="auto"/>
        <w:rPr>
          <w:rFonts w:cs="Arial"/>
          <w:szCs w:val="20"/>
        </w:rPr>
      </w:pPr>
    </w:p>
    <w:p w14:paraId="1533F8A5" w14:textId="77777777" w:rsidR="006D365D" w:rsidRPr="00F51CF5" w:rsidRDefault="006D365D" w:rsidP="0012096C">
      <w:pPr>
        <w:spacing w:line="276" w:lineRule="auto"/>
        <w:rPr>
          <w:rFonts w:cs="Arial"/>
          <w:szCs w:val="20"/>
        </w:rPr>
      </w:pPr>
    </w:p>
    <w:p w14:paraId="05D6A198" w14:textId="77777777" w:rsidR="006D365D" w:rsidRPr="00F51CF5" w:rsidRDefault="006D365D" w:rsidP="0012096C">
      <w:pPr>
        <w:spacing w:line="276" w:lineRule="auto"/>
        <w:rPr>
          <w:rFonts w:cs="Arial"/>
          <w:szCs w:val="20"/>
        </w:rPr>
      </w:pPr>
    </w:p>
    <w:p w14:paraId="1601FAEB" w14:textId="77777777" w:rsidR="006D365D" w:rsidRPr="00F51CF5" w:rsidRDefault="006D365D" w:rsidP="0012096C">
      <w:pPr>
        <w:spacing w:line="276" w:lineRule="auto"/>
        <w:rPr>
          <w:rFonts w:cs="Arial"/>
          <w:szCs w:val="20"/>
        </w:rPr>
      </w:pPr>
    </w:p>
    <w:p w14:paraId="6503D3C6" w14:textId="77777777" w:rsidR="006D365D" w:rsidRPr="00F51CF5" w:rsidRDefault="006D365D" w:rsidP="0012096C">
      <w:pPr>
        <w:spacing w:line="276" w:lineRule="auto"/>
        <w:rPr>
          <w:rFonts w:cs="Arial"/>
          <w:szCs w:val="20"/>
        </w:rPr>
      </w:pPr>
    </w:p>
    <w:p w14:paraId="5EE03AEE" w14:textId="77777777" w:rsidR="002620E8" w:rsidRPr="00F51CF5" w:rsidRDefault="002620E8" w:rsidP="0012096C">
      <w:pPr>
        <w:spacing w:line="276" w:lineRule="auto"/>
        <w:rPr>
          <w:rFonts w:cs="Arial"/>
          <w:szCs w:val="20"/>
        </w:rPr>
      </w:pPr>
    </w:p>
    <w:p w14:paraId="5B419ACB" w14:textId="77777777" w:rsidR="00862F9B" w:rsidRPr="00F51CF5" w:rsidRDefault="00862F9B" w:rsidP="0012096C">
      <w:pPr>
        <w:spacing w:line="276" w:lineRule="auto"/>
        <w:rPr>
          <w:rFonts w:cs="Arial"/>
          <w:szCs w:val="20"/>
        </w:rPr>
      </w:pPr>
    </w:p>
    <w:p w14:paraId="3B0C61A0" w14:textId="77777777" w:rsidR="006D365D" w:rsidRPr="00F51CF5" w:rsidRDefault="006D365D" w:rsidP="0012096C">
      <w:pPr>
        <w:spacing w:line="276" w:lineRule="auto"/>
        <w:rPr>
          <w:rFonts w:cs="Arial"/>
          <w:szCs w:val="20"/>
        </w:rPr>
      </w:pPr>
    </w:p>
    <w:p w14:paraId="650A1CF3" w14:textId="77777777" w:rsidR="006D365D" w:rsidRPr="00F51CF5" w:rsidRDefault="006D365D" w:rsidP="0012096C">
      <w:pPr>
        <w:spacing w:line="276" w:lineRule="auto"/>
        <w:rPr>
          <w:rFonts w:cs="Arial"/>
          <w:szCs w:val="20"/>
        </w:rPr>
      </w:pPr>
    </w:p>
    <w:p w14:paraId="500590B6" w14:textId="77777777" w:rsidR="006D365D" w:rsidRPr="00F51CF5" w:rsidRDefault="006D365D" w:rsidP="0012096C">
      <w:pPr>
        <w:spacing w:line="276" w:lineRule="auto"/>
        <w:rPr>
          <w:rFonts w:cs="Arial"/>
          <w:szCs w:val="20"/>
        </w:rPr>
      </w:pPr>
    </w:p>
    <w:p w14:paraId="008D6851" w14:textId="77777777" w:rsidR="006D365D" w:rsidRPr="00F51CF5" w:rsidRDefault="006D365D" w:rsidP="0012096C">
      <w:pPr>
        <w:spacing w:line="276" w:lineRule="auto"/>
        <w:rPr>
          <w:rFonts w:cs="Arial"/>
          <w:szCs w:val="20"/>
        </w:rPr>
      </w:pPr>
    </w:p>
    <w:p w14:paraId="4BE7A8DE" w14:textId="77777777" w:rsidR="006D365D" w:rsidRPr="00F51CF5" w:rsidRDefault="006D365D" w:rsidP="0012096C">
      <w:pPr>
        <w:spacing w:line="276" w:lineRule="auto"/>
        <w:rPr>
          <w:rFonts w:cs="Arial"/>
          <w:szCs w:val="20"/>
        </w:rPr>
      </w:pPr>
    </w:p>
    <w:p w14:paraId="0CDF5F5F" w14:textId="77777777" w:rsidR="008E3553" w:rsidRPr="00F51CF5" w:rsidRDefault="008E3553" w:rsidP="0012096C">
      <w:pPr>
        <w:spacing w:line="276" w:lineRule="auto"/>
        <w:rPr>
          <w:rFonts w:cs="Arial"/>
          <w:szCs w:val="20"/>
        </w:rPr>
      </w:pPr>
    </w:p>
    <w:p w14:paraId="59B4FD2D" w14:textId="77777777" w:rsidR="008E3553" w:rsidRPr="00F51CF5" w:rsidRDefault="008E3553" w:rsidP="0012096C">
      <w:pPr>
        <w:spacing w:line="276" w:lineRule="auto"/>
        <w:rPr>
          <w:rFonts w:cs="Arial"/>
          <w:szCs w:val="20"/>
        </w:rPr>
      </w:pPr>
    </w:p>
    <w:p w14:paraId="2AB15F98" w14:textId="77777777" w:rsidR="008E3553" w:rsidRPr="00F51CF5" w:rsidRDefault="008E3553" w:rsidP="0012096C">
      <w:pPr>
        <w:spacing w:line="276" w:lineRule="auto"/>
        <w:rPr>
          <w:rFonts w:cs="Arial"/>
          <w:szCs w:val="20"/>
        </w:rPr>
      </w:pPr>
    </w:p>
    <w:p w14:paraId="17C3825A" w14:textId="77777777" w:rsidR="008E3553" w:rsidRPr="00F51CF5" w:rsidRDefault="008E3553" w:rsidP="0012096C">
      <w:pPr>
        <w:spacing w:line="276" w:lineRule="auto"/>
        <w:rPr>
          <w:rFonts w:cs="Arial"/>
          <w:szCs w:val="20"/>
        </w:rPr>
      </w:pPr>
    </w:p>
    <w:p w14:paraId="55B8DA11" w14:textId="77777777" w:rsidR="008E3553" w:rsidRPr="00F51CF5" w:rsidRDefault="008E3553" w:rsidP="0012096C">
      <w:pPr>
        <w:spacing w:line="276" w:lineRule="auto"/>
        <w:rPr>
          <w:rFonts w:cs="Arial"/>
          <w:szCs w:val="20"/>
        </w:rPr>
      </w:pPr>
    </w:p>
    <w:p w14:paraId="280C4A0A" w14:textId="77777777" w:rsidR="008E3553" w:rsidRPr="00F51CF5" w:rsidRDefault="008E3553" w:rsidP="0012096C">
      <w:pPr>
        <w:spacing w:line="276" w:lineRule="auto"/>
        <w:rPr>
          <w:rFonts w:cs="Arial"/>
          <w:szCs w:val="20"/>
        </w:rPr>
      </w:pPr>
    </w:p>
    <w:p w14:paraId="45EE1B04" w14:textId="77777777" w:rsidR="008E3553" w:rsidRPr="00F51CF5" w:rsidRDefault="008E3553" w:rsidP="0012096C">
      <w:pPr>
        <w:spacing w:line="276" w:lineRule="auto"/>
        <w:rPr>
          <w:rFonts w:cs="Arial"/>
          <w:szCs w:val="20"/>
        </w:rPr>
      </w:pPr>
    </w:p>
    <w:p w14:paraId="43F2144C" w14:textId="77777777" w:rsidR="008E3553" w:rsidRPr="00F51CF5" w:rsidRDefault="008E3553" w:rsidP="0012096C">
      <w:pPr>
        <w:spacing w:line="276" w:lineRule="auto"/>
        <w:rPr>
          <w:rFonts w:cs="Arial"/>
          <w:szCs w:val="20"/>
        </w:rPr>
      </w:pPr>
    </w:p>
    <w:p w14:paraId="0C598D3A" w14:textId="77777777" w:rsidR="008E3553" w:rsidRPr="00F51CF5" w:rsidRDefault="008E3553" w:rsidP="0012096C">
      <w:pPr>
        <w:spacing w:line="276" w:lineRule="auto"/>
        <w:rPr>
          <w:rFonts w:cs="Arial"/>
          <w:szCs w:val="20"/>
        </w:rPr>
      </w:pPr>
    </w:p>
    <w:p w14:paraId="1F7E68AC" w14:textId="77777777" w:rsidR="008E3553" w:rsidRPr="00F51CF5" w:rsidRDefault="008E3553" w:rsidP="0012096C">
      <w:pPr>
        <w:spacing w:line="276" w:lineRule="auto"/>
        <w:rPr>
          <w:rFonts w:cs="Arial"/>
          <w:szCs w:val="20"/>
        </w:rPr>
      </w:pPr>
    </w:p>
    <w:p w14:paraId="58425153" w14:textId="77777777" w:rsidR="008E3553" w:rsidRPr="00F51CF5" w:rsidRDefault="008E3553" w:rsidP="0012096C">
      <w:pPr>
        <w:spacing w:line="276" w:lineRule="auto"/>
        <w:rPr>
          <w:rFonts w:cs="Arial"/>
          <w:szCs w:val="20"/>
        </w:rPr>
      </w:pPr>
    </w:p>
    <w:p w14:paraId="6658F175" w14:textId="77777777" w:rsidR="008E3553" w:rsidRPr="00F51CF5" w:rsidRDefault="008E3553" w:rsidP="0012096C">
      <w:pPr>
        <w:spacing w:line="276" w:lineRule="auto"/>
        <w:rPr>
          <w:rFonts w:cs="Arial"/>
          <w:szCs w:val="20"/>
        </w:rPr>
      </w:pPr>
    </w:p>
    <w:p w14:paraId="51F26C46" w14:textId="77777777" w:rsidR="008E3553" w:rsidRPr="00F51CF5" w:rsidRDefault="008E3553" w:rsidP="0012096C">
      <w:pPr>
        <w:spacing w:line="276" w:lineRule="auto"/>
        <w:rPr>
          <w:rFonts w:cs="Arial"/>
          <w:szCs w:val="20"/>
        </w:rPr>
      </w:pPr>
    </w:p>
    <w:p w14:paraId="4F3B07FA" w14:textId="77777777" w:rsidR="008E3553" w:rsidRPr="00F51CF5" w:rsidRDefault="008E3553" w:rsidP="0012096C">
      <w:pPr>
        <w:spacing w:line="276" w:lineRule="auto"/>
        <w:rPr>
          <w:rFonts w:cs="Arial"/>
          <w:szCs w:val="20"/>
        </w:rPr>
      </w:pPr>
    </w:p>
    <w:p w14:paraId="11462465" w14:textId="0CC1599B" w:rsidR="006D365D" w:rsidRPr="00F51CF5" w:rsidRDefault="00B00DE1" w:rsidP="008E3553">
      <w:pPr>
        <w:widowControl w:val="0"/>
        <w:spacing w:line="276" w:lineRule="auto"/>
        <w:jc w:val="center"/>
        <w:rPr>
          <w:rFonts w:cs="Arial"/>
          <w:szCs w:val="20"/>
        </w:rPr>
      </w:pPr>
      <w:r w:rsidRPr="00F51CF5">
        <w:rPr>
          <w:rFonts w:cs="Arial"/>
          <w:color w:val="FF0000"/>
          <w:szCs w:val="20"/>
        </w:rPr>
        <w:t>[data]</w:t>
      </w:r>
    </w:p>
    <w:p w14:paraId="45EB56F4" w14:textId="5B5FEC19" w:rsidR="006E430E" w:rsidRPr="00F51CF5" w:rsidRDefault="00C06D18" w:rsidP="008E3553">
      <w:pPr>
        <w:pStyle w:val="Turinioantrat"/>
        <w:keepNext w:val="0"/>
        <w:keepLines w:val="0"/>
        <w:widowControl w:val="0"/>
        <w:spacing w:before="0"/>
        <w:jc w:val="center"/>
        <w:rPr>
          <w:rFonts w:ascii="Arial" w:hAnsi="Arial" w:cs="Arial"/>
          <w:b w:val="0"/>
          <w:color w:val="000000" w:themeColor="text1"/>
          <w:sz w:val="20"/>
          <w:szCs w:val="20"/>
        </w:rPr>
        <w:sectPr w:rsidR="006E430E" w:rsidRPr="00F51CF5" w:rsidSect="00A03C69">
          <w:footerReference w:type="default" r:id="rId19"/>
          <w:pgSz w:w="11906" w:h="16838" w:code="9"/>
          <w:pgMar w:top="1418" w:right="1134" w:bottom="1418" w:left="1134" w:header="567" w:footer="567" w:gutter="0"/>
          <w:cols w:space="708"/>
          <w:titlePg/>
          <w:docGrid w:linePitch="360"/>
        </w:sectPr>
      </w:pPr>
      <w:r w:rsidRPr="00F51CF5">
        <w:rPr>
          <w:rFonts w:ascii="Arial" w:hAnsi="Arial" w:cs="Arial"/>
          <w:b w:val="0"/>
          <w:color w:val="000000" w:themeColor="text1"/>
          <w:sz w:val="20"/>
          <w:szCs w:val="20"/>
        </w:rPr>
        <w:t>Nering</w:t>
      </w:r>
      <w:r w:rsidR="006E430E" w:rsidRPr="00F51CF5">
        <w:rPr>
          <w:rFonts w:ascii="Arial" w:hAnsi="Arial" w:cs="Arial"/>
          <w:b w:val="0"/>
          <w:color w:val="000000" w:themeColor="text1"/>
          <w:sz w:val="20"/>
          <w:szCs w:val="20"/>
        </w:rPr>
        <w:t>a</w:t>
      </w:r>
    </w:p>
    <w:sdt>
      <w:sdtPr>
        <w:rPr>
          <w:rFonts w:cs="Arial"/>
          <w:b/>
          <w:bCs/>
          <w:noProof/>
          <w:color w:val="632423" w:themeColor="accent2" w:themeShade="80"/>
          <w:szCs w:val="20"/>
        </w:rPr>
        <w:id w:val="1334649695"/>
        <w:docPartObj>
          <w:docPartGallery w:val="Table of Contents"/>
          <w:docPartUnique/>
        </w:docPartObj>
      </w:sdtPr>
      <w:sdtEndPr>
        <w:rPr>
          <w:b w:val="0"/>
          <w:bCs w:val="0"/>
          <w:color w:val="943634" w:themeColor="accent2" w:themeShade="BF"/>
        </w:rPr>
      </w:sdtEndPr>
      <w:sdtContent>
        <w:p w14:paraId="28E230EE" w14:textId="684F1336" w:rsidR="008E1DCF" w:rsidRPr="00F51CF5" w:rsidRDefault="008E1DCF" w:rsidP="006E430E">
          <w:pPr>
            <w:widowControl w:val="0"/>
            <w:tabs>
              <w:tab w:val="left" w:pos="567"/>
              <w:tab w:val="left" w:pos="851"/>
            </w:tabs>
            <w:spacing w:after="120" w:line="276" w:lineRule="auto"/>
            <w:jc w:val="left"/>
            <w:rPr>
              <w:rFonts w:cs="Arial"/>
              <w:b/>
              <w:bCs/>
              <w:noProof/>
              <w:color w:val="632423" w:themeColor="accent2" w:themeShade="80"/>
              <w:szCs w:val="20"/>
            </w:rPr>
            <w:sectPr w:rsidR="008E1DCF" w:rsidRPr="00F51CF5" w:rsidSect="006E430E">
              <w:type w:val="continuous"/>
              <w:pgSz w:w="11906" w:h="16838" w:code="9"/>
              <w:pgMar w:top="1418" w:right="1134" w:bottom="1418" w:left="1134" w:header="567" w:footer="567" w:gutter="0"/>
              <w:cols w:space="708"/>
              <w:titlePg/>
              <w:docGrid w:linePitch="360"/>
            </w:sectPr>
          </w:pPr>
        </w:p>
        <w:p w14:paraId="4A9A454B" w14:textId="77777777" w:rsidR="009E2C62" w:rsidRPr="00F51CF5" w:rsidRDefault="009E2C62" w:rsidP="008E3553">
          <w:pPr>
            <w:pStyle w:val="Turinioantrat"/>
            <w:keepNext w:val="0"/>
            <w:keepLines w:val="0"/>
            <w:widowControl w:val="0"/>
            <w:tabs>
              <w:tab w:val="left" w:pos="567"/>
              <w:tab w:val="left" w:pos="851"/>
            </w:tabs>
            <w:spacing w:before="0" w:after="120"/>
            <w:jc w:val="center"/>
            <w:rPr>
              <w:rFonts w:ascii="Arial" w:hAnsi="Arial" w:cs="Arial"/>
              <w:color w:val="632423" w:themeColor="accent2" w:themeShade="80"/>
              <w:sz w:val="20"/>
              <w:szCs w:val="20"/>
            </w:rPr>
          </w:pPr>
          <w:r w:rsidRPr="00F51CF5">
            <w:rPr>
              <w:rFonts w:ascii="Arial" w:hAnsi="Arial" w:cs="Arial"/>
              <w:color w:val="632423" w:themeColor="accent2" w:themeShade="80"/>
              <w:sz w:val="20"/>
              <w:szCs w:val="20"/>
            </w:rPr>
            <w:lastRenderedPageBreak/>
            <w:t>TURINYS</w:t>
          </w:r>
        </w:p>
        <w:p w14:paraId="1B6127A3" w14:textId="77777777" w:rsidR="009E2C62" w:rsidRPr="00F51CF5" w:rsidRDefault="009E2C62" w:rsidP="008E3553">
          <w:pPr>
            <w:widowControl w:val="0"/>
            <w:tabs>
              <w:tab w:val="left" w:pos="567"/>
              <w:tab w:val="left" w:pos="851"/>
            </w:tabs>
            <w:spacing w:after="120" w:line="276" w:lineRule="auto"/>
            <w:rPr>
              <w:rFonts w:cs="Arial"/>
              <w:color w:val="632423" w:themeColor="accent2" w:themeShade="80"/>
              <w:szCs w:val="20"/>
            </w:rPr>
          </w:pPr>
        </w:p>
        <w:p w14:paraId="33F66471" w14:textId="64165B1F" w:rsidR="00A84EC8" w:rsidRDefault="009E2C62">
          <w:pPr>
            <w:pStyle w:val="Turinys1"/>
            <w:rPr>
              <w:rFonts w:asciiTheme="minorHAnsi" w:eastAsiaTheme="minorEastAsia" w:hAnsiTheme="minorHAnsi" w:cstheme="minorBidi"/>
              <w:b w:val="0"/>
              <w:smallCaps w:val="0"/>
              <w:color w:val="auto"/>
              <w:kern w:val="2"/>
              <w:sz w:val="24"/>
              <w:lang w:eastAsia="lt-LT"/>
              <w14:ligatures w14:val="standardContextual"/>
            </w:rPr>
          </w:pPr>
          <w:r w:rsidRPr="00F51CF5">
            <w:rPr>
              <w:rFonts w:cs="Arial"/>
              <w:szCs w:val="20"/>
            </w:rPr>
            <w:fldChar w:fldCharType="begin"/>
          </w:r>
          <w:r w:rsidRPr="00F51CF5">
            <w:rPr>
              <w:rFonts w:cs="Arial"/>
              <w:szCs w:val="20"/>
            </w:rPr>
            <w:instrText xml:space="preserve"> TOC \o "1-3" \h \z \u </w:instrText>
          </w:r>
          <w:r w:rsidRPr="00F51CF5">
            <w:rPr>
              <w:rFonts w:cs="Arial"/>
              <w:szCs w:val="20"/>
            </w:rPr>
            <w:fldChar w:fldCharType="separate"/>
          </w:r>
          <w:hyperlink w:anchor="_Toc219280400" w:history="1">
            <w:r w:rsidR="00A84EC8" w:rsidRPr="004C7B24">
              <w:rPr>
                <w:rStyle w:val="Hipersaitas"/>
                <w:rFonts w:cs="Arial"/>
              </w:rPr>
              <w:t>I.</w:t>
            </w:r>
            <w:r w:rsidR="00A84EC8">
              <w:rPr>
                <w:rFonts w:asciiTheme="minorHAnsi" w:eastAsiaTheme="minorEastAsia" w:hAnsiTheme="minorHAnsi" w:cstheme="minorBidi"/>
                <w:b w:val="0"/>
                <w:smallCaps w:val="0"/>
                <w:color w:val="auto"/>
                <w:kern w:val="2"/>
                <w:sz w:val="24"/>
                <w:lang w:eastAsia="lt-LT"/>
                <w14:ligatures w14:val="standardContextual"/>
              </w:rPr>
              <w:tab/>
            </w:r>
            <w:r w:rsidR="00A84EC8" w:rsidRPr="004C7B24">
              <w:rPr>
                <w:rStyle w:val="Hipersaitas"/>
                <w:rFonts w:cs="Arial"/>
              </w:rPr>
              <w:t>Informacija apie įgyvendinamą projektą</w:t>
            </w:r>
            <w:r w:rsidR="00A84EC8">
              <w:rPr>
                <w:webHidden/>
              </w:rPr>
              <w:tab/>
            </w:r>
            <w:r w:rsidR="00A84EC8">
              <w:rPr>
                <w:webHidden/>
              </w:rPr>
              <w:fldChar w:fldCharType="begin"/>
            </w:r>
            <w:r w:rsidR="00A84EC8">
              <w:rPr>
                <w:webHidden/>
              </w:rPr>
              <w:instrText xml:space="preserve"> PAGEREF _Toc219280400 \h </w:instrText>
            </w:r>
            <w:r w:rsidR="00A84EC8">
              <w:rPr>
                <w:webHidden/>
              </w:rPr>
            </w:r>
            <w:r w:rsidR="00A84EC8">
              <w:rPr>
                <w:webHidden/>
              </w:rPr>
              <w:fldChar w:fldCharType="separate"/>
            </w:r>
            <w:r w:rsidR="00A84EC8">
              <w:rPr>
                <w:webHidden/>
              </w:rPr>
              <w:t>1</w:t>
            </w:r>
            <w:r w:rsidR="00A84EC8">
              <w:rPr>
                <w:webHidden/>
              </w:rPr>
              <w:fldChar w:fldCharType="end"/>
            </w:r>
          </w:hyperlink>
        </w:p>
        <w:p w14:paraId="0E781E18" w14:textId="0A325CD6"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01" w:history="1">
            <w:r w:rsidRPr="004C7B24">
              <w:rPr>
                <w:rStyle w:val="Hipersaitas"/>
                <w:rFonts w:cs="Arial"/>
              </w:rPr>
              <w:t>II.</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Bendrosios nuostatos</w:t>
            </w:r>
            <w:r>
              <w:rPr>
                <w:webHidden/>
              </w:rPr>
              <w:tab/>
            </w:r>
            <w:r>
              <w:rPr>
                <w:webHidden/>
              </w:rPr>
              <w:fldChar w:fldCharType="begin"/>
            </w:r>
            <w:r>
              <w:rPr>
                <w:webHidden/>
              </w:rPr>
              <w:instrText xml:space="preserve"> PAGEREF _Toc219280401 \h </w:instrText>
            </w:r>
            <w:r>
              <w:rPr>
                <w:webHidden/>
              </w:rPr>
            </w:r>
            <w:r>
              <w:rPr>
                <w:webHidden/>
              </w:rPr>
              <w:fldChar w:fldCharType="separate"/>
            </w:r>
            <w:r>
              <w:rPr>
                <w:webHidden/>
              </w:rPr>
              <w:t>4</w:t>
            </w:r>
            <w:r>
              <w:rPr>
                <w:webHidden/>
              </w:rPr>
              <w:fldChar w:fldCharType="end"/>
            </w:r>
          </w:hyperlink>
        </w:p>
        <w:p w14:paraId="3127266F" w14:textId="73EA590E"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02" w:history="1">
            <w:r w:rsidRPr="004C7B24">
              <w:rPr>
                <w:rStyle w:val="Hipersaitas"/>
                <w:rFonts w:cs="Arial"/>
              </w:rPr>
              <w:t>1.</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Suteikiančioji institucija</w:t>
            </w:r>
            <w:r>
              <w:rPr>
                <w:webHidden/>
              </w:rPr>
              <w:tab/>
            </w:r>
            <w:r>
              <w:rPr>
                <w:webHidden/>
              </w:rPr>
              <w:fldChar w:fldCharType="begin"/>
            </w:r>
            <w:r>
              <w:rPr>
                <w:webHidden/>
              </w:rPr>
              <w:instrText xml:space="preserve"> PAGEREF _Toc219280402 \h </w:instrText>
            </w:r>
            <w:r>
              <w:rPr>
                <w:webHidden/>
              </w:rPr>
            </w:r>
            <w:r>
              <w:rPr>
                <w:webHidden/>
              </w:rPr>
              <w:fldChar w:fldCharType="separate"/>
            </w:r>
            <w:r>
              <w:rPr>
                <w:webHidden/>
              </w:rPr>
              <w:t>4</w:t>
            </w:r>
            <w:r>
              <w:rPr>
                <w:webHidden/>
              </w:rPr>
              <w:fldChar w:fldCharType="end"/>
            </w:r>
          </w:hyperlink>
        </w:p>
        <w:p w14:paraId="45FA2E24" w14:textId="195E1176"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03" w:history="1">
            <w:r w:rsidRPr="004C7B24">
              <w:rPr>
                <w:rStyle w:val="Hipersaitas"/>
                <w:rFonts w:cs="Arial"/>
              </w:rPr>
              <w:t>2.</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Reikalavimai Projekto įgyvendinimui</w:t>
            </w:r>
            <w:r>
              <w:rPr>
                <w:webHidden/>
              </w:rPr>
              <w:tab/>
            </w:r>
            <w:r>
              <w:rPr>
                <w:webHidden/>
              </w:rPr>
              <w:fldChar w:fldCharType="begin"/>
            </w:r>
            <w:r>
              <w:rPr>
                <w:webHidden/>
              </w:rPr>
              <w:instrText xml:space="preserve"> PAGEREF _Toc219280403 \h </w:instrText>
            </w:r>
            <w:r>
              <w:rPr>
                <w:webHidden/>
              </w:rPr>
            </w:r>
            <w:r>
              <w:rPr>
                <w:webHidden/>
              </w:rPr>
              <w:fldChar w:fldCharType="separate"/>
            </w:r>
            <w:r>
              <w:rPr>
                <w:webHidden/>
              </w:rPr>
              <w:t>4</w:t>
            </w:r>
            <w:r>
              <w:rPr>
                <w:webHidden/>
              </w:rPr>
              <w:fldChar w:fldCharType="end"/>
            </w:r>
          </w:hyperlink>
        </w:p>
        <w:p w14:paraId="29C8EF4D" w14:textId="03ADA7CC"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04" w:history="1">
            <w:r w:rsidRPr="004C7B24">
              <w:rPr>
                <w:rStyle w:val="Hipersaitas"/>
                <w:rFonts w:cs="Arial"/>
              </w:rPr>
              <w:t>3.</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Esminiai projekto įgyvendinimo reikalavimai</w:t>
            </w:r>
            <w:r>
              <w:rPr>
                <w:webHidden/>
              </w:rPr>
              <w:tab/>
            </w:r>
            <w:r>
              <w:rPr>
                <w:webHidden/>
              </w:rPr>
              <w:fldChar w:fldCharType="begin"/>
            </w:r>
            <w:r>
              <w:rPr>
                <w:webHidden/>
              </w:rPr>
              <w:instrText xml:space="preserve"> PAGEREF _Toc219280404 \h </w:instrText>
            </w:r>
            <w:r>
              <w:rPr>
                <w:webHidden/>
              </w:rPr>
            </w:r>
            <w:r>
              <w:rPr>
                <w:webHidden/>
              </w:rPr>
              <w:fldChar w:fldCharType="separate"/>
            </w:r>
            <w:r>
              <w:rPr>
                <w:webHidden/>
              </w:rPr>
              <w:t>4</w:t>
            </w:r>
            <w:r>
              <w:rPr>
                <w:webHidden/>
              </w:rPr>
              <w:fldChar w:fldCharType="end"/>
            </w:r>
          </w:hyperlink>
        </w:p>
        <w:p w14:paraId="1C9116BF" w14:textId="16FBB952"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05" w:history="1">
            <w:r w:rsidRPr="004C7B24">
              <w:rPr>
                <w:rStyle w:val="Hipersaitas"/>
                <w:rFonts w:cs="Arial"/>
              </w:rPr>
              <w:t>4.</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Informacija apie Koncesininko atranką</w:t>
            </w:r>
            <w:r>
              <w:rPr>
                <w:webHidden/>
              </w:rPr>
              <w:tab/>
            </w:r>
            <w:r>
              <w:rPr>
                <w:webHidden/>
              </w:rPr>
              <w:fldChar w:fldCharType="begin"/>
            </w:r>
            <w:r>
              <w:rPr>
                <w:webHidden/>
              </w:rPr>
              <w:instrText xml:space="preserve"> PAGEREF _Toc219280405 \h </w:instrText>
            </w:r>
            <w:r>
              <w:rPr>
                <w:webHidden/>
              </w:rPr>
            </w:r>
            <w:r>
              <w:rPr>
                <w:webHidden/>
              </w:rPr>
              <w:fldChar w:fldCharType="separate"/>
            </w:r>
            <w:r>
              <w:rPr>
                <w:webHidden/>
              </w:rPr>
              <w:t>4</w:t>
            </w:r>
            <w:r>
              <w:rPr>
                <w:webHidden/>
              </w:rPr>
              <w:fldChar w:fldCharType="end"/>
            </w:r>
          </w:hyperlink>
        </w:p>
        <w:p w14:paraId="05225297" w14:textId="168A02FE"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06" w:history="1">
            <w:r w:rsidRPr="004C7B24">
              <w:rPr>
                <w:rStyle w:val="Hipersaitas"/>
                <w:rFonts w:cs="Arial"/>
              </w:rPr>
              <w:t>5.</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Sąlygų paaiškinimas ir tikslinimas</w:t>
            </w:r>
            <w:r>
              <w:rPr>
                <w:webHidden/>
              </w:rPr>
              <w:tab/>
            </w:r>
            <w:r>
              <w:rPr>
                <w:webHidden/>
              </w:rPr>
              <w:fldChar w:fldCharType="begin"/>
            </w:r>
            <w:r>
              <w:rPr>
                <w:webHidden/>
              </w:rPr>
              <w:instrText xml:space="preserve"> PAGEREF _Toc219280406 \h </w:instrText>
            </w:r>
            <w:r>
              <w:rPr>
                <w:webHidden/>
              </w:rPr>
            </w:r>
            <w:r>
              <w:rPr>
                <w:webHidden/>
              </w:rPr>
              <w:fldChar w:fldCharType="separate"/>
            </w:r>
            <w:r>
              <w:rPr>
                <w:webHidden/>
              </w:rPr>
              <w:t>5</w:t>
            </w:r>
            <w:r>
              <w:rPr>
                <w:webHidden/>
              </w:rPr>
              <w:fldChar w:fldCharType="end"/>
            </w:r>
          </w:hyperlink>
        </w:p>
        <w:p w14:paraId="10C71CFC" w14:textId="1CE897D1"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07" w:history="1">
            <w:r w:rsidRPr="004C7B24">
              <w:rPr>
                <w:rStyle w:val="Hipersaitas"/>
                <w:rFonts w:cs="Arial"/>
              </w:rPr>
              <w:t>6.</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Pažeistų teisių gynimo tvarka</w:t>
            </w:r>
            <w:r>
              <w:rPr>
                <w:webHidden/>
              </w:rPr>
              <w:tab/>
            </w:r>
            <w:r>
              <w:rPr>
                <w:webHidden/>
              </w:rPr>
              <w:fldChar w:fldCharType="begin"/>
            </w:r>
            <w:r>
              <w:rPr>
                <w:webHidden/>
              </w:rPr>
              <w:instrText xml:space="preserve"> PAGEREF _Toc219280407 \h </w:instrText>
            </w:r>
            <w:r>
              <w:rPr>
                <w:webHidden/>
              </w:rPr>
            </w:r>
            <w:r>
              <w:rPr>
                <w:webHidden/>
              </w:rPr>
              <w:fldChar w:fldCharType="separate"/>
            </w:r>
            <w:r>
              <w:rPr>
                <w:webHidden/>
              </w:rPr>
              <w:t>5</w:t>
            </w:r>
            <w:r>
              <w:rPr>
                <w:webHidden/>
              </w:rPr>
              <w:fldChar w:fldCharType="end"/>
            </w:r>
          </w:hyperlink>
        </w:p>
        <w:p w14:paraId="41AFB6E1" w14:textId="176D1006"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08" w:history="1">
            <w:r w:rsidRPr="004C7B24">
              <w:rPr>
                <w:rStyle w:val="Hipersaitas"/>
                <w:rFonts w:cs="Arial"/>
              </w:rPr>
              <w:t>III.</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Konkurso vykdymas</w:t>
            </w:r>
            <w:r>
              <w:rPr>
                <w:webHidden/>
              </w:rPr>
              <w:tab/>
            </w:r>
            <w:r>
              <w:rPr>
                <w:webHidden/>
              </w:rPr>
              <w:fldChar w:fldCharType="begin"/>
            </w:r>
            <w:r>
              <w:rPr>
                <w:webHidden/>
              </w:rPr>
              <w:instrText xml:space="preserve"> PAGEREF _Toc219280408 \h </w:instrText>
            </w:r>
            <w:r>
              <w:rPr>
                <w:webHidden/>
              </w:rPr>
            </w:r>
            <w:r>
              <w:rPr>
                <w:webHidden/>
              </w:rPr>
              <w:fldChar w:fldCharType="separate"/>
            </w:r>
            <w:r>
              <w:rPr>
                <w:webHidden/>
              </w:rPr>
              <w:t>6</w:t>
            </w:r>
            <w:r>
              <w:rPr>
                <w:webHidden/>
              </w:rPr>
              <w:fldChar w:fldCharType="end"/>
            </w:r>
          </w:hyperlink>
        </w:p>
        <w:p w14:paraId="0D07AC95" w14:textId="4C247060"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09" w:history="1">
            <w:r w:rsidRPr="004C7B24">
              <w:rPr>
                <w:rStyle w:val="Hipersaitas"/>
                <w:rFonts w:cs="Arial"/>
              </w:rPr>
              <w:t>1.</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Konkurso eiga ir orientacinis tvarkaraštis</w:t>
            </w:r>
            <w:r>
              <w:rPr>
                <w:webHidden/>
              </w:rPr>
              <w:tab/>
            </w:r>
            <w:r>
              <w:rPr>
                <w:webHidden/>
              </w:rPr>
              <w:fldChar w:fldCharType="begin"/>
            </w:r>
            <w:r>
              <w:rPr>
                <w:webHidden/>
              </w:rPr>
              <w:instrText xml:space="preserve"> PAGEREF _Toc219280409 \h </w:instrText>
            </w:r>
            <w:r>
              <w:rPr>
                <w:webHidden/>
              </w:rPr>
            </w:r>
            <w:r>
              <w:rPr>
                <w:webHidden/>
              </w:rPr>
              <w:fldChar w:fldCharType="separate"/>
            </w:r>
            <w:r>
              <w:rPr>
                <w:webHidden/>
              </w:rPr>
              <w:t>6</w:t>
            </w:r>
            <w:r>
              <w:rPr>
                <w:webHidden/>
              </w:rPr>
              <w:fldChar w:fldCharType="end"/>
            </w:r>
          </w:hyperlink>
        </w:p>
        <w:p w14:paraId="7A74979B" w14:textId="4137D803"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10" w:history="1">
            <w:r w:rsidRPr="004C7B24">
              <w:rPr>
                <w:rStyle w:val="Hipersaitas"/>
                <w:rFonts w:cs="Arial"/>
              </w:rPr>
              <w:t>2.</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paraiškos pateikimas</w:t>
            </w:r>
            <w:r>
              <w:rPr>
                <w:webHidden/>
              </w:rPr>
              <w:tab/>
            </w:r>
            <w:r>
              <w:rPr>
                <w:webHidden/>
              </w:rPr>
              <w:fldChar w:fldCharType="begin"/>
            </w:r>
            <w:r>
              <w:rPr>
                <w:webHidden/>
              </w:rPr>
              <w:instrText xml:space="preserve"> PAGEREF _Toc219280410 \h </w:instrText>
            </w:r>
            <w:r>
              <w:rPr>
                <w:webHidden/>
              </w:rPr>
            </w:r>
            <w:r>
              <w:rPr>
                <w:webHidden/>
              </w:rPr>
              <w:fldChar w:fldCharType="separate"/>
            </w:r>
            <w:r>
              <w:rPr>
                <w:webHidden/>
              </w:rPr>
              <w:t>7</w:t>
            </w:r>
            <w:r>
              <w:rPr>
                <w:webHidden/>
              </w:rPr>
              <w:fldChar w:fldCharType="end"/>
            </w:r>
          </w:hyperlink>
        </w:p>
        <w:p w14:paraId="65E92073" w14:textId="7D7B88B4"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11" w:history="1">
            <w:r w:rsidRPr="004C7B24">
              <w:rPr>
                <w:rStyle w:val="Hipersaitas"/>
                <w:rFonts w:cs="Arial"/>
              </w:rPr>
              <w:t>Subjektai, galintys pateikti paraišką</w:t>
            </w:r>
            <w:r>
              <w:rPr>
                <w:webHidden/>
              </w:rPr>
              <w:tab/>
            </w:r>
            <w:r>
              <w:rPr>
                <w:webHidden/>
              </w:rPr>
              <w:fldChar w:fldCharType="begin"/>
            </w:r>
            <w:r>
              <w:rPr>
                <w:webHidden/>
              </w:rPr>
              <w:instrText xml:space="preserve"> PAGEREF _Toc219280411 \h </w:instrText>
            </w:r>
            <w:r>
              <w:rPr>
                <w:webHidden/>
              </w:rPr>
            </w:r>
            <w:r>
              <w:rPr>
                <w:webHidden/>
              </w:rPr>
              <w:fldChar w:fldCharType="separate"/>
            </w:r>
            <w:r>
              <w:rPr>
                <w:webHidden/>
              </w:rPr>
              <w:t>7</w:t>
            </w:r>
            <w:r>
              <w:rPr>
                <w:webHidden/>
              </w:rPr>
              <w:fldChar w:fldCharType="end"/>
            </w:r>
          </w:hyperlink>
        </w:p>
        <w:p w14:paraId="3B8EC175" w14:textId="158F7DCD"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12" w:history="1">
            <w:r w:rsidRPr="004C7B24">
              <w:rPr>
                <w:rStyle w:val="Hipersaitas"/>
                <w:rFonts w:cs="Arial"/>
              </w:rPr>
              <w:t>Paraiškos turinys</w:t>
            </w:r>
            <w:r>
              <w:rPr>
                <w:webHidden/>
              </w:rPr>
              <w:tab/>
            </w:r>
            <w:r>
              <w:rPr>
                <w:webHidden/>
              </w:rPr>
              <w:fldChar w:fldCharType="begin"/>
            </w:r>
            <w:r>
              <w:rPr>
                <w:webHidden/>
              </w:rPr>
              <w:instrText xml:space="preserve"> PAGEREF _Toc219280412 \h </w:instrText>
            </w:r>
            <w:r>
              <w:rPr>
                <w:webHidden/>
              </w:rPr>
            </w:r>
            <w:r>
              <w:rPr>
                <w:webHidden/>
              </w:rPr>
              <w:fldChar w:fldCharType="separate"/>
            </w:r>
            <w:r>
              <w:rPr>
                <w:webHidden/>
              </w:rPr>
              <w:t>7</w:t>
            </w:r>
            <w:r>
              <w:rPr>
                <w:webHidden/>
              </w:rPr>
              <w:fldChar w:fldCharType="end"/>
            </w:r>
          </w:hyperlink>
        </w:p>
        <w:p w14:paraId="6EA06BA2" w14:textId="0D43CF03"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13" w:history="1">
            <w:r w:rsidRPr="004C7B24">
              <w:rPr>
                <w:rStyle w:val="Hipersaitas"/>
                <w:rFonts w:cs="Arial"/>
              </w:rPr>
              <w:t>Paraiškos pateikimo terminas</w:t>
            </w:r>
            <w:r>
              <w:rPr>
                <w:webHidden/>
              </w:rPr>
              <w:tab/>
            </w:r>
            <w:r>
              <w:rPr>
                <w:webHidden/>
              </w:rPr>
              <w:fldChar w:fldCharType="begin"/>
            </w:r>
            <w:r>
              <w:rPr>
                <w:webHidden/>
              </w:rPr>
              <w:instrText xml:space="preserve"> PAGEREF _Toc219280413 \h </w:instrText>
            </w:r>
            <w:r>
              <w:rPr>
                <w:webHidden/>
              </w:rPr>
            </w:r>
            <w:r>
              <w:rPr>
                <w:webHidden/>
              </w:rPr>
              <w:fldChar w:fldCharType="separate"/>
            </w:r>
            <w:r>
              <w:rPr>
                <w:webHidden/>
              </w:rPr>
              <w:t>7</w:t>
            </w:r>
            <w:r>
              <w:rPr>
                <w:webHidden/>
              </w:rPr>
              <w:fldChar w:fldCharType="end"/>
            </w:r>
          </w:hyperlink>
        </w:p>
        <w:p w14:paraId="1B4E26A8" w14:textId="4D2246E8"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14" w:history="1">
            <w:r w:rsidRPr="004C7B24">
              <w:rPr>
                <w:rStyle w:val="Hipersaitas"/>
                <w:rFonts w:cs="Arial"/>
              </w:rPr>
              <w:t>3.</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kvalifikacijos patikrinimas ir kvalifikacinė atranka</w:t>
            </w:r>
            <w:r>
              <w:rPr>
                <w:webHidden/>
              </w:rPr>
              <w:tab/>
            </w:r>
            <w:r>
              <w:rPr>
                <w:webHidden/>
              </w:rPr>
              <w:fldChar w:fldCharType="begin"/>
            </w:r>
            <w:r>
              <w:rPr>
                <w:webHidden/>
              </w:rPr>
              <w:instrText xml:space="preserve"> PAGEREF _Toc219280414 \h </w:instrText>
            </w:r>
            <w:r>
              <w:rPr>
                <w:webHidden/>
              </w:rPr>
            </w:r>
            <w:r>
              <w:rPr>
                <w:webHidden/>
              </w:rPr>
              <w:fldChar w:fldCharType="separate"/>
            </w:r>
            <w:r>
              <w:rPr>
                <w:webHidden/>
              </w:rPr>
              <w:t>8</w:t>
            </w:r>
            <w:r>
              <w:rPr>
                <w:webHidden/>
              </w:rPr>
              <w:fldChar w:fldCharType="end"/>
            </w:r>
          </w:hyperlink>
        </w:p>
        <w:p w14:paraId="202DB7CD" w14:textId="27E9AA96"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15" w:history="1">
            <w:r w:rsidRPr="004C7B24">
              <w:rPr>
                <w:rStyle w:val="Hipersaitas"/>
                <w:rFonts w:cs="Arial"/>
              </w:rPr>
              <w:t>4.</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Išsamaus pasiūlymo pateikimas</w:t>
            </w:r>
            <w:r>
              <w:rPr>
                <w:webHidden/>
              </w:rPr>
              <w:tab/>
            </w:r>
            <w:r>
              <w:rPr>
                <w:webHidden/>
              </w:rPr>
              <w:fldChar w:fldCharType="begin"/>
            </w:r>
            <w:r>
              <w:rPr>
                <w:webHidden/>
              </w:rPr>
              <w:instrText xml:space="preserve"> PAGEREF _Toc219280415 \h </w:instrText>
            </w:r>
            <w:r>
              <w:rPr>
                <w:webHidden/>
              </w:rPr>
            </w:r>
            <w:r>
              <w:rPr>
                <w:webHidden/>
              </w:rPr>
              <w:fldChar w:fldCharType="separate"/>
            </w:r>
            <w:r>
              <w:rPr>
                <w:webHidden/>
              </w:rPr>
              <w:t>8</w:t>
            </w:r>
            <w:r>
              <w:rPr>
                <w:webHidden/>
              </w:rPr>
              <w:fldChar w:fldCharType="end"/>
            </w:r>
          </w:hyperlink>
        </w:p>
        <w:p w14:paraId="14F0F2DD" w14:textId="61576F78"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16" w:history="1">
            <w:r w:rsidRPr="004C7B24">
              <w:rPr>
                <w:rStyle w:val="Hipersaitas"/>
                <w:rFonts w:cs="Arial"/>
              </w:rPr>
              <w:t>Išsamaus pasiūlymo turinys</w:t>
            </w:r>
            <w:r>
              <w:rPr>
                <w:webHidden/>
              </w:rPr>
              <w:tab/>
            </w:r>
            <w:r>
              <w:rPr>
                <w:webHidden/>
              </w:rPr>
              <w:fldChar w:fldCharType="begin"/>
            </w:r>
            <w:r>
              <w:rPr>
                <w:webHidden/>
              </w:rPr>
              <w:instrText xml:space="preserve"> PAGEREF _Toc219280416 \h </w:instrText>
            </w:r>
            <w:r>
              <w:rPr>
                <w:webHidden/>
              </w:rPr>
            </w:r>
            <w:r>
              <w:rPr>
                <w:webHidden/>
              </w:rPr>
              <w:fldChar w:fldCharType="separate"/>
            </w:r>
            <w:r>
              <w:rPr>
                <w:webHidden/>
              </w:rPr>
              <w:t>8</w:t>
            </w:r>
            <w:r>
              <w:rPr>
                <w:webHidden/>
              </w:rPr>
              <w:fldChar w:fldCharType="end"/>
            </w:r>
          </w:hyperlink>
        </w:p>
        <w:p w14:paraId="7AA1D562" w14:textId="547C7C83"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17" w:history="1">
            <w:r w:rsidRPr="004C7B24">
              <w:rPr>
                <w:rStyle w:val="Hipersaitas"/>
                <w:rFonts w:cs="Arial"/>
              </w:rPr>
              <w:t>Išsamaus pasiūlymo pateikimo terminas</w:t>
            </w:r>
            <w:r>
              <w:rPr>
                <w:webHidden/>
              </w:rPr>
              <w:tab/>
            </w:r>
            <w:r>
              <w:rPr>
                <w:webHidden/>
              </w:rPr>
              <w:fldChar w:fldCharType="begin"/>
            </w:r>
            <w:r>
              <w:rPr>
                <w:webHidden/>
              </w:rPr>
              <w:instrText xml:space="preserve"> PAGEREF _Toc219280417 \h </w:instrText>
            </w:r>
            <w:r>
              <w:rPr>
                <w:webHidden/>
              </w:rPr>
            </w:r>
            <w:r>
              <w:rPr>
                <w:webHidden/>
              </w:rPr>
              <w:fldChar w:fldCharType="separate"/>
            </w:r>
            <w:r>
              <w:rPr>
                <w:webHidden/>
              </w:rPr>
              <w:t>10</w:t>
            </w:r>
            <w:r>
              <w:rPr>
                <w:webHidden/>
              </w:rPr>
              <w:fldChar w:fldCharType="end"/>
            </w:r>
          </w:hyperlink>
        </w:p>
        <w:p w14:paraId="2D840D49" w14:textId="0BE23CB4"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18" w:history="1">
            <w:r w:rsidRPr="004C7B24">
              <w:rPr>
                <w:rStyle w:val="Hipersaitas"/>
                <w:rFonts w:cs="Arial"/>
              </w:rPr>
              <w:t>Išsamaus pasiūlymo galiojimo terminas</w:t>
            </w:r>
            <w:r>
              <w:rPr>
                <w:webHidden/>
              </w:rPr>
              <w:tab/>
            </w:r>
            <w:r>
              <w:rPr>
                <w:webHidden/>
              </w:rPr>
              <w:fldChar w:fldCharType="begin"/>
            </w:r>
            <w:r>
              <w:rPr>
                <w:webHidden/>
              </w:rPr>
              <w:instrText xml:space="preserve"> PAGEREF _Toc219280418 \h </w:instrText>
            </w:r>
            <w:r>
              <w:rPr>
                <w:webHidden/>
              </w:rPr>
            </w:r>
            <w:r>
              <w:rPr>
                <w:webHidden/>
              </w:rPr>
              <w:fldChar w:fldCharType="separate"/>
            </w:r>
            <w:r>
              <w:rPr>
                <w:webHidden/>
              </w:rPr>
              <w:t>10</w:t>
            </w:r>
            <w:r>
              <w:rPr>
                <w:webHidden/>
              </w:rPr>
              <w:fldChar w:fldCharType="end"/>
            </w:r>
          </w:hyperlink>
        </w:p>
        <w:p w14:paraId="3DFE6696" w14:textId="79D07C8B"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19" w:history="1">
            <w:r w:rsidRPr="004C7B24">
              <w:rPr>
                <w:rStyle w:val="Hipersaitas"/>
                <w:rFonts w:cs="Arial"/>
              </w:rPr>
              <w:t>Išsamaus pasiūlymo vertinimas</w:t>
            </w:r>
            <w:r>
              <w:rPr>
                <w:webHidden/>
              </w:rPr>
              <w:tab/>
            </w:r>
            <w:r>
              <w:rPr>
                <w:webHidden/>
              </w:rPr>
              <w:fldChar w:fldCharType="begin"/>
            </w:r>
            <w:r>
              <w:rPr>
                <w:webHidden/>
              </w:rPr>
              <w:instrText xml:space="preserve"> PAGEREF _Toc219280419 \h </w:instrText>
            </w:r>
            <w:r>
              <w:rPr>
                <w:webHidden/>
              </w:rPr>
            </w:r>
            <w:r>
              <w:rPr>
                <w:webHidden/>
              </w:rPr>
              <w:fldChar w:fldCharType="separate"/>
            </w:r>
            <w:r>
              <w:rPr>
                <w:webHidden/>
              </w:rPr>
              <w:t>10</w:t>
            </w:r>
            <w:r>
              <w:rPr>
                <w:webHidden/>
              </w:rPr>
              <w:fldChar w:fldCharType="end"/>
            </w:r>
          </w:hyperlink>
        </w:p>
        <w:p w14:paraId="63B263C1" w14:textId="0F079D40"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20" w:history="1">
            <w:r w:rsidRPr="004C7B24">
              <w:rPr>
                <w:rStyle w:val="Hipersaitas"/>
                <w:rFonts w:cs="Arial"/>
              </w:rPr>
              <w:t>5.</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Derybos</w:t>
            </w:r>
            <w:r>
              <w:rPr>
                <w:webHidden/>
              </w:rPr>
              <w:tab/>
            </w:r>
            <w:r>
              <w:rPr>
                <w:webHidden/>
              </w:rPr>
              <w:fldChar w:fldCharType="begin"/>
            </w:r>
            <w:r>
              <w:rPr>
                <w:webHidden/>
              </w:rPr>
              <w:instrText xml:space="preserve"> PAGEREF _Toc219280420 \h </w:instrText>
            </w:r>
            <w:r>
              <w:rPr>
                <w:webHidden/>
              </w:rPr>
            </w:r>
            <w:r>
              <w:rPr>
                <w:webHidden/>
              </w:rPr>
              <w:fldChar w:fldCharType="separate"/>
            </w:r>
            <w:r>
              <w:rPr>
                <w:webHidden/>
              </w:rPr>
              <w:t>11</w:t>
            </w:r>
            <w:r>
              <w:rPr>
                <w:webHidden/>
              </w:rPr>
              <w:fldChar w:fldCharType="end"/>
            </w:r>
          </w:hyperlink>
        </w:p>
        <w:p w14:paraId="4DA9C618" w14:textId="4F773FDF"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21" w:history="1">
            <w:r w:rsidRPr="004C7B24">
              <w:rPr>
                <w:rStyle w:val="Hipersaitas"/>
                <w:rFonts w:cs="Arial"/>
              </w:rPr>
              <w:t>6.</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Dokumentų suderinimas</w:t>
            </w:r>
            <w:r>
              <w:rPr>
                <w:webHidden/>
              </w:rPr>
              <w:tab/>
            </w:r>
            <w:r>
              <w:rPr>
                <w:webHidden/>
              </w:rPr>
              <w:fldChar w:fldCharType="begin"/>
            </w:r>
            <w:r>
              <w:rPr>
                <w:webHidden/>
              </w:rPr>
              <w:instrText xml:space="preserve"> PAGEREF _Toc219280421 \h </w:instrText>
            </w:r>
            <w:r>
              <w:rPr>
                <w:webHidden/>
              </w:rPr>
            </w:r>
            <w:r>
              <w:rPr>
                <w:webHidden/>
              </w:rPr>
              <w:fldChar w:fldCharType="separate"/>
            </w:r>
            <w:r>
              <w:rPr>
                <w:webHidden/>
              </w:rPr>
              <w:t>12</w:t>
            </w:r>
            <w:r>
              <w:rPr>
                <w:webHidden/>
              </w:rPr>
              <w:fldChar w:fldCharType="end"/>
            </w:r>
          </w:hyperlink>
        </w:p>
        <w:p w14:paraId="05215E8A" w14:textId="4A17B245"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22" w:history="1">
            <w:r w:rsidRPr="004C7B24">
              <w:rPr>
                <w:rStyle w:val="Hipersaitas"/>
                <w:rFonts w:cs="Arial"/>
              </w:rPr>
              <w:t>7.</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galutinio pasiūlymo pateikimas</w:t>
            </w:r>
            <w:r>
              <w:rPr>
                <w:webHidden/>
              </w:rPr>
              <w:tab/>
            </w:r>
            <w:r>
              <w:rPr>
                <w:webHidden/>
              </w:rPr>
              <w:fldChar w:fldCharType="begin"/>
            </w:r>
            <w:r>
              <w:rPr>
                <w:webHidden/>
              </w:rPr>
              <w:instrText xml:space="preserve"> PAGEREF _Toc219280422 \h </w:instrText>
            </w:r>
            <w:r>
              <w:rPr>
                <w:webHidden/>
              </w:rPr>
            </w:r>
            <w:r>
              <w:rPr>
                <w:webHidden/>
              </w:rPr>
              <w:fldChar w:fldCharType="separate"/>
            </w:r>
            <w:r>
              <w:rPr>
                <w:webHidden/>
              </w:rPr>
              <w:t>13</w:t>
            </w:r>
            <w:r>
              <w:rPr>
                <w:webHidden/>
              </w:rPr>
              <w:fldChar w:fldCharType="end"/>
            </w:r>
          </w:hyperlink>
        </w:p>
        <w:p w14:paraId="6C34831C" w14:textId="5D08A4B8"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23" w:history="1">
            <w:r w:rsidRPr="004C7B24">
              <w:rPr>
                <w:rStyle w:val="Hipersaitas"/>
                <w:rFonts w:cs="Arial"/>
              </w:rPr>
              <w:t>Galutinio pasiūlymo turinys</w:t>
            </w:r>
            <w:r>
              <w:rPr>
                <w:webHidden/>
              </w:rPr>
              <w:tab/>
            </w:r>
            <w:r>
              <w:rPr>
                <w:webHidden/>
              </w:rPr>
              <w:fldChar w:fldCharType="begin"/>
            </w:r>
            <w:r>
              <w:rPr>
                <w:webHidden/>
              </w:rPr>
              <w:instrText xml:space="preserve"> PAGEREF _Toc219280423 \h </w:instrText>
            </w:r>
            <w:r>
              <w:rPr>
                <w:webHidden/>
              </w:rPr>
            </w:r>
            <w:r>
              <w:rPr>
                <w:webHidden/>
              </w:rPr>
              <w:fldChar w:fldCharType="separate"/>
            </w:r>
            <w:r>
              <w:rPr>
                <w:webHidden/>
              </w:rPr>
              <w:t>13</w:t>
            </w:r>
            <w:r>
              <w:rPr>
                <w:webHidden/>
              </w:rPr>
              <w:fldChar w:fldCharType="end"/>
            </w:r>
          </w:hyperlink>
        </w:p>
        <w:p w14:paraId="3596C51B" w14:textId="43789733"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24" w:history="1">
            <w:r w:rsidRPr="004C7B24">
              <w:rPr>
                <w:rStyle w:val="Hipersaitas"/>
                <w:rFonts w:cs="Arial"/>
              </w:rPr>
              <w:t>Galutinio pasiūlymo pateikimo terminas</w:t>
            </w:r>
            <w:r>
              <w:rPr>
                <w:webHidden/>
              </w:rPr>
              <w:tab/>
            </w:r>
            <w:r>
              <w:rPr>
                <w:webHidden/>
              </w:rPr>
              <w:fldChar w:fldCharType="begin"/>
            </w:r>
            <w:r>
              <w:rPr>
                <w:webHidden/>
              </w:rPr>
              <w:instrText xml:space="preserve"> PAGEREF _Toc219280424 \h </w:instrText>
            </w:r>
            <w:r>
              <w:rPr>
                <w:webHidden/>
              </w:rPr>
            </w:r>
            <w:r>
              <w:rPr>
                <w:webHidden/>
              </w:rPr>
              <w:fldChar w:fldCharType="separate"/>
            </w:r>
            <w:r>
              <w:rPr>
                <w:webHidden/>
              </w:rPr>
              <w:t>13</w:t>
            </w:r>
            <w:r>
              <w:rPr>
                <w:webHidden/>
              </w:rPr>
              <w:fldChar w:fldCharType="end"/>
            </w:r>
          </w:hyperlink>
        </w:p>
        <w:p w14:paraId="74146111" w14:textId="285B8673"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25" w:history="1">
            <w:r w:rsidRPr="004C7B24">
              <w:rPr>
                <w:rStyle w:val="Hipersaitas"/>
                <w:rFonts w:cs="Arial"/>
              </w:rPr>
              <w:t>Galutinio pasiūlymo galiojimo terminas</w:t>
            </w:r>
            <w:r>
              <w:rPr>
                <w:webHidden/>
              </w:rPr>
              <w:tab/>
            </w:r>
            <w:r>
              <w:rPr>
                <w:webHidden/>
              </w:rPr>
              <w:fldChar w:fldCharType="begin"/>
            </w:r>
            <w:r>
              <w:rPr>
                <w:webHidden/>
              </w:rPr>
              <w:instrText xml:space="preserve"> PAGEREF _Toc219280425 \h </w:instrText>
            </w:r>
            <w:r>
              <w:rPr>
                <w:webHidden/>
              </w:rPr>
            </w:r>
            <w:r>
              <w:rPr>
                <w:webHidden/>
              </w:rPr>
              <w:fldChar w:fldCharType="separate"/>
            </w:r>
            <w:r>
              <w:rPr>
                <w:webHidden/>
              </w:rPr>
              <w:t>13</w:t>
            </w:r>
            <w:r>
              <w:rPr>
                <w:webHidden/>
              </w:rPr>
              <w:fldChar w:fldCharType="end"/>
            </w:r>
          </w:hyperlink>
        </w:p>
        <w:p w14:paraId="4CDCB539" w14:textId="248D9D84" w:rsidR="00A84EC8" w:rsidRDefault="00A84EC8">
          <w:pPr>
            <w:pStyle w:val="Turinys3"/>
            <w:rPr>
              <w:rFonts w:asciiTheme="minorHAnsi" w:eastAsiaTheme="minorEastAsia" w:hAnsiTheme="minorHAnsi" w:cstheme="minorBidi"/>
              <w:color w:val="auto"/>
              <w:kern w:val="2"/>
              <w:sz w:val="24"/>
              <w:lang w:eastAsia="lt-LT"/>
              <w14:ligatures w14:val="standardContextual"/>
            </w:rPr>
          </w:pPr>
          <w:hyperlink w:anchor="_Toc219280426" w:history="1">
            <w:r w:rsidRPr="004C7B24">
              <w:rPr>
                <w:rStyle w:val="Hipersaitas"/>
                <w:rFonts w:cs="Arial"/>
              </w:rPr>
              <w:t>Galutinio pasiūlymo vertinimas</w:t>
            </w:r>
            <w:r>
              <w:rPr>
                <w:webHidden/>
              </w:rPr>
              <w:tab/>
            </w:r>
            <w:r>
              <w:rPr>
                <w:webHidden/>
              </w:rPr>
              <w:fldChar w:fldCharType="begin"/>
            </w:r>
            <w:r>
              <w:rPr>
                <w:webHidden/>
              </w:rPr>
              <w:instrText xml:space="preserve"> PAGEREF _Toc219280426 \h </w:instrText>
            </w:r>
            <w:r>
              <w:rPr>
                <w:webHidden/>
              </w:rPr>
            </w:r>
            <w:r>
              <w:rPr>
                <w:webHidden/>
              </w:rPr>
              <w:fldChar w:fldCharType="separate"/>
            </w:r>
            <w:r>
              <w:rPr>
                <w:webHidden/>
              </w:rPr>
              <w:t>13</w:t>
            </w:r>
            <w:r>
              <w:rPr>
                <w:webHidden/>
              </w:rPr>
              <w:fldChar w:fldCharType="end"/>
            </w:r>
          </w:hyperlink>
        </w:p>
        <w:p w14:paraId="4A2122D9" w14:textId="2F97EFD8"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27" w:history="1">
            <w:r w:rsidRPr="004C7B24">
              <w:rPr>
                <w:rStyle w:val="Hipersaitas"/>
                <w:rFonts w:cs="Arial"/>
              </w:rPr>
              <w:t>8.</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Partnerystės (koncesijos) sutarties sudarymas</w:t>
            </w:r>
            <w:r>
              <w:rPr>
                <w:webHidden/>
              </w:rPr>
              <w:tab/>
            </w:r>
            <w:r>
              <w:rPr>
                <w:webHidden/>
              </w:rPr>
              <w:fldChar w:fldCharType="begin"/>
            </w:r>
            <w:r>
              <w:rPr>
                <w:webHidden/>
              </w:rPr>
              <w:instrText xml:space="preserve"> PAGEREF _Toc219280427 \h </w:instrText>
            </w:r>
            <w:r>
              <w:rPr>
                <w:webHidden/>
              </w:rPr>
            </w:r>
            <w:r>
              <w:rPr>
                <w:webHidden/>
              </w:rPr>
              <w:fldChar w:fldCharType="separate"/>
            </w:r>
            <w:r>
              <w:rPr>
                <w:webHidden/>
              </w:rPr>
              <w:t>14</w:t>
            </w:r>
            <w:r>
              <w:rPr>
                <w:webHidden/>
              </w:rPr>
              <w:fldChar w:fldCharType="end"/>
            </w:r>
          </w:hyperlink>
        </w:p>
        <w:p w14:paraId="7442C22F" w14:textId="09745FD1"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28" w:history="1">
            <w:r w:rsidRPr="004C7B24">
              <w:rPr>
                <w:rStyle w:val="Hipersaitas"/>
                <w:rFonts w:cs="Arial"/>
              </w:rPr>
              <w:t>IV.</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Dalyvavimo konkurse sąnaudos</w:t>
            </w:r>
            <w:r>
              <w:rPr>
                <w:webHidden/>
              </w:rPr>
              <w:tab/>
            </w:r>
            <w:r>
              <w:rPr>
                <w:webHidden/>
              </w:rPr>
              <w:fldChar w:fldCharType="begin"/>
            </w:r>
            <w:r>
              <w:rPr>
                <w:webHidden/>
              </w:rPr>
              <w:instrText xml:space="preserve"> PAGEREF _Toc219280428 \h </w:instrText>
            </w:r>
            <w:r>
              <w:rPr>
                <w:webHidden/>
              </w:rPr>
            </w:r>
            <w:r>
              <w:rPr>
                <w:webHidden/>
              </w:rPr>
              <w:fldChar w:fldCharType="separate"/>
            </w:r>
            <w:r>
              <w:rPr>
                <w:webHidden/>
              </w:rPr>
              <w:t>15</w:t>
            </w:r>
            <w:r>
              <w:rPr>
                <w:webHidden/>
              </w:rPr>
              <w:fldChar w:fldCharType="end"/>
            </w:r>
          </w:hyperlink>
        </w:p>
        <w:p w14:paraId="40207FBB" w14:textId="3C08D5B1"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29" w:history="1">
            <w:r w:rsidRPr="004C7B24">
              <w:rPr>
                <w:rStyle w:val="Hipersaitas"/>
                <w:rFonts w:cs="Arial"/>
              </w:rPr>
              <w:t>1)</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lang w:val="en-US"/>
              </w:rPr>
              <w:t xml:space="preserve">Priedas. </w:t>
            </w:r>
            <w:r w:rsidRPr="004C7B24">
              <w:rPr>
                <w:rStyle w:val="Hipersaitas"/>
                <w:rFonts w:cs="Arial"/>
              </w:rPr>
              <w:t>Naudojamos sąvokos</w:t>
            </w:r>
            <w:r>
              <w:rPr>
                <w:webHidden/>
              </w:rPr>
              <w:tab/>
            </w:r>
            <w:r>
              <w:rPr>
                <w:webHidden/>
              </w:rPr>
              <w:fldChar w:fldCharType="begin"/>
            </w:r>
            <w:r>
              <w:rPr>
                <w:webHidden/>
              </w:rPr>
              <w:instrText xml:space="preserve"> PAGEREF _Toc219280429 \h </w:instrText>
            </w:r>
            <w:r>
              <w:rPr>
                <w:webHidden/>
              </w:rPr>
            </w:r>
            <w:r>
              <w:rPr>
                <w:webHidden/>
              </w:rPr>
              <w:fldChar w:fldCharType="separate"/>
            </w:r>
            <w:r>
              <w:rPr>
                <w:webHidden/>
              </w:rPr>
              <w:t>16</w:t>
            </w:r>
            <w:r>
              <w:rPr>
                <w:webHidden/>
              </w:rPr>
              <w:fldChar w:fldCharType="end"/>
            </w:r>
          </w:hyperlink>
        </w:p>
        <w:p w14:paraId="39D1101C" w14:textId="63185C06"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0" w:history="1">
            <w:r w:rsidRPr="004C7B24">
              <w:rPr>
                <w:rStyle w:val="Hipersaitas"/>
                <w:rFonts w:cs="Arial"/>
              </w:rPr>
              <w:t>2)</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Specifikacijos</w:t>
            </w:r>
            <w:r>
              <w:rPr>
                <w:webHidden/>
              </w:rPr>
              <w:tab/>
            </w:r>
            <w:r>
              <w:rPr>
                <w:webHidden/>
              </w:rPr>
              <w:fldChar w:fldCharType="begin"/>
            </w:r>
            <w:r>
              <w:rPr>
                <w:webHidden/>
              </w:rPr>
              <w:instrText xml:space="preserve"> PAGEREF _Toc219280430 \h </w:instrText>
            </w:r>
            <w:r>
              <w:rPr>
                <w:webHidden/>
              </w:rPr>
            </w:r>
            <w:r>
              <w:rPr>
                <w:webHidden/>
              </w:rPr>
              <w:fldChar w:fldCharType="separate"/>
            </w:r>
            <w:r>
              <w:rPr>
                <w:webHidden/>
              </w:rPr>
              <w:t>20</w:t>
            </w:r>
            <w:r>
              <w:rPr>
                <w:webHidden/>
              </w:rPr>
              <w:fldChar w:fldCharType="end"/>
            </w:r>
          </w:hyperlink>
        </w:p>
        <w:p w14:paraId="2463E095" w14:textId="6C8F1453"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1" w:history="1">
            <w:r w:rsidRPr="004C7B24">
              <w:rPr>
                <w:rStyle w:val="Hipersaitas"/>
                <w:rFonts w:cs="Arial"/>
              </w:rPr>
              <w:t>3)</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Prašymų pateikimas</w:t>
            </w:r>
            <w:r>
              <w:rPr>
                <w:webHidden/>
              </w:rPr>
              <w:tab/>
            </w:r>
            <w:r>
              <w:rPr>
                <w:webHidden/>
              </w:rPr>
              <w:fldChar w:fldCharType="begin"/>
            </w:r>
            <w:r>
              <w:rPr>
                <w:webHidden/>
              </w:rPr>
              <w:instrText xml:space="preserve"> PAGEREF _Toc219280431 \h </w:instrText>
            </w:r>
            <w:r>
              <w:rPr>
                <w:webHidden/>
              </w:rPr>
            </w:r>
            <w:r>
              <w:rPr>
                <w:webHidden/>
              </w:rPr>
              <w:fldChar w:fldCharType="separate"/>
            </w:r>
            <w:r>
              <w:rPr>
                <w:webHidden/>
              </w:rPr>
              <w:t>25</w:t>
            </w:r>
            <w:r>
              <w:rPr>
                <w:webHidden/>
              </w:rPr>
              <w:fldChar w:fldCharType="end"/>
            </w:r>
          </w:hyperlink>
        </w:p>
        <w:p w14:paraId="26AB88E0" w14:textId="013E7966"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2" w:history="1">
            <w:r w:rsidRPr="004C7B24">
              <w:rPr>
                <w:rStyle w:val="Hipersaitas"/>
                <w:rFonts w:cs="Arial"/>
              </w:rPr>
              <w:t>4)</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Kvalifikacijos reikalavimai</w:t>
            </w:r>
            <w:r>
              <w:rPr>
                <w:webHidden/>
              </w:rPr>
              <w:tab/>
            </w:r>
            <w:r>
              <w:rPr>
                <w:webHidden/>
              </w:rPr>
              <w:fldChar w:fldCharType="begin"/>
            </w:r>
            <w:r>
              <w:rPr>
                <w:webHidden/>
              </w:rPr>
              <w:instrText xml:space="preserve"> PAGEREF _Toc219280432 \h </w:instrText>
            </w:r>
            <w:r>
              <w:rPr>
                <w:webHidden/>
              </w:rPr>
            </w:r>
            <w:r>
              <w:rPr>
                <w:webHidden/>
              </w:rPr>
              <w:fldChar w:fldCharType="separate"/>
            </w:r>
            <w:r>
              <w:rPr>
                <w:webHidden/>
              </w:rPr>
              <w:t>26</w:t>
            </w:r>
            <w:r>
              <w:rPr>
                <w:webHidden/>
              </w:rPr>
              <w:fldChar w:fldCharType="end"/>
            </w:r>
          </w:hyperlink>
        </w:p>
        <w:p w14:paraId="1DAEBD90" w14:textId="7D77502B"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3" w:history="1">
            <w:r w:rsidRPr="004C7B24">
              <w:rPr>
                <w:rStyle w:val="Hipersaitas"/>
                <w:rFonts w:cs="Arial"/>
              </w:rPr>
              <w:t>5)</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Paraiškos forma</w:t>
            </w:r>
            <w:r>
              <w:rPr>
                <w:webHidden/>
              </w:rPr>
              <w:tab/>
            </w:r>
            <w:r>
              <w:rPr>
                <w:webHidden/>
              </w:rPr>
              <w:fldChar w:fldCharType="begin"/>
            </w:r>
            <w:r>
              <w:rPr>
                <w:webHidden/>
              </w:rPr>
              <w:instrText xml:space="preserve"> PAGEREF _Toc219280433 \h </w:instrText>
            </w:r>
            <w:r>
              <w:rPr>
                <w:webHidden/>
              </w:rPr>
            </w:r>
            <w:r>
              <w:rPr>
                <w:webHidden/>
              </w:rPr>
              <w:fldChar w:fldCharType="separate"/>
            </w:r>
            <w:r>
              <w:rPr>
                <w:webHidden/>
              </w:rPr>
              <w:t>36</w:t>
            </w:r>
            <w:r>
              <w:rPr>
                <w:webHidden/>
              </w:rPr>
              <w:fldChar w:fldCharType="end"/>
            </w:r>
          </w:hyperlink>
        </w:p>
        <w:p w14:paraId="53AAFC07" w14:textId="1D2D887D"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4" w:history="1">
            <w:r w:rsidRPr="004C7B24">
              <w:rPr>
                <w:rStyle w:val="Hipersaitas"/>
                <w:rFonts w:cs="Arial"/>
              </w:rPr>
              <w:t>6)</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DEKLARACIJOS DĖL REGLAMENTE NUSTAYTŲ SĄLYGŲ NEBUVIMO FORMA</w:t>
            </w:r>
            <w:r>
              <w:rPr>
                <w:webHidden/>
              </w:rPr>
              <w:tab/>
            </w:r>
            <w:r>
              <w:rPr>
                <w:webHidden/>
              </w:rPr>
              <w:fldChar w:fldCharType="begin"/>
            </w:r>
            <w:r>
              <w:rPr>
                <w:webHidden/>
              </w:rPr>
              <w:instrText xml:space="preserve"> PAGEREF _Toc219280434 \h </w:instrText>
            </w:r>
            <w:r>
              <w:rPr>
                <w:webHidden/>
              </w:rPr>
            </w:r>
            <w:r>
              <w:rPr>
                <w:webHidden/>
              </w:rPr>
              <w:fldChar w:fldCharType="separate"/>
            </w:r>
            <w:r>
              <w:rPr>
                <w:webHidden/>
              </w:rPr>
              <w:t>40</w:t>
            </w:r>
            <w:r>
              <w:rPr>
                <w:webHidden/>
              </w:rPr>
              <w:fldChar w:fldCharType="end"/>
            </w:r>
          </w:hyperlink>
        </w:p>
        <w:p w14:paraId="619373A7" w14:textId="1E96EE52"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5" w:history="1">
            <w:r w:rsidRPr="004C7B24">
              <w:rPr>
                <w:rStyle w:val="Hipersaitas"/>
                <w:rFonts w:cs="Arial"/>
              </w:rPr>
              <w:t>7)</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lang w:val="en-US"/>
              </w:rPr>
              <w:t>Priedas. Parai</w:t>
            </w:r>
            <w:r w:rsidRPr="004C7B24">
              <w:rPr>
                <w:rStyle w:val="Hipersaitas"/>
                <w:rFonts w:cs="Arial"/>
              </w:rPr>
              <w:t>š</w:t>
            </w:r>
            <w:r w:rsidRPr="004C7B24">
              <w:rPr>
                <w:rStyle w:val="Hipersaitas"/>
                <w:rFonts w:cs="Arial"/>
                <w:lang w:val="en-US"/>
              </w:rPr>
              <w:t>kos pateikimas</w:t>
            </w:r>
            <w:r>
              <w:rPr>
                <w:webHidden/>
              </w:rPr>
              <w:tab/>
            </w:r>
            <w:r>
              <w:rPr>
                <w:webHidden/>
              </w:rPr>
              <w:fldChar w:fldCharType="begin"/>
            </w:r>
            <w:r>
              <w:rPr>
                <w:webHidden/>
              </w:rPr>
              <w:instrText xml:space="preserve"> PAGEREF _Toc219280435 \h </w:instrText>
            </w:r>
            <w:r>
              <w:rPr>
                <w:webHidden/>
              </w:rPr>
            </w:r>
            <w:r>
              <w:rPr>
                <w:webHidden/>
              </w:rPr>
              <w:fldChar w:fldCharType="separate"/>
            </w:r>
            <w:r>
              <w:rPr>
                <w:webHidden/>
              </w:rPr>
              <w:t>41</w:t>
            </w:r>
            <w:r>
              <w:rPr>
                <w:webHidden/>
              </w:rPr>
              <w:fldChar w:fldCharType="end"/>
            </w:r>
          </w:hyperlink>
        </w:p>
        <w:p w14:paraId="70C8C912" w14:textId="2DD5BF08"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6" w:history="1">
            <w:r w:rsidRPr="004C7B24">
              <w:rPr>
                <w:rStyle w:val="Hipersaitas"/>
                <w:rFonts w:cs="Arial"/>
                <w:lang w:val="en-US"/>
              </w:rPr>
              <w:t>8)</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lang w:val="en-US"/>
              </w:rPr>
              <w:t>Priedas. Dalyvio deklaracija</w:t>
            </w:r>
            <w:r>
              <w:rPr>
                <w:webHidden/>
              </w:rPr>
              <w:tab/>
            </w:r>
            <w:r>
              <w:rPr>
                <w:webHidden/>
              </w:rPr>
              <w:fldChar w:fldCharType="begin"/>
            </w:r>
            <w:r>
              <w:rPr>
                <w:webHidden/>
              </w:rPr>
              <w:instrText xml:space="preserve"> PAGEREF _Toc219280436 \h </w:instrText>
            </w:r>
            <w:r>
              <w:rPr>
                <w:webHidden/>
              </w:rPr>
            </w:r>
            <w:r>
              <w:rPr>
                <w:webHidden/>
              </w:rPr>
              <w:fldChar w:fldCharType="separate"/>
            </w:r>
            <w:r>
              <w:rPr>
                <w:webHidden/>
              </w:rPr>
              <w:t>44</w:t>
            </w:r>
            <w:r>
              <w:rPr>
                <w:webHidden/>
              </w:rPr>
              <w:fldChar w:fldCharType="end"/>
            </w:r>
          </w:hyperlink>
        </w:p>
        <w:p w14:paraId="61D6BDF5" w14:textId="4D66AC26"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7" w:history="1">
            <w:r w:rsidRPr="004C7B24">
              <w:rPr>
                <w:rStyle w:val="Hipersaitas"/>
                <w:rFonts w:cs="Arial"/>
              </w:rPr>
              <w:t>9)</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Kvalifikacijos vertinimas ir kvalifikacinės atrankos atlikimo tvarka</w:t>
            </w:r>
            <w:r>
              <w:rPr>
                <w:webHidden/>
              </w:rPr>
              <w:tab/>
            </w:r>
            <w:r>
              <w:rPr>
                <w:webHidden/>
              </w:rPr>
              <w:fldChar w:fldCharType="begin"/>
            </w:r>
            <w:r>
              <w:rPr>
                <w:webHidden/>
              </w:rPr>
              <w:instrText xml:space="preserve"> PAGEREF _Toc219280437 \h </w:instrText>
            </w:r>
            <w:r>
              <w:rPr>
                <w:webHidden/>
              </w:rPr>
            </w:r>
            <w:r>
              <w:rPr>
                <w:webHidden/>
              </w:rPr>
              <w:fldChar w:fldCharType="separate"/>
            </w:r>
            <w:r>
              <w:rPr>
                <w:webHidden/>
              </w:rPr>
              <w:t>46</w:t>
            </w:r>
            <w:r>
              <w:rPr>
                <w:webHidden/>
              </w:rPr>
              <w:fldChar w:fldCharType="end"/>
            </w:r>
          </w:hyperlink>
        </w:p>
        <w:p w14:paraId="06425B1D" w14:textId="19C6837A"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8" w:history="1">
            <w:r w:rsidRPr="004C7B24">
              <w:rPr>
                <w:rStyle w:val="Hipersaitas"/>
                <w:rFonts w:cs="Arial"/>
              </w:rPr>
              <w:t>10)</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Konfidencialumo įsipareigojimas</w:t>
            </w:r>
            <w:r>
              <w:rPr>
                <w:webHidden/>
              </w:rPr>
              <w:tab/>
            </w:r>
            <w:r>
              <w:rPr>
                <w:webHidden/>
              </w:rPr>
              <w:fldChar w:fldCharType="begin"/>
            </w:r>
            <w:r>
              <w:rPr>
                <w:webHidden/>
              </w:rPr>
              <w:instrText xml:space="preserve"> PAGEREF _Toc219280438 \h </w:instrText>
            </w:r>
            <w:r>
              <w:rPr>
                <w:webHidden/>
              </w:rPr>
            </w:r>
            <w:r>
              <w:rPr>
                <w:webHidden/>
              </w:rPr>
              <w:fldChar w:fldCharType="separate"/>
            </w:r>
            <w:r>
              <w:rPr>
                <w:webHidden/>
              </w:rPr>
              <w:t>48</w:t>
            </w:r>
            <w:r>
              <w:rPr>
                <w:webHidden/>
              </w:rPr>
              <w:fldChar w:fldCharType="end"/>
            </w:r>
          </w:hyperlink>
        </w:p>
        <w:p w14:paraId="3AAE2BB8" w14:textId="17CC6794"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39" w:history="1">
            <w:r w:rsidRPr="004C7B24">
              <w:rPr>
                <w:rStyle w:val="Hipersaitas"/>
                <w:rFonts w:cs="Arial"/>
              </w:rPr>
              <w:t>11)</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Svarbiausių statybos darbų sąrašo forma</w:t>
            </w:r>
            <w:r>
              <w:rPr>
                <w:webHidden/>
              </w:rPr>
              <w:tab/>
            </w:r>
            <w:r>
              <w:rPr>
                <w:webHidden/>
              </w:rPr>
              <w:fldChar w:fldCharType="begin"/>
            </w:r>
            <w:r>
              <w:rPr>
                <w:webHidden/>
              </w:rPr>
              <w:instrText xml:space="preserve"> PAGEREF _Toc219280439 \h </w:instrText>
            </w:r>
            <w:r>
              <w:rPr>
                <w:webHidden/>
              </w:rPr>
            </w:r>
            <w:r>
              <w:rPr>
                <w:webHidden/>
              </w:rPr>
              <w:fldChar w:fldCharType="separate"/>
            </w:r>
            <w:r>
              <w:rPr>
                <w:webHidden/>
              </w:rPr>
              <w:t>49</w:t>
            </w:r>
            <w:r>
              <w:rPr>
                <w:webHidden/>
              </w:rPr>
              <w:fldChar w:fldCharType="end"/>
            </w:r>
          </w:hyperlink>
        </w:p>
        <w:p w14:paraId="46D016EC" w14:textId="13BE4310"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40" w:history="1">
            <w:r w:rsidRPr="004C7B24">
              <w:rPr>
                <w:rStyle w:val="Hipersaitas"/>
                <w:rFonts w:cs="Arial"/>
              </w:rPr>
              <w:t>12)</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Kultūros paslaugų sąrašo forma</w:t>
            </w:r>
            <w:r>
              <w:rPr>
                <w:webHidden/>
              </w:rPr>
              <w:tab/>
            </w:r>
            <w:r>
              <w:rPr>
                <w:webHidden/>
              </w:rPr>
              <w:fldChar w:fldCharType="begin"/>
            </w:r>
            <w:r>
              <w:rPr>
                <w:webHidden/>
              </w:rPr>
              <w:instrText xml:space="preserve"> PAGEREF _Toc219280440 \h </w:instrText>
            </w:r>
            <w:r>
              <w:rPr>
                <w:webHidden/>
              </w:rPr>
            </w:r>
            <w:r>
              <w:rPr>
                <w:webHidden/>
              </w:rPr>
              <w:fldChar w:fldCharType="separate"/>
            </w:r>
            <w:r>
              <w:rPr>
                <w:webHidden/>
              </w:rPr>
              <w:t>50</w:t>
            </w:r>
            <w:r>
              <w:rPr>
                <w:webHidden/>
              </w:rPr>
              <w:fldChar w:fldCharType="end"/>
            </w:r>
          </w:hyperlink>
        </w:p>
        <w:p w14:paraId="380C36D9" w14:textId="2234D7C8"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41" w:history="1">
            <w:r w:rsidRPr="004C7B24">
              <w:rPr>
                <w:rStyle w:val="Hipersaitas"/>
                <w:rFonts w:cs="Arial"/>
              </w:rPr>
              <w:t>13)</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priedas reikalavimai techninei inžinerinei informacijai</w:t>
            </w:r>
            <w:r>
              <w:rPr>
                <w:webHidden/>
              </w:rPr>
              <w:tab/>
            </w:r>
            <w:r>
              <w:rPr>
                <w:webHidden/>
              </w:rPr>
              <w:fldChar w:fldCharType="begin"/>
            </w:r>
            <w:r>
              <w:rPr>
                <w:webHidden/>
              </w:rPr>
              <w:instrText xml:space="preserve"> PAGEREF _Toc219280441 \h </w:instrText>
            </w:r>
            <w:r>
              <w:rPr>
                <w:webHidden/>
              </w:rPr>
            </w:r>
            <w:r>
              <w:rPr>
                <w:webHidden/>
              </w:rPr>
              <w:fldChar w:fldCharType="separate"/>
            </w:r>
            <w:r>
              <w:rPr>
                <w:webHidden/>
              </w:rPr>
              <w:t>51</w:t>
            </w:r>
            <w:r>
              <w:rPr>
                <w:webHidden/>
              </w:rPr>
              <w:fldChar w:fldCharType="end"/>
            </w:r>
          </w:hyperlink>
        </w:p>
        <w:p w14:paraId="47A0F7E0" w14:textId="184C1E44"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42" w:history="1">
            <w:r w:rsidRPr="004C7B24">
              <w:rPr>
                <w:rStyle w:val="Hipersaitas"/>
                <w:rFonts w:cs="Arial"/>
              </w:rPr>
              <w:t>14)</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Reikalavimai finansiniam veiklos modeliui</w:t>
            </w:r>
            <w:r>
              <w:rPr>
                <w:webHidden/>
              </w:rPr>
              <w:tab/>
            </w:r>
            <w:r>
              <w:rPr>
                <w:webHidden/>
              </w:rPr>
              <w:fldChar w:fldCharType="begin"/>
            </w:r>
            <w:r>
              <w:rPr>
                <w:webHidden/>
              </w:rPr>
              <w:instrText xml:space="preserve"> PAGEREF _Toc219280442 \h </w:instrText>
            </w:r>
            <w:r>
              <w:rPr>
                <w:webHidden/>
              </w:rPr>
            </w:r>
            <w:r>
              <w:rPr>
                <w:webHidden/>
              </w:rPr>
              <w:fldChar w:fldCharType="separate"/>
            </w:r>
            <w:r>
              <w:rPr>
                <w:webHidden/>
              </w:rPr>
              <w:t>53</w:t>
            </w:r>
            <w:r>
              <w:rPr>
                <w:webHidden/>
              </w:rPr>
              <w:fldChar w:fldCharType="end"/>
            </w:r>
          </w:hyperlink>
        </w:p>
        <w:p w14:paraId="05522C70" w14:textId="009ED2F5"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43" w:history="1">
            <w:r w:rsidRPr="004C7B24">
              <w:rPr>
                <w:rStyle w:val="Hipersaitas"/>
                <w:rFonts w:cs="Arial"/>
              </w:rPr>
              <w:t>15)</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Reikalavimai teisinei informacijai</w:t>
            </w:r>
            <w:r>
              <w:rPr>
                <w:webHidden/>
              </w:rPr>
              <w:tab/>
            </w:r>
            <w:r>
              <w:rPr>
                <w:webHidden/>
              </w:rPr>
              <w:fldChar w:fldCharType="begin"/>
            </w:r>
            <w:r>
              <w:rPr>
                <w:webHidden/>
              </w:rPr>
              <w:instrText xml:space="preserve"> PAGEREF _Toc219280443 \h </w:instrText>
            </w:r>
            <w:r>
              <w:rPr>
                <w:webHidden/>
              </w:rPr>
            </w:r>
            <w:r>
              <w:rPr>
                <w:webHidden/>
              </w:rPr>
              <w:fldChar w:fldCharType="separate"/>
            </w:r>
            <w:r>
              <w:rPr>
                <w:webHidden/>
              </w:rPr>
              <w:t>63</w:t>
            </w:r>
            <w:r>
              <w:rPr>
                <w:webHidden/>
              </w:rPr>
              <w:fldChar w:fldCharType="end"/>
            </w:r>
          </w:hyperlink>
        </w:p>
        <w:p w14:paraId="3C7F72EB" w14:textId="3A894704"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44" w:history="1">
            <w:r w:rsidRPr="004C7B24">
              <w:rPr>
                <w:rStyle w:val="Hipersaitas"/>
                <w:rFonts w:cs="Arial"/>
              </w:rPr>
              <w:t>16)</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Reikalavimai Objekto sukūrimo, Paslaugų teikimo ir KOMERCINIŲ VEIKLŲ VYKDYMO BEI Sutarties valdymo planui</w:t>
            </w:r>
            <w:r>
              <w:rPr>
                <w:webHidden/>
              </w:rPr>
              <w:tab/>
            </w:r>
            <w:r>
              <w:rPr>
                <w:webHidden/>
              </w:rPr>
              <w:fldChar w:fldCharType="begin"/>
            </w:r>
            <w:r>
              <w:rPr>
                <w:webHidden/>
              </w:rPr>
              <w:instrText xml:space="preserve"> PAGEREF _Toc219280444 \h </w:instrText>
            </w:r>
            <w:r>
              <w:rPr>
                <w:webHidden/>
              </w:rPr>
            </w:r>
            <w:r>
              <w:rPr>
                <w:webHidden/>
              </w:rPr>
              <w:fldChar w:fldCharType="separate"/>
            </w:r>
            <w:r>
              <w:rPr>
                <w:webHidden/>
              </w:rPr>
              <w:t>65</w:t>
            </w:r>
            <w:r>
              <w:rPr>
                <w:webHidden/>
              </w:rPr>
              <w:fldChar w:fldCharType="end"/>
            </w:r>
          </w:hyperlink>
        </w:p>
        <w:p w14:paraId="00687DFD" w14:textId="36B0AFE0"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45" w:history="1">
            <w:r w:rsidRPr="004C7B24">
              <w:rPr>
                <w:rStyle w:val="Hipersaitas"/>
                <w:rFonts w:cs="Arial"/>
              </w:rPr>
              <w:t>16 priedo 1 priedelis</w:t>
            </w:r>
            <w:r w:rsidRPr="004C7B24">
              <w:rPr>
                <w:rStyle w:val="Hipersaitas"/>
                <w:rFonts w:cs="Arial"/>
                <w:lang w:val="es-ES"/>
              </w:rPr>
              <w:t>. Objekto sukūrimo, paslaugų teikimo ir Komercinių veiklų vykdymo bei Sutarties valdymo plano forma</w:t>
            </w:r>
            <w:r>
              <w:rPr>
                <w:webHidden/>
              </w:rPr>
              <w:tab/>
            </w:r>
            <w:r>
              <w:rPr>
                <w:webHidden/>
              </w:rPr>
              <w:fldChar w:fldCharType="begin"/>
            </w:r>
            <w:r>
              <w:rPr>
                <w:webHidden/>
              </w:rPr>
              <w:instrText xml:space="preserve"> PAGEREF _Toc219280445 \h </w:instrText>
            </w:r>
            <w:r>
              <w:rPr>
                <w:webHidden/>
              </w:rPr>
            </w:r>
            <w:r>
              <w:rPr>
                <w:webHidden/>
              </w:rPr>
              <w:fldChar w:fldCharType="separate"/>
            </w:r>
            <w:r>
              <w:rPr>
                <w:webHidden/>
              </w:rPr>
              <w:t>66</w:t>
            </w:r>
            <w:r>
              <w:rPr>
                <w:webHidden/>
              </w:rPr>
              <w:fldChar w:fldCharType="end"/>
            </w:r>
          </w:hyperlink>
        </w:p>
        <w:p w14:paraId="43B5F381" w14:textId="509842F9"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46" w:history="1">
            <w:r w:rsidRPr="004C7B24">
              <w:rPr>
                <w:rStyle w:val="Hipersaitas"/>
              </w:rPr>
              <w:t>16 priedo 2 priedėlis</w:t>
            </w:r>
            <w:r w:rsidRPr="004C7B24">
              <w:rPr>
                <w:rStyle w:val="Hipersaitas"/>
                <w:lang w:val="es-ES"/>
              </w:rPr>
              <w:t>.</w:t>
            </w:r>
            <w:r w:rsidRPr="004C7B24">
              <w:rPr>
                <w:rStyle w:val="Hipersaitas"/>
                <w:bCs/>
                <w:lang w:val="es-ES"/>
              </w:rPr>
              <w:t xml:space="preserve"> </w:t>
            </w:r>
            <w:r w:rsidRPr="004C7B24">
              <w:rPr>
                <w:rStyle w:val="Hipersaitas"/>
                <w:bCs/>
              </w:rPr>
              <w:t>Rizikų, nurodytų Sutarties 4 priede vertinimas ir valdymas</w:t>
            </w:r>
            <w:r>
              <w:rPr>
                <w:webHidden/>
              </w:rPr>
              <w:tab/>
            </w:r>
            <w:r>
              <w:rPr>
                <w:webHidden/>
              </w:rPr>
              <w:fldChar w:fldCharType="begin"/>
            </w:r>
            <w:r>
              <w:rPr>
                <w:webHidden/>
              </w:rPr>
              <w:instrText xml:space="preserve"> PAGEREF _Toc219280446 \h </w:instrText>
            </w:r>
            <w:r>
              <w:rPr>
                <w:webHidden/>
              </w:rPr>
            </w:r>
            <w:r>
              <w:rPr>
                <w:webHidden/>
              </w:rPr>
              <w:fldChar w:fldCharType="separate"/>
            </w:r>
            <w:r>
              <w:rPr>
                <w:webHidden/>
              </w:rPr>
              <w:t>74</w:t>
            </w:r>
            <w:r>
              <w:rPr>
                <w:webHidden/>
              </w:rPr>
              <w:fldChar w:fldCharType="end"/>
            </w:r>
          </w:hyperlink>
        </w:p>
        <w:p w14:paraId="364B763B" w14:textId="5D20E5CA" w:rsidR="00A84EC8" w:rsidRDefault="00A84EC8">
          <w:pPr>
            <w:pStyle w:val="Turinys2"/>
            <w:rPr>
              <w:rFonts w:asciiTheme="minorHAnsi" w:eastAsiaTheme="minorEastAsia" w:hAnsiTheme="minorHAnsi" w:cstheme="minorBidi"/>
              <w:color w:val="auto"/>
              <w:kern w:val="2"/>
              <w:sz w:val="24"/>
              <w:lang w:eastAsia="lt-LT"/>
              <w14:ligatures w14:val="standardContextual"/>
            </w:rPr>
          </w:pPr>
          <w:hyperlink w:anchor="_Toc219280447" w:history="1">
            <w:r w:rsidRPr="004C7B24">
              <w:rPr>
                <w:rStyle w:val="Hipersaitas"/>
                <w:rFonts w:cs="Arial"/>
              </w:rPr>
              <w:t>16</w:t>
            </w:r>
            <w:r>
              <w:rPr>
                <w:rFonts w:asciiTheme="minorHAnsi" w:eastAsiaTheme="minorEastAsia" w:hAnsiTheme="minorHAnsi" w:cstheme="minorBidi"/>
                <w:color w:val="auto"/>
                <w:kern w:val="2"/>
                <w:sz w:val="24"/>
                <w:lang w:eastAsia="lt-LT"/>
                <w14:ligatures w14:val="standardContextual"/>
              </w:rPr>
              <w:tab/>
            </w:r>
            <w:r w:rsidRPr="004C7B24">
              <w:rPr>
                <w:rStyle w:val="Hipersaitas"/>
                <w:rFonts w:cs="Arial"/>
              </w:rPr>
              <w:t>priedo 3 priedėlis. Rizikų, nenurodytų Sutarties 4 priede vertinimas ir valdymas</w:t>
            </w:r>
            <w:r>
              <w:rPr>
                <w:webHidden/>
              </w:rPr>
              <w:tab/>
            </w:r>
            <w:r>
              <w:rPr>
                <w:webHidden/>
              </w:rPr>
              <w:fldChar w:fldCharType="begin"/>
            </w:r>
            <w:r>
              <w:rPr>
                <w:webHidden/>
              </w:rPr>
              <w:instrText xml:space="preserve"> PAGEREF _Toc219280447 \h </w:instrText>
            </w:r>
            <w:r>
              <w:rPr>
                <w:webHidden/>
              </w:rPr>
            </w:r>
            <w:r>
              <w:rPr>
                <w:webHidden/>
              </w:rPr>
              <w:fldChar w:fldCharType="separate"/>
            </w:r>
            <w:r>
              <w:rPr>
                <w:webHidden/>
              </w:rPr>
              <w:t>76</w:t>
            </w:r>
            <w:r>
              <w:rPr>
                <w:webHidden/>
              </w:rPr>
              <w:fldChar w:fldCharType="end"/>
            </w:r>
          </w:hyperlink>
        </w:p>
        <w:p w14:paraId="0803798C" w14:textId="23C2A66F"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48" w:history="1">
            <w:r w:rsidRPr="004C7B24">
              <w:rPr>
                <w:rStyle w:val="Hipersaitas"/>
                <w:rFonts w:cs="Arial"/>
              </w:rPr>
              <w:t>17)</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Pasiūlymų vertinimo tvarka ir kriterijai</w:t>
            </w:r>
            <w:r>
              <w:rPr>
                <w:webHidden/>
              </w:rPr>
              <w:tab/>
            </w:r>
            <w:r>
              <w:rPr>
                <w:webHidden/>
              </w:rPr>
              <w:fldChar w:fldCharType="begin"/>
            </w:r>
            <w:r>
              <w:rPr>
                <w:webHidden/>
              </w:rPr>
              <w:instrText xml:space="preserve"> PAGEREF _Toc219280448 \h </w:instrText>
            </w:r>
            <w:r>
              <w:rPr>
                <w:webHidden/>
              </w:rPr>
            </w:r>
            <w:r>
              <w:rPr>
                <w:webHidden/>
              </w:rPr>
              <w:fldChar w:fldCharType="separate"/>
            </w:r>
            <w:r>
              <w:rPr>
                <w:webHidden/>
              </w:rPr>
              <w:t>77</w:t>
            </w:r>
            <w:r>
              <w:rPr>
                <w:webHidden/>
              </w:rPr>
              <w:fldChar w:fldCharType="end"/>
            </w:r>
          </w:hyperlink>
        </w:p>
        <w:p w14:paraId="085AA79C" w14:textId="7218BE0A"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49" w:history="1">
            <w:r w:rsidRPr="004C7B24">
              <w:rPr>
                <w:rStyle w:val="Hipersaitas"/>
                <w:rFonts w:cs="Arial"/>
              </w:rPr>
              <w:t>18)</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Pasiūlymų pateikimas</w:t>
            </w:r>
            <w:r>
              <w:rPr>
                <w:webHidden/>
              </w:rPr>
              <w:tab/>
            </w:r>
            <w:r>
              <w:rPr>
                <w:webHidden/>
              </w:rPr>
              <w:fldChar w:fldCharType="begin"/>
            </w:r>
            <w:r>
              <w:rPr>
                <w:webHidden/>
              </w:rPr>
              <w:instrText xml:space="preserve"> PAGEREF _Toc219280449 \h </w:instrText>
            </w:r>
            <w:r>
              <w:rPr>
                <w:webHidden/>
              </w:rPr>
            </w:r>
            <w:r>
              <w:rPr>
                <w:webHidden/>
              </w:rPr>
              <w:fldChar w:fldCharType="separate"/>
            </w:r>
            <w:r>
              <w:rPr>
                <w:webHidden/>
              </w:rPr>
              <w:t>82</w:t>
            </w:r>
            <w:r>
              <w:rPr>
                <w:webHidden/>
              </w:rPr>
              <w:fldChar w:fldCharType="end"/>
            </w:r>
          </w:hyperlink>
        </w:p>
        <w:p w14:paraId="18DCC48C" w14:textId="2E9FDB4A"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50" w:history="1">
            <w:r w:rsidRPr="004C7B24">
              <w:rPr>
                <w:rStyle w:val="Hipersaitas"/>
                <w:rFonts w:cs="Arial"/>
              </w:rPr>
              <w:t>19)</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Pasiūlymo forma</w:t>
            </w:r>
            <w:r>
              <w:rPr>
                <w:webHidden/>
              </w:rPr>
              <w:tab/>
            </w:r>
            <w:r>
              <w:rPr>
                <w:webHidden/>
              </w:rPr>
              <w:fldChar w:fldCharType="begin"/>
            </w:r>
            <w:r>
              <w:rPr>
                <w:webHidden/>
              </w:rPr>
              <w:instrText xml:space="preserve"> PAGEREF _Toc219280450 \h </w:instrText>
            </w:r>
            <w:r>
              <w:rPr>
                <w:webHidden/>
              </w:rPr>
            </w:r>
            <w:r>
              <w:rPr>
                <w:webHidden/>
              </w:rPr>
              <w:fldChar w:fldCharType="separate"/>
            </w:r>
            <w:r>
              <w:rPr>
                <w:webHidden/>
              </w:rPr>
              <w:t>83</w:t>
            </w:r>
            <w:r>
              <w:rPr>
                <w:webHidden/>
              </w:rPr>
              <w:fldChar w:fldCharType="end"/>
            </w:r>
          </w:hyperlink>
        </w:p>
        <w:p w14:paraId="686CDD2A" w14:textId="023475D8"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51" w:history="1">
            <w:r w:rsidRPr="004C7B24">
              <w:rPr>
                <w:rStyle w:val="Hipersaitas"/>
                <w:rFonts w:cs="Arial"/>
              </w:rPr>
              <w:t>20)</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Susijusių bendrovių sąrašo forma</w:t>
            </w:r>
            <w:r>
              <w:rPr>
                <w:webHidden/>
              </w:rPr>
              <w:tab/>
            </w:r>
            <w:r>
              <w:rPr>
                <w:webHidden/>
              </w:rPr>
              <w:fldChar w:fldCharType="begin"/>
            </w:r>
            <w:r>
              <w:rPr>
                <w:webHidden/>
              </w:rPr>
              <w:instrText xml:space="preserve"> PAGEREF _Toc219280451 \h </w:instrText>
            </w:r>
            <w:r>
              <w:rPr>
                <w:webHidden/>
              </w:rPr>
            </w:r>
            <w:r>
              <w:rPr>
                <w:webHidden/>
              </w:rPr>
              <w:fldChar w:fldCharType="separate"/>
            </w:r>
            <w:r>
              <w:rPr>
                <w:webHidden/>
              </w:rPr>
              <w:t>87</w:t>
            </w:r>
            <w:r>
              <w:rPr>
                <w:webHidden/>
              </w:rPr>
              <w:fldChar w:fldCharType="end"/>
            </w:r>
          </w:hyperlink>
        </w:p>
        <w:p w14:paraId="336D77D7" w14:textId="6CB2738F"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52" w:history="1">
            <w:r w:rsidRPr="004C7B24">
              <w:rPr>
                <w:rStyle w:val="Hipersaitas"/>
                <w:rFonts w:cs="Arial"/>
              </w:rPr>
              <w:t>21)</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Sutarties projektas</w:t>
            </w:r>
            <w:r>
              <w:rPr>
                <w:webHidden/>
              </w:rPr>
              <w:tab/>
            </w:r>
            <w:r>
              <w:rPr>
                <w:webHidden/>
              </w:rPr>
              <w:fldChar w:fldCharType="begin"/>
            </w:r>
            <w:r>
              <w:rPr>
                <w:webHidden/>
              </w:rPr>
              <w:instrText xml:space="preserve"> PAGEREF _Toc219280452 \h </w:instrText>
            </w:r>
            <w:r>
              <w:rPr>
                <w:webHidden/>
              </w:rPr>
            </w:r>
            <w:r>
              <w:rPr>
                <w:webHidden/>
              </w:rPr>
              <w:fldChar w:fldCharType="separate"/>
            </w:r>
            <w:r>
              <w:rPr>
                <w:webHidden/>
              </w:rPr>
              <w:t>89</w:t>
            </w:r>
            <w:r>
              <w:rPr>
                <w:webHidden/>
              </w:rPr>
              <w:fldChar w:fldCharType="end"/>
            </w:r>
          </w:hyperlink>
        </w:p>
        <w:p w14:paraId="099B35F2" w14:textId="749BC58E" w:rsidR="00A84EC8" w:rsidRDefault="00A84EC8">
          <w:pPr>
            <w:pStyle w:val="Turinys1"/>
            <w:rPr>
              <w:rFonts w:asciiTheme="minorHAnsi" w:eastAsiaTheme="minorEastAsia" w:hAnsiTheme="minorHAnsi" w:cstheme="minorBidi"/>
              <w:b w:val="0"/>
              <w:smallCaps w:val="0"/>
              <w:color w:val="auto"/>
              <w:kern w:val="2"/>
              <w:sz w:val="24"/>
              <w:lang w:eastAsia="lt-LT"/>
              <w14:ligatures w14:val="standardContextual"/>
            </w:rPr>
          </w:pPr>
          <w:hyperlink w:anchor="_Toc219280453" w:history="1">
            <w:r w:rsidRPr="004C7B24">
              <w:rPr>
                <w:rStyle w:val="Hipersaitas"/>
                <w:rFonts w:cs="Arial"/>
              </w:rPr>
              <w:t>22)</w:t>
            </w:r>
            <w:r>
              <w:rPr>
                <w:rFonts w:asciiTheme="minorHAnsi" w:eastAsiaTheme="minorEastAsia" w:hAnsiTheme="minorHAnsi" w:cstheme="minorBidi"/>
                <w:b w:val="0"/>
                <w:smallCaps w:val="0"/>
                <w:color w:val="auto"/>
                <w:kern w:val="2"/>
                <w:sz w:val="24"/>
                <w:lang w:eastAsia="lt-LT"/>
                <w14:ligatures w14:val="standardContextual"/>
              </w:rPr>
              <w:tab/>
            </w:r>
            <w:r w:rsidRPr="004C7B24">
              <w:rPr>
                <w:rStyle w:val="Hipersaitas"/>
                <w:rFonts w:cs="Arial"/>
              </w:rPr>
              <w:t>Priedas. Ginčų nagrinėjimo tvarka</w:t>
            </w:r>
            <w:r>
              <w:rPr>
                <w:webHidden/>
              </w:rPr>
              <w:tab/>
            </w:r>
            <w:r>
              <w:rPr>
                <w:webHidden/>
              </w:rPr>
              <w:fldChar w:fldCharType="begin"/>
            </w:r>
            <w:r>
              <w:rPr>
                <w:webHidden/>
              </w:rPr>
              <w:instrText xml:space="preserve"> PAGEREF _Toc219280453 \h </w:instrText>
            </w:r>
            <w:r>
              <w:rPr>
                <w:webHidden/>
              </w:rPr>
            </w:r>
            <w:r>
              <w:rPr>
                <w:webHidden/>
              </w:rPr>
              <w:fldChar w:fldCharType="separate"/>
            </w:r>
            <w:r>
              <w:rPr>
                <w:webHidden/>
              </w:rPr>
              <w:t>90</w:t>
            </w:r>
            <w:r>
              <w:rPr>
                <w:webHidden/>
              </w:rPr>
              <w:fldChar w:fldCharType="end"/>
            </w:r>
          </w:hyperlink>
        </w:p>
        <w:p w14:paraId="1F218C08" w14:textId="2271394B" w:rsidR="002263BE" w:rsidRPr="00F51CF5" w:rsidRDefault="009E2C62" w:rsidP="008E3553">
          <w:pPr>
            <w:pStyle w:val="Turinys2"/>
            <w:widowControl w:val="0"/>
            <w:rPr>
              <w:rFonts w:cs="Arial"/>
              <w:szCs w:val="20"/>
            </w:rPr>
          </w:pPr>
          <w:r w:rsidRPr="00F51CF5">
            <w:rPr>
              <w:rFonts w:cs="Arial"/>
              <w:b/>
              <w:szCs w:val="20"/>
            </w:rPr>
            <w:fldChar w:fldCharType="end"/>
          </w:r>
        </w:p>
      </w:sdtContent>
    </w:sdt>
    <w:p w14:paraId="4C85D875" w14:textId="4A719859" w:rsidR="00025137" w:rsidRPr="00F51CF5" w:rsidRDefault="00025137" w:rsidP="00256590">
      <w:pPr>
        <w:rPr>
          <w:rFonts w:cs="Arial"/>
          <w:szCs w:val="20"/>
        </w:rPr>
      </w:pPr>
    </w:p>
    <w:p w14:paraId="45CDE3C9" w14:textId="77777777" w:rsidR="00B84E9C" w:rsidRPr="00F51CF5" w:rsidRDefault="00B84E9C" w:rsidP="00C366FA">
      <w:pPr>
        <w:pStyle w:val="1lygis"/>
        <w:tabs>
          <w:tab w:val="num" w:pos="709"/>
        </w:tabs>
        <w:spacing w:before="0" w:after="0" w:line="276" w:lineRule="auto"/>
        <w:ind w:hanging="709"/>
        <w:rPr>
          <w:rFonts w:cs="Arial"/>
          <w:caps w:val="0"/>
          <w:szCs w:val="20"/>
        </w:rPr>
        <w:sectPr w:rsidR="00B84E9C" w:rsidRPr="00F51CF5" w:rsidSect="009361B6">
          <w:footerReference w:type="default" r:id="rId20"/>
          <w:footerReference w:type="first" r:id="rId21"/>
          <w:pgSz w:w="11906" w:h="16838" w:code="9"/>
          <w:pgMar w:top="1418" w:right="849" w:bottom="1418" w:left="1134" w:header="567" w:footer="567" w:gutter="0"/>
          <w:cols w:space="708"/>
          <w:titlePg/>
          <w:docGrid w:linePitch="360"/>
        </w:sectPr>
      </w:pPr>
    </w:p>
    <w:p w14:paraId="3D50F87A" w14:textId="02E5F929" w:rsidR="003B4124" w:rsidRPr="00F51CF5" w:rsidRDefault="00052154" w:rsidP="0008622D">
      <w:pPr>
        <w:pStyle w:val="Antrat1"/>
        <w:numPr>
          <w:ilvl w:val="0"/>
          <w:numId w:val="12"/>
        </w:numPr>
        <w:spacing w:before="120" w:after="120"/>
        <w:ind w:left="1134" w:hanging="567"/>
        <w:jc w:val="center"/>
        <w:rPr>
          <w:rFonts w:cs="Arial"/>
          <w:color w:val="632423" w:themeColor="accent2" w:themeShade="80"/>
          <w:sz w:val="20"/>
          <w:szCs w:val="20"/>
        </w:rPr>
      </w:pPr>
      <w:bookmarkStart w:id="0" w:name="_Toc283040739"/>
      <w:bookmarkStart w:id="1" w:name="_Toc285029289"/>
      <w:bookmarkStart w:id="2" w:name="_Toc219280400"/>
      <w:r w:rsidRPr="00F51CF5">
        <w:rPr>
          <w:rFonts w:cs="Arial"/>
          <w:color w:val="632423" w:themeColor="accent2" w:themeShade="80"/>
          <w:sz w:val="20"/>
          <w:szCs w:val="20"/>
        </w:rPr>
        <w:lastRenderedPageBreak/>
        <w:t>Informacija apie įgyvendinamą projektą</w:t>
      </w:r>
      <w:bookmarkEnd w:id="2"/>
      <w:r w:rsidR="00503D01" w:rsidRPr="00F51CF5">
        <w:rPr>
          <w:rFonts w:cs="Arial"/>
          <w:i/>
          <w:sz w:val="20"/>
          <w:szCs w:val="20"/>
        </w:rPr>
        <w:t xml:space="preserve"> </w:t>
      </w:r>
    </w:p>
    <w:p w14:paraId="09772EAD" w14:textId="2E57DFE1" w:rsidR="00834EA0" w:rsidRPr="00F51CF5" w:rsidRDefault="006A5B87" w:rsidP="007557FD">
      <w:pPr>
        <w:pStyle w:val="paragrafesrasas2lygis"/>
        <w:spacing w:after="0"/>
        <w:rPr>
          <w:rFonts w:cs="Arial"/>
          <w:iCs/>
          <w:szCs w:val="20"/>
        </w:rPr>
      </w:pPr>
      <w:r w:rsidRPr="00F51CF5">
        <w:rPr>
          <w:rFonts w:cs="Arial"/>
          <w:iCs/>
          <w:szCs w:val="20"/>
        </w:rPr>
        <w:t xml:space="preserve">Suteikiančioji institucija siekia Konkursą laimėsiančiam Koncesininkui suteikti koncesiją – leidimą vykdyti ūkinę – komercinę veiklą, susijusią su </w:t>
      </w:r>
      <w:r w:rsidR="00DC6174" w:rsidRPr="00F51CF5">
        <w:rPr>
          <w:rFonts w:cs="Arial"/>
          <w:iCs/>
          <w:szCs w:val="20"/>
        </w:rPr>
        <w:t xml:space="preserve">Objekto – </w:t>
      </w:r>
      <w:r w:rsidRPr="00F51CF5">
        <w:rPr>
          <w:rFonts w:cs="Arial"/>
          <w:iCs/>
          <w:szCs w:val="20"/>
        </w:rPr>
        <w:t>Nidos modernaus meno muziejaus</w:t>
      </w:r>
      <w:r w:rsidR="00A41322" w:rsidRPr="00F51CF5">
        <w:rPr>
          <w:rFonts w:cs="Arial"/>
          <w:iCs/>
          <w:szCs w:val="20"/>
        </w:rPr>
        <w:t xml:space="preserve"> </w:t>
      </w:r>
      <w:r w:rsidR="00DC6174" w:rsidRPr="00F51CF5">
        <w:rPr>
          <w:rFonts w:cs="Arial"/>
          <w:iCs/>
          <w:szCs w:val="20"/>
        </w:rPr>
        <w:t xml:space="preserve">– </w:t>
      </w:r>
      <w:r w:rsidR="00A41322" w:rsidRPr="00F51CF5">
        <w:rPr>
          <w:rFonts w:cs="Arial"/>
          <w:iCs/>
          <w:szCs w:val="20"/>
        </w:rPr>
        <w:t>pastatymu,</w:t>
      </w:r>
      <w:r w:rsidRPr="00F51CF5">
        <w:rPr>
          <w:rFonts w:cs="Arial"/>
          <w:iCs/>
          <w:szCs w:val="20"/>
        </w:rPr>
        <w:t xml:space="preserve"> įkūrimu, plėtra, valdymu, naudojimu ir priežiūra bei viešųjų paslaugų teikimu kultūros ir laisvalaikio srityse (viešųjų paslaugų teikimu), ir teisę gauti iš šios veiklos pajamų, konkrečiai:</w:t>
      </w:r>
    </w:p>
    <w:p w14:paraId="71AC9CD9" w14:textId="62999874" w:rsidR="00834EA0" w:rsidRPr="00F51CF5" w:rsidRDefault="006A5B87" w:rsidP="007557FD">
      <w:pPr>
        <w:pStyle w:val="paragrafesrasas2lygis"/>
        <w:numPr>
          <w:ilvl w:val="2"/>
          <w:numId w:val="12"/>
        </w:numPr>
        <w:spacing w:after="0"/>
        <w:ind w:left="1701"/>
        <w:rPr>
          <w:rFonts w:cs="Arial"/>
          <w:iCs/>
          <w:szCs w:val="20"/>
        </w:rPr>
      </w:pPr>
      <w:r w:rsidRPr="00F51CF5">
        <w:rPr>
          <w:rFonts w:cs="Arial"/>
          <w:iCs/>
          <w:szCs w:val="20"/>
        </w:rPr>
        <w:t xml:space="preserve">suteikti leidimą atlikti </w:t>
      </w:r>
      <w:r w:rsidR="0053219E" w:rsidRPr="00F51CF5">
        <w:rPr>
          <w:rFonts w:cs="Arial"/>
          <w:iCs/>
          <w:szCs w:val="20"/>
        </w:rPr>
        <w:t>D</w:t>
      </w:r>
      <w:r w:rsidRPr="00F51CF5">
        <w:rPr>
          <w:rFonts w:cs="Arial"/>
          <w:iCs/>
          <w:szCs w:val="20"/>
        </w:rPr>
        <w:t xml:space="preserve">arbus Žemės Sklype </w:t>
      </w:r>
      <w:r w:rsidR="0053219E" w:rsidRPr="00F51CF5">
        <w:rPr>
          <w:rFonts w:cs="Arial"/>
          <w:iCs/>
          <w:szCs w:val="20"/>
        </w:rPr>
        <w:t>sukuriant</w:t>
      </w:r>
      <w:r w:rsidRPr="00F51CF5">
        <w:rPr>
          <w:rFonts w:cs="Arial"/>
          <w:iCs/>
          <w:szCs w:val="20"/>
        </w:rPr>
        <w:t xml:space="preserve"> Nidos modernaus meno muziejų – pastatą su priklausančia infrastruktūra ir kitus Specifikacijose apibūdintai veiklai skirtus </w:t>
      </w:r>
      <w:r w:rsidR="00AE58EB" w:rsidRPr="00F51CF5">
        <w:rPr>
          <w:rFonts w:cs="Arial"/>
          <w:iCs/>
          <w:szCs w:val="20"/>
        </w:rPr>
        <w:t>o</w:t>
      </w:r>
      <w:r w:rsidRPr="00F51CF5">
        <w:rPr>
          <w:rFonts w:cs="Arial"/>
          <w:iCs/>
          <w:szCs w:val="20"/>
        </w:rPr>
        <w:t xml:space="preserve">bjektus, ir sudaryti galimybę </w:t>
      </w:r>
      <w:r w:rsidR="00701C60" w:rsidRPr="00F51CF5">
        <w:rPr>
          <w:rFonts w:cs="Arial"/>
          <w:iCs/>
          <w:szCs w:val="20"/>
        </w:rPr>
        <w:t xml:space="preserve">panaudos teisiniu pagrindu </w:t>
      </w:r>
      <w:r w:rsidR="00B6365A">
        <w:rPr>
          <w:rFonts w:cs="Arial"/>
          <w:iCs/>
          <w:szCs w:val="20"/>
        </w:rPr>
        <w:t xml:space="preserve">Sutarties vykdymo laikotarpiui </w:t>
      </w:r>
      <w:r w:rsidR="00701C60" w:rsidRPr="00033BF1">
        <w:rPr>
          <w:rFonts w:cs="Arial"/>
          <w:iCs/>
          <w:szCs w:val="20"/>
        </w:rPr>
        <w:t>suteikti</w:t>
      </w:r>
      <w:r w:rsidRPr="00F51CF5">
        <w:rPr>
          <w:rFonts w:cs="Arial"/>
          <w:iCs/>
          <w:szCs w:val="20"/>
        </w:rPr>
        <w:t xml:space="preserve"> Žemės Sklypą Darbų atlikimui ir Paslaugų teikimui;</w:t>
      </w:r>
    </w:p>
    <w:p w14:paraId="4D41F7E2" w14:textId="7458A2F3" w:rsidR="00834EA0" w:rsidRPr="00F51CF5" w:rsidRDefault="006A5B87" w:rsidP="007557FD">
      <w:pPr>
        <w:pStyle w:val="paragrafesrasas2lygis"/>
        <w:numPr>
          <w:ilvl w:val="2"/>
          <w:numId w:val="12"/>
        </w:numPr>
        <w:spacing w:after="0"/>
        <w:ind w:left="1701"/>
        <w:rPr>
          <w:rFonts w:cs="Arial"/>
          <w:iCs/>
          <w:szCs w:val="20"/>
        </w:rPr>
      </w:pPr>
      <w:r w:rsidRPr="00F51CF5">
        <w:rPr>
          <w:rFonts w:cs="Arial"/>
          <w:iCs/>
          <w:szCs w:val="20"/>
        </w:rPr>
        <w:t>užtikrinti Objekt</w:t>
      </w:r>
      <w:r w:rsidR="00AE58EB" w:rsidRPr="00F51CF5">
        <w:rPr>
          <w:rFonts w:cs="Arial"/>
          <w:iCs/>
          <w:szCs w:val="20"/>
        </w:rPr>
        <w:t>o</w:t>
      </w:r>
      <w:r w:rsidRPr="00F51CF5">
        <w:rPr>
          <w:rFonts w:cs="Arial"/>
          <w:iCs/>
          <w:szCs w:val="20"/>
        </w:rPr>
        <w:t xml:space="preserve"> funkcionalumą ir eksploatuoti Objekt</w:t>
      </w:r>
      <w:r w:rsidR="00AE58EB" w:rsidRPr="00F51CF5">
        <w:rPr>
          <w:rFonts w:cs="Arial"/>
          <w:iCs/>
          <w:szCs w:val="20"/>
        </w:rPr>
        <w:t>ą</w:t>
      </w:r>
      <w:r w:rsidRPr="00F51CF5">
        <w:rPr>
          <w:rFonts w:cs="Arial"/>
          <w:iCs/>
          <w:szCs w:val="20"/>
        </w:rPr>
        <w:t>;</w:t>
      </w:r>
    </w:p>
    <w:p w14:paraId="5D9725DD" w14:textId="2D06CF6D" w:rsidR="00834EA0" w:rsidRPr="00F51CF5" w:rsidRDefault="006A5B87" w:rsidP="007557FD">
      <w:pPr>
        <w:pStyle w:val="paragrafesrasas2lygis"/>
        <w:numPr>
          <w:ilvl w:val="2"/>
          <w:numId w:val="12"/>
        </w:numPr>
        <w:spacing w:after="0"/>
        <w:ind w:left="1701"/>
        <w:rPr>
          <w:rFonts w:cs="Arial"/>
          <w:iCs/>
          <w:color w:val="000000" w:themeColor="text1"/>
          <w:szCs w:val="20"/>
        </w:rPr>
      </w:pPr>
      <w:r w:rsidRPr="00F51CF5">
        <w:rPr>
          <w:rFonts w:cs="Arial"/>
          <w:iCs/>
          <w:color w:val="000000" w:themeColor="text1"/>
          <w:szCs w:val="20"/>
        </w:rPr>
        <w:t xml:space="preserve">teikti </w:t>
      </w:r>
      <w:r w:rsidR="00C54A7D" w:rsidRPr="00F51CF5">
        <w:rPr>
          <w:rFonts w:cs="Arial"/>
          <w:iCs/>
          <w:color w:val="000000" w:themeColor="text1"/>
          <w:szCs w:val="20"/>
        </w:rPr>
        <w:t>p</w:t>
      </w:r>
      <w:r w:rsidRPr="00F51CF5">
        <w:rPr>
          <w:rFonts w:cs="Arial"/>
          <w:iCs/>
          <w:color w:val="000000" w:themeColor="text1"/>
          <w:szCs w:val="20"/>
        </w:rPr>
        <w:t xml:space="preserve">aslaugas ir suteikti teisę gauti </w:t>
      </w:r>
      <w:r w:rsidR="00C54A7D" w:rsidRPr="00F51CF5">
        <w:rPr>
          <w:rFonts w:cs="Arial"/>
          <w:iCs/>
          <w:color w:val="000000" w:themeColor="text1"/>
          <w:szCs w:val="20"/>
        </w:rPr>
        <w:t>a</w:t>
      </w:r>
      <w:r w:rsidRPr="00F51CF5">
        <w:rPr>
          <w:rFonts w:cs="Arial"/>
          <w:iCs/>
          <w:color w:val="000000" w:themeColor="text1"/>
          <w:szCs w:val="20"/>
        </w:rPr>
        <w:t xml:space="preserve">tlygį iš </w:t>
      </w:r>
      <w:r w:rsidR="00C54A7D" w:rsidRPr="00F51CF5">
        <w:rPr>
          <w:rFonts w:cs="Arial"/>
          <w:iCs/>
          <w:color w:val="000000" w:themeColor="text1"/>
          <w:szCs w:val="20"/>
        </w:rPr>
        <w:t>l</w:t>
      </w:r>
      <w:r w:rsidRPr="00F51CF5">
        <w:rPr>
          <w:rFonts w:cs="Arial"/>
          <w:iCs/>
          <w:color w:val="000000" w:themeColor="text1"/>
          <w:szCs w:val="20"/>
        </w:rPr>
        <w:t xml:space="preserve">ankytojų už jiems teikiamas </w:t>
      </w:r>
      <w:r w:rsidR="00C54A7D" w:rsidRPr="00F51CF5">
        <w:rPr>
          <w:rFonts w:cs="Arial"/>
          <w:iCs/>
          <w:color w:val="000000" w:themeColor="text1"/>
          <w:szCs w:val="20"/>
        </w:rPr>
        <w:t>p</w:t>
      </w:r>
      <w:r w:rsidRPr="00F51CF5">
        <w:rPr>
          <w:rFonts w:cs="Arial"/>
          <w:iCs/>
          <w:color w:val="000000" w:themeColor="text1"/>
          <w:szCs w:val="20"/>
        </w:rPr>
        <w:t>aslaugas.</w:t>
      </w:r>
    </w:p>
    <w:p w14:paraId="5D117C35" w14:textId="6AA11962" w:rsidR="00834EA0" w:rsidRPr="00F51CF5" w:rsidRDefault="00457967" w:rsidP="007557FD">
      <w:pPr>
        <w:pStyle w:val="paragrafesrasas2lygis"/>
        <w:spacing w:after="0"/>
        <w:rPr>
          <w:rFonts w:cs="Arial"/>
          <w:iCs/>
          <w:szCs w:val="20"/>
        </w:rPr>
      </w:pPr>
      <w:r w:rsidRPr="00F51CF5">
        <w:rPr>
          <w:rFonts w:cs="Arial"/>
          <w:iCs/>
          <w:szCs w:val="20"/>
        </w:rPr>
        <w:t>Projekto tiksl</w:t>
      </w:r>
      <w:r w:rsidR="00237937" w:rsidRPr="00F51CF5">
        <w:rPr>
          <w:rFonts w:cs="Arial"/>
          <w:iCs/>
          <w:szCs w:val="20"/>
        </w:rPr>
        <w:t>ai</w:t>
      </w:r>
      <w:r w:rsidR="007557FD" w:rsidRPr="00F51CF5">
        <w:rPr>
          <w:rFonts w:cs="Arial"/>
          <w:iCs/>
          <w:szCs w:val="20"/>
        </w:rPr>
        <w:t>:</w:t>
      </w:r>
    </w:p>
    <w:p w14:paraId="0A539F5F" w14:textId="4D70ABAF" w:rsidR="00834EA0" w:rsidRPr="00F51CF5" w:rsidRDefault="00B6200A" w:rsidP="007557FD">
      <w:pPr>
        <w:pStyle w:val="paragrafesrasas2lygis"/>
        <w:numPr>
          <w:ilvl w:val="2"/>
          <w:numId w:val="12"/>
        </w:numPr>
        <w:spacing w:after="0"/>
        <w:ind w:left="1701"/>
        <w:rPr>
          <w:rFonts w:cs="Arial"/>
          <w:iCs/>
          <w:szCs w:val="20"/>
        </w:rPr>
      </w:pPr>
      <w:r w:rsidRPr="00F51CF5">
        <w:rPr>
          <w:rFonts w:cs="Arial"/>
          <w:iCs/>
          <w:szCs w:val="20"/>
        </w:rPr>
        <w:t>Didinti kultūros paslaugų prieinamumą bei kokybę Vakarų Lietuvoje.</w:t>
      </w:r>
    </w:p>
    <w:p w14:paraId="6ED661AC" w14:textId="47EEDFEC" w:rsidR="00834EA0" w:rsidRPr="00F51CF5" w:rsidRDefault="00834EA0" w:rsidP="007557FD">
      <w:pPr>
        <w:pStyle w:val="paragrafesrasas2lygis"/>
        <w:spacing w:after="0"/>
        <w:rPr>
          <w:rFonts w:cs="Arial"/>
          <w:iCs/>
          <w:szCs w:val="20"/>
        </w:rPr>
      </w:pPr>
      <w:r w:rsidRPr="00F51CF5">
        <w:rPr>
          <w:rFonts w:cs="Arial"/>
          <w:iCs/>
          <w:szCs w:val="20"/>
        </w:rPr>
        <w:t>Projekto uždaviniai:</w:t>
      </w:r>
    </w:p>
    <w:p w14:paraId="649EA7F6" w14:textId="61A45495" w:rsidR="00834EA0" w:rsidRPr="00F51CF5" w:rsidRDefault="00834EA0" w:rsidP="007557FD">
      <w:pPr>
        <w:pStyle w:val="paragrafesrasas2lygis"/>
        <w:numPr>
          <w:ilvl w:val="2"/>
          <w:numId w:val="12"/>
        </w:numPr>
        <w:spacing w:after="0"/>
        <w:ind w:left="1701"/>
        <w:rPr>
          <w:rFonts w:cs="Arial"/>
          <w:iCs/>
          <w:szCs w:val="20"/>
        </w:rPr>
      </w:pPr>
      <w:r w:rsidRPr="00F51CF5">
        <w:rPr>
          <w:rFonts w:cs="Arial"/>
          <w:iCs/>
          <w:szCs w:val="20"/>
        </w:rPr>
        <w:t>Užtikrinti reikiamą kultūros paslaugų infrastruktūrą Neringos mieste.</w:t>
      </w:r>
    </w:p>
    <w:p w14:paraId="1AC25F0E" w14:textId="19F92583" w:rsidR="00834EA0" w:rsidRPr="00F51CF5" w:rsidRDefault="003F1C0E" w:rsidP="007557FD">
      <w:pPr>
        <w:pStyle w:val="paragrafesrasas2lygis"/>
        <w:spacing w:after="0"/>
        <w:ind w:hanging="566"/>
        <w:rPr>
          <w:rFonts w:cs="Arial"/>
          <w:iCs/>
          <w:szCs w:val="20"/>
        </w:rPr>
      </w:pPr>
      <w:r w:rsidRPr="00F51CF5">
        <w:rPr>
          <w:rFonts w:cs="Arial"/>
          <w:iCs/>
          <w:szCs w:val="20"/>
        </w:rPr>
        <w:t>Projekto veiklos:</w:t>
      </w:r>
    </w:p>
    <w:p w14:paraId="22CA1B46" w14:textId="2AD625DD" w:rsidR="001F5478" w:rsidRPr="00F51CF5" w:rsidRDefault="003F1C0E" w:rsidP="007557FD">
      <w:pPr>
        <w:pStyle w:val="paragrafesrasas2lygis"/>
        <w:numPr>
          <w:ilvl w:val="2"/>
          <w:numId w:val="12"/>
        </w:numPr>
        <w:spacing w:after="0"/>
        <w:ind w:left="1701"/>
        <w:rPr>
          <w:rFonts w:cs="Arial"/>
          <w:iCs/>
          <w:szCs w:val="20"/>
        </w:rPr>
      </w:pPr>
      <w:r w:rsidRPr="00F51CF5">
        <w:rPr>
          <w:rFonts w:cs="Arial"/>
          <w:iCs/>
          <w:szCs w:val="20"/>
        </w:rPr>
        <w:t>Nidos modernaus meno muziejaus įkūrimas</w:t>
      </w:r>
      <w:r w:rsidR="00765E18" w:rsidRPr="00F51CF5">
        <w:rPr>
          <w:rFonts w:cs="Arial"/>
          <w:iCs/>
          <w:szCs w:val="20"/>
        </w:rPr>
        <w:t xml:space="preserve"> (projektavimas, statyba) ir įveiklinimas bei valdymas –</w:t>
      </w:r>
      <w:r w:rsidR="007C51A5" w:rsidRPr="00F51CF5">
        <w:rPr>
          <w:rFonts w:cs="Arial"/>
          <w:iCs/>
          <w:szCs w:val="20"/>
        </w:rPr>
        <w:t xml:space="preserve"> </w:t>
      </w:r>
      <w:r w:rsidR="00E65731" w:rsidRPr="00F51CF5">
        <w:rPr>
          <w:rFonts w:cs="Arial"/>
          <w:iCs/>
          <w:color w:val="000000" w:themeColor="text1"/>
          <w:szCs w:val="20"/>
        </w:rPr>
        <w:t>ūkinė komercinė veikla, susijusi</w:t>
      </w:r>
      <w:r w:rsidR="007C51A5" w:rsidRPr="00F51CF5">
        <w:rPr>
          <w:rFonts w:cs="Arial"/>
          <w:iCs/>
          <w:color w:val="000000" w:themeColor="text1"/>
          <w:szCs w:val="20"/>
        </w:rPr>
        <w:t xml:space="preserve"> su kultūros paslaugų teikimu</w:t>
      </w:r>
      <w:r w:rsidR="007C51A5" w:rsidRPr="00F51CF5">
        <w:rPr>
          <w:rFonts w:cs="Arial"/>
          <w:iCs/>
          <w:szCs w:val="20"/>
        </w:rPr>
        <w:t>, muziejaus veikla, teatro veikla, renginių veikla, bibliotekos veikla, parodų veikla, edukacijomis</w:t>
      </w:r>
      <w:r w:rsidRPr="00F51CF5">
        <w:rPr>
          <w:rFonts w:cs="Arial"/>
          <w:iCs/>
          <w:szCs w:val="20"/>
        </w:rPr>
        <w:t>.</w:t>
      </w:r>
    </w:p>
    <w:p w14:paraId="33FD2F40" w14:textId="7B5D2CA5" w:rsidR="00834EA0" w:rsidRPr="00F51CF5" w:rsidRDefault="005025A3" w:rsidP="007557FD">
      <w:pPr>
        <w:pStyle w:val="paragrafesrasas2lygis"/>
        <w:spacing w:after="0"/>
        <w:rPr>
          <w:rFonts w:cs="Arial"/>
          <w:iCs/>
          <w:szCs w:val="20"/>
        </w:rPr>
      </w:pPr>
      <w:r w:rsidRPr="00F51CF5">
        <w:rPr>
          <w:rFonts w:cs="Arial"/>
          <w:iCs/>
          <w:szCs w:val="20"/>
        </w:rPr>
        <w:t xml:space="preserve">Projekto </w:t>
      </w:r>
      <w:r w:rsidR="00834EA0" w:rsidRPr="00F51CF5">
        <w:rPr>
          <w:rFonts w:cs="Arial"/>
          <w:iCs/>
          <w:szCs w:val="20"/>
        </w:rPr>
        <w:t>poreikio pagrindimas</w:t>
      </w:r>
      <w:r w:rsidR="00E7028A" w:rsidRPr="00F51CF5">
        <w:rPr>
          <w:rFonts w:cs="Arial"/>
          <w:iCs/>
          <w:szCs w:val="20"/>
        </w:rPr>
        <w:t>:</w:t>
      </w:r>
    </w:p>
    <w:p w14:paraId="00FFD4F6" w14:textId="7BBE3295" w:rsidR="007B55D1" w:rsidRPr="00F51CF5" w:rsidRDefault="007B55D1" w:rsidP="007557FD">
      <w:pPr>
        <w:pStyle w:val="paragrafesrasas2lygis"/>
        <w:numPr>
          <w:ilvl w:val="2"/>
          <w:numId w:val="12"/>
        </w:numPr>
        <w:rPr>
          <w:rFonts w:cs="Arial"/>
          <w:szCs w:val="20"/>
        </w:rPr>
      </w:pPr>
      <w:r w:rsidRPr="00F51CF5">
        <w:rPr>
          <w:rFonts w:cs="Arial"/>
          <w:szCs w:val="20"/>
        </w:rPr>
        <w:t>Lietuvos regioninė politika siekia užtikrinti kokybišk</w:t>
      </w:r>
      <w:r w:rsidR="002C2CC6" w:rsidRPr="00F51CF5">
        <w:rPr>
          <w:rFonts w:cs="Arial"/>
          <w:szCs w:val="20"/>
        </w:rPr>
        <w:t>ų</w:t>
      </w:r>
      <w:r w:rsidRPr="00F51CF5">
        <w:rPr>
          <w:rFonts w:cs="Arial"/>
          <w:szCs w:val="20"/>
        </w:rPr>
        <w:t xml:space="preserve"> vieš</w:t>
      </w:r>
      <w:r w:rsidR="002C2CC6" w:rsidRPr="00F51CF5">
        <w:rPr>
          <w:rFonts w:cs="Arial"/>
          <w:szCs w:val="20"/>
        </w:rPr>
        <w:t>ųjų</w:t>
      </w:r>
      <w:r w:rsidRPr="00F51CF5">
        <w:rPr>
          <w:rFonts w:cs="Arial"/>
          <w:szCs w:val="20"/>
        </w:rPr>
        <w:t xml:space="preserve"> paslaug</w:t>
      </w:r>
      <w:r w:rsidR="002C2CC6" w:rsidRPr="00F51CF5">
        <w:rPr>
          <w:rFonts w:cs="Arial"/>
          <w:szCs w:val="20"/>
        </w:rPr>
        <w:t>ų teikimą</w:t>
      </w:r>
      <w:r w:rsidRPr="00F51CF5">
        <w:rPr>
          <w:rFonts w:cs="Arial"/>
          <w:szCs w:val="20"/>
        </w:rPr>
        <w:t xml:space="preserve"> visoje šalyje, kad gyventojai, gyvenantys tiek didmiesčiuose, tiek atokesniuose miesteliuose, galėtų patogiai ir visapusiškai gyventi. Svarbus aspektas šioje politikoje yra patogus prieinamumas </w:t>
      </w:r>
      <w:r w:rsidR="002C2CC6" w:rsidRPr="00F51CF5">
        <w:rPr>
          <w:rFonts w:cs="Arial"/>
          <w:szCs w:val="20"/>
        </w:rPr>
        <w:t xml:space="preserve">prie </w:t>
      </w:r>
      <w:r w:rsidRPr="00F51CF5">
        <w:rPr>
          <w:rFonts w:cs="Arial"/>
          <w:szCs w:val="20"/>
        </w:rPr>
        <w:t>kultūros paslaug</w:t>
      </w:r>
      <w:r w:rsidR="002C2CC6" w:rsidRPr="00F51CF5">
        <w:rPr>
          <w:rFonts w:cs="Arial"/>
          <w:szCs w:val="20"/>
        </w:rPr>
        <w:t>ų</w:t>
      </w:r>
      <w:r w:rsidRPr="00F51CF5">
        <w:rPr>
          <w:rFonts w:cs="Arial"/>
          <w:szCs w:val="20"/>
        </w:rPr>
        <w:t xml:space="preserve">, kuris prisideda prie vietovių gyvybingumo ir tiesiogiai </w:t>
      </w:r>
      <w:r w:rsidR="002C2CC6" w:rsidRPr="00F51CF5">
        <w:rPr>
          <w:rFonts w:cs="Arial"/>
          <w:szCs w:val="20"/>
        </w:rPr>
        <w:t>daro įtaką</w:t>
      </w:r>
      <w:r w:rsidRPr="00F51CF5">
        <w:rPr>
          <w:rFonts w:cs="Arial"/>
          <w:szCs w:val="20"/>
        </w:rPr>
        <w:t xml:space="preserve"> gyvenimo kokyb</w:t>
      </w:r>
      <w:r w:rsidR="002C2CC6" w:rsidRPr="00F51CF5">
        <w:rPr>
          <w:rFonts w:cs="Arial"/>
          <w:szCs w:val="20"/>
        </w:rPr>
        <w:t>ei</w:t>
      </w:r>
      <w:r w:rsidRPr="00F51CF5">
        <w:rPr>
          <w:rFonts w:cs="Arial"/>
          <w:szCs w:val="20"/>
        </w:rPr>
        <w:t>.</w:t>
      </w:r>
    </w:p>
    <w:p w14:paraId="2DD89E28" w14:textId="0A350836" w:rsidR="007B55D1" w:rsidRPr="00F51CF5" w:rsidRDefault="007B55D1" w:rsidP="007557FD">
      <w:pPr>
        <w:pStyle w:val="paragrafesrasas2lygis"/>
        <w:numPr>
          <w:ilvl w:val="2"/>
          <w:numId w:val="12"/>
        </w:numPr>
        <w:rPr>
          <w:rFonts w:cs="Arial"/>
          <w:szCs w:val="20"/>
        </w:rPr>
      </w:pPr>
      <w:r w:rsidRPr="00F51CF5">
        <w:rPr>
          <w:rFonts w:cs="Arial"/>
          <w:szCs w:val="20"/>
        </w:rPr>
        <w:t>Nepaisant kultūros paslaugų svarbos, daugiausia kultūrinių renginių ir įvykių koncentracija tebevyksta Vilniaus regione, o kituose Lietuvos regionuose jų pasiekiamumas yra mažesnis. Tai rodo, kad kultūros paslaugų prieinamumas visoje šalyje dar nėra lygus.</w:t>
      </w:r>
    </w:p>
    <w:p w14:paraId="647A0E4B" w14:textId="12A71EDB" w:rsidR="007B55D1" w:rsidRPr="00F51CF5" w:rsidRDefault="007B55D1" w:rsidP="007557FD">
      <w:pPr>
        <w:pStyle w:val="paragrafesrasas2lygis"/>
        <w:numPr>
          <w:ilvl w:val="2"/>
          <w:numId w:val="12"/>
        </w:numPr>
        <w:rPr>
          <w:rFonts w:cs="Arial"/>
          <w:szCs w:val="20"/>
        </w:rPr>
      </w:pPr>
      <w:r w:rsidRPr="00F51CF5">
        <w:rPr>
          <w:rFonts w:cs="Arial"/>
          <w:szCs w:val="20"/>
        </w:rPr>
        <w:t>Bibliotekos yra patogiausiai pasiekiamos kultūros įstaigos Lietuvos gyventojams, nes jų tinklas yra tankiai išdėstytas ir arti gyven</w:t>
      </w:r>
      <w:r w:rsidR="00720322" w:rsidRPr="00F51CF5">
        <w:rPr>
          <w:rFonts w:cs="Arial"/>
          <w:szCs w:val="20"/>
        </w:rPr>
        <w:t>amųjų</w:t>
      </w:r>
      <w:r w:rsidRPr="00F51CF5">
        <w:rPr>
          <w:rFonts w:cs="Arial"/>
          <w:szCs w:val="20"/>
        </w:rPr>
        <w:t xml:space="preserve"> vietų. Tačiau profesionalaus scenos meno, dramos teatro ir operos paslaugos yra mažiau pasiekiamos, ypač atokesniuose miestuose, kur jas galima pamatyti tik per trupių gastroles.</w:t>
      </w:r>
    </w:p>
    <w:p w14:paraId="7A651FA4" w14:textId="28C0C4A5" w:rsidR="007B55D1" w:rsidRPr="00F51CF5" w:rsidRDefault="007B55D1" w:rsidP="007557FD">
      <w:pPr>
        <w:pStyle w:val="paragrafesrasas2lygis"/>
        <w:numPr>
          <w:ilvl w:val="2"/>
          <w:numId w:val="12"/>
        </w:numPr>
        <w:rPr>
          <w:rFonts w:cs="Arial"/>
          <w:szCs w:val="20"/>
        </w:rPr>
      </w:pPr>
      <w:r w:rsidRPr="00F51CF5">
        <w:rPr>
          <w:rFonts w:cs="Arial"/>
          <w:szCs w:val="20"/>
        </w:rPr>
        <w:t xml:space="preserve">Atokesnių vietovių gyventojai dažnai susiduria su kultūros paslaugų prieinamumo ir kainos problema, nes jų perkamoji galia ženkliai skiriasi nuo didmiesčių gyventojų. Tai padidina kultūrinės ir socialinės atskirties riziką atokesniuose regionuose. Todėl būtina mažinti regioninius skirtumus ir užtikrinti, kad visi gyventojai galėtų dalyvauti kultūrinėje veikloje ir gauti pilną kultūros paslaugų spektrą. Tai gali būti pasiekiama tik glaudžiai bendradarbiaujant </w:t>
      </w:r>
      <w:r w:rsidR="00EB6653" w:rsidRPr="00F51CF5">
        <w:rPr>
          <w:rFonts w:cs="Arial"/>
          <w:szCs w:val="20"/>
        </w:rPr>
        <w:t>viešajam</w:t>
      </w:r>
      <w:r w:rsidRPr="00F51CF5">
        <w:rPr>
          <w:rFonts w:cs="Arial"/>
          <w:szCs w:val="20"/>
        </w:rPr>
        <w:t xml:space="preserve"> ir privačiam sektoriui.</w:t>
      </w:r>
    </w:p>
    <w:p w14:paraId="6D281132" w14:textId="19203034" w:rsidR="007B55D1" w:rsidRPr="00F51CF5" w:rsidRDefault="007B55D1" w:rsidP="007557FD">
      <w:pPr>
        <w:pStyle w:val="paragrafesrasas2lygis"/>
        <w:numPr>
          <w:ilvl w:val="2"/>
          <w:numId w:val="12"/>
        </w:numPr>
        <w:rPr>
          <w:rFonts w:cs="Arial"/>
          <w:szCs w:val="20"/>
        </w:rPr>
      </w:pPr>
      <w:r w:rsidRPr="00F51CF5">
        <w:rPr>
          <w:rFonts w:cs="Arial"/>
          <w:szCs w:val="20"/>
        </w:rPr>
        <w:t>Lietuvos teritorijos bendrasis planas ir regioninės politikos dokumentai numato paslaugų teikimą pagal jų būtinumą ir nustato laiko ribas, per kurias paslaugos turi būti pasiekiamos. Svarbiausios ir būtiniausios paslaugos, tokios kaip kultūros centrai ir bibliotekos, turėtų būti pasiekiamos per 30 minučių kelionės atstumu nuo gyventojo vietos. Dažnai naudojamos paslaugos, tokiomis kaip teatrai, kina</w:t>
      </w:r>
      <w:r w:rsidR="00E62078" w:rsidRPr="00F51CF5">
        <w:rPr>
          <w:rFonts w:cs="Arial"/>
          <w:szCs w:val="20"/>
        </w:rPr>
        <w:t>s</w:t>
      </w:r>
      <w:r w:rsidRPr="00F51CF5">
        <w:rPr>
          <w:rFonts w:cs="Arial"/>
          <w:szCs w:val="20"/>
        </w:rPr>
        <w:t>, muziejai ir koncertai, turėtų būti pasiekiamos per 45 minučių, o vidutinio ir retai naudojamos paslaugos, pvz., profesionalus scenos menas ir festivaliai, per 60 minučių.</w:t>
      </w:r>
    </w:p>
    <w:p w14:paraId="6E9CD6CD" w14:textId="0D78B0F9" w:rsidR="00C35783" w:rsidRPr="00F51CF5" w:rsidRDefault="007B55D1" w:rsidP="00BF017F">
      <w:pPr>
        <w:pStyle w:val="paragrafesrasas2lygis"/>
        <w:numPr>
          <w:ilvl w:val="2"/>
          <w:numId w:val="12"/>
        </w:numPr>
        <w:spacing w:after="0"/>
        <w:rPr>
          <w:rFonts w:cs="Arial"/>
          <w:iCs/>
          <w:szCs w:val="20"/>
        </w:rPr>
      </w:pPr>
      <w:r w:rsidRPr="00F51CF5">
        <w:rPr>
          <w:rFonts w:cs="Arial"/>
          <w:szCs w:val="20"/>
        </w:rPr>
        <w:lastRenderedPageBreak/>
        <w:t>Svarbu užtikrinti, kad bazin</w:t>
      </w:r>
      <w:r w:rsidR="00EB6653" w:rsidRPr="00F51CF5">
        <w:rPr>
          <w:rFonts w:cs="Arial"/>
          <w:szCs w:val="20"/>
        </w:rPr>
        <w:t>ė</w:t>
      </w:r>
      <w:r w:rsidRPr="00F51CF5">
        <w:rPr>
          <w:rFonts w:cs="Arial"/>
          <w:szCs w:val="20"/>
        </w:rPr>
        <w:t xml:space="preserve">s kultūros paslaugos būtų pasiekiamos kiekvienam gyventojui. Įgyvendinant šį projektą, bus siekiama gerinti kultūros aplinką </w:t>
      </w:r>
      <w:r w:rsidR="00BD2EB2" w:rsidRPr="00F51CF5">
        <w:rPr>
          <w:rFonts w:cs="Arial"/>
          <w:szCs w:val="20"/>
        </w:rPr>
        <w:t>Vakarų</w:t>
      </w:r>
      <w:r w:rsidRPr="00F51CF5">
        <w:rPr>
          <w:rFonts w:cs="Arial"/>
          <w:szCs w:val="20"/>
        </w:rPr>
        <w:t xml:space="preserve"> Lietuvoje.</w:t>
      </w:r>
    </w:p>
    <w:p w14:paraId="129333D7" w14:textId="45669A3C" w:rsidR="001F5478" w:rsidRPr="00F51CF5" w:rsidRDefault="00BF00F5" w:rsidP="007557FD">
      <w:pPr>
        <w:pStyle w:val="paragrafesrasas2lygis"/>
        <w:spacing w:after="120" w:line="276" w:lineRule="auto"/>
        <w:rPr>
          <w:rFonts w:cs="Arial"/>
          <w:szCs w:val="20"/>
        </w:rPr>
      </w:pPr>
      <w:r w:rsidRPr="00F51CF5">
        <w:rPr>
          <w:rFonts w:cs="Arial"/>
          <w:szCs w:val="20"/>
        </w:rPr>
        <w:t>Viešojo ir privataus subjektų partnerystės projektas įgyvendinamas koncesijos būdu.</w:t>
      </w:r>
    </w:p>
    <w:p w14:paraId="56E66AC8" w14:textId="6E50A229" w:rsidR="007557FD" w:rsidRPr="00F51CF5" w:rsidRDefault="005025A3" w:rsidP="007557FD">
      <w:pPr>
        <w:pStyle w:val="paragrafesrasas2lygis"/>
        <w:spacing w:after="0"/>
        <w:ind w:hanging="566"/>
        <w:rPr>
          <w:rFonts w:cs="Arial"/>
          <w:iCs/>
          <w:szCs w:val="20"/>
        </w:rPr>
      </w:pPr>
      <w:r w:rsidRPr="00F51CF5">
        <w:rPr>
          <w:rFonts w:cs="Arial"/>
          <w:iCs/>
          <w:szCs w:val="20"/>
        </w:rPr>
        <w:t>Pagrindin</w:t>
      </w:r>
      <w:r w:rsidR="00BF00F5" w:rsidRPr="00F51CF5">
        <w:rPr>
          <w:rFonts w:cs="Arial"/>
          <w:iCs/>
          <w:szCs w:val="20"/>
        </w:rPr>
        <w:t>ės</w:t>
      </w:r>
      <w:r w:rsidRPr="00F51CF5">
        <w:rPr>
          <w:rFonts w:cs="Arial"/>
          <w:iCs/>
          <w:szCs w:val="20"/>
        </w:rPr>
        <w:t xml:space="preserve"> Projekto įgyvendinimo sąlyg</w:t>
      </w:r>
      <w:r w:rsidR="00BF00F5" w:rsidRPr="00F51CF5">
        <w:rPr>
          <w:rFonts w:cs="Arial"/>
          <w:iCs/>
          <w:szCs w:val="20"/>
        </w:rPr>
        <w:t>os</w:t>
      </w:r>
      <w:r w:rsidRPr="00F51CF5">
        <w:rPr>
          <w:rFonts w:cs="Arial"/>
          <w:iCs/>
          <w:szCs w:val="20"/>
        </w:rPr>
        <w:t>:</w:t>
      </w:r>
    </w:p>
    <w:p w14:paraId="5DBBB85E" w14:textId="69B76705" w:rsidR="00846575" w:rsidRPr="00F51CF5" w:rsidRDefault="00366A39" w:rsidP="007557FD">
      <w:pPr>
        <w:pStyle w:val="Sraopastraipa"/>
        <w:numPr>
          <w:ilvl w:val="2"/>
          <w:numId w:val="12"/>
        </w:numPr>
        <w:ind w:left="1701"/>
        <w:rPr>
          <w:rFonts w:cs="Arial"/>
          <w:iCs/>
          <w:szCs w:val="20"/>
        </w:rPr>
      </w:pPr>
      <w:r w:rsidRPr="00F51CF5">
        <w:rPr>
          <w:rFonts w:cs="Arial"/>
          <w:iCs/>
          <w:szCs w:val="20"/>
        </w:rPr>
        <w:t>S</w:t>
      </w:r>
      <w:r w:rsidR="004C1025" w:rsidRPr="00F51CF5">
        <w:rPr>
          <w:rFonts w:cs="Arial"/>
          <w:iCs/>
          <w:szCs w:val="20"/>
        </w:rPr>
        <w:t>utarties trukmė</w:t>
      </w:r>
      <w:r w:rsidR="00073FA0" w:rsidRPr="00F51CF5">
        <w:rPr>
          <w:rFonts w:cs="Arial"/>
          <w:iCs/>
          <w:szCs w:val="20"/>
        </w:rPr>
        <w:t xml:space="preserve"> –</w:t>
      </w:r>
      <w:r w:rsidR="00B80946" w:rsidRPr="00F51CF5">
        <w:rPr>
          <w:rFonts w:cs="Arial"/>
          <w:iCs/>
          <w:szCs w:val="20"/>
        </w:rPr>
        <w:t xml:space="preserve"> 20 (dvidešimt) metų nuo jos įsigaliojimo visa apimtimi momento</w:t>
      </w:r>
      <w:r w:rsidR="0056174E" w:rsidRPr="00F51CF5">
        <w:rPr>
          <w:rFonts w:cs="Arial"/>
          <w:iCs/>
          <w:szCs w:val="20"/>
        </w:rPr>
        <w:t>.</w:t>
      </w:r>
    </w:p>
    <w:p w14:paraId="45B989F4" w14:textId="5F5F2EA2" w:rsidR="00390D8F" w:rsidRPr="00F51CF5" w:rsidRDefault="00846575" w:rsidP="007557FD">
      <w:pPr>
        <w:pStyle w:val="Sraopastraipa"/>
        <w:numPr>
          <w:ilvl w:val="2"/>
          <w:numId w:val="12"/>
        </w:numPr>
        <w:ind w:left="1701"/>
        <w:rPr>
          <w:rFonts w:cs="Arial"/>
          <w:iCs/>
          <w:szCs w:val="20"/>
        </w:rPr>
      </w:pPr>
      <w:r w:rsidRPr="00F51CF5">
        <w:rPr>
          <w:rFonts w:cs="Arial"/>
          <w:iCs/>
          <w:szCs w:val="20"/>
        </w:rPr>
        <w:t>Koncesininkui yra suteikiamas leidimas vykdyti veiklą, susijusią su</w:t>
      </w:r>
      <w:r w:rsidR="006C6BCB" w:rsidRPr="00F51CF5">
        <w:rPr>
          <w:rFonts w:cs="Arial"/>
          <w:iCs/>
          <w:szCs w:val="20"/>
        </w:rPr>
        <w:t>:</w:t>
      </w:r>
    </w:p>
    <w:p w14:paraId="7A62BE81" w14:textId="39B25F94" w:rsidR="00817F13" w:rsidRPr="00F51CF5" w:rsidRDefault="00013A56" w:rsidP="008F244B">
      <w:pPr>
        <w:pStyle w:val="Sraopastraipa"/>
        <w:numPr>
          <w:ilvl w:val="2"/>
          <w:numId w:val="47"/>
        </w:numPr>
        <w:ind w:left="2268" w:hanging="567"/>
        <w:rPr>
          <w:rFonts w:cs="Arial"/>
          <w:iCs/>
          <w:szCs w:val="20"/>
        </w:rPr>
      </w:pPr>
      <w:r w:rsidRPr="00F51CF5">
        <w:rPr>
          <w:rFonts w:cs="Arial"/>
          <w:szCs w:val="20"/>
        </w:rPr>
        <w:t>Objekto</w:t>
      </w:r>
      <w:r w:rsidR="00E61F94" w:rsidRPr="00F51CF5">
        <w:rPr>
          <w:rFonts w:cs="Arial"/>
          <w:szCs w:val="20"/>
        </w:rPr>
        <w:t xml:space="preserve"> </w:t>
      </w:r>
      <w:r w:rsidR="006C6BCB" w:rsidRPr="00F51CF5">
        <w:rPr>
          <w:rFonts w:cs="Arial"/>
          <w:szCs w:val="20"/>
        </w:rPr>
        <w:t>statyb</w:t>
      </w:r>
      <w:r w:rsidR="00E61F94" w:rsidRPr="00F51CF5">
        <w:rPr>
          <w:rFonts w:cs="Arial"/>
          <w:szCs w:val="20"/>
        </w:rPr>
        <w:t>a</w:t>
      </w:r>
      <w:r w:rsidR="00C466FE" w:rsidRPr="00F51CF5">
        <w:rPr>
          <w:rFonts w:cs="Arial"/>
          <w:szCs w:val="20"/>
        </w:rPr>
        <w:t>, įskaitant projektavimą</w:t>
      </w:r>
      <w:r w:rsidR="00E61F94" w:rsidRPr="00F51CF5">
        <w:rPr>
          <w:rFonts w:cs="Arial"/>
          <w:szCs w:val="20"/>
        </w:rPr>
        <w:t>;</w:t>
      </w:r>
    </w:p>
    <w:p w14:paraId="67C23770" w14:textId="166E7599" w:rsidR="00817F13" w:rsidRPr="00F51CF5" w:rsidRDefault="00390D8F" w:rsidP="008F244B">
      <w:pPr>
        <w:pStyle w:val="Sraopastraipa"/>
        <w:numPr>
          <w:ilvl w:val="2"/>
          <w:numId w:val="47"/>
        </w:numPr>
        <w:ind w:left="2268" w:hanging="567"/>
        <w:rPr>
          <w:rFonts w:cs="Arial"/>
          <w:iCs/>
          <w:szCs w:val="20"/>
        </w:rPr>
      </w:pPr>
      <w:r w:rsidRPr="00F51CF5">
        <w:rPr>
          <w:rFonts w:cs="Arial"/>
          <w:szCs w:val="20"/>
        </w:rPr>
        <w:t>Objekto</w:t>
      </w:r>
      <w:r w:rsidR="00044558" w:rsidRPr="00F51CF5">
        <w:rPr>
          <w:rFonts w:cs="Arial"/>
          <w:szCs w:val="20"/>
        </w:rPr>
        <w:t xml:space="preserve"> </w:t>
      </w:r>
      <w:r w:rsidR="006C6BCB" w:rsidRPr="00F51CF5">
        <w:rPr>
          <w:rFonts w:cs="Arial"/>
          <w:szCs w:val="20"/>
        </w:rPr>
        <w:t>infrastruktūros administravimo paslaug</w:t>
      </w:r>
      <w:r w:rsidR="00817F13" w:rsidRPr="00F51CF5">
        <w:rPr>
          <w:rFonts w:cs="Arial"/>
          <w:szCs w:val="20"/>
        </w:rPr>
        <w:t>ų teikimu</w:t>
      </w:r>
      <w:r w:rsidR="0027322D" w:rsidRPr="00F51CF5">
        <w:rPr>
          <w:rFonts w:cs="Arial"/>
          <w:szCs w:val="20"/>
        </w:rPr>
        <w:t>. Tai paslaugos, susijusios su Objekto infrastruktūros kasdieniu administravimu ir organizavimu, įskaitant, bet neapsiribojant, naudojimosi Objektu koordinavimą, sutarčių administravimą, lankytojų srautų valdymą, bilietų platinimo, informavimo, apskaitos ir kitas administracines funkcijas, būtinas tinkamam Objekto infrastruktūros naudojimui ir eksploatavimui</w:t>
      </w:r>
      <w:r w:rsidR="00817F13" w:rsidRPr="00F51CF5">
        <w:rPr>
          <w:rFonts w:cs="Arial"/>
          <w:szCs w:val="20"/>
        </w:rPr>
        <w:t>;</w:t>
      </w:r>
    </w:p>
    <w:p w14:paraId="305ADA34" w14:textId="57258543" w:rsidR="00817F13" w:rsidRPr="00F51CF5" w:rsidRDefault="00390D8F" w:rsidP="008F244B">
      <w:pPr>
        <w:pStyle w:val="Sraopastraipa"/>
        <w:numPr>
          <w:ilvl w:val="2"/>
          <w:numId w:val="47"/>
        </w:numPr>
        <w:ind w:left="2268" w:hanging="567"/>
        <w:rPr>
          <w:rFonts w:cs="Arial"/>
          <w:iCs/>
          <w:szCs w:val="20"/>
        </w:rPr>
      </w:pPr>
      <w:r w:rsidRPr="00F51CF5">
        <w:rPr>
          <w:rFonts w:cs="Arial"/>
          <w:szCs w:val="20"/>
        </w:rPr>
        <w:t>Objekto</w:t>
      </w:r>
      <w:r w:rsidR="00817F13" w:rsidRPr="00F51CF5">
        <w:rPr>
          <w:rFonts w:cs="Arial"/>
          <w:szCs w:val="20"/>
        </w:rPr>
        <w:t xml:space="preserve"> </w:t>
      </w:r>
      <w:r w:rsidR="006C6BCB" w:rsidRPr="00F51CF5">
        <w:rPr>
          <w:rFonts w:cs="Arial"/>
          <w:szCs w:val="20"/>
        </w:rPr>
        <w:t>infrastruktūros priežiūros paslaug</w:t>
      </w:r>
      <w:r w:rsidR="00817F13" w:rsidRPr="00F51CF5">
        <w:rPr>
          <w:rFonts w:cs="Arial"/>
          <w:szCs w:val="20"/>
        </w:rPr>
        <w:t>ų teikimu</w:t>
      </w:r>
      <w:r w:rsidR="005E6702" w:rsidRPr="00F51CF5">
        <w:rPr>
          <w:rFonts w:cs="Arial"/>
          <w:szCs w:val="20"/>
        </w:rPr>
        <w:t>. Tai paslaugos, skirtos Objekto infrastruktūros techninei ir ūkinei priežiūrai, įskaitant, bet neapsiribojant, pastatų ir inžinerinių sistemų techninę priežiūrą, smulkius remonto darbus, patalpų ir teritorijos valymą, teritorijos priežiūrą, įrangos priežiūrą ir kitas paslaugas, užtikrinančias tinkamą Objekto infrastruktūros funkcionavimą</w:t>
      </w:r>
      <w:r w:rsidR="00817F13" w:rsidRPr="00F51CF5">
        <w:rPr>
          <w:rFonts w:cs="Arial"/>
          <w:szCs w:val="20"/>
        </w:rPr>
        <w:t>;</w:t>
      </w:r>
    </w:p>
    <w:p w14:paraId="1AF1A6E5" w14:textId="62902771" w:rsidR="00817F13" w:rsidRPr="00F51CF5" w:rsidRDefault="00390D8F" w:rsidP="008F244B">
      <w:pPr>
        <w:pStyle w:val="Sraopastraipa"/>
        <w:numPr>
          <w:ilvl w:val="2"/>
          <w:numId w:val="47"/>
        </w:numPr>
        <w:ind w:left="2268" w:hanging="567"/>
        <w:rPr>
          <w:rFonts w:cs="Arial"/>
          <w:iCs/>
          <w:szCs w:val="20"/>
        </w:rPr>
      </w:pPr>
      <w:r w:rsidRPr="00F51CF5">
        <w:rPr>
          <w:rFonts w:cs="Arial"/>
          <w:szCs w:val="20"/>
        </w:rPr>
        <w:t>Objekto</w:t>
      </w:r>
      <w:r w:rsidR="00817F13" w:rsidRPr="00F51CF5">
        <w:rPr>
          <w:rFonts w:cs="Arial"/>
          <w:szCs w:val="20"/>
        </w:rPr>
        <w:t xml:space="preserve"> </w:t>
      </w:r>
      <w:r w:rsidR="006C6BCB" w:rsidRPr="00F51CF5">
        <w:rPr>
          <w:rFonts w:cs="Arial"/>
          <w:szCs w:val="20"/>
        </w:rPr>
        <w:t>infrastruktūros būklės užtikrinimo paslaug</w:t>
      </w:r>
      <w:r w:rsidR="00817F13" w:rsidRPr="00F51CF5">
        <w:rPr>
          <w:rFonts w:cs="Arial"/>
          <w:szCs w:val="20"/>
        </w:rPr>
        <w:t>ų teikimu</w:t>
      </w:r>
      <w:r w:rsidR="009863B8" w:rsidRPr="00F51CF5">
        <w:rPr>
          <w:rFonts w:cs="Arial"/>
          <w:szCs w:val="20"/>
        </w:rPr>
        <w:t>. Tai paslaugos, kuriomis užtikrinama, kad Objekto infrastruktūra visą Koncesijos laikotarpį atitiktų teisės aktų reikalavimus, techninius, saugos, higienos ir naudojimo standartus, įskaitant periodinius patikrinimus, gedimų prevenciją, būklės stebėseną, planinius atnaujinimus ir kitus veiksmus, reikalingus tinkamai Objekto infrastruktūros būklei palaikyti</w:t>
      </w:r>
      <w:r w:rsidR="00817F13" w:rsidRPr="00F51CF5">
        <w:rPr>
          <w:rFonts w:cs="Arial"/>
          <w:szCs w:val="20"/>
        </w:rPr>
        <w:t>;</w:t>
      </w:r>
    </w:p>
    <w:p w14:paraId="6CC04115" w14:textId="1882CF53" w:rsidR="001F5478" w:rsidRPr="00913FFE" w:rsidRDefault="00737776" w:rsidP="00913FFE">
      <w:pPr>
        <w:pStyle w:val="Sraopastraipa"/>
        <w:numPr>
          <w:ilvl w:val="2"/>
          <w:numId w:val="47"/>
        </w:numPr>
        <w:rPr>
          <w:rFonts w:cs="Arial"/>
          <w:szCs w:val="20"/>
        </w:rPr>
      </w:pPr>
      <w:r w:rsidRPr="00F51CF5">
        <w:rPr>
          <w:rFonts w:cs="Arial"/>
          <w:szCs w:val="20"/>
        </w:rPr>
        <w:t>Komercine veikla</w:t>
      </w:r>
      <w:r w:rsidR="004F178D" w:rsidRPr="00F51CF5">
        <w:rPr>
          <w:rFonts w:cs="Arial"/>
          <w:szCs w:val="20"/>
        </w:rPr>
        <w:t xml:space="preserve">. Tai paslaugos, tiesiogiai susijusios su Projekto ekonominio gyvybingumo užtikrinimu ir pajamų generavimu, įskaitant, bet neapsiribojant, </w:t>
      </w:r>
      <w:r w:rsidR="0020278B" w:rsidRPr="0020278B">
        <w:rPr>
          <w:rFonts w:cs="Arial"/>
          <w:szCs w:val="20"/>
        </w:rPr>
        <w:t>ekspozicijų įrengimas ir</w:t>
      </w:r>
      <w:r w:rsidR="00913FFE">
        <w:rPr>
          <w:rFonts w:cs="Arial"/>
          <w:szCs w:val="20"/>
        </w:rPr>
        <w:t xml:space="preserve"> </w:t>
      </w:r>
      <w:r w:rsidR="0020278B" w:rsidRPr="00913FFE">
        <w:rPr>
          <w:rFonts w:cs="Arial"/>
          <w:szCs w:val="20"/>
        </w:rPr>
        <w:t>atnaujinimas, gido paslaugos, bilietų platinimo paslaugos, teatro, bibliotekos, renginių, parodų veikla</w:t>
      </w:r>
      <w:r w:rsidR="00913FFE">
        <w:rPr>
          <w:rFonts w:cs="Arial"/>
          <w:szCs w:val="20"/>
        </w:rPr>
        <w:t xml:space="preserve">, </w:t>
      </w:r>
      <w:r w:rsidR="004F178D" w:rsidRPr="00913FFE">
        <w:rPr>
          <w:rFonts w:cs="Arial"/>
          <w:szCs w:val="20"/>
        </w:rPr>
        <w:t>renginių organizavim</w:t>
      </w:r>
      <w:r w:rsidR="00913FFE">
        <w:rPr>
          <w:rFonts w:cs="Arial"/>
          <w:szCs w:val="20"/>
        </w:rPr>
        <w:t>as</w:t>
      </w:r>
      <w:r w:rsidR="004F178D" w:rsidRPr="00913FFE">
        <w:rPr>
          <w:rFonts w:cs="Arial"/>
          <w:szCs w:val="20"/>
        </w:rPr>
        <w:t>, muziejaus veikl</w:t>
      </w:r>
      <w:r w:rsidR="00913FFE">
        <w:rPr>
          <w:rFonts w:cs="Arial"/>
          <w:szCs w:val="20"/>
        </w:rPr>
        <w:t>a</w:t>
      </w:r>
      <w:r w:rsidR="004F178D" w:rsidRPr="00913FFE">
        <w:rPr>
          <w:rFonts w:cs="Arial"/>
          <w:szCs w:val="20"/>
        </w:rPr>
        <w:t>, ekskursij</w:t>
      </w:r>
      <w:r w:rsidR="00913FFE">
        <w:rPr>
          <w:rFonts w:cs="Arial"/>
          <w:szCs w:val="20"/>
        </w:rPr>
        <w:t>os</w:t>
      </w:r>
      <w:r w:rsidR="004F178D" w:rsidRPr="00913FFE">
        <w:rPr>
          <w:rFonts w:cs="Arial"/>
          <w:szCs w:val="20"/>
        </w:rPr>
        <w:t>, nuomos ar kit</w:t>
      </w:r>
      <w:r w:rsidR="00913FFE">
        <w:rPr>
          <w:rFonts w:cs="Arial"/>
          <w:szCs w:val="20"/>
        </w:rPr>
        <w:t>o</w:t>
      </w:r>
      <w:r w:rsidR="004F178D" w:rsidRPr="00913FFE">
        <w:rPr>
          <w:rFonts w:cs="Arial"/>
          <w:szCs w:val="20"/>
        </w:rPr>
        <w:t>s analogiškas paslaug</w:t>
      </w:r>
      <w:r w:rsidR="00913FFE">
        <w:rPr>
          <w:rFonts w:cs="Arial"/>
          <w:szCs w:val="20"/>
        </w:rPr>
        <w:t>o</w:t>
      </w:r>
      <w:r w:rsidR="004F178D" w:rsidRPr="00913FFE">
        <w:rPr>
          <w:rFonts w:cs="Arial"/>
          <w:szCs w:val="20"/>
        </w:rPr>
        <w:t>s, atitinkanči</w:t>
      </w:r>
      <w:r w:rsidR="00913FFE">
        <w:rPr>
          <w:rFonts w:cs="Arial"/>
          <w:szCs w:val="20"/>
        </w:rPr>
        <w:t>o</w:t>
      </w:r>
      <w:r w:rsidR="004F178D" w:rsidRPr="00913FFE">
        <w:rPr>
          <w:rFonts w:cs="Arial"/>
          <w:szCs w:val="20"/>
        </w:rPr>
        <w:t>s Projekto tikslus ir Koncesijos sąlygas</w:t>
      </w:r>
      <w:r w:rsidR="00817F13" w:rsidRPr="00913FFE">
        <w:rPr>
          <w:rFonts w:cs="Arial"/>
          <w:szCs w:val="20"/>
        </w:rPr>
        <w:t>.</w:t>
      </w:r>
    </w:p>
    <w:p w14:paraId="6103CBA3" w14:textId="31C6B9B7" w:rsidR="00A86705" w:rsidRPr="00F51CF5" w:rsidRDefault="00CF2764" w:rsidP="007557FD">
      <w:pPr>
        <w:pStyle w:val="paragrafesrasas2lygis"/>
        <w:numPr>
          <w:ilvl w:val="2"/>
          <w:numId w:val="12"/>
        </w:numPr>
        <w:ind w:left="1701"/>
        <w:rPr>
          <w:rFonts w:cs="Arial"/>
          <w:iCs/>
          <w:szCs w:val="20"/>
        </w:rPr>
      </w:pPr>
      <w:r w:rsidRPr="00F51CF5">
        <w:rPr>
          <w:rFonts w:cs="Arial"/>
          <w:iCs/>
          <w:szCs w:val="20"/>
        </w:rPr>
        <w:t>Dalyviui, laimėjusiam Konkursą,</w:t>
      </w:r>
      <w:r w:rsidRPr="00F51CF5">
        <w:rPr>
          <w:rFonts w:cs="Arial"/>
          <w:iCs/>
          <w:color w:val="FF0000"/>
          <w:szCs w:val="20"/>
        </w:rPr>
        <w:t xml:space="preserve"> </w:t>
      </w:r>
      <w:r w:rsidRPr="00F51CF5">
        <w:rPr>
          <w:rFonts w:cs="Arial"/>
          <w:iCs/>
          <w:color w:val="000000" w:themeColor="text1"/>
          <w:szCs w:val="20"/>
        </w:rPr>
        <w:t>yra suteikiamas leidimas Nidos modernaus meno muziejuje vykdyti ūkinę komercinę veiklą, susijusią su kultūros paslaugų teikimu</w:t>
      </w:r>
      <w:r w:rsidR="00450592" w:rsidRPr="00F51CF5">
        <w:rPr>
          <w:rFonts w:cs="Arial"/>
          <w:iCs/>
          <w:szCs w:val="20"/>
        </w:rPr>
        <w:t>, muziejaus veikla, teatro veikla, renginių veikla, bibliotekos veikla, parodų veikla, edukacijomis.</w:t>
      </w:r>
    </w:p>
    <w:p w14:paraId="07D9875C" w14:textId="620A7420" w:rsidR="00CD161E" w:rsidRPr="00F51CF5" w:rsidRDefault="00CD161E" w:rsidP="007557FD">
      <w:pPr>
        <w:pStyle w:val="paragrafesrasas2lygis"/>
        <w:numPr>
          <w:ilvl w:val="2"/>
          <w:numId w:val="12"/>
        </w:numPr>
        <w:ind w:left="1701"/>
        <w:rPr>
          <w:rFonts w:cs="Arial"/>
          <w:iCs/>
          <w:szCs w:val="20"/>
        </w:rPr>
      </w:pPr>
      <w:r w:rsidRPr="00F51CF5">
        <w:rPr>
          <w:rFonts w:cs="Arial"/>
          <w:iCs/>
          <w:szCs w:val="20"/>
        </w:rPr>
        <w:t>Sutarties objektas:</w:t>
      </w:r>
    </w:p>
    <w:p w14:paraId="4FCFCA05" w14:textId="70E7CC93" w:rsidR="00AA27B5" w:rsidRPr="00F51CF5" w:rsidRDefault="00013A56" w:rsidP="008F244B">
      <w:pPr>
        <w:pStyle w:val="paragrafesrasas2lygis"/>
        <w:numPr>
          <w:ilvl w:val="0"/>
          <w:numId w:val="48"/>
        </w:numPr>
        <w:ind w:left="2268" w:hanging="567"/>
        <w:rPr>
          <w:rFonts w:cs="Arial"/>
          <w:iCs/>
          <w:szCs w:val="20"/>
        </w:rPr>
      </w:pPr>
      <w:r w:rsidRPr="00F51CF5">
        <w:rPr>
          <w:rFonts w:cs="Arial"/>
          <w:iCs/>
          <w:szCs w:val="20"/>
        </w:rPr>
        <w:t>Darbai sukuriant Objektą</w:t>
      </w:r>
      <w:r w:rsidR="00CC4250" w:rsidRPr="00F51CF5">
        <w:rPr>
          <w:rFonts w:cs="Arial"/>
          <w:iCs/>
          <w:szCs w:val="20"/>
        </w:rPr>
        <w:t>, kaip jis apibūdinamas Specifikacijose ir Sutartyje;</w:t>
      </w:r>
    </w:p>
    <w:p w14:paraId="62F77712" w14:textId="6D5870ED" w:rsidR="00CC4250" w:rsidRPr="00F51CF5" w:rsidRDefault="00CC4250" w:rsidP="008F244B">
      <w:pPr>
        <w:pStyle w:val="paragrafesrasas2lygis"/>
        <w:numPr>
          <w:ilvl w:val="0"/>
          <w:numId w:val="48"/>
        </w:numPr>
        <w:spacing w:after="120" w:line="276" w:lineRule="auto"/>
        <w:ind w:left="2268" w:hanging="567"/>
        <w:rPr>
          <w:rFonts w:cs="Arial"/>
          <w:iCs/>
          <w:szCs w:val="20"/>
        </w:rPr>
      </w:pPr>
      <w:r w:rsidRPr="00F51CF5">
        <w:rPr>
          <w:rFonts w:cs="Arial"/>
          <w:iCs/>
          <w:szCs w:val="20"/>
        </w:rPr>
        <w:t xml:space="preserve">Paslaugos, kaip jos apibūdinamos </w:t>
      </w:r>
      <w:r w:rsidR="00115F59" w:rsidRPr="00F51CF5">
        <w:rPr>
          <w:rFonts w:cs="Arial"/>
          <w:iCs/>
          <w:szCs w:val="20"/>
        </w:rPr>
        <w:t xml:space="preserve">Sąlygose </w:t>
      </w:r>
      <w:r w:rsidRPr="00F51CF5">
        <w:rPr>
          <w:rFonts w:cs="Arial"/>
          <w:iCs/>
          <w:szCs w:val="20"/>
        </w:rPr>
        <w:t>ir Sutartyje.</w:t>
      </w:r>
    </w:p>
    <w:p w14:paraId="7DA10192" w14:textId="6D5A3B3A" w:rsidR="00D41C1C" w:rsidRPr="00F51CF5" w:rsidRDefault="00025015" w:rsidP="007557FD">
      <w:pPr>
        <w:pStyle w:val="paragrafesrasas2lygis"/>
        <w:numPr>
          <w:ilvl w:val="2"/>
          <w:numId w:val="12"/>
        </w:numPr>
        <w:spacing w:after="0"/>
        <w:ind w:left="1701"/>
        <w:rPr>
          <w:rFonts w:cs="Arial"/>
          <w:iCs/>
          <w:szCs w:val="20"/>
        </w:rPr>
      </w:pPr>
      <w:r w:rsidRPr="00F51CF5">
        <w:rPr>
          <w:rFonts w:cs="Arial"/>
          <w:iCs/>
          <w:szCs w:val="20"/>
        </w:rPr>
        <w:t xml:space="preserve">Koncesininkui </w:t>
      </w:r>
      <w:r w:rsidR="00B6365A">
        <w:rPr>
          <w:rFonts w:cs="Arial"/>
          <w:iCs/>
          <w:szCs w:val="20"/>
        </w:rPr>
        <w:t xml:space="preserve">Sutarties vykdymo laikotarpiui </w:t>
      </w:r>
      <w:r w:rsidRPr="00F51CF5">
        <w:rPr>
          <w:rFonts w:cs="Arial"/>
          <w:iCs/>
          <w:szCs w:val="20"/>
        </w:rPr>
        <w:t>bus perduotas panaudos teise valdyti ir naudotis Žemės Sklypas.</w:t>
      </w:r>
    </w:p>
    <w:p w14:paraId="0952A32B" w14:textId="1F5F5DB7" w:rsidR="00D41C1C" w:rsidRPr="00F51CF5" w:rsidRDefault="004D730B" w:rsidP="007557FD">
      <w:pPr>
        <w:pStyle w:val="paragrafesrasas2lygis"/>
        <w:numPr>
          <w:ilvl w:val="2"/>
          <w:numId w:val="12"/>
        </w:numPr>
        <w:spacing w:after="0"/>
        <w:ind w:left="1701"/>
        <w:rPr>
          <w:rFonts w:cs="Arial"/>
          <w:iCs/>
          <w:szCs w:val="20"/>
        </w:rPr>
      </w:pPr>
      <w:r w:rsidRPr="00F51CF5">
        <w:rPr>
          <w:rFonts w:cs="Arial"/>
          <w:iCs/>
          <w:szCs w:val="20"/>
        </w:rPr>
        <w:t>Koncesininko sukurtas Naujas turtas Sutarties galiojimo metu nuosavybės teise priklausys Koncesininkui, o Sutarčiai pasibaigus ar ją nutraukus, jo nuosavybė privalės būti perleista Suteikiančiajai institucijai Sutartyje nustatyta tvarka ir sąlygomis.</w:t>
      </w:r>
    </w:p>
    <w:p w14:paraId="1578E2B7" w14:textId="2AD00874" w:rsidR="00980D9E" w:rsidRPr="00F51CF5" w:rsidRDefault="00BC5B8B" w:rsidP="007557FD">
      <w:pPr>
        <w:pStyle w:val="paragrafesrasas2lygis"/>
        <w:numPr>
          <w:ilvl w:val="2"/>
          <w:numId w:val="12"/>
        </w:numPr>
        <w:spacing w:after="0"/>
        <w:ind w:left="1701"/>
        <w:rPr>
          <w:rFonts w:cs="Arial"/>
          <w:iCs/>
          <w:szCs w:val="20"/>
        </w:rPr>
      </w:pPr>
      <w:r w:rsidRPr="00F51CF5">
        <w:rPr>
          <w:rFonts w:cs="Arial"/>
          <w:iCs/>
          <w:szCs w:val="20"/>
        </w:rPr>
        <w:t xml:space="preserve">Kiekvienai Sutarties šaliai priskirta rizikos rūšis nurodyta Sutarties </w:t>
      </w:r>
      <w:r w:rsidR="00DE24C0" w:rsidRPr="00F51CF5">
        <w:rPr>
          <w:rFonts w:cs="Arial"/>
          <w:iCs/>
          <w:szCs w:val="20"/>
        </w:rPr>
        <w:t xml:space="preserve">4 </w:t>
      </w:r>
      <w:r w:rsidRPr="00F51CF5">
        <w:rPr>
          <w:rFonts w:cs="Arial"/>
          <w:iCs/>
          <w:szCs w:val="20"/>
        </w:rPr>
        <w:t>priede „Rizikos pasiskirstymo tarp šalių matrica“. Bendrasis principas, kuriuo remiantis paskirstytos rizikos: rizika priskirta tai Sutarties šaliai, kuri mažiausiomis sąnaudomis sugeba atitinkamą riziką valdyti. Didžioji Projekto įgyvendinimo rizikos dalis perduodama Koncesininkui. Koncesininkas prisiima pagrindines Projekto rizikas – finansavimo, tinkamumo bei paklausos.</w:t>
      </w:r>
    </w:p>
    <w:p w14:paraId="761ECEF1" w14:textId="20B19401" w:rsidR="004726AD" w:rsidRPr="00F51CF5" w:rsidRDefault="00624DD3" w:rsidP="007557FD">
      <w:pPr>
        <w:pStyle w:val="paragrafesrasas2lygis"/>
        <w:numPr>
          <w:ilvl w:val="2"/>
          <w:numId w:val="12"/>
        </w:numPr>
        <w:spacing w:after="0"/>
        <w:ind w:left="1701"/>
        <w:rPr>
          <w:rFonts w:cs="Arial"/>
          <w:iCs/>
          <w:szCs w:val="20"/>
        </w:rPr>
      </w:pPr>
      <w:r w:rsidRPr="00F51CF5">
        <w:rPr>
          <w:rFonts w:cs="Arial"/>
          <w:iCs/>
          <w:szCs w:val="20"/>
        </w:rPr>
        <w:lastRenderedPageBreak/>
        <w:t>Projekto įgyvendinimas</w:t>
      </w:r>
      <w:r w:rsidR="0053796C" w:rsidRPr="00F51CF5">
        <w:rPr>
          <w:rFonts w:cs="Arial"/>
          <w:iCs/>
          <w:szCs w:val="20"/>
        </w:rPr>
        <w:t xml:space="preserve"> finansuojam</w:t>
      </w:r>
      <w:r w:rsidRPr="00F51CF5">
        <w:rPr>
          <w:rFonts w:cs="Arial"/>
          <w:iCs/>
          <w:szCs w:val="20"/>
        </w:rPr>
        <w:t>a</w:t>
      </w:r>
      <w:r w:rsidR="0053796C" w:rsidRPr="00F51CF5">
        <w:rPr>
          <w:rFonts w:cs="Arial"/>
          <w:iCs/>
          <w:szCs w:val="20"/>
        </w:rPr>
        <w:t xml:space="preserve">s </w:t>
      </w:r>
      <w:r w:rsidR="00943E22" w:rsidRPr="00F51CF5">
        <w:rPr>
          <w:rFonts w:cs="Arial"/>
          <w:iCs/>
          <w:szCs w:val="20"/>
        </w:rPr>
        <w:t>koncesininko</w:t>
      </w:r>
      <w:r w:rsidR="0053796C" w:rsidRPr="00F51CF5">
        <w:rPr>
          <w:rFonts w:cs="Arial"/>
          <w:iCs/>
          <w:szCs w:val="20"/>
        </w:rPr>
        <w:t xml:space="preserve"> iš nuosavų bei skolintų lėšų, kapitalo. Vykdant muziejaus veiklas, koncesininkui sudaroma galimybė visas ar didesnę dalį veiklos išlaidų sąnaudų finansuoti iš paslaugos gavėjų gaunamų mokesčių.</w:t>
      </w:r>
    </w:p>
    <w:p w14:paraId="0999C75E" w14:textId="1D0DAD6C" w:rsidR="00610557" w:rsidRPr="00F51CF5" w:rsidRDefault="004726AD" w:rsidP="007557FD">
      <w:pPr>
        <w:pStyle w:val="paragrafesrasas2lygis"/>
        <w:numPr>
          <w:ilvl w:val="2"/>
          <w:numId w:val="12"/>
        </w:numPr>
        <w:spacing w:after="0"/>
        <w:ind w:left="1701"/>
        <w:rPr>
          <w:rFonts w:cs="Arial"/>
          <w:iCs/>
          <w:szCs w:val="20"/>
        </w:rPr>
      </w:pPr>
      <w:r w:rsidRPr="00F51CF5">
        <w:rPr>
          <w:rFonts w:cs="Arial"/>
          <w:iCs/>
          <w:szCs w:val="20"/>
        </w:rPr>
        <w:t>Dalyvis nėra ribojamas pasitelkti subtiekėjus. Pateikdamas Paraišką, Išsamų ir Galutinį pasiūlymą, Dalyvis turi išviešinti pasitelkiamus visų grandžių subteikėjus, kuriuos ketina pasitelkti Sutarčiai vykdyti, bei nurodyti tokių subtiekėjų teikiamų Paslaugų ir Viešųjų paslaugų dalį. Teikdamas Išsamų / Galutinį pasiūlymą, Dalyvis turi teisę patikslinti Paraiškoje / Išsamiame pasiūlyme nurodytų subteikėjų sąrašą (nekeičiant kvalifikacinių duomenų) ir (ar) jiems numatomas pavesti Paslaugų ar Viešųjų paslaugų dalis. Jeigu Dalyvis Paraiškoje, Išsamiame / Galutiniame pasiūlyme nurodo ketinamus pasitelkti subtiekėjus, be kitų dokumentų, Dalyvis privalo kartu su Paraiška, Išsamiu / Galutiniu pasiūlymu pateikti subtiekėjų patvirtinimus, kad jie sutinka būti subteikėju ir tinkamai laikysis koncesijų suteikimo principų. Visų grandžių subteikėjai Sutarties galiojimo metu gali būti keičiami tik joje numatyta tvarka.</w:t>
      </w:r>
    </w:p>
    <w:p w14:paraId="44D13229" w14:textId="77777777" w:rsidR="00954162" w:rsidRPr="00F51CF5" w:rsidRDefault="00925DAC" w:rsidP="007557FD">
      <w:pPr>
        <w:pStyle w:val="paragrafesrasas2lygis"/>
        <w:numPr>
          <w:ilvl w:val="2"/>
          <w:numId w:val="12"/>
        </w:numPr>
        <w:spacing w:after="0"/>
        <w:ind w:left="1701"/>
        <w:rPr>
          <w:rFonts w:cs="Arial"/>
          <w:iCs/>
          <w:szCs w:val="20"/>
        </w:rPr>
      </w:pPr>
      <w:r w:rsidRPr="00F51CF5">
        <w:rPr>
          <w:rFonts w:cs="Arial"/>
          <w:iCs/>
          <w:szCs w:val="20"/>
        </w:rPr>
        <w:t xml:space="preserve">Vykdant Sutartį, Projekto bendrovė privalės sudaryti reikalaujamas draudimo sutartis. Jų išsamus sąrašas pateikiamas Sutarties 6 priede „Privalomų sudaryti draudimo sutarčių sąrašas“. </w:t>
      </w:r>
    </w:p>
    <w:p w14:paraId="5249010A" w14:textId="21B41DA7" w:rsidR="00954162" w:rsidRPr="00F51CF5" w:rsidRDefault="00954162" w:rsidP="007557FD">
      <w:pPr>
        <w:pStyle w:val="paragrafesrasas2lygis"/>
        <w:numPr>
          <w:ilvl w:val="2"/>
          <w:numId w:val="12"/>
        </w:numPr>
        <w:spacing w:after="0"/>
        <w:ind w:left="1701"/>
        <w:rPr>
          <w:rFonts w:cs="Arial"/>
          <w:iCs/>
          <w:szCs w:val="20"/>
        </w:rPr>
      </w:pPr>
      <w:r w:rsidRPr="00F51CF5">
        <w:rPr>
          <w:rFonts w:cs="Arial"/>
          <w:iCs/>
          <w:szCs w:val="20"/>
        </w:rPr>
        <w:t>Teikdama</w:t>
      </w:r>
      <w:r w:rsidR="00FA05D2" w:rsidRPr="00F51CF5">
        <w:rPr>
          <w:rFonts w:cs="Arial"/>
          <w:iCs/>
          <w:szCs w:val="20"/>
        </w:rPr>
        <w:t>s</w:t>
      </w:r>
      <w:r w:rsidRPr="00F51CF5">
        <w:rPr>
          <w:rFonts w:cs="Arial"/>
          <w:iCs/>
          <w:szCs w:val="20"/>
        </w:rPr>
        <w:t xml:space="preserve"> Viešąsias paslaugas ir Paslaugas, </w:t>
      </w:r>
      <w:r w:rsidR="00FA05D2" w:rsidRPr="00F51CF5">
        <w:rPr>
          <w:rFonts w:cs="Arial"/>
          <w:iCs/>
          <w:szCs w:val="20"/>
        </w:rPr>
        <w:t>Koncesininkas</w:t>
      </w:r>
      <w:r w:rsidRPr="00F51CF5">
        <w:rPr>
          <w:rFonts w:cs="Arial"/>
          <w:iCs/>
          <w:szCs w:val="20"/>
        </w:rPr>
        <w:t xml:space="preserve"> privalės užtikrinti, kad jos atitiks Specifikacijoje ir Sutartyje keliamus reikalavimus bei Galutinį pasiūlymą.</w:t>
      </w:r>
    </w:p>
    <w:p w14:paraId="01620908" w14:textId="382DB854" w:rsidR="00E775B2" w:rsidRPr="00F51CF5" w:rsidRDefault="00A977A5" w:rsidP="007557FD">
      <w:pPr>
        <w:pStyle w:val="paragrafesrasas2lygis"/>
        <w:numPr>
          <w:ilvl w:val="2"/>
          <w:numId w:val="12"/>
        </w:numPr>
        <w:spacing w:after="0"/>
        <w:ind w:left="1701"/>
        <w:rPr>
          <w:rFonts w:cs="Arial"/>
          <w:iCs/>
          <w:szCs w:val="20"/>
        </w:rPr>
      </w:pPr>
      <w:r w:rsidRPr="00F51CF5">
        <w:rPr>
          <w:rFonts w:cs="Arial"/>
          <w:iCs/>
          <w:szCs w:val="20"/>
        </w:rPr>
        <w:t xml:space="preserve">Sutarties šalių atsakomybės principai nurodyti Sutarties </w:t>
      </w:r>
      <w:r w:rsidR="00BD03D8" w:rsidRPr="00F51CF5">
        <w:rPr>
          <w:rFonts w:cs="Arial"/>
          <w:iCs/>
          <w:szCs w:val="20"/>
        </w:rPr>
        <w:t>projekte</w:t>
      </w:r>
      <w:r w:rsidRPr="00F51CF5">
        <w:rPr>
          <w:rFonts w:cs="Arial"/>
          <w:iCs/>
          <w:szCs w:val="20"/>
        </w:rPr>
        <w:t>.</w:t>
      </w:r>
    </w:p>
    <w:p w14:paraId="62E6B688" w14:textId="06D57067" w:rsidR="00864207" w:rsidRPr="00F51CF5" w:rsidRDefault="00E775B2" w:rsidP="00700F9F">
      <w:pPr>
        <w:pStyle w:val="paragrafesrasas2lygis"/>
        <w:numPr>
          <w:ilvl w:val="2"/>
          <w:numId w:val="12"/>
        </w:numPr>
        <w:spacing w:after="0"/>
        <w:ind w:left="1701"/>
        <w:rPr>
          <w:rFonts w:cs="Arial"/>
          <w:iCs/>
          <w:szCs w:val="20"/>
        </w:rPr>
      </w:pPr>
      <w:r w:rsidRPr="00F51CF5">
        <w:rPr>
          <w:rFonts w:cs="Arial"/>
          <w:iCs/>
          <w:szCs w:val="20"/>
        </w:rPr>
        <w:t xml:space="preserve">Koncesininkas įsipareigoja atlikti Darbus </w:t>
      </w:r>
      <w:r w:rsidR="00700F9F" w:rsidRPr="00F51CF5">
        <w:rPr>
          <w:rFonts w:cs="Arial"/>
          <w:szCs w:val="20"/>
        </w:rPr>
        <w:t xml:space="preserve">ne vėliau kaip per </w:t>
      </w:r>
      <w:r w:rsidR="00980FCE" w:rsidRPr="00F51CF5">
        <w:rPr>
          <w:rFonts w:cs="Arial"/>
          <w:szCs w:val="20"/>
        </w:rPr>
        <w:t>4</w:t>
      </w:r>
      <w:r w:rsidR="00700F9F" w:rsidRPr="00F51CF5">
        <w:rPr>
          <w:rFonts w:cs="Arial"/>
          <w:szCs w:val="20"/>
        </w:rPr>
        <w:t xml:space="preserve"> (keturis) </w:t>
      </w:r>
      <w:r w:rsidR="00980FCE" w:rsidRPr="00F51CF5">
        <w:rPr>
          <w:rFonts w:cs="Arial"/>
          <w:szCs w:val="20"/>
        </w:rPr>
        <w:t>metus</w:t>
      </w:r>
      <w:r w:rsidR="00700F9F" w:rsidRPr="00F51CF5">
        <w:rPr>
          <w:rFonts w:cs="Arial"/>
          <w:szCs w:val="20"/>
        </w:rPr>
        <w:t xml:space="preserve"> nuo Sutarties įsigaliojimo visa apimtimi dienos. </w:t>
      </w:r>
    </w:p>
    <w:p w14:paraId="742AE7D3" w14:textId="7737E1E4" w:rsidR="00D115D5" w:rsidRPr="00F51CF5" w:rsidRDefault="005579C6" w:rsidP="007557FD">
      <w:pPr>
        <w:pStyle w:val="paragrafesrasas2lygis"/>
        <w:numPr>
          <w:ilvl w:val="2"/>
          <w:numId w:val="12"/>
        </w:numPr>
        <w:spacing w:after="0"/>
        <w:ind w:left="1701"/>
        <w:rPr>
          <w:rFonts w:cs="Arial"/>
          <w:iCs/>
          <w:szCs w:val="20"/>
        </w:rPr>
      </w:pPr>
      <w:r w:rsidRPr="00F51CF5">
        <w:rPr>
          <w:rFonts w:cs="Arial"/>
          <w:iCs/>
          <w:szCs w:val="20"/>
        </w:rPr>
        <w:t>Pasibaigus Sutarčiai ar ją nutraukus, Perduotas turtas turės būti grąžintas, Naujas turtas turės būti perleistas, o Papildomas turtas – Sutartyje nustatyta apimtimi ir tvarka turės būti perleistas Suteikiančiajai institucijai, Projekto bendrovei neišsaugant jokių teisių į jį. Grąžinamas / perleidžiamas Turtas turės atitikti Specifikacijoje nustatytus kiekybinius ir kokybinius reikalavimus bei rodiklius.</w:t>
      </w:r>
      <w:r w:rsidR="00D115D5" w:rsidRPr="00F51CF5">
        <w:rPr>
          <w:rFonts w:cs="Arial"/>
          <w:b/>
          <w:iCs/>
          <w:caps/>
          <w:szCs w:val="20"/>
        </w:rPr>
        <w:br w:type="page"/>
      </w:r>
    </w:p>
    <w:p w14:paraId="2D0C7853" w14:textId="77777777" w:rsidR="002B4590" w:rsidRPr="00F51CF5" w:rsidRDefault="004F74D8" w:rsidP="0008622D">
      <w:pPr>
        <w:pStyle w:val="Antrat1"/>
        <w:numPr>
          <w:ilvl w:val="0"/>
          <w:numId w:val="12"/>
        </w:numPr>
        <w:spacing w:before="120" w:after="120"/>
        <w:ind w:left="1134" w:hanging="567"/>
        <w:jc w:val="center"/>
        <w:rPr>
          <w:rFonts w:cs="Arial"/>
          <w:color w:val="632423" w:themeColor="accent2" w:themeShade="80"/>
          <w:sz w:val="20"/>
          <w:szCs w:val="20"/>
        </w:rPr>
      </w:pPr>
      <w:bookmarkStart w:id="3" w:name="_Toc219280401"/>
      <w:r w:rsidRPr="00F51CF5">
        <w:rPr>
          <w:rFonts w:cs="Arial"/>
          <w:color w:val="632423" w:themeColor="accent2" w:themeShade="80"/>
          <w:sz w:val="20"/>
          <w:szCs w:val="20"/>
        </w:rPr>
        <w:lastRenderedPageBreak/>
        <w:t>Bendro</w:t>
      </w:r>
      <w:r w:rsidR="00DE0C7C" w:rsidRPr="00F51CF5">
        <w:rPr>
          <w:rFonts w:cs="Arial"/>
          <w:color w:val="632423" w:themeColor="accent2" w:themeShade="80"/>
          <w:sz w:val="20"/>
          <w:szCs w:val="20"/>
        </w:rPr>
        <w:t>sios</w:t>
      </w:r>
      <w:r w:rsidRPr="00F51CF5">
        <w:rPr>
          <w:rFonts w:cs="Arial"/>
          <w:color w:val="632423" w:themeColor="accent2" w:themeShade="80"/>
          <w:sz w:val="20"/>
          <w:szCs w:val="20"/>
        </w:rPr>
        <w:t xml:space="preserve"> </w:t>
      </w:r>
      <w:r w:rsidR="00DE0C7C" w:rsidRPr="00F51CF5">
        <w:rPr>
          <w:rFonts w:cs="Arial"/>
          <w:color w:val="632423" w:themeColor="accent2" w:themeShade="80"/>
          <w:sz w:val="20"/>
          <w:szCs w:val="20"/>
        </w:rPr>
        <w:t>nuostatos</w:t>
      </w:r>
      <w:bookmarkEnd w:id="3"/>
    </w:p>
    <w:p w14:paraId="5270C691" w14:textId="77777777" w:rsidR="00CC5E9A" w:rsidRPr="00F51CF5" w:rsidRDefault="0043620F" w:rsidP="000476B8">
      <w:pPr>
        <w:pStyle w:val="Antrat2"/>
        <w:numPr>
          <w:ilvl w:val="0"/>
          <w:numId w:val="13"/>
        </w:numPr>
        <w:spacing w:before="120" w:after="120"/>
        <w:ind w:left="1418" w:hanging="567"/>
        <w:jc w:val="center"/>
        <w:rPr>
          <w:rFonts w:cs="Arial"/>
          <w:szCs w:val="20"/>
        </w:rPr>
      </w:pPr>
      <w:bookmarkStart w:id="4" w:name="_Toc219280402"/>
      <w:r w:rsidRPr="00F51CF5">
        <w:rPr>
          <w:rFonts w:cs="Arial"/>
          <w:szCs w:val="20"/>
        </w:rPr>
        <w:t>Suteikiančioji institucija</w:t>
      </w:r>
      <w:bookmarkEnd w:id="4"/>
    </w:p>
    <w:bookmarkEnd w:id="0"/>
    <w:bookmarkEnd w:id="1"/>
    <w:p w14:paraId="4B7E8E47" w14:textId="2BA55709" w:rsidR="00CC5E9A" w:rsidRPr="00F51CF5" w:rsidRDefault="00CC5E9A" w:rsidP="00CC5E9A">
      <w:pPr>
        <w:pStyle w:val="paragrafesrasas2lygis"/>
        <w:rPr>
          <w:rFonts w:cs="Arial"/>
          <w:szCs w:val="20"/>
        </w:rPr>
      </w:pPr>
      <w:r w:rsidRPr="00F51CF5">
        <w:rPr>
          <w:rFonts w:cs="Arial"/>
          <w:szCs w:val="20"/>
        </w:rPr>
        <w:t>Projektą įgyvendina</w:t>
      </w:r>
      <w:r w:rsidR="00BD07AF" w:rsidRPr="00F51CF5">
        <w:rPr>
          <w:rFonts w:cs="Arial"/>
          <w:szCs w:val="20"/>
        </w:rPr>
        <w:t xml:space="preserve"> Neringos savivaldybės administracija</w:t>
      </w:r>
      <w:r w:rsidRPr="00F51CF5">
        <w:rPr>
          <w:rFonts w:cs="Arial"/>
          <w:szCs w:val="20"/>
        </w:rPr>
        <w:t xml:space="preserve">. </w:t>
      </w:r>
      <w:r w:rsidR="0043620F" w:rsidRPr="00F51CF5">
        <w:rPr>
          <w:rFonts w:cs="Arial"/>
          <w:szCs w:val="20"/>
        </w:rPr>
        <w:t>Suteikiančioji institucija</w:t>
      </w:r>
      <w:r w:rsidRPr="00F51CF5">
        <w:rPr>
          <w:rFonts w:cs="Arial"/>
          <w:szCs w:val="20"/>
        </w:rPr>
        <w:t xml:space="preserve"> yr</w:t>
      </w:r>
      <w:r w:rsidR="00BD07AF" w:rsidRPr="00F51CF5">
        <w:rPr>
          <w:rFonts w:cs="Arial"/>
          <w:szCs w:val="20"/>
        </w:rPr>
        <w:t>a biudžetinė įstaiga</w:t>
      </w:r>
      <w:r w:rsidRPr="00F51CF5">
        <w:rPr>
          <w:rFonts w:cs="Arial"/>
          <w:szCs w:val="20"/>
        </w:rPr>
        <w:t xml:space="preserve">. </w:t>
      </w:r>
      <w:r w:rsidR="0043620F" w:rsidRPr="00F51CF5">
        <w:rPr>
          <w:rFonts w:cs="Arial"/>
          <w:szCs w:val="20"/>
        </w:rPr>
        <w:t>Suteikiančioji institucija</w:t>
      </w:r>
      <w:r w:rsidRPr="00F51CF5">
        <w:rPr>
          <w:rFonts w:cs="Arial"/>
          <w:szCs w:val="20"/>
        </w:rPr>
        <w:t xml:space="preserve"> įgyvendina Projektą remdamas</w:t>
      </w:r>
      <w:r w:rsidR="00BD07AF" w:rsidRPr="00F51CF5">
        <w:rPr>
          <w:rFonts w:cs="Arial"/>
          <w:szCs w:val="20"/>
        </w:rPr>
        <w:t xml:space="preserve">i Lietuvos Respublikos koncesijų įstatyme </w:t>
      </w:r>
      <w:r w:rsidRPr="00F51CF5">
        <w:rPr>
          <w:rFonts w:cs="Arial"/>
          <w:szCs w:val="20"/>
        </w:rPr>
        <w:t>ja</w:t>
      </w:r>
      <w:r w:rsidR="0043620F" w:rsidRPr="00F51CF5">
        <w:rPr>
          <w:rFonts w:cs="Arial"/>
          <w:szCs w:val="20"/>
        </w:rPr>
        <w:t>i</w:t>
      </w:r>
      <w:r w:rsidRPr="00F51CF5">
        <w:rPr>
          <w:rFonts w:cs="Arial"/>
          <w:szCs w:val="20"/>
        </w:rPr>
        <w:t xml:space="preserve"> suteiktomis teisėmis</w:t>
      </w:r>
      <w:r w:rsidR="001B6353" w:rsidRPr="00F51CF5">
        <w:rPr>
          <w:rFonts w:cs="Arial"/>
          <w:szCs w:val="20"/>
        </w:rPr>
        <w:t xml:space="preserve"> bei </w:t>
      </w:r>
      <w:r w:rsidR="00F14A4F" w:rsidRPr="00F51CF5">
        <w:rPr>
          <w:rFonts w:cs="Arial"/>
          <w:szCs w:val="20"/>
        </w:rPr>
        <w:t>Nidos savivaldybės tarybos 2024 m. balandžio 25 d. sprendimu Nr. T1-117 „Dėl pritarimo tikslingumui projektą „Nidos modernaus meno muziejaus įkūrimas“</w:t>
      </w:r>
      <w:r w:rsidRPr="00F51CF5">
        <w:rPr>
          <w:rFonts w:cs="Arial"/>
          <w:szCs w:val="20"/>
        </w:rPr>
        <w:t>.</w:t>
      </w:r>
    </w:p>
    <w:p w14:paraId="51251F52" w14:textId="77777777" w:rsidR="00CC5E9A" w:rsidRPr="00F51CF5" w:rsidRDefault="0043620F" w:rsidP="00CC5E9A">
      <w:pPr>
        <w:pStyle w:val="paragrafesrasas2lygis"/>
        <w:rPr>
          <w:rFonts w:cs="Arial"/>
          <w:szCs w:val="20"/>
        </w:rPr>
      </w:pPr>
      <w:r w:rsidRPr="00F51CF5">
        <w:rPr>
          <w:rFonts w:cs="Arial"/>
          <w:szCs w:val="20"/>
        </w:rPr>
        <w:t>Suteikiančiosios institucijos</w:t>
      </w:r>
      <w:r w:rsidR="00CC5E9A" w:rsidRPr="00F51CF5">
        <w:rPr>
          <w:rFonts w:cs="Arial"/>
          <w:szCs w:val="20"/>
        </w:rPr>
        <w:t xml:space="preserve"> kontaktinis asmuo informacijai apie </w:t>
      </w:r>
      <w:r w:rsidR="005000F9" w:rsidRPr="00F51CF5">
        <w:rPr>
          <w:rFonts w:cs="Arial"/>
          <w:szCs w:val="20"/>
        </w:rPr>
        <w:t>S</w:t>
      </w:r>
      <w:r w:rsidR="00CC5E9A" w:rsidRPr="00F51CF5">
        <w:rPr>
          <w:rFonts w:cs="Arial"/>
          <w:szCs w:val="20"/>
        </w:rPr>
        <w:t xml:space="preserve">ąlygas ir procedūras – </w:t>
      </w:r>
      <w:r w:rsidR="00CC5E9A" w:rsidRPr="00F51CF5">
        <w:rPr>
          <w:rFonts w:cs="Arial"/>
          <w:color w:val="FF0000"/>
          <w:szCs w:val="20"/>
        </w:rPr>
        <w:t>[</w:t>
      </w:r>
      <w:r w:rsidR="00CC5E9A" w:rsidRPr="00F51CF5">
        <w:rPr>
          <w:rFonts w:cs="Arial"/>
          <w:i/>
          <w:color w:val="FF0000"/>
          <w:szCs w:val="20"/>
        </w:rPr>
        <w:t>įgalioto asmens pareigos, vardas, pavardė, adresas / el.paštas, telefono ir fakso numeriai</w:t>
      </w:r>
      <w:r w:rsidR="00CC5E9A" w:rsidRPr="00F51CF5">
        <w:rPr>
          <w:rFonts w:cs="Arial"/>
          <w:color w:val="FF0000"/>
          <w:szCs w:val="20"/>
        </w:rPr>
        <w:t>]</w:t>
      </w:r>
      <w:r w:rsidR="00CC5E9A" w:rsidRPr="00F51CF5">
        <w:rPr>
          <w:rFonts w:cs="Arial"/>
          <w:szCs w:val="20"/>
        </w:rPr>
        <w:t>.</w:t>
      </w:r>
    </w:p>
    <w:p w14:paraId="182F6B5A" w14:textId="77777777" w:rsidR="006E0AB1" w:rsidRPr="00F51CF5" w:rsidRDefault="00AB2732" w:rsidP="000476B8">
      <w:pPr>
        <w:pStyle w:val="Antrat2"/>
        <w:numPr>
          <w:ilvl w:val="0"/>
          <w:numId w:val="13"/>
        </w:numPr>
        <w:spacing w:before="120" w:after="120"/>
        <w:ind w:left="1418" w:hanging="567"/>
        <w:jc w:val="center"/>
        <w:rPr>
          <w:rFonts w:cs="Arial"/>
          <w:szCs w:val="20"/>
        </w:rPr>
      </w:pPr>
      <w:bookmarkStart w:id="5" w:name="_Toc219280403"/>
      <w:r w:rsidRPr="00F51CF5">
        <w:rPr>
          <w:rFonts w:cs="Arial"/>
          <w:szCs w:val="20"/>
        </w:rPr>
        <w:t>Reikalavimai Projekto įgyvendinimui</w:t>
      </w:r>
      <w:bookmarkEnd w:id="5"/>
    </w:p>
    <w:p w14:paraId="6E361803" w14:textId="1A42B0ED" w:rsidR="00DC0740" w:rsidRPr="00F51CF5" w:rsidRDefault="0043620F" w:rsidP="00DC0740">
      <w:pPr>
        <w:pStyle w:val="paragrafesrasas2lygis"/>
        <w:rPr>
          <w:rFonts w:cs="Arial"/>
          <w:szCs w:val="20"/>
        </w:rPr>
      </w:pPr>
      <w:r w:rsidRPr="00F51CF5">
        <w:rPr>
          <w:rFonts w:cs="Arial"/>
          <w:szCs w:val="20"/>
        </w:rPr>
        <w:t>Suteikiančioji institucija</w:t>
      </w:r>
      <w:r w:rsidR="00DC0740" w:rsidRPr="00F51CF5">
        <w:rPr>
          <w:rFonts w:cs="Arial"/>
          <w:szCs w:val="20"/>
        </w:rPr>
        <w:t xml:space="preserve"> </w:t>
      </w:r>
      <w:r w:rsidR="00C233F1" w:rsidRPr="00F51CF5">
        <w:rPr>
          <w:rFonts w:cs="Arial"/>
          <w:szCs w:val="20"/>
        </w:rPr>
        <w:t>siekia atrinkti Koncesininką. Koncesininkas ir jo įsteigta Projekto bendrovė, kuri taps Sutarties šalimi ir vykdys joje nustatytą veiklą, įgyvendins Projektą. Tuo tikslu su atrinktu Koncesininku ir jo įsteigta ar sudaryta Projekto bendrove bus sudaryta Sutartis.</w:t>
      </w:r>
    </w:p>
    <w:p w14:paraId="2C440D66" w14:textId="77777777" w:rsidR="000F5B2F" w:rsidRPr="00F51CF5" w:rsidRDefault="0043620F" w:rsidP="000F5B2F">
      <w:pPr>
        <w:pStyle w:val="paragrafesrasas2lygis"/>
        <w:rPr>
          <w:rFonts w:cs="Arial"/>
          <w:szCs w:val="20"/>
        </w:rPr>
      </w:pPr>
      <w:r w:rsidRPr="00F51CF5">
        <w:rPr>
          <w:rFonts w:cs="Arial"/>
          <w:szCs w:val="20"/>
        </w:rPr>
        <w:t>Suteikiančioji institucija</w:t>
      </w:r>
      <w:r w:rsidR="000F5B2F" w:rsidRPr="00F51CF5">
        <w:rPr>
          <w:rFonts w:cs="Arial"/>
          <w:szCs w:val="20"/>
        </w:rPr>
        <w:t xml:space="preserve"> siekia, kad Projektas:</w:t>
      </w:r>
    </w:p>
    <w:p w14:paraId="49C2C185" w14:textId="77777777" w:rsidR="00B821D7" w:rsidRPr="00F51CF5" w:rsidRDefault="000F5B2F" w:rsidP="007557FD">
      <w:pPr>
        <w:pStyle w:val="paragrafesrasas2lygis"/>
        <w:numPr>
          <w:ilvl w:val="2"/>
          <w:numId w:val="12"/>
        </w:numPr>
        <w:ind w:left="1701"/>
        <w:rPr>
          <w:rFonts w:cs="Arial"/>
          <w:szCs w:val="20"/>
        </w:rPr>
      </w:pPr>
      <w:r w:rsidRPr="00F51CF5">
        <w:rPr>
          <w:rFonts w:cs="Arial"/>
          <w:szCs w:val="20"/>
        </w:rPr>
        <w:t xml:space="preserve">būtų įgyvendintas </w:t>
      </w:r>
      <w:r w:rsidR="00C233F1" w:rsidRPr="00F51CF5">
        <w:rPr>
          <w:rFonts w:cs="Arial"/>
          <w:szCs w:val="20"/>
        </w:rPr>
        <w:t>efektyviai, kokybiškai, laikantis visų teisės aktų reikalavimų, remiantis gera verslo praktika;</w:t>
      </w:r>
    </w:p>
    <w:p w14:paraId="4F86DF63" w14:textId="215B7825" w:rsidR="000F5B2F" w:rsidRPr="00F51CF5" w:rsidRDefault="00B821D7" w:rsidP="007557FD">
      <w:pPr>
        <w:pStyle w:val="paragrafesrasas2lygis"/>
        <w:numPr>
          <w:ilvl w:val="2"/>
          <w:numId w:val="12"/>
        </w:numPr>
        <w:ind w:left="1701"/>
        <w:rPr>
          <w:rFonts w:cs="Arial"/>
          <w:szCs w:val="20"/>
        </w:rPr>
      </w:pPr>
      <w:r w:rsidRPr="00F51CF5">
        <w:rPr>
          <w:rFonts w:cs="Arial"/>
          <w:szCs w:val="20"/>
        </w:rPr>
        <w:t xml:space="preserve">užtikrintų </w:t>
      </w:r>
      <w:r w:rsidR="000F5B2F" w:rsidRPr="00F51CF5">
        <w:rPr>
          <w:rFonts w:cs="Arial"/>
          <w:szCs w:val="20"/>
        </w:rPr>
        <w:t xml:space="preserve">jo tikslų </w:t>
      </w:r>
      <w:r w:rsidR="00C233F1" w:rsidRPr="00F51CF5">
        <w:rPr>
          <w:rFonts w:cs="Arial"/>
          <w:szCs w:val="20"/>
        </w:rPr>
        <w:t>nurodytų Sąlygų</w:t>
      </w:r>
      <w:r w:rsidR="007A4E33" w:rsidRPr="00F51CF5">
        <w:rPr>
          <w:rFonts w:cs="Arial"/>
          <w:szCs w:val="20"/>
        </w:rPr>
        <w:t xml:space="preserve"> </w:t>
      </w:r>
      <w:r w:rsidR="00FD65CB" w:rsidRPr="00F51CF5">
        <w:rPr>
          <w:rFonts w:cs="Arial"/>
          <w:szCs w:val="20"/>
        </w:rPr>
        <w:t>2</w:t>
      </w:r>
      <w:r w:rsidR="00D87856" w:rsidRPr="00F51CF5">
        <w:rPr>
          <w:rFonts w:cs="Arial"/>
          <w:szCs w:val="20"/>
        </w:rPr>
        <w:t xml:space="preserve"> </w:t>
      </w:r>
      <w:r w:rsidR="00C233F1" w:rsidRPr="00F51CF5">
        <w:rPr>
          <w:rFonts w:cs="Arial"/>
          <w:szCs w:val="20"/>
        </w:rPr>
        <w:t>punkte įgyvendinimą</w:t>
      </w:r>
      <w:r w:rsidR="000F5B2F" w:rsidRPr="00F51CF5">
        <w:rPr>
          <w:rFonts w:cs="Arial"/>
          <w:szCs w:val="20"/>
        </w:rPr>
        <w:t>;</w:t>
      </w:r>
    </w:p>
    <w:p w14:paraId="739727B2" w14:textId="20024A6B" w:rsidR="00983031" w:rsidRPr="00F51CF5" w:rsidRDefault="00AC70D9" w:rsidP="0070389F">
      <w:pPr>
        <w:pStyle w:val="paragrafesrasas2lygis"/>
        <w:rPr>
          <w:rFonts w:cs="Arial"/>
          <w:szCs w:val="20"/>
        </w:rPr>
      </w:pPr>
      <w:r w:rsidRPr="00F51CF5">
        <w:rPr>
          <w:rFonts w:cs="Arial"/>
          <w:szCs w:val="20"/>
        </w:rPr>
        <w:t>Projekt</w:t>
      </w:r>
      <w:r w:rsidR="00CC6F81" w:rsidRPr="00F51CF5">
        <w:rPr>
          <w:rFonts w:cs="Arial"/>
          <w:szCs w:val="20"/>
        </w:rPr>
        <w:t>o</w:t>
      </w:r>
      <w:r w:rsidRPr="00F51CF5">
        <w:rPr>
          <w:rFonts w:cs="Arial"/>
          <w:szCs w:val="20"/>
        </w:rPr>
        <w:t xml:space="preserve"> </w:t>
      </w:r>
      <w:r w:rsidR="00270C05" w:rsidRPr="00F51CF5">
        <w:rPr>
          <w:rFonts w:cs="Arial"/>
          <w:szCs w:val="20"/>
        </w:rPr>
        <w:t xml:space="preserve">detalus </w:t>
      </w:r>
      <w:r w:rsidR="00C01798" w:rsidRPr="00F51CF5">
        <w:rPr>
          <w:rFonts w:cs="Arial"/>
          <w:szCs w:val="20"/>
        </w:rPr>
        <w:t>aprašymas</w:t>
      </w:r>
      <w:r w:rsidR="003A66EF" w:rsidRPr="00F51CF5">
        <w:rPr>
          <w:rFonts w:cs="Arial"/>
          <w:szCs w:val="20"/>
        </w:rPr>
        <w:t xml:space="preserve"> </w:t>
      </w:r>
      <w:r w:rsidR="00052BFA" w:rsidRPr="00F51CF5">
        <w:rPr>
          <w:rFonts w:cs="Arial"/>
          <w:szCs w:val="20"/>
        </w:rPr>
        <w:t xml:space="preserve">ir reikalavimai jo įgyvendinimui </w:t>
      </w:r>
      <w:r w:rsidRPr="00F51CF5">
        <w:rPr>
          <w:rFonts w:cs="Arial"/>
          <w:szCs w:val="20"/>
        </w:rPr>
        <w:t>pateikiam</w:t>
      </w:r>
      <w:r w:rsidR="00052BFA" w:rsidRPr="00F51CF5">
        <w:rPr>
          <w:rFonts w:cs="Arial"/>
          <w:szCs w:val="20"/>
        </w:rPr>
        <w:t>i</w:t>
      </w:r>
      <w:r w:rsidR="00C01798" w:rsidRPr="00F51CF5">
        <w:rPr>
          <w:rFonts w:cs="Arial"/>
          <w:szCs w:val="20"/>
        </w:rPr>
        <w:t xml:space="preserve"> Sąlygų</w:t>
      </w:r>
      <w:r w:rsidR="00BE70F6" w:rsidRPr="00F51CF5">
        <w:rPr>
          <w:rFonts w:cs="Arial"/>
          <w:szCs w:val="20"/>
        </w:rPr>
        <w:t xml:space="preserve"> </w:t>
      </w:r>
      <w:r w:rsidR="00BE70F6" w:rsidRPr="00F51CF5">
        <w:rPr>
          <w:rFonts w:cs="Arial"/>
          <w:szCs w:val="20"/>
        </w:rPr>
        <w:fldChar w:fldCharType="begin"/>
      </w:r>
      <w:r w:rsidR="00BE70F6" w:rsidRPr="00F51CF5">
        <w:rPr>
          <w:rFonts w:cs="Arial"/>
          <w:szCs w:val="20"/>
        </w:rPr>
        <w:instrText xml:space="preserve"> REF _Ref112052804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2</w:t>
      </w:r>
      <w:r w:rsidR="00BE70F6" w:rsidRPr="00F51CF5">
        <w:rPr>
          <w:rFonts w:cs="Arial"/>
          <w:szCs w:val="20"/>
        </w:rPr>
        <w:fldChar w:fldCharType="end"/>
      </w:r>
      <w:r w:rsidR="00C01798" w:rsidRPr="00F51CF5">
        <w:rPr>
          <w:rFonts w:cs="Arial"/>
          <w:szCs w:val="20"/>
        </w:rPr>
        <w:t xml:space="preserve"> priede</w:t>
      </w:r>
      <w:r w:rsidR="00BE70F6" w:rsidRPr="00F51CF5">
        <w:rPr>
          <w:rFonts w:cs="Arial"/>
          <w:szCs w:val="20"/>
        </w:rPr>
        <w:t xml:space="preserve"> </w:t>
      </w:r>
      <w:r w:rsidR="00BE70F6" w:rsidRPr="00F51CF5">
        <w:rPr>
          <w:rFonts w:cs="Arial"/>
          <w:i/>
          <w:iCs/>
          <w:szCs w:val="20"/>
        </w:rPr>
        <w:t>Specifikacijos</w:t>
      </w:r>
      <w:r w:rsidR="00C01798" w:rsidRPr="00F51CF5">
        <w:rPr>
          <w:rFonts w:cs="Arial"/>
          <w:szCs w:val="20"/>
        </w:rPr>
        <w:t xml:space="preserve">. </w:t>
      </w:r>
      <w:r w:rsidR="00BC6142" w:rsidRPr="00F51CF5">
        <w:rPr>
          <w:rFonts w:cs="Arial"/>
          <w:szCs w:val="20"/>
        </w:rPr>
        <w:t>Dalyviui, pakviestam pateikti</w:t>
      </w:r>
      <w:r w:rsidR="0041256B" w:rsidRPr="00F51CF5">
        <w:rPr>
          <w:rFonts w:cs="Arial"/>
          <w:szCs w:val="20"/>
        </w:rPr>
        <w:t xml:space="preserve"> išsamų</w:t>
      </w:r>
      <w:r w:rsidR="00BC6142" w:rsidRPr="00F51CF5">
        <w:rPr>
          <w:rFonts w:cs="Arial"/>
          <w:szCs w:val="20"/>
        </w:rPr>
        <w:t xml:space="preserve"> Pasiūlymą bei pasirašiusiam Konfidencialumo įsipareigojimą, Suteikiančioji institucija sudarys galimybę susipažinti su Projektu susijusiais dokumentais (</w:t>
      </w:r>
      <w:r w:rsidR="00D87697" w:rsidRPr="00F51CF5">
        <w:rPr>
          <w:rFonts w:cs="Arial"/>
          <w:szCs w:val="20"/>
        </w:rPr>
        <w:t>teritorijų planais, susijusiomis sutartim</w:t>
      </w:r>
      <w:r w:rsidR="00807D2B" w:rsidRPr="00F51CF5">
        <w:rPr>
          <w:rFonts w:cs="Arial"/>
          <w:szCs w:val="20"/>
        </w:rPr>
        <w:t>is ir kitais dokumentais, kurių atskleidimas neturės neigiamos įtakos Konkursui ir nepažeis Suteikiančiosios institucijos interesų</w:t>
      </w:r>
      <w:r w:rsidR="00BC6142" w:rsidRPr="00F51CF5">
        <w:rPr>
          <w:rFonts w:cs="Arial"/>
          <w:szCs w:val="20"/>
        </w:rPr>
        <w:t>).</w:t>
      </w:r>
    </w:p>
    <w:p w14:paraId="08DAD5C6" w14:textId="0FC5C641" w:rsidR="00055779" w:rsidRPr="00F51CF5" w:rsidRDefault="009454D5" w:rsidP="00393B65">
      <w:pPr>
        <w:pStyle w:val="paragrafesrasas2lygis"/>
        <w:rPr>
          <w:rFonts w:cs="Arial"/>
          <w:color w:val="000000" w:themeColor="text1"/>
          <w:szCs w:val="20"/>
        </w:rPr>
      </w:pPr>
      <w:r w:rsidRPr="00F51CF5">
        <w:rPr>
          <w:rFonts w:cs="Arial"/>
          <w:color w:val="000000" w:themeColor="text1"/>
          <w:szCs w:val="20"/>
        </w:rPr>
        <w:t>Projekto įgyvendinimui lėšos bus skiriamos iš Suteikiančiosios institucijos biudžeto.</w:t>
      </w:r>
      <w:r w:rsidR="00F21DF0" w:rsidRPr="00F51CF5">
        <w:rPr>
          <w:rFonts w:cs="Arial"/>
          <w:color w:val="000000" w:themeColor="text1"/>
          <w:szCs w:val="20"/>
        </w:rPr>
        <w:t xml:space="preserve"> </w:t>
      </w:r>
    </w:p>
    <w:p w14:paraId="4E47B504" w14:textId="77777777" w:rsidR="00055779" w:rsidRPr="00F51CF5" w:rsidRDefault="00055779" w:rsidP="00006685">
      <w:pPr>
        <w:pStyle w:val="paragrafesrasas2lygis"/>
        <w:rPr>
          <w:rFonts w:cs="Arial"/>
          <w:szCs w:val="20"/>
        </w:rPr>
      </w:pPr>
      <w:r w:rsidRPr="00F51CF5">
        <w:rPr>
          <w:rFonts w:cs="Arial"/>
          <w:szCs w:val="20"/>
        </w:rPr>
        <w:t>Projektas į dalis neskirstomas ir turės būti įgyvendintas visa apimtimi. Pasiūlymus dėl atskiros Projekto dalies Suteikiančioji institucija atmes.</w:t>
      </w:r>
    </w:p>
    <w:p w14:paraId="2FF83B1D" w14:textId="2B44811D" w:rsidR="00BD0198" w:rsidRPr="00F51CF5" w:rsidRDefault="009454D5" w:rsidP="00055779">
      <w:pPr>
        <w:pStyle w:val="paragrafesrasas2lygis"/>
        <w:rPr>
          <w:rFonts w:cs="Arial"/>
          <w:szCs w:val="20"/>
        </w:rPr>
      </w:pPr>
      <w:r w:rsidRPr="00F51CF5">
        <w:rPr>
          <w:rFonts w:cs="Arial"/>
          <w:szCs w:val="20"/>
        </w:rPr>
        <w:t>Sutarties įgyvendinimo maksimalus terminas – ik</w:t>
      </w:r>
      <w:r w:rsidR="00CA3ECD" w:rsidRPr="00F51CF5">
        <w:rPr>
          <w:rFonts w:cs="Arial"/>
          <w:szCs w:val="20"/>
        </w:rPr>
        <w:t xml:space="preserve">i 20 metų </w:t>
      </w:r>
      <w:r w:rsidR="003A7232" w:rsidRPr="00F51CF5">
        <w:rPr>
          <w:rFonts w:cs="Arial"/>
          <w:szCs w:val="20"/>
        </w:rPr>
        <w:t>nuo Sutarties įsigaliojimo visa apimtimi dienos, tačiau bet kokiu atveju negali būti ilgesnis nei Investicijų, įskaitant Koncesininko Galutiniame pasiūlyme nurodytą Investicijų grąžos normą, atsipirkimo</w:t>
      </w:r>
      <w:r w:rsidR="004E6156" w:rsidRPr="00F51CF5">
        <w:rPr>
          <w:rFonts w:cs="Arial"/>
          <w:szCs w:val="20"/>
        </w:rPr>
        <w:t xml:space="preserve"> laikotarpis </w:t>
      </w:r>
    </w:p>
    <w:p w14:paraId="61008726" w14:textId="0E9836AC" w:rsidR="00133EC0" w:rsidRPr="00F51CF5" w:rsidRDefault="00133EC0" w:rsidP="007557FD">
      <w:pPr>
        <w:pStyle w:val="paragrafesrasas2lygis"/>
        <w:numPr>
          <w:ilvl w:val="2"/>
          <w:numId w:val="12"/>
        </w:numPr>
        <w:ind w:left="1701"/>
        <w:rPr>
          <w:rFonts w:cs="Arial"/>
          <w:szCs w:val="20"/>
        </w:rPr>
      </w:pPr>
      <w:r w:rsidRPr="00F51CF5">
        <w:rPr>
          <w:rFonts w:cs="Arial"/>
          <w:szCs w:val="20"/>
        </w:rPr>
        <w:t>Darbų atlikimas – ik</w:t>
      </w:r>
      <w:r w:rsidR="00961902" w:rsidRPr="00F51CF5">
        <w:rPr>
          <w:rFonts w:cs="Arial"/>
          <w:szCs w:val="20"/>
        </w:rPr>
        <w:t xml:space="preserve">i </w:t>
      </w:r>
      <w:r w:rsidR="009A31FB" w:rsidRPr="00F51CF5">
        <w:rPr>
          <w:rFonts w:cs="Arial"/>
          <w:szCs w:val="20"/>
        </w:rPr>
        <w:t>4 metų</w:t>
      </w:r>
      <w:r w:rsidRPr="00F51CF5">
        <w:rPr>
          <w:rFonts w:cs="Arial"/>
          <w:szCs w:val="20"/>
        </w:rPr>
        <w:t>;</w:t>
      </w:r>
      <w:r w:rsidRPr="00F51CF5" w:rsidDel="007550BA">
        <w:rPr>
          <w:rFonts w:cs="Arial"/>
          <w:color w:val="FF0000"/>
          <w:szCs w:val="20"/>
        </w:rPr>
        <w:t xml:space="preserve"> </w:t>
      </w:r>
    </w:p>
    <w:p w14:paraId="78D25B83" w14:textId="538B5525" w:rsidR="00E13506" w:rsidRPr="00F51CF5" w:rsidRDefault="00133EC0" w:rsidP="007557FD">
      <w:pPr>
        <w:pStyle w:val="paragrafesrasas2lygis"/>
        <w:numPr>
          <w:ilvl w:val="2"/>
          <w:numId w:val="12"/>
        </w:numPr>
        <w:tabs>
          <w:tab w:val="left" w:pos="1843"/>
        </w:tabs>
        <w:ind w:left="1701"/>
        <w:rPr>
          <w:rFonts w:cs="Arial"/>
          <w:szCs w:val="20"/>
        </w:rPr>
      </w:pPr>
      <w:r w:rsidRPr="00F51CF5">
        <w:rPr>
          <w:rFonts w:cs="Arial"/>
          <w:szCs w:val="20"/>
        </w:rPr>
        <w:t>Paslaugų teikimas – ik</w:t>
      </w:r>
      <w:r w:rsidR="00405DF9" w:rsidRPr="00F51CF5">
        <w:rPr>
          <w:rFonts w:cs="Arial"/>
          <w:szCs w:val="20"/>
        </w:rPr>
        <w:t xml:space="preserve">i </w:t>
      </w:r>
      <w:r w:rsidR="00265955" w:rsidRPr="00F51CF5">
        <w:rPr>
          <w:rFonts w:cs="Arial"/>
          <w:szCs w:val="20"/>
        </w:rPr>
        <w:t>18</w:t>
      </w:r>
      <w:r w:rsidRPr="00F51CF5">
        <w:rPr>
          <w:rFonts w:cs="Arial"/>
          <w:szCs w:val="20"/>
        </w:rPr>
        <w:t xml:space="preserve"> metų. </w:t>
      </w:r>
    </w:p>
    <w:p w14:paraId="390DBB95" w14:textId="234E41B7" w:rsidR="009A068C" w:rsidRPr="00F51CF5" w:rsidRDefault="009A068C" w:rsidP="009A068C">
      <w:pPr>
        <w:pStyle w:val="paragrafesrasas2lygis"/>
        <w:rPr>
          <w:rFonts w:cs="Arial"/>
          <w:szCs w:val="20"/>
        </w:rPr>
      </w:pPr>
      <w:r w:rsidRPr="00F51CF5">
        <w:rPr>
          <w:rFonts w:cs="Arial"/>
          <w:szCs w:val="20"/>
        </w:rPr>
        <w:t>Detalū</w:t>
      </w:r>
      <w:r w:rsidR="00CA3ECD" w:rsidRPr="00F51CF5">
        <w:rPr>
          <w:rFonts w:cs="Arial"/>
          <w:szCs w:val="20"/>
        </w:rPr>
        <w:t xml:space="preserve">s Sutarties vykdymo etapų </w:t>
      </w:r>
      <w:r w:rsidRPr="00F51CF5">
        <w:rPr>
          <w:rFonts w:cs="Arial"/>
          <w:szCs w:val="20"/>
        </w:rPr>
        <w:t xml:space="preserve">įgyvendinimo reikalavimai bus nustatomi </w:t>
      </w:r>
      <w:r w:rsidR="00374D77" w:rsidRPr="00F51CF5">
        <w:rPr>
          <w:rFonts w:cs="Arial"/>
          <w:szCs w:val="20"/>
        </w:rPr>
        <w:t>S</w:t>
      </w:r>
      <w:r w:rsidRPr="00F51CF5">
        <w:rPr>
          <w:rFonts w:cs="Arial"/>
          <w:szCs w:val="20"/>
        </w:rPr>
        <w:t>utartyje</w:t>
      </w:r>
      <w:r w:rsidR="00CA3ECD" w:rsidRPr="00F51CF5">
        <w:rPr>
          <w:rFonts w:cs="Arial"/>
          <w:szCs w:val="20"/>
        </w:rPr>
        <w:t xml:space="preserve"> atsižvelgiant į Dalyvio pasiūlymus dėl Projekto įgyvendinimo ir derybų rezultatus</w:t>
      </w:r>
      <w:r w:rsidR="00C23E4C" w:rsidRPr="00F51CF5">
        <w:rPr>
          <w:rFonts w:cs="Arial"/>
          <w:szCs w:val="20"/>
        </w:rPr>
        <w:t>.</w:t>
      </w:r>
    </w:p>
    <w:p w14:paraId="5EE21ADE" w14:textId="77777777" w:rsidR="00312F27" w:rsidRPr="00F51CF5" w:rsidRDefault="008325F2" w:rsidP="000476B8">
      <w:pPr>
        <w:pStyle w:val="Antrat2"/>
        <w:numPr>
          <w:ilvl w:val="0"/>
          <w:numId w:val="13"/>
        </w:numPr>
        <w:spacing w:before="120" w:after="120"/>
        <w:ind w:left="1418" w:hanging="567"/>
        <w:jc w:val="center"/>
        <w:rPr>
          <w:rFonts w:cs="Arial"/>
          <w:szCs w:val="20"/>
        </w:rPr>
      </w:pPr>
      <w:bookmarkStart w:id="6" w:name="_Toc293915685"/>
      <w:bookmarkStart w:id="7" w:name="_Toc294199334"/>
      <w:bookmarkStart w:id="8" w:name="_Toc293915686"/>
      <w:bookmarkStart w:id="9" w:name="_Toc294199335"/>
      <w:bookmarkStart w:id="10" w:name="_Toc293915687"/>
      <w:bookmarkStart w:id="11" w:name="_Toc294199336"/>
      <w:bookmarkStart w:id="12" w:name="_Toc293915688"/>
      <w:bookmarkStart w:id="13" w:name="_Toc294199337"/>
      <w:bookmarkStart w:id="14" w:name="_Toc293915689"/>
      <w:bookmarkStart w:id="15" w:name="_Toc294199338"/>
      <w:bookmarkStart w:id="16" w:name="_Toc293915690"/>
      <w:bookmarkStart w:id="17" w:name="_Toc294199339"/>
      <w:bookmarkStart w:id="18" w:name="_Toc293915691"/>
      <w:bookmarkStart w:id="19" w:name="_Toc294199340"/>
      <w:bookmarkStart w:id="20" w:name="_Toc293915692"/>
      <w:bookmarkStart w:id="21" w:name="_Toc294199341"/>
      <w:bookmarkStart w:id="22" w:name="_Toc293915693"/>
      <w:bookmarkStart w:id="23" w:name="_Toc294199342"/>
      <w:bookmarkStart w:id="24" w:name="_Toc293915694"/>
      <w:bookmarkStart w:id="25" w:name="_Toc294199343"/>
      <w:bookmarkStart w:id="26" w:name="_Toc293915695"/>
      <w:bookmarkStart w:id="27" w:name="_Toc294199344"/>
      <w:bookmarkStart w:id="28" w:name="_Toc293915696"/>
      <w:bookmarkStart w:id="29" w:name="_Toc294199345"/>
      <w:bookmarkStart w:id="30" w:name="_Toc21928040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51CF5">
        <w:rPr>
          <w:rFonts w:cs="Arial"/>
          <w:szCs w:val="20"/>
        </w:rPr>
        <w:t>E</w:t>
      </w:r>
      <w:r w:rsidR="00D3072C" w:rsidRPr="00F51CF5">
        <w:rPr>
          <w:rFonts w:cs="Arial"/>
          <w:szCs w:val="20"/>
        </w:rPr>
        <w:t>smin</w:t>
      </w:r>
      <w:r w:rsidR="000E7CEA" w:rsidRPr="00F51CF5">
        <w:rPr>
          <w:rFonts w:cs="Arial"/>
          <w:szCs w:val="20"/>
        </w:rPr>
        <w:t>iai projekto įgyvendinimo reikalavimai</w:t>
      </w:r>
      <w:bookmarkEnd w:id="30"/>
    </w:p>
    <w:p w14:paraId="232DAB64" w14:textId="77777777" w:rsidR="007120FF" w:rsidRPr="00F51CF5" w:rsidRDefault="00D15FBC" w:rsidP="0070389F">
      <w:pPr>
        <w:pStyle w:val="paragrafesrasas2lygis"/>
        <w:rPr>
          <w:rFonts w:cs="Arial"/>
          <w:szCs w:val="20"/>
        </w:rPr>
      </w:pPr>
      <w:r w:rsidRPr="00F51CF5">
        <w:rPr>
          <w:rFonts w:cs="Arial"/>
          <w:szCs w:val="20"/>
        </w:rPr>
        <w:t>Toliau nurodytos koncesijos suteikimo sąlygos yra esminės ir Projekto įgyvendinimo metu negali būti keičiamos</w:t>
      </w:r>
      <w:r w:rsidR="00BD6795" w:rsidRPr="00F51CF5">
        <w:rPr>
          <w:rFonts w:cs="Arial"/>
          <w:szCs w:val="20"/>
        </w:rPr>
        <w:t>:</w:t>
      </w:r>
    </w:p>
    <w:p w14:paraId="7B48C6C3" w14:textId="6C722DAA" w:rsidR="00E94898" w:rsidRPr="00F51CF5" w:rsidRDefault="00E94898" w:rsidP="007557FD">
      <w:pPr>
        <w:pStyle w:val="paragrafesrasas2lygis"/>
        <w:numPr>
          <w:ilvl w:val="2"/>
          <w:numId w:val="12"/>
        </w:numPr>
        <w:ind w:left="1701"/>
        <w:rPr>
          <w:rFonts w:cs="Arial"/>
          <w:szCs w:val="20"/>
        </w:rPr>
      </w:pPr>
      <w:r w:rsidRPr="00F51CF5">
        <w:rPr>
          <w:rFonts w:cs="Arial"/>
          <w:szCs w:val="20"/>
        </w:rPr>
        <w:t xml:space="preserve">nuosavybės teisės dėl </w:t>
      </w:r>
      <w:r w:rsidR="000E7CEA" w:rsidRPr="00F51CF5">
        <w:rPr>
          <w:rFonts w:cs="Arial"/>
          <w:szCs w:val="20"/>
        </w:rPr>
        <w:t>S</w:t>
      </w:r>
      <w:r w:rsidRPr="00F51CF5">
        <w:rPr>
          <w:rFonts w:cs="Arial"/>
          <w:szCs w:val="20"/>
        </w:rPr>
        <w:t>utarties vykdymui perduoto</w:t>
      </w:r>
      <w:r w:rsidR="00BD53E9" w:rsidRPr="00F51CF5">
        <w:rPr>
          <w:rFonts w:cs="Arial"/>
          <w:szCs w:val="20"/>
        </w:rPr>
        <w:t xml:space="preserve"> ir naujai sukurto</w:t>
      </w:r>
      <w:r w:rsidRPr="00F51CF5">
        <w:rPr>
          <w:rFonts w:cs="Arial"/>
          <w:szCs w:val="20"/>
        </w:rPr>
        <w:t xml:space="preserve"> turto klausimų;</w:t>
      </w:r>
    </w:p>
    <w:p w14:paraId="31FE2ED6" w14:textId="7F373666" w:rsidR="00770A35" w:rsidRPr="00F51CF5" w:rsidRDefault="0080608B" w:rsidP="007557FD">
      <w:pPr>
        <w:pStyle w:val="paragrafesrasas2lygis"/>
        <w:numPr>
          <w:ilvl w:val="2"/>
          <w:numId w:val="12"/>
        </w:numPr>
        <w:ind w:left="1701"/>
        <w:rPr>
          <w:rFonts w:cs="Arial"/>
          <w:szCs w:val="20"/>
        </w:rPr>
      </w:pPr>
      <w:r w:rsidRPr="00F51CF5">
        <w:rPr>
          <w:rFonts w:cs="Arial"/>
          <w:szCs w:val="20"/>
        </w:rPr>
        <w:t xml:space="preserve">ilgesnės </w:t>
      </w:r>
      <w:r w:rsidR="000E7CEA" w:rsidRPr="00F51CF5">
        <w:rPr>
          <w:rFonts w:cs="Arial"/>
          <w:szCs w:val="20"/>
        </w:rPr>
        <w:t>S</w:t>
      </w:r>
      <w:r w:rsidRPr="00F51CF5">
        <w:rPr>
          <w:rFonts w:cs="Arial"/>
          <w:szCs w:val="20"/>
        </w:rPr>
        <w:t>utarties trukmės ne</w:t>
      </w:r>
      <w:r w:rsidR="003B547A" w:rsidRPr="00F51CF5">
        <w:rPr>
          <w:rFonts w:cs="Arial"/>
          <w:szCs w:val="20"/>
        </w:rPr>
        <w:t>i 20 metų</w:t>
      </w:r>
      <w:r w:rsidRPr="00F51CF5">
        <w:rPr>
          <w:rFonts w:cs="Arial"/>
          <w:szCs w:val="20"/>
        </w:rPr>
        <w:t>;</w:t>
      </w:r>
    </w:p>
    <w:p w14:paraId="5E073802" w14:textId="77777777" w:rsidR="00C43924" w:rsidRPr="00F51CF5" w:rsidRDefault="006E0AB1" w:rsidP="000476B8">
      <w:pPr>
        <w:pStyle w:val="Antrat2"/>
        <w:numPr>
          <w:ilvl w:val="0"/>
          <w:numId w:val="13"/>
        </w:numPr>
        <w:spacing w:before="120" w:after="120"/>
        <w:ind w:left="1418" w:hanging="567"/>
        <w:jc w:val="center"/>
        <w:rPr>
          <w:rFonts w:cs="Arial"/>
          <w:szCs w:val="20"/>
        </w:rPr>
      </w:pPr>
      <w:bookmarkStart w:id="31" w:name="_Toc219280405"/>
      <w:r w:rsidRPr="00F51CF5">
        <w:rPr>
          <w:rFonts w:cs="Arial"/>
          <w:szCs w:val="20"/>
        </w:rPr>
        <w:t xml:space="preserve">Informacija apie </w:t>
      </w:r>
      <w:r w:rsidR="0043620F" w:rsidRPr="00F51CF5">
        <w:rPr>
          <w:rFonts w:cs="Arial"/>
          <w:szCs w:val="20"/>
        </w:rPr>
        <w:t>Koncesininko</w:t>
      </w:r>
      <w:r w:rsidR="00627524" w:rsidRPr="00F51CF5">
        <w:rPr>
          <w:rFonts w:cs="Arial"/>
          <w:szCs w:val="20"/>
        </w:rPr>
        <w:t xml:space="preserve"> </w:t>
      </w:r>
      <w:r w:rsidR="003554E1" w:rsidRPr="00F51CF5">
        <w:rPr>
          <w:rFonts w:cs="Arial"/>
          <w:szCs w:val="20"/>
        </w:rPr>
        <w:t>atrank</w:t>
      </w:r>
      <w:r w:rsidR="00BB073C" w:rsidRPr="00F51CF5">
        <w:rPr>
          <w:rFonts w:cs="Arial"/>
          <w:szCs w:val="20"/>
        </w:rPr>
        <w:t>ą</w:t>
      </w:r>
      <w:bookmarkEnd w:id="31"/>
    </w:p>
    <w:p w14:paraId="55FC95F1" w14:textId="77777777" w:rsidR="00B95D0E" w:rsidRPr="00F51CF5" w:rsidRDefault="0043620F" w:rsidP="0070389F">
      <w:pPr>
        <w:pStyle w:val="paragrafesrasas2lygis"/>
        <w:rPr>
          <w:rFonts w:cs="Arial"/>
          <w:szCs w:val="20"/>
        </w:rPr>
      </w:pPr>
      <w:r w:rsidRPr="00F51CF5">
        <w:rPr>
          <w:rFonts w:cs="Arial"/>
          <w:szCs w:val="20"/>
        </w:rPr>
        <w:t>Koncesininkas</w:t>
      </w:r>
      <w:r w:rsidR="00223A34" w:rsidRPr="00F51CF5">
        <w:rPr>
          <w:rFonts w:cs="Arial"/>
          <w:szCs w:val="20"/>
        </w:rPr>
        <w:t xml:space="preserve"> </w:t>
      </w:r>
      <w:r w:rsidR="00C7799B" w:rsidRPr="00F51CF5">
        <w:rPr>
          <w:rFonts w:cs="Arial"/>
          <w:szCs w:val="20"/>
        </w:rPr>
        <w:t>atrenkam</w:t>
      </w:r>
      <w:r w:rsidR="00223A34" w:rsidRPr="00F51CF5">
        <w:rPr>
          <w:rFonts w:cs="Arial"/>
          <w:szCs w:val="20"/>
        </w:rPr>
        <w:t xml:space="preserve">as </w:t>
      </w:r>
      <w:r w:rsidR="00F17C32" w:rsidRPr="00F51CF5">
        <w:rPr>
          <w:rFonts w:cs="Arial"/>
          <w:szCs w:val="20"/>
        </w:rPr>
        <w:t>ir jam koncesija suteikiama Konkurso būdu. Šį būdą reglamentuoja Koncesijų įstatymo III skyrius.</w:t>
      </w:r>
    </w:p>
    <w:p w14:paraId="561129FF" w14:textId="4B5FE420" w:rsidR="00F17C32" w:rsidRPr="00F51CF5" w:rsidRDefault="00F17C32" w:rsidP="003338BF">
      <w:pPr>
        <w:pStyle w:val="paragrafesrasas2lygis"/>
        <w:rPr>
          <w:rFonts w:cs="Arial"/>
          <w:color w:val="0070C0"/>
          <w:szCs w:val="20"/>
        </w:rPr>
      </w:pPr>
      <w:r w:rsidRPr="00F51CF5">
        <w:rPr>
          <w:rFonts w:cs="Arial"/>
          <w:szCs w:val="20"/>
        </w:rPr>
        <w:t xml:space="preserve">Apie šį Konkursą iš anksto skelbiama nebuvo. </w:t>
      </w:r>
    </w:p>
    <w:p w14:paraId="6B85079B" w14:textId="21136284" w:rsidR="008C0B92" w:rsidRPr="00F51CF5" w:rsidRDefault="008C0B92" w:rsidP="00DC60F5">
      <w:pPr>
        <w:pStyle w:val="paragrafesrasas2lygis"/>
        <w:rPr>
          <w:rFonts w:cs="Arial"/>
          <w:szCs w:val="20"/>
        </w:rPr>
      </w:pPr>
      <w:r w:rsidRPr="00F51CF5">
        <w:rPr>
          <w:rFonts w:cs="Arial"/>
          <w:szCs w:val="20"/>
        </w:rPr>
        <w:lastRenderedPageBreak/>
        <w:t xml:space="preserve">Skelbimas apie Konkursą paskelbtas </w:t>
      </w:r>
      <w:r w:rsidR="00990255" w:rsidRPr="00F51CF5">
        <w:rPr>
          <w:rFonts w:cs="Arial"/>
          <w:color w:val="000000" w:themeColor="text1"/>
          <w:szCs w:val="20"/>
        </w:rPr>
        <w:t>TED</w:t>
      </w:r>
      <w:r w:rsidR="00990255" w:rsidRPr="00F51CF5">
        <w:rPr>
          <w:rFonts w:cs="Arial"/>
          <w:szCs w:val="20"/>
        </w:rPr>
        <w:t xml:space="preserve"> bei</w:t>
      </w:r>
      <w:r w:rsidRPr="00F51CF5">
        <w:rPr>
          <w:rFonts w:cs="Arial"/>
          <w:szCs w:val="20"/>
        </w:rPr>
        <w:t xml:space="preserve"> CVP IS, adresu </w:t>
      </w:r>
      <w:r w:rsidR="006F72C1" w:rsidRPr="00F51CF5">
        <w:rPr>
          <w:rFonts w:cs="Arial"/>
          <w:szCs w:val="20"/>
        </w:rPr>
        <w:t>https://viesiejipirkimai.lt/epps/home.do</w:t>
      </w:r>
      <w:r w:rsidRPr="00F51CF5">
        <w:rPr>
          <w:rFonts w:cs="Arial"/>
          <w:szCs w:val="20"/>
        </w:rPr>
        <w:t>.</w:t>
      </w:r>
    </w:p>
    <w:p w14:paraId="310A7534" w14:textId="19780EE8" w:rsidR="00DE28E1" w:rsidRPr="00F51CF5" w:rsidRDefault="00DE28E1" w:rsidP="00DC60F5">
      <w:pPr>
        <w:pStyle w:val="paragrafesrasas2lygis"/>
        <w:rPr>
          <w:rFonts w:cs="Arial"/>
          <w:szCs w:val="20"/>
        </w:rPr>
      </w:pPr>
      <w:r w:rsidRPr="00F51CF5">
        <w:rPr>
          <w:rFonts w:cs="Arial"/>
          <w:szCs w:val="20"/>
        </w:rPr>
        <w:t xml:space="preserve">Konkursą vykdo </w:t>
      </w:r>
      <w:r w:rsidR="008C0B92" w:rsidRPr="00F51CF5">
        <w:rPr>
          <w:rFonts w:cs="Arial"/>
          <w:szCs w:val="20"/>
        </w:rPr>
        <w:t>Komisija. Ją sudar</w:t>
      </w:r>
      <w:r w:rsidR="0042710B" w:rsidRPr="00F51CF5">
        <w:rPr>
          <w:rFonts w:cs="Arial"/>
          <w:szCs w:val="20"/>
        </w:rPr>
        <w:t xml:space="preserve">o penki </w:t>
      </w:r>
      <w:r w:rsidR="008C0B92" w:rsidRPr="00F51CF5">
        <w:rPr>
          <w:rFonts w:cs="Arial"/>
          <w:szCs w:val="20"/>
        </w:rPr>
        <w:t>nariai, pasirašę konfidencialumo pasižadėjimus ir nešališkumo deklaracijas. Komisijos visi posėdžiai yra protokoluojamai. Konsultuoti Komisiją klausimais, kuriems reikės specialių žinių, ar juos įvertinti, Suteikiančioji institucija</w:t>
      </w:r>
      <w:r w:rsidR="0007634C" w:rsidRPr="00F51CF5">
        <w:rPr>
          <w:rFonts w:cs="Arial"/>
          <w:szCs w:val="20"/>
        </w:rPr>
        <w:t xml:space="preserve"> turi teisę pakviesti atitinkamo dalyko</w:t>
      </w:r>
      <w:r w:rsidR="008C0B92" w:rsidRPr="00F51CF5">
        <w:rPr>
          <w:rFonts w:cs="Arial"/>
          <w:szCs w:val="20"/>
        </w:rPr>
        <w:t xml:space="preserve"> ekspertus. Ekspertai taip pat privalo pasirašyti konfidencialumo pasižadėjimus ir nešališkumo deklaracijas. Į Komisijos posėdžius stebėtojai, kaip tai nurodyta Koncesijų įstatymo 20 straipsnio 2 dalyje, nebus kviečiami.</w:t>
      </w:r>
    </w:p>
    <w:p w14:paraId="793F280D" w14:textId="77777777" w:rsidR="00517E3B" w:rsidRPr="00F51CF5" w:rsidRDefault="00B46D61" w:rsidP="00DC60F5">
      <w:pPr>
        <w:pStyle w:val="paragrafesrasas2lygis"/>
        <w:rPr>
          <w:rFonts w:cs="Arial"/>
          <w:szCs w:val="20"/>
        </w:rPr>
      </w:pPr>
      <w:r w:rsidRPr="00F51CF5">
        <w:rPr>
          <w:rFonts w:cs="Arial"/>
          <w:szCs w:val="20"/>
        </w:rPr>
        <w:t>Konkurse</w:t>
      </w:r>
      <w:r w:rsidR="00C7799B" w:rsidRPr="00F51CF5">
        <w:rPr>
          <w:rFonts w:cs="Arial"/>
          <w:szCs w:val="20"/>
        </w:rPr>
        <w:t xml:space="preserve"> </w:t>
      </w:r>
      <w:r w:rsidR="00517E3B" w:rsidRPr="00F51CF5">
        <w:rPr>
          <w:rFonts w:cs="Arial"/>
          <w:szCs w:val="20"/>
        </w:rPr>
        <w:t>vadovaujamasi lygiateisiškumo, nediskriminavimo, abipusio pripažinimo, skaidrumo, proporcingumo ir racionalaus lėšų naudojimo principais, Investicijų įstatymu, Koncesijų įstatymu, Lietuvos Respublikos civiliniu kodeksu, taip pat kitais su koncesijos suteikimu susijusiais teisės aktais ir šiomis Sąlygomis, taip pat Europos Sąjungos teisės aktų reikalavimais.</w:t>
      </w:r>
    </w:p>
    <w:p w14:paraId="06F0649A" w14:textId="77777777" w:rsidR="00517E3B" w:rsidRPr="00F51CF5" w:rsidRDefault="00C7799B" w:rsidP="00DC60F5">
      <w:pPr>
        <w:pStyle w:val="paragrafesrasas2lygis"/>
        <w:rPr>
          <w:rFonts w:cs="Arial"/>
          <w:szCs w:val="20"/>
        </w:rPr>
      </w:pPr>
      <w:r w:rsidRPr="00F51CF5">
        <w:rPr>
          <w:rFonts w:cs="Arial"/>
          <w:szCs w:val="20"/>
        </w:rPr>
        <w:t xml:space="preserve">Visiems </w:t>
      </w:r>
      <w:r w:rsidR="00517E3B" w:rsidRPr="00F51CF5">
        <w:rPr>
          <w:rFonts w:cs="Arial"/>
          <w:szCs w:val="20"/>
        </w:rPr>
        <w:t>Dalyviams taikomi vienodi reikalavimai, suteikiamos vienodos galimybės ir, kiek tai įmanoma atsižvelgiant į Dalyvių pateiktos informacijos konfidencialumą, pateikiama vienoda informacija.</w:t>
      </w:r>
    </w:p>
    <w:p w14:paraId="4F500E62" w14:textId="77777777" w:rsidR="00517E3B" w:rsidRPr="00F51CF5" w:rsidRDefault="00517E3B" w:rsidP="003338BF">
      <w:pPr>
        <w:pStyle w:val="paragrafesrasas2lygis"/>
        <w:rPr>
          <w:rFonts w:cs="Arial"/>
          <w:szCs w:val="20"/>
        </w:rPr>
      </w:pPr>
      <w:r w:rsidRPr="00F51CF5">
        <w:rPr>
          <w:rFonts w:cs="Arial"/>
          <w:szCs w:val="20"/>
        </w:rPr>
        <w:t>Bet kokia informacija, Sąlygų paaiškinimai, pranešimai ar kitas Suteikiančiosios institucijos ir Dalyvių susirašinėjimas vykdomas tik CVP IS susirašinėjimo priemonėmis ir lietuvių kalba.</w:t>
      </w:r>
    </w:p>
    <w:p w14:paraId="4D44A669" w14:textId="51B2EF97" w:rsidR="00517E3B" w:rsidRPr="00F51CF5" w:rsidRDefault="00517E3B" w:rsidP="003338BF">
      <w:pPr>
        <w:pStyle w:val="paragrafesrasas2lygis"/>
        <w:rPr>
          <w:rFonts w:cs="Arial"/>
          <w:szCs w:val="20"/>
        </w:rPr>
      </w:pPr>
      <w:bookmarkStart w:id="32" w:name="_Ref509920704"/>
      <w:r w:rsidRPr="00F51CF5">
        <w:rPr>
          <w:rFonts w:cs="Arial"/>
          <w:szCs w:val="20"/>
        </w:rPr>
        <w:t xml:space="preserve">Komisija gali </w:t>
      </w:r>
      <w:r w:rsidR="00A24EFB" w:rsidRPr="00F51CF5">
        <w:rPr>
          <w:rFonts w:cs="Arial"/>
          <w:szCs w:val="20"/>
        </w:rPr>
        <w:t xml:space="preserve">patikslinti Sąlygas bei derybų metu keisti Specifikacijas, Sutarties projektą, FVM bei kitas derybų objektu esančias sąlygas. Komisija turi teisę savo iniciatyva </w:t>
      </w:r>
      <w:r w:rsidRPr="00F51CF5">
        <w:rPr>
          <w:rFonts w:cs="Arial"/>
          <w:szCs w:val="20"/>
        </w:rPr>
        <w:t xml:space="preserve">nutraukti Konkursą, jeigu atsirado aplinkybių, kurių nebuvo galima numatyti ir kurios iš esmės keičia Koncesijos objektą arba tolesnė Koncesijos suteikimo procedūra neužtikrina konkurencijos, arba dėl kurių Koncesijos sutartis negali būti įgyvendinama, arba Koncesijos sutartimi prisiimami finansiniai įsipareigojimai viršija Suteikiančiosios institucijos galimybes, vadovaujantis Koncesijų įstatymu ir Viešojo ir privataus sektorių partnerystės projektų rengimo ir įgyvendinimo taisyklėmis, patvirtintomis Lietuvos Respublikos Vyriausybės 2009 </w:t>
      </w:r>
      <w:r w:rsidR="00617E1C" w:rsidRPr="00F51CF5">
        <w:rPr>
          <w:rFonts w:cs="Arial"/>
          <w:szCs w:val="20"/>
        </w:rPr>
        <w:t xml:space="preserve">m. lapkričio 11 d. nutarimu Nr. </w:t>
      </w:r>
      <w:r w:rsidRPr="00F51CF5">
        <w:rPr>
          <w:rFonts w:cs="Arial"/>
          <w:szCs w:val="20"/>
        </w:rPr>
        <w:t xml:space="preserve">1480 </w:t>
      </w:r>
      <w:r w:rsidR="00DD1128" w:rsidRPr="00F51CF5">
        <w:rPr>
          <w:rFonts w:cs="Arial"/>
          <w:szCs w:val="20"/>
        </w:rPr>
        <w:t>„</w:t>
      </w:r>
      <w:r w:rsidRPr="00F51CF5">
        <w:rPr>
          <w:rFonts w:cs="Arial"/>
          <w:szCs w:val="20"/>
        </w:rPr>
        <w:t>Dėl viešojo ir privataus sektorių partnerystės</w:t>
      </w:r>
      <w:r w:rsidR="00DD1128" w:rsidRPr="00F51CF5">
        <w:rPr>
          <w:rFonts w:cs="Arial"/>
          <w:szCs w:val="20"/>
        </w:rPr>
        <w:t>“</w:t>
      </w:r>
      <w:r w:rsidRPr="00F51CF5">
        <w:rPr>
          <w:rFonts w:cs="Arial"/>
          <w:szCs w:val="20"/>
        </w:rPr>
        <w:t>.</w:t>
      </w:r>
      <w:bookmarkEnd w:id="32"/>
    </w:p>
    <w:p w14:paraId="5DB0D7B2" w14:textId="77777777" w:rsidR="00783CD0" w:rsidRPr="00F51CF5" w:rsidRDefault="007C7A93" w:rsidP="000476B8">
      <w:pPr>
        <w:pStyle w:val="Antrat2"/>
        <w:numPr>
          <w:ilvl w:val="0"/>
          <w:numId w:val="13"/>
        </w:numPr>
        <w:spacing w:before="120" w:after="120"/>
        <w:ind w:left="1418" w:hanging="567"/>
        <w:jc w:val="center"/>
        <w:rPr>
          <w:rFonts w:cs="Arial"/>
          <w:szCs w:val="20"/>
        </w:rPr>
      </w:pPr>
      <w:bookmarkStart w:id="33" w:name="_Toc293915699"/>
      <w:bookmarkStart w:id="34" w:name="_Toc294199348"/>
      <w:bookmarkStart w:id="35" w:name="_Toc293915700"/>
      <w:bookmarkStart w:id="36" w:name="_Toc294199349"/>
      <w:bookmarkStart w:id="37" w:name="_Toc285029293"/>
      <w:bookmarkStart w:id="38" w:name="_Toc219280406"/>
      <w:bookmarkEnd w:id="33"/>
      <w:bookmarkEnd w:id="34"/>
      <w:bookmarkEnd w:id="35"/>
      <w:bookmarkEnd w:id="36"/>
      <w:r w:rsidRPr="00F51CF5">
        <w:rPr>
          <w:rFonts w:cs="Arial"/>
          <w:szCs w:val="20"/>
        </w:rPr>
        <w:t>Sąlygų paaiškinimas ir tikslinimas</w:t>
      </w:r>
      <w:bookmarkEnd w:id="37"/>
      <w:bookmarkEnd w:id="38"/>
    </w:p>
    <w:p w14:paraId="644FA16D" w14:textId="4D996ED7" w:rsidR="00E11C87" w:rsidRPr="00F51CF5" w:rsidRDefault="00B1120B" w:rsidP="0070389F">
      <w:pPr>
        <w:pStyle w:val="paragrafesrasas2lygis"/>
        <w:rPr>
          <w:rFonts w:cs="Arial"/>
          <w:szCs w:val="20"/>
        </w:rPr>
      </w:pPr>
      <w:bookmarkStart w:id="39" w:name="_Ref441415267"/>
      <w:r w:rsidRPr="00F51CF5">
        <w:rPr>
          <w:rFonts w:cs="Arial"/>
          <w:szCs w:val="20"/>
        </w:rPr>
        <w:t xml:space="preserve">Jeigu </w:t>
      </w:r>
      <w:r w:rsidR="00E11C87" w:rsidRPr="00F51CF5">
        <w:rPr>
          <w:rFonts w:cs="Arial"/>
          <w:szCs w:val="20"/>
        </w:rPr>
        <w:t>dėl ši</w:t>
      </w:r>
      <w:r w:rsidR="00CF35BF" w:rsidRPr="00F51CF5">
        <w:rPr>
          <w:rFonts w:cs="Arial"/>
          <w:szCs w:val="20"/>
        </w:rPr>
        <w:t xml:space="preserve">o </w:t>
      </w:r>
      <w:r w:rsidR="00826AD6" w:rsidRPr="00F51CF5">
        <w:rPr>
          <w:rFonts w:cs="Arial"/>
          <w:szCs w:val="20"/>
        </w:rPr>
        <w:t>K</w:t>
      </w:r>
      <w:r w:rsidR="00CF35BF" w:rsidRPr="00F51CF5">
        <w:rPr>
          <w:rFonts w:cs="Arial"/>
          <w:szCs w:val="20"/>
        </w:rPr>
        <w:t>onkurso</w:t>
      </w:r>
      <w:r w:rsidR="00E11C87" w:rsidRPr="00F51CF5">
        <w:rPr>
          <w:rFonts w:cs="Arial"/>
          <w:szCs w:val="20"/>
        </w:rPr>
        <w:t xml:space="preserve"> ar </w:t>
      </w:r>
      <w:r w:rsidRPr="00F51CF5">
        <w:rPr>
          <w:rFonts w:cs="Arial"/>
          <w:szCs w:val="20"/>
        </w:rPr>
        <w:t>j</w:t>
      </w:r>
      <w:r w:rsidR="00CF35BF" w:rsidRPr="00F51CF5">
        <w:rPr>
          <w:rFonts w:cs="Arial"/>
          <w:szCs w:val="20"/>
        </w:rPr>
        <w:t>o</w:t>
      </w:r>
      <w:r w:rsidRPr="00F51CF5">
        <w:rPr>
          <w:rFonts w:cs="Arial"/>
          <w:szCs w:val="20"/>
        </w:rPr>
        <w:t xml:space="preserve"> </w:t>
      </w:r>
      <w:r w:rsidR="00E11C87" w:rsidRPr="00F51CF5">
        <w:rPr>
          <w:rFonts w:cs="Arial"/>
          <w:szCs w:val="20"/>
        </w:rPr>
        <w:t xml:space="preserve">Sąlygų </w:t>
      </w:r>
      <w:r w:rsidRPr="00F51CF5">
        <w:rPr>
          <w:rFonts w:cs="Arial"/>
          <w:szCs w:val="20"/>
        </w:rPr>
        <w:t>kiltų klausimų, arba būtų reikalingas jų paaiškinimas</w:t>
      </w:r>
      <w:r w:rsidR="00E11C87" w:rsidRPr="00F51CF5">
        <w:rPr>
          <w:rFonts w:cs="Arial"/>
          <w:szCs w:val="20"/>
        </w:rPr>
        <w:t xml:space="preserve"> ar patikslinim</w:t>
      </w:r>
      <w:r w:rsidRPr="00F51CF5">
        <w:rPr>
          <w:rFonts w:cs="Arial"/>
          <w:szCs w:val="20"/>
        </w:rPr>
        <w:t>as</w:t>
      </w:r>
      <w:r w:rsidR="00E11C87" w:rsidRPr="00F51CF5">
        <w:rPr>
          <w:rFonts w:cs="Arial"/>
          <w:szCs w:val="20"/>
        </w:rPr>
        <w:t xml:space="preserve">, </w:t>
      </w:r>
      <w:r w:rsidR="00C03369" w:rsidRPr="00F51CF5">
        <w:rPr>
          <w:rFonts w:cs="Arial"/>
          <w:szCs w:val="20"/>
        </w:rPr>
        <w:t>su</w:t>
      </w:r>
      <w:r w:rsidR="00E11C87" w:rsidRPr="00F51CF5">
        <w:rPr>
          <w:rFonts w:cs="Arial"/>
          <w:szCs w:val="20"/>
        </w:rPr>
        <w:t>i</w:t>
      </w:r>
      <w:r w:rsidR="00C03369" w:rsidRPr="00F51CF5">
        <w:rPr>
          <w:rFonts w:cs="Arial"/>
          <w:szCs w:val="20"/>
        </w:rPr>
        <w:t>nteresuoti subjektai</w:t>
      </w:r>
      <w:r w:rsidR="00E11C87" w:rsidRPr="00F51CF5">
        <w:rPr>
          <w:rFonts w:cs="Arial"/>
          <w:szCs w:val="20"/>
        </w:rPr>
        <w:t xml:space="preserve"> </w:t>
      </w:r>
      <w:r w:rsidRPr="00F51CF5">
        <w:rPr>
          <w:rFonts w:cs="Arial"/>
          <w:szCs w:val="20"/>
        </w:rPr>
        <w:t>Sąlygų</w:t>
      </w:r>
      <w:r w:rsidR="00BE70F6" w:rsidRPr="00F51CF5">
        <w:rPr>
          <w:rFonts w:cs="Arial"/>
          <w:szCs w:val="20"/>
        </w:rPr>
        <w:t xml:space="preserve"> </w:t>
      </w:r>
      <w:r w:rsidR="00BE70F6" w:rsidRPr="00F51CF5">
        <w:rPr>
          <w:rFonts w:cs="Arial"/>
          <w:szCs w:val="20"/>
        </w:rPr>
        <w:fldChar w:fldCharType="begin"/>
      </w:r>
      <w:r w:rsidR="00BE70F6" w:rsidRPr="00F51CF5">
        <w:rPr>
          <w:rFonts w:cs="Arial"/>
          <w:szCs w:val="20"/>
        </w:rPr>
        <w:instrText xml:space="preserve"> REF _Ref112052850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3</w:t>
      </w:r>
      <w:r w:rsidR="00BE70F6" w:rsidRPr="00F51CF5">
        <w:rPr>
          <w:rFonts w:cs="Arial"/>
          <w:szCs w:val="20"/>
        </w:rPr>
        <w:fldChar w:fldCharType="end"/>
      </w:r>
      <w:r w:rsidR="00BE70F6" w:rsidRPr="00F51CF5">
        <w:rPr>
          <w:rFonts w:cs="Arial"/>
          <w:szCs w:val="20"/>
        </w:rPr>
        <w:t xml:space="preserve"> </w:t>
      </w:r>
      <w:r w:rsidRPr="00F51CF5">
        <w:rPr>
          <w:rFonts w:cs="Arial"/>
          <w:szCs w:val="20"/>
        </w:rPr>
        <w:t>priede</w:t>
      </w:r>
      <w:r w:rsidR="00A01FB2" w:rsidRPr="00F51CF5">
        <w:rPr>
          <w:rFonts w:cs="Arial"/>
          <w:szCs w:val="20"/>
        </w:rPr>
        <w:t xml:space="preserve"> </w:t>
      </w:r>
      <w:r w:rsidR="00A01FB2" w:rsidRPr="00F51CF5">
        <w:rPr>
          <w:rFonts w:cs="Arial"/>
          <w:i/>
          <w:szCs w:val="20"/>
        </w:rPr>
        <w:t>Prašymų pateikimas</w:t>
      </w:r>
      <w:r w:rsidRPr="00F51CF5">
        <w:rPr>
          <w:rFonts w:cs="Arial"/>
          <w:szCs w:val="20"/>
        </w:rPr>
        <w:t xml:space="preserve"> nustatyta tvarka </w:t>
      </w:r>
      <w:r w:rsidR="00E11C87" w:rsidRPr="00F51CF5">
        <w:rPr>
          <w:rFonts w:cs="Arial"/>
          <w:szCs w:val="20"/>
        </w:rPr>
        <w:t xml:space="preserve">gali pateikti Prašymus </w:t>
      </w:r>
      <w:r w:rsidR="0043620F" w:rsidRPr="00F51CF5">
        <w:rPr>
          <w:rFonts w:cs="Arial"/>
          <w:szCs w:val="20"/>
        </w:rPr>
        <w:t>Suteikiančiajai institucijai</w:t>
      </w:r>
      <w:r w:rsidR="00E11C87" w:rsidRPr="00F51CF5">
        <w:rPr>
          <w:rFonts w:cs="Arial"/>
          <w:szCs w:val="20"/>
        </w:rPr>
        <w:t xml:space="preserve">. Atsakymai į Prašymus bus pateikti </w:t>
      </w:r>
      <w:r w:rsidR="009E0BFD" w:rsidRPr="00F51CF5">
        <w:rPr>
          <w:rFonts w:cs="Arial"/>
          <w:szCs w:val="20"/>
        </w:rPr>
        <w:t>minėtame</w:t>
      </w:r>
      <w:r w:rsidR="00E11C87" w:rsidRPr="00F51CF5">
        <w:rPr>
          <w:rFonts w:cs="Arial"/>
          <w:szCs w:val="20"/>
        </w:rPr>
        <w:t xml:space="preserve"> priede nurodyta tvarka ir bus laikomi neatskiriama Sąlygų dalimi.</w:t>
      </w:r>
      <w:bookmarkEnd w:id="39"/>
    </w:p>
    <w:p w14:paraId="5DF0C3AA" w14:textId="77777777" w:rsidR="0082671D" w:rsidRPr="00F51CF5" w:rsidRDefault="0082671D" w:rsidP="0070389F">
      <w:pPr>
        <w:pStyle w:val="paragrafesrasas2lygis"/>
        <w:rPr>
          <w:rFonts w:cs="Arial"/>
          <w:szCs w:val="20"/>
        </w:rPr>
      </w:pPr>
      <w:r w:rsidRPr="00F51CF5">
        <w:rPr>
          <w:rFonts w:cs="Arial"/>
          <w:szCs w:val="20"/>
        </w:rPr>
        <w:t>Atsakymą</w:t>
      </w:r>
      <w:r w:rsidR="00783CD0" w:rsidRPr="00F51CF5">
        <w:rPr>
          <w:rFonts w:cs="Arial"/>
          <w:szCs w:val="20"/>
        </w:rPr>
        <w:t xml:space="preserve"> į </w:t>
      </w:r>
      <w:r w:rsidR="000D45DF" w:rsidRPr="00F51CF5">
        <w:rPr>
          <w:rFonts w:cs="Arial"/>
          <w:szCs w:val="20"/>
        </w:rPr>
        <w:t>Prašymą</w:t>
      </w:r>
      <w:r w:rsidRPr="00F51CF5">
        <w:rPr>
          <w:rFonts w:cs="Arial"/>
          <w:szCs w:val="20"/>
        </w:rPr>
        <w:t xml:space="preserve"> </w:t>
      </w:r>
      <w:r w:rsidR="0043620F" w:rsidRPr="00F51CF5">
        <w:rPr>
          <w:rFonts w:cs="Arial"/>
          <w:szCs w:val="20"/>
        </w:rPr>
        <w:t>Suteikiančioji institucija</w:t>
      </w:r>
      <w:r w:rsidR="00397775" w:rsidRPr="00F51CF5">
        <w:rPr>
          <w:rFonts w:cs="Arial"/>
          <w:szCs w:val="20"/>
        </w:rPr>
        <w:t xml:space="preserve"> </w:t>
      </w:r>
      <w:r w:rsidR="003828CD" w:rsidRPr="00F51CF5">
        <w:rPr>
          <w:rFonts w:cs="Arial"/>
          <w:szCs w:val="20"/>
        </w:rPr>
        <w:t>pateiks</w:t>
      </w:r>
      <w:r w:rsidR="00783CD0" w:rsidRPr="00F51CF5">
        <w:rPr>
          <w:rFonts w:cs="Arial"/>
          <w:szCs w:val="20"/>
        </w:rPr>
        <w:t xml:space="preserve"> visiems </w:t>
      </w:r>
      <w:r w:rsidR="00624585" w:rsidRPr="00F51CF5">
        <w:rPr>
          <w:rFonts w:cs="Arial"/>
          <w:szCs w:val="20"/>
        </w:rPr>
        <w:t>Dalyviams</w:t>
      </w:r>
      <w:r w:rsidR="00783CD0" w:rsidRPr="00F51CF5">
        <w:rPr>
          <w:rFonts w:cs="Arial"/>
          <w:szCs w:val="20"/>
        </w:rPr>
        <w:t xml:space="preserve"> vienu metu,</w:t>
      </w:r>
      <w:r w:rsidR="003828CD" w:rsidRPr="00F51CF5">
        <w:rPr>
          <w:rFonts w:cs="Arial"/>
          <w:szCs w:val="20"/>
        </w:rPr>
        <w:t xml:space="preserve"> tačiau </w:t>
      </w:r>
      <w:r w:rsidR="00984547" w:rsidRPr="00F51CF5">
        <w:rPr>
          <w:rFonts w:cs="Arial"/>
          <w:szCs w:val="20"/>
        </w:rPr>
        <w:t xml:space="preserve">užtikrins konfidencialios informacijos apsaugą ir </w:t>
      </w:r>
      <w:r w:rsidR="003828CD" w:rsidRPr="00F51CF5">
        <w:rPr>
          <w:rFonts w:cs="Arial"/>
          <w:szCs w:val="20"/>
        </w:rPr>
        <w:t>neatskleis</w:t>
      </w:r>
      <w:r w:rsidR="00C4001A" w:rsidRPr="00F51CF5">
        <w:rPr>
          <w:rFonts w:cs="Arial"/>
          <w:szCs w:val="20"/>
        </w:rPr>
        <w:t>,</w:t>
      </w:r>
      <w:r w:rsidR="003828CD" w:rsidRPr="00F51CF5">
        <w:rPr>
          <w:rFonts w:cs="Arial"/>
          <w:szCs w:val="20"/>
        </w:rPr>
        <w:t xml:space="preserve"> </w:t>
      </w:r>
      <w:r w:rsidR="007436C7" w:rsidRPr="00F51CF5">
        <w:rPr>
          <w:rFonts w:cs="Arial"/>
          <w:szCs w:val="20"/>
        </w:rPr>
        <w:t xml:space="preserve">kas </w:t>
      </w:r>
      <w:r w:rsidR="000D45DF" w:rsidRPr="00F51CF5">
        <w:rPr>
          <w:rFonts w:cs="Arial"/>
          <w:szCs w:val="20"/>
        </w:rPr>
        <w:t>Prašymą</w:t>
      </w:r>
      <w:r w:rsidR="007436C7" w:rsidRPr="00F51CF5">
        <w:rPr>
          <w:rFonts w:cs="Arial"/>
          <w:szCs w:val="20"/>
        </w:rPr>
        <w:t xml:space="preserve"> pateikė</w:t>
      </w:r>
      <w:r w:rsidR="0046291B" w:rsidRPr="00F51CF5">
        <w:rPr>
          <w:rFonts w:cs="Arial"/>
          <w:szCs w:val="20"/>
        </w:rPr>
        <w:t>.</w:t>
      </w:r>
    </w:p>
    <w:p w14:paraId="788F2E44" w14:textId="729B0B60" w:rsidR="00B95D0E" w:rsidRPr="00F51CF5" w:rsidRDefault="0043620F" w:rsidP="0070389F">
      <w:pPr>
        <w:pStyle w:val="paragrafesrasas2lygis"/>
        <w:rPr>
          <w:rFonts w:cs="Arial"/>
          <w:szCs w:val="20"/>
        </w:rPr>
      </w:pPr>
      <w:r w:rsidRPr="00F51CF5">
        <w:rPr>
          <w:rFonts w:cs="Arial"/>
          <w:szCs w:val="20"/>
        </w:rPr>
        <w:t>Suteikiančioji institucija</w:t>
      </w:r>
      <w:r w:rsidR="00996DD2" w:rsidRPr="00F51CF5">
        <w:rPr>
          <w:rFonts w:cs="Arial"/>
          <w:szCs w:val="20"/>
        </w:rPr>
        <w:t xml:space="preserve"> </w:t>
      </w:r>
      <w:r w:rsidR="001145BD" w:rsidRPr="00F51CF5">
        <w:rPr>
          <w:rFonts w:cs="Arial"/>
          <w:szCs w:val="20"/>
        </w:rPr>
        <w:t xml:space="preserve">laikydamasi </w:t>
      </w:r>
      <w:r w:rsidR="00996DD2" w:rsidRPr="00F51CF5">
        <w:rPr>
          <w:rFonts w:cs="Arial"/>
          <w:szCs w:val="20"/>
        </w:rPr>
        <w:t>Sąlygų</w:t>
      </w:r>
      <w:r w:rsidR="00FB0FAB" w:rsidRPr="00F51CF5">
        <w:rPr>
          <w:rFonts w:cs="Arial"/>
          <w:szCs w:val="20"/>
        </w:rPr>
        <w:t xml:space="preserve"> </w:t>
      </w:r>
      <w:r w:rsidR="00BE70F6" w:rsidRPr="00F51CF5">
        <w:rPr>
          <w:rFonts w:cs="Arial"/>
          <w:szCs w:val="20"/>
        </w:rPr>
        <w:fldChar w:fldCharType="begin"/>
      </w:r>
      <w:r w:rsidR="00BE70F6" w:rsidRPr="00F51CF5">
        <w:rPr>
          <w:rFonts w:cs="Arial"/>
          <w:szCs w:val="20"/>
        </w:rPr>
        <w:instrText xml:space="preserve"> REF _Ref112052864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3</w:t>
      </w:r>
      <w:r w:rsidR="00BE70F6" w:rsidRPr="00F51CF5">
        <w:rPr>
          <w:rFonts w:cs="Arial"/>
          <w:szCs w:val="20"/>
        </w:rPr>
        <w:fldChar w:fldCharType="end"/>
      </w:r>
      <w:r w:rsidR="001157C3" w:rsidRPr="00F51CF5">
        <w:rPr>
          <w:rFonts w:cs="Arial"/>
          <w:szCs w:val="20"/>
        </w:rPr>
        <w:t xml:space="preserve"> </w:t>
      </w:r>
      <w:r w:rsidR="00B2555F" w:rsidRPr="00F51CF5">
        <w:rPr>
          <w:rFonts w:cs="Arial"/>
          <w:szCs w:val="20"/>
        </w:rPr>
        <w:t xml:space="preserve">priede </w:t>
      </w:r>
      <w:r w:rsidR="00A01FB2" w:rsidRPr="00F51CF5">
        <w:rPr>
          <w:rFonts w:cs="Arial"/>
          <w:i/>
          <w:szCs w:val="20"/>
        </w:rPr>
        <w:t>Prašymų pateikimas</w:t>
      </w:r>
      <w:r w:rsidR="00A01FB2" w:rsidRPr="00F51CF5">
        <w:rPr>
          <w:rFonts w:cs="Arial"/>
          <w:szCs w:val="20"/>
        </w:rPr>
        <w:t xml:space="preserve"> </w:t>
      </w:r>
      <w:r w:rsidR="00783CD0" w:rsidRPr="00F51CF5">
        <w:rPr>
          <w:rFonts w:cs="Arial"/>
          <w:szCs w:val="20"/>
        </w:rPr>
        <w:t>nu</w:t>
      </w:r>
      <w:r w:rsidR="001145BD" w:rsidRPr="00F51CF5">
        <w:rPr>
          <w:rFonts w:cs="Arial"/>
          <w:szCs w:val="20"/>
        </w:rPr>
        <w:t xml:space="preserve">statytais terminais </w:t>
      </w:r>
      <w:r w:rsidR="0013675C" w:rsidRPr="00F51CF5">
        <w:rPr>
          <w:rFonts w:cs="Arial"/>
          <w:szCs w:val="20"/>
        </w:rPr>
        <w:t xml:space="preserve">gali pateikti </w:t>
      </w:r>
      <w:r w:rsidR="001145BD" w:rsidRPr="00F51CF5">
        <w:rPr>
          <w:rFonts w:cs="Arial"/>
          <w:szCs w:val="20"/>
        </w:rPr>
        <w:t xml:space="preserve">Konkurso ir jo Sąlygų </w:t>
      </w:r>
      <w:r w:rsidR="0013675C" w:rsidRPr="00F51CF5">
        <w:rPr>
          <w:rFonts w:cs="Arial"/>
          <w:szCs w:val="20"/>
        </w:rPr>
        <w:t xml:space="preserve">paaiškinimus ar patikslinimus </w:t>
      </w:r>
      <w:r w:rsidR="00783CD0" w:rsidRPr="00F51CF5">
        <w:rPr>
          <w:rFonts w:cs="Arial"/>
          <w:szCs w:val="20"/>
        </w:rPr>
        <w:t>ir savo iniciatyva.</w:t>
      </w:r>
    </w:p>
    <w:p w14:paraId="27EEDAEB" w14:textId="6CC1F5B4" w:rsidR="001E0A6A" w:rsidRPr="00F51CF5" w:rsidRDefault="00C52232" w:rsidP="003338BF">
      <w:pPr>
        <w:pStyle w:val="paragrafesrasas2lygis"/>
        <w:rPr>
          <w:rFonts w:cs="Arial"/>
          <w:szCs w:val="20"/>
        </w:rPr>
      </w:pPr>
      <w:r w:rsidRPr="00F51CF5">
        <w:rPr>
          <w:rFonts w:cs="Arial"/>
          <w:color w:val="000000"/>
          <w:szCs w:val="20"/>
        </w:rPr>
        <w:t>Sąlygų paaiškinimui Suteikiančioji institucija gali rengti</w:t>
      </w:r>
      <w:r w:rsidR="004B73B6" w:rsidRPr="00F51CF5">
        <w:rPr>
          <w:rFonts w:cs="Arial"/>
          <w:color w:val="000000"/>
          <w:szCs w:val="20"/>
        </w:rPr>
        <w:t xml:space="preserve"> gyvus arba nuotolinius</w:t>
      </w:r>
      <w:r w:rsidRPr="00F51CF5">
        <w:rPr>
          <w:rFonts w:cs="Arial"/>
          <w:color w:val="000000"/>
          <w:szCs w:val="20"/>
        </w:rPr>
        <w:t xml:space="preserve"> susitikimus su kiekvienu Dalyviu</w:t>
      </w:r>
      <w:r w:rsidR="008752B4" w:rsidRPr="00F51CF5">
        <w:rPr>
          <w:rFonts w:cs="Arial"/>
          <w:color w:val="000000"/>
          <w:szCs w:val="20"/>
        </w:rPr>
        <w:t xml:space="preserve"> (</w:t>
      </w:r>
      <w:r w:rsidR="00DD2E50" w:rsidRPr="00F51CF5">
        <w:rPr>
          <w:rFonts w:cs="Arial"/>
          <w:color w:val="000000"/>
          <w:szCs w:val="20"/>
        </w:rPr>
        <w:t>-ia</w:t>
      </w:r>
      <w:r w:rsidR="008752B4" w:rsidRPr="00F51CF5">
        <w:rPr>
          <w:rFonts w:cs="Arial"/>
          <w:color w:val="000000"/>
          <w:szCs w:val="20"/>
        </w:rPr>
        <w:t>is)</w:t>
      </w:r>
      <w:r w:rsidR="003A7232" w:rsidRPr="00F51CF5">
        <w:rPr>
          <w:rFonts w:cs="Arial"/>
          <w:color w:val="000000"/>
          <w:szCs w:val="20"/>
        </w:rPr>
        <w:t xml:space="preserve"> atskirai arba su visais Dalyviais bendrai</w:t>
      </w:r>
      <w:r w:rsidRPr="00F51CF5">
        <w:rPr>
          <w:rFonts w:cs="Arial"/>
          <w:color w:val="000000"/>
          <w:szCs w:val="20"/>
        </w:rPr>
        <w:t xml:space="preserve">. </w:t>
      </w:r>
      <w:r w:rsidR="001E0A6A" w:rsidRPr="00F51CF5">
        <w:rPr>
          <w:rFonts w:cs="Arial"/>
          <w:szCs w:val="20"/>
        </w:rPr>
        <w:t>Apie jų laiką ir datą kiekvienas Dalyvis bus informuotas atskirai. Kiekvieno susitikimo protokolas, kuriame bus užfiksuoti visi susitikimo metu Dalyvio</w:t>
      </w:r>
      <w:r w:rsidR="00AA4315" w:rsidRPr="00F51CF5">
        <w:rPr>
          <w:rFonts w:cs="Arial"/>
          <w:szCs w:val="20"/>
        </w:rPr>
        <w:t>, jeigu susitikimas organizuojamas su kiekvienu Dalyviu atskirai,</w:t>
      </w:r>
      <w:r w:rsidR="001E0A6A" w:rsidRPr="00F51CF5">
        <w:rPr>
          <w:rFonts w:cs="Arial"/>
          <w:szCs w:val="20"/>
        </w:rPr>
        <w:t xml:space="preserve"> užduoti klausimai ir atsakymai į juos, bus pateikiamas visiems Konkurso procedūrose dalyvaujantiems Dalyviams, tačiau neatskleidžiant susitikime dalyvavusio Dalyvio tapatybės ir užtikrinant jo konfidencialios informacijos apsaugą. Dalyviai klausimus susitikimui gali pateikti ir iš anksto, CVP IS susirašinėjimo priemonėmis. Iškilus poreikiui, galės būti rengiami ir papildomi susitikimai. Jeigu Komisija organizuos bendrus susitikimus su Dalyviais, tokie susitikimai bus protokoluojami.</w:t>
      </w:r>
      <w:r w:rsidR="00F21DF0" w:rsidRPr="00F51CF5">
        <w:rPr>
          <w:rFonts w:cs="Arial"/>
          <w:szCs w:val="20"/>
        </w:rPr>
        <w:t xml:space="preserve"> </w:t>
      </w:r>
      <w:r w:rsidR="001E0A6A" w:rsidRPr="00F51CF5">
        <w:rPr>
          <w:rFonts w:cs="Arial"/>
          <w:szCs w:val="20"/>
        </w:rPr>
        <w:t>Informacija apie susitikimą su</w:t>
      </w:r>
      <w:r w:rsidR="00F21DF0" w:rsidRPr="00F51CF5">
        <w:rPr>
          <w:rFonts w:cs="Arial"/>
          <w:szCs w:val="20"/>
        </w:rPr>
        <w:t xml:space="preserve"> </w:t>
      </w:r>
      <w:r w:rsidR="001E0A6A" w:rsidRPr="00F51CF5">
        <w:rPr>
          <w:rFonts w:cs="Arial"/>
          <w:szCs w:val="20"/>
        </w:rPr>
        <w:t>Dalyviais taip pat visi šio susitikimo metu pateikti klausimai ir atsakymai į juos, neatskleidžiant klausimą uždavusio Dalyvio tapatybės, skelbiami CVP IS.</w:t>
      </w:r>
    </w:p>
    <w:p w14:paraId="115138B9" w14:textId="77777777" w:rsidR="00D96E8E" w:rsidRPr="00F51CF5" w:rsidRDefault="00AB3ABA" w:rsidP="000476B8">
      <w:pPr>
        <w:pStyle w:val="Antrat2"/>
        <w:numPr>
          <w:ilvl w:val="0"/>
          <w:numId w:val="13"/>
        </w:numPr>
        <w:spacing w:before="120" w:after="120"/>
        <w:ind w:left="1418" w:hanging="567"/>
        <w:jc w:val="center"/>
        <w:rPr>
          <w:rFonts w:cs="Arial"/>
          <w:szCs w:val="20"/>
        </w:rPr>
      </w:pPr>
      <w:bookmarkStart w:id="40" w:name="_Toc219280407"/>
      <w:r w:rsidRPr="00F51CF5">
        <w:rPr>
          <w:rFonts w:cs="Arial"/>
          <w:szCs w:val="20"/>
        </w:rPr>
        <w:t>P</w:t>
      </w:r>
      <w:r w:rsidR="00D96E8E" w:rsidRPr="00F51CF5">
        <w:rPr>
          <w:rFonts w:cs="Arial"/>
          <w:szCs w:val="20"/>
        </w:rPr>
        <w:t>ažeistų teisių gynimo tvarka</w:t>
      </w:r>
      <w:bookmarkEnd w:id="40"/>
    </w:p>
    <w:p w14:paraId="73F9D264" w14:textId="71A2A65D" w:rsidR="00D96E8E" w:rsidRPr="00F51CF5" w:rsidRDefault="00DB3C99">
      <w:pPr>
        <w:pStyle w:val="paragrafesrasas2lygis"/>
        <w:rPr>
          <w:rFonts w:cs="Arial"/>
          <w:szCs w:val="20"/>
        </w:rPr>
      </w:pPr>
      <w:r w:rsidRPr="00F51CF5">
        <w:rPr>
          <w:rFonts w:cs="Arial"/>
          <w:szCs w:val="20"/>
        </w:rPr>
        <w:t xml:space="preserve">Dalyvis, manantis, kad Suteikiančiosios institucijos veiksmai ar sprendimai pažeidžia šio Dalyvio teisėtus interesus, turi teisę panaudoti Sąlygų </w:t>
      </w:r>
      <w:r w:rsidR="00BE70F6" w:rsidRPr="00F51CF5">
        <w:rPr>
          <w:rFonts w:cs="Arial"/>
          <w:szCs w:val="20"/>
        </w:rPr>
        <w:fldChar w:fldCharType="begin"/>
      </w:r>
      <w:r w:rsidR="00BE70F6" w:rsidRPr="00F51CF5">
        <w:rPr>
          <w:rFonts w:cs="Arial"/>
          <w:szCs w:val="20"/>
        </w:rPr>
        <w:instrText xml:space="preserve"> REF _Ref112052882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CD1CE3" w:rsidRPr="00F51CF5">
        <w:rPr>
          <w:rFonts w:cs="Arial"/>
          <w:szCs w:val="20"/>
        </w:rPr>
        <w:t>22)</w:t>
      </w:r>
      <w:r w:rsidR="00BE70F6" w:rsidRPr="00F51CF5">
        <w:rPr>
          <w:rFonts w:cs="Arial"/>
          <w:szCs w:val="20"/>
        </w:rPr>
        <w:fldChar w:fldCharType="end"/>
      </w:r>
      <w:r w:rsidR="00BE70F6" w:rsidRPr="00F51CF5">
        <w:rPr>
          <w:rFonts w:cs="Arial"/>
          <w:szCs w:val="20"/>
        </w:rPr>
        <w:t xml:space="preserve"> </w:t>
      </w:r>
      <w:r w:rsidRPr="00F51CF5">
        <w:rPr>
          <w:rFonts w:cs="Arial"/>
          <w:szCs w:val="20"/>
        </w:rPr>
        <w:t xml:space="preserve">priede </w:t>
      </w:r>
      <w:r w:rsidR="00A01FB2" w:rsidRPr="00F51CF5">
        <w:rPr>
          <w:rFonts w:cs="Arial"/>
          <w:i/>
          <w:szCs w:val="20"/>
        </w:rPr>
        <w:t>Ginčų nagrinėjimo tvarka</w:t>
      </w:r>
      <w:r w:rsidR="00A01FB2" w:rsidRPr="00F51CF5">
        <w:rPr>
          <w:rFonts w:cs="Arial"/>
          <w:szCs w:val="20"/>
        </w:rPr>
        <w:t xml:space="preserve"> </w:t>
      </w:r>
      <w:r w:rsidRPr="00F51CF5">
        <w:rPr>
          <w:rFonts w:cs="Arial"/>
          <w:szCs w:val="20"/>
        </w:rPr>
        <w:t>nurodytas teisinės gynybos priemones.</w:t>
      </w:r>
    </w:p>
    <w:p w14:paraId="52094794" w14:textId="77777777" w:rsidR="00C43924" w:rsidRPr="00F51CF5" w:rsidRDefault="003339A9" w:rsidP="0097584E">
      <w:pPr>
        <w:pStyle w:val="Antrat1"/>
        <w:keepNext/>
        <w:numPr>
          <w:ilvl w:val="0"/>
          <w:numId w:val="12"/>
        </w:numPr>
        <w:spacing w:before="120" w:after="120"/>
        <w:ind w:left="1134" w:hanging="567"/>
        <w:jc w:val="center"/>
        <w:rPr>
          <w:rFonts w:cs="Arial"/>
          <w:color w:val="632423" w:themeColor="accent2" w:themeShade="80"/>
          <w:sz w:val="20"/>
          <w:szCs w:val="20"/>
        </w:rPr>
      </w:pPr>
      <w:bookmarkStart w:id="41" w:name="_Toc219280408"/>
      <w:r w:rsidRPr="00F51CF5">
        <w:rPr>
          <w:rFonts w:cs="Arial"/>
          <w:color w:val="632423" w:themeColor="accent2" w:themeShade="80"/>
          <w:sz w:val="20"/>
          <w:szCs w:val="20"/>
        </w:rPr>
        <w:lastRenderedPageBreak/>
        <w:t>Konkurso</w:t>
      </w:r>
      <w:r w:rsidR="005A2138" w:rsidRPr="00F51CF5">
        <w:rPr>
          <w:rFonts w:cs="Arial"/>
          <w:color w:val="632423" w:themeColor="accent2" w:themeShade="80"/>
          <w:sz w:val="20"/>
          <w:szCs w:val="20"/>
        </w:rPr>
        <w:t xml:space="preserve"> </w:t>
      </w:r>
      <w:r w:rsidR="003D7F18" w:rsidRPr="00F51CF5">
        <w:rPr>
          <w:rFonts w:cs="Arial"/>
          <w:color w:val="632423" w:themeColor="accent2" w:themeShade="80"/>
          <w:sz w:val="20"/>
          <w:szCs w:val="20"/>
        </w:rPr>
        <w:t>vykdymas</w:t>
      </w:r>
      <w:bookmarkEnd w:id="41"/>
    </w:p>
    <w:p w14:paraId="490BDF58" w14:textId="77777777" w:rsidR="00C43924" w:rsidRPr="00F51CF5" w:rsidRDefault="003339A9" w:rsidP="0097584E">
      <w:pPr>
        <w:pStyle w:val="Antrat2"/>
        <w:keepNext/>
        <w:numPr>
          <w:ilvl w:val="0"/>
          <w:numId w:val="16"/>
        </w:numPr>
        <w:spacing w:before="120" w:after="120"/>
        <w:ind w:left="1418" w:hanging="567"/>
        <w:jc w:val="center"/>
        <w:rPr>
          <w:rFonts w:cs="Arial"/>
          <w:szCs w:val="20"/>
        </w:rPr>
      </w:pPr>
      <w:bookmarkStart w:id="42" w:name="_Toc283040746"/>
      <w:bookmarkStart w:id="43" w:name="_Toc285029295"/>
      <w:bookmarkStart w:id="44" w:name="_Toc219280409"/>
      <w:r w:rsidRPr="00F51CF5">
        <w:rPr>
          <w:rFonts w:cs="Arial"/>
          <w:szCs w:val="20"/>
        </w:rPr>
        <w:t>Konkurso</w:t>
      </w:r>
      <w:r w:rsidR="00B61CE8" w:rsidRPr="00F51CF5">
        <w:rPr>
          <w:rFonts w:cs="Arial"/>
          <w:szCs w:val="20"/>
        </w:rPr>
        <w:t xml:space="preserve"> eiga ir</w:t>
      </w:r>
      <w:r w:rsidR="00C43924" w:rsidRPr="00F51CF5">
        <w:rPr>
          <w:rFonts w:cs="Arial"/>
          <w:szCs w:val="20"/>
        </w:rPr>
        <w:t xml:space="preserve"> orientacinis tvarkaraštis</w:t>
      </w:r>
      <w:bookmarkEnd w:id="42"/>
      <w:bookmarkEnd w:id="43"/>
      <w:bookmarkEnd w:id="44"/>
    </w:p>
    <w:p w14:paraId="6783FFFE" w14:textId="4310B569" w:rsidR="008D2D3A" w:rsidRPr="00F51CF5" w:rsidRDefault="00CE60A2" w:rsidP="0097584E">
      <w:pPr>
        <w:pStyle w:val="paragrafesrasas2lygis"/>
        <w:keepNext/>
        <w:rPr>
          <w:rFonts w:cs="Arial"/>
          <w:szCs w:val="20"/>
        </w:rPr>
      </w:pPr>
      <w:r w:rsidRPr="00F51CF5">
        <w:rPr>
          <w:rFonts w:cs="Arial"/>
          <w:szCs w:val="20"/>
        </w:rPr>
        <w:t xml:space="preserve">Žemiau </w:t>
      </w:r>
      <w:r w:rsidR="00843EC4" w:rsidRPr="00F51CF5">
        <w:rPr>
          <w:rFonts w:cs="Arial"/>
          <w:szCs w:val="20"/>
        </w:rPr>
        <w:t>pateikiamas orientacinis Konkurso procedūrų tvarkaraštis. Tvarkaraštyje nurodyti terminai gali keistis, priklausomai nuo gautų paraiškų ir Išsamių pasiūlymų skaičiaus, Konkurso eigos, gautų Dalyvių Prašymų, pretenzijų, iškilusio poreikio patikslinti Sąlygas ar jų priedus ir pan. Terminai bus pratęsti tokiam laikui, kiek Suteikiančiajai institucijai būtina reikalingoms procedūroms atlikti ir kiek protingai reikalinga, kad suinteresuoti Dalyviai tinkamai įvertintų Suteikiančiosios institucijos pateiktą informaciją.</w:t>
      </w:r>
    </w:p>
    <w:p w14:paraId="4E00A8FC" w14:textId="730C522F" w:rsidR="00B25F9D" w:rsidRPr="00F51CF5" w:rsidRDefault="00783CD0" w:rsidP="0070389F">
      <w:pPr>
        <w:pStyle w:val="paragrafesrasas2lygis"/>
        <w:rPr>
          <w:rFonts w:cs="Arial"/>
          <w:szCs w:val="20"/>
        </w:rPr>
      </w:pPr>
      <w:r w:rsidRPr="00F51CF5">
        <w:rPr>
          <w:rFonts w:cs="Arial"/>
          <w:szCs w:val="20"/>
        </w:rPr>
        <w:t>Apie</w:t>
      </w:r>
      <w:r w:rsidR="004628A3" w:rsidRPr="00F51CF5">
        <w:rPr>
          <w:rFonts w:cs="Arial"/>
          <w:szCs w:val="20"/>
        </w:rPr>
        <w:t xml:space="preserve"> </w:t>
      </w:r>
      <w:r w:rsidR="003339A9" w:rsidRPr="00F51CF5">
        <w:rPr>
          <w:rFonts w:cs="Arial"/>
          <w:szCs w:val="20"/>
        </w:rPr>
        <w:t xml:space="preserve">paraiškų </w:t>
      </w:r>
      <w:r w:rsidR="00843EC4" w:rsidRPr="00F51CF5">
        <w:rPr>
          <w:rFonts w:cs="Arial"/>
          <w:szCs w:val="20"/>
        </w:rPr>
        <w:t>ar Išsamių pasiūlymų pateikimo terminų pratęsimą bus paskelbta tokiu pat būdu, kaip buvo skelbtos Sąlygos, ir pranešta CVP IS susirašinėjimo priemonėmis. Esant reikalui bus tikslinama ir kita skelbime apie Koncesiją pateikta informacija.</w:t>
      </w:r>
    </w:p>
    <w:p w14:paraId="76CB412F" w14:textId="3AB9DB7F" w:rsidR="00B916D8" w:rsidRPr="00F51CF5" w:rsidRDefault="004628A3" w:rsidP="00243E1D">
      <w:pPr>
        <w:pStyle w:val="paragrafesrasas2lygis"/>
        <w:rPr>
          <w:rFonts w:cs="Arial"/>
          <w:szCs w:val="20"/>
        </w:rPr>
      </w:pPr>
      <w:r w:rsidRPr="00F51CF5">
        <w:rPr>
          <w:rFonts w:cs="Arial"/>
          <w:szCs w:val="20"/>
        </w:rPr>
        <w:t>Apie kitas</w:t>
      </w:r>
      <w:r w:rsidR="00CE60A2" w:rsidRPr="00F51CF5">
        <w:rPr>
          <w:rFonts w:cs="Arial"/>
          <w:szCs w:val="20"/>
        </w:rPr>
        <w:t xml:space="preserve"> atskirų veiksmų datas ir terminus </w:t>
      </w:r>
      <w:r w:rsidR="007600F8" w:rsidRPr="00F51CF5">
        <w:rPr>
          <w:rFonts w:cs="Arial"/>
          <w:szCs w:val="20"/>
        </w:rPr>
        <w:t>Komisija</w:t>
      </w:r>
      <w:r w:rsidR="00E92566" w:rsidRPr="00F51CF5">
        <w:rPr>
          <w:rFonts w:cs="Arial"/>
          <w:szCs w:val="20"/>
        </w:rPr>
        <w:t xml:space="preserve"> </w:t>
      </w:r>
      <w:r w:rsidR="004E009D" w:rsidRPr="00F51CF5">
        <w:rPr>
          <w:rFonts w:cs="Arial"/>
          <w:szCs w:val="20"/>
        </w:rPr>
        <w:t xml:space="preserve">praneš </w:t>
      </w:r>
      <w:r w:rsidR="00C1780D" w:rsidRPr="00F51CF5">
        <w:rPr>
          <w:rFonts w:cs="Arial"/>
          <w:szCs w:val="20"/>
        </w:rPr>
        <w:t xml:space="preserve">suinteresuotiems </w:t>
      </w:r>
      <w:r w:rsidR="0093156E" w:rsidRPr="00F51CF5">
        <w:rPr>
          <w:rFonts w:cs="Arial"/>
          <w:szCs w:val="20"/>
        </w:rPr>
        <w:t xml:space="preserve">Dalyviams </w:t>
      </w:r>
      <w:r w:rsidR="003427CD" w:rsidRPr="00F51CF5">
        <w:rPr>
          <w:rFonts w:cs="Arial"/>
          <w:szCs w:val="20"/>
        </w:rPr>
        <w:t>atskirai.</w:t>
      </w:r>
    </w:p>
    <w:tbl>
      <w:tblPr>
        <w:tblStyle w:val="Lentelstinklelis"/>
        <w:tblW w:w="8931" w:type="dxa"/>
        <w:tblInd w:w="1129"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4A0" w:firstRow="1" w:lastRow="0" w:firstColumn="1" w:lastColumn="0" w:noHBand="0" w:noVBand="1"/>
      </w:tblPr>
      <w:tblGrid>
        <w:gridCol w:w="4465"/>
        <w:gridCol w:w="4466"/>
      </w:tblGrid>
      <w:tr w:rsidR="00DC3F58" w:rsidRPr="00F51CF5" w14:paraId="1FD7F9A5" w14:textId="77777777" w:rsidTr="008228B3">
        <w:tc>
          <w:tcPr>
            <w:tcW w:w="4465" w:type="dxa"/>
            <w:shd w:val="clear" w:color="auto" w:fill="D99594" w:themeFill="accent2" w:themeFillTint="99"/>
            <w:vAlign w:val="center"/>
          </w:tcPr>
          <w:p w14:paraId="1F9FD9B4" w14:textId="77777777" w:rsidR="002F39F2" w:rsidRPr="00F51CF5" w:rsidRDefault="002F39F2" w:rsidP="00674EC4">
            <w:pPr>
              <w:pStyle w:val="1lygis"/>
              <w:spacing w:before="120" w:after="120"/>
              <w:ind w:left="31" w:right="245"/>
              <w:jc w:val="center"/>
              <w:rPr>
                <w:rFonts w:cs="Arial"/>
                <w:szCs w:val="20"/>
              </w:rPr>
            </w:pPr>
            <w:r w:rsidRPr="00F51CF5">
              <w:rPr>
                <w:rFonts w:cs="Arial"/>
                <w:szCs w:val="20"/>
              </w:rPr>
              <w:t>Konkurso pagrindiniai etapai</w:t>
            </w:r>
          </w:p>
        </w:tc>
        <w:tc>
          <w:tcPr>
            <w:tcW w:w="4466" w:type="dxa"/>
            <w:shd w:val="clear" w:color="auto" w:fill="D99594" w:themeFill="accent2" w:themeFillTint="99"/>
            <w:vAlign w:val="center"/>
          </w:tcPr>
          <w:p w14:paraId="526FA349" w14:textId="77777777" w:rsidR="002F39F2" w:rsidRPr="00F51CF5" w:rsidRDefault="002F39F2" w:rsidP="00DC3F58">
            <w:pPr>
              <w:pStyle w:val="1lygis"/>
              <w:spacing w:before="120" w:after="120"/>
              <w:jc w:val="center"/>
              <w:rPr>
                <w:rFonts w:cs="Arial"/>
                <w:szCs w:val="20"/>
              </w:rPr>
            </w:pPr>
            <w:r w:rsidRPr="00F51CF5">
              <w:rPr>
                <w:rFonts w:cs="Arial"/>
                <w:szCs w:val="20"/>
              </w:rPr>
              <w:t>Laikotarpis arba data</w:t>
            </w:r>
          </w:p>
        </w:tc>
      </w:tr>
      <w:tr w:rsidR="00DC3F58" w:rsidRPr="00F51CF5" w14:paraId="5194DD83" w14:textId="77777777" w:rsidTr="008228B3">
        <w:tc>
          <w:tcPr>
            <w:tcW w:w="4465" w:type="dxa"/>
            <w:vAlign w:val="center"/>
          </w:tcPr>
          <w:p w14:paraId="3B90E56A" w14:textId="77777777" w:rsidR="002F39F2" w:rsidRPr="00F51CF5" w:rsidRDefault="002F39F2" w:rsidP="00655756">
            <w:pPr>
              <w:pStyle w:val="1lygis"/>
              <w:spacing w:before="120" w:after="120"/>
              <w:ind w:left="31" w:right="245"/>
              <w:rPr>
                <w:rFonts w:cs="Arial"/>
                <w:b w:val="0"/>
                <w:bCs/>
                <w:caps w:val="0"/>
                <w:szCs w:val="20"/>
              </w:rPr>
            </w:pPr>
            <w:r w:rsidRPr="00F51CF5">
              <w:rPr>
                <w:rFonts w:cs="Arial"/>
                <w:b w:val="0"/>
                <w:bCs/>
                <w:caps w:val="0"/>
                <w:szCs w:val="20"/>
              </w:rPr>
              <w:t>Sąlygų paskelbimas ir paraiškų priėmimas</w:t>
            </w:r>
          </w:p>
        </w:tc>
        <w:tc>
          <w:tcPr>
            <w:tcW w:w="4466" w:type="dxa"/>
            <w:vAlign w:val="center"/>
          </w:tcPr>
          <w:p w14:paraId="40BDEF5F" w14:textId="77777777" w:rsidR="002F39F2" w:rsidRPr="00F51CF5" w:rsidRDefault="002F39F2" w:rsidP="00655756">
            <w:pPr>
              <w:spacing w:before="120" w:after="120"/>
              <w:ind w:left="173"/>
              <w:rPr>
                <w:rFonts w:cs="Arial"/>
                <w:bCs/>
                <w:color w:val="FF0000"/>
                <w:szCs w:val="20"/>
              </w:rPr>
            </w:pPr>
            <w:r w:rsidRPr="00F51CF5">
              <w:rPr>
                <w:rFonts w:cs="Arial"/>
                <w:bCs/>
                <w:szCs w:val="20"/>
              </w:rPr>
              <w:t>Nuo</w:t>
            </w:r>
            <w:r w:rsidRPr="00F51CF5">
              <w:rPr>
                <w:rFonts w:cs="Arial"/>
                <w:bCs/>
                <w:color w:val="FF0000"/>
                <w:szCs w:val="20"/>
              </w:rPr>
              <w:t xml:space="preserve"> [</w:t>
            </w:r>
            <w:r w:rsidRPr="00F51CF5">
              <w:rPr>
                <w:rFonts w:cs="Arial"/>
                <w:bCs/>
                <w:i/>
                <w:color w:val="FF0000"/>
                <w:szCs w:val="20"/>
              </w:rPr>
              <w:t>paskelbimo data</w:t>
            </w:r>
            <w:r w:rsidRPr="00F51CF5">
              <w:rPr>
                <w:rFonts w:cs="Arial"/>
                <w:bCs/>
                <w:color w:val="FF0000"/>
                <w:szCs w:val="20"/>
              </w:rPr>
              <w:t xml:space="preserve">] </w:t>
            </w:r>
            <w:r w:rsidRPr="00F51CF5">
              <w:rPr>
                <w:rFonts w:cs="Arial"/>
                <w:bCs/>
                <w:szCs w:val="20"/>
              </w:rPr>
              <w:t xml:space="preserve">iki </w:t>
            </w:r>
            <w:r w:rsidRPr="00F51CF5">
              <w:rPr>
                <w:rFonts w:cs="Arial"/>
                <w:bCs/>
                <w:color w:val="FF0000"/>
                <w:szCs w:val="20"/>
              </w:rPr>
              <w:t>[</w:t>
            </w:r>
            <w:r w:rsidRPr="00F51CF5">
              <w:rPr>
                <w:rFonts w:cs="Arial"/>
                <w:bCs/>
                <w:i/>
                <w:color w:val="FF0000"/>
                <w:szCs w:val="20"/>
              </w:rPr>
              <w:t>paraiškų priėmimo galutinė data</w:t>
            </w:r>
            <w:r w:rsidRPr="00F51CF5">
              <w:rPr>
                <w:rFonts w:cs="Arial"/>
                <w:bCs/>
                <w:color w:val="FF0000"/>
                <w:szCs w:val="20"/>
              </w:rPr>
              <w:t>]</w:t>
            </w:r>
          </w:p>
        </w:tc>
      </w:tr>
      <w:tr w:rsidR="00DC3F58" w:rsidRPr="00F51CF5" w14:paraId="48789A52" w14:textId="77777777" w:rsidTr="008228B3">
        <w:tc>
          <w:tcPr>
            <w:tcW w:w="4465" w:type="dxa"/>
            <w:vAlign w:val="center"/>
          </w:tcPr>
          <w:p w14:paraId="5702C7CD" w14:textId="77777777" w:rsidR="002F39F2" w:rsidRPr="00F51CF5" w:rsidRDefault="002F39F2" w:rsidP="00655756">
            <w:pPr>
              <w:spacing w:before="120" w:after="120"/>
              <w:ind w:left="31" w:right="245"/>
              <w:rPr>
                <w:rFonts w:cs="Arial"/>
                <w:bCs/>
                <w:szCs w:val="20"/>
              </w:rPr>
            </w:pPr>
            <w:r w:rsidRPr="00F51CF5">
              <w:rPr>
                <w:rFonts w:cs="Arial"/>
                <w:bCs/>
                <w:szCs w:val="20"/>
              </w:rPr>
              <w:t>Galutinis terminas Dalyviams pateikti Prašymus dėl Kvalifikacijos patikrinimo ir kvalifikacinės atrankos</w:t>
            </w:r>
          </w:p>
        </w:tc>
        <w:tc>
          <w:tcPr>
            <w:tcW w:w="4466" w:type="dxa"/>
            <w:vAlign w:val="center"/>
          </w:tcPr>
          <w:p w14:paraId="20B7DBD1" w14:textId="71149169" w:rsidR="002F39F2" w:rsidRPr="00F51CF5" w:rsidRDefault="00423BAD" w:rsidP="00655756">
            <w:pPr>
              <w:spacing w:before="120" w:after="120"/>
              <w:ind w:left="173"/>
              <w:rPr>
                <w:rFonts w:cs="Arial"/>
                <w:color w:val="FF0000"/>
                <w:szCs w:val="20"/>
              </w:rPr>
            </w:pPr>
            <w:r w:rsidRPr="00F51CF5">
              <w:rPr>
                <w:rFonts w:cs="Arial"/>
                <w:color w:val="000000" w:themeColor="text1"/>
                <w:szCs w:val="20"/>
              </w:rPr>
              <w:t>8</w:t>
            </w:r>
            <w:r w:rsidR="00F21DF0" w:rsidRPr="00F51CF5">
              <w:rPr>
                <w:rFonts w:cs="Arial"/>
                <w:color w:val="000000" w:themeColor="text1"/>
                <w:szCs w:val="20"/>
              </w:rPr>
              <w:t xml:space="preserve"> </w:t>
            </w:r>
            <w:r w:rsidR="00E82F32" w:rsidRPr="00F51CF5">
              <w:rPr>
                <w:rFonts w:cs="Arial"/>
                <w:color w:val="000000" w:themeColor="text1"/>
                <w:szCs w:val="20"/>
              </w:rPr>
              <w:t xml:space="preserve">dienos iki paraiškų pateikimo termino pabaigos </w:t>
            </w:r>
          </w:p>
        </w:tc>
      </w:tr>
      <w:tr w:rsidR="00DC3F58" w:rsidRPr="00F51CF5" w14:paraId="1DEA59A2" w14:textId="77777777" w:rsidTr="008228B3">
        <w:tc>
          <w:tcPr>
            <w:tcW w:w="4465" w:type="dxa"/>
            <w:vAlign w:val="center"/>
          </w:tcPr>
          <w:p w14:paraId="55C51ADF" w14:textId="77777777" w:rsidR="002F39F2" w:rsidRPr="00F51CF5" w:rsidRDefault="002F39F2" w:rsidP="00655756">
            <w:pPr>
              <w:spacing w:before="120" w:after="120"/>
              <w:ind w:left="31" w:right="245"/>
              <w:rPr>
                <w:rFonts w:cs="Arial"/>
                <w:szCs w:val="20"/>
              </w:rPr>
            </w:pPr>
            <w:r w:rsidRPr="00F51CF5">
              <w:rPr>
                <w:rFonts w:cs="Arial"/>
                <w:szCs w:val="20"/>
              </w:rPr>
              <w:t>Galutinis terminas pateikti paraišką</w:t>
            </w:r>
          </w:p>
        </w:tc>
        <w:tc>
          <w:tcPr>
            <w:tcW w:w="4466" w:type="dxa"/>
            <w:vAlign w:val="center"/>
          </w:tcPr>
          <w:p w14:paraId="05A4CA1C" w14:textId="2EBF8D36" w:rsidR="002F39F2" w:rsidRPr="00F51CF5" w:rsidRDefault="00D041D6" w:rsidP="00655756">
            <w:pPr>
              <w:spacing w:before="120" w:after="120"/>
              <w:ind w:left="173"/>
              <w:rPr>
                <w:rFonts w:cs="Arial"/>
                <w:color w:val="FF0000"/>
                <w:szCs w:val="20"/>
              </w:rPr>
            </w:pPr>
            <w:r w:rsidRPr="00F51CF5">
              <w:rPr>
                <w:rFonts w:cs="Arial"/>
                <w:color w:val="FF0000"/>
                <w:szCs w:val="20"/>
              </w:rPr>
              <w:t>[</w:t>
            </w:r>
            <w:r w:rsidRPr="00F51CF5">
              <w:rPr>
                <w:rFonts w:cs="Arial"/>
                <w:i/>
                <w:color w:val="FF0000"/>
                <w:szCs w:val="20"/>
              </w:rPr>
              <w:t>paraiškų priėmimo galutinė data</w:t>
            </w:r>
            <w:r w:rsidRPr="00F51CF5">
              <w:rPr>
                <w:rFonts w:cs="Arial"/>
                <w:color w:val="FF0000"/>
                <w:szCs w:val="20"/>
              </w:rPr>
              <w:t>]</w:t>
            </w:r>
          </w:p>
        </w:tc>
      </w:tr>
      <w:tr w:rsidR="00DC3F58" w:rsidRPr="00F51CF5" w14:paraId="61178281" w14:textId="77777777" w:rsidTr="008228B3">
        <w:tc>
          <w:tcPr>
            <w:tcW w:w="4465" w:type="dxa"/>
            <w:vAlign w:val="center"/>
          </w:tcPr>
          <w:p w14:paraId="427D5DF0" w14:textId="77777777" w:rsidR="002F39F2" w:rsidRPr="00F51CF5" w:rsidRDefault="002F39F2" w:rsidP="00000B4A">
            <w:pPr>
              <w:spacing w:before="120" w:after="120"/>
              <w:ind w:left="31" w:right="245"/>
              <w:rPr>
                <w:rFonts w:cs="Arial"/>
                <w:szCs w:val="20"/>
              </w:rPr>
            </w:pPr>
            <w:r w:rsidRPr="00F51CF5">
              <w:rPr>
                <w:rFonts w:cs="Arial"/>
                <w:szCs w:val="20"/>
              </w:rPr>
              <w:t>Dalyvio Kvalifikacijos vertinimas ir kvalifikacinės atrankos atlikimas</w:t>
            </w:r>
          </w:p>
        </w:tc>
        <w:tc>
          <w:tcPr>
            <w:tcW w:w="4466" w:type="dxa"/>
            <w:vAlign w:val="center"/>
          </w:tcPr>
          <w:p w14:paraId="5E89A1F8" w14:textId="08175FE4" w:rsidR="002F39F2" w:rsidRPr="00F51CF5" w:rsidRDefault="00431700" w:rsidP="00655756">
            <w:pPr>
              <w:spacing w:before="120" w:after="120"/>
              <w:ind w:left="173"/>
              <w:rPr>
                <w:rFonts w:cs="Arial"/>
                <w:szCs w:val="20"/>
              </w:rPr>
            </w:pPr>
            <w:r w:rsidRPr="00F51CF5">
              <w:rPr>
                <w:rFonts w:cs="Arial"/>
                <w:szCs w:val="20"/>
              </w:rPr>
              <w:t>Numatoma, kad vertinimas ir atranka truks ne daugiau kaip</w:t>
            </w:r>
            <w:r w:rsidR="00423BAD" w:rsidRPr="00F51CF5">
              <w:rPr>
                <w:rFonts w:cs="Arial"/>
                <w:szCs w:val="20"/>
              </w:rPr>
              <w:t xml:space="preserve"> 30</w:t>
            </w:r>
            <w:r w:rsidR="00674EC4" w:rsidRPr="00F51CF5">
              <w:rPr>
                <w:rFonts w:cs="Arial"/>
                <w:szCs w:val="20"/>
              </w:rPr>
              <w:t xml:space="preserve"> </w:t>
            </w:r>
            <w:r w:rsidRPr="00F51CF5">
              <w:rPr>
                <w:rFonts w:cs="Arial"/>
                <w:szCs w:val="20"/>
              </w:rPr>
              <w:t>dienų nuo paraiškų pateikimo termino pabaigos</w:t>
            </w:r>
          </w:p>
        </w:tc>
      </w:tr>
      <w:tr w:rsidR="00DC3F58" w:rsidRPr="00F51CF5" w14:paraId="569D0C86" w14:textId="77777777" w:rsidTr="008228B3">
        <w:tc>
          <w:tcPr>
            <w:tcW w:w="4465" w:type="dxa"/>
            <w:vAlign w:val="center"/>
          </w:tcPr>
          <w:p w14:paraId="5DF67FC7" w14:textId="363DB299" w:rsidR="002F39F2" w:rsidRPr="00F51CF5" w:rsidRDefault="002F39F2" w:rsidP="00655756">
            <w:pPr>
              <w:spacing w:before="120" w:after="120"/>
              <w:ind w:left="31" w:right="245"/>
              <w:rPr>
                <w:rFonts w:cs="Arial"/>
                <w:szCs w:val="20"/>
              </w:rPr>
            </w:pPr>
            <w:r w:rsidRPr="00F51CF5">
              <w:rPr>
                <w:rFonts w:cs="Arial"/>
                <w:szCs w:val="20"/>
              </w:rPr>
              <w:t>Pranešimas apie Kvalifikacijos vertinimo</w:t>
            </w:r>
            <w:r w:rsidR="00F21DF0" w:rsidRPr="00F51CF5">
              <w:rPr>
                <w:rFonts w:cs="Arial"/>
                <w:szCs w:val="20"/>
              </w:rPr>
              <w:t xml:space="preserve"> </w:t>
            </w:r>
            <w:r w:rsidRPr="00F51CF5">
              <w:rPr>
                <w:rFonts w:cs="Arial"/>
                <w:szCs w:val="20"/>
              </w:rPr>
              <w:t>ir kvalifikacinės atrankos rezultatus</w:t>
            </w:r>
          </w:p>
        </w:tc>
        <w:tc>
          <w:tcPr>
            <w:tcW w:w="4466" w:type="dxa"/>
            <w:vAlign w:val="center"/>
          </w:tcPr>
          <w:p w14:paraId="5490EB3B" w14:textId="31398862" w:rsidR="002F39F2" w:rsidRPr="00F51CF5" w:rsidRDefault="00941035" w:rsidP="00655756">
            <w:pPr>
              <w:spacing w:before="120" w:after="120"/>
              <w:ind w:left="173"/>
              <w:rPr>
                <w:rFonts w:cs="Arial"/>
                <w:szCs w:val="20"/>
              </w:rPr>
            </w:pPr>
            <w:r w:rsidRPr="00F51CF5">
              <w:rPr>
                <w:rFonts w:cs="Arial"/>
                <w:szCs w:val="20"/>
              </w:rPr>
              <w:t>Kai bus patikrintas Dalyvių atitikimas Kvalifikacijos reikalavimams ir atlikta kvalifikacinė atranka, bet ne vėliau kaip per 3 (tris) Darbo dienas nuo kvalifikacijos patikrinimo /</w:t>
            </w:r>
            <w:r w:rsidRPr="00F51CF5">
              <w:rPr>
                <w:rFonts w:cs="Arial"/>
                <w:i/>
                <w:color w:val="FF0000"/>
                <w:szCs w:val="20"/>
              </w:rPr>
              <w:t xml:space="preserve"> </w:t>
            </w:r>
            <w:r w:rsidRPr="00F51CF5">
              <w:rPr>
                <w:rFonts w:cs="Arial"/>
                <w:szCs w:val="20"/>
              </w:rPr>
              <w:t>kvalifikacinės atrankos atlikimo dienos</w:t>
            </w:r>
          </w:p>
        </w:tc>
      </w:tr>
      <w:tr w:rsidR="00DC3F58" w:rsidRPr="00F51CF5" w14:paraId="5B20C1D8" w14:textId="77777777" w:rsidTr="008228B3">
        <w:tc>
          <w:tcPr>
            <w:tcW w:w="4465" w:type="dxa"/>
            <w:vAlign w:val="center"/>
          </w:tcPr>
          <w:p w14:paraId="6196DB05" w14:textId="77777777" w:rsidR="002F39F2" w:rsidRPr="00F51CF5" w:rsidRDefault="002F39F2" w:rsidP="00655756">
            <w:pPr>
              <w:tabs>
                <w:tab w:val="left" w:pos="284"/>
              </w:tabs>
              <w:spacing w:before="120" w:after="120"/>
              <w:ind w:left="31" w:right="245"/>
              <w:rPr>
                <w:rFonts w:cs="Arial"/>
                <w:szCs w:val="20"/>
              </w:rPr>
            </w:pPr>
            <w:r w:rsidRPr="00F51CF5">
              <w:rPr>
                <w:rFonts w:cs="Arial"/>
                <w:szCs w:val="20"/>
              </w:rPr>
              <w:t>Galutinis terminas pateikti Prašymus dėl šio Konkurso</w:t>
            </w:r>
          </w:p>
        </w:tc>
        <w:tc>
          <w:tcPr>
            <w:tcW w:w="4466" w:type="dxa"/>
            <w:vAlign w:val="center"/>
          </w:tcPr>
          <w:p w14:paraId="735D3E02" w14:textId="3F820C7E" w:rsidR="002F39F2" w:rsidRPr="00F51CF5" w:rsidRDefault="00417CEA" w:rsidP="00655756">
            <w:pPr>
              <w:pStyle w:val="1lygis"/>
              <w:spacing w:before="120" w:after="120"/>
              <w:ind w:left="173"/>
              <w:rPr>
                <w:rFonts w:cs="Arial"/>
                <w:b w:val="0"/>
                <w:bCs/>
                <w:caps w:val="0"/>
                <w:szCs w:val="20"/>
              </w:rPr>
            </w:pPr>
            <w:r w:rsidRPr="00F51CF5">
              <w:rPr>
                <w:rFonts w:cs="Arial"/>
                <w:b w:val="0"/>
                <w:bCs/>
                <w:caps w:val="0"/>
                <w:szCs w:val="20"/>
              </w:rPr>
              <w:t xml:space="preserve">8 </w:t>
            </w:r>
            <w:r w:rsidR="00FE59EF" w:rsidRPr="00F51CF5">
              <w:rPr>
                <w:rFonts w:cs="Arial"/>
                <w:b w:val="0"/>
                <w:bCs/>
                <w:caps w:val="0"/>
                <w:szCs w:val="20"/>
              </w:rPr>
              <w:t>dienos iki Išsamių pasiūlymų pateikimo termino pabaigos</w:t>
            </w:r>
          </w:p>
        </w:tc>
      </w:tr>
      <w:tr w:rsidR="00674EC4" w:rsidRPr="00F51CF5" w14:paraId="431445E9" w14:textId="77777777" w:rsidTr="008228B3">
        <w:tc>
          <w:tcPr>
            <w:tcW w:w="4465" w:type="dxa"/>
            <w:vAlign w:val="center"/>
          </w:tcPr>
          <w:p w14:paraId="12B963B2" w14:textId="634CBE19" w:rsidR="002F39F2" w:rsidRPr="00F51CF5" w:rsidRDefault="002F39F2" w:rsidP="00655756">
            <w:pPr>
              <w:tabs>
                <w:tab w:val="left" w:pos="284"/>
              </w:tabs>
              <w:spacing w:before="120" w:after="120"/>
              <w:ind w:left="31" w:right="245"/>
              <w:rPr>
                <w:rFonts w:cs="Arial"/>
                <w:szCs w:val="20"/>
              </w:rPr>
            </w:pPr>
            <w:r w:rsidRPr="00F51CF5">
              <w:rPr>
                <w:rFonts w:cs="Arial"/>
                <w:szCs w:val="20"/>
              </w:rPr>
              <w:t>Galutinis terminas pateikti Išsamų pasiūlymą</w:t>
            </w:r>
          </w:p>
        </w:tc>
        <w:tc>
          <w:tcPr>
            <w:tcW w:w="4466" w:type="dxa"/>
            <w:vAlign w:val="center"/>
          </w:tcPr>
          <w:p w14:paraId="6D32708A" w14:textId="0BFB9CDA" w:rsidR="002F39F2" w:rsidRPr="00F51CF5" w:rsidRDefault="00BD39A1" w:rsidP="00655756">
            <w:pPr>
              <w:pStyle w:val="1lygis"/>
              <w:spacing w:before="120" w:after="120"/>
              <w:ind w:left="173"/>
              <w:rPr>
                <w:rFonts w:cs="Arial"/>
                <w:caps w:val="0"/>
                <w:szCs w:val="20"/>
              </w:rPr>
            </w:pPr>
            <w:r w:rsidRPr="00F51CF5">
              <w:rPr>
                <w:rFonts w:cs="Arial"/>
                <w:caps w:val="0"/>
                <w:szCs w:val="20"/>
              </w:rPr>
              <w:t>Terminas bus nurodytas kvietime pateikti Išsamų pasiūlymą</w:t>
            </w:r>
          </w:p>
        </w:tc>
      </w:tr>
      <w:tr w:rsidR="00DC3F58" w:rsidRPr="00F51CF5" w14:paraId="13408B12" w14:textId="77777777" w:rsidTr="008228B3">
        <w:tc>
          <w:tcPr>
            <w:tcW w:w="4465" w:type="dxa"/>
            <w:vAlign w:val="center"/>
          </w:tcPr>
          <w:p w14:paraId="7BCAC525" w14:textId="77777777" w:rsidR="002F39F2" w:rsidRPr="00F51CF5" w:rsidRDefault="002F39F2" w:rsidP="00655756">
            <w:pPr>
              <w:tabs>
                <w:tab w:val="left" w:pos="284"/>
              </w:tabs>
              <w:spacing w:before="120" w:after="120"/>
              <w:ind w:left="31" w:right="245"/>
              <w:rPr>
                <w:rFonts w:cs="Arial"/>
                <w:szCs w:val="20"/>
              </w:rPr>
            </w:pPr>
            <w:r w:rsidRPr="00F51CF5">
              <w:rPr>
                <w:rFonts w:cs="Arial"/>
                <w:szCs w:val="20"/>
              </w:rPr>
              <w:t xml:space="preserve">Išsamių pasiūlymų vertinimas, vertinimo rezultatų pranešimas Dalyviams, kvietimas derėtis </w:t>
            </w:r>
          </w:p>
        </w:tc>
        <w:tc>
          <w:tcPr>
            <w:tcW w:w="4466" w:type="dxa"/>
            <w:vAlign w:val="center"/>
          </w:tcPr>
          <w:p w14:paraId="2CFA23EA" w14:textId="3FAC5EE3" w:rsidR="002F39F2" w:rsidRPr="00F51CF5" w:rsidRDefault="00E36563" w:rsidP="00655756">
            <w:pPr>
              <w:tabs>
                <w:tab w:val="left" w:pos="284"/>
              </w:tabs>
              <w:spacing w:before="120" w:after="120"/>
              <w:ind w:left="173"/>
              <w:rPr>
                <w:rFonts w:cs="Arial"/>
                <w:szCs w:val="20"/>
              </w:rPr>
            </w:pPr>
            <w:r w:rsidRPr="00F51CF5">
              <w:rPr>
                <w:rFonts w:cs="Arial"/>
                <w:szCs w:val="20"/>
              </w:rPr>
              <w:t>Numatoma, kad vertinimai truks ne daugiau kaip</w:t>
            </w:r>
            <w:r w:rsidR="00417CEA" w:rsidRPr="00F51CF5">
              <w:rPr>
                <w:rFonts w:cs="Arial"/>
                <w:szCs w:val="20"/>
              </w:rPr>
              <w:t xml:space="preserve"> </w:t>
            </w:r>
            <w:r w:rsidR="00AB7A1C" w:rsidRPr="00F51CF5">
              <w:rPr>
                <w:rFonts w:cs="Arial"/>
                <w:szCs w:val="20"/>
              </w:rPr>
              <w:t>45</w:t>
            </w:r>
            <w:r w:rsidRPr="00F51CF5">
              <w:rPr>
                <w:rFonts w:cs="Arial"/>
                <w:szCs w:val="20"/>
              </w:rPr>
              <w:t xml:space="preserve"> </w:t>
            </w:r>
            <w:r w:rsidR="00AB7A1C" w:rsidRPr="00F51CF5">
              <w:rPr>
                <w:rFonts w:cs="Arial"/>
                <w:szCs w:val="20"/>
              </w:rPr>
              <w:t xml:space="preserve">dienos </w:t>
            </w:r>
            <w:r w:rsidRPr="00F51CF5">
              <w:rPr>
                <w:rFonts w:cs="Arial"/>
                <w:szCs w:val="20"/>
              </w:rPr>
              <w:t>po Išsamių pasiūlymo pateikimo termino</w:t>
            </w:r>
          </w:p>
        </w:tc>
      </w:tr>
      <w:tr w:rsidR="00DC3F58" w:rsidRPr="00F51CF5" w14:paraId="5C1DAF32" w14:textId="77777777" w:rsidTr="008228B3">
        <w:tc>
          <w:tcPr>
            <w:tcW w:w="4465" w:type="dxa"/>
            <w:vAlign w:val="center"/>
          </w:tcPr>
          <w:p w14:paraId="2E23FAD2" w14:textId="77777777" w:rsidR="002F39F2" w:rsidRPr="00F51CF5" w:rsidRDefault="002F39F2" w:rsidP="00655756">
            <w:pPr>
              <w:pStyle w:val="Sraopastraipa"/>
              <w:tabs>
                <w:tab w:val="left" w:pos="284"/>
              </w:tabs>
              <w:spacing w:before="120" w:after="120"/>
              <w:ind w:left="31" w:right="245"/>
              <w:rPr>
                <w:rFonts w:cs="Arial"/>
                <w:szCs w:val="20"/>
              </w:rPr>
            </w:pPr>
            <w:r w:rsidRPr="00F51CF5">
              <w:rPr>
                <w:rFonts w:cs="Arial"/>
                <w:szCs w:val="20"/>
              </w:rPr>
              <w:t>Derybos</w:t>
            </w:r>
          </w:p>
        </w:tc>
        <w:tc>
          <w:tcPr>
            <w:tcW w:w="4466" w:type="dxa"/>
            <w:vAlign w:val="center"/>
          </w:tcPr>
          <w:p w14:paraId="355A167E" w14:textId="52111308" w:rsidR="002F39F2" w:rsidRPr="00F51CF5" w:rsidRDefault="00767D7A" w:rsidP="00655756">
            <w:pPr>
              <w:tabs>
                <w:tab w:val="left" w:pos="284"/>
              </w:tabs>
              <w:spacing w:before="120" w:after="120"/>
              <w:ind w:left="173"/>
              <w:rPr>
                <w:rFonts w:cs="Arial"/>
                <w:szCs w:val="20"/>
              </w:rPr>
            </w:pPr>
            <w:r w:rsidRPr="00F51CF5">
              <w:rPr>
                <w:rFonts w:cs="Arial"/>
                <w:szCs w:val="20"/>
              </w:rPr>
              <w:t>Pradžios ir pabaigos datos bus nurodytos kvietime atvykti į derybas. Bus siekiama, kad derybos truktų ne ilgiau kaip</w:t>
            </w:r>
            <w:r w:rsidR="000B2D1F" w:rsidRPr="00F51CF5">
              <w:rPr>
                <w:rFonts w:cs="Arial"/>
                <w:szCs w:val="20"/>
              </w:rPr>
              <w:t xml:space="preserve"> </w:t>
            </w:r>
            <w:r w:rsidR="005F18DA" w:rsidRPr="00F51CF5">
              <w:rPr>
                <w:rFonts w:cs="Arial"/>
                <w:szCs w:val="20"/>
                <w:lang w:val="en-US"/>
              </w:rPr>
              <w:t>3</w:t>
            </w:r>
            <w:r w:rsidR="005F18DA" w:rsidRPr="00F51CF5">
              <w:rPr>
                <w:rFonts w:cs="Arial"/>
                <w:szCs w:val="20"/>
              </w:rPr>
              <w:t xml:space="preserve">0 </w:t>
            </w:r>
            <w:r w:rsidRPr="00F51CF5">
              <w:rPr>
                <w:rFonts w:cs="Arial"/>
                <w:szCs w:val="20"/>
              </w:rPr>
              <w:t>dienų</w:t>
            </w:r>
          </w:p>
        </w:tc>
      </w:tr>
      <w:tr w:rsidR="00DC3F58" w:rsidRPr="00F51CF5" w14:paraId="69BBF7A1" w14:textId="77777777" w:rsidTr="008228B3">
        <w:tc>
          <w:tcPr>
            <w:tcW w:w="4465" w:type="dxa"/>
            <w:vAlign w:val="center"/>
          </w:tcPr>
          <w:p w14:paraId="79D6FFAE" w14:textId="660184E0" w:rsidR="002F39F2" w:rsidRPr="00F51CF5" w:rsidRDefault="002F39F2" w:rsidP="00655756">
            <w:pPr>
              <w:pStyle w:val="Sraopastraipa"/>
              <w:tabs>
                <w:tab w:val="left" w:pos="284"/>
              </w:tabs>
              <w:spacing w:before="120" w:after="120"/>
              <w:ind w:left="31" w:right="245"/>
              <w:rPr>
                <w:rFonts w:cs="Arial"/>
                <w:szCs w:val="20"/>
              </w:rPr>
            </w:pPr>
            <w:r w:rsidRPr="00F51CF5">
              <w:rPr>
                <w:rFonts w:cs="Arial"/>
                <w:szCs w:val="20"/>
              </w:rPr>
              <w:t xml:space="preserve">Sutarties projekto derinimas su Finansų ministerija </w:t>
            </w:r>
            <w:r w:rsidRPr="00F51CF5">
              <w:rPr>
                <w:rFonts w:cs="Arial"/>
                <w:iCs/>
                <w:color w:val="000000" w:themeColor="text1"/>
                <w:szCs w:val="20"/>
              </w:rPr>
              <w:t>ir savivaldybės</w:t>
            </w:r>
            <w:r w:rsidR="00F21DF0" w:rsidRPr="00F51CF5">
              <w:rPr>
                <w:rFonts w:cs="Arial"/>
                <w:iCs/>
                <w:color w:val="000000" w:themeColor="text1"/>
                <w:szCs w:val="20"/>
              </w:rPr>
              <w:t xml:space="preserve"> </w:t>
            </w:r>
            <w:r w:rsidRPr="00F51CF5">
              <w:rPr>
                <w:rFonts w:cs="Arial"/>
                <w:iCs/>
                <w:color w:val="000000" w:themeColor="text1"/>
                <w:szCs w:val="20"/>
              </w:rPr>
              <w:t>kontrolieriumi bei taryba</w:t>
            </w:r>
          </w:p>
        </w:tc>
        <w:tc>
          <w:tcPr>
            <w:tcW w:w="4466" w:type="dxa"/>
            <w:vAlign w:val="center"/>
          </w:tcPr>
          <w:p w14:paraId="481BB357" w14:textId="3CF6CA8E" w:rsidR="002F39F2" w:rsidRPr="00F51CF5" w:rsidRDefault="009728FF" w:rsidP="00655756">
            <w:pPr>
              <w:spacing w:before="120" w:after="120"/>
              <w:ind w:left="173"/>
              <w:rPr>
                <w:rFonts w:cs="Arial"/>
                <w:b/>
                <w:szCs w:val="20"/>
              </w:rPr>
            </w:pPr>
            <w:r w:rsidRPr="00F51CF5">
              <w:rPr>
                <w:rFonts w:cs="Arial"/>
                <w:szCs w:val="20"/>
              </w:rPr>
              <w:t>Per</w:t>
            </w:r>
            <w:r w:rsidRPr="00F51CF5">
              <w:rPr>
                <w:rFonts w:cs="Arial"/>
                <w:b/>
                <w:szCs w:val="20"/>
              </w:rPr>
              <w:t xml:space="preserve"> </w:t>
            </w:r>
            <w:r w:rsidR="000B2D1F" w:rsidRPr="00F51CF5">
              <w:rPr>
                <w:rFonts w:cs="Arial"/>
                <w:color w:val="000000" w:themeColor="text1"/>
                <w:szCs w:val="20"/>
              </w:rPr>
              <w:t>45</w:t>
            </w:r>
            <w:r w:rsidRPr="00F51CF5">
              <w:rPr>
                <w:rFonts w:cs="Arial"/>
                <w:szCs w:val="20"/>
              </w:rPr>
              <w:t xml:space="preserve"> dienas nuo derybų pabaigos (iki derybų uždarymo)</w:t>
            </w:r>
          </w:p>
        </w:tc>
      </w:tr>
      <w:tr w:rsidR="00DC3F58" w:rsidRPr="00F51CF5" w14:paraId="0E6F0398" w14:textId="77777777" w:rsidTr="008228B3">
        <w:tc>
          <w:tcPr>
            <w:tcW w:w="4465" w:type="dxa"/>
            <w:vAlign w:val="center"/>
          </w:tcPr>
          <w:p w14:paraId="6B17D252" w14:textId="62C58539" w:rsidR="002F39F2" w:rsidRPr="00F51CF5" w:rsidRDefault="002F39F2" w:rsidP="00655756">
            <w:pPr>
              <w:tabs>
                <w:tab w:val="left" w:pos="284"/>
              </w:tabs>
              <w:spacing w:before="120" w:after="120"/>
              <w:ind w:left="31" w:right="245"/>
              <w:rPr>
                <w:rFonts w:cs="Arial"/>
                <w:szCs w:val="20"/>
              </w:rPr>
            </w:pPr>
            <w:r w:rsidRPr="00F51CF5">
              <w:rPr>
                <w:rFonts w:cs="Arial"/>
                <w:szCs w:val="20"/>
              </w:rPr>
              <w:t xml:space="preserve">Kvietimas pateikti Galutinį pasiūlymą </w:t>
            </w:r>
          </w:p>
        </w:tc>
        <w:tc>
          <w:tcPr>
            <w:tcW w:w="4466" w:type="dxa"/>
            <w:vAlign w:val="center"/>
          </w:tcPr>
          <w:p w14:paraId="0BEC9724" w14:textId="0F7A1749" w:rsidR="002F39F2" w:rsidRPr="00F51CF5" w:rsidRDefault="00EC2F16" w:rsidP="00655756">
            <w:pPr>
              <w:tabs>
                <w:tab w:val="left" w:pos="284"/>
              </w:tabs>
              <w:spacing w:before="120" w:after="120"/>
              <w:ind w:left="173"/>
              <w:rPr>
                <w:rFonts w:cs="Arial"/>
                <w:szCs w:val="20"/>
              </w:rPr>
            </w:pPr>
            <w:r w:rsidRPr="00F51CF5">
              <w:rPr>
                <w:rFonts w:cs="Arial"/>
                <w:szCs w:val="20"/>
              </w:rPr>
              <w:t>Iš karto užbaigus derybas, bet ne vėliau kaip per 5 (penkias) Darbo dienas nuo derybų užbaigimo</w:t>
            </w:r>
          </w:p>
        </w:tc>
      </w:tr>
      <w:tr w:rsidR="00DC3F58" w:rsidRPr="00F51CF5" w14:paraId="7473F8C3" w14:textId="77777777" w:rsidTr="008228B3">
        <w:tc>
          <w:tcPr>
            <w:tcW w:w="4465" w:type="dxa"/>
            <w:vAlign w:val="center"/>
          </w:tcPr>
          <w:p w14:paraId="53E98495" w14:textId="4E94BB2A" w:rsidR="002F39F2" w:rsidRPr="00F51CF5" w:rsidRDefault="002F39F2" w:rsidP="00655756">
            <w:pPr>
              <w:tabs>
                <w:tab w:val="left" w:pos="284"/>
              </w:tabs>
              <w:spacing w:before="120" w:after="120"/>
              <w:ind w:left="31" w:right="245"/>
              <w:rPr>
                <w:rFonts w:cs="Arial"/>
                <w:szCs w:val="20"/>
              </w:rPr>
            </w:pPr>
            <w:r w:rsidRPr="00F51CF5">
              <w:rPr>
                <w:rFonts w:cs="Arial"/>
                <w:szCs w:val="20"/>
              </w:rPr>
              <w:t xml:space="preserve">Galutinių pasiūlymų pateikimo terminas </w:t>
            </w:r>
          </w:p>
        </w:tc>
        <w:tc>
          <w:tcPr>
            <w:tcW w:w="4466" w:type="dxa"/>
            <w:vAlign w:val="center"/>
          </w:tcPr>
          <w:p w14:paraId="409021F8" w14:textId="1DADF8B9" w:rsidR="002F39F2" w:rsidRPr="00F51CF5" w:rsidRDefault="00647C01" w:rsidP="00655756">
            <w:pPr>
              <w:pStyle w:val="Sraopastraipa"/>
              <w:tabs>
                <w:tab w:val="left" w:pos="284"/>
              </w:tabs>
              <w:spacing w:before="120" w:after="120"/>
              <w:ind w:left="173"/>
              <w:rPr>
                <w:rFonts w:cs="Arial"/>
                <w:szCs w:val="20"/>
              </w:rPr>
            </w:pPr>
            <w:r w:rsidRPr="00F51CF5">
              <w:rPr>
                <w:rFonts w:cs="Arial"/>
                <w:szCs w:val="20"/>
              </w:rPr>
              <w:t xml:space="preserve">Terminas bus nurodytas kvietime pateikti Galutinį pasiūlymą; numatoma, kad terminas </w:t>
            </w:r>
            <w:r w:rsidRPr="00F51CF5">
              <w:rPr>
                <w:rFonts w:cs="Arial"/>
                <w:szCs w:val="20"/>
              </w:rPr>
              <w:lastRenderedPageBreak/>
              <w:t>bus</w:t>
            </w:r>
            <w:r w:rsidR="00E747C5" w:rsidRPr="00F51CF5">
              <w:rPr>
                <w:rFonts w:cs="Arial"/>
                <w:szCs w:val="20"/>
              </w:rPr>
              <w:t xml:space="preserve"> 30</w:t>
            </w:r>
            <w:r w:rsidRPr="00F51CF5">
              <w:rPr>
                <w:rFonts w:cs="Arial"/>
                <w:szCs w:val="20"/>
              </w:rPr>
              <w:t xml:space="preserve"> dienų nuo kvietimo pateikti Galutinį pasiūlymą datos</w:t>
            </w:r>
          </w:p>
        </w:tc>
      </w:tr>
      <w:tr w:rsidR="00DC3F58" w:rsidRPr="00F51CF5" w14:paraId="4EADB209" w14:textId="77777777" w:rsidTr="008228B3">
        <w:tc>
          <w:tcPr>
            <w:tcW w:w="4465" w:type="dxa"/>
            <w:vAlign w:val="center"/>
          </w:tcPr>
          <w:p w14:paraId="201B5098" w14:textId="77777777" w:rsidR="002F39F2" w:rsidRPr="00F51CF5" w:rsidRDefault="002F39F2" w:rsidP="00655756">
            <w:pPr>
              <w:tabs>
                <w:tab w:val="left" w:pos="284"/>
              </w:tabs>
              <w:spacing w:before="120" w:after="120"/>
              <w:ind w:left="31" w:right="245"/>
              <w:rPr>
                <w:rFonts w:cs="Arial"/>
                <w:szCs w:val="20"/>
              </w:rPr>
            </w:pPr>
            <w:r w:rsidRPr="00F51CF5">
              <w:rPr>
                <w:rFonts w:cs="Arial"/>
                <w:szCs w:val="20"/>
              </w:rPr>
              <w:lastRenderedPageBreak/>
              <w:t>Galutinių pasiūlymų vertinimas (jei taikoma)</w:t>
            </w:r>
          </w:p>
        </w:tc>
        <w:tc>
          <w:tcPr>
            <w:tcW w:w="4466" w:type="dxa"/>
            <w:vAlign w:val="center"/>
          </w:tcPr>
          <w:p w14:paraId="52EFA585" w14:textId="669416E8" w:rsidR="002F39F2" w:rsidRPr="00F51CF5" w:rsidRDefault="008B6685" w:rsidP="00655756">
            <w:pPr>
              <w:tabs>
                <w:tab w:val="left" w:pos="284"/>
              </w:tabs>
              <w:spacing w:before="120" w:after="120"/>
              <w:ind w:left="173"/>
              <w:rPr>
                <w:rFonts w:cs="Arial"/>
                <w:szCs w:val="20"/>
              </w:rPr>
            </w:pPr>
            <w:r w:rsidRPr="00F51CF5">
              <w:rPr>
                <w:rFonts w:cs="Arial"/>
                <w:szCs w:val="20"/>
              </w:rPr>
              <w:t>Numatoma, kad vertinimai truks ne daugiau kaip</w:t>
            </w:r>
            <w:r w:rsidR="00E747C5" w:rsidRPr="00F51CF5">
              <w:rPr>
                <w:rFonts w:cs="Arial"/>
                <w:szCs w:val="20"/>
              </w:rPr>
              <w:t xml:space="preserve"> 30</w:t>
            </w:r>
            <w:r w:rsidRPr="00F51CF5">
              <w:rPr>
                <w:rFonts w:cs="Arial"/>
                <w:color w:val="FF0000"/>
                <w:szCs w:val="20"/>
              </w:rPr>
              <w:t xml:space="preserve"> </w:t>
            </w:r>
            <w:r w:rsidRPr="00F51CF5">
              <w:rPr>
                <w:rFonts w:cs="Arial"/>
                <w:szCs w:val="20"/>
              </w:rPr>
              <w:t>Darbo dienų po Galutinio pasiūlymo pateikimo termino</w:t>
            </w:r>
          </w:p>
        </w:tc>
      </w:tr>
      <w:tr w:rsidR="00DC3F58" w:rsidRPr="00F51CF5" w14:paraId="5ADF5644" w14:textId="77777777" w:rsidTr="008228B3">
        <w:tc>
          <w:tcPr>
            <w:tcW w:w="4465" w:type="dxa"/>
            <w:vAlign w:val="center"/>
          </w:tcPr>
          <w:p w14:paraId="7893F17C" w14:textId="77777777" w:rsidR="002F39F2" w:rsidRPr="00F51CF5" w:rsidRDefault="002F39F2" w:rsidP="00655756">
            <w:pPr>
              <w:spacing w:before="120" w:after="120"/>
              <w:ind w:left="31" w:right="245"/>
              <w:rPr>
                <w:rFonts w:cs="Arial"/>
                <w:szCs w:val="20"/>
              </w:rPr>
            </w:pPr>
            <w:r w:rsidRPr="00F51CF5">
              <w:rPr>
                <w:rFonts w:cs="Arial"/>
                <w:szCs w:val="20"/>
              </w:rPr>
              <w:t>Pranešimas apie Galutinių pasiūlymų vertinimo rezultatus, sudarytą Pasiūlymų eilę, sprendimų dėl Sutarties sudarymo, bei atidėjimo termino, kvietimas sudaryti Sutartį</w:t>
            </w:r>
          </w:p>
        </w:tc>
        <w:tc>
          <w:tcPr>
            <w:tcW w:w="4466" w:type="dxa"/>
            <w:vAlign w:val="center"/>
          </w:tcPr>
          <w:p w14:paraId="5EA429AA" w14:textId="31599BF8" w:rsidR="002F39F2" w:rsidRPr="00F51CF5" w:rsidRDefault="00EB2D76" w:rsidP="00655756">
            <w:pPr>
              <w:spacing w:before="120" w:after="120"/>
              <w:ind w:left="173"/>
              <w:rPr>
                <w:rFonts w:cs="Arial"/>
                <w:szCs w:val="20"/>
              </w:rPr>
            </w:pPr>
            <w:r w:rsidRPr="00F51CF5">
              <w:rPr>
                <w:rFonts w:cs="Arial"/>
                <w:szCs w:val="20"/>
              </w:rPr>
              <w:t>Iš karto po to, kai bus atliktas Galutinių pasiūlymų vertinimas, bet ne vėliau kaip per 5 (penkias) Darbo dienas nuo vertinimo atlikimo dienos; numatoma taikyti 10 (dešimt) dienų Sutarties sudarymo atidėjimo terminą</w:t>
            </w:r>
          </w:p>
        </w:tc>
      </w:tr>
      <w:tr w:rsidR="00DC3F58" w:rsidRPr="00F51CF5" w14:paraId="6CE7EEE2" w14:textId="77777777" w:rsidTr="008228B3">
        <w:tc>
          <w:tcPr>
            <w:tcW w:w="4465" w:type="dxa"/>
            <w:vAlign w:val="center"/>
          </w:tcPr>
          <w:p w14:paraId="44FD640A" w14:textId="77777777" w:rsidR="002F39F2" w:rsidRPr="00F51CF5" w:rsidRDefault="002F39F2" w:rsidP="00655756">
            <w:pPr>
              <w:spacing w:before="120" w:after="120"/>
              <w:ind w:left="31" w:right="245"/>
              <w:rPr>
                <w:rFonts w:cs="Arial"/>
                <w:szCs w:val="20"/>
              </w:rPr>
            </w:pPr>
            <w:r w:rsidRPr="00F51CF5">
              <w:rPr>
                <w:rFonts w:cs="Arial"/>
                <w:szCs w:val="20"/>
              </w:rPr>
              <w:t>Sutarties sudarymas</w:t>
            </w:r>
          </w:p>
        </w:tc>
        <w:tc>
          <w:tcPr>
            <w:tcW w:w="4466" w:type="dxa"/>
            <w:vAlign w:val="center"/>
          </w:tcPr>
          <w:p w14:paraId="47F3BEB5" w14:textId="5E8C1E1B" w:rsidR="002F39F2" w:rsidRPr="00F51CF5" w:rsidRDefault="00DC3F58" w:rsidP="00655756">
            <w:pPr>
              <w:spacing w:before="120" w:after="120"/>
              <w:ind w:left="173"/>
              <w:rPr>
                <w:rFonts w:cs="Arial"/>
                <w:szCs w:val="20"/>
              </w:rPr>
            </w:pPr>
            <w:r w:rsidRPr="00F51CF5">
              <w:rPr>
                <w:rFonts w:cs="Arial"/>
                <w:szCs w:val="20"/>
              </w:rPr>
              <w:t>Procesas bus patikslintas kvietime sudaryti Sutartį, tačiau numatoma, kad Sutartis turės būti sudaryta ne vėliau kaip per</w:t>
            </w:r>
            <w:r w:rsidR="00E747C5" w:rsidRPr="00F51CF5">
              <w:rPr>
                <w:rFonts w:cs="Arial"/>
                <w:szCs w:val="20"/>
              </w:rPr>
              <w:t xml:space="preserve"> 30</w:t>
            </w:r>
            <w:r w:rsidRPr="00F51CF5">
              <w:rPr>
                <w:rFonts w:cs="Arial"/>
                <w:color w:val="FF0000"/>
                <w:szCs w:val="20"/>
              </w:rPr>
              <w:t xml:space="preserve"> </w:t>
            </w:r>
            <w:r w:rsidRPr="00F51CF5">
              <w:rPr>
                <w:rFonts w:cs="Arial"/>
                <w:szCs w:val="20"/>
              </w:rPr>
              <w:t>dienas nuo kvietimo sudaryti Sutartį išsiuntimo dienos</w:t>
            </w:r>
            <w:r w:rsidR="00E747C5" w:rsidRPr="00F51CF5">
              <w:rPr>
                <w:rFonts w:cs="Arial"/>
                <w:szCs w:val="20"/>
              </w:rPr>
              <w:t>.</w:t>
            </w:r>
          </w:p>
        </w:tc>
      </w:tr>
    </w:tbl>
    <w:p w14:paraId="1466A0F9" w14:textId="600EEE4E" w:rsidR="0003651C" w:rsidRPr="00F51CF5" w:rsidRDefault="00141871" w:rsidP="0097584E">
      <w:pPr>
        <w:pStyle w:val="1lygis"/>
        <w:spacing w:before="0" w:after="0"/>
        <w:rPr>
          <w:rFonts w:cs="Arial"/>
          <w:szCs w:val="20"/>
        </w:rPr>
      </w:pPr>
      <w:r w:rsidRPr="00F51CF5">
        <w:rPr>
          <w:rFonts w:cs="Arial"/>
          <w:noProof/>
          <w:szCs w:val="20"/>
          <w:lang w:eastAsia="lt-LT"/>
        </w:rPr>
        <mc:AlternateContent>
          <mc:Choice Requires="wps">
            <w:drawing>
              <wp:anchor distT="0" distB="0" distL="114300" distR="114300" simplePos="0" relativeHeight="251658242" behindDoc="0" locked="0" layoutInCell="1" allowOverlap="1" wp14:anchorId="40C8A26B" wp14:editId="4B37923C">
                <wp:simplePos x="0" y="0"/>
                <wp:positionH relativeFrom="column">
                  <wp:posOffset>2999105</wp:posOffset>
                </wp:positionH>
                <wp:positionV relativeFrom="paragraph">
                  <wp:posOffset>9349105</wp:posOffset>
                </wp:positionV>
                <wp:extent cx="494617" cy="252761"/>
                <wp:effectExtent l="0" t="0" r="0" b="0"/>
                <wp:wrapNone/>
                <wp:docPr id="149" name="Arrow: Left 149"/>
                <wp:cNvGraphicFramePr/>
                <a:graphic xmlns:a="http://schemas.openxmlformats.org/drawingml/2006/main">
                  <a:graphicData uri="http://schemas.microsoft.com/office/word/2010/wordprocessingShape">
                    <wps:wsp>
                      <wps:cNvSpPr/>
                      <wps:spPr>
                        <a:xfrm>
                          <a:off x="0" y="0"/>
                          <a:ext cx="494617" cy="252761"/>
                        </a:xfrm>
                        <a:prstGeom prst="left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4CC3A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49" o:spid="_x0000_s1026" type="#_x0000_t66" style="position:absolute;margin-left:236.15pt;margin-top:736.15pt;width:38.95pt;height:19.9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" adj="5519" fillcolor="#8f7d8b" strokecolor="#8f7d8b" strokeweight="2pt"/>
            </w:pict>
          </mc:Fallback>
        </mc:AlternateContent>
      </w:r>
      <w:r w:rsidRPr="00F51CF5">
        <w:rPr>
          <w:rFonts w:cs="Arial"/>
          <w:noProof/>
          <w:szCs w:val="20"/>
          <w:lang w:eastAsia="lt-LT"/>
        </w:rPr>
        <mc:AlternateContent>
          <mc:Choice Requires="wps">
            <w:drawing>
              <wp:anchor distT="0" distB="0" distL="114300" distR="114300" simplePos="0" relativeHeight="251658241" behindDoc="0" locked="0" layoutInCell="1" allowOverlap="1" wp14:anchorId="19450470" wp14:editId="385DA970">
                <wp:simplePos x="0" y="0"/>
                <wp:positionH relativeFrom="column">
                  <wp:posOffset>3482975</wp:posOffset>
                </wp:positionH>
                <wp:positionV relativeFrom="paragraph">
                  <wp:posOffset>9269095</wp:posOffset>
                </wp:positionV>
                <wp:extent cx="2952750" cy="457200"/>
                <wp:effectExtent l="0" t="0" r="19050" b="19050"/>
                <wp:wrapNone/>
                <wp:docPr id="148" name="Rectangle: Rounded Corners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57200"/>
                        </a:xfrm>
                        <a:prstGeom prst="roundRect">
                          <a:avLst>
                            <a:gd name="adj" fmla="val 16667"/>
                          </a:avLst>
                        </a:prstGeom>
                        <a:solidFill>
                          <a:sysClr val="window" lastClr="FFFFFF">
                            <a:lumMod val="100000"/>
                            <a:lumOff val="0"/>
                          </a:sysClr>
                        </a:solidFill>
                        <a:ln w="25400">
                          <a:solidFill>
                            <a:srgbClr val="8F7D8B"/>
                          </a:solidFill>
                          <a:round/>
                          <a:headEnd/>
                          <a:tailEnd/>
                        </a:ln>
                      </wps:spPr>
                      <wps:txbx>
                        <w:txbxContent>
                          <w:p w14:paraId="6C5C8869" w14:textId="0DB746BF" w:rsidR="002D6382" w:rsidRPr="007A40E6" w:rsidRDefault="002D6382" w:rsidP="00DE3AE0">
                            <w:pPr>
                              <w:jc w:val="center"/>
                              <w:rPr>
                                <w:sz w:val="14"/>
                                <w:szCs w:val="14"/>
                              </w:rPr>
                            </w:pPr>
                            <w:r w:rsidRPr="007A40E6">
                              <w:rPr>
                                <w:sz w:val="14"/>
                                <w:szCs w:val="14"/>
                              </w:rPr>
                              <w:t>Procesas bus patikslintas kvietime sudaryti Sutartį, tačiau numatoma, kad Sutartis turės būti sudaryta ne vėliau kaip per</w:t>
                            </w:r>
                            <w:r w:rsidR="000D4F93">
                              <w:rPr>
                                <w:sz w:val="14"/>
                                <w:szCs w:val="14"/>
                              </w:rPr>
                              <w:t xml:space="preserve"> 30</w:t>
                            </w:r>
                            <w:r w:rsidRPr="007A40E6">
                              <w:rPr>
                                <w:color w:val="FF0000"/>
                                <w:sz w:val="14"/>
                                <w:szCs w:val="14"/>
                              </w:rPr>
                              <w:t xml:space="preserve"> </w:t>
                            </w:r>
                            <w:r w:rsidRPr="007A40E6">
                              <w:rPr>
                                <w:sz w:val="14"/>
                                <w:szCs w:val="14"/>
                              </w:rPr>
                              <w:t>dienas nuo kvietimo sudaryti Sutartį išsiuntimo dienos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450470" id="Rectangle: Rounded Corners 148" o:spid="_x0000_s1026" style="position:absolute;left:0;text-align:left;margin-left:274.25pt;margin-top:729.85pt;width:232.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" strokecolor="#8f7d8b" strokeweight="2pt">
                <v:textbox>
                  <w:txbxContent>
                    <w:p w14:paraId="6C5C8869" w14:textId="0DB746BF" w:rsidR="002D6382" w:rsidRPr="007A40E6" w:rsidRDefault="002D6382" w:rsidP="00DE3AE0">
                      <w:pPr>
                        <w:jc w:val="center"/>
                        <w:rPr>
                          <w:sz w:val="14"/>
                          <w:szCs w:val="14"/>
                        </w:rPr>
                      </w:pPr>
                      <w:r w:rsidRPr="007A40E6">
                        <w:rPr>
                          <w:sz w:val="14"/>
                          <w:szCs w:val="14"/>
                        </w:rPr>
                        <w:t>Procesas bus patikslintas kvietime sudaryti Sutartį, tačiau numatoma, kad Sutartis turės būti sudaryta ne vėliau kaip per</w:t>
                      </w:r>
                      <w:r w:rsidR="000D4F93">
                        <w:rPr>
                          <w:sz w:val="14"/>
                          <w:szCs w:val="14"/>
                        </w:rPr>
                        <w:t xml:space="preserve"> 30</w:t>
                      </w:r>
                      <w:r w:rsidRPr="007A40E6">
                        <w:rPr>
                          <w:color w:val="FF0000"/>
                          <w:sz w:val="14"/>
                          <w:szCs w:val="14"/>
                        </w:rPr>
                        <w:t xml:space="preserve"> </w:t>
                      </w:r>
                      <w:r w:rsidRPr="007A40E6">
                        <w:rPr>
                          <w:sz w:val="14"/>
                          <w:szCs w:val="14"/>
                        </w:rPr>
                        <w:t>dienas nuo kvietimo sudaryti Sutartį išsiuntimo dienos</w:t>
                      </w:r>
                    </w:p>
                  </w:txbxContent>
                </v:textbox>
              </v:roundrect>
            </w:pict>
          </mc:Fallback>
        </mc:AlternateContent>
      </w:r>
      <w:r w:rsidRPr="00F51CF5">
        <w:rPr>
          <w:rFonts w:cs="Arial"/>
          <w:noProof/>
          <w:szCs w:val="20"/>
          <w:lang w:eastAsia="lt-LT"/>
        </w:rPr>
        <mc:AlternateContent>
          <mc:Choice Requires="wps">
            <w:drawing>
              <wp:anchor distT="0" distB="0" distL="114300" distR="114300" simplePos="0" relativeHeight="251658240" behindDoc="0" locked="0" layoutInCell="1" allowOverlap="1" wp14:anchorId="1F5D6A04" wp14:editId="7C39F158">
                <wp:simplePos x="0" y="0"/>
                <wp:positionH relativeFrom="column">
                  <wp:posOffset>1369695</wp:posOffset>
                </wp:positionH>
                <wp:positionV relativeFrom="paragraph">
                  <wp:posOffset>9217660</wp:posOffset>
                </wp:positionV>
                <wp:extent cx="291841" cy="100195"/>
                <wp:effectExtent l="0" t="0" r="0" b="0"/>
                <wp:wrapNone/>
                <wp:docPr id="147" name="Arrow: Down 147"/>
                <wp:cNvGraphicFramePr/>
                <a:graphic xmlns:a="http://schemas.openxmlformats.org/drawingml/2006/main">
                  <a:graphicData uri="http://schemas.microsoft.com/office/word/2010/wordprocessingShape">
                    <wps:wsp>
                      <wps:cNvSpPr/>
                      <wps:spPr>
                        <a:xfrm>
                          <a:off x="0" y="0"/>
                          <a:ext cx="291841" cy="100195"/>
                        </a:xfrm>
                        <a:prstGeom prst="down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3B30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7" o:spid="_x0000_s1026" type="#_x0000_t67" style="position:absolute;margin-left:107.85pt;margin-top:725.8pt;width:23pt;height:7.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" adj="10800" fillcolor="#8f7d8b" strokecolor="#8f7d8b" strokeweight="2pt"/>
            </w:pict>
          </mc:Fallback>
        </mc:AlternateContent>
      </w:r>
    </w:p>
    <w:p w14:paraId="403A3099" w14:textId="77777777" w:rsidR="00C43924" w:rsidRPr="00F51CF5" w:rsidRDefault="00773987" w:rsidP="0097584E">
      <w:pPr>
        <w:pStyle w:val="Antrat2"/>
        <w:numPr>
          <w:ilvl w:val="0"/>
          <w:numId w:val="16"/>
        </w:numPr>
        <w:spacing w:after="120"/>
        <w:ind w:left="1418" w:hanging="567"/>
        <w:jc w:val="center"/>
        <w:rPr>
          <w:rFonts w:cs="Arial"/>
          <w:szCs w:val="20"/>
        </w:rPr>
      </w:pPr>
      <w:bookmarkStart w:id="45" w:name="_Toc219280410"/>
      <w:r w:rsidRPr="00F51CF5">
        <w:rPr>
          <w:rFonts w:cs="Arial"/>
          <w:szCs w:val="20"/>
        </w:rPr>
        <w:t>paraiškos pateikimas</w:t>
      </w:r>
      <w:bookmarkEnd w:id="45"/>
    </w:p>
    <w:p w14:paraId="136723A5" w14:textId="77777777" w:rsidR="007A3006" w:rsidRPr="00F51CF5" w:rsidRDefault="00CB14B0" w:rsidP="009D36F8">
      <w:pPr>
        <w:pStyle w:val="Antrat3"/>
        <w:spacing w:before="120" w:after="120"/>
        <w:ind w:left="1418"/>
        <w:rPr>
          <w:rFonts w:cs="Arial"/>
          <w:szCs w:val="20"/>
        </w:rPr>
      </w:pPr>
      <w:bookmarkStart w:id="46" w:name="_Toc219280411"/>
      <w:r w:rsidRPr="00F51CF5">
        <w:rPr>
          <w:rFonts w:cs="Arial"/>
          <w:szCs w:val="20"/>
        </w:rPr>
        <w:t>Subjektai, galintys pateikti paraišką</w:t>
      </w:r>
      <w:bookmarkEnd w:id="46"/>
    </w:p>
    <w:p w14:paraId="76CF1E0C" w14:textId="01CE0BF6" w:rsidR="005507BD" w:rsidRPr="00F51CF5" w:rsidRDefault="00173F04" w:rsidP="0070389F">
      <w:pPr>
        <w:pStyle w:val="paragrafesrasas2lygis"/>
        <w:rPr>
          <w:rFonts w:cs="Arial"/>
          <w:szCs w:val="20"/>
        </w:rPr>
      </w:pPr>
      <w:bookmarkStart w:id="47" w:name="_Ref282517867"/>
      <w:r w:rsidRPr="00F51CF5">
        <w:rPr>
          <w:rFonts w:cs="Arial"/>
          <w:szCs w:val="20"/>
        </w:rPr>
        <w:t xml:space="preserve">Pateikti paraišką dalyvauti </w:t>
      </w:r>
      <w:r w:rsidR="002A3C7F" w:rsidRPr="00F51CF5">
        <w:rPr>
          <w:rFonts w:cs="Arial"/>
          <w:szCs w:val="20"/>
        </w:rPr>
        <w:t>K</w:t>
      </w:r>
      <w:r w:rsidR="00553EEB" w:rsidRPr="00F51CF5">
        <w:rPr>
          <w:rFonts w:cs="Arial"/>
          <w:szCs w:val="20"/>
        </w:rPr>
        <w:t>onkurse</w:t>
      </w:r>
      <w:r w:rsidRPr="00F51CF5">
        <w:rPr>
          <w:rFonts w:cs="Arial"/>
          <w:szCs w:val="20"/>
        </w:rPr>
        <w:t xml:space="preserve"> gali</w:t>
      </w:r>
      <w:r w:rsidR="00B00591" w:rsidRPr="00F51CF5">
        <w:rPr>
          <w:rFonts w:cs="Arial"/>
          <w:szCs w:val="20"/>
        </w:rPr>
        <w:t xml:space="preserve"> savarankiškas</w:t>
      </w:r>
      <w:r w:rsidR="00A76CE7" w:rsidRPr="00F51CF5">
        <w:rPr>
          <w:rFonts w:cs="Arial"/>
          <w:szCs w:val="20"/>
        </w:rPr>
        <w:t xml:space="preserve"> </w:t>
      </w:r>
      <w:r w:rsidR="00B00591" w:rsidRPr="00F51CF5">
        <w:rPr>
          <w:rFonts w:cs="Arial"/>
          <w:szCs w:val="20"/>
        </w:rPr>
        <w:t xml:space="preserve">ūkio subjektas </w:t>
      </w:r>
      <w:r w:rsidRPr="00F51CF5">
        <w:rPr>
          <w:rFonts w:cs="Arial"/>
          <w:szCs w:val="20"/>
        </w:rPr>
        <w:t>arba ūkio subjektų grup</w:t>
      </w:r>
      <w:r w:rsidR="00F776D1" w:rsidRPr="00F51CF5">
        <w:rPr>
          <w:rFonts w:cs="Arial"/>
          <w:szCs w:val="20"/>
        </w:rPr>
        <w:t>ė</w:t>
      </w:r>
      <w:r w:rsidR="00167288" w:rsidRPr="00F51CF5">
        <w:rPr>
          <w:rFonts w:cs="Arial"/>
          <w:szCs w:val="20"/>
        </w:rPr>
        <w:t xml:space="preserve">, galintys būti </w:t>
      </w:r>
      <w:r w:rsidR="00553EEB" w:rsidRPr="00F51CF5">
        <w:rPr>
          <w:rFonts w:cs="Arial"/>
          <w:szCs w:val="20"/>
        </w:rPr>
        <w:t>Dalyviu</w:t>
      </w:r>
      <w:r w:rsidR="00B85053" w:rsidRPr="00F51CF5">
        <w:rPr>
          <w:rFonts w:cs="Arial"/>
          <w:szCs w:val="20"/>
        </w:rPr>
        <w:t xml:space="preserve"> ir atitinkantys </w:t>
      </w:r>
      <w:r w:rsidR="00773987" w:rsidRPr="00F51CF5">
        <w:rPr>
          <w:rFonts w:cs="Arial"/>
          <w:szCs w:val="20"/>
        </w:rPr>
        <w:t>Kvalifikacijos reikalavimus</w:t>
      </w:r>
      <w:r w:rsidR="00B85053" w:rsidRPr="00F51CF5">
        <w:rPr>
          <w:rFonts w:cs="Arial"/>
          <w:szCs w:val="20"/>
        </w:rPr>
        <w:t>, nu</w:t>
      </w:r>
      <w:r w:rsidR="00663B7E" w:rsidRPr="00F51CF5">
        <w:rPr>
          <w:rFonts w:cs="Arial"/>
          <w:szCs w:val="20"/>
        </w:rPr>
        <w:t>rodytus</w:t>
      </w:r>
      <w:r w:rsidR="000F3555" w:rsidRPr="00F51CF5">
        <w:rPr>
          <w:rFonts w:cs="Arial"/>
          <w:szCs w:val="20"/>
        </w:rPr>
        <w:t xml:space="preserve"> Sąlygų</w:t>
      </w:r>
      <w:r w:rsidR="00BE70F6" w:rsidRPr="00F51CF5">
        <w:rPr>
          <w:rFonts w:cs="Arial"/>
          <w:szCs w:val="20"/>
        </w:rPr>
        <w:t xml:space="preserve"> </w:t>
      </w:r>
      <w:r w:rsidR="00BE70F6" w:rsidRPr="00F51CF5">
        <w:rPr>
          <w:rFonts w:cs="Arial"/>
          <w:szCs w:val="20"/>
        </w:rPr>
        <w:fldChar w:fldCharType="begin"/>
      </w:r>
      <w:r w:rsidR="00BE70F6" w:rsidRPr="00F51CF5">
        <w:rPr>
          <w:rFonts w:cs="Arial"/>
          <w:szCs w:val="20"/>
        </w:rPr>
        <w:instrText xml:space="preserve"> REF _Ref112052906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4</w:t>
      </w:r>
      <w:r w:rsidR="00BE70F6" w:rsidRPr="00F51CF5">
        <w:rPr>
          <w:rFonts w:cs="Arial"/>
          <w:szCs w:val="20"/>
        </w:rPr>
        <w:fldChar w:fldCharType="end"/>
      </w:r>
      <w:r w:rsidR="00BE70F6" w:rsidRPr="00F51CF5">
        <w:rPr>
          <w:rFonts w:cs="Arial"/>
          <w:szCs w:val="20"/>
        </w:rPr>
        <w:t xml:space="preserve"> </w:t>
      </w:r>
      <w:r w:rsidR="000256A2" w:rsidRPr="00F51CF5">
        <w:rPr>
          <w:rFonts w:cs="Arial"/>
          <w:szCs w:val="20"/>
        </w:rPr>
        <w:t>priede</w:t>
      </w:r>
      <w:r w:rsidR="00BE70F6" w:rsidRPr="00F51CF5">
        <w:rPr>
          <w:rFonts w:cs="Arial"/>
          <w:szCs w:val="20"/>
        </w:rPr>
        <w:t xml:space="preserve"> </w:t>
      </w:r>
      <w:r w:rsidR="00BE70F6" w:rsidRPr="00F51CF5">
        <w:rPr>
          <w:rFonts w:cs="Arial"/>
          <w:i/>
          <w:iCs/>
          <w:szCs w:val="20"/>
        </w:rPr>
        <w:t>Kvalifikacijos reikalavimai</w:t>
      </w:r>
      <w:r w:rsidRPr="00F51CF5">
        <w:rPr>
          <w:rFonts w:cs="Arial"/>
          <w:szCs w:val="20"/>
        </w:rPr>
        <w:t>.</w:t>
      </w:r>
      <w:r w:rsidR="00565934" w:rsidRPr="00F51CF5">
        <w:rPr>
          <w:rFonts w:cs="Arial"/>
          <w:szCs w:val="20"/>
        </w:rPr>
        <w:t xml:space="preserve"> 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šiame Konkurse. Paraišką teikiantys skirtingi ūkio subjektai gali pasitelkti tuos pačius Subtiekėjus, tačiau tai negali sąlygoti draudžiamų susitarimų</w:t>
      </w:r>
    </w:p>
    <w:p w14:paraId="02C0998A" w14:textId="77777777" w:rsidR="00173F04" w:rsidRPr="00F51CF5" w:rsidRDefault="00173F04" w:rsidP="0070389F">
      <w:pPr>
        <w:pStyle w:val="paragrafesrasas2lygis"/>
        <w:rPr>
          <w:rFonts w:cs="Arial"/>
          <w:szCs w:val="20"/>
        </w:rPr>
      </w:pPr>
      <w:r w:rsidRPr="00F51CF5">
        <w:rPr>
          <w:rFonts w:cs="Arial"/>
          <w:szCs w:val="20"/>
        </w:rPr>
        <w:t xml:space="preserve">Jeigu dalyvauti </w:t>
      </w:r>
      <w:r w:rsidR="002A3C7F" w:rsidRPr="00F51CF5">
        <w:rPr>
          <w:rFonts w:cs="Arial"/>
          <w:szCs w:val="20"/>
        </w:rPr>
        <w:t>K</w:t>
      </w:r>
      <w:r w:rsidR="00553EEB" w:rsidRPr="00F51CF5">
        <w:rPr>
          <w:rFonts w:cs="Arial"/>
          <w:szCs w:val="20"/>
        </w:rPr>
        <w:t>onkurse</w:t>
      </w:r>
      <w:r w:rsidR="004818A4" w:rsidRPr="00F51CF5">
        <w:rPr>
          <w:rFonts w:cs="Arial"/>
          <w:szCs w:val="20"/>
        </w:rPr>
        <w:t xml:space="preserve"> </w:t>
      </w:r>
      <w:r w:rsidR="002B21F9" w:rsidRPr="00F51CF5">
        <w:rPr>
          <w:rFonts w:cs="Arial"/>
          <w:szCs w:val="20"/>
        </w:rPr>
        <w:t xml:space="preserve">kandidatuoja </w:t>
      </w:r>
      <w:r w:rsidR="00C66649" w:rsidRPr="00F51CF5">
        <w:rPr>
          <w:rFonts w:cs="Arial"/>
          <w:szCs w:val="20"/>
        </w:rPr>
        <w:t>ūkio subjektų grupė</w:t>
      </w:r>
      <w:r w:rsidRPr="00F51CF5">
        <w:rPr>
          <w:rFonts w:cs="Arial"/>
          <w:szCs w:val="20"/>
        </w:rPr>
        <w:t>:</w:t>
      </w:r>
    </w:p>
    <w:p w14:paraId="31CEFB41" w14:textId="77777777" w:rsidR="00693A9E" w:rsidRPr="00F51CF5" w:rsidRDefault="00173F04" w:rsidP="00275E25">
      <w:pPr>
        <w:pStyle w:val="paragrafesrasas2lygis"/>
        <w:numPr>
          <w:ilvl w:val="2"/>
          <w:numId w:val="12"/>
        </w:numPr>
        <w:ind w:left="1701"/>
        <w:rPr>
          <w:rFonts w:cs="Arial"/>
          <w:szCs w:val="20"/>
        </w:rPr>
      </w:pPr>
      <w:r w:rsidRPr="00F51CF5">
        <w:rPr>
          <w:rFonts w:cs="Arial"/>
          <w:szCs w:val="20"/>
        </w:rPr>
        <w:t xml:space="preserve">pateikiamoje </w:t>
      </w:r>
      <w:r w:rsidR="00AF7CE3" w:rsidRPr="00F51CF5">
        <w:rPr>
          <w:rFonts w:cs="Arial"/>
          <w:szCs w:val="20"/>
        </w:rPr>
        <w:t>paraiškoje reikia nurodyti vadovaujantį narį ir vadovaujančiojo nario kontaktinį asmenį. Šiam asmeniui turi būti suteikti įgaliojimai ūkio subjektų grupės vardu atlikti visus Konkurso procedūrų metu reikalingus veiksmus;</w:t>
      </w:r>
    </w:p>
    <w:p w14:paraId="7CD71594" w14:textId="4F1BE981" w:rsidR="00173F04" w:rsidRPr="00F51CF5" w:rsidRDefault="00173F04" w:rsidP="00B53D7C">
      <w:pPr>
        <w:pStyle w:val="paragrafesrasas2lygis"/>
        <w:numPr>
          <w:ilvl w:val="2"/>
          <w:numId w:val="12"/>
        </w:numPr>
        <w:ind w:left="1701"/>
        <w:rPr>
          <w:rFonts w:cs="Arial"/>
          <w:szCs w:val="20"/>
        </w:rPr>
      </w:pPr>
      <w:r w:rsidRPr="00F51CF5">
        <w:rPr>
          <w:rFonts w:cs="Arial"/>
          <w:szCs w:val="20"/>
        </w:rPr>
        <w:t xml:space="preserve">kartu </w:t>
      </w:r>
      <w:r w:rsidR="00AF7CE3" w:rsidRPr="00F51CF5">
        <w:rPr>
          <w:rFonts w:cs="Arial"/>
          <w:szCs w:val="20"/>
        </w:rPr>
        <w:t>su paraiška reikia pateikti jungtinės veiklos sutartį, kurioje būtų aiškiai nurodyti kiekvienam ūkio subjektų grupės nariui priskirti įsipareigojimai įgyvendinant Projektą. Sutartyje turi būti numatyta solidarioji visų jungtinės veiklos sutarties šalių atsakomybė už prievolių Suteikiančiajai institucijai arba pagal Sutartį netinkamą vykdymą. Nepateikus reikalavimus atitinkančios jungtinės veiklos sutarties, paraiška bus atmesta</w:t>
      </w:r>
      <w:r w:rsidR="00B53D7C" w:rsidRPr="00F51CF5">
        <w:rPr>
          <w:rFonts w:cs="Arial"/>
          <w:szCs w:val="20"/>
        </w:rPr>
        <w:t>.</w:t>
      </w:r>
    </w:p>
    <w:p w14:paraId="6263D1AA" w14:textId="77777777" w:rsidR="00173F04" w:rsidRPr="00F51CF5" w:rsidRDefault="00793068" w:rsidP="0097584E">
      <w:pPr>
        <w:pStyle w:val="Antrat3"/>
        <w:keepNext/>
        <w:spacing w:before="120" w:after="120"/>
        <w:ind w:left="1418"/>
        <w:rPr>
          <w:rFonts w:cs="Arial"/>
          <w:szCs w:val="20"/>
        </w:rPr>
      </w:pPr>
      <w:bookmarkStart w:id="48" w:name="_Toc283040750"/>
      <w:bookmarkStart w:id="49" w:name="_Toc219280412"/>
      <w:bookmarkEnd w:id="47"/>
      <w:r w:rsidRPr="00F51CF5">
        <w:rPr>
          <w:rFonts w:cs="Arial"/>
          <w:szCs w:val="20"/>
        </w:rPr>
        <w:t>Paraiškos turinys</w:t>
      </w:r>
      <w:bookmarkEnd w:id="49"/>
    </w:p>
    <w:p w14:paraId="20165350" w14:textId="725D7BE4" w:rsidR="00BA0C5D" w:rsidRPr="00F51CF5" w:rsidRDefault="00CB6D15" w:rsidP="0097584E">
      <w:pPr>
        <w:pStyle w:val="paragrafesrasas2lygis"/>
        <w:keepNext/>
        <w:rPr>
          <w:rFonts w:cs="Arial"/>
          <w:szCs w:val="20"/>
        </w:rPr>
      </w:pPr>
      <w:r w:rsidRPr="00F51CF5">
        <w:rPr>
          <w:rFonts w:cs="Arial"/>
          <w:szCs w:val="20"/>
        </w:rPr>
        <w:t xml:space="preserve">Ūkio </w:t>
      </w:r>
      <w:r w:rsidR="00E35D1D" w:rsidRPr="00F51CF5">
        <w:rPr>
          <w:rFonts w:cs="Arial"/>
          <w:szCs w:val="20"/>
        </w:rPr>
        <w:t>subjektai, atitinkantys Kvalifikacijos reikalavimus, paraišką Suteikiančiajai institucijai turi pateikti pagal Sąlygų</w:t>
      </w:r>
      <w:r w:rsidR="00BE70F6" w:rsidRPr="00F51CF5">
        <w:rPr>
          <w:rFonts w:cs="Arial"/>
          <w:szCs w:val="20"/>
        </w:rPr>
        <w:t xml:space="preserve"> </w:t>
      </w:r>
      <w:r w:rsidR="00BE70F6" w:rsidRPr="00F51CF5">
        <w:rPr>
          <w:rFonts w:cs="Arial"/>
          <w:szCs w:val="20"/>
        </w:rPr>
        <w:fldChar w:fldCharType="begin"/>
      </w:r>
      <w:r w:rsidR="00BE70F6" w:rsidRPr="00F51CF5">
        <w:rPr>
          <w:rFonts w:cs="Arial"/>
          <w:szCs w:val="20"/>
        </w:rPr>
        <w:instrText xml:space="preserve"> REF _Ref112052946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5</w:t>
      </w:r>
      <w:r w:rsidR="00BE70F6" w:rsidRPr="00F51CF5">
        <w:rPr>
          <w:rFonts w:cs="Arial"/>
          <w:szCs w:val="20"/>
        </w:rPr>
        <w:fldChar w:fldCharType="end"/>
      </w:r>
      <w:r w:rsidR="00BE70F6" w:rsidRPr="00F51CF5">
        <w:rPr>
          <w:rFonts w:cs="Arial"/>
          <w:szCs w:val="20"/>
        </w:rPr>
        <w:t xml:space="preserve"> </w:t>
      </w:r>
      <w:r w:rsidR="00E35D1D" w:rsidRPr="00F51CF5">
        <w:rPr>
          <w:rFonts w:cs="Arial"/>
          <w:szCs w:val="20"/>
        </w:rPr>
        <w:t>priede</w:t>
      </w:r>
      <w:r w:rsidR="00A01FB2" w:rsidRPr="00F51CF5">
        <w:rPr>
          <w:rFonts w:cs="Arial"/>
          <w:szCs w:val="20"/>
        </w:rPr>
        <w:t xml:space="preserve"> </w:t>
      </w:r>
      <w:r w:rsidR="00A01FB2" w:rsidRPr="00F51CF5">
        <w:rPr>
          <w:rFonts w:cs="Arial"/>
          <w:i/>
          <w:szCs w:val="20"/>
        </w:rPr>
        <w:t>Paraiškos forma</w:t>
      </w:r>
      <w:r w:rsidR="00E35D1D" w:rsidRPr="00F51CF5">
        <w:rPr>
          <w:rFonts w:cs="Arial"/>
          <w:szCs w:val="20"/>
        </w:rPr>
        <w:t xml:space="preserve"> pateikiamą formą, prie jos pridėdami visus jų </w:t>
      </w:r>
      <w:r w:rsidR="00B91062" w:rsidRPr="00F51CF5">
        <w:rPr>
          <w:rFonts w:cs="Arial"/>
          <w:szCs w:val="20"/>
        </w:rPr>
        <w:t>atitiktį</w:t>
      </w:r>
      <w:r w:rsidR="00E35D1D" w:rsidRPr="00F51CF5">
        <w:rPr>
          <w:rFonts w:cs="Arial"/>
          <w:szCs w:val="20"/>
        </w:rPr>
        <w:t xml:space="preserve"> Kvalifikacijos reikalavimams pagrindžiančius įrodymus</w:t>
      </w:r>
      <w:r w:rsidR="004C2871" w:rsidRPr="00F51CF5">
        <w:rPr>
          <w:rFonts w:cs="Arial"/>
          <w:szCs w:val="20"/>
        </w:rPr>
        <w:t xml:space="preserve">, užpildytą </w:t>
      </w:r>
      <w:r w:rsidR="00783955" w:rsidRPr="00F51CF5">
        <w:rPr>
          <w:rFonts w:cs="Arial"/>
          <w:szCs w:val="20"/>
        </w:rPr>
        <w:t>d</w:t>
      </w:r>
      <w:r w:rsidR="004C2871" w:rsidRPr="00F51CF5">
        <w:rPr>
          <w:rFonts w:cs="Arial"/>
          <w:szCs w:val="20"/>
        </w:rPr>
        <w:t xml:space="preserve">eklaraciją dėl Reglamente nustatytų sąlygų nebuvimo, kurios forma pateikiama Sąlygų </w:t>
      </w:r>
      <w:r w:rsidR="004C2871" w:rsidRPr="00F51CF5">
        <w:rPr>
          <w:rFonts w:cs="Arial"/>
          <w:szCs w:val="20"/>
        </w:rPr>
        <w:fldChar w:fldCharType="begin"/>
      </w:r>
      <w:r w:rsidR="004C2871" w:rsidRPr="00F51CF5">
        <w:rPr>
          <w:rFonts w:cs="Arial"/>
          <w:szCs w:val="20"/>
        </w:rPr>
        <w:instrText xml:space="preserve"> REF _Ref114752622 \r \h </w:instrText>
      </w:r>
      <w:r w:rsidR="00783955" w:rsidRPr="00F51CF5">
        <w:rPr>
          <w:rFonts w:cs="Arial"/>
          <w:szCs w:val="20"/>
        </w:rPr>
        <w:instrText xml:space="preserve"> \* MERGEFORMAT </w:instrText>
      </w:r>
      <w:r w:rsidR="004C2871" w:rsidRPr="00F51CF5">
        <w:rPr>
          <w:rFonts w:cs="Arial"/>
          <w:szCs w:val="20"/>
        </w:rPr>
      </w:r>
      <w:r w:rsidR="004C2871" w:rsidRPr="00F51CF5">
        <w:rPr>
          <w:rFonts w:cs="Arial"/>
          <w:szCs w:val="20"/>
        </w:rPr>
        <w:fldChar w:fldCharType="separate"/>
      </w:r>
      <w:r w:rsidR="007B5C86" w:rsidRPr="00F51CF5">
        <w:rPr>
          <w:rFonts w:cs="Arial"/>
          <w:szCs w:val="20"/>
        </w:rPr>
        <w:t>6</w:t>
      </w:r>
      <w:r w:rsidR="004C2871" w:rsidRPr="00F51CF5">
        <w:rPr>
          <w:rFonts w:cs="Arial"/>
          <w:szCs w:val="20"/>
        </w:rPr>
        <w:fldChar w:fldCharType="end"/>
      </w:r>
      <w:r w:rsidR="004C2871" w:rsidRPr="00F51CF5">
        <w:rPr>
          <w:rFonts w:cs="Arial"/>
          <w:szCs w:val="20"/>
        </w:rPr>
        <w:t xml:space="preserve"> priede</w:t>
      </w:r>
      <w:r w:rsidR="00783955" w:rsidRPr="00F51CF5">
        <w:rPr>
          <w:rFonts w:cs="Arial"/>
          <w:szCs w:val="20"/>
        </w:rPr>
        <w:t xml:space="preserve"> </w:t>
      </w:r>
      <w:r w:rsidR="00783955" w:rsidRPr="00F51CF5">
        <w:rPr>
          <w:rFonts w:cs="Arial"/>
          <w:i/>
          <w:iCs/>
          <w:szCs w:val="20"/>
        </w:rPr>
        <w:t>Deklaracijos dėl Reglamente nustatytų sąlygų nebuvimo forma</w:t>
      </w:r>
      <w:r w:rsidR="00E35D1D" w:rsidRPr="00F51CF5">
        <w:rPr>
          <w:rFonts w:cs="Arial"/>
          <w:szCs w:val="20"/>
        </w:rPr>
        <w:t xml:space="preserve">. Dokumentų, teikiamų su paraiška, kontrolinis sąrašas ir reikalavimai paraiškos pateikimui pateikiami šių Sąlygų </w:t>
      </w:r>
      <w:r w:rsidR="00BE70F6" w:rsidRPr="00F51CF5">
        <w:rPr>
          <w:rFonts w:cs="Arial"/>
          <w:szCs w:val="20"/>
        </w:rPr>
        <w:fldChar w:fldCharType="begin"/>
      </w:r>
      <w:r w:rsidR="00BE70F6" w:rsidRPr="00F51CF5">
        <w:rPr>
          <w:rFonts w:cs="Arial"/>
          <w:szCs w:val="20"/>
        </w:rPr>
        <w:instrText xml:space="preserve"> REF _Ref112052955 \r \h </w:instrText>
      </w:r>
      <w:r w:rsidR="00783955"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7</w:t>
      </w:r>
      <w:r w:rsidR="00BE70F6" w:rsidRPr="00F51CF5">
        <w:rPr>
          <w:rFonts w:cs="Arial"/>
          <w:szCs w:val="20"/>
        </w:rPr>
        <w:fldChar w:fldCharType="end"/>
      </w:r>
      <w:r w:rsidR="00BE70F6" w:rsidRPr="00F51CF5">
        <w:rPr>
          <w:rFonts w:cs="Arial"/>
          <w:szCs w:val="20"/>
        </w:rPr>
        <w:t xml:space="preserve"> </w:t>
      </w:r>
      <w:r w:rsidR="00E35D1D" w:rsidRPr="00F51CF5">
        <w:rPr>
          <w:rFonts w:cs="Arial"/>
          <w:szCs w:val="20"/>
        </w:rPr>
        <w:t>priede</w:t>
      </w:r>
      <w:r w:rsidR="00E31248" w:rsidRPr="00F51CF5">
        <w:rPr>
          <w:rFonts w:cs="Arial"/>
          <w:szCs w:val="20"/>
        </w:rPr>
        <w:t xml:space="preserve"> </w:t>
      </w:r>
      <w:r w:rsidR="00E31248" w:rsidRPr="00F51CF5">
        <w:rPr>
          <w:rFonts w:cs="Arial"/>
          <w:i/>
          <w:szCs w:val="20"/>
        </w:rPr>
        <w:t>Paraiškos pateikimas</w:t>
      </w:r>
      <w:r w:rsidR="00E35D1D" w:rsidRPr="00F51CF5">
        <w:rPr>
          <w:rFonts w:cs="Arial"/>
          <w:szCs w:val="20"/>
        </w:rPr>
        <w:t>.</w:t>
      </w:r>
    </w:p>
    <w:p w14:paraId="0AF0E988" w14:textId="30D4CFEF" w:rsidR="00E35D1D" w:rsidRPr="00F51CF5" w:rsidRDefault="00E35D1D" w:rsidP="00275E25">
      <w:pPr>
        <w:pStyle w:val="paragrafesrasas2lygis"/>
        <w:rPr>
          <w:rFonts w:cs="Arial"/>
          <w:szCs w:val="20"/>
        </w:rPr>
      </w:pPr>
      <w:r w:rsidRPr="00F51CF5">
        <w:rPr>
          <w:rFonts w:cs="Arial"/>
          <w:szCs w:val="20"/>
        </w:rPr>
        <w:t xml:space="preserve">Kvalifikacijos reikalavimai Dalyviams nurodyti Sąlygų </w:t>
      </w:r>
      <w:r w:rsidR="00BE70F6" w:rsidRPr="00F51CF5">
        <w:rPr>
          <w:rFonts w:cs="Arial"/>
          <w:szCs w:val="20"/>
        </w:rPr>
        <w:fldChar w:fldCharType="begin"/>
      </w:r>
      <w:r w:rsidR="00BE70F6" w:rsidRPr="00F51CF5">
        <w:rPr>
          <w:rFonts w:cs="Arial"/>
          <w:szCs w:val="20"/>
        </w:rPr>
        <w:instrText xml:space="preserve"> REF _Ref112052978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4</w:t>
      </w:r>
      <w:r w:rsidR="00BE70F6" w:rsidRPr="00F51CF5">
        <w:rPr>
          <w:rFonts w:cs="Arial"/>
          <w:szCs w:val="20"/>
        </w:rPr>
        <w:fldChar w:fldCharType="end"/>
      </w:r>
      <w:r w:rsidR="00BE70F6" w:rsidRPr="00F51CF5">
        <w:rPr>
          <w:rFonts w:cs="Arial"/>
          <w:szCs w:val="20"/>
        </w:rPr>
        <w:t xml:space="preserve"> </w:t>
      </w:r>
      <w:r w:rsidRPr="00F51CF5">
        <w:rPr>
          <w:rFonts w:cs="Arial"/>
          <w:szCs w:val="20"/>
        </w:rPr>
        <w:t xml:space="preserve">priede </w:t>
      </w:r>
      <w:r w:rsidRPr="00F51CF5">
        <w:rPr>
          <w:rFonts w:cs="Arial"/>
          <w:i/>
          <w:szCs w:val="20"/>
        </w:rPr>
        <w:t>Kvalifikacijos reikalavimai</w:t>
      </w:r>
      <w:r w:rsidRPr="00F51CF5">
        <w:rPr>
          <w:rFonts w:cs="Arial"/>
          <w:szCs w:val="20"/>
        </w:rPr>
        <w:t xml:space="preserve">. Atitikimą Kvalifikacijos reikalavimams galima grįsti ir atitinkamais kitų ūkio subjektų pajėgumais Sąlygų </w:t>
      </w:r>
      <w:r w:rsidR="00BE70F6" w:rsidRPr="00F51CF5">
        <w:rPr>
          <w:rFonts w:cs="Arial"/>
          <w:szCs w:val="20"/>
        </w:rPr>
        <w:fldChar w:fldCharType="begin"/>
      </w:r>
      <w:r w:rsidR="00BE70F6" w:rsidRPr="00F51CF5">
        <w:rPr>
          <w:rFonts w:cs="Arial"/>
          <w:szCs w:val="20"/>
        </w:rPr>
        <w:instrText xml:space="preserve"> REF _Ref112052987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4</w:t>
      </w:r>
      <w:r w:rsidR="00BE70F6" w:rsidRPr="00F51CF5">
        <w:rPr>
          <w:rFonts w:cs="Arial"/>
          <w:szCs w:val="20"/>
        </w:rPr>
        <w:fldChar w:fldCharType="end"/>
      </w:r>
      <w:r w:rsidR="00BE70F6" w:rsidRPr="00F51CF5">
        <w:rPr>
          <w:rFonts w:cs="Arial"/>
          <w:szCs w:val="20"/>
        </w:rPr>
        <w:t xml:space="preserve"> </w:t>
      </w:r>
      <w:r w:rsidRPr="00F51CF5">
        <w:rPr>
          <w:rFonts w:cs="Arial"/>
          <w:szCs w:val="20"/>
        </w:rPr>
        <w:t xml:space="preserve">priede </w:t>
      </w:r>
      <w:r w:rsidRPr="00F51CF5">
        <w:rPr>
          <w:rFonts w:cs="Arial"/>
          <w:i/>
          <w:szCs w:val="20"/>
        </w:rPr>
        <w:t xml:space="preserve">Kvalifikacijos reikalavimai </w:t>
      </w:r>
      <w:r w:rsidRPr="00F51CF5">
        <w:rPr>
          <w:rFonts w:cs="Arial"/>
          <w:szCs w:val="20"/>
        </w:rPr>
        <w:t>nustatyta tvarka.</w:t>
      </w:r>
      <w:r w:rsidR="00F21DF0" w:rsidRPr="00F51CF5">
        <w:rPr>
          <w:rFonts w:cs="Arial"/>
          <w:szCs w:val="20"/>
        </w:rPr>
        <w:t xml:space="preserve"> </w:t>
      </w:r>
    </w:p>
    <w:p w14:paraId="573BB7A2" w14:textId="77777777" w:rsidR="0031096B" w:rsidRPr="00F51CF5" w:rsidRDefault="00793068" w:rsidP="009D36F8">
      <w:pPr>
        <w:pStyle w:val="Antrat3"/>
        <w:spacing w:before="120" w:after="120"/>
        <w:ind w:left="1418"/>
        <w:rPr>
          <w:rFonts w:cs="Arial"/>
          <w:szCs w:val="20"/>
        </w:rPr>
      </w:pPr>
      <w:bookmarkStart w:id="50" w:name="_Toc219280413"/>
      <w:r w:rsidRPr="00F51CF5">
        <w:rPr>
          <w:rFonts w:cs="Arial"/>
          <w:szCs w:val="20"/>
        </w:rPr>
        <w:t>Paraiškos pateikimo terminas</w:t>
      </w:r>
      <w:bookmarkEnd w:id="50"/>
    </w:p>
    <w:p w14:paraId="2900A8A8" w14:textId="6E2C9C2E" w:rsidR="00217099" w:rsidRPr="00F51CF5" w:rsidRDefault="00265BC5" w:rsidP="009C3F8D">
      <w:pPr>
        <w:pStyle w:val="paragrafesrasas2lygis"/>
        <w:rPr>
          <w:rFonts w:cs="Arial"/>
          <w:szCs w:val="20"/>
        </w:rPr>
      </w:pPr>
      <w:bookmarkStart w:id="51" w:name="_Ref509920509"/>
      <w:r w:rsidRPr="00F51CF5">
        <w:rPr>
          <w:rFonts w:cs="Arial"/>
          <w:szCs w:val="20"/>
        </w:rPr>
        <w:t>Paraiška kartu su pridedamais dokumentais turi būti pateikta</w:t>
      </w:r>
      <w:r w:rsidR="00727AC0" w:rsidRPr="00F51CF5">
        <w:rPr>
          <w:rFonts w:cs="Arial"/>
          <w:szCs w:val="20"/>
        </w:rPr>
        <w:t xml:space="preserve"> </w:t>
      </w:r>
      <w:r w:rsidRPr="00F51CF5">
        <w:rPr>
          <w:rFonts w:cs="Arial"/>
          <w:szCs w:val="20"/>
        </w:rPr>
        <w:t xml:space="preserve">iki </w:t>
      </w:r>
      <w:r w:rsidRPr="00F51CF5">
        <w:rPr>
          <w:rFonts w:cs="Arial"/>
          <w:color w:val="FF0000"/>
          <w:szCs w:val="20"/>
        </w:rPr>
        <w:t>[</w:t>
      </w:r>
      <w:r w:rsidRPr="00F51CF5">
        <w:rPr>
          <w:rFonts w:cs="Arial"/>
          <w:i/>
          <w:color w:val="FF0000"/>
          <w:szCs w:val="20"/>
        </w:rPr>
        <w:t>metai</w:t>
      </w:r>
      <w:r w:rsidRPr="00F51CF5">
        <w:rPr>
          <w:rFonts w:cs="Arial"/>
          <w:color w:val="FF0000"/>
          <w:szCs w:val="20"/>
        </w:rPr>
        <w:t>]</w:t>
      </w:r>
      <w:r w:rsidRPr="00F51CF5">
        <w:rPr>
          <w:rFonts w:cs="Arial"/>
          <w:szCs w:val="20"/>
        </w:rPr>
        <w:t xml:space="preserve"> m. </w:t>
      </w:r>
      <w:r w:rsidRPr="00F51CF5">
        <w:rPr>
          <w:rFonts w:cs="Arial"/>
          <w:color w:val="FF0000"/>
          <w:szCs w:val="20"/>
        </w:rPr>
        <w:t>[</w:t>
      </w:r>
      <w:r w:rsidRPr="00F51CF5">
        <w:rPr>
          <w:rFonts w:cs="Arial"/>
          <w:i/>
          <w:color w:val="FF0000"/>
          <w:szCs w:val="20"/>
        </w:rPr>
        <w:t>mėnesio</w:t>
      </w:r>
      <w:r w:rsidRPr="00F51CF5">
        <w:rPr>
          <w:rFonts w:cs="Arial"/>
          <w:color w:val="FF0000"/>
          <w:szCs w:val="20"/>
        </w:rPr>
        <w:t>]</w:t>
      </w:r>
      <w:r w:rsidRPr="00F51CF5">
        <w:rPr>
          <w:rFonts w:cs="Arial"/>
          <w:szCs w:val="20"/>
        </w:rPr>
        <w:t xml:space="preserve"> </w:t>
      </w:r>
      <w:r w:rsidRPr="00F51CF5">
        <w:rPr>
          <w:rFonts w:cs="Arial"/>
          <w:color w:val="FF0000"/>
          <w:szCs w:val="20"/>
        </w:rPr>
        <w:t>[</w:t>
      </w:r>
      <w:r w:rsidRPr="00F51CF5">
        <w:rPr>
          <w:rFonts w:cs="Arial"/>
          <w:i/>
          <w:color w:val="FF0000"/>
          <w:szCs w:val="20"/>
        </w:rPr>
        <w:t>diena</w:t>
      </w:r>
      <w:r w:rsidRPr="00F51CF5">
        <w:rPr>
          <w:rFonts w:cs="Arial"/>
          <w:color w:val="FF0000"/>
          <w:szCs w:val="20"/>
        </w:rPr>
        <w:t>]</w:t>
      </w:r>
      <w:r w:rsidRPr="00F51CF5">
        <w:rPr>
          <w:rFonts w:cs="Arial"/>
          <w:szCs w:val="20"/>
        </w:rPr>
        <w:t xml:space="preserve"> d. </w:t>
      </w:r>
      <w:r w:rsidRPr="00F51CF5">
        <w:rPr>
          <w:rFonts w:cs="Arial"/>
          <w:color w:val="FF0000"/>
          <w:szCs w:val="20"/>
        </w:rPr>
        <w:t>[</w:t>
      </w:r>
      <w:r w:rsidRPr="00F51CF5">
        <w:rPr>
          <w:rFonts w:cs="Arial"/>
          <w:i/>
          <w:color w:val="FF0000"/>
          <w:szCs w:val="20"/>
        </w:rPr>
        <w:t>val. min</w:t>
      </w:r>
      <w:r w:rsidRPr="00F51CF5">
        <w:rPr>
          <w:rFonts w:cs="Arial"/>
          <w:color w:val="FF0000"/>
          <w:szCs w:val="20"/>
        </w:rPr>
        <w:t>]</w:t>
      </w:r>
      <w:r w:rsidRPr="00F51CF5">
        <w:rPr>
          <w:rFonts w:cs="Arial"/>
          <w:szCs w:val="20"/>
        </w:rPr>
        <w:t xml:space="preserve"> valandos.</w:t>
      </w:r>
      <w:r w:rsidR="0031096B" w:rsidRPr="00F51CF5">
        <w:rPr>
          <w:rFonts w:cs="Arial"/>
          <w:szCs w:val="20"/>
        </w:rPr>
        <w:t xml:space="preserve"> </w:t>
      </w:r>
      <w:r w:rsidR="00D42FF6" w:rsidRPr="00F51CF5">
        <w:rPr>
          <w:rFonts w:cs="Arial"/>
          <w:szCs w:val="20"/>
        </w:rPr>
        <w:t>Po nustatyto termino paraiškų pateikti nebebus galima.</w:t>
      </w:r>
      <w:bookmarkEnd w:id="51"/>
      <w:r w:rsidR="00D42FF6" w:rsidRPr="00F51CF5">
        <w:rPr>
          <w:rFonts w:cs="Arial"/>
          <w:szCs w:val="20"/>
        </w:rPr>
        <w:t xml:space="preserve"> </w:t>
      </w:r>
      <w:r w:rsidR="00A46A4C" w:rsidRPr="00F51CF5">
        <w:rPr>
          <w:rFonts w:cs="Arial"/>
          <w:szCs w:val="20"/>
        </w:rPr>
        <w:t xml:space="preserve">Jeigu paraiška bus pateikta </w:t>
      </w:r>
      <w:bookmarkStart w:id="52" w:name="_Hlk142309720"/>
      <w:r w:rsidR="00A46A4C" w:rsidRPr="00F51CF5">
        <w:rPr>
          <w:rFonts w:cs="Arial"/>
          <w:szCs w:val="20"/>
        </w:rPr>
        <w:t xml:space="preserve">po </w:t>
      </w:r>
      <w:bookmarkStart w:id="53" w:name="_Hlk142309851"/>
      <w:r w:rsidR="00A46A4C" w:rsidRPr="00F51CF5">
        <w:rPr>
          <w:rFonts w:cs="Arial"/>
          <w:szCs w:val="20"/>
        </w:rPr>
        <w:t>CVP IS skelbime apie Konkursą nustatyto termino pabaigos</w:t>
      </w:r>
      <w:bookmarkEnd w:id="52"/>
      <w:r w:rsidR="00A46A4C" w:rsidRPr="00F51CF5">
        <w:rPr>
          <w:rFonts w:cs="Arial"/>
          <w:szCs w:val="20"/>
        </w:rPr>
        <w:t>,</w:t>
      </w:r>
      <w:bookmarkEnd w:id="53"/>
      <w:r w:rsidR="00A46A4C" w:rsidRPr="00F51CF5">
        <w:rPr>
          <w:rFonts w:cs="Arial"/>
          <w:szCs w:val="20"/>
        </w:rPr>
        <w:t xml:space="preserve"> Komisija paraiškos nevertins, o jei paraiška bus pateikta ne CVP IS priemonėmis, Komisija paraiškos nevertins ir ją grąžins.</w:t>
      </w:r>
    </w:p>
    <w:p w14:paraId="1952F09A" w14:textId="1A87334D" w:rsidR="00E35D1D" w:rsidRPr="00F51CF5" w:rsidRDefault="005F6919" w:rsidP="009C3F8D">
      <w:pPr>
        <w:pStyle w:val="paragrafesrasas2lygis"/>
        <w:rPr>
          <w:rFonts w:cs="Arial"/>
          <w:szCs w:val="20"/>
        </w:rPr>
      </w:pPr>
      <w:bookmarkStart w:id="54" w:name="_Hlk142309781"/>
      <w:r w:rsidRPr="00F51CF5">
        <w:rPr>
          <w:rFonts w:cs="Arial"/>
          <w:szCs w:val="20"/>
        </w:rPr>
        <w:lastRenderedPageBreak/>
        <w:t>Susipažinimas su CVP IS priemonėmis gautomis paraiškomis atliekamas CVP IS skelbime apie Konkursą nustatytą dieną naudojantis elektroninėmis priemonėmis, susipažinimo procedūroje Dalyviams nedalyvaujant</w:t>
      </w:r>
      <w:bookmarkEnd w:id="54"/>
      <w:r w:rsidR="00E35D1D" w:rsidRPr="00F51CF5">
        <w:rPr>
          <w:rFonts w:cs="Arial"/>
          <w:szCs w:val="20"/>
        </w:rPr>
        <w:t>.</w:t>
      </w:r>
    </w:p>
    <w:p w14:paraId="1DE506EF" w14:textId="77777777" w:rsidR="00E35D1D" w:rsidRPr="00F51CF5" w:rsidRDefault="00E35D1D" w:rsidP="009D36F8">
      <w:pPr>
        <w:pStyle w:val="Antrat2"/>
        <w:numPr>
          <w:ilvl w:val="0"/>
          <w:numId w:val="16"/>
        </w:numPr>
        <w:spacing w:before="120" w:after="120"/>
        <w:ind w:left="1418" w:hanging="567"/>
        <w:jc w:val="center"/>
        <w:rPr>
          <w:rFonts w:cs="Arial"/>
          <w:szCs w:val="20"/>
        </w:rPr>
      </w:pPr>
      <w:bookmarkStart w:id="55" w:name="_Toc293915708"/>
      <w:bookmarkStart w:id="56" w:name="_Toc294199358"/>
      <w:bookmarkStart w:id="57" w:name="_Toc445903865"/>
      <w:bookmarkStart w:id="58" w:name="_Toc285029299"/>
      <w:bookmarkStart w:id="59" w:name="_Toc219280414"/>
      <w:bookmarkEnd w:id="48"/>
      <w:bookmarkEnd w:id="55"/>
      <w:bookmarkEnd w:id="56"/>
      <w:r w:rsidRPr="00F51CF5">
        <w:rPr>
          <w:rFonts w:cs="Arial"/>
          <w:szCs w:val="20"/>
        </w:rPr>
        <w:t>kvalifikacijos patikrinimas ir kvalifikacinė atranka</w:t>
      </w:r>
      <w:bookmarkEnd w:id="57"/>
      <w:bookmarkEnd w:id="59"/>
    </w:p>
    <w:bookmarkEnd w:id="58"/>
    <w:p w14:paraId="61211A34" w14:textId="1AC2CB61" w:rsidR="00257856" w:rsidRPr="00F51CF5" w:rsidRDefault="00A86160" w:rsidP="00275E25">
      <w:pPr>
        <w:pStyle w:val="paragrafesrasas2lygis"/>
        <w:rPr>
          <w:rFonts w:cs="Arial"/>
          <w:szCs w:val="20"/>
        </w:rPr>
      </w:pPr>
      <w:r w:rsidRPr="00F51CF5">
        <w:rPr>
          <w:rFonts w:cs="Arial"/>
          <w:szCs w:val="20"/>
        </w:rPr>
        <w:t>Gav</w:t>
      </w:r>
      <w:r w:rsidR="0043620F" w:rsidRPr="00F51CF5">
        <w:rPr>
          <w:rFonts w:cs="Arial"/>
          <w:szCs w:val="20"/>
        </w:rPr>
        <w:t>usi</w:t>
      </w:r>
      <w:r w:rsidRPr="00F51CF5">
        <w:rPr>
          <w:rFonts w:cs="Arial"/>
          <w:szCs w:val="20"/>
        </w:rPr>
        <w:t xml:space="preserve"> paraiškas, </w:t>
      </w:r>
      <w:r w:rsidR="00051662" w:rsidRPr="00F51CF5">
        <w:rPr>
          <w:rFonts w:cs="Arial"/>
          <w:szCs w:val="20"/>
        </w:rPr>
        <w:t>Komisija</w:t>
      </w:r>
      <w:r w:rsidR="00E35D1D" w:rsidRPr="00F51CF5">
        <w:rPr>
          <w:rFonts w:cs="Arial"/>
          <w:szCs w:val="20"/>
        </w:rPr>
        <w:t xml:space="preserve"> Sąlygų </w:t>
      </w:r>
      <w:r w:rsidR="00BE70F6" w:rsidRPr="00F51CF5">
        <w:rPr>
          <w:rFonts w:cs="Arial"/>
          <w:szCs w:val="20"/>
        </w:rPr>
        <w:fldChar w:fldCharType="begin"/>
      </w:r>
      <w:r w:rsidR="00BE70F6" w:rsidRPr="00F51CF5">
        <w:rPr>
          <w:rFonts w:cs="Arial"/>
          <w:szCs w:val="20"/>
        </w:rPr>
        <w:instrText xml:space="preserve"> REF _Ref112053007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9</w:t>
      </w:r>
      <w:r w:rsidR="00BE70F6" w:rsidRPr="00F51CF5">
        <w:rPr>
          <w:rFonts w:cs="Arial"/>
          <w:szCs w:val="20"/>
        </w:rPr>
        <w:fldChar w:fldCharType="end"/>
      </w:r>
      <w:r w:rsidR="00BE70F6" w:rsidRPr="00F51CF5">
        <w:rPr>
          <w:rFonts w:cs="Arial"/>
          <w:szCs w:val="20"/>
        </w:rPr>
        <w:t xml:space="preserve"> </w:t>
      </w:r>
      <w:r w:rsidR="00E35D1D" w:rsidRPr="00F51CF5">
        <w:rPr>
          <w:rFonts w:cs="Arial"/>
          <w:szCs w:val="20"/>
        </w:rPr>
        <w:t xml:space="preserve">priede </w:t>
      </w:r>
      <w:r w:rsidR="00E35D1D" w:rsidRPr="00F51CF5">
        <w:rPr>
          <w:rFonts w:cs="Arial"/>
          <w:i/>
          <w:szCs w:val="20"/>
        </w:rPr>
        <w:t>Kvalifikacijos vertinimas ir kvalifikacinės atrankos atlikimo tvarka</w:t>
      </w:r>
      <w:r w:rsidR="00F21DF0" w:rsidRPr="00F51CF5">
        <w:rPr>
          <w:rFonts w:cs="Arial"/>
          <w:szCs w:val="20"/>
        </w:rPr>
        <w:t xml:space="preserve"> </w:t>
      </w:r>
      <w:r w:rsidR="00E35D1D" w:rsidRPr="00F51CF5">
        <w:rPr>
          <w:rFonts w:cs="Arial"/>
          <w:szCs w:val="20"/>
        </w:rPr>
        <w:t xml:space="preserve">nurodyta tvarka atliks </w:t>
      </w:r>
      <w:bookmarkStart w:id="60" w:name="_Hlk142310180"/>
      <w:r w:rsidR="00257856" w:rsidRPr="00F51CF5">
        <w:rPr>
          <w:rFonts w:cs="Arial"/>
          <w:szCs w:val="20"/>
        </w:rPr>
        <w:t>kiekvieno Dalyvio paraiškos ir jo</w:t>
      </w:r>
      <w:bookmarkEnd w:id="60"/>
      <w:r w:rsidR="00257856" w:rsidRPr="00F51CF5">
        <w:rPr>
          <w:rFonts w:cs="Arial"/>
          <w:szCs w:val="20"/>
        </w:rPr>
        <w:t xml:space="preserve"> </w:t>
      </w:r>
      <w:r w:rsidR="00E35D1D" w:rsidRPr="00F51CF5">
        <w:rPr>
          <w:rFonts w:cs="Arial"/>
          <w:szCs w:val="20"/>
        </w:rPr>
        <w:t xml:space="preserve">Kvalifikacijos vertinimą ir patikrins Dalyvių atitikimą reikalavimams. </w:t>
      </w:r>
    </w:p>
    <w:p w14:paraId="7647C122" w14:textId="49774E1D" w:rsidR="00E35D1D" w:rsidRPr="00F51CF5" w:rsidRDefault="00E35D1D" w:rsidP="00275E25">
      <w:pPr>
        <w:pStyle w:val="paragrafesrasas2lygis"/>
        <w:rPr>
          <w:rFonts w:cs="Arial"/>
          <w:szCs w:val="20"/>
        </w:rPr>
      </w:pPr>
      <w:r w:rsidRPr="00F51CF5">
        <w:rPr>
          <w:rFonts w:cs="Arial"/>
          <w:szCs w:val="20"/>
        </w:rPr>
        <w:t>Iš Dalyvių, kurie atitiks Kvalifikacijos reikalavimus</w:t>
      </w:r>
      <w:r w:rsidR="00783955" w:rsidRPr="00F51CF5">
        <w:rPr>
          <w:rFonts w:cs="Arial"/>
          <w:szCs w:val="20"/>
        </w:rPr>
        <w:t xml:space="preserve"> ir neturės Reglamente nustatytų sąlygų, dėl kurių paraiška turi būti atmetama</w:t>
      </w:r>
      <w:r w:rsidRPr="00F51CF5">
        <w:rPr>
          <w:rFonts w:cs="Arial"/>
          <w:szCs w:val="20"/>
        </w:rPr>
        <w:t xml:space="preserve">, bus atlikta kvalifikacinė atranka. Jos metu, vadovaujantis Sąlygų </w:t>
      </w:r>
      <w:r w:rsidR="00BE70F6" w:rsidRPr="00F51CF5">
        <w:rPr>
          <w:rFonts w:cs="Arial"/>
          <w:szCs w:val="20"/>
        </w:rPr>
        <w:fldChar w:fldCharType="begin"/>
      </w:r>
      <w:r w:rsidR="00BE70F6" w:rsidRPr="00F51CF5">
        <w:rPr>
          <w:rFonts w:cs="Arial"/>
          <w:szCs w:val="20"/>
        </w:rPr>
        <w:instrText xml:space="preserve"> REF _Ref112053018 \r \h </w:instrText>
      </w:r>
      <w:r w:rsidR="00C17E5A" w:rsidRPr="00F51CF5">
        <w:rPr>
          <w:rFonts w:cs="Arial"/>
          <w:szCs w:val="20"/>
        </w:rPr>
        <w:instrText xml:space="preserve"> \* MERGEFORMAT </w:instrText>
      </w:r>
      <w:r w:rsidR="00BE70F6" w:rsidRPr="00F51CF5">
        <w:rPr>
          <w:rFonts w:cs="Arial"/>
          <w:szCs w:val="20"/>
        </w:rPr>
      </w:r>
      <w:r w:rsidR="00BE70F6" w:rsidRPr="00F51CF5">
        <w:rPr>
          <w:rFonts w:cs="Arial"/>
          <w:szCs w:val="20"/>
        </w:rPr>
        <w:fldChar w:fldCharType="separate"/>
      </w:r>
      <w:r w:rsidR="007B5C86" w:rsidRPr="00F51CF5">
        <w:rPr>
          <w:rFonts w:cs="Arial"/>
          <w:szCs w:val="20"/>
        </w:rPr>
        <w:t>9</w:t>
      </w:r>
      <w:r w:rsidR="00BE70F6" w:rsidRPr="00F51CF5">
        <w:rPr>
          <w:rFonts w:cs="Arial"/>
          <w:szCs w:val="20"/>
        </w:rPr>
        <w:fldChar w:fldCharType="end"/>
      </w:r>
      <w:r w:rsidR="00BE70F6" w:rsidRPr="00F51CF5">
        <w:rPr>
          <w:rFonts w:cs="Arial"/>
          <w:szCs w:val="20"/>
        </w:rPr>
        <w:t xml:space="preserve"> </w:t>
      </w:r>
      <w:r w:rsidRPr="00F51CF5">
        <w:rPr>
          <w:rFonts w:cs="Arial"/>
          <w:szCs w:val="20"/>
        </w:rPr>
        <w:t xml:space="preserve">priede </w:t>
      </w:r>
      <w:r w:rsidRPr="00F51CF5">
        <w:rPr>
          <w:rFonts w:cs="Arial"/>
          <w:i/>
          <w:szCs w:val="20"/>
        </w:rPr>
        <w:t>Kvalifikacijos vertinimas ir</w:t>
      </w:r>
      <w:r w:rsidR="00F21DF0" w:rsidRPr="00F51CF5">
        <w:rPr>
          <w:rFonts w:cs="Arial"/>
          <w:i/>
          <w:szCs w:val="20"/>
        </w:rPr>
        <w:t xml:space="preserve"> </w:t>
      </w:r>
      <w:r w:rsidRPr="00F51CF5">
        <w:rPr>
          <w:rFonts w:cs="Arial"/>
          <w:i/>
          <w:szCs w:val="20"/>
        </w:rPr>
        <w:t>kvalifikacinės atrankos atlikimo tvarka</w:t>
      </w:r>
      <w:r w:rsidRPr="00F51CF5">
        <w:rPr>
          <w:rFonts w:cs="Arial"/>
          <w:szCs w:val="20"/>
        </w:rPr>
        <w:t xml:space="preserve"> nurodytais kriterijais ir tvarka, bus atrinkti ne daugiau kaip 5 (penki) labiausiai kvalifikuoti Dalyviai, kurie bus pakviesti pateikti </w:t>
      </w:r>
      <w:r w:rsidR="0078379C" w:rsidRPr="00F51CF5">
        <w:rPr>
          <w:rFonts w:cs="Arial"/>
          <w:szCs w:val="20"/>
        </w:rPr>
        <w:t>Išsamius</w:t>
      </w:r>
      <w:r w:rsidRPr="00F51CF5">
        <w:rPr>
          <w:rFonts w:cs="Arial"/>
          <w:szCs w:val="20"/>
        </w:rPr>
        <w:t xml:space="preserve"> pasiūlymus. Jeigu</w:t>
      </w:r>
      <w:r w:rsidR="00F21DF0" w:rsidRPr="00F51CF5">
        <w:rPr>
          <w:rFonts w:cs="Arial"/>
          <w:szCs w:val="20"/>
        </w:rPr>
        <w:t xml:space="preserve"> </w:t>
      </w:r>
      <w:r w:rsidRPr="00F51CF5">
        <w:rPr>
          <w:rFonts w:cs="Arial"/>
          <w:szCs w:val="20"/>
        </w:rPr>
        <w:t xml:space="preserve">Kvalifikacijos reikalavimus atitiks 5 (penki) ar mažiau Dalyvių, kvalifikacinė atranka nebus vykdoma ir visiems Dalyviams, atitikusius reikalavimus, kartu su pranešimu apie Kvalifikacijos įvertinimo rezultatus Komisija pateiks kvietimą pateikti </w:t>
      </w:r>
      <w:r w:rsidR="0078379C" w:rsidRPr="00F51CF5">
        <w:rPr>
          <w:rFonts w:cs="Arial"/>
          <w:szCs w:val="20"/>
        </w:rPr>
        <w:t>Išsamius</w:t>
      </w:r>
      <w:r w:rsidRPr="00F51CF5">
        <w:rPr>
          <w:rFonts w:cs="Arial"/>
          <w:szCs w:val="20"/>
        </w:rPr>
        <w:t xml:space="preserve"> pasiūlymus.</w:t>
      </w:r>
    </w:p>
    <w:p w14:paraId="39C92C0A" w14:textId="64E92E42" w:rsidR="001A72EE" w:rsidRPr="00F51CF5" w:rsidRDefault="007F3DEA" w:rsidP="00275E25">
      <w:pPr>
        <w:pStyle w:val="paragrafesrasas2lygis"/>
        <w:rPr>
          <w:rFonts w:cs="Arial"/>
          <w:szCs w:val="20"/>
        </w:rPr>
      </w:pPr>
      <w:r w:rsidRPr="00F51CF5">
        <w:rPr>
          <w:rFonts w:cs="Arial"/>
          <w:szCs w:val="20"/>
        </w:rPr>
        <w:t>Dalyviai</w:t>
      </w:r>
      <w:r w:rsidR="00420F2F" w:rsidRPr="00F51CF5">
        <w:rPr>
          <w:rFonts w:cs="Arial"/>
          <w:szCs w:val="20"/>
        </w:rPr>
        <w:t xml:space="preserve"> </w:t>
      </w:r>
      <w:r w:rsidR="00E35D1D" w:rsidRPr="00F51CF5">
        <w:rPr>
          <w:rFonts w:cs="Arial"/>
          <w:szCs w:val="20"/>
        </w:rPr>
        <w:t>privalo pateikti visus atitikimą Kvalifikacijos reikalavimus patvirtinančius dokumentus ir užtikrinti pateikiamos informacijos teisingumą.</w:t>
      </w:r>
      <w:r w:rsidR="00F21DF0" w:rsidRPr="00F51CF5">
        <w:rPr>
          <w:rFonts w:cs="Arial"/>
          <w:szCs w:val="20"/>
        </w:rPr>
        <w:t xml:space="preserve"> </w:t>
      </w:r>
      <w:r w:rsidR="00E35D1D" w:rsidRPr="00F51CF5">
        <w:rPr>
          <w:rFonts w:cs="Arial"/>
          <w:szCs w:val="20"/>
        </w:rPr>
        <w:t>Dalyviai dokumentus privalo pateikti laikydamiesi Sąlygose pateiktų dokumentų formų (jeigu jos pateiktos).</w:t>
      </w:r>
    </w:p>
    <w:p w14:paraId="080F7850" w14:textId="6253D3C2" w:rsidR="00783955" w:rsidRPr="00F51CF5" w:rsidRDefault="00783955" w:rsidP="00275E25">
      <w:pPr>
        <w:pStyle w:val="paragrafesrasas2lygis"/>
        <w:rPr>
          <w:rFonts w:cs="Arial"/>
          <w:szCs w:val="20"/>
        </w:rPr>
      </w:pPr>
      <w:r w:rsidRPr="00F51CF5">
        <w:rPr>
          <w:rFonts w:cs="Arial"/>
          <w:szCs w:val="20"/>
        </w:rPr>
        <w:t>Kilus įtarimų dėl deklaracijoje pateiktos informacijos teisingumo, Komisija gali kreiptis į Dalyvį prašydama pateikti įrodymus dėl šioje deklaracijoje pateiktos informacijos teisingumo. Dalyviui nepateikus dokumentų, įrodančių Reglamente nustatytų sąlygų nebuvimą, Dalyvio paraiška atmetama.</w:t>
      </w:r>
    </w:p>
    <w:p w14:paraId="75AB4AAE" w14:textId="5A917CAC" w:rsidR="00603064" w:rsidRPr="00F51CF5" w:rsidRDefault="00E35D1D" w:rsidP="00275E25">
      <w:pPr>
        <w:pStyle w:val="paragrafesrasas2lygis"/>
        <w:rPr>
          <w:rFonts w:cs="Arial"/>
          <w:szCs w:val="20"/>
        </w:rPr>
      </w:pPr>
      <w:r w:rsidRPr="00F51CF5">
        <w:rPr>
          <w:rFonts w:cs="Arial"/>
          <w:szCs w:val="20"/>
        </w:rPr>
        <w:t>Jeigu atitikimą Kvalifikacijos reikalavimams</w:t>
      </w:r>
      <w:r w:rsidR="00783955" w:rsidRPr="00F51CF5">
        <w:rPr>
          <w:rFonts w:cs="Arial"/>
          <w:szCs w:val="20"/>
        </w:rPr>
        <w:t xml:space="preserve"> ar Reglamente nustatytų sąlygų nebuvimui</w:t>
      </w:r>
      <w:r w:rsidRPr="00F51CF5">
        <w:rPr>
          <w:rFonts w:cs="Arial"/>
          <w:szCs w:val="20"/>
        </w:rPr>
        <w:t xml:space="preserve"> pagrindžiantys duomenys ar dokumentai</w:t>
      </w:r>
      <w:r w:rsidR="00F21DF0" w:rsidRPr="00F51CF5">
        <w:rPr>
          <w:rFonts w:cs="Arial"/>
          <w:szCs w:val="20"/>
        </w:rPr>
        <w:t xml:space="preserve"> </w:t>
      </w:r>
      <w:r w:rsidRPr="00F51CF5">
        <w:rPr>
          <w:rFonts w:cs="Arial"/>
          <w:szCs w:val="20"/>
        </w:rPr>
        <w:t>bus netikslūs, neišsamūs, klaidingi ar šių duomenų ar dokumentų trūks, vadovaudamasi Koncesijų</w:t>
      </w:r>
      <w:r w:rsidR="00F21DF0" w:rsidRPr="00F51CF5">
        <w:rPr>
          <w:rFonts w:cs="Arial"/>
          <w:szCs w:val="20"/>
        </w:rPr>
        <w:t xml:space="preserve"> </w:t>
      </w:r>
      <w:r w:rsidRPr="00F51CF5">
        <w:rPr>
          <w:rFonts w:cs="Arial"/>
          <w:szCs w:val="20"/>
        </w:rPr>
        <w:t>įstatymu, Komisija pa</w:t>
      </w:r>
      <w:r w:rsidR="00F00D3B" w:rsidRPr="00F51CF5">
        <w:rPr>
          <w:rFonts w:cs="Arial"/>
          <w:szCs w:val="20"/>
        </w:rPr>
        <w:t>prašys tokio Dalyvių</w:t>
      </w:r>
      <w:r w:rsidRPr="00F51CF5">
        <w:rPr>
          <w:rFonts w:cs="Arial"/>
          <w:szCs w:val="20"/>
        </w:rPr>
        <w:t xml:space="preserve"> šiuos duomenis ar dokumentus patikslinti, papildyti ar paaiškinti. Tam padaryti Komisija</w:t>
      </w:r>
      <w:r w:rsidR="00F21DF0" w:rsidRPr="00F51CF5">
        <w:rPr>
          <w:rFonts w:cs="Arial"/>
          <w:szCs w:val="20"/>
        </w:rPr>
        <w:t xml:space="preserve"> </w:t>
      </w:r>
      <w:r w:rsidRPr="00F51CF5">
        <w:rPr>
          <w:rFonts w:cs="Arial"/>
          <w:szCs w:val="20"/>
        </w:rPr>
        <w:t>Dalyviui suteiks protingą terminą. Jei dėl pagrįstų priežasčių Dalyviui reikėtų daugiau laiko, duotą terminą bus galima pratęsti. Tačiau jeigu per suteiktą terminą nurodyti netikslūs, neišsamūs, klaidingi ar trūkstami duomenys ar dokumentai apie atitikimą Kvalifikacijos reikalavimams nebus patikslinti, papildyti ar paaiškinti, tokio Dalyvio pateiktą paraišką Komisija atmes.</w:t>
      </w:r>
      <w:r w:rsidR="00E84E47" w:rsidRPr="00F51CF5">
        <w:rPr>
          <w:rFonts w:cs="Arial"/>
          <w:szCs w:val="20"/>
        </w:rPr>
        <w:t xml:space="preserve"> </w:t>
      </w:r>
    </w:p>
    <w:p w14:paraId="475CE740" w14:textId="54BA40F4" w:rsidR="00E35D1D" w:rsidRPr="00F51CF5" w:rsidRDefault="000C1CC6" w:rsidP="00275E25">
      <w:pPr>
        <w:pStyle w:val="paragrafesrasas2lygis"/>
        <w:rPr>
          <w:rFonts w:cs="Arial"/>
          <w:szCs w:val="20"/>
        </w:rPr>
      </w:pPr>
      <w:r w:rsidRPr="00F51CF5">
        <w:rPr>
          <w:rFonts w:cs="Arial"/>
          <w:szCs w:val="20"/>
        </w:rPr>
        <w:t xml:space="preserve">Apie </w:t>
      </w:r>
      <w:r w:rsidR="00E35D1D" w:rsidRPr="00F51CF5">
        <w:rPr>
          <w:rFonts w:cs="Arial"/>
          <w:szCs w:val="20"/>
        </w:rPr>
        <w:t>Kvalifikacijos patikrinimo ir</w:t>
      </w:r>
      <w:r w:rsidR="00F21DF0" w:rsidRPr="00F51CF5">
        <w:rPr>
          <w:rFonts w:cs="Arial"/>
          <w:szCs w:val="20"/>
        </w:rPr>
        <w:t xml:space="preserve"> </w:t>
      </w:r>
      <w:r w:rsidR="00E35D1D" w:rsidRPr="00F51CF5">
        <w:rPr>
          <w:rFonts w:cs="Arial"/>
          <w:szCs w:val="20"/>
        </w:rPr>
        <w:t>kvalifikacinės atrankos rezultatus Komisija informuos Dalyvius CVP IS susirašinėjimo priemonėmis. Komisija įvertinusi Dalyvio pateiktus Kvalifikacijos reikalavimams patvirtinančius dokumentus ar duomenis, priims sprendimą dėl kiekvieno paraišką pateikusio Dalyvio ir kiekvienam iš jų ne vėliau kaip per 3 (tris) Darbo dienas praneš apie šio patikrinimo rezultatus, pagrįsdama priimtus sprendimus. Teisę dalyvauti tolesnėse pirkimo procedūrose turės tik tie Dalyviai, kurie atitiks keliamus Kvalifikacijos reikalavimus. Dalyviams</w:t>
      </w:r>
      <w:r w:rsidR="00F21DF0" w:rsidRPr="00F51CF5">
        <w:rPr>
          <w:rFonts w:cs="Arial"/>
          <w:szCs w:val="20"/>
        </w:rPr>
        <w:t xml:space="preserve"> </w:t>
      </w:r>
      <w:r w:rsidR="00E35D1D" w:rsidRPr="00F51CF5">
        <w:rPr>
          <w:rFonts w:cs="Arial"/>
          <w:szCs w:val="20"/>
        </w:rPr>
        <w:t>praėjusiems</w:t>
      </w:r>
      <w:r w:rsidR="00F21DF0" w:rsidRPr="00F51CF5">
        <w:rPr>
          <w:rFonts w:cs="Arial"/>
          <w:szCs w:val="20"/>
        </w:rPr>
        <w:t xml:space="preserve"> </w:t>
      </w:r>
      <w:r w:rsidR="00E35D1D" w:rsidRPr="00F51CF5">
        <w:rPr>
          <w:rFonts w:cs="Arial"/>
          <w:szCs w:val="20"/>
        </w:rPr>
        <w:t xml:space="preserve">kvalifikacinę atranką, ne vėliau kaip per 3 (tris) Darbo dienas nuo kvalifikacinės atrankos atlikimo, kartu su pranešimu apie kvalifikacinės atrankos rezultatus Komisija pateiks kvietimą pateikti </w:t>
      </w:r>
      <w:r w:rsidR="00C928EF" w:rsidRPr="00F51CF5">
        <w:rPr>
          <w:rFonts w:cs="Arial"/>
          <w:szCs w:val="20"/>
        </w:rPr>
        <w:t xml:space="preserve">Išsamų </w:t>
      </w:r>
      <w:r w:rsidR="00E35D1D" w:rsidRPr="00F51CF5">
        <w:rPr>
          <w:rFonts w:cs="Arial"/>
          <w:szCs w:val="20"/>
        </w:rPr>
        <w:t xml:space="preserve">pasiūlymą. </w:t>
      </w:r>
    </w:p>
    <w:p w14:paraId="0A386954" w14:textId="4A1D6096" w:rsidR="001C6300" w:rsidRPr="00F51CF5" w:rsidRDefault="001C6300" w:rsidP="0097584E">
      <w:pPr>
        <w:pStyle w:val="Antrat2"/>
        <w:keepNext/>
        <w:numPr>
          <w:ilvl w:val="0"/>
          <w:numId w:val="16"/>
        </w:numPr>
        <w:spacing w:before="120" w:after="120"/>
        <w:ind w:left="1418" w:hanging="567"/>
        <w:jc w:val="center"/>
        <w:rPr>
          <w:rFonts w:cs="Arial"/>
          <w:szCs w:val="20"/>
        </w:rPr>
      </w:pPr>
      <w:bookmarkStart w:id="61" w:name="_Toc219280415"/>
      <w:r w:rsidRPr="00F51CF5">
        <w:rPr>
          <w:rFonts w:cs="Arial"/>
          <w:szCs w:val="20"/>
        </w:rPr>
        <w:t>Išsamaus pasiūlymo pateikimas</w:t>
      </w:r>
      <w:bookmarkEnd w:id="61"/>
    </w:p>
    <w:p w14:paraId="312D682D" w14:textId="77777777" w:rsidR="0093354E" w:rsidRPr="00F51CF5" w:rsidRDefault="001E5972" w:rsidP="0097584E">
      <w:pPr>
        <w:pStyle w:val="Antrat3"/>
        <w:keepNext/>
        <w:spacing w:before="120" w:after="120"/>
        <w:ind w:left="1418"/>
        <w:rPr>
          <w:rFonts w:cs="Arial"/>
          <w:szCs w:val="20"/>
        </w:rPr>
      </w:pPr>
      <w:bookmarkStart w:id="62" w:name="_Toc293069808"/>
      <w:bookmarkStart w:id="63" w:name="_Toc219280416"/>
      <w:r w:rsidRPr="00F51CF5">
        <w:rPr>
          <w:rFonts w:cs="Arial"/>
          <w:szCs w:val="20"/>
        </w:rPr>
        <w:t>Išsamaus</w:t>
      </w:r>
      <w:r w:rsidR="0093354E" w:rsidRPr="00F51CF5">
        <w:rPr>
          <w:rFonts w:cs="Arial"/>
          <w:szCs w:val="20"/>
        </w:rPr>
        <w:t xml:space="preserve"> pasiūlymo turinys</w:t>
      </w:r>
      <w:bookmarkEnd w:id="62"/>
      <w:bookmarkEnd w:id="63"/>
    </w:p>
    <w:p w14:paraId="360243B7" w14:textId="6A602694" w:rsidR="008327F4" w:rsidRPr="00F51CF5" w:rsidRDefault="008327F4" w:rsidP="0097584E">
      <w:pPr>
        <w:pStyle w:val="paragrafesrasas2lygis"/>
        <w:keepNext/>
        <w:rPr>
          <w:rFonts w:cs="Arial"/>
          <w:szCs w:val="20"/>
        </w:rPr>
      </w:pPr>
      <w:bookmarkStart w:id="64" w:name="_Ref509930890"/>
      <w:r w:rsidRPr="00F51CF5">
        <w:rPr>
          <w:rFonts w:cs="Arial"/>
          <w:szCs w:val="20"/>
        </w:rPr>
        <w:t xml:space="preserve">Dalyviai, pakviesti pateikti Išsamų pasiūlymą, turės jį pateikti pagal Sąlygų </w:t>
      </w:r>
      <w:r w:rsidR="00C80817" w:rsidRPr="00F51CF5">
        <w:rPr>
          <w:rFonts w:cs="Arial"/>
          <w:szCs w:val="20"/>
        </w:rPr>
        <w:fldChar w:fldCharType="begin"/>
      </w:r>
      <w:r w:rsidR="00C80817" w:rsidRPr="00F51CF5">
        <w:rPr>
          <w:rFonts w:cs="Arial"/>
          <w:szCs w:val="20"/>
        </w:rPr>
        <w:instrText xml:space="preserve"> REF _Ref112053890 \r \h </w:instrText>
      </w:r>
      <w:r w:rsidR="00C17E5A" w:rsidRPr="00F51CF5">
        <w:rPr>
          <w:rFonts w:cs="Arial"/>
          <w:szCs w:val="20"/>
        </w:rPr>
        <w:instrText xml:space="preserve"> \* MERGEFORMAT </w:instrText>
      </w:r>
      <w:r w:rsidR="00C80817" w:rsidRPr="00F51CF5">
        <w:rPr>
          <w:rFonts w:cs="Arial"/>
          <w:szCs w:val="20"/>
        </w:rPr>
      </w:r>
      <w:r w:rsidR="00C80817" w:rsidRPr="00F51CF5">
        <w:rPr>
          <w:rFonts w:cs="Arial"/>
          <w:szCs w:val="20"/>
        </w:rPr>
        <w:fldChar w:fldCharType="separate"/>
      </w:r>
      <w:r w:rsidR="007B5C86" w:rsidRPr="00F51CF5">
        <w:rPr>
          <w:rFonts w:cs="Arial"/>
          <w:szCs w:val="20"/>
        </w:rPr>
        <w:t>19</w:t>
      </w:r>
      <w:r w:rsidR="00C80817" w:rsidRPr="00F51CF5">
        <w:rPr>
          <w:rFonts w:cs="Arial"/>
          <w:szCs w:val="20"/>
        </w:rPr>
        <w:fldChar w:fldCharType="end"/>
      </w:r>
      <w:r w:rsidR="00C80817" w:rsidRPr="00F51CF5">
        <w:rPr>
          <w:rFonts w:cs="Arial"/>
          <w:szCs w:val="20"/>
        </w:rPr>
        <w:t xml:space="preserve"> </w:t>
      </w:r>
      <w:r w:rsidRPr="00F51CF5">
        <w:rPr>
          <w:rFonts w:cs="Arial"/>
          <w:szCs w:val="20"/>
        </w:rPr>
        <w:t xml:space="preserve">priede </w:t>
      </w:r>
      <w:r w:rsidR="00B358B0" w:rsidRPr="00F51CF5">
        <w:rPr>
          <w:rFonts w:cs="Arial"/>
          <w:i/>
          <w:szCs w:val="20"/>
        </w:rPr>
        <w:t>Pasiūlymo forma</w:t>
      </w:r>
      <w:r w:rsidR="00B358B0" w:rsidRPr="00F51CF5">
        <w:rPr>
          <w:rFonts w:cs="Arial"/>
          <w:szCs w:val="20"/>
        </w:rPr>
        <w:t xml:space="preserve"> </w:t>
      </w:r>
      <w:r w:rsidRPr="00F51CF5">
        <w:rPr>
          <w:rFonts w:cs="Arial"/>
          <w:szCs w:val="20"/>
        </w:rPr>
        <w:t xml:space="preserve">pateiktą formą. Reikalavimai Išsamaus pasiūlymo pateikimui nurodyti šių Sąlygų </w:t>
      </w:r>
      <w:r w:rsidR="00C80817" w:rsidRPr="00F51CF5">
        <w:rPr>
          <w:rFonts w:cs="Arial"/>
          <w:szCs w:val="20"/>
        </w:rPr>
        <w:fldChar w:fldCharType="begin"/>
      </w:r>
      <w:r w:rsidR="00C80817" w:rsidRPr="00F51CF5">
        <w:rPr>
          <w:rFonts w:cs="Arial"/>
          <w:szCs w:val="20"/>
        </w:rPr>
        <w:instrText xml:space="preserve"> REF _Ref112053874 \r \h </w:instrText>
      </w:r>
      <w:r w:rsidR="00C17E5A" w:rsidRPr="00F51CF5">
        <w:rPr>
          <w:rFonts w:cs="Arial"/>
          <w:szCs w:val="20"/>
        </w:rPr>
        <w:instrText xml:space="preserve"> \* MERGEFORMAT </w:instrText>
      </w:r>
      <w:r w:rsidR="00C80817" w:rsidRPr="00F51CF5">
        <w:rPr>
          <w:rFonts w:cs="Arial"/>
          <w:szCs w:val="20"/>
        </w:rPr>
      </w:r>
      <w:r w:rsidR="00C80817" w:rsidRPr="00F51CF5">
        <w:rPr>
          <w:rFonts w:cs="Arial"/>
          <w:szCs w:val="20"/>
        </w:rPr>
        <w:fldChar w:fldCharType="separate"/>
      </w:r>
      <w:r w:rsidR="007B5C86" w:rsidRPr="00F51CF5">
        <w:rPr>
          <w:rFonts w:cs="Arial"/>
          <w:szCs w:val="20"/>
        </w:rPr>
        <w:t>18</w:t>
      </w:r>
      <w:r w:rsidR="00C80817" w:rsidRPr="00F51CF5">
        <w:rPr>
          <w:rFonts w:cs="Arial"/>
          <w:szCs w:val="20"/>
        </w:rPr>
        <w:fldChar w:fldCharType="end"/>
      </w:r>
      <w:r w:rsidR="00C80817" w:rsidRPr="00F51CF5">
        <w:rPr>
          <w:rFonts w:cs="Arial"/>
          <w:szCs w:val="20"/>
        </w:rPr>
        <w:t xml:space="preserve"> </w:t>
      </w:r>
      <w:r w:rsidRPr="00F51CF5">
        <w:rPr>
          <w:rFonts w:cs="Arial"/>
          <w:szCs w:val="20"/>
        </w:rPr>
        <w:t>priede</w:t>
      </w:r>
      <w:r w:rsidR="00B358B0" w:rsidRPr="00F51CF5">
        <w:rPr>
          <w:rFonts w:cs="Arial"/>
          <w:szCs w:val="20"/>
        </w:rPr>
        <w:t xml:space="preserve"> </w:t>
      </w:r>
      <w:r w:rsidR="00B358B0" w:rsidRPr="00F51CF5">
        <w:rPr>
          <w:rFonts w:cs="Arial"/>
          <w:i/>
          <w:szCs w:val="20"/>
        </w:rPr>
        <w:t>Pasiūlym</w:t>
      </w:r>
      <w:r w:rsidR="009D5EAD" w:rsidRPr="00F51CF5">
        <w:rPr>
          <w:rFonts w:cs="Arial"/>
          <w:i/>
          <w:szCs w:val="20"/>
        </w:rPr>
        <w:t>ų</w:t>
      </w:r>
      <w:r w:rsidR="00B358B0" w:rsidRPr="00F51CF5">
        <w:rPr>
          <w:rFonts w:cs="Arial"/>
          <w:i/>
          <w:szCs w:val="20"/>
        </w:rPr>
        <w:t xml:space="preserve"> pateikimas</w:t>
      </w:r>
      <w:r w:rsidRPr="00F51CF5">
        <w:rPr>
          <w:rFonts w:cs="Arial"/>
          <w:szCs w:val="20"/>
        </w:rPr>
        <w:t>.</w:t>
      </w:r>
      <w:bookmarkEnd w:id="64"/>
    </w:p>
    <w:p w14:paraId="0FEC9442" w14:textId="77777777" w:rsidR="00E73FEA" w:rsidRPr="00F51CF5" w:rsidRDefault="00E73FEA" w:rsidP="00275E25">
      <w:pPr>
        <w:pStyle w:val="paragrafesrasas2lygis"/>
        <w:rPr>
          <w:rFonts w:cs="Arial"/>
          <w:szCs w:val="20"/>
        </w:rPr>
      </w:pPr>
      <w:bookmarkStart w:id="65" w:name="_Ref509929668"/>
      <w:r w:rsidRPr="00F51CF5">
        <w:rPr>
          <w:rFonts w:cs="Arial"/>
          <w:szCs w:val="20"/>
        </w:rPr>
        <w:t>Išsamiame pasiūlyme turi būti pateikta:</w:t>
      </w:r>
      <w:bookmarkEnd w:id="65"/>
    </w:p>
    <w:p w14:paraId="4F6499E5" w14:textId="0B868705" w:rsidR="00B01C60" w:rsidRPr="00F51CF5" w:rsidRDefault="00B01C60" w:rsidP="00275E25">
      <w:pPr>
        <w:pStyle w:val="paragrafesrasas2lygis"/>
        <w:numPr>
          <w:ilvl w:val="2"/>
          <w:numId w:val="12"/>
        </w:numPr>
        <w:ind w:left="1701"/>
        <w:rPr>
          <w:rFonts w:cs="Arial"/>
          <w:szCs w:val="20"/>
        </w:rPr>
      </w:pPr>
      <w:r w:rsidRPr="00F51CF5">
        <w:rPr>
          <w:rFonts w:cs="Arial"/>
          <w:szCs w:val="20"/>
        </w:rPr>
        <w:t xml:space="preserve">Susijusių bendrovių sąrašas pagal </w:t>
      </w:r>
      <w:r w:rsidRPr="00F51CF5">
        <w:rPr>
          <w:rFonts w:cs="Arial"/>
          <w:szCs w:val="20"/>
        </w:rPr>
        <w:fldChar w:fldCharType="begin"/>
      </w:r>
      <w:r w:rsidRPr="00F51CF5">
        <w:rPr>
          <w:rFonts w:cs="Arial"/>
          <w:szCs w:val="20"/>
        </w:rPr>
        <w:instrText xml:space="preserve"> REF _Ref112053932 \r \h  \* MERGEFORMAT </w:instrText>
      </w:r>
      <w:r w:rsidRPr="00F51CF5">
        <w:rPr>
          <w:rFonts w:cs="Arial"/>
          <w:szCs w:val="20"/>
        </w:rPr>
      </w:r>
      <w:r w:rsidRPr="00F51CF5">
        <w:rPr>
          <w:rFonts w:cs="Arial"/>
          <w:szCs w:val="20"/>
        </w:rPr>
        <w:fldChar w:fldCharType="separate"/>
      </w:r>
      <w:r w:rsidR="007B5C86" w:rsidRPr="00F51CF5">
        <w:rPr>
          <w:rFonts w:cs="Arial"/>
          <w:szCs w:val="20"/>
        </w:rPr>
        <w:t>20</w:t>
      </w:r>
      <w:r w:rsidRPr="00F51CF5">
        <w:rPr>
          <w:rFonts w:cs="Arial"/>
          <w:szCs w:val="20"/>
        </w:rPr>
        <w:fldChar w:fldCharType="end"/>
      </w:r>
      <w:r w:rsidRPr="00F51CF5">
        <w:rPr>
          <w:rFonts w:cs="Arial"/>
          <w:szCs w:val="20"/>
        </w:rPr>
        <w:t xml:space="preserve"> priede </w:t>
      </w:r>
      <w:r w:rsidRPr="00F51CF5">
        <w:rPr>
          <w:rFonts w:cs="Arial"/>
          <w:i/>
          <w:szCs w:val="20"/>
        </w:rPr>
        <w:t>Susijusių bendrovių sąrašo forma</w:t>
      </w:r>
      <w:r w:rsidRPr="00F51CF5">
        <w:rPr>
          <w:rFonts w:cs="Arial"/>
          <w:szCs w:val="20"/>
        </w:rPr>
        <w:t xml:space="preserve"> pateiktą formą, kuris turės būti atnaujinamas iš karto, pasikeitus Susijusioms bendrovėms.</w:t>
      </w:r>
    </w:p>
    <w:p w14:paraId="61A78F7C" w14:textId="049CFD54" w:rsidR="000A3973" w:rsidRPr="00F51CF5" w:rsidRDefault="000A3973" w:rsidP="00275E25">
      <w:pPr>
        <w:pStyle w:val="paragrafesrasas2lygis"/>
        <w:numPr>
          <w:ilvl w:val="2"/>
          <w:numId w:val="12"/>
        </w:numPr>
        <w:ind w:left="1701"/>
        <w:rPr>
          <w:rFonts w:cs="Arial"/>
          <w:szCs w:val="20"/>
        </w:rPr>
      </w:pPr>
      <w:r w:rsidRPr="00F51CF5">
        <w:rPr>
          <w:rFonts w:cs="Arial"/>
          <w:szCs w:val="20"/>
        </w:rPr>
        <w:t xml:space="preserve">Objekto sukūrimo, Paslaugų teikimo ir </w:t>
      </w:r>
      <w:r w:rsidR="00517593" w:rsidRPr="00F51CF5">
        <w:rPr>
          <w:rFonts w:cs="Arial"/>
          <w:szCs w:val="20"/>
        </w:rPr>
        <w:t xml:space="preserve">Komercinių veiklų vykdymo bei </w:t>
      </w:r>
      <w:r w:rsidRPr="00F51CF5">
        <w:rPr>
          <w:rFonts w:cs="Arial"/>
          <w:szCs w:val="20"/>
        </w:rPr>
        <w:t xml:space="preserve">Sutarties valdymo planą, pateiktą Sąlygų </w:t>
      </w:r>
      <w:r w:rsidR="00C80817" w:rsidRPr="00F51CF5">
        <w:rPr>
          <w:rFonts w:cs="Arial"/>
          <w:szCs w:val="20"/>
        </w:rPr>
        <w:fldChar w:fldCharType="begin"/>
      </w:r>
      <w:r w:rsidR="00C80817" w:rsidRPr="00F51CF5">
        <w:rPr>
          <w:rFonts w:cs="Arial"/>
          <w:szCs w:val="20"/>
        </w:rPr>
        <w:instrText xml:space="preserve"> REF _Ref112053955 \r \h </w:instrText>
      </w:r>
      <w:r w:rsidR="00C17E5A" w:rsidRPr="00F51CF5">
        <w:rPr>
          <w:rFonts w:cs="Arial"/>
          <w:szCs w:val="20"/>
        </w:rPr>
        <w:instrText xml:space="preserve"> \* MERGEFORMAT </w:instrText>
      </w:r>
      <w:r w:rsidR="00C80817" w:rsidRPr="00F51CF5">
        <w:rPr>
          <w:rFonts w:cs="Arial"/>
          <w:szCs w:val="20"/>
        </w:rPr>
      </w:r>
      <w:r w:rsidR="00C80817" w:rsidRPr="00F51CF5">
        <w:rPr>
          <w:rFonts w:cs="Arial"/>
          <w:szCs w:val="20"/>
        </w:rPr>
        <w:fldChar w:fldCharType="separate"/>
      </w:r>
      <w:r w:rsidR="007B5C86" w:rsidRPr="00F51CF5">
        <w:rPr>
          <w:rFonts w:cs="Arial"/>
          <w:szCs w:val="20"/>
        </w:rPr>
        <w:t>16</w:t>
      </w:r>
      <w:r w:rsidR="00C80817" w:rsidRPr="00F51CF5">
        <w:rPr>
          <w:rFonts w:cs="Arial"/>
          <w:szCs w:val="20"/>
        </w:rPr>
        <w:fldChar w:fldCharType="end"/>
      </w:r>
      <w:r w:rsidR="00C80817" w:rsidRPr="00F51CF5">
        <w:rPr>
          <w:rFonts w:cs="Arial"/>
          <w:szCs w:val="20"/>
        </w:rPr>
        <w:t xml:space="preserve"> </w:t>
      </w:r>
      <w:r w:rsidRPr="00F51CF5">
        <w:rPr>
          <w:rFonts w:cs="Arial"/>
          <w:szCs w:val="20"/>
        </w:rPr>
        <w:t xml:space="preserve">priede </w:t>
      </w:r>
      <w:r w:rsidRPr="00F51CF5">
        <w:rPr>
          <w:rFonts w:cs="Arial"/>
          <w:i/>
          <w:szCs w:val="20"/>
        </w:rPr>
        <w:t xml:space="preserve">Reikalavimai </w:t>
      </w:r>
      <w:r w:rsidR="00C80817" w:rsidRPr="00F51CF5">
        <w:rPr>
          <w:rFonts w:cs="Arial"/>
          <w:i/>
          <w:szCs w:val="20"/>
        </w:rPr>
        <w:t>O</w:t>
      </w:r>
      <w:r w:rsidRPr="00F51CF5">
        <w:rPr>
          <w:rFonts w:cs="Arial"/>
          <w:i/>
          <w:szCs w:val="20"/>
        </w:rPr>
        <w:t xml:space="preserve">bjekto sukūrimo, </w:t>
      </w:r>
      <w:r w:rsidR="00C80817" w:rsidRPr="00F51CF5">
        <w:rPr>
          <w:rFonts w:cs="Arial"/>
          <w:i/>
          <w:szCs w:val="20"/>
        </w:rPr>
        <w:t>P</w:t>
      </w:r>
      <w:r w:rsidRPr="00F51CF5">
        <w:rPr>
          <w:rFonts w:cs="Arial"/>
          <w:i/>
          <w:szCs w:val="20"/>
        </w:rPr>
        <w:t xml:space="preserve">aslaugų teikimo ir </w:t>
      </w:r>
      <w:r w:rsidR="00517593" w:rsidRPr="00F51CF5">
        <w:rPr>
          <w:rFonts w:cs="Arial"/>
          <w:i/>
          <w:szCs w:val="20"/>
        </w:rPr>
        <w:t xml:space="preserve">Komercinių veiklų vykdymo bei </w:t>
      </w:r>
      <w:r w:rsidR="00C80817" w:rsidRPr="00F51CF5">
        <w:rPr>
          <w:rFonts w:cs="Arial"/>
          <w:i/>
          <w:szCs w:val="20"/>
        </w:rPr>
        <w:t>S</w:t>
      </w:r>
      <w:r w:rsidRPr="00F51CF5">
        <w:rPr>
          <w:rFonts w:cs="Arial"/>
          <w:i/>
          <w:szCs w:val="20"/>
        </w:rPr>
        <w:t>utarties valdymo planui</w:t>
      </w:r>
      <w:r w:rsidRPr="00F51CF5">
        <w:rPr>
          <w:rFonts w:cs="Arial"/>
          <w:szCs w:val="20"/>
        </w:rPr>
        <w:t xml:space="preserve">; </w:t>
      </w:r>
    </w:p>
    <w:p w14:paraId="743875AB" w14:textId="7D18EDE2" w:rsidR="000A3973" w:rsidRPr="00F51CF5" w:rsidRDefault="000A3973" w:rsidP="00275E25">
      <w:pPr>
        <w:pStyle w:val="paragrafesrasas2lygis"/>
        <w:numPr>
          <w:ilvl w:val="2"/>
          <w:numId w:val="12"/>
        </w:numPr>
        <w:ind w:left="1701"/>
        <w:rPr>
          <w:rFonts w:cs="Arial"/>
          <w:szCs w:val="20"/>
        </w:rPr>
      </w:pPr>
      <w:r w:rsidRPr="00F51CF5">
        <w:rPr>
          <w:rFonts w:cs="Arial"/>
          <w:szCs w:val="20"/>
        </w:rPr>
        <w:t xml:space="preserve">Finansinį veiklos modelį, parengtą pagal Sąlygų </w:t>
      </w:r>
      <w:r w:rsidR="00C80817" w:rsidRPr="00F51CF5">
        <w:rPr>
          <w:rFonts w:cs="Arial"/>
          <w:szCs w:val="20"/>
        </w:rPr>
        <w:fldChar w:fldCharType="begin"/>
      </w:r>
      <w:r w:rsidR="00C80817" w:rsidRPr="00F51CF5">
        <w:rPr>
          <w:rFonts w:cs="Arial"/>
          <w:szCs w:val="20"/>
        </w:rPr>
        <w:instrText xml:space="preserve"> REF _Ref112053982 \r \h </w:instrText>
      </w:r>
      <w:r w:rsidR="00C17E5A" w:rsidRPr="00F51CF5">
        <w:rPr>
          <w:rFonts w:cs="Arial"/>
          <w:szCs w:val="20"/>
        </w:rPr>
        <w:instrText xml:space="preserve"> \* MERGEFORMAT </w:instrText>
      </w:r>
      <w:r w:rsidR="00C80817" w:rsidRPr="00F51CF5">
        <w:rPr>
          <w:rFonts w:cs="Arial"/>
          <w:szCs w:val="20"/>
        </w:rPr>
      </w:r>
      <w:r w:rsidR="00C80817" w:rsidRPr="00F51CF5">
        <w:rPr>
          <w:rFonts w:cs="Arial"/>
          <w:szCs w:val="20"/>
        </w:rPr>
        <w:fldChar w:fldCharType="separate"/>
      </w:r>
      <w:r w:rsidR="007B5C86" w:rsidRPr="00F51CF5">
        <w:rPr>
          <w:rFonts w:cs="Arial"/>
          <w:szCs w:val="20"/>
        </w:rPr>
        <w:t>14</w:t>
      </w:r>
      <w:r w:rsidR="00C80817" w:rsidRPr="00F51CF5">
        <w:rPr>
          <w:rFonts w:cs="Arial"/>
          <w:szCs w:val="20"/>
        </w:rPr>
        <w:fldChar w:fldCharType="end"/>
      </w:r>
      <w:r w:rsidR="001157C3" w:rsidRPr="00F51CF5">
        <w:rPr>
          <w:rFonts w:cs="Arial"/>
          <w:szCs w:val="20"/>
        </w:rPr>
        <w:t xml:space="preserve"> </w:t>
      </w:r>
      <w:r w:rsidRPr="00F51CF5">
        <w:rPr>
          <w:rFonts w:cs="Arial"/>
          <w:szCs w:val="20"/>
        </w:rPr>
        <w:t>priede</w:t>
      </w:r>
      <w:r w:rsidR="00CF70DE" w:rsidRPr="00F51CF5">
        <w:rPr>
          <w:rFonts w:cs="Arial"/>
          <w:szCs w:val="20"/>
        </w:rPr>
        <w:t xml:space="preserve"> </w:t>
      </w:r>
      <w:r w:rsidR="00CF70DE" w:rsidRPr="00F51CF5">
        <w:rPr>
          <w:rFonts w:cs="Arial"/>
          <w:i/>
          <w:szCs w:val="20"/>
        </w:rPr>
        <w:t>Reikalavimai finansiniam veiklos modeliui</w:t>
      </w:r>
      <w:r w:rsidRPr="00F51CF5">
        <w:rPr>
          <w:rFonts w:cs="Arial"/>
          <w:szCs w:val="20"/>
        </w:rPr>
        <w:t xml:space="preserve"> pateiktą formą;</w:t>
      </w:r>
    </w:p>
    <w:p w14:paraId="35070800" w14:textId="46D23F65" w:rsidR="00104AE4" w:rsidRPr="00F51CF5" w:rsidRDefault="004F506D" w:rsidP="00275E25">
      <w:pPr>
        <w:pStyle w:val="paragrafesrasas2lygis"/>
        <w:numPr>
          <w:ilvl w:val="2"/>
          <w:numId w:val="12"/>
        </w:numPr>
        <w:ind w:left="1701"/>
        <w:rPr>
          <w:rFonts w:cs="Arial"/>
          <w:szCs w:val="20"/>
        </w:rPr>
      </w:pPr>
      <w:r w:rsidRPr="00F51CF5">
        <w:rPr>
          <w:rFonts w:cs="Arial"/>
          <w:szCs w:val="20"/>
        </w:rPr>
        <w:lastRenderedPageBreak/>
        <w:t>Išsamiame p</w:t>
      </w:r>
      <w:r w:rsidR="00104AE4" w:rsidRPr="00F51CF5">
        <w:rPr>
          <w:rFonts w:cs="Arial"/>
          <w:szCs w:val="20"/>
        </w:rPr>
        <w:t>asiūlyme turi būti nurodyti siūlomi techniniai sprendiniai, darbai, paslaugos, Sutarties įgyvendinimo etapai, pasiūlymai dėl Projekto įgyvendinimo sąlygų, įskaitant Sąlygose numatytus saugumo ir aplinkos apsaugos reikalavimus ir reikalavimų bei siūlymai dėl</w:t>
      </w:r>
      <w:r w:rsidR="00F21DF0" w:rsidRPr="00F51CF5">
        <w:rPr>
          <w:rFonts w:cs="Arial"/>
          <w:szCs w:val="20"/>
        </w:rPr>
        <w:t xml:space="preserve"> </w:t>
      </w:r>
      <w:r w:rsidR="00104AE4" w:rsidRPr="00F51CF5">
        <w:rPr>
          <w:rFonts w:cs="Arial"/>
          <w:szCs w:val="20"/>
        </w:rPr>
        <w:t>Sutarties pakeitimų (jei tokių yra);</w:t>
      </w:r>
    </w:p>
    <w:p w14:paraId="1F000EDF" w14:textId="2518E72E" w:rsidR="000A3973" w:rsidRPr="00F51CF5" w:rsidRDefault="000A3973" w:rsidP="00275E25">
      <w:pPr>
        <w:pStyle w:val="Sraopastraipa"/>
        <w:numPr>
          <w:ilvl w:val="2"/>
          <w:numId w:val="12"/>
        </w:numPr>
        <w:ind w:left="1701"/>
        <w:rPr>
          <w:rFonts w:cs="Arial"/>
          <w:szCs w:val="20"/>
        </w:rPr>
      </w:pPr>
      <w:r w:rsidRPr="00F51CF5">
        <w:rPr>
          <w:rFonts w:cs="Arial"/>
          <w:szCs w:val="20"/>
        </w:rPr>
        <w:t>Koncesininko, Projekto bendrovės ir kitų su Projekto</w:t>
      </w:r>
      <w:r w:rsidR="008F7A0F" w:rsidRPr="00F51CF5">
        <w:rPr>
          <w:rFonts w:cs="Arial"/>
          <w:szCs w:val="20"/>
        </w:rPr>
        <w:t xml:space="preserve"> ir Sutarties</w:t>
      </w:r>
      <w:r w:rsidRPr="00F51CF5">
        <w:rPr>
          <w:rFonts w:cs="Arial"/>
          <w:szCs w:val="20"/>
        </w:rPr>
        <w:t xml:space="preserve"> įgyvendinimu susijusių ūkio subjektų ryšiai ir atsakomybės pasidalijimas;</w:t>
      </w:r>
    </w:p>
    <w:p w14:paraId="60473F93" w14:textId="77777777" w:rsidR="000A3973" w:rsidRPr="00F51CF5" w:rsidRDefault="001A3710" w:rsidP="00275E25">
      <w:pPr>
        <w:pStyle w:val="paragrafesrasas2lygis"/>
        <w:numPr>
          <w:ilvl w:val="2"/>
          <w:numId w:val="12"/>
        </w:numPr>
        <w:ind w:left="1701"/>
        <w:rPr>
          <w:rFonts w:cs="Arial"/>
          <w:szCs w:val="20"/>
        </w:rPr>
      </w:pPr>
      <w:r w:rsidRPr="00F51CF5">
        <w:rPr>
          <w:rFonts w:cs="Arial"/>
          <w:szCs w:val="20"/>
        </w:rPr>
        <w:t>k</w:t>
      </w:r>
      <w:r w:rsidR="000A3973" w:rsidRPr="00F51CF5">
        <w:rPr>
          <w:rFonts w:cs="Arial"/>
          <w:szCs w:val="20"/>
        </w:rPr>
        <w:t>itus Sąlygų reikalaujamus dokumentus.</w:t>
      </w:r>
    </w:p>
    <w:p w14:paraId="285EDDF2" w14:textId="6050F7AB" w:rsidR="00104AE4" w:rsidRPr="00F51CF5" w:rsidRDefault="00104AE4" w:rsidP="00275E25">
      <w:pPr>
        <w:pStyle w:val="paragrafesrasas2lygis"/>
        <w:rPr>
          <w:rFonts w:cs="Arial"/>
          <w:szCs w:val="20"/>
        </w:rPr>
      </w:pPr>
      <w:r w:rsidRPr="00F51CF5">
        <w:rPr>
          <w:rFonts w:cs="Arial"/>
          <w:szCs w:val="20"/>
        </w:rPr>
        <w:t xml:space="preserve">Nurodytus Subtiekėjus Projekto vykdymo eigoje bus galima keisti tik (i) jeigu juos keičiantys Subtiekėjai atitiks Sąlygų </w:t>
      </w:r>
      <w:r w:rsidR="0085000D" w:rsidRPr="00F51CF5">
        <w:rPr>
          <w:rFonts w:cs="Arial"/>
          <w:szCs w:val="20"/>
        </w:rPr>
        <w:fldChar w:fldCharType="begin"/>
      </w:r>
      <w:r w:rsidR="0085000D" w:rsidRPr="00F51CF5">
        <w:rPr>
          <w:rFonts w:cs="Arial"/>
          <w:szCs w:val="20"/>
        </w:rPr>
        <w:instrText xml:space="preserve"> REF _Ref112054105 \r \h </w:instrText>
      </w:r>
      <w:r w:rsidR="00C17E5A" w:rsidRPr="00F51CF5">
        <w:rPr>
          <w:rFonts w:cs="Arial"/>
          <w:szCs w:val="20"/>
        </w:rPr>
        <w:instrText xml:space="preserve"> \* MERGEFORMAT </w:instrText>
      </w:r>
      <w:r w:rsidR="0085000D" w:rsidRPr="00F51CF5">
        <w:rPr>
          <w:rFonts w:cs="Arial"/>
          <w:szCs w:val="20"/>
        </w:rPr>
      </w:r>
      <w:r w:rsidR="0085000D" w:rsidRPr="00F51CF5">
        <w:rPr>
          <w:rFonts w:cs="Arial"/>
          <w:szCs w:val="20"/>
        </w:rPr>
        <w:fldChar w:fldCharType="separate"/>
      </w:r>
      <w:r w:rsidR="007B5C86" w:rsidRPr="00F51CF5">
        <w:rPr>
          <w:rFonts w:cs="Arial"/>
          <w:szCs w:val="20"/>
        </w:rPr>
        <w:t>4</w:t>
      </w:r>
      <w:r w:rsidR="0085000D" w:rsidRPr="00F51CF5">
        <w:rPr>
          <w:rFonts w:cs="Arial"/>
          <w:szCs w:val="20"/>
        </w:rPr>
        <w:fldChar w:fldCharType="end"/>
      </w:r>
      <w:r w:rsidR="0085000D" w:rsidRPr="00F51CF5">
        <w:rPr>
          <w:rFonts w:cs="Arial"/>
          <w:szCs w:val="20"/>
        </w:rPr>
        <w:t xml:space="preserve"> </w:t>
      </w:r>
      <w:r w:rsidRPr="00F51CF5">
        <w:rPr>
          <w:rFonts w:cs="Arial"/>
          <w:szCs w:val="20"/>
        </w:rPr>
        <w:t xml:space="preserve">priede </w:t>
      </w:r>
      <w:r w:rsidRPr="00F51CF5">
        <w:rPr>
          <w:rFonts w:cs="Arial"/>
          <w:i/>
          <w:iCs/>
          <w:szCs w:val="20"/>
        </w:rPr>
        <w:t>Kvalifikacijos reikalavimai</w:t>
      </w:r>
      <w:r w:rsidRPr="00F51CF5">
        <w:rPr>
          <w:rFonts w:cs="Arial"/>
          <w:szCs w:val="20"/>
        </w:rPr>
        <w:t xml:space="preserve"> nustatytus Kvalifikacijos reikalavimus ir (ii) gavus išankstinį rašytinį Suteikiančiosios institucijos sutikimą, laikantis</w:t>
      </w:r>
      <w:r w:rsidR="00F21DF0" w:rsidRPr="00F51CF5">
        <w:rPr>
          <w:rFonts w:cs="Arial"/>
          <w:szCs w:val="20"/>
        </w:rPr>
        <w:t xml:space="preserve"> </w:t>
      </w:r>
      <w:r w:rsidRPr="00F51CF5">
        <w:rPr>
          <w:rFonts w:cs="Arial"/>
          <w:szCs w:val="20"/>
        </w:rPr>
        <w:t>Sutartyje nustatytos tvarkos. Suteikiančiosios institucijos sutikimas turės būti duodamas per protingą terminą, kuris negali būti ilgesnis, kaip 5 (penkios) Darbo dienos.</w:t>
      </w:r>
    </w:p>
    <w:p w14:paraId="5A7543D6" w14:textId="77777777" w:rsidR="001821CA" w:rsidRPr="00F51CF5" w:rsidRDefault="001821CA" w:rsidP="00275E25">
      <w:pPr>
        <w:pStyle w:val="paragrafesrasas2lygis"/>
        <w:rPr>
          <w:rFonts w:cs="Arial"/>
          <w:color w:val="000000" w:themeColor="text1"/>
          <w:szCs w:val="20"/>
        </w:rPr>
      </w:pPr>
      <w:r w:rsidRPr="00F51CF5">
        <w:rPr>
          <w:rFonts w:cs="Arial"/>
          <w:color w:val="000000" w:themeColor="text1"/>
          <w:szCs w:val="20"/>
        </w:rPr>
        <w:t>Išsamiame pasiūlyme turi būti nurodyta:</w:t>
      </w:r>
    </w:p>
    <w:p w14:paraId="5FB8480D" w14:textId="0A5A5908" w:rsidR="001821CA" w:rsidRPr="00F51CF5" w:rsidRDefault="00E84565" w:rsidP="00275E25">
      <w:pPr>
        <w:pStyle w:val="paragrafesrasas2lygis"/>
        <w:numPr>
          <w:ilvl w:val="2"/>
          <w:numId w:val="12"/>
        </w:numPr>
        <w:ind w:left="1701"/>
        <w:rPr>
          <w:rFonts w:cs="Arial"/>
          <w:color w:val="000000" w:themeColor="text1"/>
          <w:szCs w:val="20"/>
        </w:rPr>
      </w:pPr>
      <w:r w:rsidRPr="00F51CF5">
        <w:rPr>
          <w:rFonts w:cs="Arial"/>
          <w:color w:val="000000" w:themeColor="text1"/>
          <w:szCs w:val="20"/>
        </w:rPr>
        <w:t>Atlygis</w:t>
      </w:r>
      <w:r w:rsidR="001821CA" w:rsidRPr="00F51CF5">
        <w:rPr>
          <w:rFonts w:cs="Arial"/>
          <w:color w:val="000000" w:themeColor="text1"/>
          <w:szCs w:val="20"/>
        </w:rPr>
        <w:t>;</w:t>
      </w:r>
    </w:p>
    <w:p w14:paraId="3BB0F65C" w14:textId="57207822" w:rsidR="001821CA" w:rsidRPr="00F51CF5" w:rsidRDefault="00E84565" w:rsidP="00275E25">
      <w:pPr>
        <w:pStyle w:val="paragrafesrasas2lygis"/>
        <w:numPr>
          <w:ilvl w:val="2"/>
          <w:numId w:val="12"/>
        </w:numPr>
        <w:ind w:left="1701"/>
        <w:rPr>
          <w:rFonts w:cs="Arial"/>
          <w:color w:val="000000" w:themeColor="text1"/>
          <w:szCs w:val="20"/>
        </w:rPr>
      </w:pPr>
      <w:r w:rsidRPr="00F51CF5">
        <w:rPr>
          <w:rFonts w:cs="Arial"/>
          <w:color w:val="000000" w:themeColor="text1"/>
          <w:szCs w:val="20"/>
        </w:rPr>
        <w:t>Išsamiame pasiūlyme Dalyvis turi nurodyti</w:t>
      </w:r>
      <w:r w:rsidR="00591D67" w:rsidRPr="00F51CF5">
        <w:rPr>
          <w:rFonts w:cs="Arial"/>
          <w:color w:val="000000" w:themeColor="text1"/>
          <w:szCs w:val="20"/>
        </w:rPr>
        <w:t xml:space="preserve"> kas metus Dalyviui </w:t>
      </w:r>
      <w:r w:rsidR="005D0C79" w:rsidRPr="00F51CF5">
        <w:rPr>
          <w:rFonts w:cs="Arial"/>
          <w:color w:val="000000" w:themeColor="text1"/>
          <w:szCs w:val="20"/>
        </w:rPr>
        <w:t>mokamo Atlygio dydį</w:t>
      </w:r>
      <w:r w:rsidR="001821CA" w:rsidRPr="00F51CF5">
        <w:rPr>
          <w:rFonts w:cs="Arial"/>
          <w:color w:val="000000" w:themeColor="text1"/>
          <w:szCs w:val="20"/>
        </w:rPr>
        <w:t>.</w:t>
      </w:r>
    </w:p>
    <w:p w14:paraId="0EE806E2" w14:textId="3EAA8AEF" w:rsidR="001821CA" w:rsidRPr="00F51CF5" w:rsidRDefault="005D0C79" w:rsidP="00275E25">
      <w:pPr>
        <w:pStyle w:val="paragrafesrasas2lygis"/>
        <w:rPr>
          <w:rFonts w:cs="Arial"/>
          <w:color w:val="000000" w:themeColor="text1"/>
          <w:szCs w:val="20"/>
        </w:rPr>
      </w:pPr>
      <w:r w:rsidRPr="00F51CF5">
        <w:rPr>
          <w:rFonts w:cs="Arial"/>
          <w:color w:val="000000" w:themeColor="text1"/>
          <w:szCs w:val="20"/>
        </w:rPr>
        <w:t>Atlygis</w:t>
      </w:r>
      <w:r w:rsidR="001821CA" w:rsidRPr="00F51CF5">
        <w:rPr>
          <w:rFonts w:cs="Arial"/>
          <w:color w:val="000000" w:themeColor="text1"/>
          <w:szCs w:val="20"/>
        </w:rPr>
        <w:t xml:space="preserve"> turi būti išreikšta</w:t>
      </w:r>
      <w:r w:rsidRPr="00F51CF5">
        <w:rPr>
          <w:rFonts w:cs="Arial"/>
          <w:color w:val="000000" w:themeColor="text1"/>
          <w:szCs w:val="20"/>
        </w:rPr>
        <w:t xml:space="preserve">s nurodant </w:t>
      </w:r>
      <w:r w:rsidR="009941F8" w:rsidRPr="00F51CF5">
        <w:rPr>
          <w:rFonts w:cs="Arial"/>
          <w:color w:val="000000" w:themeColor="text1"/>
          <w:szCs w:val="20"/>
        </w:rPr>
        <w:t>periodiniu fiksuotu Dalyviui mokamu Atlygio dydžiu.</w:t>
      </w:r>
      <w:r w:rsidR="001821CA" w:rsidRPr="00F51CF5">
        <w:rPr>
          <w:rFonts w:cs="Arial"/>
          <w:color w:val="000000" w:themeColor="text1"/>
          <w:szCs w:val="20"/>
        </w:rPr>
        <w:t xml:space="preserve"> Į siūlomą </w:t>
      </w:r>
      <w:r w:rsidR="00A47C7B" w:rsidRPr="00F51CF5">
        <w:rPr>
          <w:rFonts w:cs="Arial"/>
          <w:color w:val="000000" w:themeColor="text1"/>
          <w:szCs w:val="20"/>
        </w:rPr>
        <w:t>Atlygį</w:t>
      </w:r>
      <w:r w:rsidR="00F21DF0" w:rsidRPr="00F51CF5">
        <w:rPr>
          <w:rFonts w:cs="Arial"/>
          <w:color w:val="000000" w:themeColor="text1"/>
          <w:szCs w:val="20"/>
        </w:rPr>
        <w:t xml:space="preserve"> </w:t>
      </w:r>
      <w:r w:rsidR="001821CA" w:rsidRPr="00F51CF5">
        <w:rPr>
          <w:rFonts w:cs="Arial"/>
          <w:color w:val="000000" w:themeColor="text1"/>
          <w:szCs w:val="20"/>
        </w:rPr>
        <w:t xml:space="preserve">reikia įskaičiuoti visas išlaidas ir visus pagal </w:t>
      </w:r>
      <w:r w:rsidR="002A12FD" w:rsidRPr="00F51CF5">
        <w:rPr>
          <w:rFonts w:cs="Arial"/>
          <w:color w:val="000000" w:themeColor="text1"/>
          <w:szCs w:val="20"/>
        </w:rPr>
        <w:t>Išsamaus</w:t>
      </w:r>
      <w:r w:rsidR="001821CA" w:rsidRPr="00F51CF5">
        <w:rPr>
          <w:rFonts w:cs="Arial"/>
          <w:color w:val="000000" w:themeColor="text1"/>
          <w:szCs w:val="20"/>
        </w:rPr>
        <w:t xml:space="preserve"> pasiūlymo pateikimo metu galiojančius ar žinomai turinčius įsigalioti Lietuvos Respublikos įstatymus ir kitus teisės aktus mokėtinus mokesčius ir rinkliavas.</w:t>
      </w:r>
    </w:p>
    <w:p w14:paraId="765CCF4F" w14:textId="1F79824F" w:rsidR="001821CA" w:rsidRPr="00F51CF5" w:rsidRDefault="001821CA" w:rsidP="00275E25">
      <w:pPr>
        <w:pStyle w:val="paragrafesrasas2lygis"/>
        <w:rPr>
          <w:rFonts w:cs="Arial"/>
          <w:color w:val="000000" w:themeColor="text1"/>
          <w:szCs w:val="20"/>
        </w:rPr>
      </w:pPr>
      <w:r w:rsidRPr="00F51CF5">
        <w:rPr>
          <w:rFonts w:cs="Arial"/>
          <w:color w:val="000000" w:themeColor="text1"/>
          <w:szCs w:val="20"/>
        </w:rPr>
        <w:t xml:space="preserve">Pasiūlytą </w:t>
      </w:r>
      <w:r w:rsidR="009941F8" w:rsidRPr="00F51CF5">
        <w:rPr>
          <w:rFonts w:cs="Arial"/>
          <w:color w:val="000000" w:themeColor="text1"/>
          <w:szCs w:val="20"/>
        </w:rPr>
        <w:t>Atlygį</w:t>
      </w:r>
      <w:r w:rsidR="00F21DF0" w:rsidRPr="00F51CF5">
        <w:rPr>
          <w:rFonts w:cs="Arial"/>
          <w:color w:val="000000" w:themeColor="text1"/>
          <w:szCs w:val="20"/>
        </w:rPr>
        <w:t xml:space="preserve"> </w:t>
      </w:r>
      <w:r w:rsidR="00E531FA" w:rsidRPr="00F51CF5">
        <w:rPr>
          <w:rFonts w:cs="Arial"/>
          <w:color w:val="000000" w:themeColor="text1"/>
          <w:szCs w:val="20"/>
        </w:rPr>
        <w:t xml:space="preserve">Komisija vertins eurais. Todėl jeigu </w:t>
      </w:r>
      <w:r w:rsidR="000B59E1" w:rsidRPr="00F51CF5">
        <w:rPr>
          <w:rFonts w:cs="Arial"/>
          <w:color w:val="000000" w:themeColor="text1"/>
          <w:szCs w:val="20"/>
        </w:rPr>
        <w:t>Atlygis</w:t>
      </w:r>
      <w:r w:rsidR="00E531FA" w:rsidRPr="00F51CF5">
        <w:rPr>
          <w:rFonts w:cs="Arial"/>
          <w:color w:val="000000" w:themeColor="text1"/>
          <w:szCs w:val="20"/>
        </w:rPr>
        <w:t xml:space="preserve"> bus nurodyta</w:t>
      </w:r>
      <w:r w:rsidR="000B59E1" w:rsidRPr="00F51CF5">
        <w:rPr>
          <w:rFonts w:cs="Arial"/>
          <w:color w:val="000000" w:themeColor="text1"/>
          <w:szCs w:val="20"/>
        </w:rPr>
        <w:t>s</w:t>
      </w:r>
      <w:r w:rsidR="00E531FA" w:rsidRPr="00F51CF5">
        <w:rPr>
          <w:rFonts w:cs="Arial"/>
          <w:color w:val="000000" w:themeColor="text1"/>
          <w:szCs w:val="20"/>
        </w:rPr>
        <w:t xml:space="preserve"> kita valiuta, </w:t>
      </w:r>
      <w:r w:rsidR="000B59E1" w:rsidRPr="00F51CF5">
        <w:rPr>
          <w:rFonts w:cs="Arial"/>
          <w:color w:val="000000" w:themeColor="text1"/>
          <w:szCs w:val="20"/>
        </w:rPr>
        <w:t>jį</w:t>
      </w:r>
      <w:r w:rsidR="00E531FA" w:rsidRPr="00F51CF5">
        <w:rPr>
          <w:rFonts w:cs="Arial"/>
          <w:color w:val="000000" w:themeColor="text1"/>
          <w:szCs w:val="20"/>
        </w:rPr>
        <w:t xml:space="preserve"> Komisija perskaičiuos eurais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paskutinę pasiūlymo pateikimo termino dieną.</w:t>
      </w:r>
    </w:p>
    <w:p w14:paraId="0746191F" w14:textId="500C734E" w:rsidR="001821CA" w:rsidRPr="00F51CF5" w:rsidRDefault="001821CA" w:rsidP="00275E25">
      <w:pPr>
        <w:pStyle w:val="paragrafesrasas2lygis"/>
        <w:rPr>
          <w:rFonts w:cs="Arial"/>
          <w:color w:val="000000" w:themeColor="text1"/>
          <w:szCs w:val="20"/>
        </w:rPr>
      </w:pPr>
      <w:r w:rsidRPr="00F51CF5">
        <w:rPr>
          <w:rFonts w:cs="Arial"/>
          <w:color w:val="000000" w:themeColor="text1"/>
          <w:szCs w:val="20"/>
        </w:rPr>
        <w:t>Išsamiame pasiūlyme galima nurodyti, kuri jame pateikiama informacija yra konfidenciali</w:t>
      </w:r>
      <w:r w:rsidR="00C67F78" w:rsidRPr="00F51CF5">
        <w:rPr>
          <w:rFonts w:cs="Arial"/>
          <w:color w:val="000000" w:themeColor="text1"/>
          <w:szCs w:val="20"/>
        </w:rPr>
        <w:t xml:space="preserve"> vadovaujantis Sąlygų</w:t>
      </w:r>
      <w:r w:rsidR="009C5FD1" w:rsidRPr="00F51CF5">
        <w:rPr>
          <w:rFonts w:cs="Arial"/>
          <w:color w:val="000000" w:themeColor="text1"/>
          <w:szCs w:val="20"/>
        </w:rPr>
        <w:t xml:space="preserve"> 27 </w:t>
      </w:r>
      <w:r w:rsidR="00C67F78" w:rsidRPr="00F51CF5">
        <w:rPr>
          <w:rFonts w:cs="Arial"/>
          <w:color w:val="000000" w:themeColor="text1"/>
          <w:szCs w:val="20"/>
        </w:rPr>
        <w:t>punkte nustatyta tvarka</w:t>
      </w:r>
      <w:r w:rsidRPr="00F51CF5">
        <w:rPr>
          <w:rFonts w:cs="Arial"/>
          <w:color w:val="000000" w:themeColor="text1"/>
          <w:szCs w:val="20"/>
        </w:rPr>
        <w:t xml:space="preserve">. </w:t>
      </w:r>
    </w:p>
    <w:p w14:paraId="1F91EE04" w14:textId="08B05274" w:rsidR="001821CA" w:rsidRPr="00F51CF5" w:rsidRDefault="001821CA" w:rsidP="00275E25">
      <w:pPr>
        <w:pStyle w:val="paragrafesrasas2lygis"/>
        <w:rPr>
          <w:rFonts w:cs="Arial"/>
          <w:szCs w:val="20"/>
        </w:rPr>
      </w:pPr>
      <w:r w:rsidRPr="00F51CF5">
        <w:rPr>
          <w:rFonts w:cs="Arial"/>
          <w:szCs w:val="20"/>
        </w:rPr>
        <w:t>Pateiktas Išsamus pasiūlymas privalo būti besąlyginis ir Dalyviui priimtinas be jokių keitimų,</w:t>
      </w:r>
      <w:r w:rsidR="00F21DF0" w:rsidRPr="00F51CF5">
        <w:rPr>
          <w:rFonts w:cs="Arial"/>
          <w:szCs w:val="20"/>
        </w:rPr>
        <w:t xml:space="preserve"> </w:t>
      </w:r>
      <w:r w:rsidRPr="00F51CF5">
        <w:rPr>
          <w:rFonts w:cs="Arial"/>
          <w:szCs w:val="20"/>
        </w:rPr>
        <w:t>parengtas atsižvelgiant į Suteikiančiosios institucijos kartu su Sąlygomis Dalyviams pateiktą Sutarties projektą.</w:t>
      </w:r>
    </w:p>
    <w:p w14:paraId="3C64E360" w14:textId="77777777" w:rsidR="001821CA" w:rsidRPr="00F51CF5" w:rsidRDefault="001821CA" w:rsidP="00275E25">
      <w:pPr>
        <w:pStyle w:val="paragrafesrasas2lygis"/>
        <w:rPr>
          <w:rFonts w:cs="Arial"/>
          <w:szCs w:val="20"/>
        </w:rPr>
      </w:pPr>
      <w:r w:rsidRPr="00F51CF5">
        <w:rPr>
          <w:rFonts w:cs="Arial"/>
          <w:szCs w:val="20"/>
        </w:rPr>
        <w:t xml:space="preserve">Kontrolinis sąrašas dokumentų ir / ar informacijos, kuri turi būti pateikta su Išsamius pasiūlymu, yra pateiktas žemiau. Šis sąrašas yra teikiamas </w:t>
      </w:r>
      <w:r w:rsidR="00AD0062" w:rsidRPr="00F51CF5">
        <w:rPr>
          <w:rFonts w:cs="Arial"/>
          <w:szCs w:val="20"/>
        </w:rPr>
        <w:t>Dalyvių</w:t>
      </w:r>
      <w:r w:rsidRPr="00F51CF5">
        <w:rPr>
          <w:rFonts w:cs="Arial"/>
          <w:szCs w:val="20"/>
        </w:rPr>
        <w:t xml:space="preserve"> patogumui ir nėra baigtinis. </w:t>
      </w:r>
      <w:r w:rsidR="00AD0062" w:rsidRPr="00F51CF5">
        <w:rPr>
          <w:rFonts w:cs="Arial"/>
          <w:szCs w:val="20"/>
        </w:rPr>
        <w:t>Dalyviai</w:t>
      </w:r>
      <w:r w:rsidRPr="00F51CF5">
        <w:rPr>
          <w:rFonts w:cs="Arial"/>
          <w:szCs w:val="20"/>
        </w:rPr>
        <w:t xml:space="preserve"> turi išsamiai susipažinti su visomis Sąlygomis ir jose nustatytais Išsamiam pasiūlymui pateikiamais reikalavimais:</w:t>
      </w:r>
    </w:p>
    <w:tbl>
      <w:tblPr>
        <w:tblStyle w:val="Lentelstinklelis"/>
        <w:tblW w:w="8931" w:type="dxa"/>
        <w:tblInd w:w="1129"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383"/>
        <w:gridCol w:w="6421"/>
        <w:gridCol w:w="2127"/>
      </w:tblGrid>
      <w:tr w:rsidR="00A6761A" w:rsidRPr="00F51CF5" w14:paraId="53D17BC7" w14:textId="77777777" w:rsidTr="009D36F8">
        <w:trPr>
          <w:trHeight w:val="663"/>
        </w:trPr>
        <w:tc>
          <w:tcPr>
            <w:tcW w:w="383" w:type="dxa"/>
            <w:shd w:val="clear" w:color="auto" w:fill="D99594" w:themeFill="accent2" w:themeFillTint="99"/>
          </w:tcPr>
          <w:p w14:paraId="05739E23" w14:textId="77777777" w:rsidR="00A6761A" w:rsidRPr="00F51CF5" w:rsidRDefault="00A6761A" w:rsidP="00913A91">
            <w:pPr>
              <w:keepNext/>
              <w:tabs>
                <w:tab w:val="left" w:pos="0"/>
              </w:tabs>
              <w:spacing w:before="120" w:after="120"/>
              <w:rPr>
                <w:rFonts w:cs="Arial"/>
                <w:b/>
                <w:color w:val="000000" w:themeColor="text1"/>
                <w:szCs w:val="20"/>
              </w:rPr>
            </w:pPr>
          </w:p>
        </w:tc>
        <w:tc>
          <w:tcPr>
            <w:tcW w:w="6421" w:type="dxa"/>
            <w:shd w:val="clear" w:color="auto" w:fill="D99594" w:themeFill="accent2" w:themeFillTint="99"/>
            <w:vAlign w:val="center"/>
          </w:tcPr>
          <w:p w14:paraId="3F866A66" w14:textId="77777777" w:rsidR="00A6761A" w:rsidRPr="00F51CF5" w:rsidRDefault="00A6761A" w:rsidP="00913A91">
            <w:pPr>
              <w:keepNext/>
              <w:tabs>
                <w:tab w:val="left" w:pos="0"/>
              </w:tabs>
              <w:spacing w:before="120" w:after="120"/>
              <w:jc w:val="center"/>
              <w:rPr>
                <w:rFonts w:cs="Arial"/>
                <w:b/>
                <w:color w:val="000000" w:themeColor="text1"/>
                <w:szCs w:val="20"/>
              </w:rPr>
            </w:pPr>
            <w:r w:rsidRPr="00F51CF5">
              <w:rPr>
                <w:rFonts w:cs="Arial"/>
                <w:b/>
                <w:color w:val="000000" w:themeColor="text1"/>
                <w:szCs w:val="20"/>
              </w:rPr>
              <w:t>Kontrolinis sąrašas dokumentų Išsamaus pasiūlymo pateikimui</w:t>
            </w:r>
          </w:p>
        </w:tc>
        <w:tc>
          <w:tcPr>
            <w:tcW w:w="2127" w:type="dxa"/>
            <w:shd w:val="clear" w:color="auto" w:fill="D99594" w:themeFill="accent2" w:themeFillTint="99"/>
            <w:vAlign w:val="center"/>
          </w:tcPr>
          <w:p w14:paraId="22ACA20C" w14:textId="77777777" w:rsidR="00A6761A" w:rsidRPr="00F51CF5" w:rsidRDefault="00A6761A" w:rsidP="00913A91">
            <w:pPr>
              <w:keepNext/>
              <w:tabs>
                <w:tab w:val="left" w:pos="0"/>
              </w:tabs>
              <w:spacing w:before="120" w:after="120"/>
              <w:jc w:val="center"/>
              <w:rPr>
                <w:rFonts w:cs="Arial"/>
                <w:b/>
                <w:color w:val="000000" w:themeColor="text1"/>
                <w:szCs w:val="20"/>
              </w:rPr>
            </w:pPr>
            <w:r w:rsidRPr="00F51CF5">
              <w:rPr>
                <w:rFonts w:cs="Arial"/>
                <w:b/>
                <w:color w:val="000000" w:themeColor="text1"/>
                <w:szCs w:val="20"/>
              </w:rPr>
              <w:t>Nuoroda į Sąlygų reikalavimus</w:t>
            </w:r>
          </w:p>
        </w:tc>
      </w:tr>
      <w:tr w:rsidR="00A6761A" w:rsidRPr="00F51CF5" w14:paraId="39C0DA91" w14:textId="77777777" w:rsidTr="009D36F8">
        <w:tc>
          <w:tcPr>
            <w:tcW w:w="383" w:type="dxa"/>
            <w:shd w:val="clear" w:color="auto" w:fill="FFFFFF" w:themeFill="background1"/>
          </w:tcPr>
          <w:p w14:paraId="26865DD5" w14:textId="77777777" w:rsidR="00A6761A" w:rsidRPr="00F51CF5"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rPr>
              <w:t>1.</w:t>
            </w:r>
          </w:p>
        </w:tc>
        <w:tc>
          <w:tcPr>
            <w:tcW w:w="6421" w:type="dxa"/>
            <w:shd w:val="clear" w:color="auto" w:fill="FFFFFF" w:themeFill="background1"/>
          </w:tcPr>
          <w:p w14:paraId="0BCA745F" w14:textId="17C073E7" w:rsidR="00A6761A" w:rsidRPr="00F51CF5"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rPr>
              <w:t xml:space="preserve">PASIŪLYMAS (Sąlygų </w:t>
            </w:r>
            <w:r w:rsidR="0085000D" w:rsidRPr="00F51CF5">
              <w:rPr>
                <w:rFonts w:cs="Arial"/>
                <w:b/>
                <w:color w:val="000000" w:themeColor="text1"/>
                <w:szCs w:val="20"/>
              </w:rPr>
              <w:fldChar w:fldCharType="begin"/>
            </w:r>
            <w:r w:rsidR="0085000D" w:rsidRPr="00F51CF5">
              <w:rPr>
                <w:rFonts w:cs="Arial"/>
                <w:b/>
                <w:color w:val="000000" w:themeColor="text1"/>
                <w:szCs w:val="20"/>
              </w:rPr>
              <w:instrText xml:space="preserve"> REF _Ref112054174 \r \h </w:instrText>
            </w:r>
            <w:r w:rsidR="00C17E5A" w:rsidRPr="00F51CF5">
              <w:rPr>
                <w:rFonts w:cs="Arial"/>
                <w:b/>
                <w:color w:val="000000" w:themeColor="text1"/>
                <w:szCs w:val="20"/>
              </w:rPr>
              <w:instrText xml:space="preserve"> \* MERGEFORMAT </w:instrText>
            </w:r>
            <w:r w:rsidR="0085000D" w:rsidRPr="00F51CF5">
              <w:rPr>
                <w:rFonts w:cs="Arial"/>
                <w:b/>
                <w:color w:val="000000" w:themeColor="text1"/>
                <w:szCs w:val="20"/>
              </w:rPr>
            </w:r>
            <w:r w:rsidR="0085000D" w:rsidRPr="00F51CF5">
              <w:rPr>
                <w:rFonts w:cs="Arial"/>
                <w:b/>
                <w:color w:val="000000" w:themeColor="text1"/>
                <w:szCs w:val="20"/>
              </w:rPr>
              <w:fldChar w:fldCharType="separate"/>
            </w:r>
            <w:r w:rsidR="007B5C86" w:rsidRPr="00F51CF5">
              <w:rPr>
                <w:rFonts w:cs="Arial"/>
                <w:b/>
                <w:color w:val="000000" w:themeColor="text1"/>
                <w:szCs w:val="20"/>
              </w:rPr>
              <w:t>2</w:t>
            </w:r>
            <w:r w:rsidR="0085000D" w:rsidRPr="00F51CF5">
              <w:rPr>
                <w:rFonts w:cs="Arial"/>
                <w:b/>
                <w:color w:val="000000" w:themeColor="text1"/>
                <w:szCs w:val="20"/>
              </w:rPr>
              <w:fldChar w:fldCharType="end"/>
            </w:r>
            <w:r w:rsidR="0085000D" w:rsidRPr="00F51CF5">
              <w:rPr>
                <w:rFonts w:cs="Arial"/>
                <w:b/>
                <w:color w:val="000000" w:themeColor="text1"/>
                <w:szCs w:val="20"/>
              </w:rPr>
              <w:t xml:space="preserve"> </w:t>
            </w:r>
            <w:r w:rsidRPr="00F51CF5">
              <w:rPr>
                <w:rFonts w:cs="Arial"/>
                <w:b/>
                <w:color w:val="000000" w:themeColor="text1"/>
                <w:szCs w:val="20"/>
              </w:rPr>
              <w:t xml:space="preserve">priedas </w:t>
            </w:r>
            <w:r w:rsidR="000C11D1" w:rsidRPr="00F51CF5">
              <w:rPr>
                <w:rFonts w:cs="Arial"/>
                <w:b/>
                <w:i/>
                <w:color w:val="000000" w:themeColor="text1"/>
                <w:szCs w:val="20"/>
              </w:rPr>
              <w:t>S</w:t>
            </w:r>
            <w:r w:rsidRPr="00F51CF5">
              <w:rPr>
                <w:rFonts w:cs="Arial"/>
                <w:b/>
                <w:i/>
                <w:color w:val="000000" w:themeColor="text1"/>
                <w:szCs w:val="20"/>
              </w:rPr>
              <w:t>pecifikacijos</w:t>
            </w:r>
            <w:r w:rsidRPr="00F51CF5">
              <w:rPr>
                <w:rFonts w:cs="Arial"/>
                <w:b/>
                <w:color w:val="000000" w:themeColor="text1"/>
                <w:szCs w:val="20"/>
              </w:rPr>
              <w:t xml:space="preserve">, Sąlygų </w:t>
            </w:r>
            <w:r w:rsidR="0085000D" w:rsidRPr="00F51CF5">
              <w:rPr>
                <w:rFonts w:cs="Arial"/>
                <w:b/>
                <w:color w:val="000000" w:themeColor="text1"/>
                <w:szCs w:val="20"/>
              </w:rPr>
              <w:fldChar w:fldCharType="begin"/>
            </w:r>
            <w:r w:rsidR="0085000D" w:rsidRPr="00F51CF5">
              <w:rPr>
                <w:rFonts w:cs="Arial"/>
                <w:b/>
                <w:color w:val="000000" w:themeColor="text1"/>
                <w:szCs w:val="20"/>
              </w:rPr>
              <w:instrText xml:space="preserve"> REF _Ref112054195 \r \h </w:instrText>
            </w:r>
            <w:r w:rsidR="00C17E5A" w:rsidRPr="00F51CF5">
              <w:rPr>
                <w:rFonts w:cs="Arial"/>
                <w:b/>
                <w:color w:val="000000" w:themeColor="text1"/>
                <w:szCs w:val="20"/>
              </w:rPr>
              <w:instrText xml:space="preserve"> \* MERGEFORMAT </w:instrText>
            </w:r>
            <w:r w:rsidR="0085000D" w:rsidRPr="00F51CF5">
              <w:rPr>
                <w:rFonts w:cs="Arial"/>
                <w:b/>
                <w:color w:val="000000" w:themeColor="text1"/>
                <w:szCs w:val="20"/>
              </w:rPr>
            </w:r>
            <w:r w:rsidR="0085000D" w:rsidRPr="00F51CF5">
              <w:rPr>
                <w:rFonts w:cs="Arial"/>
                <w:b/>
                <w:color w:val="000000" w:themeColor="text1"/>
                <w:szCs w:val="20"/>
              </w:rPr>
              <w:fldChar w:fldCharType="separate"/>
            </w:r>
            <w:r w:rsidR="007B5C86" w:rsidRPr="00F51CF5">
              <w:rPr>
                <w:rFonts w:cs="Arial"/>
                <w:b/>
                <w:color w:val="000000" w:themeColor="text1"/>
                <w:szCs w:val="20"/>
              </w:rPr>
              <w:t>13</w:t>
            </w:r>
            <w:r w:rsidR="0085000D" w:rsidRPr="00F51CF5">
              <w:rPr>
                <w:rFonts w:cs="Arial"/>
                <w:b/>
                <w:color w:val="000000" w:themeColor="text1"/>
                <w:szCs w:val="20"/>
              </w:rPr>
              <w:fldChar w:fldCharType="end"/>
            </w:r>
            <w:r w:rsidR="0085000D" w:rsidRPr="00F51CF5">
              <w:rPr>
                <w:rFonts w:cs="Arial"/>
                <w:b/>
                <w:color w:val="000000" w:themeColor="text1"/>
                <w:szCs w:val="20"/>
              </w:rPr>
              <w:t xml:space="preserve"> </w:t>
            </w:r>
            <w:r w:rsidRPr="00F51CF5">
              <w:rPr>
                <w:rFonts w:cs="Arial"/>
                <w:b/>
                <w:color w:val="000000" w:themeColor="text1"/>
                <w:szCs w:val="20"/>
              </w:rPr>
              <w:t xml:space="preserve">priedas </w:t>
            </w:r>
            <w:r w:rsidRPr="00F51CF5">
              <w:rPr>
                <w:rFonts w:cs="Arial"/>
                <w:b/>
                <w:i/>
                <w:color w:val="000000" w:themeColor="text1"/>
                <w:szCs w:val="20"/>
              </w:rPr>
              <w:t xml:space="preserve">Reikalavimai techninei – inžineriniai informacijai, </w:t>
            </w:r>
            <w:r w:rsidRPr="00F51CF5">
              <w:rPr>
                <w:rFonts w:cs="Arial"/>
                <w:b/>
                <w:color w:val="000000" w:themeColor="text1"/>
                <w:szCs w:val="20"/>
              </w:rPr>
              <w:t xml:space="preserve">Sąlygų </w:t>
            </w:r>
            <w:r w:rsidR="0085000D" w:rsidRPr="00F51CF5">
              <w:rPr>
                <w:rFonts w:cs="Arial"/>
                <w:b/>
                <w:color w:val="000000" w:themeColor="text1"/>
                <w:szCs w:val="20"/>
              </w:rPr>
              <w:fldChar w:fldCharType="begin"/>
            </w:r>
            <w:r w:rsidR="0085000D" w:rsidRPr="00F51CF5">
              <w:rPr>
                <w:rFonts w:cs="Arial"/>
                <w:b/>
                <w:color w:val="000000" w:themeColor="text1"/>
                <w:szCs w:val="20"/>
              </w:rPr>
              <w:instrText xml:space="preserve"> REF _Ref112054211 \r \h </w:instrText>
            </w:r>
            <w:r w:rsidR="00C17E5A" w:rsidRPr="00F51CF5">
              <w:rPr>
                <w:rFonts w:cs="Arial"/>
                <w:b/>
                <w:color w:val="000000" w:themeColor="text1"/>
                <w:szCs w:val="20"/>
              </w:rPr>
              <w:instrText xml:space="preserve"> \* MERGEFORMAT </w:instrText>
            </w:r>
            <w:r w:rsidR="0085000D" w:rsidRPr="00F51CF5">
              <w:rPr>
                <w:rFonts w:cs="Arial"/>
                <w:b/>
                <w:color w:val="000000" w:themeColor="text1"/>
                <w:szCs w:val="20"/>
              </w:rPr>
            </w:r>
            <w:r w:rsidR="0085000D" w:rsidRPr="00F51CF5">
              <w:rPr>
                <w:rFonts w:cs="Arial"/>
                <w:b/>
                <w:color w:val="000000" w:themeColor="text1"/>
                <w:szCs w:val="20"/>
              </w:rPr>
              <w:fldChar w:fldCharType="separate"/>
            </w:r>
            <w:r w:rsidR="007B5C86" w:rsidRPr="00F51CF5">
              <w:rPr>
                <w:rFonts w:cs="Arial"/>
                <w:b/>
                <w:color w:val="000000" w:themeColor="text1"/>
                <w:szCs w:val="20"/>
              </w:rPr>
              <w:t>14</w:t>
            </w:r>
            <w:r w:rsidR="0085000D" w:rsidRPr="00F51CF5">
              <w:rPr>
                <w:rFonts w:cs="Arial"/>
                <w:b/>
                <w:color w:val="000000" w:themeColor="text1"/>
                <w:szCs w:val="20"/>
              </w:rPr>
              <w:fldChar w:fldCharType="end"/>
            </w:r>
            <w:r w:rsidR="0085000D" w:rsidRPr="00F51CF5">
              <w:rPr>
                <w:rFonts w:cs="Arial"/>
                <w:b/>
                <w:color w:val="000000" w:themeColor="text1"/>
                <w:szCs w:val="20"/>
              </w:rPr>
              <w:t xml:space="preserve"> </w:t>
            </w:r>
            <w:r w:rsidRPr="00F51CF5">
              <w:rPr>
                <w:rFonts w:cs="Arial"/>
                <w:b/>
                <w:color w:val="000000" w:themeColor="text1"/>
                <w:szCs w:val="20"/>
              </w:rPr>
              <w:t xml:space="preserve">priedas </w:t>
            </w:r>
            <w:r w:rsidRPr="00F51CF5">
              <w:rPr>
                <w:rFonts w:cs="Arial"/>
                <w:b/>
                <w:i/>
                <w:color w:val="000000" w:themeColor="text1"/>
                <w:szCs w:val="20"/>
              </w:rPr>
              <w:t>Reikalavimai finansiniam veiklos modeliui</w:t>
            </w:r>
            <w:r w:rsidRPr="00F51CF5">
              <w:rPr>
                <w:rFonts w:cs="Arial"/>
                <w:b/>
                <w:color w:val="000000" w:themeColor="text1"/>
                <w:szCs w:val="20"/>
              </w:rPr>
              <w:t>,</w:t>
            </w:r>
            <w:r w:rsidRPr="00F51CF5">
              <w:rPr>
                <w:rFonts w:cs="Arial"/>
                <w:b/>
                <w:i/>
                <w:color w:val="000000" w:themeColor="text1"/>
                <w:szCs w:val="20"/>
              </w:rPr>
              <w:t xml:space="preserve"> </w:t>
            </w:r>
            <w:r w:rsidRPr="00F51CF5">
              <w:rPr>
                <w:rFonts w:cs="Arial"/>
                <w:b/>
                <w:color w:val="000000" w:themeColor="text1"/>
                <w:szCs w:val="20"/>
              </w:rPr>
              <w:t xml:space="preserve">Sąlygų </w:t>
            </w:r>
            <w:r w:rsidR="0085000D" w:rsidRPr="00F51CF5">
              <w:rPr>
                <w:rFonts w:cs="Arial"/>
                <w:b/>
                <w:color w:val="000000" w:themeColor="text1"/>
                <w:szCs w:val="20"/>
              </w:rPr>
              <w:fldChar w:fldCharType="begin"/>
            </w:r>
            <w:r w:rsidR="0085000D" w:rsidRPr="00F51CF5">
              <w:rPr>
                <w:rFonts w:cs="Arial"/>
                <w:b/>
                <w:color w:val="000000" w:themeColor="text1"/>
                <w:szCs w:val="20"/>
              </w:rPr>
              <w:instrText xml:space="preserve"> REF _Ref112054262 \r \h </w:instrText>
            </w:r>
            <w:r w:rsidR="00C17E5A" w:rsidRPr="00F51CF5">
              <w:rPr>
                <w:rFonts w:cs="Arial"/>
                <w:b/>
                <w:color w:val="000000" w:themeColor="text1"/>
                <w:szCs w:val="20"/>
              </w:rPr>
              <w:instrText xml:space="preserve"> \* MERGEFORMAT </w:instrText>
            </w:r>
            <w:r w:rsidR="0085000D" w:rsidRPr="00F51CF5">
              <w:rPr>
                <w:rFonts w:cs="Arial"/>
                <w:b/>
                <w:color w:val="000000" w:themeColor="text1"/>
                <w:szCs w:val="20"/>
              </w:rPr>
            </w:r>
            <w:r w:rsidR="0085000D" w:rsidRPr="00F51CF5">
              <w:rPr>
                <w:rFonts w:cs="Arial"/>
                <w:b/>
                <w:color w:val="000000" w:themeColor="text1"/>
                <w:szCs w:val="20"/>
              </w:rPr>
              <w:fldChar w:fldCharType="separate"/>
            </w:r>
            <w:r w:rsidR="007B5C86" w:rsidRPr="00F51CF5">
              <w:rPr>
                <w:rFonts w:cs="Arial"/>
                <w:b/>
                <w:color w:val="000000" w:themeColor="text1"/>
                <w:szCs w:val="20"/>
              </w:rPr>
              <w:t>19</w:t>
            </w:r>
            <w:r w:rsidR="0085000D" w:rsidRPr="00F51CF5">
              <w:rPr>
                <w:rFonts w:cs="Arial"/>
                <w:b/>
                <w:color w:val="000000" w:themeColor="text1"/>
                <w:szCs w:val="20"/>
              </w:rPr>
              <w:fldChar w:fldCharType="end"/>
            </w:r>
            <w:r w:rsidR="0085000D" w:rsidRPr="00F51CF5">
              <w:rPr>
                <w:rFonts w:cs="Arial"/>
                <w:b/>
                <w:color w:val="000000" w:themeColor="text1"/>
                <w:szCs w:val="20"/>
              </w:rPr>
              <w:t xml:space="preserve"> </w:t>
            </w:r>
            <w:r w:rsidRPr="00F51CF5">
              <w:rPr>
                <w:rFonts w:cs="Arial"/>
                <w:b/>
                <w:color w:val="000000" w:themeColor="text1"/>
                <w:szCs w:val="20"/>
              </w:rPr>
              <w:t>priedas</w:t>
            </w:r>
            <w:r w:rsidRPr="00F51CF5">
              <w:rPr>
                <w:rFonts w:cs="Arial"/>
                <w:b/>
                <w:i/>
                <w:color w:val="000000" w:themeColor="text1"/>
                <w:szCs w:val="20"/>
              </w:rPr>
              <w:t xml:space="preserve"> Pasiūlymo forma</w:t>
            </w:r>
            <w:r w:rsidRPr="00F51CF5">
              <w:rPr>
                <w:rFonts w:cs="Arial"/>
                <w:b/>
                <w:color w:val="000000" w:themeColor="text1"/>
                <w:szCs w:val="20"/>
              </w:rPr>
              <w:t>)</w:t>
            </w:r>
          </w:p>
        </w:tc>
        <w:tc>
          <w:tcPr>
            <w:tcW w:w="2127" w:type="dxa"/>
            <w:shd w:val="clear" w:color="auto" w:fill="FFFFFF" w:themeFill="background1"/>
            <w:vAlign w:val="center"/>
          </w:tcPr>
          <w:p w14:paraId="70DF18A1" w14:textId="090BCF9A" w:rsidR="00A6761A" w:rsidRPr="00F51CF5" w:rsidRDefault="00A6761A" w:rsidP="00913A91">
            <w:pPr>
              <w:keepNext/>
              <w:tabs>
                <w:tab w:val="left" w:pos="0"/>
              </w:tabs>
              <w:spacing w:before="120" w:after="120"/>
              <w:jc w:val="center"/>
              <w:rPr>
                <w:rFonts w:cs="Arial"/>
                <w:color w:val="000000" w:themeColor="text1"/>
                <w:szCs w:val="20"/>
              </w:rPr>
            </w:pPr>
            <w:r w:rsidRPr="00F51CF5">
              <w:rPr>
                <w:rFonts w:cs="Arial"/>
                <w:color w:val="000000" w:themeColor="text1"/>
                <w:szCs w:val="20"/>
              </w:rPr>
              <w:t xml:space="preserve">Sąlygų </w:t>
            </w:r>
            <w:r w:rsidR="004A40FA" w:rsidRPr="00F51CF5">
              <w:rPr>
                <w:rFonts w:cs="Arial"/>
                <w:color w:val="000000" w:themeColor="text1"/>
                <w:szCs w:val="20"/>
              </w:rPr>
              <w:fldChar w:fldCharType="begin"/>
            </w:r>
            <w:r w:rsidR="004A40FA" w:rsidRPr="00F51CF5">
              <w:rPr>
                <w:rFonts w:cs="Arial"/>
                <w:color w:val="000000" w:themeColor="text1"/>
                <w:szCs w:val="20"/>
              </w:rPr>
              <w:instrText xml:space="preserve"> REF _Ref509929668 \r \h </w:instrText>
            </w:r>
            <w:r w:rsidR="00C17E5A" w:rsidRPr="00F51CF5">
              <w:rPr>
                <w:rFonts w:cs="Arial"/>
                <w:color w:val="000000" w:themeColor="text1"/>
                <w:szCs w:val="20"/>
              </w:rPr>
              <w:instrText xml:space="preserve"> \* MERGEFORMAT </w:instrText>
            </w:r>
            <w:r w:rsidR="004A40FA" w:rsidRPr="00F51CF5">
              <w:rPr>
                <w:rFonts w:cs="Arial"/>
                <w:color w:val="000000" w:themeColor="text1"/>
                <w:szCs w:val="20"/>
              </w:rPr>
            </w:r>
            <w:r w:rsidR="004A40FA" w:rsidRPr="00F51CF5">
              <w:rPr>
                <w:rFonts w:cs="Arial"/>
                <w:color w:val="000000" w:themeColor="text1"/>
                <w:szCs w:val="20"/>
              </w:rPr>
              <w:fldChar w:fldCharType="separate"/>
            </w:r>
            <w:r w:rsidR="007B5C86" w:rsidRPr="00F51CF5">
              <w:rPr>
                <w:rFonts w:cs="Arial"/>
                <w:color w:val="000000" w:themeColor="text1"/>
                <w:szCs w:val="20"/>
              </w:rPr>
              <w:t>47</w:t>
            </w:r>
            <w:r w:rsidR="004A40FA" w:rsidRPr="00F51CF5">
              <w:rPr>
                <w:rFonts w:cs="Arial"/>
                <w:color w:val="000000" w:themeColor="text1"/>
                <w:szCs w:val="20"/>
              </w:rPr>
              <w:fldChar w:fldCharType="end"/>
            </w:r>
            <w:r w:rsidRPr="00F51CF5">
              <w:rPr>
                <w:rFonts w:cs="Arial"/>
                <w:color w:val="000000" w:themeColor="text1"/>
                <w:szCs w:val="20"/>
              </w:rPr>
              <w:t xml:space="preserve"> punktas</w:t>
            </w:r>
          </w:p>
        </w:tc>
      </w:tr>
      <w:tr w:rsidR="00A6761A" w:rsidRPr="00F51CF5" w14:paraId="3F53F566" w14:textId="77777777" w:rsidTr="009D36F8">
        <w:tc>
          <w:tcPr>
            <w:tcW w:w="383" w:type="dxa"/>
            <w:shd w:val="clear" w:color="auto" w:fill="FFFFFF" w:themeFill="background1"/>
          </w:tcPr>
          <w:p w14:paraId="368DACBE" w14:textId="77777777" w:rsidR="00A6761A" w:rsidRPr="00F51CF5"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rPr>
              <w:t>3.</w:t>
            </w:r>
          </w:p>
        </w:tc>
        <w:tc>
          <w:tcPr>
            <w:tcW w:w="6421" w:type="dxa"/>
            <w:shd w:val="clear" w:color="auto" w:fill="FFFFFF" w:themeFill="background1"/>
          </w:tcPr>
          <w:p w14:paraId="7428B41C" w14:textId="77777777" w:rsidR="00A6761A" w:rsidRPr="00F51CF5"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rPr>
              <w:t>TEISINĖ INFORMACIJA</w:t>
            </w:r>
          </w:p>
          <w:p w14:paraId="58929420" w14:textId="1D50140F" w:rsidR="00A6761A" w:rsidRPr="00F51CF5" w:rsidDel="008E5CC0"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rPr>
              <w:t xml:space="preserve">(Sąlygų </w:t>
            </w:r>
            <w:r w:rsidR="004A71C7" w:rsidRPr="00F51CF5">
              <w:rPr>
                <w:rFonts w:cs="Arial"/>
                <w:b/>
                <w:color w:val="000000" w:themeColor="text1"/>
                <w:szCs w:val="20"/>
                <w:lang w:val="en-US"/>
              </w:rPr>
              <w:t>15</w:t>
            </w:r>
            <w:r w:rsidR="004A71C7" w:rsidRPr="00F51CF5">
              <w:rPr>
                <w:rFonts w:cs="Arial"/>
                <w:b/>
                <w:color w:val="000000" w:themeColor="text1"/>
                <w:szCs w:val="20"/>
              </w:rPr>
              <w:t xml:space="preserve"> </w:t>
            </w:r>
            <w:r w:rsidRPr="00F51CF5">
              <w:rPr>
                <w:rFonts w:cs="Arial"/>
                <w:b/>
                <w:color w:val="000000" w:themeColor="text1"/>
                <w:szCs w:val="20"/>
              </w:rPr>
              <w:t xml:space="preserve">priedas </w:t>
            </w:r>
            <w:r w:rsidRPr="00F51CF5">
              <w:rPr>
                <w:rFonts w:cs="Arial"/>
                <w:b/>
                <w:i/>
                <w:color w:val="000000" w:themeColor="text1"/>
                <w:szCs w:val="20"/>
              </w:rPr>
              <w:t>Reikalavimai teisinei informacijai</w:t>
            </w:r>
            <w:r w:rsidRPr="00F51CF5">
              <w:rPr>
                <w:rFonts w:cs="Arial"/>
                <w:b/>
                <w:color w:val="000000" w:themeColor="text1"/>
                <w:szCs w:val="20"/>
              </w:rPr>
              <w:t>)</w:t>
            </w:r>
          </w:p>
        </w:tc>
        <w:tc>
          <w:tcPr>
            <w:tcW w:w="2127" w:type="dxa"/>
            <w:shd w:val="clear" w:color="auto" w:fill="FFFFFF" w:themeFill="background1"/>
            <w:vAlign w:val="center"/>
          </w:tcPr>
          <w:p w14:paraId="0A497681" w14:textId="1BD52DDA" w:rsidR="00A6761A" w:rsidRPr="00F51CF5" w:rsidRDefault="004A40FA" w:rsidP="00913A91">
            <w:pPr>
              <w:keepNext/>
              <w:tabs>
                <w:tab w:val="left" w:pos="0"/>
              </w:tabs>
              <w:spacing w:before="120" w:after="120"/>
              <w:jc w:val="center"/>
              <w:rPr>
                <w:rFonts w:cs="Arial"/>
                <w:color w:val="000000" w:themeColor="text1"/>
                <w:szCs w:val="20"/>
              </w:rPr>
            </w:pPr>
            <w:r w:rsidRPr="00F51CF5">
              <w:rPr>
                <w:rFonts w:cs="Arial"/>
                <w:color w:val="000000" w:themeColor="text1"/>
                <w:szCs w:val="20"/>
              </w:rPr>
              <w:t xml:space="preserve">Sąlygų </w:t>
            </w:r>
            <w:r w:rsidRPr="00F51CF5">
              <w:rPr>
                <w:rFonts w:cs="Arial"/>
                <w:color w:val="000000" w:themeColor="text1"/>
                <w:szCs w:val="20"/>
              </w:rPr>
              <w:fldChar w:fldCharType="begin"/>
            </w:r>
            <w:r w:rsidRPr="00F51CF5">
              <w:rPr>
                <w:rFonts w:cs="Arial"/>
                <w:color w:val="000000" w:themeColor="text1"/>
                <w:szCs w:val="20"/>
              </w:rPr>
              <w:instrText xml:space="preserve"> REF _Ref509929668 \r \h </w:instrText>
            </w:r>
            <w:r w:rsidR="00C17E5A" w:rsidRPr="00F51CF5">
              <w:rPr>
                <w:rFonts w:cs="Arial"/>
                <w:color w:val="000000" w:themeColor="text1"/>
                <w:szCs w:val="20"/>
              </w:rPr>
              <w:instrText xml:space="preserve"> \* MERGEFORMAT </w:instrText>
            </w:r>
            <w:r w:rsidRPr="00F51CF5">
              <w:rPr>
                <w:rFonts w:cs="Arial"/>
                <w:color w:val="000000" w:themeColor="text1"/>
                <w:szCs w:val="20"/>
              </w:rPr>
            </w:r>
            <w:r w:rsidRPr="00F51CF5">
              <w:rPr>
                <w:rFonts w:cs="Arial"/>
                <w:color w:val="000000" w:themeColor="text1"/>
                <w:szCs w:val="20"/>
              </w:rPr>
              <w:fldChar w:fldCharType="separate"/>
            </w:r>
            <w:r w:rsidR="007B5C86" w:rsidRPr="00F51CF5">
              <w:rPr>
                <w:rFonts w:cs="Arial"/>
                <w:color w:val="000000" w:themeColor="text1"/>
                <w:szCs w:val="20"/>
              </w:rPr>
              <w:t>47</w:t>
            </w:r>
            <w:r w:rsidRPr="00F51CF5">
              <w:rPr>
                <w:rFonts w:cs="Arial"/>
                <w:color w:val="000000" w:themeColor="text1"/>
                <w:szCs w:val="20"/>
              </w:rPr>
              <w:fldChar w:fldCharType="end"/>
            </w:r>
            <w:r w:rsidRPr="00F51CF5">
              <w:rPr>
                <w:rFonts w:cs="Arial"/>
                <w:color w:val="000000" w:themeColor="text1"/>
                <w:szCs w:val="20"/>
              </w:rPr>
              <w:t xml:space="preserve"> punktas</w:t>
            </w:r>
          </w:p>
        </w:tc>
      </w:tr>
      <w:tr w:rsidR="00A6761A" w:rsidRPr="00F51CF5" w14:paraId="199C9FBF" w14:textId="77777777" w:rsidTr="009D36F8">
        <w:tc>
          <w:tcPr>
            <w:tcW w:w="383" w:type="dxa"/>
            <w:shd w:val="clear" w:color="auto" w:fill="FFFFFF" w:themeFill="background1"/>
          </w:tcPr>
          <w:p w14:paraId="12FA2F49" w14:textId="77777777" w:rsidR="00A6761A" w:rsidRPr="00F51CF5"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rPr>
              <w:t>4.</w:t>
            </w:r>
          </w:p>
        </w:tc>
        <w:tc>
          <w:tcPr>
            <w:tcW w:w="6421" w:type="dxa"/>
            <w:shd w:val="clear" w:color="auto" w:fill="FFFFFF" w:themeFill="background1"/>
          </w:tcPr>
          <w:p w14:paraId="22F4C635" w14:textId="77777777" w:rsidR="00A6761A" w:rsidRPr="00F51CF5"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rPr>
              <w:t>OBJEKTO SUKŪRIMO, PASLAUGŲ TEIKIMO IR SUTARTIES VALDYMO PLANAS</w:t>
            </w:r>
          </w:p>
          <w:p w14:paraId="2364AC0F" w14:textId="05F8759E" w:rsidR="00A6761A" w:rsidRPr="00F51CF5" w:rsidRDefault="00C94E26" w:rsidP="00913A91">
            <w:pPr>
              <w:keepNext/>
              <w:tabs>
                <w:tab w:val="left" w:pos="0"/>
              </w:tabs>
              <w:spacing w:before="120" w:after="120"/>
              <w:rPr>
                <w:rFonts w:cs="Arial"/>
                <w:b/>
                <w:color w:val="000000" w:themeColor="text1"/>
                <w:szCs w:val="20"/>
              </w:rPr>
            </w:pPr>
            <w:r w:rsidRPr="00F51CF5">
              <w:rPr>
                <w:rFonts w:cs="Arial"/>
                <w:b/>
                <w:color w:val="000000" w:themeColor="text1"/>
                <w:szCs w:val="20"/>
              </w:rPr>
              <w:t xml:space="preserve">(Sąlygų </w:t>
            </w:r>
            <w:r w:rsidR="0085000D" w:rsidRPr="00F51CF5">
              <w:rPr>
                <w:rFonts w:cs="Arial"/>
                <w:b/>
                <w:color w:val="000000" w:themeColor="text1"/>
                <w:szCs w:val="20"/>
              </w:rPr>
              <w:fldChar w:fldCharType="begin"/>
            </w:r>
            <w:r w:rsidR="0085000D" w:rsidRPr="00F51CF5">
              <w:rPr>
                <w:rFonts w:cs="Arial"/>
                <w:b/>
                <w:color w:val="000000" w:themeColor="text1"/>
                <w:szCs w:val="20"/>
              </w:rPr>
              <w:instrText xml:space="preserve"> REF _Ref112054242 \r \h </w:instrText>
            </w:r>
            <w:r w:rsidR="00C17E5A" w:rsidRPr="00F51CF5">
              <w:rPr>
                <w:rFonts w:cs="Arial"/>
                <w:b/>
                <w:color w:val="000000" w:themeColor="text1"/>
                <w:szCs w:val="20"/>
              </w:rPr>
              <w:instrText xml:space="preserve"> \* MERGEFORMAT </w:instrText>
            </w:r>
            <w:r w:rsidR="0085000D" w:rsidRPr="00F51CF5">
              <w:rPr>
                <w:rFonts w:cs="Arial"/>
                <w:b/>
                <w:color w:val="000000" w:themeColor="text1"/>
                <w:szCs w:val="20"/>
              </w:rPr>
            </w:r>
            <w:r w:rsidR="0085000D" w:rsidRPr="00F51CF5">
              <w:rPr>
                <w:rFonts w:cs="Arial"/>
                <w:b/>
                <w:color w:val="000000" w:themeColor="text1"/>
                <w:szCs w:val="20"/>
              </w:rPr>
              <w:fldChar w:fldCharType="separate"/>
            </w:r>
            <w:r w:rsidR="007B5C86" w:rsidRPr="00F51CF5">
              <w:rPr>
                <w:rFonts w:cs="Arial"/>
                <w:b/>
                <w:color w:val="000000" w:themeColor="text1"/>
                <w:szCs w:val="20"/>
              </w:rPr>
              <w:t>16</w:t>
            </w:r>
            <w:r w:rsidR="0085000D" w:rsidRPr="00F51CF5">
              <w:rPr>
                <w:rFonts w:cs="Arial"/>
                <w:b/>
                <w:color w:val="000000" w:themeColor="text1"/>
                <w:szCs w:val="20"/>
              </w:rPr>
              <w:fldChar w:fldCharType="end"/>
            </w:r>
            <w:r w:rsidR="0085000D" w:rsidRPr="00F51CF5">
              <w:rPr>
                <w:rFonts w:cs="Arial"/>
                <w:b/>
                <w:color w:val="000000" w:themeColor="text1"/>
                <w:szCs w:val="20"/>
              </w:rPr>
              <w:t xml:space="preserve"> </w:t>
            </w:r>
            <w:r w:rsidR="00A6761A" w:rsidRPr="00F51CF5">
              <w:rPr>
                <w:rFonts w:cs="Arial"/>
                <w:b/>
                <w:color w:val="000000" w:themeColor="text1"/>
                <w:szCs w:val="20"/>
              </w:rPr>
              <w:t xml:space="preserve">priedas </w:t>
            </w:r>
            <w:r w:rsidR="00A6761A" w:rsidRPr="00F51CF5">
              <w:rPr>
                <w:rFonts w:cs="Arial"/>
                <w:b/>
                <w:i/>
                <w:color w:val="000000" w:themeColor="text1"/>
                <w:szCs w:val="20"/>
              </w:rPr>
              <w:t>Reikalavimai Objekto sukūrimo, Paslaugų teikimo ir Sutarties valdymo planui</w:t>
            </w:r>
            <w:r w:rsidR="00A6761A" w:rsidRPr="00F51CF5">
              <w:rPr>
                <w:rFonts w:cs="Arial"/>
                <w:b/>
                <w:color w:val="000000" w:themeColor="text1"/>
                <w:szCs w:val="20"/>
              </w:rPr>
              <w:t>)</w:t>
            </w:r>
          </w:p>
        </w:tc>
        <w:tc>
          <w:tcPr>
            <w:tcW w:w="2127" w:type="dxa"/>
            <w:shd w:val="clear" w:color="auto" w:fill="FFFFFF" w:themeFill="background1"/>
            <w:vAlign w:val="center"/>
          </w:tcPr>
          <w:p w14:paraId="682975E4" w14:textId="47453E1B" w:rsidR="00A6761A" w:rsidRPr="00F51CF5" w:rsidRDefault="004A40FA" w:rsidP="00913A91">
            <w:pPr>
              <w:keepNext/>
              <w:tabs>
                <w:tab w:val="left" w:pos="0"/>
              </w:tabs>
              <w:spacing w:before="120" w:after="120"/>
              <w:jc w:val="center"/>
              <w:rPr>
                <w:rFonts w:cs="Arial"/>
                <w:color w:val="000000" w:themeColor="text1"/>
                <w:szCs w:val="20"/>
              </w:rPr>
            </w:pPr>
            <w:r w:rsidRPr="00F51CF5">
              <w:rPr>
                <w:rFonts w:cs="Arial"/>
                <w:color w:val="000000" w:themeColor="text1"/>
                <w:szCs w:val="20"/>
              </w:rPr>
              <w:t xml:space="preserve">Sąlygų </w:t>
            </w:r>
            <w:r w:rsidRPr="00F51CF5">
              <w:rPr>
                <w:rFonts w:cs="Arial"/>
                <w:color w:val="000000" w:themeColor="text1"/>
                <w:szCs w:val="20"/>
              </w:rPr>
              <w:fldChar w:fldCharType="begin"/>
            </w:r>
            <w:r w:rsidRPr="00F51CF5">
              <w:rPr>
                <w:rFonts w:cs="Arial"/>
                <w:color w:val="000000" w:themeColor="text1"/>
                <w:szCs w:val="20"/>
              </w:rPr>
              <w:instrText xml:space="preserve"> REF _Ref509929668 \r \h </w:instrText>
            </w:r>
            <w:r w:rsidR="00C17E5A" w:rsidRPr="00F51CF5">
              <w:rPr>
                <w:rFonts w:cs="Arial"/>
                <w:color w:val="000000" w:themeColor="text1"/>
                <w:szCs w:val="20"/>
              </w:rPr>
              <w:instrText xml:space="preserve"> \* MERGEFORMAT </w:instrText>
            </w:r>
            <w:r w:rsidRPr="00F51CF5">
              <w:rPr>
                <w:rFonts w:cs="Arial"/>
                <w:color w:val="000000" w:themeColor="text1"/>
                <w:szCs w:val="20"/>
              </w:rPr>
            </w:r>
            <w:r w:rsidRPr="00F51CF5">
              <w:rPr>
                <w:rFonts w:cs="Arial"/>
                <w:color w:val="000000" w:themeColor="text1"/>
                <w:szCs w:val="20"/>
              </w:rPr>
              <w:fldChar w:fldCharType="separate"/>
            </w:r>
            <w:r w:rsidR="007B5C86" w:rsidRPr="00F51CF5">
              <w:rPr>
                <w:rFonts w:cs="Arial"/>
                <w:color w:val="000000" w:themeColor="text1"/>
                <w:szCs w:val="20"/>
              </w:rPr>
              <w:t>47</w:t>
            </w:r>
            <w:r w:rsidRPr="00F51CF5">
              <w:rPr>
                <w:rFonts w:cs="Arial"/>
                <w:color w:val="000000" w:themeColor="text1"/>
                <w:szCs w:val="20"/>
              </w:rPr>
              <w:fldChar w:fldCharType="end"/>
            </w:r>
            <w:r w:rsidRPr="00F51CF5">
              <w:rPr>
                <w:rFonts w:cs="Arial"/>
                <w:color w:val="000000" w:themeColor="text1"/>
                <w:szCs w:val="20"/>
              </w:rPr>
              <w:t xml:space="preserve"> punktas</w:t>
            </w:r>
          </w:p>
        </w:tc>
      </w:tr>
      <w:tr w:rsidR="00A6761A" w:rsidRPr="00F51CF5" w14:paraId="6F4C169D" w14:textId="77777777" w:rsidTr="009D36F8">
        <w:tc>
          <w:tcPr>
            <w:tcW w:w="383" w:type="dxa"/>
            <w:shd w:val="clear" w:color="auto" w:fill="FFFFFF" w:themeFill="background1"/>
          </w:tcPr>
          <w:p w14:paraId="5EC33BB2" w14:textId="77777777" w:rsidR="00A6761A" w:rsidRPr="00F51CF5" w:rsidRDefault="00A6761A" w:rsidP="00913A91">
            <w:pPr>
              <w:keepNext/>
              <w:tabs>
                <w:tab w:val="left" w:pos="0"/>
              </w:tabs>
              <w:spacing w:before="120" w:after="120"/>
              <w:rPr>
                <w:rFonts w:cs="Arial"/>
                <w:b/>
                <w:color w:val="000000" w:themeColor="text1"/>
                <w:szCs w:val="20"/>
              </w:rPr>
            </w:pPr>
            <w:r w:rsidRPr="00F51CF5">
              <w:rPr>
                <w:rFonts w:cs="Arial"/>
                <w:b/>
                <w:color w:val="000000" w:themeColor="text1"/>
                <w:szCs w:val="20"/>
                <w:lang w:val="en-US"/>
              </w:rPr>
              <w:t>6</w:t>
            </w:r>
            <w:r w:rsidRPr="00F51CF5">
              <w:rPr>
                <w:rFonts w:cs="Arial"/>
                <w:b/>
                <w:color w:val="000000" w:themeColor="text1"/>
                <w:szCs w:val="20"/>
              </w:rPr>
              <w:t>.</w:t>
            </w:r>
          </w:p>
        </w:tc>
        <w:tc>
          <w:tcPr>
            <w:tcW w:w="6421" w:type="dxa"/>
            <w:shd w:val="clear" w:color="auto" w:fill="FFFFFF" w:themeFill="background1"/>
          </w:tcPr>
          <w:p w14:paraId="02D5FAAD" w14:textId="241E4B4F" w:rsidR="00A6761A" w:rsidRPr="00F51CF5" w:rsidRDefault="00055B9F" w:rsidP="00913A91">
            <w:pPr>
              <w:keepNext/>
              <w:tabs>
                <w:tab w:val="left" w:pos="0"/>
              </w:tabs>
              <w:spacing w:before="120" w:after="120"/>
              <w:rPr>
                <w:rFonts w:cs="Arial"/>
                <w:b/>
                <w:color w:val="000000" w:themeColor="text1"/>
                <w:szCs w:val="20"/>
              </w:rPr>
            </w:pPr>
            <w:r w:rsidRPr="00F51CF5">
              <w:rPr>
                <w:rFonts w:cs="Arial"/>
                <w:b/>
                <w:color w:val="000000" w:themeColor="text1"/>
                <w:szCs w:val="20"/>
              </w:rPr>
              <w:t xml:space="preserve">Finansinis veiklos modelis (Sąlygų </w:t>
            </w:r>
            <w:r w:rsidRPr="00F51CF5">
              <w:rPr>
                <w:rFonts w:cs="Arial"/>
                <w:b/>
                <w:color w:val="000000" w:themeColor="text1"/>
                <w:szCs w:val="20"/>
                <w:lang w:val="en-US"/>
              </w:rPr>
              <w:t>14</w:t>
            </w:r>
            <w:r w:rsidRPr="00F51CF5">
              <w:rPr>
                <w:rFonts w:cs="Arial"/>
                <w:b/>
                <w:color w:val="000000" w:themeColor="text1"/>
                <w:szCs w:val="20"/>
              </w:rPr>
              <w:t xml:space="preserve"> priedas </w:t>
            </w:r>
            <w:r w:rsidRPr="00F51CF5">
              <w:rPr>
                <w:rFonts w:cs="Arial"/>
                <w:b/>
                <w:i/>
                <w:color w:val="000000" w:themeColor="text1"/>
                <w:szCs w:val="20"/>
              </w:rPr>
              <w:t xml:space="preserve">Reikalavimai </w:t>
            </w:r>
            <w:r w:rsidR="00A51A88" w:rsidRPr="00F51CF5">
              <w:rPr>
                <w:rFonts w:cs="Arial"/>
                <w:b/>
                <w:i/>
                <w:color w:val="000000" w:themeColor="text1"/>
                <w:szCs w:val="20"/>
              </w:rPr>
              <w:t>finansiniam veiklos modeliui</w:t>
            </w:r>
            <w:r w:rsidRPr="00F51CF5">
              <w:rPr>
                <w:rFonts w:cs="Arial"/>
                <w:b/>
                <w:color w:val="000000" w:themeColor="text1"/>
                <w:szCs w:val="20"/>
              </w:rPr>
              <w:t>)</w:t>
            </w:r>
            <w:r w:rsidR="00A51A88" w:rsidRPr="00F51CF5">
              <w:rPr>
                <w:rFonts w:cs="Arial"/>
                <w:color w:val="632423" w:themeColor="accent2" w:themeShade="80"/>
                <w:szCs w:val="20"/>
              </w:rPr>
              <w:t xml:space="preserve"> </w:t>
            </w:r>
          </w:p>
        </w:tc>
        <w:tc>
          <w:tcPr>
            <w:tcW w:w="2127" w:type="dxa"/>
            <w:shd w:val="clear" w:color="auto" w:fill="FFFFFF" w:themeFill="background1"/>
            <w:vAlign w:val="center"/>
          </w:tcPr>
          <w:p w14:paraId="65FE7E9C" w14:textId="4A955804" w:rsidR="00A6761A" w:rsidRPr="00F51CF5" w:rsidRDefault="004A40FA" w:rsidP="00913A91">
            <w:pPr>
              <w:keepNext/>
              <w:tabs>
                <w:tab w:val="left" w:pos="0"/>
              </w:tabs>
              <w:spacing w:before="120" w:after="120"/>
              <w:jc w:val="center"/>
              <w:rPr>
                <w:rFonts w:cs="Arial"/>
                <w:color w:val="000000" w:themeColor="text1"/>
                <w:szCs w:val="20"/>
              </w:rPr>
            </w:pPr>
            <w:r w:rsidRPr="00F51CF5">
              <w:rPr>
                <w:rFonts w:cs="Arial"/>
                <w:color w:val="000000" w:themeColor="text1"/>
                <w:szCs w:val="20"/>
              </w:rPr>
              <w:t xml:space="preserve">Sąlygų </w:t>
            </w:r>
            <w:r w:rsidRPr="00F51CF5">
              <w:rPr>
                <w:rFonts w:cs="Arial"/>
                <w:color w:val="000000" w:themeColor="text1"/>
                <w:szCs w:val="20"/>
              </w:rPr>
              <w:fldChar w:fldCharType="begin"/>
            </w:r>
            <w:r w:rsidRPr="00F51CF5">
              <w:rPr>
                <w:rFonts w:cs="Arial"/>
                <w:color w:val="000000" w:themeColor="text1"/>
                <w:szCs w:val="20"/>
              </w:rPr>
              <w:instrText xml:space="preserve"> REF _Ref509929668 \r \h </w:instrText>
            </w:r>
            <w:r w:rsidR="00C17E5A" w:rsidRPr="00F51CF5">
              <w:rPr>
                <w:rFonts w:cs="Arial"/>
                <w:color w:val="000000" w:themeColor="text1"/>
                <w:szCs w:val="20"/>
              </w:rPr>
              <w:instrText xml:space="preserve"> \* MERGEFORMAT </w:instrText>
            </w:r>
            <w:r w:rsidRPr="00F51CF5">
              <w:rPr>
                <w:rFonts w:cs="Arial"/>
                <w:color w:val="000000" w:themeColor="text1"/>
                <w:szCs w:val="20"/>
              </w:rPr>
            </w:r>
            <w:r w:rsidRPr="00F51CF5">
              <w:rPr>
                <w:rFonts w:cs="Arial"/>
                <w:color w:val="000000" w:themeColor="text1"/>
                <w:szCs w:val="20"/>
              </w:rPr>
              <w:fldChar w:fldCharType="separate"/>
            </w:r>
            <w:r w:rsidR="007B5C86" w:rsidRPr="00F51CF5">
              <w:rPr>
                <w:rFonts w:cs="Arial"/>
                <w:color w:val="000000" w:themeColor="text1"/>
                <w:szCs w:val="20"/>
              </w:rPr>
              <w:t>47</w:t>
            </w:r>
            <w:r w:rsidRPr="00F51CF5">
              <w:rPr>
                <w:rFonts w:cs="Arial"/>
                <w:color w:val="000000" w:themeColor="text1"/>
                <w:szCs w:val="20"/>
              </w:rPr>
              <w:fldChar w:fldCharType="end"/>
            </w:r>
            <w:r w:rsidRPr="00F51CF5">
              <w:rPr>
                <w:rFonts w:cs="Arial"/>
                <w:color w:val="000000" w:themeColor="text1"/>
                <w:szCs w:val="20"/>
              </w:rPr>
              <w:t xml:space="preserve"> punktas</w:t>
            </w:r>
          </w:p>
        </w:tc>
      </w:tr>
      <w:tr w:rsidR="00A6761A" w:rsidRPr="00F51CF5" w14:paraId="31F61CC4" w14:textId="77777777" w:rsidTr="009D36F8">
        <w:tc>
          <w:tcPr>
            <w:tcW w:w="383" w:type="dxa"/>
            <w:shd w:val="clear" w:color="auto" w:fill="FFFFFF" w:themeFill="background1"/>
          </w:tcPr>
          <w:p w14:paraId="33DC020A" w14:textId="5F4EFE79" w:rsidR="00A6761A" w:rsidRPr="00F51CF5" w:rsidRDefault="008B2DFF" w:rsidP="00913A91">
            <w:pPr>
              <w:keepNext/>
              <w:tabs>
                <w:tab w:val="left" w:pos="0"/>
              </w:tabs>
              <w:spacing w:before="120" w:after="120"/>
              <w:rPr>
                <w:rFonts w:cs="Arial"/>
                <w:b/>
                <w:color w:val="000000" w:themeColor="text1"/>
                <w:szCs w:val="20"/>
              </w:rPr>
            </w:pPr>
            <w:r w:rsidRPr="00F51CF5">
              <w:rPr>
                <w:rFonts w:cs="Arial"/>
                <w:b/>
                <w:color w:val="000000" w:themeColor="text1"/>
                <w:szCs w:val="20"/>
              </w:rPr>
              <w:t>7</w:t>
            </w:r>
            <w:r w:rsidR="00A6761A" w:rsidRPr="00F51CF5">
              <w:rPr>
                <w:rFonts w:cs="Arial"/>
                <w:b/>
                <w:color w:val="000000" w:themeColor="text1"/>
                <w:szCs w:val="20"/>
              </w:rPr>
              <w:t>.</w:t>
            </w:r>
          </w:p>
        </w:tc>
        <w:tc>
          <w:tcPr>
            <w:tcW w:w="6421" w:type="dxa"/>
            <w:shd w:val="clear" w:color="auto" w:fill="FFFFFF" w:themeFill="background1"/>
          </w:tcPr>
          <w:p w14:paraId="1A470EC1" w14:textId="77777777" w:rsidR="00A6761A" w:rsidRPr="00F51CF5" w:rsidRDefault="00A6761A" w:rsidP="00913A91">
            <w:pPr>
              <w:keepNext/>
              <w:tabs>
                <w:tab w:val="left" w:pos="0"/>
              </w:tabs>
              <w:overflowPunct w:val="0"/>
              <w:autoSpaceDE w:val="0"/>
              <w:autoSpaceDN w:val="0"/>
              <w:adjustRightInd w:val="0"/>
              <w:spacing w:before="120" w:after="120"/>
              <w:textAlignment w:val="baseline"/>
              <w:rPr>
                <w:rFonts w:cs="Arial"/>
                <w:b/>
                <w:color w:val="000000" w:themeColor="text1"/>
                <w:szCs w:val="20"/>
              </w:rPr>
            </w:pPr>
            <w:r w:rsidRPr="00F51CF5">
              <w:rPr>
                <w:rFonts w:cs="Arial"/>
                <w:b/>
                <w:color w:val="000000" w:themeColor="text1"/>
                <w:szCs w:val="20"/>
              </w:rPr>
              <w:t>Kita, Dalyvio nuomone, reikšminga informacija</w:t>
            </w:r>
          </w:p>
        </w:tc>
        <w:tc>
          <w:tcPr>
            <w:tcW w:w="2127" w:type="dxa"/>
            <w:shd w:val="clear" w:color="auto" w:fill="FFFFFF" w:themeFill="background1"/>
            <w:vAlign w:val="center"/>
          </w:tcPr>
          <w:p w14:paraId="330DC2C7" w14:textId="77777777" w:rsidR="00A6761A" w:rsidRPr="00F51CF5" w:rsidRDefault="00A6761A" w:rsidP="00913A91">
            <w:pPr>
              <w:keepNext/>
              <w:tabs>
                <w:tab w:val="left" w:pos="0"/>
              </w:tabs>
              <w:spacing w:before="120" w:after="120"/>
              <w:jc w:val="center"/>
              <w:rPr>
                <w:rFonts w:cs="Arial"/>
                <w:color w:val="000000" w:themeColor="text1"/>
                <w:szCs w:val="20"/>
              </w:rPr>
            </w:pPr>
          </w:p>
        </w:tc>
      </w:tr>
    </w:tbl>
    <w:p w14:paraId="453E5CCF" w14:textId="77777777" w:rsidR="007E1F1F" w:rsidRPr="00F51CF5" w:rsidRDefault="007E1F1F" w:rsidP="009D36F8">
      <w:pPr>
        <w:pStyle w:val="Antrat3"/>
        <w:spacing w:before="120" w:after="120"/>
        <w:ind w:left="1418"/>
        <w:rPr>
          <w:rFonts w:cs="Arial"/>
          <w:szCs w:val="20"/>
        </w:rPr>
      </w:pPr>
      <w:bookmarkStart w:id="66" w:name="_Toc293069809"/>
      <w:bookmarkStart w:id="67" w:name="_Toc219280417"/>
      <w:r w:rsidRPr="00F51CF5">
        <w:rPr>
          <w:rFonts w:cs="Arial"/>
          <w:szCs w:val="20"/>
        </w:rPr>
        <w:t xml:space="preserve">Išsamaus </w:t>
      </w:r>
      <w:bookmarkStart w:id="68" w:name="_Toc285029302"/>
      <w:bookmarkStart w:id="69" w:name="_Toc290387632"/>
      <w:bookmarkStart w:id="70" w:name="_Toc293069810"/>
      <w:r w:rsidR="00CA4EE0" w:rsidRPr="00F51CF5">
        <w:rPr>
          <w:rFonts w:cs="Arial"/>
          <w:szCs w:val="20"/>
        </w:rPr>
        <w:t xml:space="preserve">pasiūlymo </w:t>
      </w:r>
      <w:bookmarkEnd w:id="68"/>
      <w:r w:rsidR="00D26CBA" w:rsidRPr="00F51CF5">
        <w:rPr>
          <w:rFonts w:cs="Arial"/>
          <w:szCs w:val="20"/>
        </w:rPr>
        <w:t>pateikimo</w:t>
      </w:r>
      <w:r w:rsidR="00CA4EE0" w:rsidRPr="00F51CF5">
        <w:rPr>
          <w:rFonts w:cs="Arial"/>
          <w:szCs w:val="20"/>
        </w:rPr>
        <w:t xml:space="preserve"> terminas</w:t>
      </w:r>
      <w:bookmarkEnd w:id="69"/>
      <w:bookmarkEnd w:id="70"/>
      <w:bookmarkEnd w:id="67"/>
    </w:p>
    <w:p w14:paraId="047B3B15" w14:textId="68BF7CF9" w:rsidR="00D26CBA" w:rsidRPr="00F51CF5" w:rsidRDefault="00D26CBA" w:rsidP="00B24B00">
      <w:pPr>
        <w:pStyle w:val="paragrafesrasas2lygis"/>
        <w:rPr>
          <w:rFonts w:cs="Arial"/>
          <w:szCs w:val="20"/>
        </w:rPr>
      </w:pPr>
      <w:r w:rsidRPr="00F51CF5">
        <w:rPr>
          <w:rFonts w:cs="Arial"/>
          <w:szCs w:val="20"/>
        </w:rPr>
        <w:t xml:space="preserve">Išsamų pasiūlymą Dalyvis turės pateikti iki Komisijos kvietime pateikti Išsamų pasiūlymą nurodyto termino, laikantis </w:t>
      </w:r>
      <w:r w:rsidR="00B02714" w:rsidRPr="00F51CF5">
        <w:rPr>
          <w:rFonts w:cs="Arial"/>
          <w:szCs w:val="20"/>
        </w:rPr>
        <w:fldChar w:fldCharType="begin"/>
      </w:r>
      <w:r w:rsidR="00B02714" w:rsidRPr="00F51CF5">
        <w:rPr>
          <w:rFonts w:cs="Arial"/>
          <w:szCs w:val="20"/>
        </w:rPr>
        <w:instrText xml:space="preserve"> REF _Ref112054477 \r \h </w:instrText>
      </w:r>
      <w:r w:rsidR="00C17E5A" w:rsidRPr="00F51CF5">
        <w:rPr>
          <w:rFonts w:cs="Arial"/>
          <w:szCs w:val="20"/>
        </w:rPr>
        <w:instrText xml:space="preserve"> \* MERGEFORMAT </w:instrText>
      </w:r>
      <w:r w:rsidR="00B02714" w:rsidRPr="00F51CF5">
        <w:rPr>
          <w:rFonts w:cs="Arial"/>
          <w:szCs w:val="20"/>
        </w:rPr>
      </w:r>
      <w:r w:rsidR="00B02714" w:rsidRPr="00F51CF5">
        <w:rPr>
          <w:rFonts w:cs="Arial"/>
          <w:szCs w:val="20"/>
        </w:rPr>
        <w:fldChar w:fldCharType="separate"/>
      </w:r>
      <w:r w:rsidR="007B5C86" w:rsidRPr="00F51CF5">
        <w:rPr>
          <w:rFonts w:cs="Arial"/>
          <w:szCs w:val="20"/>
        </w:rPr>
        <w:t>18</w:t>
      </w:r>
      <w:r w:rsidR="00B02714" w:rsidRPr="00F51CF5">
        <w:rPr>
          <w:rFonts w:cs="Arial"/>
          <w:szCs w:val="20"/>
        </w:rPr>
        <w:fldChar w:fldCharType="end"/>
      </w:r>
      <w:r w:rsidR="00B02714" w:rsidRPr="00F51CF5">
        <w:rPr>
          <w:rFonts w:cs="Arial"/>
          <w:szCs w:val="20"/>
        </w:rPr>
        <w:t xml:space="preserve"> </w:t>
      </w:r>
      <w:r w:rsidRPr="00F51CF5">
        <w:rPr>
          <w:rFonts w:cs="Arial"/>
          <w:szCs w:val="20"/>
        </w:rPr>
        <w:t>priede</w:t>
      </w:r>
      <w:r w:rsidR="000C11D1" w:rsidRPr="00F51CF5">
        <w:rPr>
          <w:rFonts w:cs="Arial"/>
          <w:szCs w:val="20"/>
        </w:rPr>
        <w:t xml:space="preserve"> </w:t>
      </w:r>
      <w:r w:rsidR="000C11D1" w:rsidRPr="00F51CF5">
        <w:rPr>
          <w:rFonts w:cs="Arial"/>
          <w:i/>
          <w:szCs w:val="20"/>
        </w:rPr>
        <w:t>Pasiūlym</w:t>
      </w:r>
      <w:r w:rsidR="00B02714" w:rsidRPr="00F51CF5">
        <w:rPr>
          <w:rFonts w:cs="Arial"/>
          <w:i/>
          <w:szCs w:val="20"/>
        </w:rPr>
        <w:t>ų</w:t>
      </w:r>
      <w:r w:rsidR="000C11D1" w:rsidRPr="00F51CF5">
        <w:rPr>
          <w:rFonts w:cs="Arial"/>
          <w:i/>
          <w:szCs w:val="20"/>
        </w:rPr>
        <w:t xml:space="preserve"> pateikimas</w:t>
      </w:r>
      <w:r w:rsidRPr="00F51CF5">
        <w:rPr>
          <w:rFonts w:cs="Arial"/>
          <w:szCs w:val="20"/>
        </w:rPr>
        <w:t xml:space="preserve"> nurodytų reikalavimų. Iki nurodyto termino Dalyviai turi teisę keisti ir / ar atsiimti savo Išsamius pasiūlymus. Vienas Dalyvis gali pateikti tik vieną Išsamų pasiūlymą. Jeigu bus pateiktas daugiau kaip vienas Išsamus pasiūlymas, Komisija atmes visus tokius pasiūlymus. Alternatyvūs pasiūlymai Išsamių pasiūlymų teikimo etape negalimi.</w:t>
      </w:r>
    </w:p>
    <w:p w14:paraId="06964BDB" w14:textId="77777777" w:rsidR="007E1F1F" w:rsidRPr="00F51CF5" w:rsidRDefault="00E220D1" w:rsidP="009D36F8">
      <w:pPr>
        <w:pStyle w:val="Antrat3"/>
        <w:spacing w:before="120" w:after="120"/>
        <w:ind w:left="1418"/>
        <w:rPr>
          <w:rFonts w:cs="Arial"/>
          <w:szCs w:val="20"/>
        </w:rPr>
      </w:pPr>
      <w:bookmarkStart w:id="71" w:name="_Toc219280418"/>
      <w:r w:rsidRPr="00F51CF5">
        <w:rPr>
          <w:rFonts w:cs="Arial"/>
          <w:szCs w:val="20"/>
        </w:rPr>
        <w:t xml:space="preserve">Išsamaus </w:t>
      </w:r>
      <w:r w:rsidR="007E1F1F" w:rsidRPr="00F51CF5">
        <w:rPr>
          <w:rFonts w:cs="Arial"/>
          <w:szCs w:val="20"/>
        </w:rPr>
        <w:t xml:space="preserve">pasiūlymo </w:t>
      </w:r>
      <w:r w:rsidR="00D26CBA" w:rsidRPr="00F51CF5">
        <w:rPr>
          <w:rFonts w:cs="Arial"/>
          <w:szCs w:val="20"/>
        </w:rPr>
        <w:t>galiojimo</w:t>
      </w:r>
      <w:r w:rsidR="007E1F1F" w:rsidRPr="00F51CF5">
        <w:rPr>
          <w:rFonts w:cs="Arial"/>
          <w:szCs w:val="20"/>
        </w:rPr>
        <w:t xml:space="preserve"> terminas</w:t>
      </w:r>
      <w:bookmarkEnd w:id="71"/>
    </w:p>
    <w:p w14:paraId="4EE8BF03" w14:textId="67DAC170" w:rsidR="00D26CBA" w:rsidRPr="00F51CF5" w:rsidRDefault="00D26CBA" w:rsidP="00B24B00">
      <w:pPr>
        <w:pStyle w:val="paragrafesrasas2lygis"/>
        <w:rPr>
          <w:rFonts w:cs="Arial"/>
          <w:szCs w:val="20"/>
        </w:rPr>
      </w:pPr>
      <w:bookmarkStart w:id="72" w:name="_Toc293069811"/>
      <w:bookmarkEnd w:id="66"/>
      <w:r w:rsidRPr="00F51CF5">
        <w:rPr>
          <w:rFonts w:cs="Arial"/>
          <w:szCs w:val="20"/>
        </w:rPr>
        <w:t xml:space="preserve">Išsamiame </w:t>
      </w:r>
      <w:r w:rsidR="00792BC6" w:rsidRPr="00F51CF5">
        <w:rPr>
          <w:rFonts w:cs="Arial"/>
          <w:szCs w:val="20"/>
        </w:rPr>
        <w:t>pasiūlyme reikia nurodyti jo galiojimo terminą, kuris turi būti ne trumpesnis kaip</w:t>
      </w:r>
      <w:r w:rsidR="00912E5C" w:rsidRPr="00F51CF5">
        <w:rPr>
          <w:rFonts w:cs="Arial"/>
          <w:color w:val="FF0000"/>
          <w:szCs w:val="20"/>
        </w:rPr>
        <w:t xml:space="preserve"> </w:t>
      </w:r>
      <w:r w:rsidR="00912E5C" w:rsidRPr="00F51CF5">
        <w:rPr>
          <w:rFonts w:cs="Arial"/>
          <w:color w:val="000000" w:themeColor="text1"/>
          <w:szCs w:val="20"/>
        </w:rPr>
        <w:t>200</w:t>
      </w:r>
      <w:r w:rsidR="00792BC6" w:rsidRPr="00F51CF5">
        <w:rPr>
          <w:rFonts w:cs="Arial"/>
          <w:szCs w:val="20"/>
        </w:rPr>
        <w:t xml:space="preserve"> dienų </w:t>
      </w:r>
      <w:r w:rsidRPr="00F51CF5">
        <w:rPr>
          <w:rFonts w:cs="Arial"/>
          <w:szCs w:val="20"/>
        </w:rPr>
        <w:t>nuo galutinės Išsamių pasiūlymų pateikimo dienos.</w:t>
      </w:r>
    </w:p>
    <w:p w14:paraId="51F4C79B" w14:textId="4E3BE2E4" w:rsidR="00D26CBA" w:rsidRPr="00F51CF5" w:rsidRDefault="00D26CBA" w:rsidP="00B24B00">
      <w:pPr>
        <w:pStyle w:val="paragrafesrasas2lygis"/>
        <w:rPr>
          <w:rFonts w:cs="Arial"/>
          <w:szCs w:val="20"/>
        </w:rPr>
      </w:pPr>
      <w:bookmarkStart w:id="73" w:name="_Ref509930902"/>
      <w:r w:rsidRPr="00F51CF5">
        <w:rPr>
          <w:rFonts w:cs="Arial"/>
          <w:szCs w:val="20"/>
        </w:rPr>
        <w:t>Komisija gali paprašyti Dalyvio pratęsti Išsamaus pasiūlymo galiojimo terminą iki tam tikro konkrečiai nurodyto laiko, tačiau tai padaryti Dalyviui nebus privalu.</w:t>
      </w:r>
      <w:bookmarkEnd w:id="73"/>
    </w:p>
    <w:p w14:paraId="369A6644" w14:textId="77777777" w:rsidR="00994598" w:rsidRPr="00F51CF5" w:rsidRDefault="00994598" w:rsidP="009D36F8">
      <w:pPr>
        <w:pStyle w:val="Antrat3"/>
        <w:ind w:left="1418"/>
        <w:rPr>
          <w:rFonts w:cs="Arial"/>
          <w:szCs w:val="20"/>
        </w:rPr>
      </w:pPr>
      <w:bookmarkStart w:id="74" w:name="_Toc219280419"/>
      <w:r w:rsidRPr="00F51CF5">
        <w:rPr>
          <w:rFonts w:cs="Arial"/>
          <w:szCs w:val="20"/>
        </w:rPr>
        <w:t>Išsamaus pasiūlymo vertinimas</w:t>
      </w:r>
      <w:bookmarkEnd w:id="72"/>
      <w:bookmarkEnd w:id="74"/>
    </w:p>
    <w:p w14:paraId="5C521A30" w14:textId="14B5F6A1" w:rsidR="00D26CBA" w:rsidRPr="00F51CF5" w:rsidRDefault="00507178" w:rsidP="00167890">
      <w:pPr>
        <w:pStyle w:val="paragrafesrasas2lygis"/>
        <w:rPr>
          <w:rFonts w:cs="Arial"/>
          <w:szCs w:val="20"/>
        </w:rPr>
      </w:pPr>
      <w:r w:rsidRPr="00F51CF5">
        <w:rPr>
          <w:rFonts w:cs="Arial"/>
          <w:szCs w:val="20"/>
        </w:rPr>
        <w:t>Gav</w:t>
      </w:r>
      <w:r w:rsidR="003B4157" w:rsidRPr="00F51CF5">
        <w:rPr>
          <w:rFonts w:cs="Arial"/>
          <w:szCs w:val="20"/>
        </w:rPr>
        <w:t>usi</w:t>
      </w:r>
      <w:r w:rsidRPr="00F51CF5">
        <w:rPr>
          <w:rFonts w:cs="Arial"/>
          <w:szCs w:val="20"/>
        </w:rPr>
        <w:t xml:space="preserve"> </w:t>
      </w:r>
      <w:r w:rsidR="00D26CBA" w:rsidRPr="00F51CF5">
        <w:rPr>
          <w:rFonts w:cs="Arial"/>
          <w:szCs w:val="20"/>
        </w:rPr>
        <w:t xml:space="preserve">Išsamius pasiūlymus, Komisija Sąlygų </w:t>
      </w:r>
      <w:r w:rsidR="00B02714" w:rsidRPr="00F51CF5">
        <w:rPr>
          <w:rFonts w:cs="Arial"/>
          <w:szCs w:val="20"/>
        </w:rPr>
        <w:fldChar w:fldCharType="begin"/>
      </w:r>
      <w:r w:rsidR="00B02714" w:rsidRPr="00F51CF5">
        <w:rPr>
          <w:rFonts w:cs="Arial"/>
          <w:szCs w:val="20"/>
        </w:rPr>
        <w:instrText xml:space="preserve"> REF _Ref112054503 \r \h </w:instrText>
      </w:r>
      <w:r w:rsidR="00C17E5A" w:rsidRPr="00F51CF5">
        <w:rPr>
          <w:rFonts w:cs="Arial"/>
          <w:szCs w:val="20"/>
        </w:rPr>
        <w:instrText xml:space="preserve"> \* MERGEFORMAT </w:instrText>
      </w:r>
      <w:r w:rsidR="00B02714" w:rsidRPr="00F51CF5">
        <w:rPr>
          <w:rFonts w:cs="Arial"/>
          <w:szCs w:val="20"/>
        </w:rPr>
      </w:r>
      <w:r w:rsidR="00B02714" w:rsidRPr="00F51CF5">
        <w:rPr>
          <w:rFonts w:cs="Arial"/>
          <w:szCs w:val="20"/>
        </w:rPr>
        <w:fldChar w:fldCharType="separate"/>
      </w:r>
      <w:r w:rsidR="007B5C86" w:rsidRPr="00F51CF5">
        <w:rPr>
          <w:rFonts w:cs="Arial"/>
          <w:szCs w:val="20"/>
        </w:rPr>
        <w:t>17</w:t>
      </w:r>
      <w:r w:rsidR="00B02714" w:rsidRPr="00F51CF5">
        <w:rPr>
          <w:rFonts w:cs="Arial"/>
          <w:szCs w:val="20"/>
        </w:rPr>
        <w:fldChar w:fldCharType="end"/>
      </w:r>
      <w:r w:rsidR="00B02714" w:rsidRPr="00F51CF5">
        <w:rPr>
          <w:rFonts w:cs="Arial"/>
          <w:szCs w:val="20"/>
        </w:rPr>
        <w:t xml:space="preserve"> </w:t>
      </w:r>
      <w:r w:rsidR="00D26CBA" w:rsidRPr="00F51CF5">
        <w:rPr>
          <w:rFonts w:cs="Arial"/>
          <w:szCs w:val="20"/>
        </w:rPr>
        <w:t xml:space="preserve">priede </w:t>
      </w:r>
      <w:r w:rsidR="000C11D1" w:rsidRPr="00F51CF5">
        <w:rPr>
          <w:rFonts w:cs="Arial"/>
          <w:i/>
          <w:szCs w:val="20"/>
        </w:rPr>
        <w:t>Pasiūlymų vertinimo tvarka ir kriterijai</w:t>
      </w:r>
      <w:r w:rsidR="000C11D1" w:rsidRPr="00F51CF5">
        <w:rPr>
          <w:rFonts w:cs="Arial"/>
          <w:szCs w:val="20"/>
        </w:rPr>
        <w:t xml:space="preserve"> </w:t>
      </w:r>
      <w:r w:rsidR="00D26CBA" w:rsidRPr="00F51CF5">
        <w:rPr>
          <w:rFonts w:cs="Arial"/>
          <w:szCs w:val="20"/>
        </w:rPr>
        <w:t>nustatyta tvarka patikrins jų atitikimą Sąlygoms.</w:t>
      </w:r>
    </w:p>
    <w:p w14:paraId="54C39B52" w14:textId="0819AD63" w:rsidR="00DD0EA1" w:rsidRPr="00F51CF5" w:rsidRDefault="00DD0EA1" w:rsidP="00167890">
      <w:pPr>
        <w:pStyle w:val="paragrafesrasas2lygis"/>
        <w:rPr>
          <w:rFonts w:cs="Arial"/>
          <w:szCs w:val="20"/>
        </w:rPr>
      </w:pPr>
      <w:r w:rsidRPr="00F51CF5">
        <w:rPr>
          <w:rFonts w:cs="Arial"/>
          <w:szCs w:val="20"/>
        </w:rPr>
        <w:t>Komisija ne vėliau kaip per</w:t>
      </w:r>
      <w:r w:rsidR="00912E5C" w:rsidRPr="00F51CF5">
        <w:rPr>
          <w:rFonts w:cs="Arial"/>
          <w:szCs w:val="20"/>
        </w:rPr>
        <w:t xml:space="preserve"> </w:t>
      </w:r>
      <w:r w:rsidR="00425825" w:rsidRPr="00F51CF5">
        <w:rPr>
          <w:rFonts w:cs="Arial"/>
          <w:szCs w:val="20"/>
        </w:rPr>
        <w:t>45 dienas</w:t>
      </w:r>
      <w:r w:rsidRPr="00F51CF5">
        <w:rPr>
          <w:rFonts w:cs="Arial"/>
          <w:szCs w:val="20"/>
        </w:rPr>
        <w:t xml:space="preserve"> nuo Dalyvių Išsamių pasiūlymo gavimo termino paskutinės dienos atliks jų vertinimą. Vertinama bus vadovaujantis ekonomiškai naudingiausio pasiūlymo vertinimo kriterijumi, Sąlygų </w:t>
      </w:r>
      <w:r w:rsidR="00B02714" w:rsidRPr="00F51CF5">
        <w:rPr>
          <w:rFonts w:cs="Arial"/>
          <w:szCs w:val="20"/>
        </w:rPr>
        <w:fldChar w:fldCharType="begin"/>
      </w:r>
      <w:r w:rsidR="00B02714" w:rsidRPr="00F51CF5">
        <w:rPr>
          <w:rFonts w:cs="Arial"/>
          <w:szCs w:val="20"/>
        </w:rPr>
        <w:instrText xml:space="preserve"> REF _Ref112054514 \r \h </w:instrText>
      </w:r>
      <w:r w:rsidR="00C17E5A" w:rsidRPr="00F51CF5">
        <w:rPr>
          <w:rFonts w:cs="Arial"/>
          <w:szCs w:val="20"/>
        </w:rPr>
        <w:instrText xml:space="preserve"> \* MERGEFORMAT </w:instrText>
      </w:r>
      <w:r w:rsidR="00B02714" w:rsidRPr="00F51CF5">
        <w:rPr>
          <w:rFonts w:cs="Arial"/>
          <w:szCs w:val="20"/>
        </w:rPr>
      </w:r>
      <w:r w:rsidR="00B02714" w:rsidRPr="00F51CF5">
        <w:rPr>
          <w:rFonts w:cs="Arial"/>
          <w:szCs w:val="20"/>
        </w:rPr>
        <w:fldChar w:fldCharType="separate"/>
      </w:r>
      <w:r w:rsidR="007B5C86" w:rsidRPr="00F51CF5">
        <w:rPr>
          <w:rFonts w:cs="Arial"/>
          <w:szCs w:val="20"/>
        </w:rPr>
        <w:t>17</w:t>
      </w:r>
      <w:r w:rsidR="00B02714" w:rsidRPr="00F51CF5">
        <w:rPr>
          <w:rFonts w:cs="Arial"/>
          <w:szCs w:val="20"/>
        </w:rPr>
        <w:fldChar w:fldCharType="end"/>
      </w:r>
      <w:r w:rsidR="00B02714" w:rsidRPr="00F51CF5">
        <w:rPr>
          <w:rFonts w:cs="Arial"/>
          <w:szCs w:val="20"/>
        </w:rPr>
        <w:t xml:space="preserve"> </w:t>
      </w:r>
      <w:r w:rsidRPr="00F51CF5">
        <w:rPr>
          <w:rFonts w:cs="Arial"/>
          <w:szCs w:val="20"/>
        </w:rPr>
        <w:t xml:space="preserve">priede </w:t>
      </w:r>
      <w:r w:rsidR="000C11D1" w:rsidRPr="00F51CF5">
        <w:rPr>
          <w:rFonts w:cs="Arial"/>
          <w:i/>
          <w:szCs w:val="20"/>
        </w:rPr>
        <w:t>Pasiūlymų vertinimo tvarka ir kriterijai</w:t>
      </w:r>
      <w:r w:rsidR="000C11D1" w:rsidRPr="00F51CF5">
        <w:rPr>
          <w:rFonts w:cs="Arial"/>
          <w:szCs w:val="20"/>
        </w:rPr>
        <w:t xml:space="preserve"> </w:t>
      </w:r>
      <w:r w:rsidRPr="00F51CF5">
        <w:rPr>
          <w:rFonts w:cs="Arial"/>
          <w:szCs w:val="20"/>
        </w:rPr>
        <w:t>nustatyta tvarka ir kriterijais. Pagal suteiktų įvertinimų eiliškumą bus sudarytas Dalyvių sąrašas.</w:t>
      </w:r>
    </w:p>
    <w:p w14:paraId="6F2A8A9A" w14:textId="5C74CBBD" w:rsidR="002B6DC7" w:rsidRPr="00F51CF5" w:rsidRDefault="002B6DC7" w:rsidP="00167890">
      <w:pPr>
        <w:pStyle w:val="paragrafesrasas2lygis"/>
        <w:rPr>
          <w:rFonts w:cs="Arial"/>
          <w:szCs w:val="20"/>
        </w:rPr>
      </w:pPr>
      <w:r w:rsidRPr="00F51CF5">
        <w:rPr>
          <w:rFonts w:cs="Arial"/>
          <w:szCs w:val="20"/>
        </w:rPr>
        <w:t xml:space="preserve">Apie </w:t>
      </w:r>
      <w:r w:rsidR="00DD0EA1" w:rsidRPr="00F51CF5">
        <w:rPr>
          <w:rFonts w:cs="Arial"/>
          <w:szCs w:val="20"/>
        </w:rPr>
        <w:t xml:space="preserve">atlikto Išsamių pasiūlymų vertinimo rezultatus ir pagal suteiktų vertinimų eiliškumą sudarytą Dalyvių sąrašą Komisija Dalyvius informuos CVP IS priemonėmis, ne vėliau kaip per 5 (penkias) darbo dienas nuo vertinimo atlikimo. </w:t>
      </w:r>
      <w:r w:rsidR="00FB3E3E" w:rsidRPr="00F51CF5">
        <w:rPr>
          <w:rFonts w:cs="Arial"/>
          <w:szCs w:val="20"/>
        </w:rPr>
        <w:t xml:space="preserve">Dalyvis, kurio Išsamus pasiūlymas </w:t>
      </w:r>
      <w:r w:rsidR="004F1AF7" w:rsidRPr="00F51CF5">
        <w:rPr>
          <w:rFonts w:cs="Arial"/>
          <w:szCs w:val="20"/>
        </w:rPr>
        <w:t>gaus aukščiausią įvertinimą</w:t>
      </w:r>
      <w:r w:rsidR="00FB3E3E" w:rsidRPr="00F51CF5">
        <w:rPr>
          <w:rFonts w:cs="Arial"/>
          <w:szCs w:val="20"/>
        </w:rPr>
        <w:t>, kartu su pranešimu apie Išsamių pasiūlymų vertinimo rezultatus gaus kvietimą dalyvauti derybose. Šiame kvietime bus nurodytas derybų vykdymo laikas, vieta, numatoma eiga ir kita su derybų vykdymu susijusi informacija.</w:t>
      </w:r>
      <w:r w:rsidR="000C11D1" w:rsidRPr="00F51CF5">
        <w:rPr>
          <w:rFonts w:cs="Arial"/>
          <w:szCs w:val="20"/>
        </w:rPr>
        <w:t xml:space="preserve"> Jeigu kelių Dalyvių Išsamūs pasiūlymai gaus vienodą aukščiausią įvertinimą, tokiu atveju visi tokie Dalyviai bus kviečiami į derybas.</w:t>
      </w:r>
    </w:p>
    <w:p w14:paraId="4E1432C6" w14:textId="4EF89AE6" w:rsidR="00DD0EA1" w:rsidRPr="00F51CF5" w:rsidRDefault="00DD0EA1" w:rsidP="00167890">
      <w:pPr>
        <w:pStyle w:val="paragrafesrasas2lygis"/>
        <w:rPr>
          <w:rFonts w:cs="Arial"/>
          <w:szCs w:val="20"/>
        </w:rPr>
      </w:pPr>
      <w:r w:rsidRPr="00F51CF5">
        <w:rPr>
          <w:rFonts w:cs="Arial"/>
          <w:szCs w:val="20"/>
        </w:rPr>
        <w:t>Komisija pakvies dalyvauti derybose ir tą Dalyvį, kurio Išsamiam pasiūlymui suteiktas įvertinimas yra antras po aukščiausio įvertinimo, jeigu jo Iš</w:t>
      </w:r>
      <w:r w:rsidR="00090429" w:rsidRPr="00F51CF5">
        <w:rPr>
          <w:rFonts w:cs="Arial"/>
          <w:szCs w:val="20"/>
        </w:rPr>
        <w:t>samus pasiūlymas yra panašus į D</w:t>
      </w:r>
      <w:r w:rsidRPr="00F51CF5">
        <w:rPr>
          <w:rFonts w:cs="Arial"/>
          <w:szCs w:val="20"/>
        </w:rPr>
        <w:t>alyvio, kurio pasiūlymui suteiktas aukščiausias įvertinimas, t.</w:t>
      </w:r>
      <w:r w:rsidR="002F7F34" w:rsidRPr="00F51CF5">
        <w:rPr>
          <w:rFonts w:cs="Arial"/>
          <w:szCs w:val="20"/>
        </w:rPr>
        <w:t xml:space="preserve"> </w:t>
      </w:r>
      <w:r w:rsidRPr="00F51CF5">
        <w:rPr>
          <w:rFonts w:cs="Arial"/>
          <w:szCs w:val="20"/>
        </w:rPr>
        <w:t>y. jų įvertinimas skiriasi ne daugiau kaip 15 procentų.</w:t>
      </w:r>
      <w:r w:rsidR="009A4B76" w:rsidRPr="00F51CF5">
        <w:rPr>
          <w:rFonts w:cs="Arial"/>
          <w:szCs w:val="20"/>
        </w:rPr>
        <w:t xml:space="preserve"> </w:t>
      </w:r>
      <w:r w:rsidR="00784010" w:rsidRPr="00F51CF5">
        <w:rPr>
          <w:rFonts w:cs="Arial"/>
          <w:szCs w:val="20"/>
        </w:rPr>
        <w:t>Jeigu kelių Dalyvių Išsamiems pasiūlymams suteiktas toks pats įvertinimas ir jie yra panašūs pasiūlymai į Dalyvio, kuris gavo aukščiausią įvertinimą, tokiu atveju į derybas kviečiami visi tokie Dalyviai.</w:t>
      </w:r>
    </w:p>
    <w:p w14:paraId="77ECC771" w14:textId="77777777" w:rsidR="00DD0EA1" w:rsidRPr="00F51CF5" w:rsidRDefault="00DD0EA1" w:rsidP="00167890">
      <w:pPr>
        <w:pStyle w:val="paragrafesrasas2lygis"/>
        <w:rPr>
          <w:rFonts w:cs="Arial"/>
          <w:szCs w:val="20"/>
        </w:rPr>
      </w:pPr>
      <w:r w:rsidRPr="00F51CF5">
        <w:rPr>
          <w:rFonts w:cs="Arial"/>
          <w:szCs w:val="20"/>
        </w:rPr>
        <w:lastRenderedPageBreak/>
        <w:t xml:space="preserve">Komisija taip pat turi teisę pakviesti į derybas tą Dalyvį (Dalyvius), kurio (kurių) </w:t>
      </w:r>
      <w:r w:rsidR="00466C23" w:rsidRPr="00F51CF5">
        <w:rPr>
          <w:rFonts w:cs="Arial"/>
          <w:szCs w:val="20"/>
        </w:rPr>
        <w:t>Išsamiam p</w:t>
      </w:r>
      <w:r w:rsidRPr="00F51CF5">
        <w:rPr>
          <w:rFonts w:cs="Arial"/>
          <w:szCs w:val="20"/>
        </w:rPr>
        <w:t xml:space="preserve">asiūlymui suteiktas įvertinimas yra antras po aukščiausio įvertinimo, jeigu šio Dalyvio (Dalyvių) Pasiūlymas (Pasiūlymai) yra panašus (panašūs) į aukščiausią vertinimą gavusio Dalyvio Pasiūlymą ir jų įvertinimas skiriasi daugiau kaip 15 procentų. </w:t>
      </w:r>
      <w:r w:rsidR="00466C23" w:rsidRPr="00F51CF5">
        <w:rPr>
          <w:rFonts w:cs="Arial"/>
          <w:szCs w:val="20"/>
        </w:rPr>
        <w:t xml:space="preserve">Jeigu kelių Dalyvių Išsamiems pasiūlymams suteiktas toks pats įvertinimas yra antras po aukščiausio įvertinimo, tokiu atveju į derybas kviečiamas Dalyvis, kurio Išsamus pasiūlymas pateiktas pirmiau. </w:t>
      </w:r>
    </w:p>
    <w:p w14:paraId="5854B526" w14:textId="33E6E6E2" w:rsidR="001D4DA0" w:rsidRPr="00F51CF5" w:rsidRDefault="00DD0EA1" w:rsidP="00DC74A5">
      <w:pPr>
        <w:pStyle w:val="paragrafesrasas2lygis"/>
        <w:rPr>
          <w:rFonts w:cs="Arial"/>
          <w:szCs w:val="20"/>
        </w:rPr>
      </w:pPr>
      <w:r w:rsidRPr="00F51CF5">
        <w:rPr>
          <w:rFonts w:cs="Arial"/>
          <w:szCs w:val="20"/>
        </w:rPr>
        <w:t>Kviečiamo derėtis Dalyvio Išsamus pasiūlymas bus pagrindas deryboms, siekiant susitarti dėl kvietime nurodytų klausimų.</w:t>
      </w:r>
    </w:p>
    <w:p w14:paraId="44B65243" w14:textId="77777777" w:rsidR="00E8539B" w:rsidRPr="00F51CF5" w:rsidRDefault="00E8539B" w:rsidP="00DC74A5">
      <w:pPr>
        <w:pStyle w:val="Antrat2"/>
        <w:numPr>
          <w:ilvl w:val="0"/>
          <w:numId w:val="16"/>
        </w:numPr>
        <w:tabs>
          <w:tab w:val="left" w:pos="4500"/>
        </w:tabs>
        <w:spacing w:before="120" w:after="120"/>
        <w:ind w:left="1134" w:hanging="567"/>
        <w:jc w:val="center"/>
        <w:rPr>
          <w:rFonts w:cs="Arial"/>
          <w:szCs w:val="20"/>
        </w:rPr>
      </w:pPr>
      <w:bookmarkStart w:id="75" w:name="_Toc219280420"/>
      <w:r w:rsidRPr="00F51CF5">
        <w:rPr>
          <w:rFonts w:cs="Arial"/>
          <w:szCs w:val="20"/>
        </w:rPr>
        <w:t>Derybos</w:t>
      </w:r>
      <w:bookmarkEnd w:id="75"/>
    </w:p>
    <w:p w14:paraId="217EBDEA" w14:textId="074BFC56" w:rsidR="00E8539B" w:rsidRPr="00F51CF5" w:rsidRDefault="00E8539B" w:rsidP="00DC74A5">
      <w:pPr>
        <w:pStyle w:val="paragrafesrasas2lygis"/>
        <w:rPr>
          <w:rFonts w:cs="Arial"/>
          <w:szCs w:val="20"/>
        </w:rPr>
      </w:pPr>
      <w:r w:rsidRPr="00F51CF5">
        <w:rPr>
          <w:rFonts w:cs="Arial"/>
          <w:szCs w:val="20"/>
        </w:rPr>
        <w:t xml:space="preserve">Kvietime </w:t>
      </w:r>
      <w:r w:rsidR="00DD0EA1" w:rsidRPr="00F51CF5">
        <w:rPr>
          <w:rFonts w:cs="Arial"/>
          <w:szCs w:val="20"/>
        </w:rPr>
        <w:t>dalyvauti derybose nurodytu laiku Dalyvis turės atvykti į derybas nurodytu adresu. Komisija prašys patvirtinti Dalyvio ar šis dalyvaus derybose (ar bet kurioje jų pakopoje). Jei Dalyvis nustatytu laiku dėl pagrįstų priežasčių negalės atvykti derėtis, jis apie tai prieš protingą terminą privalo informuoti Komisiją, kad būtų galima suderinti kitą derybų datą. Kitu atveju Komisija laikys, kad Dalyvis į derybas neatvyko be pateisinamos priežasties ir taip atsisakė savo Išsamaus pasiūlymo</w:t>
      </w:r>
      <w:r w:rsidR="00DD0EA1" w:rsidRPr="00F51CF5">
        <w:rPr>
          <w:rFonts w:cs="Arial"/>
          <w:color w:val="00B050"/>
          <w:szCs w:val="20"/>
        </w:rPr>
        <w:t xml:space="preserve"> </w:t>
      </w:r>
      <w:r w:rsidR="00DD0EA1" w:rsidRPr="00F51CF5">
        <w:rPr>
          <w:rFonts w:cs="Arial"/>
          <w:szCs w:val="20"/>
        </w:rPr>
        <w:t>ir</w:t>
      </w:r>
      <w:r w:rsidR="00DD0EA1" w:rsidRPr="00F51CF5">
        <w:rPr>
          <w:rFonts w:cs="Arial"/>
          <w:color w:val="00B050"/>
          <w:szCs w:val="20"/>
        </w:rPr>
        <w:t xml:space="preserve"> </w:t>
      </w:r>
      <w:r w:rsidR="00DD0EA1" w:rsidRPr="00F51CF5">
        <w:rPr>
          <w:rFonts w:cs="Arial"/>
          <w:szCs w:val="20"/>
        </w:rPr>
        <w:t>Dalyvio Pasiūlymą atmes.</w:t>
      </w:r>
    </w:p>
    <w:p w14:paraId="1648913A" w14:textId="77777777" w:rsidR="008D11B2" w:rsidRPr="00F51CF5" w:rsidRDefault="00E8539B" w:rsidP="00DC74A5">
      <w:pPr>
        <w:pStyle w:val="paragrafesrasas2lygis"/>
        <w:rPr>
          <w:rFonts w:cs="Arial"/>
          <w:szCs w:val="20"/>
        </w:rPr>
      </w:pPr>
      <w:r w:rsidRPr="00F51CF5">
        <w:rPr>
          <w:rFonts w:cs="Arial"/>
          <w:szCs w:val="20"/>
        </w:rPr>
        <w:t xml:space="preserve">Patvirtinime </w:t>
      </w:r>
      <w:r w:rsidR="001557A5" w:rsidRPr="00F51CF5">
        <w:rPr>
          <w:rFonts w:cs="Arial"/>
          <w:szCs w:val="20"/>
        </w:rPr>
        <w:t>dėl dalyvavimo derybose Dalyvis turės nurodyti asmenį (asmenis), kuris jį atstovaus derybose ir pateiks tokio asmens įgaliojimus patvirtinančius dokumentus. Derybų metu Komisija laikys, kad šis atstovas (atstovai) turi teisę vesti derybas ir prisiimti Dalyvio vardu įsipareigojimus.</w:t>
      </w:r>
    </w:p>
    <w:p w14:paraId="78F82207" w14:textId="64CB76B3" w:rsidR="00E8539B" w:rsidRPr="00F51CF5" w:rsidRDefault="00E8539B" w:rsidP="00DC74A5">
      <w:pPr>
        <w:pStyle w:val="paragrafesrasas2lygis"/>
        <w:rPr>
          <w:rFonts w:cs="Arial"/>
          <w:szCs w:val="20"/>
        </w:rPr>
      </w:pPr>
      <w:r w:rsidRPr="00F51CF5">
        <w:rPr>
          <w:rFonts w:cs="Arial"/>
          <w:szCs w:val="20"/>
        </w:rPr>
        <w:t xml:space="preserve">Derybos </w:t>
      </w:r>
      <w:r w:rsidR="001557A5" w:rsidRPr="00F51CF5">
        <w:rPr>
          <w:rFonts w:cs="Arial"/>
          <w:szCs w:val="20"/>
        </w:rPr>
        <w:t xml:space="preserve">bus vedamos lietuvių kalba. </w:t>
      </w:r>
      <w:r w:rsidR="001557A5" w:rsidRPr="00F51CF5">
        <w:rPr>
          <w:rFonts w:cs="Arial"/>
          <w:color w:val="000000" w:themeColor="text1"/>
          <w:szCs w:val="20"/>
        </w:rPr>
        <w:t xml:space="preserve">Užsienio </w:t>
      </w:r>
      <w:r w:rsidR="001557A5" w:rsidRPr="00F51CF5">
        <w:rPr>
          <w:rFonts w:cs="Arial"/>
          <w:szCs w:val="20"/>
        </w:rPr>
        <w:t>šalių Dalyviai turi pasirūpinti tinkamu visos derybų procedūros vertimu į jiems suprantamą kalbą savo lėšomis. Šios išlaidos, vadovaujantis Sąlygų IV skyriumi Dalyviams nėra atlyginamos.</w:t>
      </w:r>
    </w:p>
    <w:p w14:paraId="6C959CEC" w14:textId="6158FB74" w:rsidR="00AF6588" w:rsidRPr="00F51CF5" w:rsidRDefault="00AF6588" w:rsidP="00DC74A5">
      <w:pPr>
        <w:pStyle w:val="paragrafesrasas2lygis"/>
        <w:rPr>
          <w:rFonts w:cs="Arial"/>
          <w:szCs w:val="20"/>
        </w:rPr>
      </w:pPr>
      <w:r w:rsidRPr="00F51CF5">
        <w:rPr>
          <w:rFonts w:cs="Arial"/>
          <w:szCs w:val="20"/>
        </w:rPr>
        <w:t>Komisija turi teisę organizuoti nuotolinius de</w:t>
      </w:r>
      <w:r w:rsidR="00DA0293" w:rsidRPr="00F51CF5">
        <w:rPr>
          <w:rFonts w:cs="Arial"/>
          <w:szCs w:val="20"/>
        </w:rPr>
        <w:t>r</w:t>
      </w:r>
      <w:r w:rsidRPr="00F51CF5">
        <w:rPr>
          <w:rFonts w:cs="Arial"/>
          <w:szCs w:val="20"/>
        </w:rPr>
        <w:t>ybų susitikimus.</w:t>
      </w:r>
    </w:p>
    <w:p w14:paraId="623E5D14" w14:textId="77777777" w:rsidR="005F7DF3" w:rsidRPr="00F51CF5" w:rsidRDefault="001557A5" w:rsidP="00DC74A5">
      <w:pPr>
        <w:pStyle w:val="paragrafesrasas2lygis"/>
        <w:rPr>
          <w:rFonts w:cs="Arial"/>
          <w:szCs w:val="20"/>
        </w:rPr>
      </w:pPr>
      <w:r w:rsidRPr="00F51CF5">
        <w:rPr>
          <w:rFonts w:cs="Arial"/>
          <w:szCs w:val="20"/>
        </w:rPr>
        <w:t xml:space="preserve">Derybos </w:t>
      </w:r>
      <w:r w:rsidR="005F7DF3" w:rsidRPr="00F51CF5">
        <w:rPr>
          <w:rFonts w:cs="Arial"/>
          <w:szCs w:val="20"/>
        </w:rPr>
        <w:t>bus vedamos su kiekvienu pakviestu į derybas Dalyviu (jei bus kviečiami du ar daugiau Dalyvių) atskirai, jo pateikto Išsamaus pasiūlymo pagrindu.</w:t>
      </w:r>
    </w:p>
    <w:p w14:paraId="0D85AFE5" w14:textId="77777777" w:rsidR="008E43C2" w:rsidRPr="00F51CF5" w:rsidRDefault="008E43C2" w:rsidP="00DC74A5">
      <w:pPr>
        <w:pStyle w:val="paragrafesrasas2lygis"/>
        <w:rPr>
          <w:rFonts w:cs="Arial"/>
          <w:szCs w:val="20"/>
        </w:rPr>
      </w:pPr>
      <w:r w:rsidRPr="00F51CF5">
        <w:rPr>
          <w:rFonts w:cs="Arial"/>
          <w:szCs w:val="20"/>
        </w:rPr>
        <w:t>Derybos bus vedamos dėl šių klausimų:</w:t>
      </w:r>
    </w:p>
    <w:p w14:paraId="328B5AE1" w14:textId="2BC6C25D" w:rsidR="00AC630C" w:rsidRPr="00F51CF5" w:rsidRDefault="00AC630C" w:rsidP="00DC74A5">
      <w:pPr>
        <w:pStyle w:val="paragrafesrasas2lygis"/>
        <w:numPr>
          <w:ilvl w:val="2"/>
          <w:numId w:val="12"/>
        </w:numPr>
        <w:ind w:left="1701"/>
        <w:rPr>
          <w:rFonts w:cs="Arial"/>
          <w:szCs w:val="20"/>
        </w:rPr>
      </w:pPr>
      <w:r w:rsidRPr="00F51CF5">
        <w:rPr>
          <w:rFonts w:cs="Arial"/>
          <w:szCs w:val="20"/>
        </w:rPr>
        <w:t>Atlygio dydžio;</w:t>
      </w:r>
    </w:p>
    <w:p w14:paraId="5CB99FAF" w14:textId="6BA17307" w:rsidR="008E43C2" w:rsidRPr="00F51CF5" w:rsidRDefault="00A57521" w:rsidP="00DC74A5">
      <w:pPr>
        <w:pStyle w:val="paragrafesrasas2lygis"/>
        <w:numPr>
          <w:ilvl w:val="2"/>
          <w:numId w:val="12"/>
        </w:numPr>
        <w:ind w:left="1701"/>
        <w:rPr>
          <w:rFonts w:cs="Arial"/>
          <w:szCs w:val="20"/>
        </w:rPr>
      </w:pPr>
      <w:r w:rsidRPr="00F51CF5">
        <w:rPr>
          <w:rFonts w:cs="Arial"/>
          <w:szCs w:val="20"/>
        </w:rPr>
        <w:t>Sutarties nuostatų, šalių teisių ir pareigų;</w:t>
      </w:r>
      <w:r w:rsidR="008E43C2" w:rsidRPr="00F51CF5">
        <w:rPr>
          <w:rFonts w:cs="Arial"/>
          <w:i/>
          <w:color w:val="FF0000"/>
          <w:szCs w:val="20"/>
        </w:rPr>
        <w:t xml:space="preserve"> </w:t>
      </w:r>
    </w:p>
    <w:p w14:paraId="582FDEF4" w14:textId="15A3B315" w:rsidR="008E43C2" w:rsidRPr="00F51CF5" w:rsidRDefault="008E43C2" w:rsidP="00DC74A5">
      <w:pPr>
        <w:pStyle w:val="paragrafesrasas2lygis"/>
        <w:numPr>
          <w:ilvl w:val="2"/>
          <w:numId w:val="12"/>
        </w:numPr>
        <w:ind w:left="1701"/>
        <w:rPr>
          <w:rFonts w:cs="Arial"/>
          <w:color w:val="000000" w:themeColor="text1"/>
          <w:szCs w:val="20"/>
        </w:rPr>
      </w:pPr>
      <w:r w:rsidRPr="00F51CF5">
        <w:rPr>
          <w:rFonts w:cs="Arial"/>
          <w:color w:val="000000" w:themeColor="text1"/>
          <w:szCs w:val="20"/>
        </w:rPr>
        <w:t>kitų kvietime nurodytų klausimų</w:t>
      </w:r>
      <w:r w:rsidR="002F7F34" w:rsidRPr="00F51CF5">
        <w:rPr>
          <w:rFonts w:cs="Arial"/>
          <w:color w:val="000000" w:themeColor="text1"/>
          <w:szCs w:val="20"/>
        </w:rPr>
        <w:t>.</w:t>
      </w:r>
    </w:p>
    <w:p w14:paraId="3F892370" w14:textId="5C1D558D" w:rsidR="001557A5" w:rsidRPr="00F51CF5" w:rsidRDefault="001557A5" w:rsidP="00DC74A5">
      <w:pPr>
        <w:pStyle w:val="paragrafesrasas2lygis"/>
        <w:rPr>
          <w:rFonts w:cs="Arial"/>
          <w:szCs w:val="20"/>
        </w:rPr>
      </w:pPr>
      <w:r w:rsidRPr="00F51CF5">
        <w:rPr>
          <w:rFonts w:cs="Arial"/>
          <w:szCs w:val="20"/>
        </w:rPr>
        <w:t xml:space="preserve">Derybas su Dalyviu (-iais) Komisija sieks įvykdyti ne daugiau kaip </w:t>
      </w:r>
      <w:r w:rsidR="005461D7" w:rsidRPr="00F51CF5">
        <w:rPr>
          <w:rFonts w:cs="Arial"/>
          <w:szCs w:val="20"/>
        </w:rPr>
        <w:t>3</w:t>
      </w:r>
      <w:r w:rsidR="00282A7E" w:rsidRPr="00F51CF5">
        <w:rPr>
          <w:rFonts w:cs="Arial"/>
          <w:szCs w:val="20"/>
        </w:rPr>
        <w:t>0 dienų</w:t>
      </w:r>
      <w:r w:rsidRPr="00F51CF5">
        <w:rPr>
          <w:rFonts w:cs="Arial"/>
          <w:szCs w:val="20"/>
        </w:rPr>
        <w:t>. Tačiau šis terminas yra tik orientacinis ir priklausomai nuo derybų eigos gali būti keičiamas.</w:t>
      </w:r>
    </w:p>
    <w:p w14:paraId="705B4854" w14:textId="2098F8B0" w:rsidR="0095497C" w:rsidRPr="00F51CF5" w:rsidRDefault="00282A7E" w:rsidP="00DC74A5">
      <w:pPr>
        <w:pStyle w:val="paragrafesrasas2lygis"/>
        <w:rPr>
          <w:rFonts w:cs="Arial"/>
          <w:szCs w:val="20"/>
        </w:rPr>
      </w:pPr>
      <w:r w:rsidRPr="00F51CF5">
        <w:rPr>
          <w:rFonts w:cs="Arial"/>
          <w:szCs w:val="20"/>
        </w:rPr>
        <w:t>Derybos b</w:t>
      </w:r>
      <w:r w:rsidR="0095497C" w:rsidRPr="00F51CF5">
        <w:rPr>
          <w:rFonts w:cs="Arial"/>
          <w:szCs w:val="20"/>
        </w:rPr>
        <w:t>us vykdom</w:t>
      </w:r>
      <w:r w:rsidRPr="00F51CF5">
        <w:rPr>
          <w:rFonts w:cs="Arial"/>
          <w:szCs w:val="20"/>
        </w:rPr>
        <w:t>os</w:t>
      </w:r>
      <w:r w:rsidR="0095497C" w:rsidRPr="00F51CF5">
        <w:rPr>
          <w:rFonts w:cs="Arial"/>
          <w:szCs w:val="20"/>
        </w:rPr>
        <w:t xml:space="preserve"> tokia tvarka:</w:t>
      </w:r>
    </w:p>
    <w:p w14:paraId="78F2AEE8" w14:textId="55A430AA" w:rsidR="0095497C" w:rsidRPr="00F51CF5" w:rsidRDefault="0095497C" w:rsidP="00DC74A5">
      <w:pPr>
        <w:pStyle w:val="paragrafesrasas2lygis"/>
        <w:numPr>
          <w:ilvl w:val="2"/>
          <w:numId w:val="12"/>
        </w:numPr>
        <w:ind w:left="1701"/>
        <w:rPr>
          <w:rFonts w:cs="Arial"/>
          <w:szCs w:val="20"/>
        </w:rPr>
      </w:pPr>
      <w:r w:rsidRPr="00F51CF5">
        <w:rPr>
          <w:rFonts w:cs="Arial"/>
          <w:szCs w:val="20"/>
        </w:rPr>
        <w:t>atskirai su kiekvienu Dalyviu bus vedamos</w:t>
      </w:r>
      <w:r w:rsidR="00825866" w:rsidRPr="00F51CF5">
        <w:rPr>
          <w:rFonts w:cs="Arial"/>
          <w:szCs w:val="20"/>
        </w:rPr>
        <w:t xml:space="preserve"> derybos dėl</w:t>
      </w:r>
      <w:r w:rsidRPr="00F51CF5">
        <w:rPr>
          <w:rFonts w:cs="Arial"/>
          <w:szCs w:val="20"/>
        </w:rPr>
        <w:t xml:space="preserve"> aptariamų, su Dalyvio pateiktu Išsamiu pasiūlymų susijusių, klausimų;</w:t>
      </w:r>
    </w:p>
    <w:p w14:paraId="112CE5CE" w14:textId="05733044" w:rsidR="0095497C" w:rsidRPr="00F51CF5" w:rsidRDefault="0095497C" w:rsidP="00DC74A5">
      <w:pPr>
        <w:pStyle w:val="paragrafesrasas2lygis"/>
        <w:numPr>
          <w:ilvl w:val="2"/>
          <w:numId w:val="12"/>
        </w:numPr>
        <w:ind w:left="1701"/>
        <w:rPr>
          <w:rFonts w:cs="Arial"/>
          <w:szCs w:val="20"/>
        </w:rPr>
      </w:pPr>
      <w:r w:rsidRPr="00F51CF5">
        <w:rPr>
          <w:rFonts w:cs="Arial"/>
          <w:szCs w:val="20"/>
        </w:rPr>
        <w:t>derybų metu Dalyvio pateikiama informacija bus laikoma konfidencialia ir negalės būti atskleista kitiems Dalyviams, išskyrus Sąlygos</w:t>
      </w:r>
      <w:r w:rsidR="0098592B" w:rsidRPr="00F51CF5">
        <w:rPr>
          <w:rFonts w:cs="Arial"/>
          <w:szCs w:val="20"/>
        </w:rPr>
        <w:t>e</w:t>
      </w:r>
      <w:r w:rsidRPr="00F51CF5">
        <w:rPr>
          <w:rFonts w:cs="Arial"/>
          <w:szCs w:val="20"/>
        </w:rPr>
        <w:t xml:space="preserve"> nustatytus atvejus;</w:t>
      </w:r>
    </w:p>
    <w:p w14:paraId="0278DC7E" w14:textId="77777777" w:rsidR="0095497C" w:rsidRPr="00F51CF5" w:rsidRDefault="0095497C" w:rsidP="00DC74A5">
      <w:pPr>
        <w:pStyle w:val="paragrafesrasas2lygis"/>
        <w:numPr>
          <w:ilvl w:val="2"/>
          <w:numId w:val="12"/>
        </w:numPr>
        <w:ind w:left="1701"/>
        <w:rPr>
          <w:rFonts w:cs="Arial"/>
          <w:szCs w:val="20"/>
        </w:rPr>
      </w:pPr>
      <w:r w:rsidRPr="00F51CF5">
        <w:rPr>
          <w:rFonts w:cs="Arial"/>
          <w:szCs w:val="20"/>
        </w:rPr>
        <w:t>Komisijos Dalyviui pateikiama informacija, kuri gali būti svarbi ir kitiems Dalyviams, pateikiama visiems suinteresuotiems Dalyviams, tačiau užtikrinant, kad nebus atskleista susijusio Dalyvio tapatybė ir jo konfidenciali informacija;</w:t>
      </w:r>
    </w:p>
    <w:p w14:paraId="71AF7A47" w14:textId="68C48747" w:rsidR="0095497C" w:rsidRPr="00F51CF5" w:rsidRDefault="000F3CA2" w:rsidP="00DC74A5">
      <w:pPr>
        <w:pStyle w:val="paragrafesrasas2lygis"/>
        <w:numPr>
          <w:ilvl w:val="2"/>
          <w:numId w:val="12"/>
        </w:numPr>
        <w:ind w:left="1701"/>
        <w:rPr>
          <w:rFonts w:cs="Arial"/>
          <w:szCs w:val="20"/>
        </w:rPr>
      </w:pPr>
      <w:r w:rsidRPr="00F51CF5">
        <w:rPr>
          <w:rFonts w:cs="Arial"/>
          <w:szCs w:val="20"/>
        </w:rPr>
        <w:t>Derybos b</w:t>
      </w:r>
      <w:r w:rsidR="0095497C" w:rsidRPr="00F51CF5">
        <w:rPr>
          <w:rFonts w:cs="Arial"/>
          <w:szCs w:val="20"/>
        </w:rPr>
        <w:t>us vykdom</w:t>
      </w:r>
      <w:r w:rsidRPr="00F51CF5">
        <w:rPr>
          <w:rFonts w:cs="Arial"/>
          <w:szCs w:val="20"/>
        </w:rPr>
        <w:t>os</w:t>
      </w:r>
      <w:r w:rsidR="0095497C" w:rsidRPr="00F51CF5">
        <w:rPr>
          <w:rFonts w:cs="Arial"/>
          <w:szCs w:val="20"/>
        </w:rPr>
        <w:t xml:space="preserve"> tol, kol, Komisijos nuomone, aptariami klausimai bus detalizuoti tiek, kad leistų Dalyviui jų pagrindu pagrįstai ir išsamiai suformuoti atitinkamą Galutinio pasiūlymo dalį;</w:t>
      </w:r>
    </w:p>
    <w:p w14:paraId="73F2F1F3" w14:textId="77777777" w:rsidR="0095497C" w:rsidRPr="00F51CF5" w:rsidRDefault="0095497C" w:rsidP="00CD5DAE">
      <w:pPr>
        <w:pStyle w:val="paragrafesrasas2lygis"/>
        <w:numPr>
          <w:ilvl w:val="2"/>
          <w:numId w:val="12"/>
        </w:numPr>
        <w:ind w:left="1701"/>
        <w:rPr>
          <w:rFonts w:cs="Arial"/>
          <w:szCs w:val="20"/>
        </w:rPr>
      </w:pPr>
      <w:r w:rsidRPr="00F51CF5">
        <w:rPr>
          <w:rFonts w:cs="Arial"/>
          <w:szCs w:val="20"/>
        </w:rPr>
        <w:t>derybos bus vedamos lietuvių kalba.</w:t>
      </w:r>
    </w:p>
    <w:p w14:paraId="4A38E74B" w14:textId="2C6A5D40" w:rsidR="0095497C" w:rsidRPr="00F51CF5" w:rsidRDefault="000F3CA2" w:rsidP="00CD5DAE">
      <w:pPr>
        <w:pStyle w:val="paragrafesrasas2lygis"/>
        <w:rPr>
          <w:rFonts w:cs="Arial"/>
          <w:szCs w:val="20"/>
        </w:rPr>
      </w:pPr>
      <w:r w:rsidRPr="00F51CF5">
        <w:rPr>
          <w:rFonts w:cs="Arial"/>
          <w:color w:val="000000" w:themeColor="text1"/>
          <w:szCs w:val="20"/>
        </w:rPr>
        <w:lastRenderedPageBreak/>
        <w:t xml:space="preserve">Derybų </w:t>
      </w:r>
      <w:r w:rsidR="0095497C" w:rsidRPr="00F51CF5">
        <w:rPr>
          <w:rFonts w:cs="Arial"/>
          <w:szCs w:val="20"/>
        </w:rPr>
        <w:t>rezultatai bus įtvirtinami protokolu, kurį reikės pasirašyti Dalyvio įgaliotam atstovui, Komisijos pirmininkui ir Komisijos sektoriui. Prieš pasirašydamas protokolą, Dalyvis galės pateikti dėl jo pastabas. Protokolas pasirašomas</w:t>
      </w:r>
      <w:r w:rsidRPr="00F51CF5">
        <w:rPr>
          <w:rFonts w:cs="Arial"/>
          <w:szCs w:val="20"/>
        </w:rPr>
        <w:t xml:space="preserve"> derybų</w:t>
      </w:r>
      <w:r w:rsidR="0095497C" w:rsidRPr="00F51CF5">
        <w:rPr>
          <w:rFonts w:cs="Arial"/>
          <w:szCs w:val="20"/>
        </w:rPr>
        <w:t xml:space="preserve"> metu arba iš karto po to, bet ne vėliau kaip per </w:t>
      </w:r>
      <w:r w:rsidR="00656D52" w:rsidRPr="00F51CF5">
        <w:rPr>
          <w:rFonts w:cs="Arial"/>
          <w:szCs w:val="20"/>
        </w:rPr>
        <w:t>10</w:t>
      </w:r>
      <w:r w:rsidR="0095497C" w:rsidRPr="00F51CF5">
        <w:rPr>
          <w:rFonts w:cs="Arial"/>
          <w:szCs w:val="20"/>
        </w:rPr>
        <w:t xml:space="preserve"> (</w:t>
      </w:r>
      <w:r w:rsidR="00656D52" w:rsidRPr="00F51CF5">
        <w:rPr>
          <w:rFonts w:cs="Arial"/>
          <w:szCs w:val="20"/>
        </w:rPr>
        <w:t>dešimt) Darbo dienų</w:t>
      </w:r>
      <w:r w:rsidR="0095497C" w:rsidRPr="00F51CF5">
        <w:rPr>
          <w:rFonts w:cs="Arial"/>
          <w:szCs w:val="20"/>
        </w:rPr>
        <w:t xml:space="preserve"> po</w:t>
      </w:r>
      <w:r w:rsidRPr="00F51CF5">
        <w:rPr>
          <w:rFonts w:cs="Arial"/>
          <w:szCs w:val="20"/>
        </w:rPr>
        <w:t xml:space="preserve"> derybų</w:t>
      </w:r>
      <w:r w:rsidR="0095497C" w:rsidRPr="00F51CF5">
        <w:rPr>
          <w:rFonts w:cs="Arial"/>
          <w:szCs w:val="20"/>
        </w:rPr>
        <w:t xml:space="preserve">. Jeigu Dalyvis atsisakys pasirašyti protokolą arba nepasirašys jo per šiame punkte nustatytą terminą, laikoma, kad Dalyvis atsisakė savo Išsamaus pasiūlymo, o Komisija tokiu atveju turės teisė panaudoti Dalyvio pateiktą </w:t>
      </w:r>
      <w:r w:rsidR="007434F1" w:rsidRPr="00F51CF5">
        <w:rPr>
          <w:rFonts w:cs="Arial"/>
          <w:szCs w:val="20"/>
        </w:rPr>
        <w:t>Išsamaus p</w:t>
      </w:r>
      <w:r w:rsidR="0095497C" w:rsidRPr="00F51CF5">
        <w:rPr>
          <w:rFonts w:cs="Arial"/>
          <w:szCs w:val="20"/>
        </w:rPr>
        <w:t>asiūlymo galiojimo užtikrinimą. Tolimesnių Konkurso procedūrų vykdymo metu protokole įtvirtinus derybų rezultatus Dalyvis galės keisti tik juos pagerindamas arba gavęs Komisijos pritarimą.</w:t>
      </w:r>
    </w:p>
    <w:p w14:paraId="040E175E" w14:textId="77777777" w:rsidR="0095497C" w:rsidRPr="00F51CF5" w:rsidRDefault="0095497C" w:rsidP="00CD5DAE">
      <w:pPr>
        <w:pStyle w:val="paragrafesrasas2lygis"/>
        <w:rPr>
          <w:rFonts w:cs="Arial"/>
          <w:szCs w:val="20"/>
        </w:rPr>
      </w:pPr>
      <w:r w:rsidRPr="00F51CF5">
        <w:rPr>
          <w:rFonts w:cs="Arial"/>
          <w:szCs w:val="20"/>
        </w:rPr>
        <w:t xml:space="preserve">Komisija, siekdama galutiniai suderinti Sutarties </w:t>
      </w:r>
      <w:r w:rsidR="00656D52" w:rsidRPr="00F51CF5">
        <w:rPr>
          <w:rFonts w:cs="Arial"/>
          <w:szCs w:val="20"/>
        </w:rPr>
        <w:t xml:space="preserve">projekto </w:t>
      </w:r>
      <w:r w:rsidRPr="00F51CF5">
        <w:rPr>
          <w:rFonts w:cs="Arial"/>
          <w:szCs w:val="20"/>
        </w:rPr>
        <w:t>ir su ja susijusių dokumentų nuostatas, turi teisę susitarti dėl visų sąlygų ir imtis visų reikalingų veiksmų, nors ir tiesiogiai nenumatytų Sąlygose. Tačiau tokie susitarimai ir veiksmai bus nediskriminuojantys ir sąžiningi visų Dalyvių atžvilgiu.</w:t>
      </w:r>
    </w:p>
    <w:p w14:paraId="2BA332F0" w14:textId="77777777" w:rsidR="0095497C" w:rsidRPr="00F51CF5" w:rsidRDefault="0095497C" w:rsidP="00CD5DAE">
      <w:pPr>
        <w:pStyle w:val="paragrafesrasas2lygis"/>
        <w:rPr>
          <w:rFonts w:cs="Arial"/>
          <w:szCs w:val="20"/>
        </w:rPr>
      </w:pPr>
      <w:r w:rsidRPr="00F51CF5">
        <w:rPr>
          <w:rFonts w:cs="Arial"/>
          <w:szCs w:val="20"/>
        </w:rPr>
        <w:t xml:space="preserve">Tuo atveju, jeigu derybos su Dalyviu (jeigu pakviesti derėtis </w:t>
      </w:r>
      <w:r w:rsidR="00495451" w:rsidRPr="00F51CF5">
        <w:rPr>
          <w:rFonts w:cs="Arial"/>
          <w:szCs w:val="20"/>
        </w:rPr>
        <w:t>daugiau kaip vienas Dalyvis</w:t>
      </w:r>
      <w:r w:rsidRPr="00F51CF5">
        <w:rPr>
          <w:rFonts w:cs="Arial"/>
          <w:szCs w:val="20"/>
        </w:rPr>
        <w:t xml:space="preserve"> – su </w:t>
      </w:r>
      <w:r w:rsidR="00495451" w:rsidRPr="00F51CF5">
        <w:rPr>
          <w:rFonts w:cs="Arial"/>
          <w:szCs w:val="20"/>
        </w:rPr>
        <w:t>visais</w:t>
      </w:r>
      <w:r w:rsidRPr="00F51CF5">
        <w:rPr>
          <w:rFonts w:cs="Arial"/>
          <w:szCs w:val="20"/>
        </w:rPr>
        <w:t xml:space="preserve"> Dalyviais) nutrūktų, Komisija gali pakviesti derėtis kitus Dalyvius pagal jų Išsamių pasiūlymų ekonominio naudingumo įvertinimų eiliškumą</w:t>
      </w:r>
      <w:r w:rsidR="00495451" w:rsidRPr="00F51CF5">
        <w:rPr>
          <w:rFonts w:cs="Arial"/>
          <w:szCs w:val="20"/>
        </w:rPr>
        <w:t xml:space="preserve"> bei Išsamių pasiūlymų pateikimo laiką</w:t>
      </w:r>
      <w:r w:rsidRPr="00F51CF5">
        <w:rPr>
          <w:rFonts w:cs="Arial"/>
          <w:szCs w:val="20"/>
        </w:rPr>
        <w:t>, tačiau tokiu atveju bus kviečiama derėtis tik po vieną Dalyvį.</w:t>
      </w:r>
    </w:p>
    <w:p w14:paraId="06B5AF21" w14:textId="51C014FE" w:rsidR="0053624C" w:rsidRPr="00F51CF5" w:rsidRDefault="0053624C" w:rsidP="00CD5DAE">
      <w:pPr>
        <w:pStyle w:val="paragrafesrasas2lygis"/>
        <w:rPr>
          <w:rFonts w:cs="Arial"/>
          <w:szCs w:val="20"/>
        </w:rPr>
      </w:pPr>
      <w:r w:rsidRPr="00F51CF5">
        <w:rPr>
          <w:rFonts w:cs="Arial"/>
          <w:szCs w:val="20"/>
        </w:rPr>
        <w:t>Atsižvelgiant į derybų rezultatus Komisija patikslins Sąlygas, įskaitant Sutarties projektą, ir pateiks jas Dalyviams. Dalyviai, teikdami atnaujintus Išsamius pasiūlymus / Galutinius pasiūlymus, juos teikti privalės pagal patikslintas Sąlygas.</w:t>
      </w:r>
    </w:p>
    <w:p w14:paraId="2EE5E719" w14:textId="4C509C7C" w:rsidR="0095497C" w:rsidRPr="00F51CF5" w:rsidRDefault="0095497C" w:rsidP="00CD5DAE">
      <w:pPr>
        <w:pStyle w:val="paragrafesrasas2lygis"/>
        <w:rPr>
          <w:rFonts w:cs="Arial"/>
          <w:szCs w:val="20"/>
        </w:rPr>
      </w:pPr>
      <w:r w:rsidRPr="00F51CF5">
        <w:rPr>
          <w:rFonts w:cs="Arial"/>
          <w:szCs w:val="20"/>
        </w:rPr>
        <w:t>Jeigu bus deramasi tik su vienu Dalyviu ir jo pateikto Išsamaus pasiūlymo sąlygos po derybų atitiks šiose Sąlygose ir jų prieduose nustatytus reikalavimus bei nebus blogesnės nei prieš derybas pateiktas Išsamus pasiūlymas, išskyrus sąlygas, kurios atskirai buvo suderėtos su Komisija, šiam Dalyviui bus pasiūlyta pateiki Galutinį pasiūlymą ir jį</w:t>
      </w:r>
      <w:r w:rsidR="00495451" w:rsidRPr="00F51CF5">
        <w:rPr>
          <w:rFonts w:cs="Arial"/>
          <w:szCs w:val="20"/>
        </w:rPr>
        <w:t xml:space="preserve"> pagal Sąlygų </w:t>
      </w:r>
      <w:r w:rsidR="00B02714" w:rsidRPr="00F51CF5">
        <w:rPr>
          <w:rFonts w:cs="Arial"/>
          <w:szCs w:val="20"/>
        </w:rPr>
        <w:fldChar w:fldCharType="begin"/>
      </w:r>
      <w:r w:rsidR="00B02714" w:rsidRPr="00F51CF5">
        <w:rPr>
          <w:rFonts w:cs="Arial"/>
          <w:szCs w:val="20"/>
        </w:rPr>
        <w:instrText xml:space="preserve"> REF _Ref112054528 \r \h </w:instrText>
      </w:r>
      <w:r w:rsidR="00C17E5A" w:rsidRPr="00F51CF5">
        <w:rPr>
          <w:rFonts w:cs="Arial"/>
          <w:szCs w:val="20"/>
        </w:rPr>
        <w:instrText xml:space="preserve"> \* MERGEFORMAT </w:instrText>
      </w:r>
      <w:r w:rsidR="00B02714" w:rsidRPr="00F51CF5">
        <w:rPr>
          <w:rFonts w:cs="Arial"/>
          <w:szCs w:val="20"/>
        </w:rPr>
      </w:r>
      <w:r w:rsidR="00B02714" w:rsidRPr="00F51CF5">
        <w:rPr>
          <w:rFonts w:cs="Arial"/>
          <w:szCs w:val="20"/>
        </w:rPr>
        <w:fldChar w:fldCharType="separate"/>
      </w:r>
      <w:r w:rsidR="007B5C86" w:rsidRPr="00F51CF5">
        <w:rPr>
          <w:rFonts w:cs="Arial"/>
          <w:szCs w:val="20"/>
        </w:rPr>
        <w:t>17</w:t>
      </w:r>
      <w:r w:rsidR="00B02714" w:rsidRPr="00F51CF5">
        <w:rPr>
          <w:rFonts w:cs="Arial"/>
          <w:szCs w:val="20"/>
        </w:rPr>
        <w:fldChar w:fldCharType="end"/>
      </w:r>
      <w:r w:rsidR="00B02714" w:rsidRPr="00F51CF5">
        <w:rPr>
          <w:rFonts w:cs="Arial"/>
          <w:szCs w:val="20"/>
        </w:rPr>
        <w:t xml:space="preserve"> </w:t>
      </w:r>
      <w:r w:rsidR="00495451" w:rsidRPr="00F51CF5">
        <w:rPr>
          <w:rFonts w:cs="Arial"/>
          <w:szCs w:val="20"/>
        </w:rPr>
        <w:t xml:space="preserve">priede </w:t>
      </w:r>
      <w:r w:rsidR="00495451" w:rsidRPr="00F51CF5">
        <w:rPr>
          <w:rFonts w:cs="Arial"/>
          <w:i/>
          <w:szCs w:val="20"/>
        </w:rPr>
        <w:t>Pasiūlymų vertinimo tvarka ir kriterijai</w:t>
      </w:r>
      <w:r w:rsidR="00495451" w:rsidRPr="00F51CF5">
        <w:rPr>
          <w:rFonts w:cs="Arial"/>
          <w:szCs w:val="20"/>
        </w:rPr>
        <w:t xml:space="preserve"> nustatytą tvarką, </w:t>
      </w:r>
      <w:r w:rsidRPr="00F51CF5">
        <w:rPr>
          <w:rFonts w:cs="Arial"/>
          <w:szCs w:val="20"/>
        </w:rPr>
        <w:t>įvertinus sudaryti Sutartį.</w:t>
      </w:r>
    </w:p>
    <w:p w14:paraId="44DF6F9E" w14:textId="72DFE293" w:rsidR="0095497C" w:rsidRPr="00F51CF5" w:rsidRDefault="0095497C" w:rsidP="00CD5DAE">
      <w:pPr>
        <w:pStyle w:val="paragrafesrasas2lygis"/>
        <w:rPr>
          <w:rFonts w:cs="Arial"/>
          <w:szCs w:val="20"/>
        </w:rPr>
      </w:pPr>
      <w:r w:rsidRPr="00F51CF5">
        <w:rPr>
          <w:rFonts w:cs="Arial"/>
          <w:szCs w:val="20"/>
        </w:rPr>
        <w:t xml:space="preserve">Jeigu </w:t>
      </w:r>
      <w:r w:rsidR="005F7DF3" w:rsidRPr="00F51CF5">
        <w:rPr>
          <w:rFonts w:cs="Arial"/>
          <w:szCs w:val="20"/>
        </w:rPr>
        <w:t xml:space="preserve">bus deramasi su daugiau, kaip vienu Dalyviu, po derybų jų pateikti Galutiniai pasiūlymai bus vertinami iš naujo, vadovaujantis tais pačiais kriterijais ir tvarka, kaip ir prieš derybas pateiki Išsamūs pasiūlymai, nurodytais Sąlygų </w:t>
      </w:r>
      <w:r w:rsidR="00B02714" w:rsidRPr="00F51CF5">
        <w:rPr>
          <w:rFonts w:cs="Arial"/>
          <w:szCs w:val="20"/>
        </w:rPr>
        <w:fldChar w:fldCharType="begin"/>
      </w:r>
      <w:r w:rsidR="00B02714" w:rsidRPr="00F51CF5">
        <w:rPr>
          <w:rFonts w:cs="Arial"/>
          <w:szCs w:val="20"/>
        </w:rPr>
        <w:instrText xml:space="preserve"> REF _Ref112054541 \r \h </w:instrText>
      </w:r>
      <w:r w:rsidR="00C17E5A" w:rsidRPr="00F51CF5">
        <w:rPr>
          <w:rFonts w:cs="Arial"/>
          <w:szCs w:val="20"/>
        </w:rPr>
        <w:instrText xml:space="preserve"> \* MERGEFORMAT </w:instrText>
      </w:r>
      <w:r w:rsidR="00B02714" w:rsidRPr="00F51CF5">
        <w:rPr>
          <w:rFonts w:cs="Arial"/>
          <w:szCs w:val="20"/>
        </w:rPr>
      </w:r>
      <w:r w:rsidR="00B02714" w:rsidRPr="00F51CF5">
        <w:rPr>
          <w:rFonts w:cs="Arial"/>
          <w:szCs w:val="20"/>
        </w:rPr>
        <w:fldChar w:fldCharType="separate"/>
      </w:r>
      <w:r w:rsidR="007B5C86" w:rsidRPr="00F51CF5">
        <w:rPr>
          <w:rFonts w:cs="Arial"/>
          <w:szCs w:val="20"/>
        </w:rPr>
        <w:t>17</w:t>
      </w:r>
      <w:r w:rsidR="00B02714" w:rsidRPr="00F51CF5">
        <w:rPr>
          <w:rFonts w:cs="Arial"/>
          <w:szCs w:val="20"/>
        </w:rPr>
        <w:fldChar w:fldCharType="end"/>
      </w:r>
      <w:r w:rsidR="00B02714" w:rsidRPr="00F51CF5">
        <w:rPr>
          <w:rFonts w:cs="Arial"/>
          <w:szCs w:val="20"/>
        </w:rPr>
        <w:t xml:space="preserve"> </w:t>
      </w:r>
      <w:r w:rsidR="005F7DF3" w:rsidRPr="00F51CF5">
        <w:rPr>
          <w:rFonts w:cs="Arial"/>
          <w:szCs w:val="20"/>
        </w:rPr>
        <w:t xml:space="preserve">priede </w:t>
      </w:r>
      <w:r w:rsidR="005F7DF3" w:rsidRPr="00F51CF5">
        <w:rPr>
          <w:rFonts w:cs="Arial"/>
          <w:i/>
          <w:szCs w:val="20"/>
        </w:rPr>
        <w:t>Pasiūlymų vertinimo tvarka ir kriterijai</w:t>
      </w:r>
      <w:r w:rsidR="005F7DF3" w:rsidRPr="00F51CF5">
        <w:rPr>
          <w:rFonts w:cs="Arial"/>
          <w:szCs w:val="20"/>
        </w:rPr>
        <w:t>. Tokiu atveju sudaryti Sutartį bus siūloma tam Dalyviui, kurio Galutinis pasiūlymas atitiks Sąlygų reikalavimus ir bus įvertintas kaip ekonomiškai naudingesnis.</w:t>
      </w:r>
    </w:p>
    <w:p w14:paraId="4AC9C974" w14:textId="77777777" w:rsidR="0088776E" w:rsidRPr="00F51CF5" w:rsidRDefault="0088776E" w:rsidP="00CD5DAE">
      <w:pPr>
        <w:pStyle w:val="Antrat2"/>
        <w:numPr>
          <w:ilvl w:val="0"/>
          <w:numId w:val="16"/>
        </w:numPr>
        <w:spacing w:after="120" w:line="240" w:lineRule="auto"/>
        <w:ind w:left="1134" w:hanging="567"/>
        <w:jc w:val="center"/>
        <w:rPr>
          <w:rFonts w:cs="Arial"/>
          <w:szCs w:val="20"/>
        </w:rPr>
      </w:pPr>
      <w:bookmarkStart w:id="76" w:name="_Toc436917805"/>
      <w:bookmarkStart w:id="77" w:name="_Toc285029306"/>
      <w:bookmarkStart w:id="78" w:name="_Toc219280421"/>
      <w:r w:rsidRPr="00F51CF5">
        <w:rPr>
          <w:rFonts w:cs="Arial"/>
          <w:szCs w:val="20"/>
        </w:rPr>
        <w:t>Dokumentų suderinimas</w:t>
      </w:r>
      <w:bookmarkEnd w:id="76"/>
      <w:bookmarkEnd w:id="78"/>
    </w:p>
    <w:p w14:paraId="3A4244CD" w14:textId="2AEA9AF5" w:rsidR="0088776E" w:rsidRPr="00F51CF5" w:rsidRDefault="0088776E" w:rsidP="00CD5DAE">
      <w:pPr>
        <w:pStyle w:val="paragrafesrasas2lygis"/>
        <w:rPr>
          <w:rFonts w:cs="Arial"/>
          <w:szCs w:val="20"/>
        </w:rPr>
      </w:pPr>
      <w:r w:rsidRPr="00F51CF5">
        <w:rPr>
          <w:rFonts w:cs="Arial"/>
          <w:szCs w:val="20"/>
        </w:rPr>
        <w:t>Komisija</w:t>
      </w:r>
      <w:r w:rsidR="0095497C" w:rsidRPr="00F51CF5">
        <w:rPr>
          <w:rFonts w:cs="Arial"/>
          <w:szCs w:val="20"/>
        </w:rPr>
        <w:t>, v</w:t>
      </w:r>
      <w:r w:rsidR="00AC605A" w:rsidRPr="00F51CF5">
        <w:rPr>
          <w:rFonts w:cs="Arial"/>
          <w:szCs w:val="20"/>
        </w:rPr>
        <w:t>adovaudamasi derybų metu Dalyvio (-ių)</w:t>
      </w:r>
      <w:r w:rsidR="0095497C" w:rsidRPr="00F51CF5">
        <w:rPr>
          <w:rFonts w:cs="Arial"/>
          <w:szCs w:val="20"/>
        </w:rPr>
        <w:t xml:space="preserve"> ir Komisijos suderintais Sutarties pakeitimais, parengia atnaujintą Sutarties projektą.</w:t>
      </w:r>
    </w:p>
    <w:p w14:paraId="1B564843" w14:textId="41C9FD8F" w:rsidR="00D75827" w:rsidRPr="00F51CF5" w:rsidRDefault="00602FE5" w:rsidP="00CD5DAE">
      <w:pPr>
        <w:pStyle w:val="paragrafesrasas2lygis"/>
        <w:rPr>
          <w:rFonts w:cs="Arial"/>
          <w:szCs w:val="20"/>
        </w:rPr>
      </w:pPr>
      <w:bookmarkStart w:id="79" w:name="_Ref441409959"/>
      <w:bookmarkStart w:id="80" w:name="_Ref511055270"/>
      <w:r w:rsidRPr="00F51CF5">
        <w:rPr>
          <w:rFonts w:cs="Arial"/>
          <w:szCs w:val="20"/>
        </w:rPr>
        <w:t>Suteikiančioji institucija</w:t>
      </w:r>
      <w:r w:rsidR="0088776E" w:rsidRPr="00F51CF5">
        <w:rPr>
          <w:rFonts w:cs="Arial"/>
          <w:szCs w:val="20"/>
        </w:rPr>
        <w:t xml:space="preserve"> </w:t>
      </w:r>
      <w:bookmarkEnd w:id="79"/>
      <w:r w:rsidR="0095497C" w:rsidRPr="00F51CF5">
        <w:rPr>
          <w:rFonts w:cs="Arial"/>
          <w:szCs w:val="20"/>
        </w:rPr>
        <w:t>pateikia atnaujintą S</w:t>
      </w:r>
      <w:r w:rsidR="002B1B1F" w:rsidRPr="00F51CF5">
        <w:rPr>
          <w:rFonts w:cs="Arial"/>
          <w:szCs w:val="20"/>
        </w:rPr>
        <w:t>utarties projektą</w:t>
      </w:r>
      <w:r w:rsidR="0095497C" w:rsidRPr="00F51CF5">
        <w:rPr>
          <w:rFonts w:cs="Arial"/>
          <w:szCs w:val="20"/>
        </w:rPr>
        <w:t xml:space="preserve"> Finansų ministerijai </w:t>
      </w:r>
      <w:r w:rsidR="00AF2BAD" w:rsidRPr="00F51CF5">
        <w:rPr>
          <w:rFonts w:cs="Arial"/>
          <w:szCs w:val="20"/>
        </w:rPr>
        <w:t xml:space="preserve">ir CPVA </w:t>
      </w:r>
      <w:r w:rsidR="0095497C" w:rsidRPr="00F51CF5">
        <w:rPr>
          <w:rFonts w:cs="Arial"/>
          <w:szCs w:val="20"/>
        </w:rPr>
        <w:t>išvadai pateikti.</w:t>
      </w:r>
      <w:bookmarkEnd w:id="80"/>
      <w:r w:rsidR="0095497C" w:rsidRPr="00F51CF5">
        <w:rPr>
          <w:rFonts w:cs="Arial"/>
          <w:szCs w:val="20"/>
        </w:rPr>
        <w:t xml:space="preserve"> </w:t>
      </w:r>
    </w:p>
    <w:p w14:paraId="581EF95F" w14:textId="05476194" w:rsidR="001A1D0D" w:rsidRPr="00F51CF5" w:rsidRDefault="00D73CD1" w:rsidP="00CD5DAE">
      <w:pPr>
        <w:pStyle w:val="paragrafesrasas2lygis"/>
        <w:rPr>
          <w:rFonts w:cs="Arial"/>
          <w:szCs w:val="20"/>
        </w:rPr>
      </w:pPr>
      <w:bookmarkStart w:id="81" w:name="_Ref511055282"/>
      <w:r w:rsidRPr="00F51CF5">
        <w:rPr>
          <w:rFonts w:cs="Arial"/>
          <w:szCs w:val="20"/>
        </w:rPr>
        <w:t xml:space="preserve">Jeigu Finansų ministerija pateikia išvadą, kad Sutarties projekto nuostatos neatitinka fiskalinės drausmės reikalavimų, Komisija tęsia derybas su Dalyviu (jeigu pakviesti derėtis daugiau, kaip vienas Dalyvis – su visais Dalyviais)) ir atitinkamai tikslina Sutarties projektą. Jei po derybų Sutarties projekte nuodytos sąlygos neatitinka </w:t>
      </w:r>
      <w:r w:rsidR="00EB6587" w:rsidRPr="00F51CF5">
        <w:rPr>
          <w:rFonts w:cs="Arial"/>
          <w:szCs w:val="20"/>
        </w:rPr>
        <w:t xml:space="preserve">Neringos savivaldybės </w:t>
      </w:r>
      <w:r w:rsidRPr="00F51CF5">
        <w:rPr>
          <w:rFonts w:cs="Arial"/>
          <w:szCs w:val="20"/>
        </w:rPr>
        <w:t xml:space="preserve">tarybos sprendime dėl Projekto įgyvendinimo tikslingumo nurodytų sąlygų, Sutarties projektas turi būti teikiamas </w:t>
      </w:r>
      <w:r w:rsidR="00EB6587" w:rsidRPr="00F51CF5">
        <w:rPr>
          <w:rFonts w:cs="Arial"/>
          <w:szCs w:val="20"/>
        </w:rPr>
        <w:t>Neringos</w:t>
      </w:r>
      <w:r w:rsidRPr="00F51CF5">
        <w:rPr>
          <w:rFonts w:cs="Arial"/>
          <w:szCs w:val="20"/>
        </w:rPr>
        <w:t xml:space="preserve"> </w:t>
      </w:r>
      <w:r w:rsidR="00EB6587" w:rsidRPr="00F51CF5">
        <w:rPr>
          <w:rFonts w:cs="Arial"/>
          <w:szCs w:val="20"/>
        </w:rPr>
        <w:t xml:space="preserve">savivaldybės </w:t>
      </w:r>
      <w:r w:rsidRPr="00F51CF5">
        <w:rPr>
          <w:rFonts w:cs="Arial"/>
          <w:szCs w:val="20"/>
        </w:rPr>
        <w:t xml:space="preserve">kontrolieriui išvadai gauti bei </w:t>
      </w:r>
      <w:r w:rsidR="00EB6587" w:rsidRPr="00F51CF5">
        <w:rPr>
          <w:rFonts w:cs="Arial"/>
          <w:szCs w:val="20"/>
        </w:rPr>
        <w:t>Neringos savivaldybės</w:t>
      </w:r>
      <w:r w:rsidRPr="00F51CF5">
        <w:rPr>
          <w:rFonts w:cs="Arial"/>
          <w:szCs w:val="20"/>
        </w:rPr>
        <w:t xml:space="preserve"> tarybai pritarti.</w:t>
      </w:r>
      <w:bookmarkEnd w:id="81"/>
    </w:p>
    <w:p w14:paraId="375192D8" w14:textId="37FACA22" w:rsidR="00D73CD1" w:rsidRPr="00F51CF5" w:rsidRDefault="00616D5E" w:rsidP="00CD5DAE">
      <w:pPr>
        <w:pStyle w:val="paragrafesrasas2lygis"/>
        <w:rPr>
          <w:rFonts w:cs="Arial"/>
          <w:szCs w:val="20"/>
        </w:rPr>
      </w:pPr>
      <w:r w:rsidRPr="00F51CF5">
        <w:rPr>
          <w:rFonts w:cs="Arial"/>
          <w:szCs w:val="20"/>
        </w:rPr>
        <w:t xml:space="preserve">Suteikiančioji </w:t>
      </w:r>
      <w:r w:rsidR="0088776E" w:rsidRPr="00F51CF5">
        <w:rPr>
          <w:rFonts w:cs="Arial"/>
          <w:szCs w:val="20"/>
        </w:rPr>
        <w:t>institucij</w:t>
      </w:r>
      <w:r w:rsidRPr="00F51CF5">
        <w:rPr>
          <w:rFonts w:cs="Arial"/>
          <w:szCs w:val="20"/>
        </w:rPr>
        <w:t>a</w:t>
      </w:r>
      <w:r w:rsidR="0088776E" w:rsidRPr="00F51CF5">
        <w:rPr>
          <w:rFonts w:cs="Arial"/>
          <w:szCs w:val="20"/>
        </w:rPr>
        <w:t xml:space="preserve"> </w:t>
      </w:r>
      <w:r w:rsidR="0095497C" w:rsidRPr="00F51CF5">
        <w:rPr>
          <w:rFonts w:cs="Arial"/>
          <w:szCs w:val="20"/>
        </w:rPr>
        <w:t xml:space="preserve">negali garantuoti </w:t>
      </w:r>
      <w:r w:rsidR="00D73CD1" w:rsidRPr="00F51CF5">
        <w:rPr>
          <w:rFonts w:cs="Arial"/>
          <w:szCs w:val="20"/>
        </w:rPr>
        <w:t xml:space="preserve">teigiamų išvadų / sprendimų, nurodytų Sąlygų </w:t>
      </w:r>
      <w:r w:rsidR="00281C93" w:rsidRPr="00F51CF5">
        <w:rPr>
          <w:rFonts w:cs="Arial"/>
          <w:szCs w:val="20"/>
        </w:rPr>
        <w:fldChar w:fldCharType="begin"/>
      </w:r>
      <w:r w:rsidR="00281C93" w:rsidRPr="00F51CF5">
        <w:rPr>
          <w:rFonts w:cs="Arial"/>
          <w:szCs w:val="20"/>
        </w:rPr>
        <w:instrText xml:space="preserve"> REF _Ref511055270 \r \h </w:instrText>
      </w:r>
      <w:r w:rsidR="00C17E5A" w:rsidRPr="00F51CF5">
        <w:rPr>
          <w:rFonts w:cs="Arial"/>
          <w:szCs w:val="20"/>
        </w:rPr>
        <w:instrText xml:space="preserve"> \* MERGEFORMAT </w:instrText>
      </w:r>
      <w:r w:rsidR="00281C93" w:rsidRPr="00F51CF5">
        <w:rPr>
          <w:rFonts w:cs="Arial"/>
          <w:szCs w:val="20"/>
        </w:rPr>
      </w:r>
      <w:r w:rsidR="00281C93" w:rsidRPr="00F51CF5">
        <w:rPr>
          <w:rFonts w:cs="Arial"/>
          <w:szCs w:val="20"/>
        </w:rPr>
        <w:fldChar w:fldCharType="separate"/>
      </w:r>
      <w:r w:rsidR="007B5C86" w:rsidRPr="00F51CF5">
        <w:rPr>
          <w:rFonts w:cs="Arial"/>
          <w:szCs w:val="20"/>
        </w:rPr>
        <w:t>79</w:t>
      </w:r>
      <w:r w:rsidR="00281C93" w:rsidRPr="00F51CF5">
        <w:rPr>
          <w:rFonts w:cs="Arial"/>
          <w:szCs w:val="20"/>
        </w:rPr>
        <w:fldChar w:fldCharType="end"/>
      </w:r>
      <w:r w:rsidR="00281C93" w:rsidRPr="00F51CF5">
        <w:rPr>
          <w:rFonts w:cs="Arial"/>
          <w:szCs w:val="20"/>
        </w:rPr>
        <w:t xml:space="preserve"> ir </w:t>
      </w:r>
      <w:r w:rsidR="00281C93" w:rsidRPr="00F51CF5">
        <w:rPr>
          <w:rFonts w:cs="Arial"/>
          <w:szCs w:val="20"/>
        </w:rPr>
        <w:fldChar w:fldCharType="begin"/>
      </w:r>
      <w:r w:rsidR="00281C93" w:rsidRPr="00F51CF5">
        <w:rPr>
          <w:rFonts w:cs="Arial"/>
          <w:szCs w:val="20"/>
        </w:rPr>
        <w:instrText xml:space="preserve"> REF _Ref511055282 \r \h </w:instrText>
      </w:r>
      <w:r w:rsidR="00C17E5A" w:rsidRPr="00F51CF5">
        <w:rPr>
          <w:rFonts w:cs="Arial"/>
          <w:szCs w:val="20"/>
        </w:rPr>
        <w:instrText xml:space="preserve"> \* MERGEFORMAT </w:instrText>
      </w:r>
      <w:r w:rsidR="00281C93" w:rsidRPr="00F51CF5">
        <w:rPr>
          <w:rFonts w:cs="Arial"/>
          <w:szCs w:val="20"/>
        </w:rPr>
      </w:r>
      <w:r w:rsidR="00281C93" w:rsidRPr="00F51CF5">
        <w:rPr>
          <w:rFonts w:cs="Arial"/>
          <w:szCs w:val="20"/>
        </w:rPr>
        <w:fldChar w:fldCharType="separate"/>
      </w:r>
      <w:r w:rsidR="007B5C86" w:rsidRPr="00F51CF5">
        <w:rPr>
          <w:rFonts w:cs="Arial"/>
          <w:szCs w:val="20"/>
        </w:rPr>
        <w:t>80</w:t>
      </w:r>
      <w:r w:rsidR="00281C93" w:rsidRPr="00F51CF5">
        <w:rPr>
          <w:rFonts w:cs="Arial"/>
          <w:szCs w:val="20"/>
        </w:rPr>
        <w:fldChar w:fldCharType="end"/>
      </w:r>
      <w:r w:rsidR="00281C93" w:rsidRPr="00F51CF5">
        <w:rPr>
          <w:rFonts w:cs="Arial"/>
          <w:szCs w:val="20"/>
        </w:rPr>
        <w:t xml:space="preserve"> punktuose priėmimo ir neprisiima jokios atsakomybės, jeigu išvados / sprendimai nebus priimti arba jie bus neigiami.</w:t>
      </w:r>
    </w:p>
    <w:p w14:paraId="4F7B406F" w14:textId="6C638A70" w:rsidR="00437D6D" w:rsidRPr="00F51CF5" w:rsidRDefault="0095497C" w:rsidP="00CD5DAE">
      <w:pPr>
        <w:pStyle w:val="paragrafesrasas2lygis"/>
        <w:rPr>
          <w:rFonts w:cs="Arial"/>
          <w:szCs w:val="20"/>
        </w:rPr>
      </w:pPr>
      <w:r w:rsidRPr="00F51CF5">
        <w:rPr>
          <w:rFonts w:cs="Arial"/>
          <w:szCs w:val="20"/>
        </w:rPr>
        <w:t>Jeigu</w:t>
      </w:r>
      <w:r w:rsidR="00437D6D" w:rsidRPr="00F51CF5">
        <w:rPr>
          <w:rFonts w:cs="Arial"/>
          <w:szCs w:val="20"/>
        </w:rPr>
        <w:t xml:space="preserve"> Sąlygų </w:t>
      </w:r>
      <w:r w:rsidR="007F735E" w:rsidRPr="00F51CF5">
        <w:rPr>
          <w:rFonts w:cs="Arial"/>
          <w:szCs w:val="20"/>
        </w:rPr>
        <w:fldChar w:fldCharType="begin"/>
      </w:r>
      <w:r w:rsidR="007F735E" w:rsidRPr="00F51CF5">
        <w:rPr>
          <w:rFonts w:cs="Arial"/>
          <w:szCs w:val="20"/>
        </w:rPr>
        <w:instrText xml:space="preserve"> REF _Ref511055270 \r \h </w:instrText>
      </w:r>
      <w:r w:rsidR="00C17E5A" w:rsidRPr="00F51CF5">
        <w:rPr>
          <w:rFonts w:cs="Arial"/>
          <w:szCs w:val="20"/>
        </w:rPr>
        <w:instrText xml:space="preserve"> \* MERGEFORMAT </w:instrText>
      </w:r>
      <w:r w:rsidR="007F735E" w:rsidRPr="00F51CF5">
        <w:rPr>
          <w:rFonts w:cs="Arial"/>
          <w:szCs w:val="20"/>
        </w:rPr>
      </w:r>
      <w:r w:rsidR="007F735E" w:rsidRPr="00F51CF5">
        <w:rPr>
          <w:rFonts w:cs="Arial"/>
          <w:szCs w:val="20"/>
        </w:rPr>
        <w:fldChar w:fldCharType="separate"/>
      </w:r>
      <w:r w:rsidR="007B5C86" w:rsidRPr="00F51CF5">
        <w:rPr>
          <w:rFonts w:cs="Arial"/>
          <w:szCs w:val="20"/>
        </w:rPr>
        <w:t>79</w:t>
      </w:r>
      <w:r w:rsidR="007F735E" w:rsidRPr="00F51CF5">
        <w:rPr>
          <w:rFonts w:cs="Arial"/>
          <w:szCs w:val="20"/>
        </w:rPr>
        <w:fldChar w:fldCharType="end"/>
      </w:r>
      <w:r w:rsidR="007F735E" w:rsidRPr="00F51CF5">
        <w:rPr>
          <w:rFonts w:cs="Arial"/>
          <w:szCs w:val="20"/>
        </w:rPr>
        <w:t xml:space="preserve"> ir </w:t>
      </w:r>
      <w:r w:rsidR="007F735E" w:rsidRPr="00F51CF5">
        <w:rPr>
          <w:rFonts w:cs="Arial"/>
          <w:szCs w:val="20"/>
        </w:rPr>
        <w:fldChar w:fldCharType="begin"/>
      </w:r>
      <w:r w:rsidR="007F735E" w:rsidRPr="00F51CF5">
        <w:rPr>
          <w:rFonts w:cs="Arial"/>
          <w:szCs w:val="20"/>
        </w:rPr>
        <w:instrText xml:space="preserve"> REF _Ref511055282 \r \h </w:instrText>
      </w:r>
      <w:r w:rsidR="00C17E5A" w:rsidRPr="00F51CF5">
        <w:rPr>
          <w:rFonts w:cs="Arial"/>
          <w:szCs w:val="20"/>
        </w:rPr>
        <w:instrText xml:space="preserve"> \* MERGEFORMAT </w:instrText>
      </w:r>
      <w:r w:rsidR="007F735E" w:rsidRPr="00F51CF5">
        <w:rPr>
          <w:rFonts w:cs="Arial"/>
          <w:szCs w:val="20"/>
        </w:rPr>
      </w:r>
      <w:r w:rsidR="007F735E" w:rsidRPr="00F51CF5">
        <w:rPr>
          <w:rFonts w:cs="Arial"/>
          <w:szCs w:val="20"/>
        </w:rPr>
        <w:fldChar w:fldCharType="separate"/>
      </w:r>
      <w:r w:rsidR="007B5C86" w:rsidRPr="00F51CF5">
        <w:rPr>
          <w:rFonts w:cs="Arial"/>
          <w:szCs w:val="20"/>
        </w:rPr>
        <w:t>80</w:t>
      </w:r>
      <w:r w:rsidR="007F735E" w:rsidRPr="00F51CF5">
        <w:rPr>
          <w:rFonts w:cs="Arial"/>
          <w:szCs w:val="20"/>
        </w:rPr>
        <w:fldChar w:fldCharType="end"/>
      </w:r>
      <w:r w:rsidR="007F735E" w:rsidRPr="00F51CF5">
        <w:rPr>
          <w:rFonts w:cs="Arial"/>
          <w:szCs w:val="20"/>
        </w:rPr>
        <w:t xml:space="preserve"> </w:t>
      </w:r>
      <w:r w:rsidR="00437D6D" w:rsidRPr="00F51CF5">
        <w:rPr>
          <w:rFonts w:cs="Arial"/>
          <w:szCs w:val="20"/>
        </w:rPr>
        <w:t xml:space="preserve">punktuose nurodytos institucijos nepritars Sutarties projekte nurodytomis sąlygomis, Suteikiančioji institucija tęs derybas su Dalyviu (-iais), patikslins Sutarties projektą ir jį pakartotinai teiks išvadoms / derinimui Sąlygų </w:t>
      </w:r>
      <w:r w:rsidR="00437D6D" w:rsidRPr="00F51CF5">
        <w:rPr>
          <w:rFonts w:cs="Arial"/>
          <w:szCs w:val="20"/>
        </w:rPr>
        <w:fldChar w:fldCharType="begin"/>
      </w:r>
      <w:r w:rsidR="00437D6D" w:rsidRPr="00F51CF5">
        <w:rPr>
          <w:rFonts w:cs="Arial"/>
          <w:szCs w:val="20"/>
        </w:rPr>
        <w:instrText xml:space="preserve"> REF _Ref441409959 \r \h  \* MERGEFORMAT </w:instrText>
      </w:r>
      <w:r w:rsidR="00437D6D" w:rsidRPr="00F51CF5">
        <w:rPr>
          <w:rFonts w:cs="Arial"/>
          <w:szCs w:val="20"/>
        </w:rPr>
      </w:r>
      <w:r w:rsidR="00437D6D" w:rsidRPr="00F51CF5">
        <w:rPr>
          <w:rFonts w:cs="Arial"/>
          <w:szCs w:val="20"/>
        </w:rPr>
        <w:fldChar w:fldCharType="separate"/>
      </w:r>
      <w:r w:rsidR="007B5C86" w:rsidRPr="00F51CF5">
        <w:rPr>
          <w:rFonts w:cs="Arial"/>
          <w:szCs w:val="20"/>
        </w:rPr>
        <w:t>79</w:t>
      </w:r>
      <w:r w:rsidR="00437D6D" w:rsidRPr="00F51CF5">
        <w:rPr>
          <w:rFonts w:cs="Arial"/>
          <w:szCs w:val="20"/>
        </w:rPr>
        <w:fldChar w:fldCharType="end"/>
      </w:r>
      <w:r w:rsidR="00437D6D" w:rsidRPr="00F51CF5">
        <w:rPr>
          <w:rFonts w:cs="Arial"/>
          <w:szCs w:val="20"/>
        </w:rPr>
        <w:t xml:space="preserve"> ir </w:t>
      </w:r>
      <w:r w:rsidR="007F735E" w:rsidRPr="00F51CF5">
        <w:rPr>
          <w:rFonts w:cs="Arial"/>
          <w:szCs w:val="20"/>
        </w:rPr>
        <w:fldChar w:fldCharType="begin"/>
      </w:r>
      <w:r w:rsidR="007F735E" w:rsidRPr="00F51CF5">
        <w:rPr>
          <w:rFonts w:cs="Arial"/>
          <w:szCs w:val="20"/>
        </w:rPr>
        <w:instrText xml:space="preserve"> REF _Ref511055282 \r \h </w:instrText>
      </w:r>
      <w:r w:rsidR="00C17E5A" w:rsidRPr="00F51CF5">
        <w:rPr>
          <w:rFonts w:cs="Arial"/>
          <w:szCs w:val="20"/>
        </w:rPr>
        <w:instrText xml:space="preserve"> \* MERGEFORMAT </w:instrText>
      </w:r>
      <w:r w:rsidR="007F735E" w:rsidRPr="00F51CF5">
        <w:rPr>
          <w:rFonts w:cs="Arial"/>
          <w:szCs w:val="20"/>
        </w:rPr>
      </w:r>
      <w:r w:rsidR="007F735E" w:rsidRPr="00F51CF5">
        <w:rPr>
          <w:rFonts w:cs="Arial"/>
          <w:szCs w:val="20"/>
        </w:rPr>
        <w:fldChar w:fldCharType="separate"/>
      </w:r>
      <w:r w:rsidR="007B5C86" w:rsidRPr="00F51CF5">
        <w:rPr>
          <w:rFonts w:cs="Arial"/>
          <w:szCs w:val="20"/>
        </w:rPr>
        <w:t>80</w:t>
      </w:r>
      <w:r w:rsidR="007F735E" w:rsidRPr="00F51CF5">
        <w:rPr>
          <w:rFonts w:cs="Arial"/>
          <w:szCs w:val="20"/>
        </w:rPr>
        <w:fldChar w:fldCharType="end"/>
      </w:r>
      <w:r w:rsidR="007F735E" w:rsidRPr="00F51CF5">
        <w:rPr>
          <w:rFonts w:cs="Arial"/>
          <w:szCs w:val="20"/>
        </w:rPr>
        <w:t xml:space="preserve"> </w:t>
      </w:r>
      <w:r w:rsidR="00437D6D" w:rsidRPr="00F51CF5">
        <w:rPr>
          <w:rFonts w:cs="Arial"/>
          <w:szCs w:val="20"/>
        </w:rPr>
        <w:t>punktuose nurodytoms institucijoms arba užbaigs Konkurso procedūras. Dalyviai, pateikdami Išsamius pasiūlymus, sutinka su Konkurso procedūrų užbaigimo šiame punkte nustatytu atveju galimybe ir atsisako dėl to bet kokių pretenzijų Suteikiančiosios institucijos / Komisijos ar jų atstovų atžvilgiu.</w:t>
      </w:r>
    </w:p>
    <w:p w14:paraId="7CA098A2" w14:textId="4859A9BD" w:rsidR="00C31DB0" w:rsidRPr="00F51CF5" w:rsidRDefault="003844AE" w:rsidP="0097584E">
      <w:pPr>
        <w:pStyle w:val="paragrafesrasas2lygis"/>
        <w:rPr>
          <w:rFonts w:cs="Arial"/>
          <w:szCs w:val="20"/>
        </w:rPr>
      </w:pPr>
      <w:r w:rsidRPr="00F51CF5">
        <w:rPr>
          <w:rFonts w:cs="Arial"/>
          <w:szCs w:val="20"/>
        </w:rPr>
        <w:t xml:space="preserve">Gavus </w:t>
      </w:r>
      <w:r w:rsidR="00281C93" w:rsidRPr="00F51CF5">
        <w:rPr>
          <w:rFonts w:cs="Arial"/>
          <w:szCs w:val="20"/>
        </w:rPr>
        <w:t xml:space="preserve">Sąlygų </w:t>
      </w:r>
      <w:r w:rsidR="00281C93" w:rsidRPr="00F51CF5">
        <w:rPr>
          <w:rFonts w:cs="Arial"/>
          <w:szCs w:val="20"/>
        </w:rPr>
        <w:fldChar w:fldCharType="begin"/>
      </w:r>
      <w:r w:rsidR="00281C93" w:rsidRPr="00F51CF5">
        <w:rPr>
          <w:rFonts w:cs="Arial"/>
          <w:szCs w:val="20"/>
        </w:rPr>
        <w:instrText xml:space="preserve"> REF _Ref511055270 \r \h </w:instrText>
      </w:r>
      <w:r w:rsidR="00C17E5A" w:rsidRPr="00F51CF5">
        <w:rPr>
          <w:rFonts w:cs="Arial"/>
          <w:szCs w:val="20"/>
        </w:rPr>
        <w:instrText xml:space="preserve"> \* MERGEFORMAT </w:instrText>
      </w:r>
      <w:r w:rsidR="00281C93" w:rsidRPr="00F51CF5">
        <w:rPr>
          <w:rFonts w:cs="Arial"/>
          <w:szCs w:val="20"/>
        </w:rPr>
      </w:r>
      <w:r w:rsidR="00281C93" w:rsidRPr="00F51CF5">
        <w:rPr>
          <w:rFonts w:cs="Arial"/>
          <w:szCs w:val="20"/>
        </w:rPr>
        <w:fldChar w:fldCharType="separate"/>
      </w:r>
      <w:r w:rsidR="007B5C86" w:rsidRPr="00F51CF5">
        <w:rPr>
          <w:rFonts w:cs="Arial"/>
          <w:szCs w:val="20"/>
        </w:rPr>
        <w:t>79</w:t>
      </w:r>
      <w:r w:rsidR="00281C93" w:rsidRPr="00F51CF5">
        <w:rPr>
          <w:rFonts w:cs="Arial"/>
          <w:szCs w:val="20"/>
        </w:rPr>
        <w:fldChar w:fldCharType="end"/>
      </w:r>
      <w:r w:rsidR="00281C93" w:rsidRPr="00F51CF5">
        <w:rPr>
          <w:rFonts w:cs="Arial"/>
          <w:szCs w:val="20"/>
        </w:rPr>
        <w:t xml:space="preserve"> ir </w:t>
      </w:r>
      <w:r w:rsidR="00281C93" w:rsidRPr="00F51CF5">
        <w:rPr>
          <w:rFonts w:cs="Arial"/>
          <w:szCs w:val="20"/>
        </w:rPr>
        <w:fldChar w:fldCharType="begin"/>
      </w:r>
      <w:r w:rsidR="00281C93" w:rsidRPr="00F51CF5">
        <w:rPr>
          <w:rFonts w:cs="Arial"/>
          <w:szCs w:val="20"/>
        </w:rPr>
        <w:instrText xml:space="preserve"> REF _Ref511055282 \r \h </w:instrText>
      </w:r>
      <w:r w:rsidR="00C17E5A" w:rsidRPr="00F51CF5">
        <w:rPr>
          <w:rFonts w:cs="Arial"/>
          <w:szCs w:val="20"/>
        </w:rPr>
        <w:instrText xml:space="preserve"> \* MERGEFORMAT </w:instrText>
      </w:r>
      <w:r w:rsidR="00281C93" w:rsidRPr="00F51CF5">
        <w:rPr>
          <w:rFonts w:cs="Arial"/>
          <w:szCs w:val="20"/>
        </w:rPr>
      </w:r>
      <w:r w:rsidR="00281C93" w:rsidRPr="00F51CF5">
        <w:rPr>
          <w:rFonts w:cs="Arial"/>
          <w:szCs w:val="20"/>
        </w:rPr>
        <w:fldChar w:fldCharType="separate"/>
      </w:r>
      <w:r w:rsidR="007B5C86" w:rsidRPr="00F51CF5">
        <w:rPr>
          <w:rFonts w:cs="Arial"/>
          <w:szCs w:val="20"/>
        </w:rPr>
        <w:t>80</w:t>
      </w:r>
      <w:r w:rsidR="00281C93" w:rsidRPr="00F51CF5">
        <w:rPr>
          <w:rFonts w:cs="Arial"/>
          <w:szCs w:val="20"/>
        </w:rPr>
        <w:fldChar w:fldCharType="end"/>
      </w:r>
      <w:r w:rsidR="00281C93" w:rsidRPr="00F51CF5">
        <w:rPr>
          <w:rFonts w:cs="Arial"/>
          <w:szCs w:val="20"/>
        </w:rPr>
        <w:t xml:space="preserve"> punktuose nurodytus teigiamas išvadas / sprendimus, Dalyvis (-iai) informuojamas (-i) apie derybų užbaigimą ir bus kviečiamas (-i) pateikti Galutinį (-ius) pasiūlymą (-us)</w:t>
      </w:r>
      <w:r w:rsidR="00F21DF0" w:rsidRPr="00F51CF5">
        <w:rPr>
          <w:rFonts w:cs="Arial"/>
          <w:szCs w:val="20"/>
        </w:rPr>
        <w:t xml:space="preserve"> </w:t>
      </w:r>
      <w:r w:rsidR="00281C93" w:rsidRPr="00F51CF5">
        <w:rPr>
          <w:rFonts w:cs="Arial"/>
          <w:szCs w:val="20"/>
        </w:rPr>
        <w:t xml:space="preserve">Sąlygų </w:t>
      </w:r>
      <w:r w:rsidRPr="00F51CF5">
        <w:rPr>
          <w:rFonts w:cs="Arial"/>
          <w:szCs w:val="20"/>
        </w:rPr>
        <w:fldChar w:fldCharType="begin"/>
      </w:r>
      <w:r w:rsidRPr="00F51CF5">
        <w:rPr>
          <w:rFonts w:cs="Arial"/>
          <w:szCs w:val="20"/>
        </w:rPr>
        <w:instrText xml:space="preserve"> REF _Ref509923466 \r \h </w:instrText>
      </w:r>
      <w:r w:rsidR="00C31DB0" w:rsidRPr="00F51CF5">
        <w:rPr>
          <w:rFonts w:cs="Arial"/>
          <w:szCs w:val="20"/>
        </w:rPr>
        <w:instrText xml:space="preserve"> \* MERGEFORMAT </w:instrText>
      </w:r>
      <w:r w:rsidRPr="00F51CF5">
        <w:rPr>
          <w:rFonts w:cs="Arial"/>
          <w:szCs w:val="20"/>
        </w:rPr>
      </w:r>
      <w:r w:rsidRPr="00F51CF5">
        <w:rPr>
          <w:rFonts w:cs="Arial"/>
          <w:szCs w:val="20"/>
        </w:rPr>
        <w:fldChar w:fldCharType="separate"/>
      </w:r>
      <w:r w:rsidR="007B5C86" w:rsidRPr="00F51CF5">
        <w:rPr>
          <w:rFonts w:cs="Arial"/>
          <w:szCs w:val="20"/>
        </w:rPr>
        <w:t>7</w:t>
      </w:r>
      <w:r w:rsidRPr="00F51CF5">
        <w:rPr>
          <w:rFonts w:cs="Arial"/>
          <w:szCs w:val="20"/>
        </w:rPr>
        <w:fldChar w:fldCharType="end"/>
      </w:r>
      <w:r w:rsidRPr="00F51CF5">
        <w:rPr>
          <w:rFonts w:cs="Arial"/>
          <w:szCs w:val="20"/>
        </w:rPr>
        <w:t xml:space="preserve"> skyriuje </w:t>
      </w:r>
      <w:r w:rsidR="00281C93" w:rsidRPr="00F51CF5">
        <w:rPr>
          <w:rFonts w:cs="Arial"/>
          <w:szCs w:val="20"/>
        </w:rPr>
        <w:t xml:space="preserve">Galutinio pasiūlymo pateikimas </w:t>
      </w:r>
      <w:r w:rsidRPr="00F51CF5">
        <w:rPr>
          <w:rFonts w:cs="Arial"/>
          <w:szCs w:val="20"/>
        </w:rPr>
        <w:t>nustatyta tvarka.</w:t>
      </w:r>
    </w:p>
    <w:p w14:paraId="380C6A13" w14:textId="77777777" w:rsidR="00161183" w:rsidRPr="00F51CF5" w:rsidRDefault="006539CD" w:rsidP="00CD5DAE">
      <w:pPr>
        <w:pStyle w:val="Antrat2"/>
        <w:numPr>
          <w:ilvl w:val="0"/>
          <w:numId w:val="16"/>
        </w:numPr>
        <w:spacing w:before="120" w:after="120"/>
        <w:ind w:left="1134" w:hanging="567"/>
        <w:jc w:val="center"/>
        <w:rPr>
          <w:rFonts w:cs="Arial"/>
          <w:szCs w:val="20"/>
        </w:rPr>
      </w:pPr>
      <w:bookmarkStart w:id="82" w:name="_Ref509923466"/>
      <w:bookmarkStart w:id="83" w:name="_Toc219280422"/>
      <w:r w:rsidRPr="00F51CF5">
        <w:rPr>
          <w:rFonts w:cs="Arial"/>
          <w:szCs w:val="20"/>
        </w:rPr>
        <w:lastRenderedPageBreak/>
        <w:t>galutinio</w:t>
      </w:r>
      <w:r w:rsidR="00161183" w:rsidRPr="00F51CF5">
        <w:rPr>
          <w:rFonts w:cs="Arial"/>
          <w:szCs w:val="20"/>
        </w:rPr>
        <w:t xml:space="preserve"> pasiūlym</w:t>
      </w:r>
      <w:r w:rsidRPr="00F51CF5">
        <w:rPr>
          <w:rFonts w:cs="Arial"/>
          <w:szCs w:val="20"/>
        </w:rPr>
        <w:t>o</w:t>
      </w:r>
      <w:r w:rsidR="00161183" w:rsidRPr="00F51CF5">
        <w:rPr>
          <w:rFonts w:cs="Arial"/>
          <w:szCs w:val="20"/>
        </w:rPr>
        <w:t xml:space="preserve"> pateikimas</w:t>
      </w:r>
      <w:bookmarkEnd w:id="82"/>
      <w:bookmarkEnd w:id="83"/>
    </w:p>
    <w:p w14:paraId="4F4E320B" w14:textId="77777777" w:rsidR="00161183" w:rsidRPr="00F51CF5" w:rsidRDefault="00161183" w:rsidP="009D36F8">
      <w:pPr>
        <w:pStyle w:val="Antrat3"/>
        <w:spacing w:after="120" w:line="240" w:lineRule="auto"/>
        <w:ind w:left="1276"/>
        <w:rPr>
          <w:rFonts w:cs="Arial"/>
          <w:szCs w:val="20"/>
        </w:rPr>
      </w:pPr>
      <w:bookmarkStart w:id="84" w:name="_Toc436917807"/>
      <w:bookmarkStart w:id="85" w:name="_Toc219280423"/>
      <w:r w:rsidRPr="00F51CF5">
        <w:rPr>
          <w:rFonts w:cs="Arial"/>
          <w:szCs w:val="20"/>
        </w:rPr>
        <w:t>Galutinio pasiūlymo turinys</w:t>
      </w:r>
      <w:bookmarkEnd w:id="84"/>
      <w:bookmarkEnd w:id="85"/>
    </w:p>
    <w:p w14:paraId="05E2B35B" w14:textId="5E4DA968" w:rsidR="009F150D" w:rsidRPr="00F51CF5" w:rsidRDefault="009F150D" w:rsidP="002D3B3F">
      <w:pPr>
        <w:pStyle w:val="paragrafesrasas2lygis"/>
        <w:rPr>
          <w:rFonts w:cs="Arial"/>
          <w:szCs w:val="20"/>
        </w:rPr>
      </w:pPr>
      <w:bookmarkStart w:id="86" w:name="_Ref509931001"/>
      <w:bookmarkStart w:id="87" w:name="_Ref510187572"/>
      <w:r w:rsidRPr="00F51CF5">
        <w:rPr>
          <w:rFonts w:cs="Arial"/>
          <w:szCs w:val="20"/>
        </w:rPr>
        <w:t>Pasibaigus deryboms, Dalyvis bus pakviestas pateikti Galutinį pasiūlymą pagal Sąlygų</w:t>
      </w:r>
      <w:r w:rsidR="00A87418" w:rsidRPr="00F51CF5">
        <w:rPr>
          <w:rFonts w:cs="Arial"/>
          <w:szCs w:val="20"/>
        </w:rPr>
        <w:t xml:space="preserve"> </w:t>
      </w:r>
      <w:r w:rsidR="00B02714" w:rsidRPr="00F51CF5">
        <w:rPr>
          <w:rFonts w:cs="Arial"/>
          <w:szCs w:val="20"/>
        </w:rPr>
        <w:fldChar w:fldCharType="begin"/>
      </w:r>
      <w:r w:rsidR="00B02714" w:rsidRPr="00F51CF5">
        <w:rPr>
          <w:rFonts w:cs="Arial"/>
          <w:szCs w:val="20"/>
        </w:rPr>
        <w:instrText xml:space="preserve"> REF _Ref112054569 \r \h </w:instrText>
      </w:r>
      <w:r w:rsidR="00C17E5A" w:rsidRPr="00F51CF5">
        <w:rPr>
          <w:rFonts w:cs="Arial"/>
          <w:szCs w:val="20"/>
        </w:rPr>
        <w:instrText xml:space="preserve"> \* MERGEFORMAT </w:instrText>
      </w:r>
      <w:r w:rsidR="00B02714" w:rsidRPr="00F51CF5">
        <w:rPr>
          <w:rFonts w:cs="Arial"/>
          <w:szCs w:val="20"/>
        </w:rPr>
      </w:r>
      <w:r w:rsidR="00B02714" w:rsidRPr="00F51CF5">
        <w:rPr>
          <w:rFonts w:cs="Arial"/>
          <w:szCs w:val="20"/>
        </w:rPr>
        <w:fldChar w:fldCharType="separate"/>
      </w:r>
      <w:r w:rsidR="007B5C86" w:rsidRPr="00F51CF5">
        <w:rPr>
          <w:rFonts w:cs="Arial"/>
          <w:szCs w:val="20"/>
        </w:rPr>
        <w:t>19</w:t>
      </w:r>
      <w:r w:rsidR="00B02714" w:rsidRPr="00F51CF5">
        <w:rPr>
          <w:rFonts w:cs="Arial"/>
          <w:szCs w:val="20"/>
        </w:rPr>
        <w:fldChar w:fldCharType="end"/>
      </w:r>
      <w:r w:rsidR="00B02714" w:rsidRPr="00F51CF5">
        <w:rPr>
          <w:rFonts w:cs="Arial"/>
          <w:szCs w:val="20"/>
        </w:rPr>
        <w:t xml:space="preserve"> </w:t>
      </w:r>
      <w:r w:rsidRPr="00F51CF5">
        <w:rPr>
          <w:rFonts w:cs="Arial"/>
          <w:szCs w:val="20"/>
        </w:rPr>
        <w:t>priede</w:t>
      </w:r>
      <w:r w:rsidR="00656E4D" w:rsidRPr="00F51CF5">
        <w:rPr>
          <w:rFonts w:cs="Arial"/>
          <w:szCs w:val="20"/>
        </w:rPr>
        <w:t xml:space="preserve"> Pasiūlym</w:t>
      </w:r>
      <w:r w:rsidR="00B02714" w:rsidRPr="00F51CF5">
        <w:rPr>
          <w:rFonts w:cs="Arial"/>
          <w:szCs w:val="20"/>
        </w:rPr>
        <w:t>o</w:t>
      </w:r>
      <w:r w:rsidR="00656E4D" w:rsidRPr="00F51CF5">
        <w:rPr>
          <w:rFonts w:cs="Arial"/>
          <w:szCs w:val="20"/>
        </w:rPr>
        <w:t xml:space="preserve"> forma pateiktą formą</w:t>
      </w:r>
      <w:r w:rsidRPr="00F51CF5">
        <w:rPr>
          <w:rFonts w:cs="Arial"/>
          <w:szCs w:val="20"/>
        </w:rPr>
        <w:t xml:space="preserve">, Sąlygų </w:t>
      </w:r>
      <w:r w:rsidR="00B02714" w:rsidRPr="00F51CF5">
        <w:rPr>
          <w:rFonts w:cs="Arial"/>
          <w:szCs w:val="20"/>
        </w:rPr>
        <w:fldChar w:fldCharType="begin"/>
      </w:r>
      <w:r w:rsidR="00B02714" w:rsidRPr="00F51CF5">
        <w:rPr>
          <w:rFonts w:cs="Arial"/>
          <w:szCs w:val="20"/>
        </w:rPr>
        <w:instrText xml:space="preserve"> REF _Ref112054585 \r \h </w:instrText>
      </w:r>
      <w:r w:rsidR="00C17E5A" w:rsidRPr="00F51CF5">
        <w:rPr>
          <w:rFonts w:cs="Arial"/>
          <w:szCs w:val="20"/>
        </w:rPr>
        <w:instrText xml:space="preserve"> \* MERGEFORMAT </w:instrText>
      </w:r>
      <w:r w:rsidR="00B02714" w:rsidRPr="00F51CF5">
        <w:rPr>
          <w:rFonts w:cs="Arial"/>
          <w:szCs w:val="20"/>
        </w:rPr>
      </w:r>
      <w:r w:rsidR="00B02714" w:rsidRPr="00F51CF5">
        <w:rPr>
          <w:rFonts w:cs="Arial"/>
          <w:szCs w:val="20"/>
        </w:rPr>
        <w:fldChar w:fldCharType="separate"/>
      </w:r>
      <w:r w:rsidR="007B5C86" w:rsidRPr="00F51CF5">
        <w:rPr>
          <w:rFonts w:cs="Arial"/>
          <w:szCs w:val="20"/>
        </w:rPr>
        <w:t>18</w:t>
      </w:r>
      <w:r w:rsidR="00B02714" w:rsidRPr="00F51CF5">
        <w:rPr>
          <w:rFonts w:cs="Arial"/>
          <w:szCs w:val="20"/>
        </w:rPr>
        <w:fldChar w:fldCharType="end"/>
      </w:r>
      <w:r w:rsidR="00B02714" w:rsidRPr="00F51CF5">
        <w:rPr>
          <w:rFonts w:cs="Arial"/>
          <w:szCs w:val="20"/>
        </w:rPr>
        <w:t xml:space="preserve"> </w:t>
      </w:r>
      <w:r w:rsidRPr="00F51CF5">
        <w:rPr>
          <w:rFonts w:cs="Arial"/>
          <w:szCs w:val="20"/>
        </w:rPr>
        <w:t xml:space="preserve">priede </w:t>
      </w:r>
      <w:r w:rsidR="00656E4D" w:rsidRPr="00F51CF5">
        <w:rPr>
          <w:rFonts w:cs="Arial"/>
          <w:szCs w:val="20"/>
        </w:rPr>
        <w:t>Pasiūlym</w:t>
      </w:r>
      <w:r w:rsidR="00B02714" w:rsidRPr="00F51CF5">
        <w:rPr>
          <w:rFonts w:cs="Arial"/>
          <w:szCs w:val="20"/>
        </w:rPr>
        <w:t>ų</w:t>
      </w:r>
      <w:r w:rsidR="00656E4D" w:rsidRPr="00F51CF5">
        <w:rPr>
          <w:rFonts w:cs="Arial"/>
          <w:szCs w:val="20"/>
        </w:rPr>
        <w:t xml:space="preserve"> pateikimas </w:t>
      </w:r>
      <w:r w:rsidRPr="00F51CF5">
        <w:rPr>
          <w:rFonts w:cs="Arial"/>
          <w:szCs w:val="20"/>
        </w:rPr>
        <w:t>nurodyta tvarka. Galutinis pasiūlymas pateikiamas atsižvelgiant į derybų rezultatus.</w:t>
      </w:r>
      <w:bookmarkEnd w:id="86"/>
      <w:bookmarkEnd w:id="87"/>
      <w:r w:rsidRPr="00F51CF5">
        <w:rPr>
          <w:rFonts w:cs="Arial"/>
          <w:szCs w:val="20"/>
        </w:rPr>
        <w:t xml:space="preserve"> </w:t>
      </w:r>
      <w:r w:rsidR="00CF5C10" w:rsidRPr="00F51CF5">
        <w:rPr>
          <w:rFonts w:cs="Arial"/>
          <w:szCs w:val="20"/>
        </w:rPr>
        <w:t>Jeigu per nustatytą laiką Dalyvis nepateiks Galutinio pasiūlymo arba jį pateiks netinkama forma, ar ne CVP IS priemonėmis, Komisija laikys, kad toks Dalyvis atsisako toliau dalyvauti Konkurse. Tuo atveju, jeigu į derybas Komisija kviečia daugiau nei vieną Dalyvį, Galutinius pasiūlymus turės pateikti visi Dalyviai</w:t>
      </w:r>
      <w:r w:rsidR="008D3E5C" w:rsidRPr="00F51CF5">
        <w:rPr>
          <w:rFonts w:cs="Arial"/>
          <w:szCs w:val="20"/>
        </w:rPr>
        <w:t>i.</w:t>
      </w:r>
    </w:p>
    <w:p w14:paraId="650757FD" w14:textId="304D3F2D" w:rsidR="009F150D" w:rsidRPr="00F51CF5" w:rsidRDefault="000F3E76" w:rsidP="002D3B3F">
      <w:pPr>
        <w:pStyle w:val="paragrafesrasas2lygis"/>
        <w:rPr>
          <w:rFonts w:cs="Arial"/>
          <w:szCs w:val="20"/>
        </w:rPr>
      </w:pPr>
      <w:r w:rsidRPr="00F51CF5">
        <w:rPr>
          <w:rFonts w:cs="Arial"/>
          <w:szCs w:val="20"/>
        </w:rPr>
        <w:t xml:space="preserve">Galutiniame pasiūlyme turi būti pateikta Sąlygų </w:t>
      </w:r>
      <w:r w:rsidRPr="00F51CF5">
        <w:rPr>
          <w:rFonts w:cs="Arial"/>
          <w:szCs w:val="20"/>
        </w:rPr>
        <w:fldChar w:fldCharType="begin"/>
      </w:r>
      <w:r w:rsidRPr="00F51CF5">
        <w:rPr>
          <w:rFonts w:cs="Arial"/>
          <w:szCs w:val="20"/>
        </w:rPr>
        <w:instrText xml:space="preserve"> REF _Ref509929668 \r \h </w:instrText>
      </w:r>
      <w:r w:rsidR="00C17E5A" w:rsidRPr="00F51CF5">
        <w:rPr>
          <w:rFonts w:cs="Arial"/>
          <w:szCs w:val="20"/>
        </w:rPr>
        <w:instrText xml:space="preserve"> \* MERGEFORMAT </w:instrText>
      </w:r>
      <w:r w:rsidRPr="00F51CF5">
        <w:rPr>
          <w:rFonts w:cs="Arial"/>
          <w:szCs w:val="20"/>
        </w:rPr>
      </w:r>
      <w:r w:rsidRPr="00F51CF5">
        <w:rPr>
          <w:rFonts w:cs="Arial"/>
          <w:szCs w:val="20"/>
        </w:rPr>
        <w:fldChar w:fldCharType="separate"/>
      </w:r>
      <w:r w:rsidR="007B5C86" w:rsidRPr="00F51CF5">
        <w:rPr>
          <w:rFonts w:cs="Arial"/>
          <w:szCs w:val="20"/>
        </w:rPr>
        <w:t>47</w:t>
      </w:r>
      <w:r w:rsidRPr="00F51CF5">
        <w:rPr>
          <w:rFonts w:cs="Arial"/>
          <w:szCs w:val="20"/>
        </w:rPr>
        <w:fldChar w:fldCharType="end"/>
      </w:r>
      <w:r w:rsidRPr="00F51CF5">
        <w:rPr>
          <w:rFonts w:cs="Arial"/>
          <w:szCs w:val="20"/>
        </w:rPr>
        <w:t xml:space="preserve"> punkte nustatyta informaciją, išskyrus pasiūlymus ir komentarus dėl Sutarties</w:t>
      </w:r>
      <w:r w:rsidR="00656E4D" w:rsidRPr="00F51CF5">
        <w:rPr>
          <w:rFonts w:cs="Arial"/>
          <w:szCs w:val="20"/>
        </w:rPr>
        <w:t xml:space="preserve"> projekto</w:t>
      </w:r>
      <w:r w:rsidR="005965CE" w:rsidRPr="00F51CF5">
        <w:rPr>
          <w:rFonts w:cs="Arial"/>
          <w:szCs w:val="20"/>
        </w:rPr>
        <w:t xml:space="preserve">. </w:t>
      </w:r>
      <w:r w:rsidR="009F150D" w:rsidRPr="00F51CF5">
        <w:rPr>
          <w:rFonts w:cs="Arial"/>
          <w:szCs w:val="20"/>
        </w:rPr>
        <w:t>Jeigu informacija pateikta Išsamiame pasiūlyme nesikeičia, Dalyviai turi teisę pateikti tik tuos dokumentus (informaciją), kurie keičiasi atsižvelgiant į derybų rezultatus, tai aiškiai nurodydama pateiktame Galutiniame pasiūlyme.</w:t>
      </w:r>
    </w:p>
    <w:p w14:paraId="65C76C02" w14:textId="26B6062A" w:rsidR="00F557C9" w:rsidRPr="00F51CF5" w:rsidRDefault="009F150D" w:rsidP="002D3B3F">
      <w:pPr>
        <w:pStyle w:val="paragrafesrasas2lygis"/>
        <w:rPr>
          <w:rFonts w:cs="Arial"/>
          <w:szCs w:val="20"/>
        </w:rPr>
      </w:pPr>
      <w:r w:rsidRPr="00F51CF5">
        <w:rPr>
          <w:rFonts w:cs="Arial"/>
          <w:szCs w:val="20"/>
        </w:rPr>
        <w:t>Dalyvio Galutinis pasiūlymas negali būti blogesnis nei derybų metu pasiekti rezultatai, o nuostatos, dėl kurių nebuvo vedamos derybos – neblogesnės, nei Išsamiame pasiūlyme.</w:t>
      </w:r>
    </w:p>
    <w:p w14:paraId="2E878688" w14:textId="313AC379" w:rsidR="006E7DDC" w:rsidRPr="00F51CF5" w:rsidRDefault="006E7DDC" w:rsidP="002D3B3F">
      <w:pPr>
        <w:pStyle w:val="paragrafesrasas2lygis"/>
        <w:rPr>
          <w:rFonts w:cs="Arial"/>
          <w:szCs w:val="20"/>
        </w:rPr>
      </w:pPr>
      <w:r w:rsidRPr="00F51CF5">
        <w:rPr>
          <w:rFonts w:cs="Arial"/>
          <w:szCs w:val="20"/>
        </w:rPr>
        <w:t>Pateiktas Galutinis pasiūlymas privalo būti besąlyginis ir Dalyviui priimtinas be jokių keitimų.</w:t>
      </w:r>
    </w:p>
    <w:p w14:paraId="2040E846" w14:textId="77777777" w:rsidR="00DF0403" w:rsidRPr="00F51CF5" w:rsidRDefault="00DF0403" w:rsidP="009D36F8">
      <w:pPr>
        <w:pStyle w:val="Antrat3"/>
        <w:spacing w:after="120"/>
        <w:ind w:left="1276"/>
        <w:rPr>
          <w:rFonts w:cs="Arial"/>
          <w:szCs w:val="20"/>
        </w:rPr>
      </w:pPr>
      <w:bookmarkStart w:id="88" w:name="_Toc436917808"/>
      <w:bookmarkStart w:id="89" w:name="_Toc219280424"/>
      <w:r w:rsidRPr="00F51CF5">
        <w:rPr>
          <w:rFonts w:cs="Arial"/>
          <w:szCs w:val="20"/>
        </w:rPr>
        <w:t xml:space="preserve">Galutinio pasiūlymo </w:t>
      </w:r>
      <w:r w:rsidR="00474443" w:rsidRPr="00F51CF5">
        <w:rPr>
          <w:rFonts w:cs="Arial"/>
          <w:szCs w:val="20"/>
        </w:rPr>
        <w:t>pateikimo</w:t>
      </w:r>
      <w:r w:rsidRPr="00F51CF5">
        <w:rPr>
          <w:rFonts w:cs="Arial"/>
          <w:szCs w:val="20"/>
        </w:rPr>
        <w:t xml:space="preserve"> terminas</w:t>
      </w:r>
      <w:bookmarkEnd w:id="88"/>
      <w:bookmarkEnd w:id="89"/>
    </w:p>
    <w:p w14:paraId="751B893D" w14:textId="76921ED2" w:rsidR="002B091B" w:rsidRPr="00F51CF5" w:rsidRDefault="00474443" w:rsidP="002D3B3F">
      <w:pPr>
        <w:pStyle w:val="paragrafesrasas2lygis"/>
        <w:rPr>
          <w:rFonts w:cs="Arial"/>
          <w:szCs w:val="20"/>
        </w:rPr>
      </w:pPr>
      <w:r w:rsidRPr="00F51CF5">
        <w:rPr>
          <w:rFonts w:cs="Arial"/>
          <w:szCs w:val="20"/>
        </w:rPr>
        <w:t>Ga</w:t>
      </w:r>
      <w:r w:rsidR="00B70E90" w:rsidRPr="00F51CF5">
        <w:rPr>
          <w:rFonts w:cs="Arial"/>
          <w:szCs w:val="20"/>
        </w:rPr>
        <w:t>lutinį</w:t>
      </w:r>
      <w:r w:rsidRPr="00F51CF5">
        <w:rPr>
          <w:rFonts w:cs="Arial"/>
          <w:szCs w:val="20"/>
        </w:rPr>
        <w:t xml:space="preserve"> </w:t>
      </w:r>
      <w:r w:rsidR="002B091B" w:rsidRPr="00F51CF5">
        <w:rPr>
          <w:rFonts w:cs="Arial"/>
          <w:szCs w:val="20"/>
        </w:rPr>
        <w:t>pasiūlymą Dalyvis turės pateikti</w:t>
      </w:r>
      <w:r w:rsidR="00285588" w:rsidRPr="00F51CF5">
        <w:rPr>
          <w:rFonts w:cs="Arial"/>
          <w:szCs w:val="20"/>
        </w:rPr>
        <w:t xml:space="preserve"> CVP IS priemonėmis</w:t>
      </w:r>
      <w:r w:rsidR="002B091B" w:rsidRPr="00F51CF5">
        <w:rPr>
          <w:rFonts w:cs="Arial"/>
          <w:szCs w:val="20"/>
        </w:rPr>
        <w:t xml:space="preserve"> iki Komisijos kvietime pateikti Galutinį pasiūlymą nurodyto termino pabaigos. Jeigu per nustatytą laiką Dalyvis nepateiks Galutinio pasiūlymo arba jį pateiks netinkama forma, ar ne CVP IS priemonėmis, Komisija laikys, kad toks Dalyvis atsisako toliau dalyvauti Konkurse. Tuo atveju, jeigu į derybas Komisija kviečia daugiau nei vieną Dalyvį, Galutinius pasiūlymus turės pateikti visi Dalyviai.</w:t>
      </w:r>
    </w:p>
    <w:p w14:paraId="3C6CD1C3" w14:textId="77777777" w:rsidR="00474443" w:rsidRPr="00F51CF5" w:rsidRDefault="002B091B" w:rsidP="008C7F2F">
      <w:pPr>
        <w:pStyle w:val="paragrafesrasas2lygis"/>
        <w:rPr>
          <w:rFonts w:cs="Arial"/>
          <w:szCs w:val="20"/>
        </w:rPr>
      </w:pPr>
      <w:r w:rsidRPr="00F51CF5">
        <w:rPr>
          <w:rFonts w:cs="Arial"/>
          <w:szCs w:val="20"/>
        </w:rPr>
        <w:t>Iki kvietime pateikti Galutinį pasiūlymą Dalyvis turi teisę keisti ir / ar atsiimti savo Galutinį pasiūlymą. Jeigu Dalyvis pateiks daugiau kaip vieną Galutinį pasiūlymą, Komisija atmes visus tokius pasiūlymus. Alternatyvūs pasiūlymai Galutinių pasiūlymų teikimo etape negalimi, o jeigu bus pateikti, visi tokie pasiūlymai bus atmesti.</w:t>
      </w:r>
    </w:p>
    <w:p w14:paraId="252EC188" w14:textId="7F22CF8A" w:rsidR="001A2518" w:rsidRPr="00F51CF5" w:rsidRDefault="001A2518" w:rsidP="00BB7564">
      <w:pPr>
        <w:pStyle w:val="paragrafesrasas2lygis"/>
        <w:rPr>
          <w:rFonts w:cs="Arial"/>
          <w:szCs w:val="20"/>
        </w:rPr>
      </w:pPr>
      <w:r w:rsidRPr="00F51CF5">
        <w:rPr>
          <w:rFonts w:cs="Arial"/>
          <w:szCs w:val="20"/>
        </w:rPr>
        <w:t>Susipažinimo su Galutiniais pasiūlymais data bus nurodyta kvietime pateikti Galutinius pasiūlymus. Susipažinimo su elektroninėmis priemonėmis gautais Galutiniais pasiūlymais procedūroje Dalyviai nedalyvauja.</w:t>
      </w:r>
    </w:p>
    <w:p w14:paraId="35B7EF32" w14:textId="77777777" w:rsidR="00320687" w:rsidRPr="00F51CF5" w:rsidRDefault="00320687" w:rsidP="009D36F8">
      <w:pPr>
        <w:pStyle w:val="Antrat3"/>
        <w:spacing w:after="120"/>
        <w:ind w:left="1418"/>
        <w:rPr>
          <w:rFonts w:cs="Arial"/>
          <w:szCs w:val="20"/>
        </w:rPr>
      </w:pPr>
      <w:bookmarkStart w:id="90" w:name="_Toc436917809"/>
      <w:bookmarkStart w:id="91" w:name="_Toc219280425"/>
      <w:r w:rsidRPr="00F51CF5">
        <w:rPr>
          <w:rFonts w:cs="Arial"/>
          <w:szCs w:val="20"/>
        </w:rPr>
        <w:t xml:space="preserve">Galutinio pasiūlymo </w:t>
      </w:r>
      <w:r w:rsidR="00474443" w:rsidRPr="00F51CF5">
        <w:rPr>
          <w:rFonts w:cs="Arial"/>
          <w:szCs w:val="20"/>
        </w:rPr>
        <w:t>galiojimo</w:t>
      </w:r>
      <w:r w:rsidRPr="00F51CF5">
        <w:rPr>
          <w:rFonts w:cs="Arial"/>
          <w:szCs w:val="20"/>
        </w:rPr>
        <w:t xml:space="preserve"> terminas</w:t>
      </w:r>
      <w:bookmarkEnd w:id="90"/>
      <w:bookmarkEnd w:id="91"/>
    </w:p>
    <w:p w14:paraId="6C602455" w14:textId="23F44F01" w:rsidR="00474443" w:rsidRPr="00F51CF5" w:rsidRDefault="00474443" w:rsidP="008C7F2F">
      <w:pPr>
        <w:pStyle w:val="paragrafesrasas2lygis"/>
        <w:rPr>
          <w:rFonts w:cs="Arial"/>
          <w:szCs w:val="20"/>
        </w:rPr>
      </w:pPr>
      <w:r w:rsidRPr="00F51CF5">
        <w:rPr>
          <w:rFonts w:cs="Arial"/>
          <w:szCs w:val="20"/>
        </w:rPr>
        <w:t>Galutiniame pasiūlyme reikia nurodyti jo galiojimo terminą, kuris turės būti ne trumpesnis kaip</w:t>
      </w:r>
      <w:r w:rsidR="00277F72" w:rsidRPr="00F51CF5">
        <w:rPr>
          <w:rFonts w:cs="Arial"/>
          <w:szCs w:val="20"/>
        </w:rPr>
        <w:t xml:space="preserve"> </w:t>
      </w:r>
      <w:r w:rsidR="00293C98" w:rsidRPr="00F51CF5">
        <w:rPr>
          <w:rFonts w:cs="Arial"/>
          <w:szCs w:val="20"/>
        </w:rPr>
        <w:t>Komisijos kvietime pateikti Galutinį pasiūlymą nurodytas terminas</w:t>
      </w:r>
      <w:r w:rsidRPr="00F51CF5">
        <w:rPr>
          <w:rFonts w:cs="Arial"/>
          <w:szCs w:val="20"/>
        </w:rPr>
        <w:t>.</w:t>
      </w:r>
    </w:p>
    <w:p w14:paraId="33C04738" w14:textId="40044365" w:rsidR="00A800F9" w:rsidRPr="00F51CF5" w:rsidRDefault="00A800F9" w:rsidP="008C7F2F">
      <w:pPr>
        <w:pStyle w:val="paragrafesrasas2lygis"/>
        <w:rPr>
          <w:rFonts w:cs="Arial"/>
          <w:szCs w:val="20"/>
        </w:rPr>
      </w:pPr>
      <w:r w:rsidRPr="00F51CF5">
        <w:rPr>
          <w:rFonts w:cs="Arial"/>
          <w:szCs w:val="20"/>
        </w:rPr>
        <w:t>Kol nesibaigė Galutinio pasiūlymo galiojimo laikas, Komisija gali paprašyti Dalyvio pratęsti Galutinio pasiūlymo galiojimo terminą iki tam tikro konkrečiai nurodyto laiko, tačiau tai padaryti Dalyviui nebus privaloma ir tokį prašymą galima atmesti.</w:t>
      </w:r>
    </w:p>
    <w:p w14:paraId="315A3D77" w14:textId="77777777" w:rsidR="00786F52" w:rsidRPr="00F51CF5" w:rsidRDefault="00786F52" w:rsidP="009D36F8">
      <w:pPr>
        <w:pStyle w:val="Antrat3"/>
        <w:spacing w:after="120"/>
        <w:ind w:left="1418"/>
        <w:rPr>
          <w:rFonts w:cs="Arial"/>
          <w:szCs w:val="20"/>
        </w:rPr>
      </w:pPr>
      <w:bookmarkStart w:id="92" w:name="_Toc436917810"/>
      <w:bookmarkStart w:id="93" w:name="_Toc219280426"/>
      <w:r w:rsidRPr="00F51CF5">
        <w:rPr>
          <w:rFonts w:cs="Arial"/>
          <w:szCs w:val="20"/>
        </w:rPr>
        <w:t>Galutinio pasiūlymo vertinimas</w:t>
      </w:r>
      <w:bookmarkEnd w:id="92"/>
      <w:bookmarkEnd w:id="93"/>
    </w:p>
    <w:p w14:paraId="6DF4D871" w14:textId="4AFD9F60" w:rsidR="00474443" w:rsidRPr="00F51CF5" w:rsidRDefault="00D37C95" w:rsidP="008C7F2F">
      <w:pPr>
        <w:pStyle w:val="paragrafesrasas2lygis"/>
        <w:rPr>
          <w:rFonts w:cs="Arial"/>
          <w:szCs w:val="20"/>
        </w:rPr>
      </w:pPr>
      <w:r w:rsidRPr="00F51CF5">
        <w:rPr>
          <w:rFonts w:cs="Arial"/>
          <w:szCs w:val="20"/>
        </w:rPr>
        <w:t xml:space="preserve">Atlikus susipažinimą su Galutiniu (-iais) pasiūlymu (-ais), </w:t>
      </w:r>
      <w:r w:rsidR="00474443" w:rsidRPr="00F51CF5">
        <w:rPr>
          <w:rFonts w:cs="Arial"/>
          <w:szCs w:val="20"/>
        </w:rPr>
        <w:t xml:space="preserve">Komisija Sąlygų </w:t>
      </w:r>
      <w:r w:rsidR="0053359E" w:rsidRPr="00F51CF5">
        <w:rPr>
          <w:rFonts w:cs="Arial"/>
          <w:szCs w:val="20"/>
        </w:rPr>
        <w:fldChar w:fldCharType="begin"/>
      </w:r>
      <w:r w:rsidR="0053359E" w:rsidRPr="00F51CF5">
        <w:rPr>
          <w:rFonts w:cs="Arial"/>
          <w:szCs w:val="20"/>
        </w:rPr>
        <w:instrText xml:space="preserve"> REF _Ref112054660 \r \h </w:instrText>
      </w:r>
      <w:r w:rsidR="00C17E5A" w:rsidRPr="00F51CF5">
        <w:rPr>
          <w:rFonts w:cs="Arial"/>
          <w:szCs w:val="20"/>
        </w:rPr>
        <w:instrText xml:space="preserve"> \* MERGEFORMAT </w:instrText>
      </w:r>
      <w:r w:rsidR="0053359E" w:rsidRPr="00F51CF5">
        <w:rPr>
          <w:rFonts w:cs="Arial"/>
          <w:szCs w:val="20"/>
        </w:rPr>
      </w:r>
      <w:r w:rsidR="0053359E" w:rsidRPr="00F51CF5">
        <w:rPr>
          <w:rFonts w:cs="Arial"/>
          <w:szCs w:val="20"/>
        </w:rPr>
        <w:fldChar w:fldCharType="separate"/>
      </w:r>
      <w:r w:rsidR="007B5C86" w:rsidRPr="00F51CF5">
        <w:rPr>
          <w:rFonts w:cs="Arial"/>
          <w:szCs w:val="20"/>
        </w:rPr>
        <w:t>17</w:t>
      </w:r>
      <w:r w:rsidR="0053359E" w:rsidRPr="00F51CF5">
        <w:rPr>
          <w:rFonts w:cs="Arial"/>
          <w:szCs w:val="20"/>
        </w:rPr>
        <w:fldChar w:fldCharType="end"/>
      </w:r>
      <w:r w:rsidR="0053359E" w:rsidRPr="00F51CF5">
        <w:rPr>
          <w:rFonts w:cs="Arial"/>
          <w:szCs w:val="20"/>
        </w:rPr>
        <w:t xml:space="preserve"> </w:t>
      </w:r>
      <w:r w:rsidR="00474443" w:rsidRPr="00F51CF5">
        <w:rPr>
          <w:rFonts w:cs="Arial"/>
          <w:szCs w:val="20"/>
        </w:rPr>
        <w:t xml:space="preserve">priede </w:t>
      </w:r>
      <w:r w:rsidR="002B091B" w:rsidRPr="00F51CF5">
        <w:rPr>
          <w:rFonts w:cs="Arial"/>
          <w:i/>
          <w:szCs w:val="20"/>
        </w:rPr>
        <w:t>Pasiūlymų vertinimo tvarka ir kriterijai</w:t>
      </w:r>
      <w:r w:rsidR="002B091B" w:rsidRPr="00F51CF5">
        <w:rPr>
          <w:rFonts w:cs="Arial"/>
          <w:szCs w:val="20"/>
        </w:rPr>
        <w:t xml:space="preserve"> </w:t>
      </w:r>
      <w:r w:rsidR="00474443" w:rsidRPr="00F51CF5">
        <w:rPr>
          <w:rFonts w:cs="Arial"/>
          <w:szCs w:val="20"/>
        </w:rPr>
        <w:t xml:space="preserve">nustatyta tvarka patikrins jo (-ų) atitikimą Sąlygoms. </w:t>
      </w:r>
    </w:p>
    <w:p w14:paraId="65205B90" w14:textId="3D187C92" w:rsidR="00474443" w:rsidRPr="00F51CF5" w:rsidRDefault="00474443" w:rsidP="008C7F2F">
      <w:pPr>
        <w:pStyle w:val="paragrafesrasas2lygis"/>
        <w:rPr>
          <w:rFonts w:cs="Arial"/>
          <w:szCs w:val="20"/>
        </w:rPr>
      </w:pPr>
      <w:r w:rsidRPr="00F51CF5">
        <w:rPr>
          <w:rFonts w:cs="Arial"/>
          <w:szCs w:val="20"/>
        </w:rPr>
        <w:t>Jeigu Komisija kviečia daugiau kaip vieną Dalyvį pateikti Galutinius pasiūlymus, Komisija atliks jų</w:t>
      </w:r>
      <w:r w:rsidR="00A11586" w:rsidRPr="00F51CF5">
        <w:rPr>
          <w:rFonts w:cs="Arial"/>
          <w:szCs w:val="20"/>
        </w:rPr>
        <w:t xml:space="preserve"> ekonominio naudingumo</w:t>
      </w:r>
      <w:r w:rsidRPr="00F51CF5">
        <w:rPr>
          <w:rFonts w:cs="Arial"/>
          <w:szCs w:val="20"/>
        </w:rPr>
        <w:t xml:space="preserve"> vertinimą Sąlygų </w:t>
      </w:r>
      <w:r w:rsidR="0053359E" w:rsidRPr="00F51CF5">
        <w:rPr>
          <w:rFonts w:cs="Arial"/>
          <w:szCs w:val="20"/>
        </w:rPr>
        <w:fldChar w:fldCharType="begin"/>
      </w:r>
      <w:r w:rsidR="0053359E" w:rsidRPr="00F51CF5">
        <w:rPr>
          <w:rFonts w:cs="Arial"/>
          <w:szCs w:val="20"/>
        </w:rPr>
        <w:instrText xml:space="preserve"> REF _Ref112054669 \r \h </w:instrText>
      </w:r>
      <w:r w:rsidR="00C17E5A" w:rsidRPr="00F51CF5">
        <w:rPr>
          <w:rFonts w:cs="Arial"/>
          <w:szCs w:val="20"/>
        </w:rPr>
        <w:instrText xml:space="preserve"> \* MERGEFORMAT </w:instrText>
      </w:r>
      <w:r w:rsidR="0053359E" w:rsidRPr="00F51CF5">
        <w:rPr>
          <w:rFonts w:cs="Arial"/>
          <w:szCs w:val="20"/>
        </w:rPr>
      </w:r>
      <w:r w:rsidR="0053359E" w:rsidRPr="00F51CF5">
        <w:rPr>
          <w:rFonts w:cs="Arial"/>
          <w:szCs w:val="20"/>
        </w:rPr>
        <w:fldChar w:fldCharType="separate"/>
      </w:r>
      <w:r w:rsidR="007B5C86" w:rsidRPr="00F51CF5">
        <w:rPr>
          <w:rFonts w:cs="Arial"/>
          <w:szCs w:val="20"/>
        </w:rPr>
        <w:t>17</w:t>
      </w:r>
      <w:r w:rsidR="0053359E" w:rsidRPr="00F51CF5">
        <w:rPr>
          <w:rFonts w:cs="Arial"/>
          <w:szCs w:val="20"/>
        </w:rPr>
        <w:fldChar w:fldCharType="end"/>
      </w:r>
      <w:r w:rsidR="0053359E" w:rsidRPr="00F51CF5">
        <w:rPr>
          <w:rFonts w:cs="Arial"/>
          <w:szCs w:val="20"/>
        </w:rPr>
        <w:t xml:space="preserve"> </w:t>
      </w:r>
      <w:r w:rsidRPr="00F51CF5">
        <w:rPr>
          <w:rFonts w:cs="Arial"/>
          <w:szCs w:val="20"/>
        </w:rPr>
        <w:t xml:space="preserve">priede </w:t>
      </w:r>
      <w:r w:rsidR="002B091B" w:rsidRPr="00F51CF5">
        <w:rPr>
          <w:rFonts w:cs="Arial"/>
          <w:i/>
          <w:szCs w:val="20"/>
        </w:rPr>
        <w:t>Pasiūlymų vertinimo tvarka ir kriterijai</w:t>
      </w:r>
      <w:r w:rsidR="002B091B" w:rsidRPr="00F51CF5">
        <w:rPr>
          <w:rFonts w:cs="Arial"/>
          <w:szCs w:val="20"/>
        </w:rPr>
        <w:t xml:space="preserve"> </w:t>
      </w:r>
      <w:r w:rsidRPr="00F51CF5">
        <w:rPr>
          <w:rFonts w:cs="Arial"/>
          <w:szCs w:val="20"/>
        </w:rPr>
        <w:t>nustatyta</w:t>
      </w:r>
      <w:r w:rsidR="002B091B" w:rsidRPr="00F51CF5">
        <w:rPr>
          <w:rFonts w:cs="Arial"/>
          <w:szCs w:val="20"/>
        </w:rPr>
        <w:t xml:space="preserve"> tvarka ir</w:t>
      </w:r>
      <w:r w:rsidRPr="00F51CF5">
        <w:rPr>
          <w:rFonts w:cs="Arial"/>
          <w:szCs w:val="20"/>
        </w:rPr>
        <w:t xml:space="preserve"> kriterijais. </w:t>
      </w:r>
      <w:r w:rsidR="009E66E5" w:rsidRPr="00F51CF5">
        <w:rPr>
          <w:rFonts w:cs="Arial"/>
          <w:szCs w:val="20"/>
        </w:rPr>
        <w:t>Galutinių pasiūlymų vertinimas vyks Dalyviams nedalyvaujant.</w:t>
      </w:r>
    </w:p>
    <w:p w14:paraId="0441CF72" w14:textId="03B40F25" w:rsidR="00BC530E" w:rsidRPr="00F51CF5" w:rsidRDefault="00BC530E" w:rsidP="008C7F2F">
      <w:pPr>
        <w:pStyle w:val="paragrafesrasas2lygis"/>
        <w:rPr>
          <w:rFonts w:cs="Arial"/>
          <w:szCs w:val="20"/>
        </w:rPr>
      </w:pPr>
      <w:r w:rsidRPr="00F51CF5">
        <w:rPr>
          <w:rFonts w:cs="Arial"/>
          <w:szCs w:val="20"/>
        </w:rPr>
        <w:t xml:space="preserve">Jei Dalyvis Galutiniame pasiūlyme nurodys neįprastai mažą Atlygį ar jo sudedamąsias dalis, Komisija reikalaus, kad Dalyvis ją pagrįstų. </w:t>
      </w:r>
      <w:r w:rsidR="00912417" w:rsidRPr="00F51CF5">
        <w:rPr>
          <w:rFonts w:cs="Arial"/>
          <w:szCs w:val="20"/>
        </w:rPr>
        <w:t>Atlygis</w:t>
      </w:r>
      <w:r w:rsidRPr="00F51CF5">
        <w:rPr>
          <w:rFonts w:cs="Arial"/>
          <w:szCs w:val="20"/>
        </w:rPr>
        <w:t xml:space="preserve"> visais atvejais bus laikomas neįprastai mažu, jei jis bus 30 ir daugiau procentų mažesnis už visų Dalyvių, kurių Galutiniai pasiūlymai nebus atmesti dėl kitų priežasčių arba Komisijos vertinimu, gali būti nepakankamas Sutarties tinkamam įvykdymui.</w:t>
      </w:r>
    </w:p>
    <w:p w14:paraId="4419F4D6" w14:textId="5EBF6DF3" w:rsidR="00F557C9" w:rsidRPr="00F51CF5" w:rsidRDefault="00474443" w:rsidP="001D7926">
      <w:pPr>
        <w:pStyle w:val="paragrafesrasas2lygis"/>
        <w:rPr>
          <w:rFonts w:cs="Arial"/>
          <w:szCs w:val="20"/>
        </w:rPr>
      </w:pPr>
      <w:r w:rsidRPr="00F51CF5">
        <w:rPr>
          <w:rFonts w:cs="Arial"/>
          <w:szCs w:val="20"/>
        </w:rPr>
        <w:t>Apie atliktų vertinimų rezultatus, sudarytą Galutinių pasiūlymų eilę, sprendimą dėl</w:t>
      </w:r>
      <w:r w:rsidR="00F21DF0" w:rsidRPr="00F51CF5">
        <w:rPr>
          <w:rFonts w:cs="Arial"/>
          <w:szCs w:val="20"/>
        </w:rPr>
        <w:t xml:space="preserve"> </w:t>
      </w:r>
      <w:r w:rsidRPr="00F51CF5">
        <w:rPr>
          <w:rFonts w:cs="Arial"/>
          <w:szCs w:val="20"/>
        </w:rPr>
        <w:t xml:space="preserve">Sutarties sudarymo ir tikslaus Sutarties atidėjimo termino taikymo Komisija praneš Dalyviams CVP IS susirašinėjimo </w:t>
      </w:r>
      <w:r w:rsidRPr="00F51CF5">
        <w:rPr>
          <w:rFonts w:cs="Arial"/>
          <w:szCs w:val="20"/>
        </w:rPr>
        <w:lastRenderedPageBreak/>
        <w:t>priemonėmis, ne vėliau kaip per 5 (penkias) Darbo dienas nuo vertinimų atlikimo. Dalyviui, kurio Galutinis pasiūlymas bus pripažintas geriausiu kartu su tokiu pranešimu bus pateiktas kvietimas sudaryti</w:t>
      </w:r>
      <w:r w:rsidR="00F21DF0" w:rsidRPr="00F51CF5">
        <w:rPr>
          <w:rFonts w:cs="Arial"/>
          <w:szCs w:val="20"/>
        </w:rPr>
        <w:t xml:space="preserve"> </w:t>
      </w:r>
      <w:r w:rsidRPr="00F51CF5">
        <w:rPr>
          <w:rFonts w:cs="Arial"/>
          <w:szCs w:val="20"/>
        </w:rPr>
        <w:t>Sutartį.</w:t>
      </w:r>
    </w:p>
    <w:p w14:paraId="7930BA24" w14:textId="2F9B538E" w:rsidR="00D27E64" w:rsidRPr="00F51CF5" w:rsidRDefault="00D27E64" w:rsidP="001D7926">
      <w:pPr>
        <w:pStyle w:val="paragrafesrasas2lygis"/>
        <w:rPr>
          <w:rFonts w:cs="Arial"/>
          <w:szCs w:val="20"/>
        </w:rPr>
      </w:pPr>
      <w:r w:rsidRPr="00F51CF5">
        <w:rPr>
          <w:rFonts w:cs="Arial"/>
          <w:szCs w:val="20"/>
        </w:rPr>
        <w:t>Dalyviams, kurie nebus pakviesti sudaryti Sutarties, bus pateiktas išsamus jų Galutinių pasiūlymų įvertinimo paaiškinimas.</w:t>
      </w:r>
    </w:p>
    <w:p w14:paraId="32D29221" w14:textId="77777777" w:rsidR="00D26060" w:rsidRPr="00F51CF5" w:rsidRDefault="00CD4748" w:rsidP="0097584E">
      <w:pPr>
        <w:pStyle w:val="Antrat2"/>
        <w:keepNext/>
        <w:numPr>
          <w:ilvl w:val="0"/>
          <w:numId w:val="16"/>
        </w:numPr>
        <w:spacing w:before="120" w:after="120"/>
        <w:ind w:left="1134" w:hanging="567"/>
        <w:jc w:val="center"/>
        <w:rPr>
          <w:rFonts w:cs="Arial"/>
          <w:szCs w:val="20"/>
        </w:rPr>
      </w:pPr>
      <w:bookmarkStart w:id="94" w:name="_Toc219280427"/>
      <w:r w:rsidRPr="00F51CF5">
        <w:rPr>
          <w:rFonts w:cs="Arial"/>
          <w:szCs w:val="20"/>
        </w:rPr>
        <w:t>Partnerystės (</w:t>
      </w:r>
      <w:r w:rsidR="00E6431B" w:rsidRPr="00F51CF5">
        <w:rPr>
          <w:rFonts w:cs="Arial"/>
          <w:szCs w:val="20"/>
        </w:rPr>
        <w:t>k</w:t>
      </w:r>
      <w:r w:rsidR="00B123B6" w:rsidRPr="00F51CF5">
        <w:rPr>
          <w:rFonts w:cs="Arial"/>
          <w:szCs w:val="20"/>
        </w:rPr>
        <w:t>oncesijos</w:t>
      </w:r>
      <w:r w:rsidRPr="00F51CF5">
        <w:rPr>
          <w:rFonts w:cs="Arial"/>
          <w:szCs w:val="20"/>
        </w:rPr>
        <w:t>)</w:t>
      </w:r>
      <w:r w:rsidR="00C94D69" w:rsidRPr="00F51CF5">
        <w:rPr>
          <w:rFonts w:cs="Arial"/>
          <w:szCs w:val="20"/>
        </w:rPr>
        <w:t xml:space="preserve"> </w:t>
      </w:r>
      <w:r w:rsidR="00420F41" w:rsidRPr="00F51CF5">
        <w:rPr>
          <w:rFonts w:cs="Arial"/>
          <w:szCs w:val="20"/>
        </w:rPr>
        <w:t>sutarties sudarymas</w:t>
      </w:r>
      <w:bookmarkEnd w:id="77"/>
      <w:bookmarkEnd w:id="94"/>
    </w:p>
    <w:p w14:paraId="533CD467" w14:textId="4BD1A039" w:rsidR="00024F0D" w:rsidRPr="00F51CF5" w:rsidRDefault="00024F0D" w:rsidP="0097584E">
      <w:pPr>
        <w:pStyle w:val="paragrafesrasas2lygis"/>
        <w:keepNext/>
        <w:rPr>
          <w:rFonts w:cs="Arial"/>
          <w:szCs w:val="20"/>
        </w:rPr>
      </w:pPr>
      <w:r w:rsidRPr="00F51CF5">
        <w:rPr>
          <w:rFonts w:cs="Arial"/>
          <w:szCs w:val="20"/>
        </w:rPr>
        <w:t>Per</w:t>
      </w:r>
      <w:r w:rsidR="00F21DF0" w:rsidRPr="00F51CF5">
        <w:rPr>
          <w:rFonts w:cs="Arial"/>
          <w:szCs w:val="20"/>
        </w:rPr>
        <w:t xml:space="preserve"> </w:t>
      </w:r>
      <w:r w:rsidRPr="00F51CF5">
        <w:rPr>
          <w:rFonts w:cs="Arial"/>
          <w:szCs w:val="20"/>
        </w:rPr>
        <w:t>kvietime sudaryti</w:t>
      </w:r>
      <w:r w:rsidR="00F21DF0" w:rsidRPr="00F51CF5">
        <w:rPr>
          <w:rFonts w:cs="Arial"/>
          <w:szCs w:val="20"/>
        </w:rPr>
        <w:t xml:space="preserve"> </w:t>
      </w:r>
      <w:r w:rsidRPr="00F51CF5">
        <w:rPr>
          <w:rFonts w:cs="Arial"/>
          <w:szCs w:val="20"/>
        </w:rPr>
        <w:t>Sutartį nurodytą terminą Dalyvis ir iki Sutarties pasirašymo jo įsteigta Projekto bendrovė turės atvykti sudaryti (pasirašyti)</w:t>
      </w:r>
      <w:r w:rsidR="00F21DF0" w:rsidRPr="00F51CF5">
        <w:rPr>
          <w:rFonts w:cs="Arial"/>
          <w:szCs w:val="20"/>
        </w:rPr>
        <w:t xml:space="preserve"> </w:t>
      </w:r>
      <w:r w:rsidRPr="00F51CF5">
        <w:rPr>
          <w:rFonts w:cs="Arial"/>
          <w:szCs w:val="20"/>
        </w:rPr>
        <w:t>Sutartį.</w:t>
      </w:r>
    </w:p>
    <w:p w14:paraId="5FAD5A25" w14:textId="03037665" w:rsidR="00024F0D" w:rsidRPr="00F51CF5" w:rsidRDefault="00024F0D" w:rsidP="002D3B3F">
      <w:pPr>
        <w:pStyle w:val="paragrafesrasas2lygis"/>
        <w:rPr>
          <w:rFonts w:cs="Arial"/>
          <w:szCs w:val="20"/>
        </w:rPr>
      </w:pPr>
      <w:bookmarkStart w:id="95" w:name="_Ref444083933"/>
      <w:r w:rsidRPr="00F51CF5">
        <w:rPr>
          <w:rFonts w:cs="Arial"/>
          <w:szCs w:val="20"/>
        </w:rPr>
        <w:t>Jeigu per kvietime sudaryti</w:t>
      </w:r>
      <w:r w:rsidR="00F21DF0" w:rsidRPr="00F51CF5">
        <w:rPr>
          <w:rFonts w:cs="Arial"/>
          <w:szCs w:val="20"/>
        </w:rPr>
        <w:t xml:space="preserve"> </w:t>
      </w:r>
      <w:r w:rsidRPr="00F51CF5">
        <w:rPr>
          <w:rFonts w:cs="Arial"/>
          <w:szCs w:val="20"/>
        </w:rPr>
        <w:t>Sutartį nurodytą terminą Koncesininkas ir / ar Projekto bendrovė raštu atsisako ją sudaryti arba nepateikia Sąlygose nustatyto Sutarties įvykdymo užtikrinimo, arba iki Suteikiančiosios institucijos nurodyto termino nepasirašo Sutarties, arba atsisako sudaryti Sutartį nustatytomis sąlygomis, arba neįsteigia juridinio asmens</w:t>
      </w:r>
      <w:r w:rsidR="002B091B" w:rsidRPr="00F51CF5">
        <w:rPr>
          <w:rFonts w:cs="Arial"/>
          <w:szCs w:val="20"/>
        </w:rPr>
        <w:t xml:space="preserve"> – Projekto bendrovės</w:t>
      </w:r>
      <w:r w:rsidRPr="00F51CF5">
        <w:rPr>
          <w:rFonts w:cs="Arial"/>
          <w:szCs w:val="20"/>
        </w:rPr>
        <w:t>, kaip nustatyta Koncesijų įstatymo 59 straipsnio 2 dalyje, laikoma, kad jis atsisakė sudaryti Sutartį. Tokiu atveju sudaryti</w:t>
      </w:r>
      <w:r w:rsidR="00F21DF0" w:rsidRPr="00F51CF5">
        <w:rPr>
          <w:rFonts w:cs="Arial"/>
          <w:szCs w:val="20"/>
        </w:rPr>
        <w:t xml:space="preserve"> </w:t>
      </w:r>
      <w:r w:rsidRPr="00F51CF5">
        <w:rPr>
          <w:rFonts w:cs="Arial"/>
          <w:szCs w:val="20"/>
        </w:rPr>
        <w:t>Sutartį bus pakviestas</w:t>
      </w:r>
      <w:r w:rsidR="00D9216A" w:rsidRPr="00F51CF5">
        <w:rPr>
          <w:rFonts w:cs="Arial"/>
          <w:szCs w:val="20"/>
        </w:rPr>
        <w:t xml:space="preserve"> kitas</w:t>
      </w:r>
      <w:r w:rsidRPr="00F51CF5">
        <w:rPr>
          <w:rFonts w:cs="Arial"/>
          <w:szCs w:val="20"/>
        </w:rPr>
        <w:t xml:space="preserve"> Dalyvis, kuris pateikė Galutinį pasiūlymą, jei šio Dalyvio Galutinis pasiūlymas bus pripažintas atitinkančiu Sąlygų reikalavimus, arba tokio Dalyvio nesant, </w:t>
      </w:r>
      <w:r w:rsidR="00A442C0" w:rsidRPr="00F51CF5">
        <w:rPr>
          <w:rFonts w:cs="Arial"/>
          <w:szCs w:val="20"/>
        </w:rPr>
        <w:t>Komisija kvies</w:t>
      </w:r>
      <w:r w:rsidRPr="00F51CF5">
        <w:rPr>
          <w:rFonts w:cs="Arial"/>
          <w:szCs w:val="20"/>
        </w:rPr>
        <w:t xml:space="preserve"> derėtis Dalyvį, </w:t>
      </w:r>
      <w:r w:rsidR="001F02D0" w:rsidRPr="00F51CF5">
        <w:rPr>
          <w:rFonts w:cs="Arial"/>
          <w:szCs w:val="20"/>
        </w:rPr>
        <w:t xml:space="preserve">kuris </w:t>
      </w:r>
      <w:r w:rsidRPr="00F51CF5">
        <w:rPr>
          <w:rFonts w:cs="Arial"/>
          <w:szCs w:val="20"/>
        </w:rPr>
        <w:t>Išsamių pasiūlymų sąraše, sudarytame pagal suteiktų ekonominio naudingumo įvertinimų eiliškumą, yra sekantis po atsisakiusio sudaryti Sutartį Dalyvio.</w:t>
      </w:r>
    </w:p>
    <w:p w14:paraId="18681868" w14:textId="2CD486EE" w:rsidR="00024F0D" w:rsidRPr="00F51CF5" w:rsidRDefault="00024F0D" w:rsidP="002D3B3F">
      <w:pPr>
        <w:pStyle w:val="paragrafesrasas2lygis"/>
        <w:rPr>
          <w:rFonts w:cs="Arial"/>
          <w:szCs w:val="20"/>
        </w:rPr>
      </w:pPr>
      <w:r w:rsidRPr="00F51CF5">
        <w:rPr>
          <w:rFonts w:cs="Arial"/>
          <w:szCs w:val="20"/>
        </w:rPr>
        <w:t xml:space="preserve">Dalyvio </w:t>
      </w:r>
      <w:r w:rsidR="002F1DA4" w:rsidRPr="00F51CF5">
        <w:rPr>
          <w:rFonts w:cs="Arial"/>
          <w:szCs w:val="20"/>
        </w:rPr>
        <w:t>kartu su Galutiniu pasiūlymu pateiktas Finansinis veiklos modelis yra neatskiriamas Sutarties priedas.</w:t>
      </w:r>
      <w:r w:rsidR="007E7312" w:rsidRPr="00F51CF5">
        <w:rPr>
          <w:rFonts w:cs="Arial"/>
          <w:szCs w:val="20"/>
        </w:rPr>
        <w:t xml:space="preserve"> </w:t>
      </w:r>
      <w:r w:rsidR="00285984" w:rsidRPr="00F51CF5">
        <w:rPr>
          <w:rFonts w:cs="Arial"/>
          <w:szCs w:val="20"/>
        </w:rPr>
        <w:t xml:space="preserve">Iki Sutarties įsigaliojimo visa apimtimi Dalyvis turi patikslinti Finansinį veiklos modelį pagal Sąlygų </w:t>
      </w:r>
      <w:r w:rsidR="00285984" w:rsidRPr="00F51CF5">
        <w:rPr>
          <w:rFonts w:cs="Arial"/>
          <w:szCs w:val="20"/>
        </w:rPr>
        <w:fldChar w:fldCharType="begin"/>
      </w:r>
      <w:r w:rsidR="00285984" w:rsidRPr="00F51CF5">
        <w:rPr>
          <w:rFonts w:cs="Arial"/>
          <w:szCs w:val="20"/>
        </w:rPr>
        <w:instrText xml:space="preserve"> REF _Ref112054691 \r \h  \* MERGEFORMAT </w:instrText>
      </w:r>
      <w:r w:rsidR="00285984" w:rsidRPr="00F51CF5">
        <w:rPr>
          <w:rFonts w:cs="Arial"/>
          <w:szCs w:val="20"/>
        </w:rPr>
      </w:r>
      <w:r w:rsidR="00285984" w:rsidRPr="00F51CF5">
        <w:rPr>
          <w:rFonts w:cs="Arial"/>
          <w:szCs w:val="20"/>
        </w:rPr>
        <w:fldChar w:fldCharType="separate"/>
      </w:r>
      <w:r w:rsidR="007B5C86" w:rsidRPr="00F51CF5">
        <w:rPr>
          <w:rFonts w:cs="Arial"/>
          <w:szCs w:val="20"/>
        </w:rPr>
        <w:t>21</w:t>
      </w:r>
      <w:r w:rsidR="00285984" w:rsidRPr="00F51CF5">
        <w:rPr>
          <w:rFonts w:cs="Arial"/>
          <w:szCs w:val="20"/>
        </w:rPr>
        <w:fldChar w:fldCharType="end"/>
      </w:r>
      <w:r w:rsidR="00285984" w:rsidRPr="00F51CF5">
        <w:rPr>
          <w:rFonts w:cs="Arial"/>
          <w:szCs w:val="20"/>
        </w:rPr>
        <w:t xml:space="preserve"> priede </w:t>
      </w:r>
      <w:r w:rsidR="00285984" w:rsidRPr="00F51CF5">
        <w:rPr>
          <w:rFonts w:cs="Arial"/>
          <w:i/>
          <w:szCs w:val="20"/>
        </w:rPr>
        <w:t>Sutarties projektas</w:t>
      </w:r>
      <w:r w:rsidR="00285984" w:rsidRPr="00F51CF5">
        <w:rPr>
          <w:rFonts w:cs="Arial"/>
          <w:szCs w:val="20"/>
        </w:rPr>
        <w:t xml:space="preserve"> nustatytas sąlygas</w:t>
      </w:r>
      <w:r w:rsidR="002F1DA4" w:rsidRPr="00F51CF5">
        <w:rPr>
          <w:rFonts w:cs="Arial"/>
          <w:szCs w:val="20"/>
        </w:rPr>
        <w:t>.</w:t>
      </w:r>
    </w:p>
    <w:p w14:paraId="6C7D14E3" w14:textId="426F0D67" w:rsidR="00024F0D" w:rsidRPr="00F51CF5" w:rsidRDefault="00024F0D" w:rsidP="002D3B3F">
      <w:pPr>
        <w:pStyle w:val="paragrafesrasas2lygis"/>
        <w:rPr>
          <w:rFonts w:cs="Arial"/>
          <w:szCs w:val="20"/>
        </w:rPr>
      </w:pPr>
      <w:r w:rsidRPr="00F51CF5">
        <w:rPr>
          <w:rFonts w:cs="Arial"/>
          <w:szCs w:val="20"/>
        </w:rPr>
        <w:t xml:space="preserve">Sutartis bus sudaryta pagal Sąlygų </w:t>
      </w:r>
      <w:r w:rsidR="0053359E" w:rsidRPr="00F51CF5">
        <w:rPr>
          <w:rFonts w:cs="Arial"/>
          <w:szCs w:val="20"/>
        </w:rPr>
        <w:fldChar w:fldCharType="begin"/>
      </w:r>
      <w:r w:rsidR="0053359E" w:rsidRPr="00F51CF5">
        <w:rPr>
          <w:rFonts w:cs="Arial"/>
          <w:szCs w:val="20"/>
        </w:rPr>
        <w:instrText xml:space="preserve"> REF _Ref112054691 \r \h </w:instrText>
      </w:r>
      <w:r w:rsidR="00C17E5A" w:rsidRPr="00F51CF5">
        <w:rPr>
          <w:rFonts w:cs="Arial"/>
          <w:szCs w:val="20"/>
        </w:rPr>
        <w:instrText xml:space="preserve"> \* MERGEFORMAT </w:instrText>
      </w:r>
      <w:r w:rsidR="0053359E" w:rsidRPr="00F51CF5">
        <w:rPr>
          <w:rFonts w:cs="Arial"/>
          <w:szCs w:val="20"/>
        </w:rPr>
      </w:r>
      <w:r w:rsidR="0053359E" w:rsidRPr="00F51CF5">
        <w:rPr>
          <w:rFonts w:cs="Arial"/>
          <w:szCs w:val="20"/>
        </w:rPr>
        <w:fldChar w:fldCharType="separate"/>
      </w:r>
      <w:r w:rsidR="007B5C86" w:rsidRPr="00F51CF5">
        <w:rPr>
          <w:rFonts w:cs="Arial"/>
          <w:szCs w:val="20"/>
        </w:rPr>
        <w:t>21</w:t>
      </w:r>
      <w:r w:rsidR="0053359E" w:rsidRPr="00F51CF5">
        <w:rPr>
          <w:rFonts w:cs="Arial"/>
          <w:szCs w:val="20"/>
        </w:rPr>
        <w:fldChar w:fldCharType="end"/>
      </w:r>
      <w:r w:rsidR="0053359E" w:rsidRPr="00F51CF5">
        <w:rPr>
          <w:rFonts w:cs="Arial"/>
          <w:szCs w:val="20"/>
        </w:rPr>
        <w:t xml:space="preserve"> </w:t>
      </w:r>
      <w:r w:rsidRPr="00F51CF5">
        <w:rPr>
          <w:rFonts w:cs="Arial"/>
          <w:szCs w:val="20"/>
        </w:rPr>
        <w:t>priede</w:t>
      </w:r>
      <w:r w:rsidR="00B67AF2" w:rsidRPr="00F51CF5">
        <w:rPr>
          <w:rFonts w:cs="Arial"/>
          <w:szCs w:val="20"/>
        </w:rPr>
        <w:t xml:space="preserve"> Sutarties projektas</w:t>
      </w:r>
      <w:r w:rsidRPr="00F51CF5">
        <w:rPr>
          <w:rFonts w:cs="Arial"/>
          <w:szCs w:val="20"/>
        </w:rPr>
        <w:t xml:space="preserve"> pateiktą projektą, pakeistą atsižvelgiant į derybų rezultatus. Po</w:t>
      </w:r>
      <w:r w:rsidR="00F21DF0" w:rsidRPr="00F51CF5">
        <w:rPr>
          <w:rFonts w:cs="Arial"/>
          <w:szCs w:val="20"/>
        </w:rPr>
        <w:t xml:space="preserve"> </w:t>
      </w:r>
      <w:r w:rsidRPr="00F51CF5">
        <w:rPr>
          <w:rFonts w:cs="Arial"/>
          <w:szCs w:val="20"/>
        </w:rPr>
        <w:t>Sutarties sudarymo, jos sąlygos galė</w:t>
      </w:r>
      <w:r w:rsidR="00BB16E7" w:rsidRPr="00F51CF5">
        <w:rPr>
          <w:rFonts w:cs="Arial"/>
          <w:szCs w:val="20"/>
        </w:rPr>
        <w:t>s būti keičiamos tik Sutartyje a</w:t>
      </w:r>
      <w:r w:rsidRPr="00F51CF5">
        <w:rPr>
          <w:rFonts w:cs="Arial"/>
          <w:szCs w:val="20"/>
        </w:rPr>
        <w:t>r Koncesijų įstatymo 62 straipsnyje numatytais atvejais.</w:t>
      </w:r>
    </w:p>
    <w:p w14:paraId="159730C5" w14:textId="028152AF" w:rsidR="00024F0D" w:rsidRPr="00F51CF5" w:rsidRDefault="00024F0D" w:rsidP="002D3B3F">
      <w:pPr>
        <w:pStyle w:val="paragrafesrasas2lygis"/>
        <w:rPr>
          <w:rFonts w:cs="Arial"/>
          <w:szCs w:val="20"/>
        </w:rPr>
      </w:pPr>
      <w:r w:rsidRPr="00F51CF5">
        <w:rPr>
          <w:rFonts w:cs="Arial"/>
          <w:szCs w:val="20"/>
        </w:rPr>
        <w:t>Siekiant užtikrinti, kad Projektas bus įgyvendintas ir Sutartis įvykdyta, Koncesininkas</w:t>
      </w:r>
      <w:r w:rsidR="00F640C3" w:rsidRPr="00F51CF5">
        <w:rPr>
          <w:rFonts w:cs="Arial"/>
          <w:szCs w:val="20"/>
        </w:rPr>
        <w:t>, vykdydamas išankstines Sutarties įsigaliojimo sąlygas</w:t>
      </w:r>
      <w:r w:rsidR="0006151E" w:rsidRPr="00F51CF5">
        <w:rPr>
          <w:rFonts w:cs="Arial"/>
          <w:szCs w:val="20"/>
        </w:rPr>
        <w:t>,</w:t>
      </w:r>
      <w:r w:rsidRPr="00F51CF5">
        <w:rPr>
          <w:rFonts w:cs="Arial"/>
          <w:szCs w:val="20"/>
        </w:rPr>
        <w:t xml:space="preserve"> turi pateikti </w:t>
      </w:r>
      <w:r w:rsidR="00F640C3" w:rsidRPr="00F51CF5">
        <w:rPr>
          <w:rFonts w:cs="Arial"/>
          <w:szCs w:val="20"/>
        </w:rPr>
        <w:t xml:space="preserve">Prievolių įvykdymo užtikrinimą. </w:t>
      </w:r>
      <w:r w:rsidRPr="00F51CF5">
        <w:rPr>
          <w:rFonts w:cs="Arial"/>
          <w:szCs w:val="20"/>
        </w:rPr>
        <w:t xml:space="preserve">Prievolių </w:t>
      </w:r>
      <w:r w:rsidR="00F640C3" w:rsidRPr="00F51CF5">
        <w:rPr>
          <w:rFonts w:cs="Arial"/>
          <w:szCs w:val="20"/>
        </w:rPr>
        <w:t xml:space="preserve">įvykdymo </w:t>
      </w:r>
      <w:r w:rsidRPr="00F51CF5">
        <w:rPr>
          <w:rFonts w:cs="Arial"/>
          <w:szCs w:val="20"/>
        </w:rPr>
        <w:t xml:space="preserve">užtikrinimas turi būti parengtas pagal Sąlygų </w:t>
      </w:r>
      <w:r w:rsidR="0053359E" w:rsidRPr="00F51CF5">
        <w:rPr>
          <w:rFonts w:cs="Arial"/>
          <w:szCs w:val="20"/>
        </w:rPr>
        <w:fldChar w:fldCharType="begin"/>
      </w:r>
      <w:r w:rsidR="0053359E" w:rsidRPr="00F51CF5">
        <w:rPr>
          <w:rFonts w:cs="Arial"/>
          <w:szCs w:val="20"/>
        </w:rPr>
        <w:instrText xml:space="preserve"> REF _Ref112054705 \r \h </w:instrText>
      </w:r>
      <w:r w:rsidR="00C17E5A" w:rsidRPr="00F51CF5">
        <w:rPr>
          <w:rFonts w:cs="Arial"/>
          <w:szCs w:val="20"/>
        </w:rPr>
        <w:instrText xml:space="preserve"> \* MERGEFORMAT </w:instrText>
      </w:r>
      <w:r w:rsidR="0053359E" w:rsidRPr="00F51CF5">
        <w:rPr>
          <w:rFonts w:cs="Arial"/>
          <w:szCs w:val="20"/>
        </w:rPr>
      </w:r>
      <w:r w:rsidR="0053359E" w:rsidRPr="00F51CF5">
        <w:rPr>
          <w:rFonts w:cs="Arial"/>
          <w:szCs w:val="20"/>
        </w:rPr>
        <w:fldChar w:fldCharType="separate"/>
      </w:r>
      <w:r w:rsidR="007B5C86" w:rsidRPr="00F51CF5">
        <w:rPr>
          <w:rFonts w:cs="Arial"/>
          <w:szCs w:val="20"/>
        </w:rPr>
        <w:t>22</w:t>
      </w:r>
      <w:r w:rsidR="0053359E" w:rsidRPr="00F51CF5">
        <w:rPr>
          <w:rFonts w:cs="Arial"/>
          <w:szCs w:val="20"/>
        </w:rPr>
        <w:fldChar w:fldCharType="end"/>
      </w:r>
      <w:r w:rsidR="0053359E" w:rsidRPr="00F51CF5">
        <w:rPr>
          <w:rFonts w:cs="Arial"/>
          <w:szCs w:val="20"/>
        </w:rPr>
        <w:t xml:space="preserve"> </w:t>
      </w:r>
      <w:r w:rsidRPr="00F51CF5">
        <w:rPr>
          <w:rFonts w:cs="Arial"/>
          <w:szCs w:val="20"/>
        </w:rPr>
        <w:t xml:space="preserve">priede </w:t>
      </w:r>
      <w:r w:rsidR="0053359E" w:rsidRPr="00F51CF5">
        <w:rPr>
          <w:rFonts w:cs="Arial"/>
          <w:szCs w:val="20"/>
        </w:rPr>
        <w:t xml:space="preserve">Išsamaus pasiūlymo galiojimo ir prievolių </w:t>
      </w:r>
      <w:r w:rsidRPr="00F51CF5">
        <w:rPr>
          <w:rFonts w:cs="Arial"/>
          <w:szCs w:val="20"/>
        </w:rPr>
        <w:t xml:space="preserve">įvykdymo užtikrinimo formos patiekiamas formas. </w:t>
      </w:r>
    </w:p>
    <w:p w14:paraId="6436A30C" w14:textId="5D7A61FD" w:rsidR="00024F0D" w:rsidRPr="00F51CF5" w:rsidRDefault="00024F0D" w:rsidP="002D3B3F">
      <w:pPr>
        <w:pStyle w:val="paragrafesrasas2lygis"/>
        <w:rPr>
          <w:rFonts w:cs="Arial"/>
          <w:szCs w:val="20"/>
        </w:rPr>
      </w:pPr>
      <w:r w:rsidRPr="00F51CF5">
        <w:rPr>
          <w:rFonts w:cs="Arial"/>
          <w:szCs w:val="20"/>
        </w:rPr>
        <w:t xml:space="preserve">Prieš pateikiant </w:t>
      </w:r>
      <w:r w:rsidR="0023384E" w:rsidRPr="00F51CF5">
        <w:rPr>
          <w:rFonts w:cs="Arial"/>
          <w:szCs w:val="20"/>
        </w:rPr>
        <w:t>P</w:t>
      </w:r>
      <w:r w:rsidRPr="00F51CF5">
        <w:rPr>
          <w:rFonts w:cs="Arial"/>
          <w:szCs w:val="20"/>
        </w:rPr>
        <w:t>rievolių įvykdymo užtikrinimą, galima kreiptis į Suteikiančiąją instituciją dėl jo tinkamumo patvirtinimo. Atsakymą dėl to Suteikiančioji institucija pateiks ne vėliau kaip per 3</w:t>
      </w:r>
      <w:r w:rsidR="00C878BE" w:rsidRPr="00F51CF5">
        <w:rPr>
          <w:rFonts w:cs="Arial"/>
          <w:szCs w:val="20"/>
        </w:rPr>
        <w:t xml:space="preserve"> (tris) d</w:t>
      </w:r>
      <w:r w:rsidRPr="00F51CF5">
        <w:rPr>
          <w:rFonts w:cs="Arial"/>
          <w:szCs w:val="20"/>
        </w:rPr>
        <w:t>arbo dienas nuo tokio kreipimosi gavimo.</w:t>
      </w:r>
    </w:p>
    <w:p w14:paraId="1F19E704" w14:textId="77777777" w:rsidR="001C4903" w:rsidRPr="00F51CF5" w:rsidRDefault="001C4903" w:rsidP="002D3B3F">
      <w:pPr>
        <w:pStyle w:val="paragrafesrasas2lygis"/>
        <w:rPr>
          <w:rFonts w:cs="Arial"/>
          <w:szCs w:val="20"/>
        </w:rPr>
      </w:pPr>
      <w:r w:rsidRPr="00F51CF5">
        <w:rPr>
          <w:rFonts w:cs="Arial"/>
          <w:szCs w:val="20"/>
        </w:rPr>
        <w:t xml:space="preserve">Prieš sudarant Sutartį, </w:t>
      </w:r>
      <w:r w:rsidR="00C878BE" w:rsidRPr="00F51CF5">
        <w:rPr>
          <w:rFonts w:cs="Arial"/>
          <w:szCs w:val="20"/>
        </w:rPr>
        <w:t>Koncesininkas</w:t>
      </w:r>
      <w:r w:rsidRPr="00F51CF5">
        <w:rPr>
          <w:rFonts w:cs="Arial"/>
          <w:szCs w:val="20"/>
        </w:rPr>
        <w:t xml:space="preserve"> privalės pateikti laidavimą už </w:t>
      </w:r>
      <w:r w:rsidR="00C878BE" w:rsidRPr="00F51CF5">
        <w:rPr>
          <w:rFonts w:cs="Arial"/>
          <w:szCs w:val="20"/>
        </w:rPr>
        <w:t>Projekto bendrovės</w:t>
      </w:r>
      <w:r w:rsidRPr="00F51CF5">
        <w:rPr>
          <w:rFonts w:cs="Arial"/>
          <w:szCs w:val="20"/>
        </w:rPr>
        <w:t xml:space="preserve"> prievoles, susijusias su Sutarties įvykdymu. Laidavime turi būti nustatyta, kad:</w:t>
      </w:r>
    </w:p>
    <w:p w14:paraId="3FC04E42" w14:textId="77777777" w:rsidR="001C4903" w:rsidRPr="00F51CF5" w:rsidRDefault="001C4903" w:rsidP="002D3B3F">
      <w:pPr>
        <w:pStyle w:val="paragrafesrasas2lygis"/>
        <w:numPr>
          <w:ilvl w:val="2"/>
          <w:numId w:val="12"/>
        </w:numPr>
        <w:ind w:left="1701" w:hanging="566"/>
        <w:rPr>
          <w:rFonts w:cs="Arial"/>
          <w:szCs w:val="20"/>
        </w:rPr>
      </w:pPr>
      <w:r w:rsidRPr="00F51CF5">
        <w:rPr>
          <w:rFonts w:cs="Arial"/>
          <w:szCs w:val="20"/>
        </w:rPr>
        <w:t>laidavimas yra neatlygintinis;</w:t>
      </w:r>
    </w:p>
    <w:p w14:paraId="4F871098" w14:textId="77777777" w:rsidR="001C4903" w:rsidRPr="00F51CF5" w:rsidRDefault="001C4903" w:rsidP="002D3B3F">
      <w:pPr>
        <w:pStyle w:val="paragrafesrasas2lygis"/>
        <w:numPr>
          <w:ilvl w:val="2"/>
          <w:numId w:val="12"/>
        </w:numPr>
        <w:ind w:left="1701" w:hanging="566"/>
        <w:rPr>
          <w:rFonts w:cs="Arial"/>
          <w:szCs w:val="20"/>
        </w:rPr>
      </w:pPr>
      <w:r w:rsidRPr="00F51CF5">
        <w:rPr>
          <w:rFonts w:cs="Arial"/>
          <w:szCs w:val="20"/>
        </w:rPr>
        <w:t xml:space="preserve">Projekto bendrovei neįvykdžius ar netinkamai vykdant savo prievoles pagal Sutartį, Koncesininkas atsako Suteikiančiajai institucijai solidariai su Projekto bendrove; </w:t>
      </w:r>
    </w:p>
    <w:p w14:paraId="0B94702A" w14:textId="77777777" w:rsidR="001C4903" w:rsidRPr="00F51CF5" w:rsidRDefault="001C4903" w:rsidP="002D3B3F">
      <w:pPr>
        <w:pStyle w:val="paragrafesrasas2lygis"/>
        <w:numPr>
          <w:ilvl w:val="2"/>
          <w:numId w:val="12"/>
        </w:numPr>
        <w:ind w:left="1701" w:hanging="566"/>
        <w:rPr>
          <w:rFonts w:cs="Arial"/>
          <w:szCs w:val="20"/>
        </w:rPr>
      </w:pPr>
      <w:r w:rsidRPr="00F51CF5">
        <w:rPr>
          <w:rFonts w:cs="Arial"/>
          <w:szCs w:val="20"/>
        </w:rPr>
        <w:t>Koncesininkas atsako tiek pat, kaip ir Projekto bendrovė;</w:t>
      </w:r>
    </w:p>
    <w:p w14:paraId="589F9FAC" w14:textId="6D3A3BA6" w:rsidR="001C4903" w:rsidRPr="00F51CF5" w:rsidRDefault="001C4903" w:rsidP="002D3B3F">
      <w:pPr>
        <w:pStyle w:val="paragrafesrasas2lygis"/>
        <w:numPr>
          <w:ilvl w:val="2"/>
          <w:numId w:val="12"/>
        </w:numPr>
        <w:ind w:left="1701" w:hanging="566"/>
        <w:rPr>
          <w:rFonts w:cs="Arial"/>
          <w:szCs w:val="20"/>
        </w:rPr>
      </w:pPr>
      <w:r w:rsidRPr="00F51CF5">
        <w:rPr>
          <w:rFonts w:cs="Arial"/>
          <w:szCs w:val="20"/>
        </w:rPr>
        <w:t>Koncesininkas atsako ir tais atvejais, kai</w:t>
      </w:r>
      <w:r w:rsidR="00F21DF0" w:rsidRPr="00F51CF5">
        <w:rPr>
          <w:rFonts w:cs="Arial"/>
          <w:szCs w:val="20"/>
        </w:rPr>
        <w:t xml:space="preserve"> </w:t>
      </w:r>
      <w:r w:rsidRPr="00F51CF5">
        <w:rPr>
          <w:rFonts w:cs="Arial"/>
          <w:szCs w:val="20"/>
        </w:rPr>
        <w:t>Sutartis keičiama ir dėl to pasikeičia Projekto bendrovės įsipareigojimų apimtis ir Koncesininko kaip laiduotojo atsakomybė arba atsiranda kitos Koncesininkui kaip laiduotojui nepalankios pasekmės;</w:t>
      </w:r>
    </w:p>
    <w:p w14:paraId="7EBD6DF6" w14:textId="77777777" w:rsidR="001C4903" w:rsidRPr="00F51CF5" w:rsidRDefault="001C4903" w:rsidP="002D3B3F">
      <w:pPr>
        <w:pStyle w:val="paragrafesrasas2lygis"/>
        <w:numPr>
          <w:ilvl w:val="2"/>
          <w:numId w:val="12"/>
        </w:numPr>
        <w:ind w:left="1701" w:hanging="566"/>
        <w:rPr>
          <w:rFonts w:cs="Arial"/>
          <w:szCs w:val="20"/>
        </w:rPr>
      </w:pPr>
      <w:r w:rsidRPr="00F51CF5">
        <w:rPr>
          <w:rFonts w:cs="Arial"/>
          <w:szCs w:val="20"/>
        </w:rPr>
        <w:t>Koncesininko kaip laiduotojo atsakomybė pasibaigia tik tada, kai pasibaigia Projekto bendrovės pareigų galiojimo ir vykdymo terminas pagal Sutartį ir negali baigtis anksčiau dėl to, kad tam tikrą laikotarpį Suteikiančioji institucija nepareikalavo Koncesininko kaip laiduotojo atsakomybės.</w:t>
      </w:r>
    </w:p>
    <w:p w14:paraId="44306676" w14:textId="77777777" w:rsidR="001C4903" w:rsidRPr="00F51CF5" w:rsidRDefault="001C4903" w:rsidP="002D3B3F">
      <w:pPr>
        <w:pStyle w:val="paragrafesrasas2lygis"/>
        <w:rPr>
          <w:rFonts w:cs="Arial"/>
          <w:szCs w:val="20"/>
        </w:rPr>
      </w:pPr>
      <w:r w:rsidRPr="00F51CF5">
        <w:rPr>
          <w:rFonts w:cs="Arial"/>
          <w:szCs w:val="20"/>
        </w:rPr>
        <w:t>Koncesininko laidavimas prieš numatytą terminą galės pasibaigti tik tuo atveju, jeigu Sąlygų ir Sutarties leidžiamais atvejais Projekto bendrovės akcijos bus perleistos kitam subjektui (arba Koncesininką sudarančios ūkio subjektų grupės nariui) ir šis subjektas laiduos už atitinkamas Projekto bendrovės prievoles tokia pat apimtimi, kaip akcijas perleidžiantis Koncesininkas (ūkio subjektų grupės narys).</w:t>
      </w:r>
    </w:p>
    <w:p w14:paraId="57BEB43A" w14:textId="2576EC12" w:rsidR="00B26C57" w:rsidRPr="00F51CF5" w:rsidRDefault="00B26C57" w:rsidP="002D3B3F">
      <w:pPr>
        <w:pStyle w:val="paragrafesrasas2lygis"/>
        <w:rPr>
          <w:rFonts w:cs="Arial"/>
          <w:szCs w:val="20"/>
        </w:rPr>
      </w:pPr>
      <w:r w:rsidRPr="00F51CF5">
        <w:rPr>
          <w:rFonts w:cs="Arial"/>
          <w:szCs w:val="20"/>
        </w:rPr>
        <w:lastRenderedPageBreak/>
        <w:t>Dalyvis galės perleisti Koncesininko akcijas tik tada, kai (i) bus pradėtos teikti Sutarties įgyvendinimui reikalingos Paslaugos visa numatyta jų apimtimi ir (ii) bus gautas Suteikiančiosios institucijos sutikimas, kuris gali būti nesuteiktas tik dėl pagrįstų priežasčių, numatytų Sutartyje ir (iii) bus įvykdytos kitos, Sutartyje nustatytos sąlygos.</w:t>
      </w:r>
    </w:p>
    <w:p w14:paraId="0FD78C85" w14:textId="77777777" w:rsidR="00765733" w:rsidRPr="00F51CF5" w:rsidRDefault="00793068" w:rsidP="002D3B3F">
      <w:pPr>
        <w:pStyle w:val="Antrat1"/>
        <w:numPr>
          <w:ilvl w:val="0"/>
          <w:numId w:val="12"/>
        </w:numPr>
        <w:spacing w:before="120" w:after="120"/>
        <w:ind w:left="1134" w:hanging="567"/>
        <w:jc w:val="center"/>
        <w:rPr>
          <w:rFonts w:cs="Arial"/>
          <w:color w:val="632423" w:themeColor="accent2" w:themeShade="80"/>
          <w:sz w:val="20"/>
          <w:szCs w:val="20"/>
        </w:rPr>
      </w:pPr>
      <w:bookmarkStart w:id="96" w:name="_Toc219280428"/>
      <w:bookmarkEnd w:id="95"/>
      <w:r w:rsidRPr="00F51CF5">
        <w:rPr>
          <w:rFonts w:cs="Arial"/>
          <w:color w:val="632423" w:themeColor="accent2" w:themeShade="80"/>
          <w:sz w:val="20"/>
          <w:szCs w:val="20"/>
        </w:rPr>
        <w:t xml:space="preserve">Dalyvavimo </w:t>
      </w:r>
      <w:r w:rsidR="00DE06C9" w:rsidRPr="00F51CF5">
        <w:rPr>
          <w:rFonts w:cs="Arial"/>
          <w:color w:val="632423" w:themeColor="accent2" w:themeShade="80"/>
          <w:sz w:val="20"/>
          <w:szCs w:val="20"/>
        </w:rPr>
        <w:t>konkurse</w:t>
      </w:r>
      <w:r w:rsidRPr="00F51CF5">
        <w:rPr>
          <w:rFonts w:cs="Arial"/>
          <w:color w:val="632423" w:themeColor="accent2" w:themeShade="80"/>
          <w:sz w:val="20"/>
          <w:szCs w:val="20"/>
        </w:rPr>
        <w:t xml:space="preserve"> </w:t>
      </w:r>
      <w:r w:rsidR="0020709C" w:rsidRPr="00F51CF5">
        <w:rPr>
          <w:rFonts w:cs="Arial"/>
          <w:color w:val="632423" w:themeColor="accent2" w:themeShade="80"/>
          <w:sz w:val="20"/>
          <w:szCs w:val="20"/>
        </w:rPr>
        <w:t>sąnaudos</w:t>
      </w:r>
      <w:bookmarkEnd w:id="96"/>
    </w:p>
    <w:p w14:paraId="5B368103" w14:textId="79D9E32B" w:rsidR="00AE7AA7" w:rsidRPr="00F51CF5" w:rsidRDefault="00AE7AA7" w:rsidP="002D3B3F">
      <w:pPr>
        <w:pStyle w:val="paragrafesrasas2lygis"/>
        <w:rPr>
          <w:rFonts w:cs="Arial"/>
          <w:szCs w:val="20"/>
        </w:rPr>
      </w:pPr>
      <w:bookmarkStart w:id="97" w:name="_Ref441411420"/>
      <w:r w:rsidRPr="00F51CF5">
        <w:rPr>
          <w:rFonts w:cs="Arial"/>
          <w:szCs w:val="20"/>
        </w:rPr>
        <w:t>Šiame Konkurse ūkio subjektai dalyvauja savo rizika ir sąnaudomis. Suteikiančioji institucija neatlygins jokių su dalyvavimu šiame Konkurse susijusių išlaidų ir negali būti laikoma atsakinga už jokias pasiūlymų rengimo ir (ar) kitas su dalyvavimu ir pasirengimu dalyvauti Konkurse susijusias išlaidas, įskaitant, bet neapsiribojant, išlaidas, susijusias su Sąlygų gavimu, paraiškų ir Išsamių ar Galutinių pasiūlymų 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 ir Konkurse.</w:t>
      </w:r>
      <w:bookmarkEnd w:id="97"/>
    </w:p>
    <w:p w14:paraId="550040DB" w14:textId="5E07044F" w:rsidR="00AE7AA7" w:rsidRPr="00F51CF5" w:rsidRDefault="00AE7AA7" w:rsidP="002D3B3F">
      <w:pPr>
        <w:pStyle w:val="paragrafesrasas2lygis"/>
        <w:rPr>
          <w:rFonts w:cs="Arial"/>
          <w:szCs w:val="20"/>
        </w:rPr>
      </w:pPr>
      <w:r w:rsidRPr="00F51CF5">
        <w:rPr>
          <w:rFonts w:cs="Arial"/>
          <w:szCs w:val="20"/>
        </w:rPr>
        <w:t xml:space="preserve">Komisija turi teisę Konkurso procedūrų metu nutraukti Konkursą Sąlygų </w:t>
      </w:r>
      <w:r w:rsidR="003C7507" w:rsidRPr="00F51CF5">
        <w:rPr>
          <w:rFonts w:cs="Arial"/>
          <w:szCs w:val="20"/>
        </w:rPr>
        <w:fldChar w:fldCharType="begin"/>
      </w:r>
      <w:r w:rsidR="003C7507" w:rsidRPr="00F51CF5">
        <w:rPr>
          <w:rFonts w:cs="Arial"/>
          <w:szCs w:val="20"/>
        </w:rPr>
        <w:instrText xml:space="preserve"> REF _Ref509920704 \n \h </w:instrText>
      </w:r>
      <w:r w:rsidR="00C17E5A" w:rsidRPr="00F51CF5">
        <w:rPr>
          <w:rFonts w:cs="Arial"/>
          <w:szCs w:val="20"/>
        </w:rPr>
        <w:instrText xml:space="preserve"> \* MERGEFORMAT </w:instrText>
      </w:r>
      <w:r w:rsidR="003C7507" w:rsidRPr="00F51CF5">
        <w:rPr>
          <w:rFonts w:cs="Arial"/>
          <w:szCs w:val="20"/>
        </w:rPr>
      </w:r>
      <w:r w:rsidR="003C7507" w:rsidRPr="00F51CF5">
        <w:rPr>
          <w:rFonts w:cs="Arial"/>
          <w:szCs w:val="20"/>
        </w:rPr>
        <w:fldChar w:fldCharType="separate"/>
      </w:r>
      <w:r w:rsidR="007B5C86" w:rsidRPr="00F51CF5">
        <w:rPr>
          <w:rFonts w:cs="Arial"/>
          <w:szCs w:val="20"/>
        </w:rPr>
        <w:t>25</w:t>
      </w:r>
      <w:r w:rsidR="003C7507" w:rsidRPr="00F51CF5">
        <w:rPr>
          <w:rFonts w:cs="Arial"/>
          <w:szCs w:val="20"/>
        </w:rPr>
        <w:fldChar w:fldCharType="end"/>
      </w:r>
      <w:r w:rsidR="003C7507" w:rsidRPr="00F51CF5">
        <w:rPr>
          <w:rFonts w:cs="Arial"/>
          <w:szCs w:val="20"/>
        </w:rPr>
        <w:t xml:space="preserve"> </w:t>
      </w:r>
      <w:r w:rsidRPr="00F51CF5">
        <w:rPr>
          <w:rFonts w:cs="Arial"/>
          <w:szCs w:val="20"/>
        </w:rPr>
        <w:t>punkte nustatyta tvarka, neprisiimdama jokios atsakomybės.</w:t>
      </w:r>
    </w:p>
    <w:p w14:paraId="70A6C148" w14:textId="77777777" w:rsidR="001B5CA7" w:rsidRPr="00F51CF5" w:rsidRDefault="001B5CA7" w:rsidP="0097584E">
      <w:pPr>
        <w:pStyle w:val="paragrafesrasas2lygis"/>
        <w:numPr>
          <w:ilvl w:val="0"/>
          <w:numId w:val="0"/>
        </w:numPr>
        <w:rPr>
          <w:rFonts w:cs="Arial"/>
          <w:szCs w:val="20"/>
        </w:rPr>
        <w:sectPr w:rsidR="001B5CA7" w:rsidRPr="00F51CF5" w:rsidSect="00687C06">
          <w:footerReference w:type="default" r:id="rId22"/>
          <w:pgSz w:w="11906" w:h="16838" w:code="9"/>
          <w:pgMar w:top="709" w:right="849" w:bottom="1418" w:left="993" w:header="567" w:footer="567" w:gutter="0"/>
          <w:pgNumType w:start="1"/>
          <w:cols w:space="708"/>
          <w:docGrid w:linePitch="360"/>
        </w:sectPr>
      </w:pPr>
    </w:p>
    <w:p w14:paraId="0756BB12" w14:textId="77777777" w:rsidR="001B5CA7" w:rsidRPr="00F51CF5" w:rsidRDefault="001B5CA7" w:rsidP="001B5CA7">
      <w:pPr>
        <w:rPr>
          <w:rFonts w:cs="Arial"/>
          <w:szCs w:val="20"/>
        </w:rPr>
      </w:pPr>
    </w:p>
    <w:p w14:paraId="25534774" w14:textId="7A14E651" w:rsidR="001D341A" w:rsidRPr="00F51CF5" w:rsidRDefault="008E1DCF" w:rsidP="008F244B">
      <w:pPr>
        <w:pStyle w:val="Antrat1"/>
        <w:numPr>
          <w:ilvl w:val="0"/>
          <w:numId w:val="30"/>
        </w:numPr>
        <w:jc w:val="center"/>
        <w:rPr>
          <w:rFonts w:cs="Arial"/>
          <w:color w:val="632423" w:themeColor="accent2" w:themeShade="80"/>
          <w:sz w:val="20"/>
          <w:szCs w:val="20"/>
        </w:rPr>
      </w:pPr>
      <w:bookmarkStart w:id="98" w:name="_Toc219280429"/>
      <w:r w:rsidRPr="00F51CF5">
        <w:rPr>
          <w:rFonts w:cs="Arial"/>
          <w:color w:val="632423" w:themeColor="accent2" w:themeShade="80"/>
          <w:sz w:val="20"/>
          <w:szCs w:val="20"/>
          <w:lang w:val="en-US"/>
        </w:rPr>
        <w:t xml:space="preserve">Priedas. </w:t>
      </w:r>
      <w:r w:rsidR="001D341A" w:rsidRPr="00F51CF5">
        <w:rPr>
          <w:rFonts w:cs="Arial"/>
          <w:color w:val="632423" w:themeColor="accent2" w:themeShade="80"/>
          <w:sz w:val="20"/>
          <w:szCs w:val="20"/>
        </w:rPr>
        <w:t>Naudojamos sąvokos</w:t>
      </w:r>
      <w:bookmarkEnd w:id="98"/>
    </w:p>
    <w:p w14:paraId="06E90389" w14:textId="77777777" w:rsidR="00093BE7" w:rsidRPr="00F51CF5" w:rsidRDefault="00093BE7" w:rsidP="001B5CA7">
      <w:pPr>
        <w:rPr>
          <w:rFonts w:cs="Arial"/>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4"/>
        <w:gridCol w:w="6310"/>
      </w:tblGrid>
      <w:tr w:rsidR="00C3620E" w:rsidRPr="00F51CF5" w14:paraId="2B0B4936" w14:textId="77777777" w:rsidTr="00A6761A">
        <w:tc>
          <w:tcPr>
            <w:tcW w:w="3328" w:type="dxa"/>
            <w:gridSpan w:val="2"/>
          </w:tcPr>
          <w:p w14:paraId="04C926BD" w14:textId="5BDE3A6B" w:rsidR="00C3620E" w:rsidRPr="00F51CF5" w:rsidRDefault="00C3620E" w:rsidP="00A6761A">
            <w:pPr>
              <w:spacing w:after="120" w:line="276" w:lineRule="auto"/>
              <w:rPr>
                <w:rFonts w:cs="Arial"/>
                <w:b/>
                <w:color w:val="632423" w:themeColor="accent2" w:themeShade="80"/>
                <w:szCs w:val="20"/>
              </w:rPr>
            </w:pPr>
            <w:r w:rsidRPr="00F51CF5">
              <w:rPr>
                <w:rFonts w:cs="Arial"/>
                <w:b/>
                <w:bCs/>
                <w:color w:val="632423"/>
                <w:szCs w:val="20"/>
              </w:rPr>
              <w:t>Aplinkos kriterijų aprašas</w:t>
            </w:r>
          </w:p>
        </w:tc>
        <w:tc>
          <w:tcPr>
            <w:tcW w:w="6310" w:type="dxa"/>
          </w:tcPr>
          <w:p w14:paraId="33DFC813" w14:textId="34C18348" w:rsidR="00C3620E" w:rsidRPr="00F51CF5" w:rsidRDefault="00CF49E4" w:rsidP="00A6761A">
            <w:pPr>
              <w:spacing w:after="120" w:line="276" w:lineRule="auto"/>
              <w:rPr>
                <w:rFonts w:cs="Arial"/>
                <w:szCs w:val="20"/>
              </w:rPr>
            </w:pPr>
            <w:r w:rsidRPr="00F51CF5">
              <w:rPr>
                <w:rFonts w:cs="Arial"/>
                <w:szCs w:val="20"/>
              </w:rPr>
              <w:t>Aplinkos apsaugos kriterijų taikymo, vykdant žaliuosius pirkimus, tvarkos aprašas, patvirtintas Lietuvos Respublikos aplinkos ministro 2011 m. birželio 28 d. įsakymu Nr. D1-508 (Konkurso paskelbimo metu galiojusi redakcija).</w:t>
            </w:r>
          </w:p>
        </w:tc>
      </w:tr>
      <w:tr w:rsidR="00C878BE" w:rsidRPr="00F51CF5" w14:paraId="73590D2C" w14:textId="77777777" w:rsidTr="00A6761A">
        <w:tc>
          <w:tcPr>
            <w:tcW w:w="3328" w:type="dxa"/>
            <w:gridSpan w:val="2"/>
          </w:tcPr>
          <w:p w14:paraId="343962CE" w14:textId="77777777" w:rsidR="00C878BE" w:rsidRPr="00F51CF5" w:rsidRDefault="00C878BE" w:rsidP="00A6761A">
            <w:pPr>
              <w:spacing w:after="120" w:line="276" w:lineRule="auto"/>
              <w:rPr>
                <w:rFonts w:cs="Arial"/>
                <w:szCs w:val="20"/>
              </w:rPr>
            </w:pPr>
            <w:r w:rsidRPr="00F51CF5">
              <w:rPr>
                <w:rFonts w:cs="Arial"/>
                <w:b/>
                <w:color w:val="632423" w:themeColor="accent2" w:themeShade="80"/>
                <w:szCs w:val="20"/>
              </w:rPr>
              <w:t>Atlygis</w:t>
            </w:r>
          </w:p>
        </w:tc>
        <w:tc>
          <w:tcPr>
            <w:tcW w:w="6310" w:type="dxa"/>
          </w:tcPr>
          <w:p w14:paraId="18904FFB" w14:textId="32A373C7" w:rsidR="00C878BE" w:rsidRPr="00F51CF5" w:rsidRDefault="00C878BE" w:rsidP="00A6761A">
            <w:pPr>
              <w:spacing w:after="120" w:line="276" w:lineRule="auto"/>
              <w:rPr>
                <w:rFonts w:cs="Arial"/>
                <w:szCs w:val="20"/>
              </w:rPr>
            </w:pPr>
            <w:r w:rsidRPr="00F51CF5">
              <w:rPr>
                <w:rFonts w:cs="Arial"/>
                <w:szCs w:val="20"/>
              </w:rPr>
              <w:t>reiškia Suteikiančiosios institucijos mokėjimą Projekto bendrovei, kurį Suteikiančioji instituciją moka Sutartyje nustatytu periodiškumu ir tvarka</w:t>
            </w:r>
          </w:p>
        </w:tc>
      </w:tr>
      <w:tr w:rsidR="001D341A" w:rsidRPr="00F51CF5" w14:paraId="34EFFF86" w14:textId="77777777" w:rsidTr="00A6761A">
        <w:tc>
          <w:tcPr>
            <w:tcW w:w="3328" w:type="dxa"/>
            <w:gridSpan w:val="2"/>
          </w:tcPr>
          <w:p w14:paraId="3A5B4BA5" w14:textId="77777777" w:rsidR="001D341A" w:rsidRPr="00F51CF5" w:rsidRDefault="00093BE7" w:rsidP="00A6761A">
            <w:pPr>
              <w:spacing w:after="120" w:line="276" w:lineRule="auto"/>
              <w:rPr>
                <w:rFonts w:cs="Arial"/>
                <w:b/>
                <w:color w:val="632423" w:themeColor="accent2" w:themeShade="80"/>
                <w:szCs w:val="20"/>
              </w:rPr>
            </w:pPr>
            <w:r w:rsidRPr="00F51CF5">
              <w:rPr>
                <w:rFonts w:cs="Arial"/>
                <w:szCs w:val="20"/>
              </w:rPr>
              <w:br w:type="page"/>
            </w:r>
            <w:r w:rsidR="001D341A" w:rsidRPr="00F51CF5">
              <w:rPr>
                <w:rFonts w:cs="Arial"/>
                <w:b/>
                <w:color w:val="632423" w:themeColor="accent2" w:themeShade="80"/>
                <w:szCs w:val="20"/>
              </w:rPr>
              <w:t>CVP IS</w:t>
            </w:r>
          </w:p>
        </w:tc>
        <w:tc>
          <w:tcPr>
            <w:tcW w:w="6310" w:type="dxa"/>
          </w:tcPr>
          <w:p w14:paraId="5B71B9C1" w14:textId="731561D9" w:rsidR="001D341A" w:rsidRPr="00F51CF5" w:rsidRDefault="001D341A" w:rsidP="00A6761A">
            <w:pPr>
              <w:spacing w:after="120" w:line="276" w:lineRule="auto"/>
              <w:rPr>
                <w:rFonts w:cs="Arial"/>
                <w:szCs w:val="20"/>
              </w:rPr>
            </w:pPr>
            <w:r w:rsidRPr="00F51CF5">
              <w:rPr>
                <w:rFonts w:cs="Arial"/>
                <w:szCs w:val="20"/>
              </w:rPr>
              <w:t xml:space="preserve">reiškia Centrinę viešųjų pirkimų informacinę sistemą, prieinamą interneto adresu </w:t>
            </w:r>
            <w:hyperlink r:id="rId23" w:history="1">
              <w:r w:rsidR="004A6611" w:rsidRPr="00F51CF5">
                <w:rPr>
                  <w:rStyle w:val="Hipersaitas"/>
                  <w:rFonts w:cs="Arial"/>
                  <w:szCs w:val="20"/>
                </w:rPr>
                <w:t>https://viesiejipirkimai.lt/epps/home.do</w:t>
              </w:r>
            </w:hyperlink>
            <w:r w:rsidR="004A6611" w:rsidRPr="00F51CF5">
              <w:rPr>
                <w:rFonts w:cs="Arial"/>
                <w:szCs w:val="20"/>
              </w:rPr>
              <w:t xml:space="preserve"> </w:t>
            </w:r>
            <w:r w:rsidRPr="00F51CF5">
              <w:rPr>
                <w:rFonts w:cs="Arial"/>
                <w:szCs w:val="20"/>
              </w:rPr>
              <w:t>.</w:t>
            </w:r>
          </w:p>
        </w:tc>
      </w:tr>
      <w:tr w:rsidR="001D341A" w:rsidRPr="00F51CF5" w14:paraId="33116D27" w14:textId="77777777" w:rsidTr="00A6761A">
        <w:tc>
          <w:tcPr>
            <w:tcW w:w="3328" w:type="dxa"/>
            <w:gridSpan w:val="2"/>
          </w:tcPr>
          <w:p w14:paraId="762A8C6C" w14:textId="77777777" w:rsidR="001D341A" w:rsidRPr="00F51CF5" w:rsidRDefault="001D341A" w:rsidP="00A6761A">
            <w:pPr>
              <w:rPr>
                <w:rFonts w:cs="Arial"/>
                <w:szCs w:val="20"/>
              </w:rPr>
            </w:pPr>
            <w:r w:rsidRPr="00F51CF5">
              <w:rPr>
                <w:rFonts w:cs="Arial"/>
                <w:b/>
                <w:color w:val="632423" w:themeColor="accent2" w:themeShade="80"/>
                <w:szCs w:val="20"/>
              </w:rPr>
              <w:t>Dalyvis</w:t>
            </w:r>
          </w:p>
        </w:tc>
        <w:tc>
          <w:tcPr>
            <w:tcW w:w="6310" w:type="dxa"/>
          </w:tcPr>
          <w:p w14:paraId="5959F5C8" w14:textId="57D254F1" w:rsidR="001D341A" w:rsidRPr="00F51CF5" w:rsidRDefault="00C878BE" w:rsidP="00A6761A">
            <w:pPr>
              <w:spacing w:after="120" w:line="276" w:lineRule="auto"/>
              <w:rPr>
                <w:rFonts w:cs="Arial"/>
                <w:szCs w:val="20"/>
              </w:rPr>
            </w:pPr>
            <w:r w:rsidRPr="00F51CF5">
              <w:rPr>
                <w:rFonts w:cs="Arial"/>
                <w:szCs w:val="20"/>
              </w:rPr>
              <w:t xml:space="preserve">reiškia </w:t>
            </w:r>
            <w:r w:rsidR="001D341A" w:rsidRPr="00F51CF5">
              <w:rPr>
                <w:rFonts w:cs="Arial"/>
                <w:szCs w:val="20"/>
              </w:rPr>
              <w:t xml:space="preserve">paraišką ar pasiūlymą </w:t>
            </w:r>
            <w:r w:rsidRPr="00F51CF5">
              <w:rPr>
                <w:rFonts w:cs="Arial"/>
                <w:szCs w:val="20"/>
              </w:rPr>
              <w:t>Konkurse pateikusį ekonominės veiklos vykdytoją / vykdytojus</w:t>
            </w:r>
            <w:r w:rsidR="001D341A" w:rsidRPr="00F51CF5">
              <w:rPr>
                <w:rFonts w:cs="Arial"/>
                <w:szCs w:val="20"/>
              </w:rPr>
              <w:t>. Dalyviu gali būti fizinis asmuo, bet kokios teisinės formos juridinis asmuo, viešasis juridinis asmuo (išskyrus viešąjį ir privatų juridinius asmenis, kurie Lietuvos Respublikos valstybės skolos įstatymo</w:t>
            </w:r>
            <w:r w:rsidR="00F21DF0" w:rsidRPr="00F51CF5">
              <w:rPr>
                <w:rFonts w:cs="Arial"/>
                <w:szCs w:val="20"/>
              </w:rPr>
              <w:t xml:space="preserve"> </w:t>
            </w:r>
            <w:r w:rsidR="001D341A" w:rsidRPr="00F51CF5">
              <w:rPr>
                <w:rFonts w:cs="Arial"/>
                <w:szCs w:val="20"/>
              </w:rPr>
              <w:t>nustatyta tvarka priskiriami prie valdžios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6B36DEE2" w14:textId="77777777" w:rsidR="001D341A" w:rsidRPr="00F51CF5" w:rsidRDefault="001D341A" w:rsidP="00A6761A">
            <w:pPr>
              <w:spacing w:after="120" w:line="276" w:lineRule="auto"/>
              <w:rPr>
                <w:rFonts w:cs="Arial"/>
                <w:szCs w:val="20"/>
              </w:rPr>
            </w:pPr>
            <w:r w:rsidRPr="00F51CF5">
              <w:rPr>
                <w:rFonts w:cs="Arial"/>
                <w:szCs w:val="20"/>
              </w:rPr>
              <w:t>Dalyviu negali būti subjektas, kuris (ūkio subjektų grupės atveju – bet kuris grupės narys) yra susijęs su šio Konkurso parengimu vykdyti ar Projekto parengimu įgyvendinimui ir dėl to galėtų būti pažeistas tiekėjų lygiateisiškumo principas.</w:t>
            </w:r>
          </w:p>
        </w:tc>
      </w:tr>
      <w:tr w:rsidR="001D341A" w:rsidRPr="00F51CF5" w14:paraId="1A9BC641" w14:textId="77777777" w:rsidTr="00A6761A">
        <w:tc>
          <w:tcPr>
            <w:tcW w:w="3328" w:type="dxa"/>
            <w:gridSpan w:val="2"/>
          </w:tcPr>
          <w:p w14:paraId="3E953E1F"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Darbai</w:t>
            </w:r>
          </w:p>
        </w:tc>
        <w:tc>
          <w:tcPr>
            <w:tcW w:w="6310" w:type="dxa"/>
          </w:tcPr>
          <w:p w14:paraId="7E7CF3A4" w14:textId="77777777" w:rsidR="001D341A" w:rsidRPr="00F51CF5" w:rsidRDefault="001D341A" w:rsidP="00A6761A">
            <w:pPr>
              <w:spacing w:after="120" w:line="276" w:lineRule="auto"/>
              <w:rPr>
                <w:rFonts w:cs="Arial"/>
                <w:szCs w:val="20"/>
              </w:rPr>
            </w:pPr>
            <w:r w:rsidRPr="00F51CF5">
              <w:rPr>
                <w:rFonts w:cs="Arial"/>
                <w:szCs w:val="20"/>
              </w:rPr>
              <w:t xml:space="preserve">reiškia </w:t>
            </w:r>
            <w:r w:rsidR="00C878BE" w:rsidRPr="00F51CF5">
              <w:rPr>
                <w:rFonts w:cs="Arial"/>
                <w:szCs w:val="20"/>
              </w:rPr>
              <w:t>visus Projekto bendrovės atliktinus projektavimo, statybos, remonto, montavimo ir kitus darbus, reikalingus Objektui sukurti, kad jis atitiktų Sutarties, įskaitant ir Specifikacijų bei Pasiūlymo reikalavimus.</w:t>
            </w:r>
          </w:p>
        </w:tc>
      </w:tr>
      <w:tr w:rsidR="001D341A" w:rsidRPr="00F51CF5" w14:paraId="379553D7" w14:textId="77777777" w:rsidTr="00A6761A">
        <w:tc>
          <w:tcPr>
            <w:tcW w:w="3328" w:type="dxa"/>
            <w:gridSpan w:val="2"/>
          </w:tcPr>
          <w:p w14:paraId="65115FD6"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Darbo diena</w:t>
            </w:r>
          </w:p>
        </w:tc>
        <w:tc>
          <w:tcPr>
            <w:tcW w:w="6310" w:type="dxa"/>
          </w:tcPr>
          <w:p w14:paraId="669685BB" w14:textId="77777777" w:rsidR="001D341A" w:rsidRPr="00F51CF5" w:rsidRDefault="001D341A" w:rsidP="00A6761A">
            <w:pPr>
              <w:spacing w:after="120" w:line="276" w:lineRule="auto"/>
              <w:rPr>
                <w:rFonts w:cs="Arial"/>
                <w:szCs w:val="20"/>
              </w:rPr>
            </w:pPr>
            <w:r w:rsidRPr="00F51CF5">
              <w:rPr>
                <w:rFonts w:cs="Arial"/>
                <w:szCs w:val="20"/>
              </w:rPr>
              <w:t>reiškia bet kurią dieną, išskyrus šeštadienį ir sekmadienį bei kitas oficialias nedarbo dienas Lietuvos Respublikoje.</w:t>
            </w:r>
          </w:p>
        </w:tc>
      </w:tr>
      <w:tr w:rsidR="001D341A" w:rsidRPr="00F51CF5" w14:paraId="63688DD4" w14:textId="77777777" w:rsidTr="00A6761A">
        <w:tc>
          <w:tcPr>
            <w:tcW w:w="3328" w:type="dxa"/>
            <w:gridSpan w:val="2"/>
          </w:tcPr>
          <w:p w14:paraId="318D62FC"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ESOL</w:t>
            </w:r>
          </w:p>
        </w:tc>
        <w:tc>
          <w:tcPr>
            <w:tcW w:w="6310" w:type="dxa"/>
          </w:tcPr>
          <w:p w14:paraId="181B1E5D" w14:textId="22E837D9" w:rsidR="001D341A" w:rsidRPr="00F51CF5" w:rsidRDefault="001D341A" w:rsidP="00A6761A">
            <w:pPr>
              <w:spacing w:after="120" w:line="276" w:lineRule="auto"/>
              <w:rPr>
                <w:rFonts w:cs="Arial"/>
                <w:szCs w:val="20"/>
              </w:rPr>
            </w:pPr>
            <w:r w:rsidRPr="00F51CF5">
              <w:rPr>
                <w:rFonts w:cs="Arial"/>
                <w:szCs w:val="20"/>
              </w:rPr>
              <w:t xml:space="preserve">reiškia Europos Sąjungos oficialųjį leidinį, prieinamą interneto adresu </w:t>
            </w:r>
            <w:hyperlink r:id="rId24" w:history="1">
              <w:r w:rsidRPr="00F51CF5">
                <w:rPr>
                  <w:rStyle w:val="Hipersaitas"/>
                  <w:rFonts w:cs="Arial"/>
                  <w:szCs w:val="20"/>
                </w:rPr>
                <w:t>http://eur-lex.europa.eu/oj/direct-access.html</w:t>
              </w:r>
            </w:hyperlink>
            <w:r w:rsidRPr="00F51CF5">
              <w:rPr>
                <w:rFonts w:cs="Arial"/>
                <w:szCs w:val="20"/>
              </w:rPr>
              <w:t>.</w:t>
            </w:r>
          </w:p>
        </w:tc>
      </w:tr>
      <w:tr w:rsidR="001D341A" w:rsidRPr="00F51CF5" w14:paraId="01DC5E48" w14:textId="77777777" w:rsidTr="00A6761A">
        <w:tc>
          <w:tcPr>
            <w:tcW w:w="3328" w:type="dxa"/>
            <w:gridSpan w:val="2"/>
          </w:tcPr>
          <w:p w14:paraId="3D15F920"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Finansinis veiklos modelis</w:t>
            </w:r>
          </w:p>
        </w:tc>
        <w:tc>
          <w:tcPr>
            <w:tcW w:w="6310" w:type="dxa"/>
          </w:tcPr>
          <w:p w14:paraId="0F0304D0" w14:textId="6F4A7AF5" w:rsidR="001D341A" w:rsidRPr="00F51CF5" w:rsidRDefault="001D341A" w:rsidP="00375F68">
            <w:pPr>
              <w:spacing w:after="120" w:line="276" w:lineRule="auto"/>
              <w:rPr>
                <w:rFonts w:cs="Arial"/>
                <w:szCs w:val="20"/>
              </w:rPr>
            </w:pPr>
            <w:r w:rsidRPr="00F51CF5">
              <w:rPr>
                <w:rFonts w:cs="Arial"/>
                <w:szCs w:val="20"/>
              </w:rPr>
              <w:t xml:space="preserve">reiškia pagal Sąlygų </w:t>
            </w:r>
            <w:r w:rsidR="0053359E" w:rsidRPr="00F51CF5">
              <w:rPr>
                <w:rFonts w:cs="Arial"/>
                <w:szCs w:val="20"/>
              </w:rPr>
              <w:fldChar w:fldCharType="begin"/>
            </w:r>
            <w:r w:rsidR="0053359E" w:rsidRPr="00F51CF5">
              <w:rPr>
                <w:rFonts w:cs="Arial"/>
                <w:szCs w:val="20"/>
              </w:rPr>
              <w:instrText xml:space="preserve"> REF _Ref112054785 \r \h </w:instrText>
            </w:r>
            <w:r w:rsidR="00C17E5A" w:rsidRPr="00F51CF5">
              <w:rPr>
                <w:rFonts w:cs="Arial"/>
                <w:szCs w:val="20"/>
              </w:rPr>
              <w:instrText xml:space="preserve"> \* MERGEFORMAT </w:instrText>
            </w:r>
            <w:r w:rsidR="0053359E" w:rsidRPr="00F51CF5">
              <w:rPr>
                <w:rFonts w:cs="Arial"/>
                <w:szCs w:val="20"/>
              </w:rPr>
            </w:r>
            <w:r w:rsidR="0053359E" w:rsidRPr="00F51CF5">
              <w:rPr>
                <w:rFonts w:cs="Arial"/>
                <w:szCs w:val="20"/>
              </w:rPr>
              <w:fldChar w:fldCharType="separate"/>
            </w:r>
            <w:r w:rsidR="007B5C86" w:rsidRPr="00F51CF5">
              <w:rPr>
                <w:rFonts w:cs="Arial"/>
                <w:szCs w:val="20"/>
              </w:rPr>
              <w:t>14</w:t>
            </w:r>
            <w:r w:rsidR="0053359E" w:rsidRPr="00F51CF5">
              <w:rPr>
                <w:rFonts w:cs="Arial"/>
                <w:szCs w:val="20"/>
              </w:rPr>
              <w:fldChar w:fldCharType="end"/>
            </w:r>
            <w:r w:rsidR="001157C3" w:rsidRPr="00F51CF5">
              <w:rPr>
                <w:rFonts w:cs="Arial"/>
                <w:szCs w:val="20"/>
              </w:rPr>
              <w:t xml:space="preserve"> </w:t>
            </w:r>
            <w:r w:rsidRPr="00F51CF5">
              <w:rPr>
                <w:rFonts w:cs="Arial"/>
                <w:szCs w:val="20"/>
              </w:rPr>
              <w:t>priede</w:t>
            </w:r>
            <w:r w:rsidR="00C878BE" w:rsidRPr="00F51CF5">
              <w:rPr>
                <w:rFonts w:cs="Arial"/>
                <w:szCs w:val="20"/>
              </w:rPr>
              <w:t xml:space="preserve"> </w:t>
            </w:r>
            <w:r w:rsidR="00C878BE" w:rsidRPr="00F51CF5">
              <w:rPr>
                <w:rFonts w:cs="Arial"/>
                <w:i/>
                <w:szCs w:val="20"/>
              </w:rPr>
              <w:t>Reikalavimai finansiniam veiklos modeliui</w:t>
            </w:r>
            <w:r w:rsidRPr="00F51CF5">
              <w:rPr>
                <w:rFonts w:cs="Arial"/>
                <w:szCs w:val="20"/>
              </w:rPr>
              <w:t xml:space="preserve"> nu</w:t>
            </w:r>
            <w:r w:rsidR="00C878BE" w:rsidRPr="00F51CF5">
              <w:rPr>
                <w:rFonts w:cs="Arial"/>
                <w:szCs w:val="20"/>
              </w:rPr>
              <w:t>r</w:t>
            </w:r>
            <w:r w:rsidRPr="00F51CF5">
              <w:rPr>
                <w:rFonts w:cs="Arial"/>
                <w:szCs w:val="20"/>
              </w:rPr>
              <w:t>odytą formą sudarytą to paties pavadinimo dokumentą kuriame nurodoma Koncesininko ir/ar Projekto bendrovės veiklos finansavimo struktūra ir sąlygos, finansiškai (ekonomiškai) pagrindžiami investavimo tikslai, pateikiamas investicijų grąžos įvertinimas ir kiti efektyvumo rodikliai</w:t>
            </w:r>
            <w:r w:rsidR="00352B96" w:rsidRPr="00004C78">
              <w:t>, Sutarties vertė ir jo</w:t>
            </w:r>
            <w:r w:rsidR="00352B96">
              <w:t>s</w:t>
            </w:r>
            <w:r w:rsidR="00352B96" w:rsidRPr="00004C78">
              <w:t xml:space="preserve"> vėlesni pakeitim</w:t>
            </w:r>
            <w:r w:rsidR="00352B96">
              <w:t>ai</w:t>
            </w:r>
            <w:r w:rsidRPr="00F51CF5">
              <w:rPr>
                <w:rFonts w:cs="Arial"/>
                <w:szCs w:val="20"/>
              </w:rPr>
              <w:t>.</w:t>
            </w:r>
          </w:p>
        </w:tc>
      </w:tr>
      <w:tr w:rsidR="001D341A" w:rsidRPr="00F51CF5" w14:paraId="584FC036" w14:textId="77777777" w:rsidTr="00A6761A">
        <w:tc>
          <w:tcPr>
            <w:tcW w:w="3328" w:type="dxa"/>
            <w:gridSpan w:val="2"/>
          </w:tcPr>
          <w:p w14:paraId="7E19A4E7" w14:textId="77777777" w:rsidR="001D341A" w:rsidRPr="00F51CF5" w:rsidRDefault="001D341A" w:rsidP="00A6761A">
            <w:pPr>
              <w:spacing w:after="120" w:line="276" w:lineRule="auto"/>
              <w:rPr>
                <w:rFonts w:cs="Arial"/>
                <w:b/>
                <w:szCs w:val="20"/>
              </w:rPr>
            </w:pPr>
            <w:r w:rsidRPr="00F51CF5">
              <w:rPr>
                <w:rFonts w:cs="Arial"/>
                <w:b/>
                <w:color w:val="632423" w:themeColor="accent2" w:themeShade="80"/>
                <w:szCs w:val="20"/>
              </w:rPr>
              <w:t>Finansų ministerija</w:t>
            </w:r>
          </w:p>
        </w:tc>
        <w:tc>
          <w:tcPr>
            <w:tcW w:w="6310" w:type="dxa"/>
          </w:tcPr>
          <w:p w14:paraId="38D82D54" w14:textId="77777777" w:rsidR="001D341A" w:rsidRPr="00F51CF5" w:rsidRDefault="001D341A" w:rsidP="00A6761A">
            <w:pPr>
              <w:spacing w:after="120" w:line="276" w:lineRule="auto"/>
              <w:rPr>
                <w:rFonts w:cs="Arial"/>
                <w:szCs w:val="20"/>
              </w:rPr>
            </w:pPr>
            <w:r w:rsidRPr="00F51CF5">
              <w:rPr>
                <w:rFonts w:cs="Arial"/>
                <w:szCs w:val="20"/>
              </w:rPr>
              <w:t>reiškia Lietuvos Respublikos finansų ministeriją, juridinio asmens kodas 288601650, adresas Lukiškių g. 2, LT-01512 Vilnius.</w:t>
            </w:r>
          </w:p>
        </w:tc>
      </w:tr>
      <w:tr w:rsidR="001D341A" w:rsidRPr="00F51CF5" w14:paraId="337AAB52" w14:textId="77777777" w:rsidTr="00A6761A">
        <w:tc>
          <w:tcPr>
            <w:tcW w:w="3328" w:type="dxa"/>
            <w:gridSpan w:val="2"/>
          </w:tcPr>
          <w:p w14:paraId="068DC983"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Galutinis pasiūlymas</w:t>
            </w:r>
          </w:p>
          <w:p w14:paraId="08785DAA" w14:textId="77777777" w:rsidR="001D341A" w:rsidRPr="00F51CF5" w:rsidRDefault="001D341A" w:rsidP="00A6761A">
            <w:pPr>
              <w:spacing w:after="120" w:line="276" w:lineRule="auto"/>
              <w:rPr>
                <w:rFonts w:cs="Arial"/>
                <w:b/>
                <w:color w:val="632423" w:themeColor="accent2" w:themeShade="80"/>
                <w:szCs w:val="20"/>
              </w:rPr>
            </w:pPr>
          </w:p>
          <w:p w14:paraId="0CAE09A5" w14:textId="77777777" w:rsidR="001D341A" w:rsidRPr="00F51CF5" w:rsidRDefault="001D341A" w:rsidP="00A6761A">
            <w:pPr>
              <w:spacing w:after="120" w:line="276" w:lineRule="auto"/>
              <w:rPr>
                <w:rFonts w:cs="Arial"/>
                <w:b/>
                <w:color w:val="632423" w:themeColor="accent2" w:themeShade="80"/>
                <w:szCs w:val="20"/>
              </w:rPr>
            </w:pPr>
          </w:p>
          <w:p w14:paraId="0BB4ABFA" w14:textId="77777777" w:rsidR="001D341A" w:rsidRPr="00F51CF5" w:rsidRDefault="001D341A" w:rsidP="00A6761A">
            <w:pPr>
              <w:spacing w:after="120" w:line="276" w:lineRule="auto"/>
              <w:rPr>
                <w:rFonts w:cs="Arial"/>
                <w:b/>
                <w:color w:val="632423" w:themeColor="accent2" w:themeShade="80"/>
                <w:szCs w:val="20"/>
              </w:rPr>
            </w:pPr>
          </w:p>
          <w:p w14:paraId="2D364FAB" w14:textId="77777777" w:rsidR="001D341A" w:rsidRPr="00F51CF5" w:rsidRDefault="001D341A" w:rsidP="00A6761A">
            <w:pPr>
              <w:spacing w:after="120" w:line="276" w:lineRule="auto"/>
              <w:rPr>
                <w:rFonts w:cs="Arial"/>
                <w:b/>
                <w:color w:val="632423" w:themeColor="accent2" w:themeShade="80"/>
                <w:szCs w:val="20"/>
              </w:rPr>
            </w:pPr>
          </w:p>
          <w:p w14:paraId="179B0F4B" w14:textId="77777777" w:rsidR="001D341A" w:rsidRPr="00F51CF5" w:rsidRDefault="001D341A" w:rsidP="00A6761A">
            <w:pPr>
              <w:spacing w:after="120" w:line="276" w:lineRule="auto"/>
              <w:rPr>
                <w:rFonts w:cs="Arial"/>
                <w:b/>
                <w:color w:val="632423" w:themeColor="accent2" w:themeShade="80"/>
                <w:szCs w:val="20"/>
              </w:rPr>
            </w:pPr>
          </w:p>
        </w:tc>
        <w:tc>
          <w:tcPr>
            <w:tcW w:w="6310" w:type="dxa"/>
          </w:tcPr>
          <w:p w14:paraId="32A65E41" w14:textId="143B735B" w:rsidR="001D341A" w:rsidRPr="00F51CF5" w:rsidRDefault="001D341A" w:rsidP="00A6761A">
            <w:pPr>
              <w:spacing w:after="120" w:line="276" w:lineRule="auto"/>
              <w:rPr>
                <w:rFonts w:cs="Arial"/>
                <w:szCs w:val="20"/>
              </w:rPr>
            </w:pPr>
            <w:r w:rsidRPr="00F51CF5">
              <w:rPr>
                <w:rFonts w:cs="Arial"/>
                <w:szCs w:val="20"/>
              </w:rPr>
              <w:lastRenderedPageBreak/>
              <w:t xml:space="preserve">reiškia Dalyvio pagal Sąlygų </w:t>
            </w:r>
            <w:r w:rsidR="0053359E" w:rsidRPr="00F51CF5">
              <w:rPr>
                <w:rFonts w:cs="Arial"/>
                <w:szCs w:val="20"/>
              </w:rPr>
              <w:fldChar w:fldCharType="begin"/>
            </w:r>
            <w:r w:rsidR="0053359E" w:rsidRPr="00F51CF5">
              <w:rPr>
                <w:rFonts w:cs="Arial"/>
                <w:szCs w:val="20"/>
              </w:rPr>
              <w:instrText xml:space="preserve"> REF _Ref112054808 \r \h </w:instrText>
            </w:r>
            <w:r w:rsidR="00C17E5A" w:rsidRPr="00F51CF5">
              <w:rPr>
                <w:rFonts w:cs="Arial"/>
                <w:szCs w:val="20"/>
              </w:rPr>
              <w:instrText xml:space="preserve"> \* MERGEFORMAT </w:instrText>
            </w:r>
            <w:r w:rsidR="0053359E" w:rsidRPr="00F51CF5">
              <w:rPr>
                <w:rFonts w:cs="Arial"/>
                <w:szCs w:val="20"/>
              </w:rPr>
            </w:r>
            <w:r w:rsidR="0053359E" w:rsidRPr="00F51CF5">
              <w:rPr>
                <w:rFonts w:cs="Arial"/>
                <w:szCs w:val="20"/>
              </w:rPr>
              <w:fldChar w:fldCharType="separate"/>
            </w:r>
            <w:r w:rsidR="007B5C86" w:rsidRPr="00F51CF5">
              <w:rPr>
                <w:rFonts w:cs="Arial"/>
                <w:szCs w:val="20"/>
              </w:rPr>
              <w:t>19</w:t>
            </w:r>
            <w:r w:rsidR="0053359E" w:rsidRPr="00F51CF5">
              <w:rPr>
                <w:rFonts w:cs="Arial"/>
                <w:szCs w:val="20"/>
              </w:rPr>
              <w:fldChar w:fldCharType="end"/>
            </w:r>
            <w:r w:rsidR="0053359E" w:rsidRPr="00F51CF5">
              <w:rPr>
                <w:rFonts w:cs="Arial"/>
                <w:szCs w:val="20"/>
              </w:rPr>
              <w:t xml:space="preserve"> </w:t>
            </w:r>
            <w:r w:rsidRPr="00F51CF5">
              <w:rPr>
                <w:rFonts w:cs="Arial"/>
                <w:szCs w:val="20"/>
              </w:rPr>
              <w:t xml:space="preserve">priede </w:t>
            </w:r>
            <w:r w:rsidR="00C878BE" w:rsidRPr="00F51CF5">
              <w:rPr>
                <w:rFonts w:cs="Arial"/>
                <w:i/>
                <w:szCs w:val="20"/>
              </w:rPr>
              <w:t>Pasiūlymo forma</w:t>
            </w:r>
            <w:r w:rsidR="00C878BE" w:rsidRPr="00F51CF5">
              <w:rPr>
                <w:rFonts w:cs="Arial"/>
                <w:szCs w:val="20"/>
              </w:rPr>
              <w:t xml:space="preserve"> </w:t>
            </w:r>
            <w:r w:rsidRPr="00F51CF5">
              <w:rPr>
                <w:rFonts w:cs="Arial"/>
                <w:szCs w:val="20"/>
              </w:rPr>
              <w:t xml:space="preserve">nurodytą formą, kartu su pagrindžiančiais dokumentais pateikiamą galutinį pasiūlymą, aptariantį Sąlygose suformuluotus bei derybose suderėtus Projekto įgyvendinimo techninius, finansinius ir komercinius </w:t>
            </w:r>
            <w:r w:rsidRPr="00F51CF5">
              <w:rPr>
                <w:rFonts w:cs="Arial"/>
                <w:szCs w:val="20"/>
              </w:rPr>
              <w:lastRenderedPageBreak/>
              <w:t xml:space="preserve">klausimus bei pateikiantį kitą Sąlygose reikalaujamą informaciją, ir pagal kurį Dalyvis (-iai) yra pasirengęs pasirašyti Sutartį. </w:t>
            </w:r>
          </w:p>
        </w:tc>
      </w:tr>
      <w:tr w:rsidR="001D341A" w:rsidRPr="00F51CF5" w14:paraId="340DBDCC" w14:textId="77777777" w:rsidTr="00A6761A">
        <w:tc>
          <w:tcPr>
            <w:tcW w:w="3328" w:type="dxa"/>
            <w:gridSpan w:val="2"/>
          </w:tcPr>
          <w:p w14:paraId="040B3C1D"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lastRenderedPageBreak/>
              <w:t>Investicijos</w:t>
            </w:r>
          </w:p>
        </w:tc>
        <w:tc>
          <w:tcPr>
            <w:tcW w:w="6310" w:type="dxa"/>
          </w:tcPr>
          <w:p w14:paraId="3E0DD769" w14:textId="06E992F2" w:rsidR="001D341A" w:rsidRPr="00F51CF5" w:rsidRDefault="002B2E35" w:rsidP="002F4F17">
            <w:pPr>
              <w:spacing w:after="120" w:line="276" w:lineRule="auto"/>
              <w:rPr>
                <w:rFonts w:cs="Arial"/>
                <w:szCs w:val="20"/>
              </w:rPr>
            </w:pPr>
            <w:r w:rsidRPr="00004C78">
              <w:rPr>
                <w:color w:val="000000"/>
              </w:rPr>
              <w:t xml:space="preserve">reiškia privalomas investicijas į Objektą ir kitas tinkamam Darbų atlikimui ar Paslaugų teikimui reikalingas investicijas, nurodytas Specifikacijose ir Finansiniame veiklos modelyje, ir </w:t>
            </w:r>
            <w:r w:rsidRPr="00004C78">
              <w:t>kitas investicijas į Objektą, padarytas Sutartyje nustatyta tvarka</w:t>
            </w:r>
            <w:r w:rsidR="002F4F17" w:rsidRPr="00F51CF5">
              <w:rPr>
                <w:rFonts w:cs="Arial"/>
                <w:szCs w:val="20"/>
              </w:rPr>
              <w:t>.</w:t>
            </w:r>
          </w:p>
        </w:tc>
      </w:tr>
      <w:tr w:rsidR="001D341A" w:rsidRPr="00F51CF5" w14:paraId="70642331" w14:textId="77777777" w:rsidTr="00A6761A">
        <w:tc>
          <w:tcPr>
            <w:tcW w:w="3328" w:type="dxa"/>
            <w:gridSpan w:val="2"/>
          </w:tcPr>
          <w:p w14:paraId="0E370F1B"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Investicijų įstatymas</w:t>
            </w:r>
          </w:p>
        </w:tc>
        <w:tc>
          <w:tcPr>
            <w:tcW w:w="6310" w:type="dxa"/>
          </w:tcPr>
          <w:p w14:paraId="714B4A09" w14:textId="77777777" w:rsidR="001D341A" w:rsidRPr="00F51CF5" w:rsidRDefault="002F4F17" w:rsidP="002F4F17">
            <w:pPr>
              <w:spacing w:after="120" w:line="276" w:lineRule="auto"/>
              <w:rPr>
                <w:rFonts w:cs="Arial"/>
                <w:szCs w:val="20"/>
              </w:rPr>
            </w:pPr>
            <w:r w:rsidRPr="00F51CF5">
              <w:rPr>
                <w:rFonts w:cs="Arial"/>
                <w:szCs w:val="20"/>
              </w:rPr>
              <w:t xml:space="preserve">reiškia </w:t>
            </w:r>
            <w:r w:rsidR="001D341A" w:rsidRPr="00F51CF5">
              <w:rPr>
                <w:rFonts w:cs="Arial"/>
                <w:szCs w:val="20"/>
              </w:rPr>
              <w:t>Lietuvos Respublikos investicijų įstatym</w:t>
            </w:r>
            <w:r w:rsidRPr="00F51CF5">
              <w:rPr>
                <w:rFonts w:cs="Arial"/>
                <w:szCs w:val="20"/>
              </w:rPr>
              <w:t>ą</w:t>
            </w:r>
          </w:p>
        </w:tc>
      </w:tr>
      <w:tr w:rsidR="001D341A" w:rsidRPr="00F51CF5" w14:paraId="4907B507" w14:textId="77777777" w:rsidTr="00A6761A">
        <w:trPr>
          <w:trHeight w:val="851"/>
        </w:trPr>
        <w:tc>
          <w:tcPr>
            <w:tcW w:w="3328" w:type="dxa"/>
            <w:gridSpan w:val="2"/>
          </w:tcPr>
          <w:p w14:paraId="4CA70C9B"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Išsamus pasiūlymas</w:t>
            </w:r>
          </w:p>
        </w:tc>
        <w:tc>
          <w:tcPr>
            <w:tcW w:w="6310" w:type="dxa"/>
          </w:tcPr>
          <w:p w14:paraId="3F9B6F40" w14:textId="56906D1E" w:rsidR="001D341A" w:rsidRPr="00F51CF5" w:rsidRDefault="002F4F17" w:rsidP="00A6761A">
            <w:pPr>
              <w:spacing w:after="120" w:line="276" w:lineRule="auto"/>
              <w:rPr>
                <w:rFonts w:cs="Arial"/>
                <w:szCs w:val="20"/>
              </w:rPr>
            </w:pPr>
            <w:r w:rsidRPr="00F51CF5">
              <w:rPr>
                <w:rFonts w:cs="Arial"/>
                <w:szCs w:val="20"/>
              </w:rPr>
              <w:t xml:space="preserve">reiškia </w:t>
            </w:r>
            <w:r w:rsidR="001D341A" w:rsidRPr="00F51CF5">
              <w:rPr>
                <w:rFonts w:cs="Arial"/>
                <w:szCs w:val="20"/>
              </w:rPr>
              <w:t xml:space="preserve">pagal Sąlygų </w:t>
            </w:r>
            <w:r w:rsidR="009F3334" w:rsidRPr="00F51CF5">
              <w:rPr>
                <w:rFonts w:cs="Arial"/>
                <w:szCs w:val="20"/>
              </w:rPr>
              <w:fldChar w:fldCharType="begin"/>
            </w:r>
            <w:r w:rsidR="009F3334" w:rsidRPr="00F51CF5">
              <w:rPr>
                <w:rFonts w:cs="Arial"/>
                <w:szCs w:val="20"/>
              </w:rPr>
              <w:instrText xml:space="preserve"> REF _Ref112056111 \r \h </w:instrText>
            </w:r>
            <w:r w:rsidR="00C17E5A" w:rsidRPr="00F51CF5">
              <w:rPr>
                <w:rFonts w:cs="Arial"/>
                <w:szCs w:val="20"/>
              </w:rPr>
              <w:instrText xml:space="preserve"> \* MERGEFORMAT </w:instrText>
            </w:r>
            <w:r w:rsidR="009F3334" w:rsidRPr="00F51CF5">
              <w:rPr>
                <w:rFonts w:cs="Arial"/>
                <w:szCs w:val="20"/>
              </w:rPr>
            </w:r>
            <w:r w:rsidR="009F3334" w:rsidRPr="00F51CF5">
              <w:rPr>
                <w:rFonts w:cs="Arial"/>
                <w:szCs w:val="20"/>
              </w:rPr>
              <w:fldChar w:fldCharType="separate"/>
            </w:r>
            <w:r w:rsidR="007B5C86" w:rsidRPr="00F51CF5">
              <w:rPr>
                <w:rFonts w:cs="Arial"/>
                <w:szCs w:val="20"/>
              </w:rPr>
              <w:t>19</w:t>
            </w:r>
            <w:r w:rsidR="009F3334" w:rsidRPr="00F51CF5">
              <w:rPr>
                <w:rFonts w:cs="Arial"/>
                <w:szCs w:val="20"/>
              </w:rPr>
              <w:fldChar w:fldCharType="end"/>
            </w:r>
            <w:r w:rsidR="009F3334" w:rsidRPr="00F51CF5">
              <w:rPr>
                <w:rFonts w:cs="Arial"/>
                <w:szCs w:val="20"/>
              </w:rPr>
              <w:t xml:space="preserve"> </w:t>
            </w:r>
            <w:r w:rsidR="001D341A" w:rsidRPr="00F51CF5">
              <w:rPr>
                <w:rFonts w:cs="Arial"/>
                <w:szCs w:val="20"/>
              </w:rPr>
              <w:t xml:space="preserve">priede </w:t>
            </w:r>
            <w:r w:rsidR="00FE6AEC" w:rsidRPr="00F51CF5">
              <w:rPr>
                <w:rFonts w:cs="Arial"/>
                <w:i/>
                <w:szCs w:val="20"/>
              </w:rPr>
              <w:t>Pasiūlymo forma</w:t>
            </w:r>
            <w:r w:rsidR="00FE6AEC" w:rsidRPr="00F51CF5">
              <w:rPr>
                <w:rFonts w:cs="Arial"/>
                <w:szCs w:val="20"/>
              </w:rPr>
              <w:t xml:space="preserve"> </w:t>
            </w:r>
            <w:r w:rsidR="001D341A" w:rsidRPr="00F51CF5">
              <w:rPr>
                <w:rFonts w:cs="Arial"/>
                <w:szCs w:val="20"/>
              </w:rPr>
              <w:t xml:space="preserve">nurodytą </w:t>
            </w:r>
            <w:r w:rsidR="00FE6AEC" w:rsidRPr="00F51CF5">
              <w:rPr>
                <w:rFonts w:cs="Arial"/>
                <w:szCs w:val="20"/>
              </w:rPr>
              <w:t>formą, kartu su pagrindžiančiais dokumentais pateikiamą išsamų įpareigojantį pasiūlymą, kuriame aptariami Sąlygose suformuluoti Projekto įgyvendinimo techniniai, finansiniai, teisiniai ir komerciniai klausimai bei pateikiama kita Sąlygose reikalaujama informacija, ir pagal kurį Dalyvis yra pasirengęs pasirašyti Sutartį.</w:t>
            </w:r>
          </w:p>
        </w:tc>
      </w:tr>
      <w:tr w:rsidR="001D341A" w:rsidRPr="00F51CF5" w14:paraId="70900F4A" w14:textId="77777777" w:rsidTr="00A6761A">
        <w:tc>
          <w:tcPr>
            <w:tcW w:w="3328" w:type="dxa"/>
            <w:gridSpan w:val="2"/>
          </w:tcPr>
          <w:p w14:paraId="47B8B206"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Komisija</w:t>
            </w:r>
          </w:p>
        </w:tc>
        <w:tc>
          <w:tcPr>
            <w:tcW w:w="6310" w:type="dxa"/>
          </w:tcPr>
          <w:p w14:paraId="139259EA" w14:textId="77777777" w:rsidR="001D341A" w:rsidRPr="00F51CF5" w:rsidRDefault="00FE6AEC" w:rsidP="00A6761A">
            <w:pPr>
              <w:spacing w:after="120" w:line="276" w:lineRule="auto"/>
              <w:rPr>
                <w:rFonts w:cs="Arial"/>
                <w:noProof/>
                <w:szCs w:val="20"/>
              </w:rPr>
            </w:pPr>
            <w:r w:rsidRPr="00F51CF5">
              <w:rPr>
                <w:rFonts w:cs="Arial"/>
                <w:szCs w:val="20"/>
              </w:rPr>
              <w:t xml:space="preserve">reiškia Suteikiančiosios institucijos vadovo </w:t>
            </w:r>
            <w:r w:rsidRPr="00F51CF5">
              <w:rPr>
                <w:rFonts w:cs="Arial"/>
                <w:iCs/>
                <w:color w:val="FF0000"/>
                <w:szCs w:val="20"/>
              </w:rPr>
              <w:t>[</w:t>
            </w:r>
            <w:r w:rsidRPr="00F51CF5">
              <w:rPr>
                <w:rFonts w:cs="Arial"/>
                <w:i/>
                <w:iCs/>
                <w:color w:val="FF0000"/>
                <w:szCs w:val="20"/>
              </w:rPr>
              <w:t>data</w:t>
            </w:r>
            <w:r w:rsidRPr="00F51CF5">
              <w:rPr>
                <w:rFonts w:cs="Arial"/>
                <w:iCs/>
                <w:color w:val="FF0000"/>
                <w:szCs w:val="20"/>
              </w:rPr>
              <w:t>]</w:t>
            </w:r>
            <w:r w:rsidRPr="00F51CF5">
              <w:rPr>
                <w:rFonts w:cs="Arial"/>
                <w:szCs w:val="20"/>
              </w:rPr>
              <w:t xml:space="preserve"> įsakymu Nr. </w:t>
            </w:r>
            <w:r w:rsidRPr="00F51CF5">
              <w:rPr>
                <w:rFonts w:cs="Arial"/>
                <w:iCs/>
                <w:color w:val="FF0000"/>
                <w:szCs w:val="20"/>
              </w:rPr>
              <w:t>[</w:t>
            </w:r>
            <w:r w:rsidRPr="00F51CF5">
              <w:rPr>
                <w:rFonts w:cs="Arial"/>
                <w:i/>
                <w:iCs/>
                <w:color w:val="FF0000"/>
                <w:szCs w:val="20"/>
              </w:rPr>
              <w:t>numeris</w:t>
            </w:r>
            <w:r w:rsidRPr="00F51CF5">
              <w:rPr>
                <w:rFonts w:cs="Arial"/>
                <w:iCs/>
                <w:color w:val="FF0000"/>
                <w:szCs w:val="20"/>
              </w:rPr>
              <w:t>]</w:t>
            </w:r>
            <w:r w:rsidRPr="00F51CF5">
              <w:rPr>
                <w:rFonts w:cs="Arial"/>
                <w:szCs w:val="20"/>
              </w:rPr>
              <w:t xml:space="preserve"> sudarytą Konkurso komisiją, vykdančią Konkursą.</w:t>
            </w:r>
          </w:p>
        </w:tc>
      </w:tr>
      <w:tr w:rsidR="001D341A" w:rsidRPr="00F51CF5" w14:paraId="2D95BF30" w14:textId="77777777" w:rsidTr="00A6761A">
        <w:tc>
          <w:tcPr>
            <w:tcW w:w="3328" w:type="dxa"/>
            <w:gridSpan w:val="2"/>
          </w:tcPr>
          <w:p w14:paraId="61A78D4E"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Komercinė veikla</w:t>
            </w:r>
          </w:p>
        </w:tc>
        <w:tc>
          <w:tcPr>
            <w:tcW w:w="6310" w:type="dxa"/>
          </w:tcPr>
          <w:p w14:paraId="73E4DA40" w14:textId="4E50A998" w:rsidR="001D341A" w:rsidRPr="00F51CF5" w:rsidRDefault="005C3746" w:rsidP="00003714">
            <w:pPr>
              <w:spacing w:after="120" w:line="276" w:lineRule="auto"/>
              <w:rPr>
                <w:rFonts w:cs="Arial"/>
                <w:szCs w:val="20"/>
              </w:rPr>
            </w:pPr>
            <w:r w:rsidRPr="005C3746">
              <w:rPr>
                <w:rFonts w:cs="Arial"/>
                <w:szCs w:val="20"/>
              </w:rPr>
              <w:t>reiškia kultūros ir renginių paslaugų teikimą Objekte</w:t>
            </w:r>
            <w:r w:rsidR="006F02AA" w:rsidRPr="00F51CF5">
              <w:rPr>
                <w:rFonts w:cs="Arial"/>
                <w:szCs w:val="20"/>
              </w:rPr>
              <w:t>.</w:t>
            </w:r>
          </w:p>
        </w:tc>
      </w:tr>
      <w:tr w:rsidR="001D341A" w:rsidRPr="00F51CF5" w14:paraId="52CEB2DE" w14:textId="77777777" w:rsidTr="00A6761A">
        <w:tc>
          <w:tcPr>
            <w:tcW w:w="3328" w:type="dxa"/>
            <w:gridSpan w:val="2"/>
          </w:tcPr>
          <w:p w14:paraId="64D46AAE"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Koncesijų įstatymas</w:t>
            </w:r>
          </w:p>
        </w:tc>
        <w:tc>
          <w:tcPr>
            <w:tcW w:w="6310" w:type="dxa"/>
          </w:tcPr>
          <w:p w14:paraId="440D71AC" w14:textId="77777777" w:rsidR="001D341A" w:rsidRPr="00F51CF5" w:rsidRDefault="00FE6AEC" w:rsidP="00A6761A">
            <w:pPr>
              <w:spacing w:after="120" w:line="276" w:lineRule="auto"/>
              <w:rPr>
                <w:rFonts w:cs="Arial"/>
                <w:szCs w:val="20"/>
              </w:rPr>
            </w:pPr>
            <w:r w:rsidRPr="00F51CF5">
              <w:rPr>
                <w:rFonts w:cs="Arial"/>
                <w:szCs w:val="20"/>
              </w:rPr>
              <w:t xml:space="preserve">reiškia </w:t>
            </w:r>
            <w:r w:rsidR="001D341A" w:rsidRPr="00F51CF5">
              <w:rPr>
                <w:rFonts w:cs="Arial"/>
                <w:szCs w:val="20"/>
              </w:rPr>
              <w:t>Lietuvos</w:t>
            </w:r>
            <w:r w:rsidRPr="00F51CF5">
              <w:rPr>
                <w:rFonts w:cs="Arial"/>
                <w:szCs w:val="20"/>
              </w:rPr>
              <w:t xml:space="preserve"> Respublikos koncesijų įstatymą</w:t>
            </w:r>
            <w:r w:rsidR="001D341A" w:rsidRPr="00F51CF5">
              <w:rPr>
                <w:rFonts w:cs="Arial"/>
                <w:szCs w:val="20"/>
              </w:rPr>
              <w:t>.</w:t>
            </w:r>
          </w:p>
        </w:tc>
      </w:tr>
      <w:tr w:rsidR="001D341A" w:rsidRPr="00F51CF5" w14:paraId="1F17A53A" w14:textId="77777777" w:rsidTr="00A6761A">
        <w:tc>
          <w:tcPr>
            <w:tcW w:w="3328" w:type="dxa"/>
            <w:gridSpan w:val="2"/>
          </w:tcPr>
          <w:p w14:paraId="5EB0D141"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Konfidencialumo įsipareigojimas</w:t>
            </w:r>
          </w:p>
        </w:tc>
        <w:tc>
          <w:tcPr>
            <w:tcW w:w="6310" w:type="dxa"/>
          </w:tcPr>
          <w:p w14:paraId="405885F4" w14:textId="711F31E7" w:rsidR="001D341A" w:rsidRPr="00F51CF5" w:rsidRDefault="00154270" w:rsidP="00767F28">
            <w:pPr>
              <w:spacing w:after="120" w:line="276" w:lineRule="auto"/>
              <w:rPr>
                <w:rFonts w:cs="Arial"/>
                <w:szCs w:val="20"/>
              </w:rPr>
            </w:pPr>
            <w:r w:rsidRPr="00F51CF5">
              <w:rPr>
                <w:rFonts w:cs="Arial"/>
                <w:szCs w:val="20"/>
              </w:rPr>
              <w:t>r</w:t>
            </w:r>
            <w:r w:rsidR="00FE6AEC" w:rsidRPr="00F51CF5">
              <w:rPr>
                <w:rFonts w:cs="Arial"/>
                <w:szCs w:val="20"/>
              </w:rPr>
              <w:t xml:space="preserve">eiškia </w:t>
            </w:r>
            <w:r w:rsidR="001D341A" w:rsidRPr="00F51CF5">
              <w:rPr>
                <w:rFonts w:cs="Arial"/>
                <w:szCs w:val="20"/>
              </w:rPr>
              <w:t>Dalyvio, siekiančio dalyvauti</w:t>
            </w:r>
            <w:r w:rsidR="00F21DF0" w:rsidRPr="00F51CF5">
              <w:rPr>
                <w:rFonts w:cs="Arial"/>
                <w:szCs w:val="20"/>
              </w:rPr>
              <w:t xml:space="preserve"> </w:t>
            </w:r>
            <w:r w:rsidR="001D341A" w:rsidRPr="00F51CF5">
              <w:rPr>
                <w:rFonts w:cs="Arial"/>
                <w:szCs w:val="20"/>
              </w:rPr>
              <w:t xml:space="preserve">Konkurse bei gauti su vykdomu Projektu bei Konkurso procedūromis susijusią konfidencialią informaciją pagal Sąlygų </w:t>
            </w:r>
            <w:r w:rsidR="009F3334" w:rsidRPr="00F51CF5">
              <w:rPr>
                <w:rFonts w:cs="Arial"/>
                <w:szCs w:val="20"/>
              </w:rPr>
              <w:fldChar w:fldCharType="begin"/>
            </w:r>
            <w:r w:rsidR="009F3334" w:rsidRPr="00F51CF5">
              <w:rPr>
                <w:rFonts w:cs="Arial"/>
                <w:szCs w:val="20"/>
              </w:rPr>
              <w:instrText xml:space="preserve"> REF _Ref112056160 \r \h </w:instrText>
            </w:r>
            <w:r w:rsidR="00C17E5A" w:rsidRPr="00F51CF5">
              <w:rPr>
                <w:rFonts w:cs="Arial"/>
                <w:szCs w:val="20"/>
              </w:rPr>
              <w:instrText xml:space="preserve"> \* MERGEFORMAT </w:instrText>
            </w:r>
            <w:r w:rsidR="009F3334" w:rsidRPr="00F51CF5">
              <w:rPr>
                <w:rFonts w:cs="Arial"/>
                <w:szCs w:val="20"/>
              </w:rPr>
            </w:r>
            <w:r w:rsidR="009F3334" w:rsidRPr="00F51CF5">
              <w:rPr>
                <w:rFonts w:cs="Arial"/>
                <w:szCs w:val="20"/>
              </w:rPr>
              <w:fldChar w:fldCharType="separate"/>
            </w:r>
            <w:r w:rsidR="007B5C86" w:rsidRPr="00F51CF5">
              <w:rPr>
                <w:rFonts w:cs="Arial"/>
                <w:szCs w:val="20"/>
              </w:rPr>
              <w:t>10</w:t>
            </w:r>
            <w:r w:rsidR="009F3334" w:rsidRPr="00F51CF5">
              <w:rPr>
                <w:rFonts w:cs="Arial"/>
                <w:szCs w:val="20"/>
              </w:rPr>
              <w:fldChar w:fldCharType="end"/>
            </w:r>
            <w:r w:rsidR="009F3334" w:rsidRPr="00F51CF5">
              <w:rPr>
                <w:rFonts w:cs="Arial"/>
                <w:szCs w:val="20"/>
              </w:rPr>
              <w:t xml:space="preserve"> </w:t>
            </w:r>
            <w:r w:rsidR="001D341A" w:rsidRPr="00F51CF5">
              <w:rPr>
                <w:rFonts w:cs="Arial"/>
                <w:szCs w:val="20"/>
              </w:rPr>
              <w:t>priede</w:t>
            </w:r>
            <w:r w:rsidR="00FE6AEC" w:rsidRPr="00F51CF5">
              <w:rPr>
                <w:rFonts w:cs="Arial"/>
                <w:szCs w:val="20"/>
              </w:rPr>
              <w:t xml:space="preserve"> </w:t>
            </w:r>
            <w:r w:rsidR="00FE6AEC" w:rsidRPr="00F51CF5">
              <w:rPr>
                <w:rFonts w:cs="Arial"/>
                <w:i/>
                <w:szCs w:val="20"/>
              </w:rPr>
              <w:t>Konfidencialumo įsipareigojimo forma</w:t>
            </w:r>
            <w:r w:rsidR="00FE6AEC" w:rsidRPr="00F51CF5">
              <w:rPr>
                <w:rFonts w:cs="Arial"/>
                <w:szCs w:val="20"/>
              </w:rPr>
              <w:t xml:space="preserve"> </w:t>
            </w:r>
            <w:r w:rsidR="001D341A" w:rsidRPr="00F51CF5">
              <w:rPr>
                <w:rFonts w:cs="Arial"/>
                <w:szCs w:val="20"/>
              </w:rPr>
              <w:t xml:space="preserve">pateiktą formą </w:t>
            </w:r>
            <w:r w:rsidRPr="00F51CF5">
              <w:rPr>
                <w:rFonts w:cs="Arial"/>
                <w:szCs w:val="20"/>
              </w:rPr>
              <w:t>rengiamą</w:t>
            </w:r>
            <w:r w:rsidR="001D341A" w:rsidRPr="00F51CF5">
              <w:rPr>
                <w:rFonts w:cs="Arial"/>
                <w:szCs w:val="20"/>
              </w:rPr>
              <w:t xml:space="preserve"> ir Suteikia</w:t>
            </w:r>
            <w:r w:rsidRPr="00F51CF5">
              <w:rPr>
                <w:rFonts w:cs="Arial"/>
                <w:szCs w:val="20"/>
              </w:rPr>
              <w:t>nčiajai institucijai pateikiamą dokumentą</w:t>
            </w:r>
            <w:r w:rsidR="001D341A" w:rsidRPr="00F51CF5">
              <w:rPr>
                <w:rFonts w:cs="Arial"/>
                <w:szCs w:val="20"/>
              </w:rPr>
              <w:t>, kuriuo Dalyvis patvirtina įsipareigojantis neatskleisti gautos konfidencialios informacijos.</w:t>
            </w:r>
          </w:p>
        </w:tc>
      </w:tr>
      <w:tr w:rsidR="001D341A" w:rsidRPr="00F51CF5" w14:paraId="72F3F0C7" w14:textId="77777777" w:rsidTr="00A6761A">
        <w:tc>
          <w:tcPr>
            <w:tcW w:w="3328" w:type="dxa"/>
            <w:gridSpan w:val="2"/>
          </w:tcPr>
          <w:p w14:paraId="692A75C3"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Konfidencialumo pasižadėjimas</w:t>
            </w:r>
          </w:p>
        </w:tc>
        <w:tc>
          <w:tcPr>
            <w:tcW w:w="6310" w:type="dxa"/>
          </w:tcPr>
          <w:p w14:paraId="1CF4B5EC" w14:textId="77777777" w:rsidR="001D341A" w:rsidRPr="00F51CF5" w:rsidRDefault="00154270" w:rsidP="00A6761A">
            <w:pPr>
              <w:spacing w:after="120" w:line="276" w:lineRule="auto"/>
              <w:rPr>
                <w:rFonts w:cs="Arial"/>
                <w:szCs w:val="20"/>
              </w:rPr>
            </w:pPr>
            <w:r w:rsidRPr="00F51CF5">
              <w:rPr>
                <w:rFonts w:cs="Arial"/>
                <w:szCs w:val="20"/>
              </w:rPr>
              <w:t>reiškia Komisijos nario ar eksperto rašytinį pasižadėjimą, kad jis neteiks tretiesiems asmenims informacijos, kurios atskleidimas prieštarautų atitinkamų įstatymų reikalavimams, visuomenės interesams ar pažeistų teisėtus Dalyvių ir (ar) Suteikiančiosios institucijos interesus</w:t>
            </w:r>
          </w:p>
        </w:tc>
      </w:tr>
      <w:tr w:rsidR="001D341A" w:rsidRPr="00F51CF5" w14:paraId="719AB91D" w14:textId="77777777" w:rsidTr="00A6761A">
        <w:tc>
          <w:tcPr>
            <w:tcW w:w="3328" w:type="dxa"/>
            <w:gridSpan w:val="2"/>
          </w:tcPr>
          <w:p w14:paraId="1368FE87"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Konkursas</w:t>
            </w:r>
          </w:p>
        </w:tc>
        <w:tc>
          <w:tcPr>
            <w:tcW w:w="6310" w:type="dxa"/>
          </w:tcPr>
          <w:p w14:paraId="1D521921" w14:textId="53A86089" w:rsidR="001D341A" w:rsidRPr="00F51CF5" w:rsidRDefault="00154270" w:rsidP="00A6761A">
            <w:pPr>
              <w:spacing w:after="120" w:line="276" w:lineRule="auto"/>
              <w:rPr>
                <w:rFonts w:cs="Arial"/>
                <w:szCs w:val="20"/>
              </w:rPr>
            </w:pPr>
            <w:r w:rsidRPr="00F51CF5">
              <w:rPr>
                <w:rFonts w:cs="Arial"/>
                <w:szCs w:val="20"/>
              </w:rPr>
              <w:t>reiškia pagal Koncesijų įstatymo III skyriaus ir šias Sąlygas Suteikiančiosios institucijos atliekamą viešą konkursą koncesijai suteiki, kurio metu siekiama atrinkti Dalyvį Projektui įgyvendinti ir tuo tikslu su atrinktu naudingiausią pasiūlymą pateikusiu Dalyviu (arba Sąlygose nustatyta tvarka, dviem Dalyviais) vedamos derybos, siekiant susitarti dėl Suteikiančiųjų institucijų reikalavimus atitinkančių techninių ir finansinių Išsamių ir Galutinių pasiūlymų sąlygų, kurių pagrindu bus sudaroma Sutartis</w:t>
            </w:r>
            <w:r w:rsidR="00A57DAE" w:rsidRPr="00F51CF5">
              <w:rPr>
                <w:rFonts w:cs="Arial"/>
                <w:szCs w:val="20"/>
              </w:rPr>
              <w:t>.</w:t>
            </w:r>
          </w:p>
        </w:tc>
      </w:tr>
      <w:tr w:rsidR="001D341A" w:rsidRPr="00F51CF5" w14:paraId="5BBD465B" w14:textId="77777777" w:rsidTr="00A6761A">
        <w:tc>
          <w:tcPr>
            <w:tcW w:w="3328" w:type="dxa"/>
            <w:gridSpan w:val="2"/>
          </w:tcPr>
          <w:p w14:paraId="57BC7B3B"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Koncesininkas</w:t>
            </w:r>
          </w:p>
          <w:p w14:paraId="74D05D46" w14:textId="77777777" w:rsidR="001D341A" w:rsidRPr="00F51CF5" w:rsidRDefault="001D341A" w:rsidP="00A6761A">
            <w:pPr>
              <w:spacing w:after="120" w:line="276" w:lineRule="auto"/>
              <w:rPr>
                <w:rFonts w:cs="Arial"/>
                <w:b/>
                <w:color w:val="632423" w:themeColor="accent2" w:themeShade="80"/>
                <w:szCs w:val="20"/>
              </w:rPr>
            </w:pPr>
          </w:p>
        </w:tc>
        <w:tc>
          <w:tcPr>
            <w:tcW w:w="6310" w:type="dxa"/>
          </w:tcPr>
          <w:p w14:paraId="78973445" w14:textId="77777777" w:rsidR="001D341A" w:rsidRPr="00F51CF5" w:rsidRDefault="001D341A" w:rsidP="00154270">
            <w:pPr>
              <w:spacing w:line="276" w:lineRule="auto"/>
              <w:rPr>
                <w:rFonts w:cs="Arial"/>
                <w:szCs w:val="20"/>
              </w:rPr>
            </w:pPr>
            <w:r w:rsidRPr="00F51CF5">
              <w:rPr>
                <w:rFonts w:cs="Arial"/>
                <w:color w:val="000000"/>
                <w:szCs w:val="20"/>
              </w:rPr>
              <w:t xml:space="preserve">reiškia Dalyvį, kurio Galutinis pasiūlymas pripažintas naudingiausiu ir kuris laimėjo Konkursą, ir su kuriuo bei su kurio įkurta Projekto bendrove sudaroma </w:t>
            </w:r>
            <w:r w:rsidR="00154270" w:rsidRPr="00F51CF5">
              <w:rPr>
                <w:rFonts w:cs="Arial"/>
                <w:color w:val="000000"/>
                <w:szCs w:val="20"/>
              </w:rPr>
              <w:t>S</w:t>
            </w:r>
            <w:r w:rsidRPr="00F51CF5">
              <w:rPr>
                <w:rFonts w:cs="Arial"/>
                <w:color w:val="000000"/>
                <w:szCs w:val="20"/>
              </w:rPr>
              <w:t>utartis, ir Sutartyje numatytais atvejais jį pakeitusį asmenį.</w:t>
            </w:r>
          </w:p>
        </w:tc>
      </w:tr>
      <w:tr w:rsidR="001D341A" w:rsidRPr="00F51CF5" w14:paraId="637113D9" w14:textId="77777777" w:rsidTr="00A6761A">
        <w:tc>
          <w:tcPr>
            <w:tcW w:w="3328" w:type="dxa"/>
            <w:gridSpan w:val="2"/>
          </w:tcPr>
          <w:p w14:paraId="074104AD" w14:textId="77777777" w:rsidR="001D341A" w:rsidRPr="00F51CF5" w:rsidRDefault="001D341A" w:rsidP="00A6761A">
            <w:pPr>
              <w:spacing w:after="120" w:line="276" w:lineRule="auto"/>
              <w:rPr>
                <w:rFonts w:cs="Arial"/>
                <w:b/>
                <w:color w:val="0000FF"/>
                <w:szCs w:val="20"/>
              </w:rPr>
            </w:pPr>
            <w:r w:rsidRPr="00F51CF5">
              <w:rPr>
                <w:rFonts w:cs="Arial"/>
                <w:b/>
                <w:color w:val="632423" w:themeColor="accent2" w:themeShade="80"/>
                <w:szCs w:val="20"/>
              </w:rPr>
              <w:t>Kvalifikacijos reikalavimai</w:t>
            </w:r>
          </w:p>
        </w:tc>
        <w:tc>
          <w:tcPr>
            <w:tcW w:w="6310" w:type="dxa"/>
          </w:tcPr>
          <w:p w14:paraId="645D1EBD" w14:textId="73D59D82" w:rsidR="001D341A" w:rsidRPr="00F51CF5" w:rsidRDefault="001D341A" w:rsidP="00A6761A">
            <w:pPr>
              <w:overflowPunct w:val="0"/>
              <w:autoSpaceDE w:val="0"/>
              <w:autoSpaceDN w:val="0"/>
              <w:adjustRightInd w:val="0"/>
              <w:spacing w:before="120" w:line="276" w:lineRule="auto"/>
              <w:textAlignment w:val="baseline"/>
              <w:rPr>
                <w:rFonts w:cs="Arial"/>
                <w:color w:val="00B050"/>
                <w:szCs w:val="20"/>
              </w:rPr>
            </w:pPr>
            <w:r w:rsidRPr="00F51CF5">
              <w:rPr>
                <w:rFonts w:cs="Arial"/>
                <w:szCs w:val="20"/>
              </w:rPr>
              <w:t xml:space="preserve">reiškia Sąlygų </w:t>
            </w:r>
            <w:r w:rsidR="009F3334" w:rsidRPr="00F51CF5">
              <w:rPr>
                <w:rFonts w:cs="Arial"/>
                <w:szCs w:val="20"/>
              </w:rPr>
              <w:fldChar w:fldCharType="begin"/>
            </w:r>
            <w:r w:rsidR="009F3334" w:rsidRPr="00F51CF5">
              <w:rPr>
                <w:rFonts w:cs="Arial"/>
                <w:szCs w:val="20"/>
              </w:rPr>
              <w:instrText xml:space="preserve"> REF _Ref112056194 \r \h </w:instrText>
            </w:r>
            <w:r w:rsidR="00C17E5A" w:rsidRPr="00F51CF5">
              <w:rPr>
                <w:rFonts w:cs="Arial"/>
                <w:szCs w:val="20"/>
              </w:rPr>
              <w:instrText xml:space="preserve"> \* MERGEFORMAT </w:instrText>
            </w:r>
            <w:r w:rsidR="009F3334" w:rsidRPr="00F51CF5">
              <w:rPr>
                <w:rFonts w:cs="Arial"/>
                <w:szCs w:val="20"/>
              </w:rPr>
            </w:r>
            <w:r w:rsidR="009F3334" w:rsidRPr="00F51CF5">
              <w:rPr>
                <w:rFonts w:cs="Arial"/>
                <w:szCs w:val="20"/>
              </w:rPr>
              <w:fldChar w:fldCharType="separate"/>
            </w:r>
            <w:r w:rsidR="007B5C86" w:rsidRPr="00F51CF5">
              <w:rPr>
                <w:rFonts w:cs="Arial"/>
                <w:szCs w:val="20"/>
              </w:rPr>
              <w:t>4</w:t>
            </w:r>
            <w:r w:rsidR="009F3334" w:rsidRPr="00F51CF5">
              <w:rPr>
                <w:rFonts w:cs="Arial"/>
                <w:szCs w:val="20"/>
              </w:rPr>
              <w:fldChar w:fldCharType="end"/>
            </w:r>
            <w:r w:rsidR="009F3334" w:rsidRPr="00F51CF5">
              <w:rPr>
                <w:rFonts w:cs="Arial"/>
                <w:szCs w:val="20"/>
              </w:rPr>
              <w:t xml:space="preserve"> </w:t>
            </w:r>
            <w:r w:rsidRPr="00F51CF5">
              <w:rPr>
                <w:rFonts w:cs="Arial"/>
                <w:szCs w:val="20"/>
              </w:rPr>
              <w:t xml:space="preserve">priede </w:t>
            </w:r>
            <w:r w:rsidRPr="00F51CF5">
              <w:rPr>
                <w:rFonts w:cs="Arial"/>
                <w:i/>
                <w:szCs w:val="20"/>
              </w:rPr>
              <w:t>Kvalifikacijos reikalavimai</w:t>
            </w:r>
            <w:r w:rsidRPr="00F51CF5">
              <w:rPr>
                <w:rFonts w:cs="Arial"/>
                <w:szCs w:val="20"/>
              </w:rPr>
              <w:t xml:space="preserve"> Dalyviui keliamus reikalavimus dėl pašalinimo pagrindų nebuvimo ir kvalifikacijos - </w:t>
            </w:r>
            <w:r w:rsidRPr="00F51CF5">
              <w:rPr>
                <w:rFonts w:eastAsia="Calibri" w:cs="Arial"/>
                <w:szCs w:val="20"/>
                <w:lang w:eastAsia="lt-LT"/>
              </w:rPr>
              <w:t xml:space="preserve">teisės verstis atitinkama veikla, finansinio ir ekonominio ar </w:t>
            </w:r>
            <w:r w:rsidRPr="00F51CF5">
              <w:rPr>
                <w:rFonts w:cs="Arial"/>
                <w:color w:val="000000"/>
                <w:szCs w:val="20"/>
              </w:rPr>
              <w:t>techninio ir profesinio pajėgumo reikalavimus</w:t>
            </w:r>
            <w:r w:rsidRPr="00F51CF5">
              <w:rPr>
                <w:rFonts w:cs="Arial"/>
                <w:szCs w:val="20"/>
              </w:rPr>
              <w:t>.</w:t>
            </w:r>
          </w:p>
        </w:tc>
      </w:tr>
      <w:tr w:rsidR="001D341A" w:rsidRPr="00F51CF5" w14:paraId="18B43BC1" w14:textId="77777777" w:rsidTr="00A6761A">
        <w:tc>
          <w:tcPr>
            <w:tcW w:w="3328" w:type="dxa"/>
            <w:gridSpan w:val="2"/>
          </w:tcPr>
          <w:p w14:paraId="041347D9"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lastRenderedPageBreak/>
              <w:t>Kvalifikacijos vertinimas</w:t>
            </w:r>
          </w:p>
        </w:tc>
        <w:tc>
          <w:tcPr>
            <w:tcW w:w="6310" w:type="dxa"/>
          </w:tcPr>
          <w:p w14:paraId="72B80567" w14:textId="0F5AC957" w:rsidR="001D341A" w:rsidRPr="00F51CF5" w:rsidRDefault="00154270" w:rsidP="00437D6D">
            <w:pPr>
              <w:overflowPunct w:val="0"/>
              <w:autoSpaceDE w:val="0"/>
              <w:autoSpaceDN w:val="0"/>
              <w:adjustRightInd w:val="0"/>
              <w:spacing w:before="120" w:line="276" w:lineRule="auto"/>
              <w:textAlignment w:val="baseline"/>
              <w:rPr>
                <w:rFonts w:cs="Arial"/>
                <w:szCs w:val="20"/>
              </w:rPr>
            </w:pPr>
            <w:r w:rsidRPr="00F51CF5">
              <w:rPr>
                <w:rFonts w:cs="Arial"/>
                <w:szCs w:val="20"/>
              </w:rPr>
              <w:t xml:space="preserve">reiškia Sąlygų </w:t>
            </w:r>
            <w:r w:rsidR="009F3334" w:rsidRPr="00F51CF5">
              <w:rPr>
                <w:rFonts w:cs="Arial"/>
                <w:szCs w:val="20"/>
              </w:rPr>
              <w:fldChar w:fldCharType="begin"/>
            </w:r>
            <w:r w:rsidR="009F3334" w:rsidRPr="00F51CF5">
              <w:rPr>
                <w:rFonts w:cs="Arial"/>
                <w:szCs w:val="20"/>
              </w:rPr>
              <w:instrText xml:space="preserve"> REF _Ref112056204 \r \h </w:instrText>
            </w:r>
            <w:r w:rsidR="00C17E5A" w:rsidRPr="00F51CF5">
              <w:rPr>
                <w:rFonts w:cs="Arial"/>
                <w:szCs w:val="20"/>
              </w:rPr>
              <w:instrText xml:space="preserve"> \* MERGEFORMAT </w:instrText>
            </w:r>
            <w:r w:rsidR="009F3334" w:rsidRPr="00F51CF5">
              <w:rPr>
                <w:rFonts w:cs="Arial"/>
                <w:szCs w:val="20"/>
              </w:rPr>
            </w:r>
            <w:r w:rsidR="009F3334" w:rsidRPr="00F51CF5">
              <w:rPr>
                <w:rFonts w:cs="Arial"/>
                <w:szCs w:val="20"/>
              </w:rPr>
              <w:fldChar w:fldCharType="separate"/>
            </w:r>
            <w:r w:rsidR="007B5C86" w:rsidRPr="00F51CF5">
              <w:rPr>
                <w:rFonts w:cs="Arial"/>
                <w:szCs w:val="20"/>
              </w:rPr>
              <w:t>4</w:t>
            </w:r>
            <w:r w:rsidR="009F3334" w:rsidRPr="00F51CF5">
              <w:rPr>
                <w:rFonts w:cs="Arial"/>
                <w:szCs w:val="20"/>
              </w:rPr>
              <w:fldChar w:fldCharType="end"/>
            </w:r>
            <w:r w:rsidR="009F3334" w:rsidRPr="00F51CF5">
              <w:rPr>
                <w:rFonts w:cs="Arial"/>
                <w:szCs w:val="20"/>
              </w:rPr>
              <w:t xml:space="preserve"> </w:t>
            </w:r>
            <w:r w:rsidRPr="00F51CF5">
              <w:rPr>
                <w:rFonts w:cs="Arial"/>
                <w:szCs w:val="20"/>
              </w:rPr>
              <w:t xml:space="preserve">priede </w:t>
            </w:r>
            <w:r w:rsidRPr="00F51CF5">
              <w:rPr>
                <w:rFonts w:cs="Arial"/>
                <w:i/>
                <w:szCs w:val="20"/>
              </w:rPr>
              <w:t xml:space="preserve">Kvalifikacijos vertinimas ir kvalifikacinės atrankos atlikimo tvarka </w:t>
            </w:r>
            <w:r w:rsidRPr="00F51CF5">
              <w:rPr>
                <w:rFonts w:cs="Arial"/>
                <w:szCs w:val="20"/>
              </w:rPr>
              <w:t xml:space="preserve">nurodyta tvarka atliekamą patikrinimą ar nėra </w:t>
            </w:r>
            <w:r w:rsidR="00437D6D" w:rsidRPr="00F51CF5">
              <w:rPr>
                <w:rFonts w:cs="Arial"/>
                <w:szCs w:val="20"/>
              </w:rPr>
              <w:t>Dalyvio</w:t>
            </w:r>
            <w:r w:rsidRPr="00F51CF5">
              <w:rPr>
                <w:rFonts w:cs="Arial"/>
                <w:szCs w:val="20"/>
              </w:rPr>
              <w:t xml:space="preserve"> pašalinimo pagrindų, ar </w:t>
            </w:r>
            <w:r w:rsidR="00437D6D" w:rsidRPr="00F51CF5">
              <w:rPr>
                <w:rFonts w:cs="Arial"/>
                <w:szCs w:val="20"/>
              </w:rPr>
              <w:t>Dalyvis</w:t>
            </w:r>
            <w:r w:rsidRPr="00F51CF5">
              <w:rPr>
                <w:rFonts w:cs="Arial"/>
                <w:szCs w:val="20"/>
              </w:rPr>
              <w:t xml:space="preserve"> atitinka kvalifikacijos (</w:t>
            </w:r>
            <w:r w:rsidRPr="00F51CF5">
              <w:rPr>
                <w:rFonts w:eastAsia="Calibri" w:cs="Arial"/>
                <w:szCs w:val="20"/>
                <w:lang w:eastAsia="lt-LT"/>
              </w:rPr>
              <w:t xml:space="preserve">teisė verstis atitinkama veikla, finansinis ir ekonominis, </w:t>
            </w:r>
            <w:r w:rsidRPr="00F51CF5">
              <w:rPr>
                <w:rFonts w:cs="Arial"/>
                <w:color w:val="000000"/>
                <w:szCs w:val="20"/>
              </w:rPr>
              <w:t>techninis ir profesinis pajėgumas)</w:t>
            </w:r>
            <w:r w:rsidRPr="00F51CF5">
              <w:rPr>
                <w:rFonts w:cs="Arial"/>
                <w:szCs w:val="20"/>
              </w:rPr>
              <w:t xml:space="preserve"> reikalavimus.</w:t>
            </w:r>
          </w:p>
        </w:tc>
      </w:tr>
      <w:tr w:rsidR="001D341A" w:rsidRPr="00F51CF5" w14:paraId="61682D4E" w14:textId="77777777" w:rsidTr="00A6761A">
        <w:tc>
          <w:tcPr>
            <w:tcW w:w="3328" w:type="dxa"/>
            <w:gridSpan w:val="2"/>
          </w:tcPr>
          <w:p w14:paraId="55650DFD"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Nešališkumo deklaracija</w:t>
            </w:r>
          </w:p>
        </w:tc>
        <w:tc>
          <w:tcPr>
            <w:tcW w:w="6310" w:type="dxa"/>
          </w:tcPr>
          <w:p w14:paraId="20D68990" w14:textId="77777777" w:rsidR="001D341A" w:rsidRPr="00F51CF5" w:rsidRDefault="00D41E38" w:rsidP="00A6761A">
            <w:pPr>
              <w:overflowPunct w:val="0"/>
              <w:autoSpaceDE w:val="0"/>
              <w:autoSpaceDN w:val="0"/>
              <w:adjustRightInd w:val="0"/>
              <w:spacing w:before="120" w:after="120" w:line="276" w:lineRule="auto"/>
              <w:textAlignment w:val="baseline"/>
              <w:rPr>
                <w:rFonts w:cs="Arial"/>
                <w:szCs w:val="20"/>
              </w:rPr>
            </w:pPr>
            <w:r w:rsidRPr="00F51CF5">
              <w:rPr>
                <w:rFonts w:cs="Arial"/>
                <w:szCs w:val="20"/>
              </w:rPr>
              <w:t>reiškia Komisijos nario ar eksperto pareiškimą raštu, kad jis nešališkas ūkio subjektų atžvilgiu.</w:t>
            </w:r>
          </w:p>
        </w:tc>
      </w:tr>
      <w:tr w:rsidR="001D341A" w:rsidRPr="00F51CF5" w14:paraId="799F8FF8" w14:textId="77777777" w:rsidTr="00A6761A">
        <w:tc>
          <w:tcPr>
            <w:tcW w:w="3328" w:type="dxa"/>
            <w:gridSpan w:val="2"/>
          </w:tcPr>
          <w:p w14:paraId="2E5C03A1"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Objektas</w:t>
            </w:r>
          </w:p>
          <w:p w14:paraId="1B03FB4D" w14:textId="77777777" w:rsidR="001D341A" w:rsidRPr="00F51CF5" w:rsidRDefault="001D341A" w:rsidP="00A6761A">
            <w:pPr>
              <w:spacing w:after="120" w:line="276" w:lineRule="auto"/>
              <w:rPr>
                <w:rFonts w:cs="Arial"/>
                <w:b/>
                <w:color w:val="0000FF"/>
                <w:szCs w:val="20"/>
              </w:rPr>
            </w:pPr>
          </w:p>
        </w:tc>
        <w:tc>
          <w:tcPr>
            <w:tcW w:w="6310" w:type="dxa"/>
          </w:tcPr>
          <w:p w14:paraId="02CC7B37" w14:textId="753A6BE8" w:rsidR="001D341A" w:rsidRPr="00F51CF5" w:rsidRDefault="00C14156" w:rsidP="00F53E27">
            <w:pPr>
              <w:spacing w:after="120" w:line="276" w:lineRule="auto"/>
              <w:rPr>
                <w:rFonts w:cs="Arial"/>
                <w:color w:val="00B050"/>
                <w:szCs w:val="20"/>
              </w:rPr>
            </w:pPr>
            <w:r w:rsidRPr="00F51CF5">
              <w:rPr>
                <w:rFonts w:cs="Arial"/>
                <w:szCs w:val="20"/>
              </w:rPr>
              <w:t>r</w:t>
            </w:r>
            <w:r w:rsidR="001D341A" w:rsidRPr="00F51CF5">
              <w:rPr>
                <w:rFonts w:cs="Arial"/>
                <w:szCs w:val="20"/>
              </w:rPr>
              <w:t>eiškia</w:t>
            </w:r>
            <w:r w:rsidRPr="00F51CF5">
              <w:rPr>
                <w:rFonts w:cs="Arial"/>
                <w:szCs w:val="20"/>
              </w:rPr>
              <w:t xml:space="preserve"> planuojamą pastatyti Nidos modernaus meno muziejų.</w:t>
            </w:r>
          </w:p>
        </w:tc>
      </w:tr>
      <w:tr w:rsidR="001D341A" w:rsidRPr="00F51CF5" w14:paraId="55F63185" w14:textId="77777777" w:rsidTr="00A6761A">
        <w:tc>
          <w:tcPr>
            <w:tcW w:w="3328" w:type="dxa"/>
            <w:gridSpan w:val="2"/>
          </w:tcPr>
          <w:p w14:paraId="796316A0"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Pasiūlymas</w:t>
            </w:r>
          </w:p>
        </w:tc>
        <w:tc>
          <w:tcPr>
            <w:tcW w:w="6310" w:type="dxa"/>
          </w:tcPr>
          <w:p w14:paraId="696800DE" w14:textId="07871CEA" w:rsidR="001D341A" w:rsidRPr="00F51CF5" w:rsidRDefault="007D3802" w:rsidP="00767F28">
            <w:pPr>
              <w:spacing w:after="120" w:line="276" w:lineRule="auto"/>
              <w:rPr>
                <w:rFonts w:cs="Arial"/>
                <w:szCs w:val="20"/>
              </w:rPr>
            </w:pPr>
            <w:r w:rsidRPr="00F51CF5">
              <w:rPr>
                <w:rFonts w:cs="Arial"/>
                <w:szCs w:val="20"/>
              </w:rPr>
              <w:t>reiškia p</w:t>
            </w:r>
            <w:r w:rsidR="001D341A" w:rsidRPr="00F51CF5">
              <w:rPr>
                <w:rFonts w:cs="Arial"/>
                <w:szCs w:val="20"/>
              </w:rPr>
              <w:t xml:space="preserve">agal Sąlygų </w:t>
            </w:r>
            <w:r w:rsidR="009F3334" w:rsidRPr="00F51CF5">
              <w:rPr>
                <w:rFonts w:cs="Arial"/>
                <w:szCs w:val="20"/>
              </w:rPr>
              <w:fldChar w:fldCharType="begin"/>
            </w:r>
            <w:r w:rsidR="009F3334" w:rsidRPr="00F51CF5">
              <w:rPr>
                <w:rFonts w:cs="Arial"/>
                <w:szCs w:val="20"/>
              </w:rPr>
              <w:instrText xml:space="preserve"> REF _Ref112056263 \r \h </w:instrText>
            </w:r>
            <w:r w:rsidR="00C17E5A" w:rsidRPr="00F51CF5">
              <w:rPr>
                <w:rFonts w:cs="Arial"/>
                <w:szCs w:val="20"/>
              </w:rPr>
              <w:instrText xml:space="preserve"> \* MERGEFORMAT </w:instrText>
            </w:r>
            <w:r w:rsidR="009F3334" w:rsidRPr="00F51CF5">
              <w:rPr>
                <w:rFonts w:cs="Arial"/>
                <w:szCs w:val="20"/>
              </w:rPr>
            </w:r>
            <w:r w:rsidR="009F3334" w:rsidRPr="00F51CF5">
              <w:rPr>
                <w:rFonts w:cs="Arial"/>
                <w:szCs w:val="20"/>
              </w:rPr>
              <w:fldChar w:fldCharType="separate"/>
            </w:r>
            <w:r w:rsidR="007B5C86" w:rsidRPr="00F51CF5">
              <w:rPr>
                <w:rFonts w:cs="Arial"/>
                <w:szCs w:val="20"/>
              </w:rPr>
              <w:t>19</w:t>
            </w:r>
            <w:r w:rsidR="009F3334" w:rsidRPr="00F51CF5">
              <w:rPr>
                <w:rFonts w:cs="Arial"/>
                <w:szCs w:val="20"/>
              </w:rPr>
              <w:fldChar w:fldCharType="end"/>
            </w:r>
            <w:r w:rsidR="009F3334" w:rsidRPr="00F51CF5">
              <w:rPr>
                <w:rFonts w:cs="Arial"/>
                <w:szCs w:val="20"/>
              </w:rPr>
              <w:t xml:space="preserve"> </w:t>
            </w:r>
            <w:r w:rsidR="001D341A" w:rsidRPr="00F51CF5">
              <w:rPr>
                <w:rFonts w:cs="Arial"/>
                <w:szCs w:val="20"/>
              </w:rPr>
              <w:t xml:space="preserve">priede </w:t>
            </w:r>
            <w:r w:rsidRPr="00F51CF5">
              <w:rPr>
                <w:rFonts w:cs="Arial"/>
                <w:i/>
                <w:szCs w:val="20"/>
              </w:rPr>
              <w:t>Pasiūlymo forma</w:t>
            </w:r>
            <w:r w:rsidRPr="00F51CF5">
              <w:rPr>
                <w:rFonts w:cs="Arial"/>
                <w:szCs w:val="20"/>
              </w:rPr>
              <w:t xml:space="preserve"> </w:t>
            </w:r>
            <w:r w:rsidR="001D341A" w:rsidRPr="00F51CF5">
              <w:rPr>
                <w:rFonts w:cs="Arial"/>
                <w:szCs w:val="20"/>
              </w:rPr>
              <w:t xml:space="preserve">nustatytą formą </w:t>
            </w:r>
            <w:r w:rsidRPr="00F51CF5">
              <w:rPr>
                <w:rFonts w:cs="Arial"/>
                <w:szCs w:val="20"/>
              </w:rPr>
              <w:t>Dalyvio pateiktų dokumentų ir duomenų visumą, siūlančią atlikti Darbus, teikti Paslaugas ir / ar vykdyti Komercinę veiklą pagal Suteikiančiosios institucijos nustatytas Sąlygas. Pasiūlymas apima Išsamų ir Galutinį pasiūlymą kartu.</w:t>
            </w:r>
          </w:p>
        </w:tc>
      </w:tr>
      <w:tr w:rsidR="001D341A" w:rsidRPr="00F51CF5" w14:paraId="0E8C0F8C" w14:textId="77777777" w:rsidTr="00A6761A">
        <w:tc>
          <w:tcPr>
            <w:tcW w:w="3328" w:type="dxa"/>
            <w:gridSpan w:val="2"/>
          </w:tcPr>
          <w:p w14:paraId="60D6923B"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Prašymas</w:t>
            </w:r>
          </w:p>
        </w:tc>
        <w:tc>
          <w:tcPr>
            <w:tcW w:w="6310" w:type="dxa"/>
          </w:tcPr>
          <w:p w14:paraId="22B4D640" w14:textId="77777777" w:rsidR="001D341A" w:rsidRPr="00F51CF5" w:rsidRDefault="007D3802" w:rsidP="00A6761A">
            <w:pPr>
              <w:spacing w:after="120" w:line="276" w:lineRule="auto"/>
              <w:rPr>
                <w:rFonts w:cs="Arial"/>
                <w:szCs w:val="20"/>
              </w:rPr>
            </w:pPr>
            <w:r w:rsidRPr="00F51CF5">
              <w:rPr>
                <w:rFonts w:cs="Arial"/>
                <w:szCs w:val="20"/>
              </w:rPr>
              <w:t>reiškia bet kokį Dalyvio ar kito suinteresuoto asmens Suteikiančiajai institucijai CVP IS pateiktą su Konkursu susijusį klausimą ar prašymą dėl Sąlygų paaiškinimo ar patikslinimo.</w:t>
            </w:r>
          </w:p>
        </w:tc>
      </w:tr>
      <w:tr w:rsidR="001D341A" w:rsidRPr="00F51CF5" w14:paraId="1B2939B0" w14:textId="77777777" w:rsidTr="00A6761A">
        <w:tc>
          <w:tcPr>
            <w:tcW w:w="3304" w:type="dxa"/>
          </w:tcPr>
          <w:p w14:paraId="2E3D2D7A" w14:textId="77777777" w:rsidR="001D341A" w:rsidRPr="00F51CF5" w:rsidRDefault="001D341A" w:rsidP="00A6761A">
            <w:pPr>
              <w:spacing w:after="120"/>
              <w:rPr>
                <w:rFonts w:cs="Arial"/>
                <w:b/>
                <w:szCs w:val="20"/>
              </w:rPr>
            </w:pPr>
            <w:r w:rsidRPr="00F51CF5">
              <w:rPr>
                <w:rFonts w:cs="Arial"/>
                <w:b/>
                <w:color w:val="632423" w:themeColor="accent2" w:themeShade="80"/>
                <w:szCs w:val="20"/>
              </w:rPr>
              <w:t>Paslaugos</w:t>
            </w:r>
          </w:p>
        </w:tc>
        <w:tc>
          <w:tcPr>
            <w:tcW w:w="6334" w:type="dxa"/>
            <w:gridSpan w:val="2"/>
          </w:tcPr>
          <w:p w14:paraId="7C065CF6" w14:textId="656CF7AD" w:rsidR="001D341A" w:rsidRPr="00F51CF5" w:rsidRDefault="007D3802" w:rsidP="00A6761A">
            <w:pPr>
              <w:spacing w:after="120"/>
              <w:rPr>
                <w:rFonts w:cs="Arial"/>
                <w:szCs w:val="20"/>
              </w:rPr>
            </w:pPr>
            <w:r w:rsidRPr="00F51CF5">
              <w:rPr>
                <w:rFonts w:cs="Arial"/>
                <w:szCs w:val="20"/>
              </w:rPr>
              <w:t>reiškia Projekto bendrovės, laikantis Sutarties, Specifikacijų reikalavimų ir Galutinio pasiūlymo nuostatų, teikiamas Specifikacijose nurodytas Paslaugas.</w:t>
            </w:r>
          </w:p>
        </w:tc>
      </w:tr>
      <w:tr w:rsidR="001D341A" w:rsidRPr="00F51CF5" w14:paraId="4F20D0FD" w14:textId="77777777" w:rsidTr="00A6761A">
        <w:tc>
          <w:tcPr>
            <w:tcW w:w="3328" w:type="dxa"/>
            <w:gridSpan w:val="2"/>
          </w:tcPr>
          <w:p w14:paraId="79C9B85E"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Projektas</w:t>
            </w:r>
          </w:p>
        </w:tc>
        <w:tc>
          <w:tcPr>
            <w:tcW w:w="6310" w:type="dxa"/>
          </w:tcPr>
          <w:p w14:paraId="4AB2F9AA" w14:textId="71FAAC67" w:rsidR="001D341A" w:rsidRPr="00F51CF5" w:rsidRDefault="007D3802" w:rsidP="00A6761A">
            <w:pPr>
              <w:spacing w:after="120" w:line="276" w:lineRule="auto"/>
              <w:rPr>
                <w:rFonts w:cs="Arial"/>
                <w:szCs w:val="20"/>
              </w:rPr>
            </w:pPr>
            <w:r w:rsidRPr="00F51CF5">
              <w:rPr>
                <w:rFonts w:cs="Arial"/>
                <w:szCs w:val="20"/>
              </w:rPr>
              <w:t>reiškia Suteikiančiosios institucijos koncesijos būdu įgyvendinamą</w:t>
            </w:r>
            <w:r w:rsidR="00161715" w:rsidRPr="00F51CF5">
              <w:rPr>
                <w:rFonts w:cs="Arial"/>
                <w:szCs w:val="20"/>
              </w:rPr>
              <w:t xml:space="preserve"> Nidos modernaus meno muziejaus įkūrimo</w:t>
            </w:r>
            <w:r w:rsidRPr="00F51CF5">
              <w:rPr>
                <w:rFonts w:cs="Arial"/>
                <w:szCs w:val="20"/>
              </w:rPr>
              <w:t xml:space="preserve"> projektą.</w:t>
            </w:r>
          </w:p>
        </w:tc>
      </w:tr>
      <w:tr w:rsidR="001D341A" w:rsidRPr="00F51CF5" w14:paraId="4B0BDE35" w14:textId="77777777" w:rsidTr="00A6761A">
        <w:tc>
          <w:tcPr>
            <w:tcW w:w="3328" w:type="dxa"/>
            <w:gridSpan w:val="2"/>
          </w:tcPr>
          <w:p w14:paraId="38FE58C5"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Projekto bendrovė</w:t>
            </w:r>
          </w:p>
        </w:tc>
        <w:tc>
          <w:tcPr>
            <w:tcW w:w="6310" w:type="dxa"/>
          </w:tcPr>
          <w:p w14:paraId="10A055C3" w14:textId="77777777" w:rsidR="00190E24" w:rsidRPr="00F51CF5" w:rsidRDefault="007D3802" w:rsidP="00190E24">
            <w:pPr>
              <w:spacing w:after="120" w:line="276" w:lineRule="auto"/>
              <w:rPr>
                <w:rFonts w:cs="Arial"/>
                <w:szCs w:val="20"/>
              </w:rPr>
            </w:pPr>
            <w:r w:rsidRPr="00F51CF5">
              <w:rPr>
                <w:rFonts w:cs="Arial"/>
                <w:szCs w:val="20"/>
              </w:rPr>
              <w:t>r</w:t>
            </w:r>
            <w:r w:rsidR="001D341A" w:rsidRPr="00F51CF5">
              <w:rPr>
                <w:rFonts w:cs="Arial"/>
                <w:szCs w:val="20"/>
              </w:rPr>
              <w:t xml:space="preserve">eiškia </w:t>
            </w:r>
            <w:r w:rsidR="00190E24" w:rsidRPr="00F51CF5">
              <w:rPr>
                <w:rFonts w:cs="Arial"/>
                <w:szCs w:val="20"/>
              </w:rPr>
              <w:t>vadovaujantis Koncesijų įstatymo 59 straipsnio 2 dalimi Projekto įgyvendinimo tikslui Dalyvio, laimėjusio Konkursą, įsteigtą juridinį asmenį (uždarąją akcinę bendrovę), kuris tampa Sutarties šalimi ir vykdo joje nustatytą veiklą ir kuris Sutarties sudarymo metu privalo:</w:t>
            </w:r>
          </w:p>
          <w:p w14:paraId="7206C54C" w14:textId="77777777" w:rsidR="00190E24" w:rsidRPr="00F51CF5" w:rsidRDefault="00190E24" w:rsidP="008F244B">
            <w:pPr>
              <w:pStyle w:val="Sraopastraipa"/>
              <w:numPr>
                <w:ilvl w:val="0"/>
                <w:numId w:val="28"/>
              </w:numPr>
              <w:spacing w:after="120" w:line="276" w:lineRule="auto"/>
              <w:rPr>
                <w:rFonts w:cs="Arial"/>
                <w:szCs w:val="20"/>
              </w:rPr>
            </w:pPr>
            <w:r w:rsidRPr="00F51CF5">
              <w:rPr>
                <w:rFonts w:cs="Arial"/>
                <w:szCs w:val="20"/>
              </w:rPr>
              <w:t>priklausyti (t. y. 100 proc. jo akcijų (dalių)) tik Dalyviui; ir</w:t>
            </w:r>
          </w:p>
          <w:p w14:paraId="08CBDBF0" w14:textId="77777777" w:rsidR="00190E24" w:rsidRPr="00F51CF5" w:rsidRDefault="00190E24" w:rsidP="008F244B">
            <w:pPr>
              <w:pStyle w:val="Sraopastraipa"/>
              <w:numPr>
                <w:ilvl w:val="0"/>
                <w:numId w:val="28"/>
              </w:numPr>
              <w:spacing w:after="120" w:line="276" w:lineRule="auto"/>
              <w:rPr>
                <w:rFonts w:cs="Arial"/>
                <w:szCs w:val="20"/>
              </w:rPr>
            </w:pPr>
            <w:r w:rsidRPr="00F51CF5">
              <w:rPr>
                <w:rFonts w:cs="Arial"/>
                <w:szCs w:val="20"/>
              </w:rPr>
              <w:t>būti skirtas tik Projekto įgyvendinimui skirtai veiklai vykdyti;</w:t>
            </w:r>
          </w:p>
          <w:p w14:paraId="0FC14C40" w14:textId="7175228F" w:rsidR="00190E24" w:rsidRPr="00F51CF5" w:rsidRDefault="00190E24" w:rsidP="008F244B">
            <w:pPr>
              <w:pStyle w:val="Sraopastraipa"/>
              <w:numPr>
                <w:ilvl w:val="0"/>
                <w:numId w:val="28"/>
              </w:numPr>
              <w:spacing w:after="120" w:line="276" w:lineRule="auto"/>
              <w:rPr>
                <w:rFonts w:cs="Arial"/>
                <w:szCs w:val="20"/>
              </w:rPr>
            </w:pPr>
            <w:r w:rsidRPr="00F51CF5">
              <w:rPr>
                <w:rFonts w:cs="Arial"/>
                <w:szCs w:val="20"/>
              </w:rPr>
              <w:t>neturėti jokių įsiskolinimų ar kitų prievolių, nesusijusių su</w:t>
            </w:r>
            <w:r w:rsidR="00F21DF0" w:rsidRPr="00F51CF5">
              <w:rPr>
                <w:rFonts w:cs="Arial"/>
                <w:szCs w:val="20"/>
              </w:rPr>
              <w:t xml:space="preserve"> </w:t>
            </w:r>
            <w:r w:rsidRPr="00F51CF5">
              <w:rPr>
                <w:rFonts w:cs="Arial"/>
                <w:szCs w:val="20"/>
              </w:rPr>
              <w:t>Sutarties vykdymu;</w:t>
            </w:r>
          </w:p>
          <w:p w14:paraId="0829EA3D" w14:textId="77777777" w:rsidR="001D341A" w:rsidRPr="00F51CF5" w:rsidRDefault="00190E24" w:rsidP="008F244B">
            <w:pPr>
              <w:pStyle w:val="Sraopastraipa"/>
              <w:numPr>
                <w:ilvl w:val="0"/>
                <w:numId w:val="28"/>
              </w:numPr>
              <w:spacing w:after="120" w:line="276" w:lineRule="auto"/>
              <w:rPr>
                <w:rFonts w:cs="Arial"/>
                <w:szCs w:val="20"/>
              </w:rPr>
            </w:pPr>
            <w:r w:rsidRPr="00F51CF5">
              <w:rPr>
                <w:rFonts w:cs="Arial"/>
                <w:szCs w:val="20"/>
              </w:rPr>
              <w:t>būti registruotas PVM mokėtoju.</w:t>
            </w:r>
          </w:p>
        </w:tc>
      </w:tr>
      <w:tr w:rsidR="00DB006D" w:rsidRPr="00F51CF5" w14:paraId="780A74C5" w14:textId="77777777" w:rsidTr="00A6761A">
        <w:tc>
          <w:tcPr>
            <w:tcW w:w="3328" w:type="dxa"/>
            <w:gridSpan w:val="2"/>
          </w:tcPr>
          <w:p w14:paraId="14AD6945" w14:textId="6A01DB28" w:rsidR="00DB006D" w:rsidRPr="00F51CF5" w:rsidRDefault="00DB006D" w:rsidP="00A6761A">
            <w:pPr>
              <w:spacing w:after="120" w:line="276" w:lineRule="auto"/>
              <w:rPr>
                <w:rFonts w:cs="Arial"/>
                <w:b/>
                <w:color w:val="632423" w:themeColor="accent2" w:themeShade="80"/>
                <w:szCs w:val="20"/>
              </w:rPr>
            </w:pPr>
            <w:r w:rsidRPr="00F51CF5">
              <w:rPr>
                <w:rFonts w:cs="Arial"/>
                <w:b/>
                <w:color w:val="632423" w:themeColor="accent2" w:themeShade="80"/>
                <w:szCs w:val="20"/>
              </w:rPr>
              <w:t>Reglamentas</w:t>
            </w:r>
          </w:p>
        </w:tc>
        <w:tc>
          <w:tcPr>
            <w:tcW w:w="6310" w:type="dxa"/>
          </w:tcPr>
          <w:p w14:paraId="5BAC3217" w14:textId="15B49D0A" w:rsidR="00DB006D" w:rsidRPr="00F51CF5" w:rsidRDefault="00DB006D" w:rsidP="00190E24">
            <w:pPr>
              <w:spacing w:after="120" w:line="276" w:lineRule="auto"/>
              <w:rPr>
                <w:rFonts w:cs="Arial"/>
                <w:szCs w:val="20"/>
              </w:rPr>
            </w:pPr>
            <w:r w:rsidRPr="00F51CF5">
              <w:rPr>
                <w:rFonts w:cs="Arial"/>
                <w:szCs w:val="20"/>
              </w:rPr>
              <w:t xml:space="preserve">reiškia </w:t>
            </w:r>
            <w:hyperlink r:id="rId25" w:history="1">
              <w:r w:rsidRPr="00F51CF5">
                <w:rPr>
                  <w:rStyle w:val="Hipersaitas"/>
                  <w:rFonts w:cs="Arial"/>
                  <w:szCs w:val="20"/>
                </w:rPr>
                <w:t>2022 m. balandžio 8 d. Tarybos reglamentą (ES) 2022/576</w:t>
              </w:r>
            </w:hyperlink>
            <w:r w:rsidRPr="00F51CF5">
              <w:rPr>
                <w:rFonts w:cs="Arial"/>
                <w:szCs w:val="20"/>
              </w:rPr>
              <w:t>, kuriuo iš dalies keičiamas Reglamentas (ES) Nr. 833/2014 dėl ribojamųjų priemonių atsižvelgiant į Rusijos veiksmus, kuriais destabilizuojama padėtis Ukrainoje.</w:t>
            </w:r>
          </w:p>
        </w:tc>
      </w:tr>
      <w:tr w:rsidR="00117084" w:rsidRPr="00F51CF5" w14:paraId="3C9A235E" w14:textId="77777777" w:rsidTr="00A6761A">
        <w:tc>
          <w:tcPr>
            <w:tcW w:w="3328" w:type="dxa"/>
            <w:gridSpan w:val="2"/>
          </w:tcPr>
          <w:p w14:paraId="076C3507" w14:textId="5E1CB6B6" w:rsidR="00117084" w:rsidRPr="00F51CF5" w:rsidRDefault="00117084" w:rsidP="00A6761A">
            <w:pPr>
              <w:spacing w:after="120" w:line="276" w:lineRule="auto"/>
              <w:rPr>
                <w:rFonts w:cs="Arial"/>
                <w:b/>
                <w:color w:val="632423" w:themeColor="accent2" w:themeShade="80"/>
                <w:szCs w:val="20"/>
              </w:rPr>
            </w:pPr>
            <w:r w:rsidRPr="00F51CF5">
              <w:rPr>
                <w:rFonts w:cs="Arial"/>
                <w:b/>
                <w:color w:val="632423" w:themeColor="accent2" w:themeShade="80"/>
                <w:szCs w:val="20"/>
              </w:rPr>
              <w:t>Sąnaudos</w:t>
            </w:r>
          </w:p>
        </w:tc>
        <w:tc>
          <w:tcPr>
            <w:tcW w:w="6310" w:type="dxa"/>
          </w:tcPr>
          <w:p w14:paraId="5D3B0776" w14:textId="19DA0890" w:rsidR="00117084" w:rsidRPr="00F51CF5" w:rsidRDefault="001F2F73" w:rsidP="00A6761A">
            <w:pPr>
              <w:spacing w:after="120" w:line="276" w:lineRule="auto"/>
              <w:rPr>
                <w:rFonts w:cs="Arial"/>
                <w:szCs w:val="20"/>
              </w:rPr>
            </w:pPr>
            <w:r w:rsidRPr="00F51CF5">
              <w:rPr>
                <w:rFonts w:cs="Arial"/>
                <w:color w:val="000000"/>
                <w:szCs w:val="20"/>
              </w:rPr>
              <w:t>reiškia Koncesininko visas sąnaudas, susijusias su Darbų vykdymu ir (ar) Paslaugų teikimu bei Komercinės veiklos vykdymu, kurias galima priskirti Finansiniame veiklos modelyje nurodytoms sąnaudų grupėms;</w:t>
            </w:r>
          </w:p>
        </w:tc>
      </w:tr>
      <w:tr w:rsidR="001D341A" w:rsidRPr="00F51CF5" w14:paraId="0BC4E349" w14:textId="77777777" w:rsidTr="00A6761A">
        <w:tc>
          <w:tcPr>
            <w:tcW w:w="3328" w:type="dxa"/>
            <w:gridSpan w:val="2"/>
          </w:tcPr>
          <w:p w14:paraId="21586C00"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Sąlygos</w:t>
            </w:r>
          </w:p>
          <w:p w14:paraId="5834002F" w14:textId="77777777" w:rsidR="001D341A" w:rsidRPr="00F51CF5" w:rsidRDefault="001D341A" w:rsidP="00A6761A">
            <w:pPr>
              <w:spacing w:after="120" w:line="276" w:lineRule="auto"/>
              <w:rPr>
                <w:rFonts w:cs="Arial"/>
                <w:b/>
                <w:color w:val="632423" w:themeColor="accent2" w:themeShade="80"/>
                <w:szCs w:val="20"/>
              </w:rPr>
            </w:pPr>
          </w:p>
        </w:tc>
        <w:tc>
          <w:tcPr>
            <w:tcW w:w="6310" w:type="dxa"/>
          </w:tcPr>
          <w:p w14:paraId="5DF7F027" w14:textId="77777777" w:rsidR="001D341A" w:rsidRPr="00F51CF5" w:rsidRDefault="007D3802" w:rsidP="00A6761A">
            <w:pPr>
              <w:spacing w:after="120" w:line="276" w:lineRule="auto"/>
              <w:rPr>
                <w:rFonts w:cs="Arial"/>
                <w:szCs w:val="20"/>
              </w:rPr>
            </w:pPr>
            <w:r w:rsidRPr="00F51CF5">
              <w:rPr>
                <w:rFonts w:cs="Arial"/>
                <w:szCs w:val="20"/>
              </w:rPr>
              <w:t>reiškia šio Konkurso sąlygas ir jų priedus, taip pat visus jų patikslinimus, paaiškinimus bei atsakymus į Dalyvių ar kitų suinteresuotų asmenų prašymus ar paklausimus.</w:t>
            </w:r>
          </w:p>
        </w:tc>
      </w:tr>
      <w:tr w:rsidR="00BC1668" w:rsidRPr="00F51CF5" w14:paraId="794E8915" w14:textId="77777777" w:rsidTr="00A6761A">
        <w:tc>
          <w:tcPr>
            <w:tcW w:w="3328" w:type="dxa"/>
            <w:gridSpan w:val="2"/>
          </w:tcPr>
          <w:p w14:paraId="1B501634" w14:textId="77777777" w:rsidR="00BC1668" w:rsidRPr="00F51CF5" w:rsidRDefault="00BC1668" w:rsidP="00A6761A">
            <w:pPr>
              <w:spacing w:after="120" w:line="276" w:lineRule="auto"/>
              <w:rPr>
                <w:rFonts w:cs="Arial"/>
                <w:b/>
                <w:color w:val="632423" w:themeColor="accent2" w:themeShade="80"/>
                <w:szCs w:val="20"/>
              </w:rPr>
            </w:pPr>
            <w:r w:rsidRPr="00F51CF5">
              <w:rPr>
                <w:rFonts w:cs="Arial"/>
                <w:b/>
                <w:color w:val="632423" w:themeColor="accent2" w:themeShade="80"/>
                <w:szCs w:val="20"/>
              </w:rPr>
              <w:lastRenderedPageBreak/>
              <w:t>Specifikacija</w:t>
            </w:r>
          </w:p>
        </w:tc>
        <w:tc>
          <w:tcPr>
            <w:tcW w:w="6310" w:type="dxa"/>
          </w:tcPr>
          <w:p w14:paraId="6A708295" w14:textId="23DA0EDD" w:rsidR="00BC1668" w:rsidRPr="00F51CF5" w:rsidRDefault="00BC1668" w:rsidP="00A6761A">
            <w:pPr>
              <w:spacing w:after="120" w:line="276" w:lineRule="auto"/>
              <w:rPr>
                <w:rFonts w:cs="Arial"/>
                <w:szCs w:val="20"/>
              </w:rPr>
            </w:pPr>
            <w:r w:rsidRPr="00F51CF5">
              <w:rPr>
                <w:rFonts w:cs="Arial"/>
                <w:szCs w:val="20"/>
              </w:rPr>
              <w:t xml:space="preserve">reiškia Sąlygų </w:t>
            </w:r>
            <w:r w:rsidR="008A59FB" w:rsidRPr="00F51CF5">
              <w:rPr>
                <w:rFonts w:cs="Arial"/>
                <w:szCs w:val="20"/>
              </w:rPr>
              <w:fldChar w:fldCharType="begin"/>
            </w:r>
            <w:r w:rsidR="008A59FB" w:rsidRPr="00F51CF5">
              <w:rPr>
                <w:rFonts w:cs="Arial"/>
                <w:szCs w:val="20"/>
              </w:rPr>
              <w:instrText xml:space="preserve"> REF _Ref112056396 \r \h </w:instrText>
            </w:r>
            <w:r w:rsidR="00C17E5A" w:rsidRPr="00F51CF5">
              <w:rPr>
                <w:rFonts w:cs="Arial"/>
                <w:szCs w:val="20"/>
              </w:rPr>
              <w:instrText xml:space="preserve"> \* MERGEFORMAT </w:instrText>
            </w:r>
            <w:r w:rsidR="008A59FB" w:rsidRPr="00F51CF5">
              <w:rPr>
                <w:rFonts w:cs="Arial"/>
                <w:szCs w:val="20"/>
              </w:rPr>
            </w:r>
            <w:r w:rsidR="008A59FB" w:rsidRPr="00F51CF5">
              <w:rPr>
                <w:rFonts w:cs="Arial"/>
                <w:szCs w:val="20"/>
              </w:rPr>
              <w:fldChar w:fldCharType="separate"/>
            </w:r>
            <w:r w:rsidR="007B5C86" w:rsidRPr="00F51CF5">
              <w:rPr>
                <w:rFonts w:cs="Arial"/>
                <w:szCs w:val="20"/>
              </w:rPr>
              <w:t>2</w:t>
            </w:r>
            <w:r w:rsidR="008A59FB" w:rsidRPr="00F51CF5">
              <w:rPr>
                <w:rFonts w:cs="Arial"/>
                <w:szCs w:val="20"/>
              </w:rPr>
              <w:fldChar w:fldCharType="end"/>
            </w:r>
            <w:r w:rsidR="009F3334" w:rsidRPr="00F51CF5">
              <w:rPr>
                <w:rFonts w:cs="Arial"/>
                <w:szCs w:val="20"/>
              </w:rPr>
              <w:t xml:space="preserve"> </w:t>
            </w:r>
            <w:r w:rsidRPr="00F51CF5">
              <w:rPr>
                <w:rFonts w:cs="Arial"/>
                <w:szCs w:val="20"/>
              </w:rPr>
              <w:t xml:space="preserve">priede </w:t>
            </w:r>
            <w:r w:rsidR="009F3334" w:rsidRPr="00F51CF5">
              <w:rPr>
                <w:rFonts w:cs="Arial"/>
                <w:i/>
                <w:iCs/>
                <w:szCs w:val="20"/>
              </w:rPr>
              <w:t>Specifikacijos</w:t>
            </w:r>
            <w:r w:rsidR="009F3334" w:rsidRPr="00F51CF5">
              <w:rPr>
                <w:rFonts w:cs="Arial"/>
                <w:szCs w:val="20"/>
              </w:rPr>
              <w:t xml:space="preserve"> </w:t>
            </w:r>
            <w:r w:rsidRPr="00F51CF5">
              <w:rPr>
                <w:rFonts w:cs="Arial"/>
                <w:szCs w:val="20"/>
              </w:rPr>
              <w:t>pateikiamas Darbų, Paslaugų ir / ar Komercinių veiklų specifikacijas, nustatančias reikalavimus ir rodiklius, kuriais vadovaujantis Dalyvis rengia Išsamų ir Galutinį pasiūlymus bei kuriuos privalo tenkinti Darbai, Paslaugos ir / ar Komercinė veikla.</w:t>
            </w:r>
          </w:p>
        </w:tc>
      </w:tr>
      <w:tr w:rsidR="001D341A" w:rsidRPr="00F51CF5" w14:paraId="79197D10" w14:textId="77777777" w:rsidTr="00A6761A">
        <w:tc>
          <w:tcPr>
            <w:tcW w:w="3304" w:type="dxa"/>
          </w:tcPr>
          <w:p w14:paraId="54EDED9A" w14:textId="77777777" w:rsidR="001D341A" w:rsidRPr="00F51CF5" w:rsidRDefault="001D341A" w:rsidP="00A6761A">
            <w:pPr>
              <w:spacing w:after="120"/>
              <w:rPr>
                <w:rFonts w:cs="Arial"/>
                <w:b/>
                <w:szCs w:val="20"/>
              </w:rPr>
            </w:pPr>
            <w:r w:rsidRPr="00F51CF5">
              <w:rPr>
                <w:rFonts w:cs="Arial"/>
                <w:b/>
                <w:color w:val="632423" w:themeColor="accent2" w:themeShade="80"/>
                <w:szCs w:val="20"/>
              </w:rPr>
              <w:t>Subtiekėjai</w:t>
            </w:r>
          </w:p>
        </w:tc>
        <w:tc>
          <w:tcPr>
            <w:tcW w:w="6334" w:type="dxa"/>
            <w:gridSpan w:val="2"/>
          </w:tcPr>
          <w:p w14:paraId="46C11A44" w14:textId="7F790248" w:rsidR="001D341A" w:rsidRPr="00F51CF5" w:rsidRDefault="00BC1668" w:rsidP="00A6761A">
            <w:pPr>
              <w:spacing w:after="120"/>
              <w:rPr>
                <w:rFonts w:cs="Arial"/>
                <w:szCs w:val="20"/>
              </w:rPr>
            </w:pPr>
            <w:r w:rsidRPr="00F51CF5">
              <w:rPr>
                <w:rFonts w:cs="Arial"/>
                <w:szCs w:val="20"/>
              </w:rPr>
              <w:t>reiškia paraiškoje ir / ar Išsamiame ir / ar Galutiniame pasiūlyme nurodytus arba Sutarties vykdymo metu juos keičiančius, ar naujai pasitelktus ūkio subjektus, kurie atlieka Darbus ar teikia Paslaugas, ar vykdo Komercinę veiklą, už kurių atlikimą ar teikimą pagal Sutartį yra atsakinga Projekto bendrovė, išskyrus elektros ir šilumos energijos, vandens tiekėjus, nuotekų šalinimo, atliekų išvežimo ir kitus komunalinių paslaugų teikėjus.</w:t>
            </w:r>
          </w:p>
        </w:tc>
      </w:tr>
      <w:tr w:rsidR="001D341A" w:rsidRPr="00F51CF5" w14:paraId="5EA3539A" w14:textId="77777777" w:rsidTr="00A6761A">
        <w:tc>
          <w:tcPr>
            <w:tcW w:w="3328" w:type="dxa"/>
            <w:gridSpan w:val="2"/>
          </w:tcPr>
          <w:p w14:paraId="61DFD143"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Susijusi bendrovė</w:t>
            </w:r>
          </w:p>
        </w:tc>
        <w:tc>
          <w:tcPr>
            <w:tcW w:w="6310" w:type="dxa"/>
          </w:tcPr>
          <w:p w14:paraId="626BDA51" w14:textId="3E09FCD9" w:rsidR="001D341A" w:rsidRPr="00F51CF5" w:rsidRDefault="00BC1668" w:rsidP="00A6761A">
            <w:pPr>
              <w:spacing w:after="120" w:line="276" w:lineRule="auto"/>
              <w:rPr>
                <w:rFonts w:cs="Arial"/>
                <w:szCs w:val="20"/>
              </w:rPr>
            </w:pPr>
            <w:r w:rsidRPr="00F51CF5">
              <w:rPr>
                <w:rFonts w:cs="Arial"/>
                <w:szCs w:val="20"/>
              </w:rPr>
              <w:t>reiškia bet kurią bendrovę, atitinkančią Sąlygų</w:t>
            </w:r>
            <w:r w:rsidR="001D341A" w:rsidRPr="00F51CF5">
              <w:rPr>
                <w:rFonts w:cs="Arial"/>
                <w:szCs w:val="20"/>
              </w:rPr>
              <w:t xml:space="preserve"> </w:t>
            </w:r>
            <w:r w:rsidR="008A59FB" w:rsidRPr="00F51CF5">
              <w:rPr>
                <w:rFonts w:cs="Arial"/>
                <w:szCs w:val="20"/>
              </w:rPr>
              <w:fldChar w:fldCharType="begin"/>
            </w:r>
            <w:r w:rsidR="008A59FB" w:rsidRPr="00F51CF5">
              <w:rPr>
                <w:rFonts w:cs="Arial"/>
                <w:szCs w:val="20"/>
              </w:rPr>
              <w:instrText xml:space="preserve"> REF _Ref112056424 \r \h </w:instrText>
            </w:r>
            <w:r w:rsidR="00C17E5A" w:rsidRPr="00F51CF5">
              <w:rPr>
                <w:rFonts w:cs="Arial"/>
                <w:szCs w:val="20"/>
              </w:rPr>
              <w:instrText xml:space="preserve"> \* MERGEFORMAT </w:instrText>
            </w:r>
            <w:r w:rsidR="008A59FB" w:rsidRPr="00F51CF5">
              <w:rPr>
                <w:rFonts w:cs="Arial"/>
                <w:szCs w:val="20"/>
              </w:rPr>
            </w:r>
            <w:r w:rsidR="008A59FB" w:rsidRPr="00F51CF5">
              <w:rPr>
                <w:rFonts w:cs="Arial"/>
                <w:szCs w:val="20"/>
              </w:rPr>
              <w:fldChar w:fldCharType="separate"/>
            </w:r>
            <w:r w:rsidR="007B5C86" w:rsidRPr="00F51CF5">
              <w:rPr>
                <w:rFonts w:cs="Arial"/>
                <w:szCs w:val="20"/>
              </w:rPr>
              <w:t>20</w:t>
            </w:r>
            <w:r w:rsidR="008A59FB" w:rsidRPr="00F51CF5">
              <w:rPr>
                <w:rFonts w:cs="Arial"/>
                <w:szCs w:val="20"/>
              </w:rPr>
              <w:fldChar w:fldCharType="end"/>
            </w:r>
            <w:r w:rsidR="008A59FB" w:rsidRPr="00F51CF5">
              <w:rPr>
                <w:rFonts w:cs="Arial"/>
                <w:szCs w:val="20"/>
              </w:rPr>
              <w:t xml:space="preserve"> </w:t>
            </w:r>
            <w:r w:rsidRPr="00F51CF5">
              <w:rPr>
                <w:rFonts w:cs="Arial"/>
                <w:szCs w:val="20"/>
              </w:rPr>
              <w:t xml:space="preserve">priede </w:t>
            </w:r>
            <w:r w:rsidRPr="00F51CF5">
              <w:rPr>
                <w:rFonts w:cs="Arial"/>
                <w:i/>
                <w:szCs w:val="20"/>
              </w:rPr>
              <w:t>Susijusių bendrovių sąraš</w:t>
            </w:r>
            <w:r w:rsidR="008A59FB" w:rsidRPr="00F51CF5">
              <w:rPr>
                <w:rFonts w:cs="Arial"/>
                <w:i/>
                <w:szCs w:val="20"/>
              </w:rPr>
              <w:t>o forma</w:t>
            </w:r>
            <w:r w:rsidRPr="00F51CF5">
              <w:rPr>
                <w:rFonts w:cs="Arial"/>
                <w:szCs w:val="20"/>
              </w:rPr>
              <w:t xml:space="preserve"> nurodytus reikalavimus.</w:t>
            </w:r>
          </w:p>
        </w:tc>
      </w:tr>
      <w:tr w:rsidR="001D341A" w:rsidRPr="00F51CF5" w14:paraId="04CA472E" w14:textId="77777777" w:rsidTr="00A6761A">
        <w:tc>
          <w:tcPr>
            <w:tcW w:w="3328" w:type="dxa"/>
            <w:gridSpan w:val="2"/>
          </w:tcPr>
          <w:p w14:paraId="3ACB36A7" w14:textId="77777777" w:rsidR="001D341A" w:rsidRPr="00F51CF5" w:rsidRDefault="001D341A" w:rsidP="00A6761A">
            <w:pPr>
              <w:spacing w:after="120" w:line="276" w:lineRule="auto"/>
              <w:rPr>
                <w:rFonts w:cs="Arial"/>
                <w:b/>
                <w:color w:val="632423" w:themeColor="accent2" w:themeShade="80"/>
                <w:szCs w:val="20"/>
              </w:rPr>
            </w:pPr>
            <w:r w:rsidRPr="00F51CF5">
              <w:rPr>
                <w:rFonts w:cs="Arial"/>
                <w:b/>
                <w:color w:val="632423" w:themeColor="accent2" w:themeShade="80"/>
                <w:szCs w:val="20"/>
              </w:rPr>
              <w:t>Sutartis</w:t>
            </w:r>
          </w:p>
          <w:p w14:paraId="20FC7A3D" w14:textId="77777777" w:rsidR="001D341A" w:rsidRPr="00F51CF5" w:rsidRDefault="001D341A" w:rsidP="00A6761A">
            <w:pPr>
              <w:spacing w:after="120" w:line="276" w:lineRule="auto"/>
              <w:rPr>
                <w:rFonts w:cs="Arial"/>
                <w:b/>
                <w:color w:val="632423" w:themeColor="accent2" w:themeShade="80"/>
                <w:szCs w:val="20"/>
              </w:rPr>
            </w:pPr>
          </w:p>
        </w:tc>
        <w:tc>
          <w:tcPr>
            <w:tcW w:w="6310" w:type="dxa"/>
          </w:tcPr>
          <w:p w14:paraId="10EA3A46" w14:textId="77777777" w:rsidR="001D341A" w:rsidRPr="00F51CF5" w:rsidRDefault="00BC1668" w:rsidP="00A6761A">
            <w:pPr>
              <w:spacing w:after="120" w:line="276" w:lineRule="auto"/>
              <w:rPr>
                <w:rFonts w:cs="Arial"/>
                <w:szCs w:val="20"/>
              </w:rPr>
            </w:pPr>
            <w:r w:rsidRPr="00F51CF5">
              <w:rPr>
                <w:rFonts w:cs="Arial"/>
                <w:szCs w:val="20"/>
              </w:rPr>
              <w:t>reiškia Konkursu siekiamą sudaryti partnerystės (koncesijos) sutartį tarp Suteikiančiosios institucijos, laimėjusio Konkursą Dalyvio bei iki partnerystės (koncesijos) sutarties pasirašymo Dalyvio įsteigtos Projekto bendrovės dėl Projekto įgyvendinimo viešojo ir privataus subjektų partnerystės būdu, kaip tai nustatyta Investicijų įstatyme, Koncesijų įstatyme ir šiose Sąlygose.</w:t>
            </w:r>
          </w:p>
        </w:tc>
      </w:tr>
      <w:tr w:rsidR="00AF5014" w:rsidRPr="00F51CF5" w14:paraId="339BA5B1" w14:textId="77777777" w:rsidTr="00A6761A">
        <w:tc>
          <w:tcPr>
            <w:tcW w:w="3328" w:type="dxa"/>
            <w:gridSpan w:val="2"/>
          </w:tcPr>
          <w:p w14:paraId="5F196894" w14:textId="77777777" w:rsidR="00AF5014" w:rsidRPr="00F51CF5" w:rsidRDefault="00AF5014" w:rsidP="00AF5014">
            <w:pPr>
              <w:spacing w:after="120" w:line="276" w:lineRule="auto"/>
              <w:rPr>
                <w:rFonts w:cs="Arial"/>
                <w:b/>
                <w:color w:val="632423" w:themeColor="accent2" w:themeShade="80"/>
                <w:szCs w:val="20"/>
              </w:rPr>
            </w:pPr>
            <w:r w:rsidRPr="00F51CF5">
              <w:rPr>
                <w:rFonts w:cs="Arial"/>
                <w:b/>
                <w:color w:val="632423" w:themeColor="accent2" w:themeShade="80"/>
                <w:szCs w:val="20"/>
              </w:rPr>
              <w:t>Sutarties vertė</w:t>
            </w:r>
          </w:p>
        </w:tc>
        <w:tc>
          <w:tcPr>
            <w:tcW w:w="6310" w:type="dxa"/>
          </w:tcPr>
          <w:p w14:paraId="6CCDF0CC" w14:textId="77777777" w:rsidR="00AF5014" w:rsidRPr="00F51CF5" w:rsidRDefault="00AF5014" w:rsidP="00AF5014">
            <w:pPr>
              <w:spacing w:after="120" w:line="276" w:lineRule="auto"/>
              <w:rPr>
                <w:rFonts w:cs="Arial"/>
                <w:szCs w:val="20"/>
              </w:rPr>
            </w:pPr>
            <w:r w:rsidRPr="00F51CF5">
              <w:rPr>
                <w:rFonts w:cs="Arial"/>
                <w:szCs w:val="20"/>
              </w:rPr>
              <w:t>reiškia Galutiniame pasiūlyme bei Sutartyje nurodytą vertę, kurią sudaro Koncesininko ir / ar Projekto bendrovės per visą Sutarties laikotarpį gautinas pajamas, neįskaitant pridėtinės vertės mokesčio ir kurios bus gautos kaip atlygis už Darbus, Paslaugų teikimą ir /ar Komercinės veiklos vykdymą, kurie vertę, kuri skirta Projektui įgyvendinti</w:t>
            </w:r>
          </w:p>
        </w:tc>
      </w:tr>
      <w:tr w:rsidR="00AF5014" w:rsidRPr="00F51CF5" w14:paraId="7EF71341" w14:textId="77777777" w:rsidTr="00AF5014">
        <w:trPr>
          <w:trHeight w:val="1812"/>
        </w:trPr>
        <w:tc>
          <w:tcPr>
            <w:tcW w:w="3328" w:type="dxa"/>
            <w:gridSpan w:val="2"/>
          </w:tcPr>
          <w:p w14:paraId="75303A35" w14:textId="77777777" w:rsidR="00AF5014" w:rsidRPr="00F51CF5" w:rsidRDefault="00AF5014" w:rsidP="00AF5014">
            <w:pPr>
              <w:spacing w:after="120" w:line="276" w:lineRule="auto"/>
              <w:rPr>
                <w:rFonts w:cs="Arial"/>
                <w:b/>
                <w:color w:val="632423" w:themeColor="accent2" w:themeShade="80"/>
                <w:szCs w:val="20"/>
              </w:rPr>
            </w:pPr>
            <w:r w:rsidRPr="00F51CF5">
              <w:rPr>
                <w:rFonts w:cs="Arial"/>
                <w:b/>
                <w:color w:val="632423" w:themeColor="accent2" w:themeShade="80"/>
                <w:szCs w:val="20"/>
              </w:rPr>
              <w:t>Suteikiančioji institucija</w:t>
            </w:r>
          </w:p>
          <w:p w14:paraId="56360B53" w14:textId="77777777" w:rsidR="00AF5014" w:rsidRPr="00F51CF5" w:rsidRDefault="00AF5014" w:rsidP="00AF5014">
            <w:pPr>
              <w:spacing w:after="120" w:line="276" w:lineRule="auto"/>
              <w:rPr>
                <w:rFonts w:cs="Arial"/>
                <w:b/>
                <w:color w:val="632423" w:themeColor="accent2" w:themeShade="80"/>
                <w:szCs w:val="20"/>
              </w:rPr>
            </w:pPr>
          </w:p>
        </w:tc>
        <w:tc>
          <w:tcPr>
            <w:tcW w:w="6310" w:type="dxa"/>
          </w:tcPr>
          <w:p w14:paraId="725D4398" w14:textId="23348D40" w:rsidR="00AF5014" w:rsidRPr="00F51CF5" w:rsidRDefault="0050713C" w:rsidP="00AF5014">
            <w:pPr>
              <w:spacing w:after="120" w:line="276" w:lineRule="auto"/>
              <w:rPr>
                <w:rFonts w:cs="Arial"/>
                <w:szCs w:val="20"/>
              </w:rPr>
            </w:pPr>
            <w:r w:rsidRPr="00F51CF5">
              <w:rPr>
                <w:rFonts w:cs="Arial"/>
                <w:iCs/>
                <w:color w:val="000000" w:themeColor="text1"/>
                <w:szCs w:val="20"/>
              </w:rPr>
              <w:t>Biudžetinė įstaiga Neringos savivaldybės administracija</w:t>
            </w:r>
            <w:r w:rsidR="00AF5014" w:rsidRPr="00F51CF5">
              <w:rPr>
                <w:rFonts w:cs="Arial"/>
                <w:color w:val="000000" w:themeColor="text1"/>
                <w:szCs w:val="20"/>
              </w:rPr>
              <w:t xml:space="preserve">, </w:t>
            </w:r>
            <w:r w:rsidR="004D34C6" w:rsidRPr="00F51CF5">
              <w:rPr>
                <w:rFonts w:cs="Arial"/>
                <w:color w:val="000000" w:themeColor="text1"/>
                <w:szCs w:val="20"/>
              </w:rPr>
              <w:t xml:space="preserve">juridinio asmens kodas </w:t>
            </w:r>
            <w:r w:rsidR="005B0B7E" w:rsidRPr="00F51CF5">
              <w:rPr>
                <w:rFonts w:cs="Arial"/>
                <w:color w:val="000000" w:themeColor="text1"/>
                <w:szCs w:val="20"/>
              </w:rPr>
              <w:t xml:space="preserve">188754378, </w:t>
            </w:r>
            <w:r w:rsidR="00AF5014" w:rsidRPr="00F51CF5">
              <w:rPr>
                <w:rFonts w:cs="Arial"/>
                <w:color w:val="000000" w:themeColor="text1"/>
                <w:szCs w:val="20"/>
              </w:rPr>
              <w:t>kuri yra suteikiančioji institucija pagal Koncesijų įstatymo 15 straipsnį.</w:t>
            </w:r>
          </w:p>
        </w:tc>
      </w:tr>
      <w:tr w:rsidR="00AF5014" w:rsidRPr="00F51CF5" w14:paraId="74EE3925" w14:textId="77777777" w:rsidTr="00A6761A">
        <w:tc>
          <w:tcPr>
            <w:tcW w:w="3328" w:type="dxa"/>
            <w:gridSpan w:val="2"/>
          </w:tcPr>
          <w:p w14:paraId="67AA9A53" w14:textId="0CD674D3" w:rsidR="00AF5014" w:rsidRPr="00F51CF5" w:rsidRDefault="00BE4E7B" w:rsidP="00BE4E7B">
            <w:pPr>
              <w:spacing w:after="120" w:line="276" w:lineRule="auto"/>
              <w:rPr>
                <w:rFonts w:cs="Arial"/>
                <w:b/>
                <w:color w:val="632423" w:themeColor="accent2" w:themeShade="80"/>
                <w:szCs w:val="20"/>
                <w:highlight w:val="yellow"/>
              </w:rPr>
            </w:pPr>
            <w:r w:rsidRPr="00F51CF5">
              <w:rPr>
                <w:rFonts w:cs="Arial"/>
                <w:b/>
                <w:color w:val="632423" w:themeColor="accent2" w:themeShade="80"/>
                <w:szCs w:val="20"/>
              </w:rPr>
              <w:t>Specifikacijos</w:t>
            </w:r>
          </w:p>
        </w:tc>
        <w:tc>
          <w:tcPr>
            <w:tcW w:w="6310" w:type="dxa"/>
          </w:tcPr>
          <w:p w14:paraId="16EF49C8" w14:textId="605987BB" w:rsidR="00AF5014" w:rsidRPr="00F51CF5" w:rsidRDefault="005C0CE9" w:rsidP="00AF5014">
            <w:pPr>
              <w:spacing w:after="120" w:line="276" w:lineRule="auto"/>
              <w:rPr>
                <w:rFonts w:cs="Arial"/>
                <w:strike/>
                <w:szCs w:val="20"/>
                <w:highlight w:val="yellow"/>
              </w:rPr>
            </w:pPr>
            <w:r w:rsidRPr="00F51CF5">
              <w:rPr>
                <w:rFonts w:cs="Arial"/>
                <w:szCs w:val="20"/>
              </w:rPr>
              <w:t xml:space="preserve">reiškia Sąlygų </w:t>
            </w:r>
            <w:r w:rsidRPr="00F51CF5">
              <w:rPr>
                <w:rFonts w:cs="Arial"/>
                <w:szCs w:val="20"/>
              </w:rPr>
              <w:fldChar w:fldCharType="begin"/>
            </w:r>
            <w:r w:rsidRPr="00F51CF5">
              <w:rPr>
                <w:rFonts w:cs="Arial"/>
                <w:szCs w:val="20"/>
              </w:rPr>
              <w:instrText xml:space="preserve"> REF _Ref112052804 \r \h  \* MERGEFORMAT </w:instrText>
            </w:r>
            <w:r w:rsidRPr="00F51CF5">
              <w:rPr>
                <w:rFonts w:cs="Arial"/>
                <w:szCs w:val="20"/>
              </w:rPr>
            </w:r>
            <w:r w:rsidRPr="00F51CF5">
              <w:rPr>
                <w:rFonts w:cs="Arial"/>
                <w:szCs w:val="20"/>
              </w:rPr>
              <w:fldChar w:fldCharType="separate"/>
            </w:r>
            <w:r w:rsidR="007B5C86" w:rsidRPr="00F51CF5">
              <w:rPr>
                <w:rFonts w:cs="Arial"/>
                <w:szCs w:val="20"/>
              </w:rPr>
              <w:t>2</w:t>
            </w:r>
            <w:r w:rsidRPr="00F51CF5">
              <w:rPr>
                <w:rFonts w:cs="Arial"/>
                <w:szCs w:val="20"/>
              </w:rPr>
              <w:fldChar w:fldCharType="end"/>
            </w:r>
            <w:r w:rsidRPr="00F51CF5">
              <w:rPr>
                <w:rFonts w:cs="Arial"/>
                <w:szCs w:val="20"/>
              </w:rPr>
              <w:t xml:space="preserve"> priede </w:t>
            </w:r>
            <w:r w:rsidRPr="00F51CF5">
              <w:rPr>
                <w:rFonts w:cs="Arial"/>
                <w:i/>
                <w:szCs w:val="20"/>
              </w:rPr>
              <w:t xml:space="preserve">Techninės specifikacijos </w:t>
            </w:r>
            <w:r w:rsidRPr="00F51CF5">
              <w:rPr>
                <w:rFonts w:cs="Arial"/>
                <w:szCs w:val="20"/>
              </w:rPr>
              <w:t>pateikiamas Darbų ir Paslaugų bei Komercinių paslaugų specifikacijas, nustatančias reikalavimus ir rodiklius, kuriais vadovaujantis Dalyvis rengia Išsamų pasiūlymą ir Galutinį pasiūlymą bei kuriuos privalo tenkinti Darbai, Paslaugos ir Komercinė veikla;</w:t>
            </w:r>
          </w:p>
        </w:tc>
      </w:tr>
      <w:tr w:rsidR="00AF5014" w:rsidRPr="00F51CF5" w14:paraId="2D2526E8" w14:textId="77777777" w:rsidTr="00A6761A">
        <w:tc>
          <w:tcPr>
            <w:tcW w:w="3328" w:type="dxa"/>
            <w:gridSpan w:val="2"/>
          </w:tcPr>
          <w:p w14:paraId="7213492F" w14:textId="16A35B63" w:rsidR="00AF5014" w:rsidRPr="00F51CF5" w:rsidRDefault="00B954B4" w:rsidP="00AF5014">
            <w:pPr>
              <w:spacing w:after="120" w:line="276" w:lineRule="auto"/>
              <w:rPr>
                <w:rFonts w:cs="Arial"/>
                <w:b/>
                <w:color w:val="632423" w:themeColor="accent2" w:themeShade="80"/>
                <w:szCs w:val="20"/>
                <w:highlight w:val="yellow"/>
              </w:rPr>
            </w:pPr>
            <w:r w:rsidRPr="00F51CF5">
              <w:rPr>
                <w:rFonts w:cs="Arial"/>
                <w:b/>
                <w:color w:val="632423" w:themeColor="accent2" w:themeShade="80"/>
                <w:szCs w:val="20"/>
              </w:rPr>
              <w:t>Žemės sklypas (-ai)</w:t>
            </w:r>
          </w:p>
        </w:tc>
        <w:tc>
          <w:tcPr>
            <w:tcW w:w="6310" w:type="dxa"/>
          </w:tcPr>
          <w:p w14:paraId="68EB7CF1" w14:textId="2392CA86" w:rsidR="00AF5014" w:rsidRPr="00F51CF5" w:rsidRDefault="00C705CA" w:rsidP="00AF5014">
            <w:pPr>
              <w:spacing w:after="120" w:line="276" w:lineRule="auto"/>
              <w:rPr>
                <w:rFonts w:cs="Arial"/>
                <w:iCs/>
                <w:strike/>
                <w:szCs w:val="20"/>
                <w:highlight w:val="yellow"/>
              </w:rPr>
            </w:pPr>
            <w:r w:rsidRPr="00004C78">
              <w:rPr>
                <w:w w:val="101"/>
              </w:rPr>
              <w:t xml:space="preserve">Reiškia </w:t>
            </w:r>
            <w:r w:rsidR="00597ACC">
              <w:rPr>
                <w:w w:val="101"/>
              </w:rPr>
              <w:t>0,</w:t>
            </w:r>
            <w:r w:rsidR="00597ACC" w:rsidRPr="00A84EC8">
              <w:rPr>
                <w:w w:val="101"/>
              </w:rPr>
              <w:t xml:space="preserve">305 ha ploto </w:t>
            </w:r>
            <w:r w:rsidRPr="00004C78">
              <w:rPr>
                <w:w w:val="101"/>
              </w:rPr>
              <w:t>žemės sklypą, esanti adresu Pamario g. 55, Neringa, unikalus Nr. 4400-4094-3975, pagrindinė naudojimo paskirtis – kita, naudojimo būdas – visuomeninės paskirties teritorijos</w:t>
            </w:r>
            <w:r w:rsidRPr="00004C78">
              <w:t xml:space="preserve">, kuris nuosavybės teise priklauso </w:t>
            </w:r>
            <w:r w:rsidRPr="00004C78">
              <w:rPr>
                <w:w w:val="101"/>
              </w:rPr>
              <w:t>Lietuvos Respublikai</w:t>
            </w:r>
            <w:r w:rsidRPr="00004C78">
              <w:t xml:space="preserve"> ir kuris panaudos teise perduodamas</w:t>
            </w:r>
            <w:r w:rsidR="00597ACC">
              <w:t xml:space="preserve"> Projekto bendrovei</w:t>
            </w:r>
            <w:r w:rsidR="00B6365A">
              <w:t xml:space="preserve"> Sutarties vykdymo laikotarpiui</w:t>
            </w:r>
            <w:r w:rsidR="001002B0" w:rsidRPr="00F51CF5">
              <w:rPr>
                <w:rFonts w:cs="Arial"/>
                <w:color w:val="000000"/>
                <w:szCs w:val="20"/>
              </w:rPr>
              <w:t>.</w:t>
            </w:r>
          </w:p>
        </w:tc>
      </w:tr>
    </w:tbl>
    <w:p w14:paraId="055267B4" w14:textId="77777777" w:rsidR="00093BE7" w:rsidRPr="00F51CF5" w:rsidRDefault="00093BE7">
      <w:pPr>
        <w:rPr>
          <w:rFonts w:cs="Arial"/>
          <w:szCs w:val="20"/>
        </w:rPr>
      </w:pPr>
    </w:p>
    <w:p w14:paraId="45611A90" w14:textId="77777777" w:rsidR="00093BE7" w:rsidRPr="00F51CF5" w:rsidRDefault="00093BE7" w:rsidP="001B5CA7">
      <w:pPr>
        <w:rPr>
          <w:rFonts w:cs="Arial"/>
          <w:szCs w:val="20"/>
        </w:rPr>
      </w:pPr>
    </w:p>
    <w:p w14:paraId="3944ECAA" w14:textId="77777777" w:rsidR="00093BE7" w:rsidRPr="00F51CF5" w:rsidRDefault="00093BE7">
      <w:pPr>
        <w:rPr>
          <w:rFonts w:cs="Arial"/>
          <w:szCs w:val="20"/>
        </w:rPr>
      </w:pPr>
      <w:r w:rsidRPr="00F51CF5">
        <w:rPr>
          <w:rFonts w:cs="Arial"/>
          <w:szCs w:val="20"/>
        </w:rPr>
        <w:br w:type="page"/>
      </w:r>
    </w:p>
    <w:p w14:paraId="72F3C2A2" w14:textId="7C9162DC" w:rsidR="001B2857" w:rsidRPr="00F51CF5" w:rsidRDefault="00256590" w:rsidP="008F244B">
      <w:pPr>
        <w:pStyle w:val="Antrat1"/>
        <w:numPr>
          <w:ilvl w:val="0"/>
          <w:numId w:val="30"/>
        </w:numPr>
        <w:jc w:val="center"/>
        <w:rPr>
          <w:rFonts w:cs="Arial"/>
          <w:color w:val="632423" w:themeColor="accent2" w:themeShade="80"/>
          <w:sz w:val="20"/>
          <w:szCs w:val="20"/>
        </w:rPr>
      </w:pPr>
      <w:bookmarkStart w:id="99" w:name="_Ref112052804"/>
      <w:bookmarkStart w:id="100" w:name="_Ref112053660"/>
      <w:bookmarkStart w:id="101" w:name="_Ref112054174"/>
      <w:bookmarkStart w:id="102" w:name="_Ref112056073"/>
      <w:bookmarkStart w:id="103" w:name="_Ref112056396"/>
      <w:bookmarkStart w:id="104" w:name="_Ref112056981"/>
      <w:bookmarkStart w:id="105" w:name="_Toc219280430"/>
      <w:r w:rsidRPr="00F51CF5">
        <w:rPr>
          <w:rFonts w:cs="Arial"/>
          <w:color w:val="632423" w:themeColor="accent2" w:themeShade="80"/>
          <w:sz w:val="20"/>
          <w:szCs w:val="20"/>
        </w:rPr>
        <w:lastRenderedPageBreak/>
        <w:t>Priedas. Specifikacijos</w:t>
      </w:r>
      <w:bookmarkEnd w:id="99"/>
      <w:bookmarkEnd w:id="100"/>
      <w:bookmarkEnd w:id="101"/>
      <w:bookmarkEnd w:id="102"/>
      <w:bookmarkEnd w:id="103"/>
      <w:bookmarkEnd w:id="104"/>
      <w:bookmarkEnd w:id="105"/>
    </w:p>
    <w:p w14:paraId="0C7EB598" w14:textId="77777777" w:rsidR="00713D5C" w:rsidRPr="00F51CF5" w:rsidRDefault="00713D5C" w:rsidP="001B2857">
      <w:pPr>
        <w:rPr>
          <w:rFonts w:cs="Arial"/>
          <w:szCs w:val="20"/>
        </w:rPr>
      </w:pPr>
    </w:p>
    <w:p w14:paraId="684239A4" w14:textId="77777777" w:rsidR="00133350" w:rsidRPr="00F51CF5" w:rsidRDefault="00133350" w:rsidP="00133350">
      <w:pPr>
        <w:pStyle w:val="1lygis"/>
        <w:spacing w:before="0" w:after="0" w:line="276" w:lineRule="auto"/>
        <w:rPr>
          <w:rFonts w:cs="Arial"/>
          <w:b w:val="0"/>
          <w:bCs/>
          <w:szCs w:val="20"/>
        </w:rPr>
      </w:pPr>
      <w:r w:rsidRPr="00F51CF5">
        <w:rPr>
          <w:rFonts w:cs="Arial"/>
          <w:caps w:val="0"/>
          <w:color w:val="632423" w:themeColor="accent2" w:themeShade="80"/>
          <w:szCs w:val="20"/>
        </w:rPr>
        <w:t>ARCHITEKTŪRINĖ</w:t>
      </w:r>
      <w:r w:rsidRPr="00F51CF5">
        <w:rPr>
          <w:rFonts w:cs="Arial"/>
          <w:b w:val="0"/>
          <w:bCs/>
          <w:szCs w:val="20"/>
        </w:rPr>
        <w:t xml:space="preserve"> </w:t>
      </w:r>
      <w:r w:rsidRPr="00F51CF5">
        <w:rPr>
          <w:rFonts w:cs="Arial"/>
          <w:caps w:val="0"/>
          <w:color w:val="632423" w:themeColor="accent2" w:themeShade="80"/>
          <w:szCs w:val="20"/>
        </w:rPr>
        <w:t>DALIS</w:t>
      </w:r>
    </w:p>
    <w:p w14:paraId="4FAA2A5C" w14:textId="77777777" w:rsidR="00133350" w:rsidRPr="00F51CF5" w:rsidRDefault="00133350" w:rsidP="00133350">
      <w:pPr>
        <w:pStyle w:val="Body"/>
        <w:jc w:val="both"/>
        <w:rPr>
          <w:rFonts w:ascii="Arial" w:hAnsi="Arial" w:cs="Arial"/>
          <w:sz w:val="20"/>
          <w:szCs w:val="20"/>
        </w:rPr>
      </w:pPr>
    </w:p>
    <w:p w14:paraId="4E27E6D5" w14:textId="77777777" w:rsidR="00133350" w:rsidRPr="00F51CF5" w:rsidRDefault="00133350" w:rsidP="006F4D6E">
      <w:pPr>
        <w:spacing w:after="120" w:line="276" w:lineRule="auto"/>
        <w:rPr>
          <w:rFonts w:eastAsia="Avenir Light" w:cs="Arial"/>
          <w:szCs w:val="20"/>
        </w:rPr>
      </w:pPr>
      <w:r w:rsidRPr="00F51CF5">
        <w:rPr>
          <w:rFonts w:cs="Arial"/>
          <w:szCs w:val="20"/>
        </w:rPr>
        <w:t>Dalyvis kartu su Pasiūlymu turi pateikti numatomo modernaus meno muziejaus architektūrinius sprendinius. Architektūriniai sprendiniai pateikiami tekstinėje ir grafinėje dalyse.</w:t>
      </w:r>
    </w:p>
    <w:p w14:paraId="6BCF6A4B" w14:textId="77777777" w:rsidR="00133350" w:rsidRPr="00F51CF5" w:rsidRDefault="00133350" w:rsidP="00133350">
      <w:pPr>
        <w:pStyle w:val="Body"/>
        <w:jc w:val="both"/>
        <w:rPr>
          <w:rFonts w:ascii="Arial" w:eastAsia="Avenir Light" w:hAnsi="Arial" w:cs="Arial"/>
          <w:sz w:val="20"/>
          <w:szCs w:val="20"/>
        </w:rPr>
      </w:pPr>
    </w:p>
    <w:p w14:paraId="0F2DB530" w14:textId="77777777" w:rsidR="00133350" w:rsidRPr="00F51CF5" w:rsidRDefault="00133350" w:rsidP="006F4D6E">
      <w:pPr>
        <w:spacing w:after="120" w:line="276" w:lineRule="auto"/>
        <w:rPr>
          <w:rFonts w:eastAsia="Avenir Heavy" w:cs="Arial"/>
          <w:szCs w:val="20"/>
        </w:rPr>
      </w:pPr>
      <w:r w:rsidRPr="00F51CF5">
        <w:rPr>
          <w:rFonts w:cs="Arial"/>
          <w:b/>
          <w:bCs/>
          <w:szCs w:val="20"/>
        </w:rPr>
        <w:t>Reikalavimai pastatui</w:t>
      </w:r>
      <w:r w:rsidRPr="00F51CF5">
        <w:rPr>
          <w:rFonts w:cs="Arial"/>
          <w:szCs w:val="20"/>
        </w:rPr>
        <w:t>:</w:t>
      </w:r>
    </w:p>
    <w:p w14:paraId="678CA251" w14:textId="77777777" w:rsidR="00133350" w:rsidRPr="00F51CF5" w:rsidRDefault="00133350" w:rsidP="00133350">
      <w:pPr>
        <w:pStyle w:val="Body"/>
        <w:jc w:val="both"/>
        <w:rPr>
          <w:rFonts w:ascii="Arial" w:eastAsia="Avenir Light" w:hAnsi="Arial" w:cs="Arial"/>
          <w:sz w:val="20"/>
          <w:szCs w:val="20"/>
        </w:rPr>
      </w:pPr>
    </w:p>
    <w:p w14:paraId="193BD9E4" w14:textId="097A1D3C" w:rsidR="00133350" w:rsidRPr="00F51CF5" w:rsidRDefault="00133350" w:rsidP="006F4D6E">
      <w:pPr>
        <w:spacing w:after="120" w:line="276" w:lineRule="auto"/>
        <w:rPr>
          <w:rFonts w:eastAsia="Avenir Light" w:cs="Arial"/>
          <w:szCs w:val="20"/>
        </w:rPr>
      </w:pPr>
      <w:r w:rsidRPr="00F51CF5">
        <w:rPr>
          <w:rFonts w:cs="Arial"/>
          <w:szCs w:val="20"/>
        </w:rPr>
        <w:t>Dalyvis turi pateikti architektūrinį sprendimą modernaus meno muziejaus pastatui ir jo aplinkos sutvarkymui. Projektuojamo pastato plotas ne mažesnis nei 1000 kv.</w:t>
      </w:r>
      <w:r w:rsidR="0027257F" w:rsidRPr="00F51CF5">
        <w:rPr>
          <w:rFonts w:cs="Arial"/>
          <w:szCs w:val="20"/>
        </w:rPr>
        <w:t xml:space="preserve"> </w:t>
      </w:r>
      <w:r w:rsidRPr="00F51CF5">
        <w:rPr>
          <w:rFonts w:cs="Arial"/>
          <w:szCs w:val="20"/>
        </w:rPr>
        <w:t>m. Kartu su architektūriniu sprendimu turi būti pateikiamas ir funkcinis sprendimas, kuris būtų ergonomiškas, atitiktų universalaus dizaino sprendimus. Dalyvis, rengdamas pasiūlymą, turi laikytis galiojančių teisės aktų, teritorijų planavimo dokumentų, tvarios architektūros principų.</w:t>
      </w:r>
    </w:p>
    <w:p w14:paraId="2822B8DA" w14:textId="77777777" w:rsidR="00133350" w:rsidRPr="00F51CF5" w:rsidRDefault="00133350" w:rsidP="00133350">
      <w:pPr>
        <w:pStyle w:val="Body"/>
        <w:jc w:val="both"/>
        <w:rPr>
          <w:rFonts w:ascii="Arial" w:eastAsia="Avenir Light" w:hAnsi="Arial" w:cs="Arial"/>
          <w:sz w:val="20"/>
          <w:szCs w:val="20"/>
        </w:rPr>
      </w:pPr>
      <w:r w:rsidRPr="00F51CF5">
        <w:rPr>
          <w:rFonts w:ascii="Arial" w:hAnsi="Arial" w:cs="Arial"/>
          <w:sz w:val="20"/>
          <w:szCs w:val="20"/>
        </w:rPr>
        <w:t>Projektuojamo pastato energinė klasė A++.</w:t>
      </w:r>
    </w:p>
    <w:p w14:paraId="571A3F70" w14:textId="77777777" w:rsidR="00133350" w:rsidRPr="00F51CF5" w:rsidRDefault="00133350" w:rsidP="006F4D6E">
      <w:pPr>
        <w:spacing w:after="120" w:line="276" w:lineRule="auto"/>
        <w:rPr>
          <w:rFonts w:eastAsia="Avenir Light" w:cs="Arial"/>
          <w:szCs w:val="20"/>
        </w:rPr>
      </w:pPr>
      <w:r w:rsidRPr="00F51CF5">
        <w:rPr>
          <w:rFonts w:cs="Arial"/>
          <w:szCs w:val="20"/>
        </w:rPr>
        <w:t>Dalyvių prašoma kuo daugiau ploto skirti ekspozicijų salei ir [jei projektuojama] kuo mažiau ploto projektuoti požeminiame aukšte.</w:t>
      </w:r>
    </w:p>
    <w:p w14:paraId="25008707" w14:textId="77777777" w:rsidR="00133350" w:rsidRPr="00F51CF5" w:rsidRDefault="00133350" w:rsidP="00133350">
      <w:pPr>
        <w:pStyle w:val="Body"/>
        <w:jc w:val="both"/>
        <w:rPr>
          <w:rFonts w:ascii="Arial" w:eastAsia="Avenir Light" w:hAnsi="Arial" w:cs="Arial"/>
          <w:sz w:val="20"/>
          <w:szCs w:val="20"/>
        </w:rPr>
      </w:pPr>
    </w:p>
    <w:p w14:paraId="2048DB21" w14:textId="77777777" w:rsidR="00133350" w:rsidRPr="00F51CF5" w:rsidRDefault="00133350" w:rsidP="006F4D6E">
      <w:pPr>
        <w:spacing w:after="120" w:line="276" w:lineRule="auto"/>
        <w:rPr>
          <w:rFonts w:eastAsia="Avenir Heavy" w:cs="Arial"/>
          <w:szCs w:val="20"/>
        </w:rPr>
      </w:pPr>
      <w:r w:rsidRPr="00F51CF5">
        <w:rPr>
          <w:rFonts w:cs="Arial"/>
          <w:b/>
          <w:bCs/>
          <w:szCs w:val="20"/>
        </w:rPr>
        <w:t>Reikalavimai architektūrinių sprendimų kokybei</w:t>
      </w:r>
      <w:r w:rsidRPr="00F51CF5">
        <w:rPr>
          <w:rFonts w:cs="Arial"/>
          <w:szCs w:val="20"/>
        </w:rPr>
        <w:t>:</w:t>
      </w:r>
    </w:p>
    <w:p w14:paraId="260B54AF" w14:textId="77777777" w:rsidR="00133350" w:rsidRPr="00F51CF5" w:rsidRDefault="00133350" w:rsidP="00133350">
      <w:pPr>
        <w:pStyle w:val="Body"/>
        <w:jc w:val="both"/>
        <w:rPr>
          <w:rFonts w:ascii="Arial" w:eastAsia="Avenir Light" w:hAnsi="Arial" w:cs="Arial"/>
          <w:sz w:val="20"/>
          <w:szCs w:val="20"/>
        </w:rPr>
      </w:pPr>
    </w:p>
    <w:p w14:paraId="1BBC934B" w14:textId="77777777" w:rsidR="00133350" w:rsidRPr="00F51CF5" w:rsidRDefault="00133350" w:rsidP="006F4D6E">
      <w:pPr>
        <w:spacing w:after="120" w:line="276" w:lineRule="auto"/>
        <w:rPr>
          <w:rFonts w:eastAsia="Avenir Light" w:cs="Arial"/>
          <w:szCs w:val="20"/>
        </w:rPr>
      </w:pPr>
      <w:r w:rsidRPr="00F51CF5">
        <w:rPr>
          <w:rFonts w:cs="Arial"/>
          <w:szCs w:val="20"/>
        </w:rPr>
        <w:t>Dalyvis turi pateikti išskirtinės, šiuolaikiškos ir tvarios architektūros sprendimą, kuris būtų integralus jautriame kontekste. Architektūriškai ir erdviškai muziejaus pastatui keliami aukščiausi kūrybiškumo ir profesionalumo standartai. Rengdamas architektūrinį pasiūlymą Dalyvis turi vadovautis geriausia pasauline analogiškų pasatų praktika.</w:t>
      </w:r>
    </w:p>
    <w:p w14:paraId="2C6B764B" w14:textId="77777777" w:rsidR="00133350" w:rsidRPr="00F51CF5" w:rsidRDefault="00133350" w:rsidP="00133350">
      <w:pPr>
        <w:pStyle w:val="Body"/>
        <w:jc w:val="both"/>
        <w:rPr>
          <w:rFonts w:ascii="Arial" w:hAnsi="Arial" w:cs="Arial"/>
          <w:sz w:val="20"/>
          <w:szCs w:val="20"/>
        </w:rPr>
      </w:pPr>
      <w:r w:rsidRPr="00F51CF5">
        <w:rPr>
          <w:rFonts w:ascii="Arial" w:hAnsi="Arial" w:cs="Arial"/>
          <w:sz w:val="20"/>
          <w:szCs w:val="20"/>
        </w:rPr>
        <w:t>Architektūrinis sprendimas besąlygiškai turi atitikti Architektūros įstatymo 11 straipsnio nuostatas.</w:t>
      </w:r>
    </w:p>
    <w:p w14:paraId="692720EB" w14:textId="77777777" w:rsidR="00331D4F" w:rsidRPr="00F51CF5" w:rsidRDefault="00331D4F" w:rsidP="00133350">
      <w:pPr>
        <w:pStyle w:val="Body"/>
        <w:jc w:val="both"/>
        <w:rPr>
          <w:rFonts w:ascii="Arial" w:hAnsi="Arial" w:cs="Arial"/>
          <w:sz w:val="20"/>
          <w:szCs w:val="20"/>
        </w:rPr>
      </w:pPr>
    </w:p>
    <w:p w14:paraId="69EFEC37" w14:textId="322AA8E5" w:rsidR="00331D4F" w:rsidRPr="00F51CF5" w:rsidRDefault="00331D4F" w:rsidP="006F4D6E">
      <w:pPr>
        <w:spacing w:after="120" w:line="276" w:lineRule="auto"/>
        <w:rPr>
          <w:rFonts w:eastAsia="Avenir Light" w:cs="Arial"/>
          <w:szCs w:val="20"/>
        </w:rPr>
      </w:pPr>
      <w:r w:rsidRPr="00F51CF5">
        <w:rPr>
          <w:rFonts w:cs="Arial"/>
          <w:szCs w:val="20"/>
        </w:rPr>
        <w:t>Atlikdamas projektavimo ir statybos rangos darbus Dalyvis prival</w:t>
      </w:r>
      <w:r w:rsidR="007E4E0C" w:rsidRPr="00F51CF5">
        <w:rPr>
          <w:rFonts w:cs="Arial"/>
          <w:szCs w:val="20"/>
        </w:rPr>
        <w:t>o</w:t>
      </w:r>
      <w:r w:rsidRPr="00F51CF5">
        <w:rPr>
          <w:rFonts w:cs="Arial"/>
          <w:szCs w:val="20"/>
        </w:rPr>
        <w:t xml:space="preserve"> laikytis privalomų aplinkos apsaugos kriterijų, numatytų Lietuvos Respublikos aplinkos ministro 2011 m. birželio 28 d. įsakymu Nr. D1-508 patvirtint</w:t>
      </w:r>
      <w:r w:rsidR="00EC4E48" w:rsidRPr="00F51CF5">
        <w:rPr>
          <w:rFonts w:cs="Arial"/>
          <w:szCs w:val="20"/>
        </w:rPr>
        <w:t>o</w:t>
      </w:r>
      <w:r w:rsidRPr="00F51CF5">
        <w:rPr>
          <w:rFonts w:cs="Arial"/>
          <w:szCs w:val="20"/>
        </w:rPr>
        <w:t xml:space="preserve"> tvarkos apraš</w:t>
      </w:r>
      <w:r w:rsidR="00EC4E48" w:rsidRPr="00F51CF5">
        <w:rPr>
          <w:rFonts w:cs="Arial"/>
          <w:szCs w:val="20"/>
        </w:rPr>
        <w:t xml:space="preserve">o </w:t>
      </w:r>
      <w:r w:rsidR="00B72308" w:rsidRPr="00F51CF5">
        <w:rPr>
          <w:rFonts w:cs="Arial"/>
          <w:szCs w:val="20"/>
        </w:rPr>
        <w:t>XII skyriuje, XIII – XVI skyriuose nustatytų reikalavimų</w:t>
      </w:r>
      <w:r w:rsidRPr="00F51CF5">
        <w:rPr>
          <w:rFonts w:cs="Arial"/>
          <w:szCs w:val="20"/>
        </w:rPr>
        <w:t>.</w:t>
      </w:r>
    </w:p>
    <w:p w14:paraId="18A71F5B" w14:textId="77777777" w:rsidR="00133350" w:rsidRPr="00F51CF5" w:rsidRDefault="00133350" w:rsidP="00133350">
      <w:pPr>
        <w:pStyle w:val="Body"/>
        <w:jc w:val="both"/>
        <w:rPr>
          <w:rFonts w:ascii="Arial" w:eastAsia="Avenir Light" w:hAnsi="Arial" w:cs="Arial"/>
          <w:sz w:val="20"/>
          <w:szCs w:val="20"/>
        </w:rPr>
      </w:pPr>
    </w:p>
    <w:p w14:paraId="5E6AB1CF" w14:textId="77777777" w:rsidR="00133350" w:rsidRPr="00F51CF5" w:rsidRDefault="00133350" w:rsidP="006F4D6E">
      <w:pPr>
        <w:spacing w:after="120" w:line="276" w:lineRule="auto"/>
        <w:rPr>
          <w:rFonts w:eastAsia="Avenir Heavy" w:cs="Arial"/>
          <w:szCs w:val="20"/>
        </w:rPr>
      </w:pPr>
      <w:r w:rsidRPr="00F51CF5">
        <w:rPr>
          <w:rFonts w:cs="Arial"/>
          <w:szCs w:val="20"/>
        </w:rPr>
        <w:t>Preliminari pastato patalpų programa:</w:t>
      </w:r>
    </w:p>
    <w:p w14:paraId="3E34448A" w14:textId="77777777" w:rsidR="00133350" w:rsidRPr="00F51CF5" w:rsidRDefault="00133350" w:rsidP="00133350">
      <w:pPr>
        <w:pStyle w:val="Body"/>
        <w:jc w:val="both"/>
        <w:rPr>
          <w:rFonts w:ascii="Arial" w:eastAsia="Avenir Light" w:hAnsi="Arial" w:cs="Arial"/>
          <w:sz w:val="20"/>
          <w:szCs w:val="20"/>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10"/>
        <w:gridCol w:w="1201"/>
        <w:gridCol w:w="5219"/>
      </w:tblGrid>
      <w:tr w:rsidR="00133350" w:rsidRPr="00F51CF5" w14:paraId="54576286" w14:textId="77777777" w:rsidTr="00EA1B7C">
        <w:trPr>
          <w:trHeight w:val="447"/>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364303"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Patalpa*</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B5C4FA"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Preliminarus plotas, m2*</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525A1A"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Pastabos*</w:t>
            </w:r>
          </w:p>
        </w:tc>
      </w:tr>
      <w:tr w:rsidR="00133350" w:rsidRPr="00F51CF5" w14:paraId="36266E9B"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6B88AB"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Holas</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66E7BB"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70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D4C216"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Su infocentru, kasa, rūbine ir suvenyrų parduotuve</w:t>
            </w:r>
          </w:p>
        </w:tc>
      </w:tr>
      <w:tr w:rsidR="00133350" w:rsidRPr="00F51CF5" w14:paraId="3A82C52A"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DF504"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WC</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D89F2"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20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81ED8B" w14:textId="77777777" w:rsidR="00133350" w:rsidRPr="00F51CF5" w:rsidRDefault="00133350" w:rsidP="006F4D6E">
            <w:pPr>
              <w:spacing w:after="120" w:line="276" w:lineRule="auto"/>
              <w:rPr>
                <w:rFonts w:cs="Arial"/>
                <w:szCs w:val="20"/>
                <w:bdr w:val="none" w:sz="0" w:space="0" w:color="auto"/>
                <w:lang w:eastAsia="en-US"/>
              </w:rPr>
            </w:pPr>
          </w:p>
        </w:tc>
      </w:tr>
      <w:tr w:rsidR="00133350" w:rsidRPr="00F51CF5" w14:paraId="68D44035"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D2A3AA"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Biblioteka - skaitykla</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DD8E92"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30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B33A67"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Gali būti integruota į holą</w:t>
            </w:r>
          </w:p>
        </w:tc>
      </w:tr>
      <w:tr w:rsidR="00133350" w:rsidRPr="00F51CF5" w14:paraId="06DAA961"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B01356"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Kavinė</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E29B2A"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100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677AB0"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Su virtuve ir pagalbinėmis patalpomis</w:t>
            </w:r>
          </w:p>
        </w:tc>
      </w:tr>
      <w:tr w:rsidR="00133350" w:rsidRPr="00F51CF5" w14:paraId="6C226C52"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A09009"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Pagrindinė parodų erdvė</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C259AC"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550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F7025D"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Stengtis maksimalizuoti plotą</w:t>
            </w:r>
          </w:p>
        </w:tc>
      </w:tr>
      <w:tr w:rsidR="00133350" w:rsidRPr="00F51CF5" w14:paraId="705ACA53"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A26B03"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 xml:space="preserve">Universali renginių salė - auditorija </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F06195"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100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DC3E9C"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Kartu ir mažoji parodų salė</w:t>
            </w:r>
          </w:p>
        </w:tc>
      </w:tr>
      <w:tr w:rsidR="00133350" w:rsidRPr="00F51CF5" w14:paraId="4A54CDE0"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10C251"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Saugykla</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FB9A7C"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70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624097"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Su pasiruošimo parodoms erdve</w:t>
            </w:r>
          </w:p>
        </w:tc>
      </w:tr>
      <w:tr w:rsidR="00133350" w:rsidRPr="00F51CF5" w14:paraId="6A0206AE"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6AEF4E"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lastRenderedPageBreak/>
              <w:t>Administracija</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6B5083"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30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FC8EDF"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Su virtuvėle ir pasitarimų kambariu</w:t>
            </w:r>
          </w:p>
        </w:tc>
      </w:tr>
      <w:tr w:rsidR="00133350" w:rsidRPr="00F51CF5" w14:paraId="48B7975A"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C74336"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Menininko rezidencija 1</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6A4E13"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25</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42189F"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Su san mazgu, darbo vieta</w:t>
            </w:r>
          </w:p>
        </w:tc>
      </w:tr>
      <w:tr w:rsidR="00133350" w:rsidRPr="00F51CF5" w14:paraId="6CAA24A3"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3640D2"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Menininko rezidencija 2</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618C0F"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25</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46F822"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Su san mazgu, darbo vieta</w:t>
            </w:r>
          </w:p>
        </w:tc>
      </w:tr>
      <w:tr w:rsidR="00133350" w:rsidRPr="00F51CF5" w14:paraId="49EFBAD9"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4C7DD2"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Pagalbinės, techninės ir įvadų patalpos</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83BDD3"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100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162E02"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Įskaitant darbuotojų patalpą</w:t>
            </w:r>
          </w:p>
        </w:tc>
      </w:tr>
      <w:tr w:rsidR="00133350" w:rsidRPr="00F51CF5" w14:paraId="4ACB2407"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DFF28C"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Manipuliacinės erdvės</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68A4ED"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50</w:t>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8BD72F"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Koridoriai, praėjimai</w:t>
            </w:r>
          </w:p>
        </w:tc>
      </w:tr>
      <w:tr w:rsidR="00133350" w:rsidRPr="00F51CF5" w14:paraId="3D6832CC"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32076B"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Laiptai, liftas</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537CC6" w14:textId="77777777" w:rsidR="00133350" w:rsidRPr="00F51CF5" w:rsidRDefault="00133350" w:rsidP="006F4D6E">
            <w:pPr>
              <w:spacing w:after="120" w:line="276" w:lineRule="auto"/>
              <w:rPr>
                <w:rFonts w:cs="Arial"/>
                <w:szCs w:val="20"/>
                <w:bdr w:val="none" w:sz="0" w:space="0" w:color="auto"/>
                <w:lang w:eastAsia="en-US"/>
              </w:rPr>
            </w:pP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E676CB"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Priklausomai nuo architektūrinio sprendimo</w:t>
            </w:r>
          </w:p>
        </w:tc>
      </w:tr>
      <w:tr w:rsidR="00133350" w:rsidRPr="00F51CF5" w14:paraId="3E8E1E79" w14:textId="77777777" w:rsidTr="00EA1B7C">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71890F" w14:textId="77777777" w:rsidR="00133350" w:rsidRPr="00F51CF5" w:rsidRDefault="00133350" w:rsidP="006F4D6E">
            <w:pPr>
              <w:spacing w:after="120" w:line="276" w:lineRule="auto"/>
              <w:rPr>
                <w:rFonts w:cs="Arial"/>
                <w:szCs w:val="20"/>
                <w:bdr w:val="none" w:sz="0" w:space="0" w:color="auto"/>
                <w:lang w:eastAsia="en-US"/>
              </w:rPr>
            </w:pPr>
            <w:r w:rsidRPr="00F51CF5">
              <w:rPr>
                <w:rFonts w:cs="Arial"/>
                <w:szCs w:val="20"/>
                <w:bdr w:val="none" w:sz="0" w:space="0" w:color="auto"/>
                <w:lang w:eastAsia="en-US"/>
              </w:rPr>
              <w:t xml:space="preserve">VISO </w:t>
            </w:r>
          </w:p>
        </w:tc>
        <w:tc>
          <w:tcPr>
            <w:tcW w:w="12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A3F331" w14:textId="275495D4" w:rsidR="00133350" w:rsidRPr="00F51CF5" w:rsidRDefault="00133350" w:rsidP="006F4D6E">
            <w:pPr>
              <w:spacing w:after="120" w:line="276" w:lineRule="auto"/>
              <w:rPr>
                <w:rFonts w:cs="Arial"/>
                <w:szCs w:val="20"/>
                <w:bdr w:val="none" w:sz="0" w:space="0" w:color="auto"/>
                <w:lang w:eastAsia="en-US"/>
              </w:rPr>
            </w:pPr>
            <w:r w:rsidRPr="00F51CF5">
              <w:rPr>
                <w:rFonts w:cs="Arial"/>
                <w:szCs w:val="20"/>
              </w:rPr>
              <w:fldChar w:fldCharType="begin"/>
            </w:r>
            <w:r w:rsidRPr="00F51CF5">
              <w:rPr>
                <w:rFonts w:cs="Arial"/>
                <w:szCs w:val="20"/>
                <w:bdr w:val="none" w:sz="0" w:space="0" w:color="auto"/>
                <w:lang w:eastAsia="en-US"/>
              </w:rPr>
              <w:instrText xml:space="preserve"> = SUM(B2:B14) \# "0" \* MERGEFORMAT</w:instrText>
            </w:r>
            <w:r w:rsidRPr="00F51CF5">
              <w:rPr>
                <w:rFonts w:cs="Arial"/>
                <w:szCs w:val="20"/>
              </w:rPr>
              <w:fldChar w:fldCharType="separate"/>
            </w:r>
            <w:r w:rsidR="007B5C86" w:rsidRPr="00F51CF5">
              <w:rPr>
                <w:rFonts w:cs="Arial"/>
                <w:szCs w:val="20"/>
                <w:bdr w:val="none" w:sz="0" w:space="0" w:color="auto"/>
                <w:lang w:eastAsia="en-US"/>
              </w:rPr>
              <w:t>1170</w:t>
            </w:r>
            <w:r w:rsidRPr="00F51CF5">
              <w:rPr>
                <w:rFonts w:cs="Arial"/>
                <w:szCs w:val="20"/>
              </w:rPr>
              <w:fldChar w:fldCharType="end"/>
            </w:r>
          </w:p>
        </w:tc>
        <w:tc>
          <w:tcPr>
            <w:tcW w:w="52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B58A79" w14:textId="77777777" w:rsidR="00133350" w:rsidRPr="00F51CF5" w:rsidRDefault="00133350" w:rsidP="006F4D6E">
            <w:pPr>
              <w:spacing w:after="120" w:line="276" w:lineRule="auto"/>
              <w:rPr>
                <w:rFonts w:cs="Arial"/>
                <w:szCs w:val="20"/>
                <w:bdr w:val="none" w:sz="0" w:space="0" w:color="auto"/>
                <w:lang w:eastAsia="en-US"/>
              </w:rPr>
            </w:pPr>
          </w:p>
        </w:tc>
      </w:tr>
    </w:tbl>
    <w:p w14:paraId="6D33CB9D" w14:textId="77777777" w:rsidR="00133350" w:rsidRPr="00F51CF5" w:rsidRDefault="00133350" w:rsidP="00133350">
      <w:pPr>
        <w:pStyle w:val="Body"/>
        <w:jc w:val="both"/>
        <w:rPr>
          <w:rFonts w:ascii="Arial" w:eastAsia="Avenir Light" w:hAnsi="Arial" w:cs="Arial"/>
          <w:sz w:val="20"/>
          <w:szCs w:val="20"/>
        </w:rPr>
      </w:pPr>
    </w:p>
    <w:p w14:paraId="7717470F" w14:textId="77777777" w:rsidR="00133350" w:rsidRPr="00F51CF5" w:rsidRDefault="00133350" w:rsidP="00133350">
      <w:pPr>
        <w:pStyle w:val="Body"/>
        <w:jc w:val="both"/>
        <w:rPr>
          <w:rFonts w:ascii="Arial" w:eastAsia="Avenir Light" w:hAnsi="Arial" w:cs="Arial"/>
          <w:sz w:val="20"/>
          <w:szCs w:val="20"/>
        </w:rPr>
      </w:pPr>
    </w:p>
    <w:p w14:paraId="530E028F" w14:textId="77777777" w:rsidR="00133350" w:rsidRPr="00F51CF5" w:rsidRDefault="00133350" w:rsidP="006F4D6E">
      <w:pPr>
        <w:spacing w:after="120" w:line="276" w:lineRule="auto"/>
        <w:rPr>
          <w:rFonts w:cs="Arial"/>
          <w:szCs w:val="20"/>
        </w:rPr>
      </w:pPr>
      <w:r w:rsidRPr="00F51CF5">
        <w:rPr>
          <w:rFonts w:cs="Arial"/>
          <w:szCs w:val="20"/>
        </w:rPr>
        <w:t xml:space="preserve">*Dalyvis gali argumentuotai siūlyti neesmines, iki </w:t>
      </w:r>
      <w:r w:rsidRPr="00F51CF5">
        <w:rPr>
          <w:rFonts w:cs="Arial"/>
          <w:szCs w:val="20"/>
          <w:lang w:val="en-US"/>
        </w:rPr>
        <w:t>30 procen</w:t>
      </w:r>
      <w:r w:rsidRPr="00F51CF5">
        <w:rPr>
          <w:rFonts w:cs="Arial"/>
          <w:szCs w:val="20"/>
        </w:rPr>
        <w:t>tų ploto ir funkcines korekcijas, siekti maksimalaus ekspozicijoms skirto ploto.</w:t>
      </w:r>
    </w:p>
    <w:p w14:paraId="5B850861" w14:textId="77777777" w:rsidR="00133350" w:rsidRPr="00F51CF5" w:rsidRDefault="00133350" w:rsidP="00133350">
      <w:pPr>
        <w:pStyle w:val="1lygis"/>
        <w:spacing w:before="0" w:after="0" w:line="276" w:lineRule="auto"/>
        <w:rPr>
          <w:rFonts w:cs="Arial"/>
          <w:caps w:val="0"/>
          <w:color w:val="632423" w:themeColor="accent2" w:themeShade="80"/>
          <w:szCs w:val="20"/>
        </w:rPr>
      </w:pPr>
    </w:p>
    <w:p w14:paraId="199F68AD" w14:textId="77777777" w:rsidR="00133350" w:rsidRPr="00F51CF5" w:rsidRDefault="00133350" w:rsidP="00133350">
      <w:pPr>
        <w:pStyle w:val="1lygis"/>
        <w:spacing w:before="0" w:after="0" w:line="276" w:lineRule="auto"/>
        <w:rPr>
          <w:rFonts w:cs="Arial"/>
          <w:caps w:val="0"/>
          <w:color w:val="632423" w:themeColor="accent2" w:themeShade="80"/>
          <w:szCs w:val="20"/>
        </w:rPr>
      </w:pPr>
      <w:r w:rsidRPr="00F51CF5">
        <w:rPr>
          <w:rFonts w:cs="Arial"/>
          <w:caps w:val="0"/>
          <w:color w:val="632423" w:themeColor="accent2" w:themeShade="80"/>
          <w:szCs w:val="20"/>
        </w:rPr>
        <w:t>VEIKLOS DALIS</w:t>
      </w:r>
    </w:p>
    <w:p w14:paraId="137F7CDB" w14:textId="77777777" w:rsidR="00133350" w:rsidRPr="00F51CF5" w:rsidRDefault="00133350" w:rsidP="00133350">
      <w:pPr>
        <w:rPr>
          <w:rFonts w:cs="Arial"/>
          <w:color w:val="000000"/>
          <w:szCs w:val="20"/>
        </w:rPr>
      </w:pPr>
    </w:p>
    <w:p w14:paraId="7835791B" w14:textId="2EBD337B" w:rsidR="00133350" w:rsidRPr="00F51CF5" w:rsidRDefault="00133350" w:rsidP="00133350">
      <w:pPr>
        <w:pStyle w:val="Body"/>
        <w:jc w:val="both"/>
        <w:rPr>
          <w:rFonts w:ascii="Arial" w:hAnsi="Arial" w:cs="Arial"/>
          <w:sz w:val="20"/>
          <w:szCs w:val="20"/>
        </w:rPr>
      </w:pPr>
      <w:r w:rsidRPr="00F51CF5">
        <w:rPr>
          <w:rFonts w:ascii="Arial" w:hAnsi="Arial" w:cs="Arial"/>
          <w:sz w:val="20"/>
          <w:szCs w:val="20"/>
        </w:rPr>
        <w:t>Dalyvis turi:</w:t>
      </w:r>
    </w:p>
    <w:p w14:paraId="2941F4C8" w14:textId="50AE688D"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Surengti ne mažiau kaip vieną šiuolaikinio meno parodą per kalendorinius metus;</w:t>
      </w:r>
    </w:p>
    <w:p w14:paraId="73CA1A35" w14:textId="751EC78D"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Pristatyti visuomenei ne tik Lietuvos, bet ir užsienio šalių šiuolaikinį meną, rengti tarptautines parodas arba renginius (ne mažiau nei vieną parodą arba renginį per vienerius kalendorinius metus);</w:t>
      </w:r>
    </w:p>
    <w:p w14:paraId="0FDC6E39" w14:textId="17489B02"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Rengiant ir įgyvendinant parodas, kartu parengti lydinčią edukacinę programą vaikams ir suaugusiems;</w:t>
      </w:r>
    </w:p>
    <w:p w14:paraId="5D9DD15B" w14:textId="4DEDD545"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Suorganizuoti ne mažiau nei 20 renginių per metus: konferencijos ir paskaitos kultūros ir meno temomis, vizualiųjų menų renginių, parodų, edukacinių veiklų, kūrybinių laboratorijų, meno dirbtuvių, koncertų, performansų ar pan.;</w:t>
      </w:r>
    </w:p>
    <w:p w14:paraId="569A40A5" w14:textId="75C09DE5"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Bendradarbiauti su ilgamečiais Neringos kultūros projektais bei esamomis vietos ir ne tik meno ir kultūros organizacijomis;</w:t>
      </w:r>
    </w:p>
    <w:p w14:paraId="581C37FB" w14:textId="189321A6"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Įrengti šiuolaikinio dizaino objektų, suvenyrų ir knygų parduotuvę;</w:t>
      </w:r>
    </w:p>
    <w:p w14:paraId="06FA1468" w14:textId="01D3F92C"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Įrengti laikiną šiuolaikinių skulptūrų ir instaliacijų lauko ekspoziciją;</w:t>
      </w:r>
    </w:p>
    <w:p w14:paraId="2D42BACE" w14:textId="43B3650B" w:rsidR="00133350" w:rsidRPr="00F51CF5" w:rsidRDefault="00133350" w:rsidP="008F244B">
      <w:pPr>
        <w:pStyle w:val="Sraopastraipa"/>
        <w:numPr>
          <w:ilvl w:val="0"/>
          <w:numId w:val="62"/>
        </w:numPr>
        <w:spacing w:after="120" w:line="276" w:lineRule="auto"/>
        <w:rPr>
          <w:rFonts w:cs="Arial"/>
          <w:szCs w:val="20"/>
        </w:rPr>
      </w:pPr>
      <w:r w:rsidRPr="00F51CF5">
        <w:rPr>
          <w:rFonts w:cs="Arial"/>
          <w:szCs w:val="20"/>
        </w:rPr>
        <w:t>Pritaikyti erdves neįgaliųjų poreikiams;</w:t>
      </w:r>
    </w:p>
    <w:p w14:paraId="251F0A1C" w14:textId="72D9356F" w:rsidR="003552C2" w:rsidRPr="00A84EC8" w:rsidRDefault="00133350" w:rsidP="00A84EC8">
      <w:pPr>
        <w:pStyle w:val="Sraopastraipa"/>
        <w:numPr>
          <w:ilvl w:val="0"/>
          <w:numId w:val="62"/>
        </w:numPr>
        <w:spacing w:after="120" w:line="276" w:lineRule="auto"/>
        <w:rPr>
          <w:rFonts w:cs="Arial"/>
          <w:caps/>
          <w:color w:val="632423" w:themeColor="accent2" w:themeShade="80"/>
          <w:szCs w:val="20"/>
        </w:rPr>
      </w:pPr>
      <w:r w:rsidRPr="00F51CF5">
        <w:rPr>
          <w:rFonts w:cs="Arial"/>
          <w:szCs w:val="20"/>
        </w:rPr>
        <w:t>Taikyti -</w:t>
      </w:r>
      <w:r w:rsidRPr="00F51CF5">
        <w:rPr>
          <w:rFonts w:cs="Arial"/>
          <w:szCs w:val="20"/>
          <w:lang w:val="en-US"/>
        </w:rPr>
        <w:t>5</w:t>
      </w:r>
      <w:r w:rsidRPr="00F51CF5">
        <w:rPr>
          <w:rFonts w:cs="Arial"/>
          <w:szCs w:val="20"/>
        </w:rPr>
        <w:t>0 procentų bilieto kainos dydžio nuolaidas senjorams, studentams, moksleiviams.</w:t>
      </w:r>
    </w:p>
    <w:p w14:paraId="24CDEA61" w14:textId="77777777" w:rsidR="00BE3D46" w:rsidRPr="00F51CF5" w:rsidRDefault="00BE3D46" w:rsidP="00B35E21">
      <w:pPr>
        <w:pStyle w:val="1lygis"/>
        <w:spacing w:before="0" w:after="0" w:line="276" w:lineRule="auto"/>
        <w:rPr>
          <w:rFonts w:cs="Arial"/>
          <w:caps w:val="0"/>
          <w:color w:val="632423" w:themeColor="accent2" w:themeShade="80"/>
          <w:szCs w:val="20"/>
        </w:rPr>
      </w:pPr>
    </w:p>
    <w:p w14:paraId="6B1A13EB" w14:textId="72D3075A" w:rsidR="00213CCE" w:rsidRPr="00F51CF5" w:rsidRDefault="00213CCE" w:rsidP="00B35E21">
      <w:pPr>
        <w:pStyle w:val="1lygis"/>
        <w:spacing w:before="0" w:after="0" w:line="276" w:lineRule="auto"/>
        <w:rPr>
          <w:rFonts w:cs="Arial"/>
          <w:caps w:val="0"/>
          <w:color w:val="632423" w:themeColor="accent2" w:themeShade="80"/>
          <w:szCs w:val="20"/>
        </w:rPr>
      </w:pPr>
      <w:r w:rsidRPr="00A84EC8">
        <w:rPr>
          <w:rFonts w:cs="Arial"/>
          <w:caps w:val="0"/>
          <w:color w:val="632423" w:themeColor="accent2" w:themeShade="80"/>
          <w:szCs w:val="20"/>
        </w:rPr>
        <w:t>PASLAUGOS, KOMERCINĖ VEIKLA IR PROJEKTO ĮGYVENDINIMO PRIEŽIŪRA</w:t>
      </w:r>
    </w:p>
    <w:p w14:paraId="3B926673" w14:textId="77777777" w:rsidR="002B4ADD" w:rsidRPr="00F51CF5" w:rsidRDefault="002B4ADD" w:rsidP="00B35E21">
      <w:pPr>
        <w:pStyle w:val="1lygis"/>
        <w:spacing w:before="0" w:after="0" w:line="276" w:lineRule="auto"/>
        <w:rPr>
          <w:rFonts w:cs="Arial"/>
          <w:caps w:val="0"/>
          <w:color w:val="632423" w:themeColor="accent2" w:themeShade="80"/>
          <w:szCs w:val="20"/>
          <w:lang w:val="en-US"/>
        </w:rPr>
      </w:pPr>
    </w:p>
    <w:p w14:paraId="0752310C" w14:textId="00C94E4F" w:rsidR="002B4ADD" w:rsidRPr="00A84EC8" w:rsidRDefault="002B4ADD" w:rsidP="00A84EC8">
      <w:pPr>
        <w:pStyle w:val="1lygis"/>
        <w:spacing w:before="0" w:after="0" w:line="276" w:lineRule="auto"/>
        <w:rPr>
          <w:rFonts w:cs="Arial"/>
          <w:color w:val="632423" w:themeColor="accent2" w:themeShade="80"/>
          <w:szCs w:val="20"/>
        </w:rPr>
      </w:pPr>
      <w:r w:rsidRPr="00F51CF5">
        <w:rPr>
          <w:rFonts w:cs="Arial"/>
          <w:caps w:val="0"/>
          <w:color w:val="632423" w:themeColor="accent2" w:themeShade="80"/>
          <w:szCs w:val="20"/>
          <w:lang w:val="en-US"/>
        </w:rPr>
        <w:t>1</w:t>
      </w:r>
      <w:r w:rsidRPr="00A84EC8">
        <w:rPr>
          <w:rFonts w:cs="Arial"/>
          <w:caps w:val="0"/>
          <w:color w:val="632423" w:themeColor="accent2" w:themeShade="80"/>
          <w:szCs w:val="20"/>
        </w:rPr>
        <w:t xml:space="preserve">. </w:t>
      </w:r>
      <w:r w:rsidR="00FD1F64" w:rsidRPr="00F51CF5">
        <w:rPr>
          <w:rFonts w:cs="Arial"/>
          <w:caps w:val="0"/>
          <w:color w:val="632423" w:themeColor="accent2" w:themeShade="80"/>
          <w:szCs w:val="20"/>
        </w:rPr>
        <w:t>P</w:t>
      </w:r>
      <w:r w:rsidRPr="00A84EC8">
        <w:rPr>
          <w:rFonts w:cs="Arial"/>
          <w:caps w:val="0"/>
          <w:color w:val="632423" w:themeColor="accent2" w:themeShade="80"/>
          <w:szCs w:val="20"/>
        </w:rPr>
        <w:t>aslaugos</w:t>
      </w:r>
    </w:p>
    <w:p w14:paraId="282E40B4" w14:textId="3CC15F80"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lastRenderedPageBreak/>
        <w:t xml:space="preserve">1.1. </w:t>
      </w:r>
      <w:r w:rsidRPr="00A84EC8">
        <w:rPr>
          <w:rStyle w:val="Grietas"/>
          <w:rFonts w:ascii="Arial" w:hAnsi="Arial" w:cs="Arial"/>
          <w:sz w:val="20"/>
          <w:szCs w:val="20"/>
        </w:rPr>
        <w:t>Paslaugos</w:t>
      </w:r>
      <w:r w:rsidRPr="00A84EC8">
        <w:rPr>
          <w:rFonts w:ascii="Arial" w:hAnsi="Arial" w:cs="Arial"/>
          <w:sz w:val="20"/>
          <w:szCs w:val="20"/>
        </w:rPr>
        <w:t xml:space="preserve"> – tai </w:t>
      </w:r>
      <w:r w:rsidR="006E06C5">
        <w:rPr>
          <w:rFonts w:ascii="Arial" w:hAnsi="Arial" w:cs="Arial"/>
          <w:sz w:val="20"/>
          <w:szCs w:val="20"/>
        </w:rPr>
        <w:t>Projekto bendrovės</w:t>
      </w:r>
      <w:r w:rsidRPr="00A84EC8">
        <w:rPr>
          <w:rFonts w:ascii="Arial" w:hAnsi="Arial" w:cs="Arial"/>
          <w:sz w:val="20"/>
          <w:szCs w:val="20"/>
        </w:rPr>
        <w:t xml:space="preserve"> teikiamos paslaugos, susijusios su Objekto infrastruktūros administravimu, priežiūra, būklės užtikrinimu bei Projekto tikslams aktualių pajamas generuojančių paslaugų teikimu, kaip jos apibrėžtos </w:t>
      </w:r>
      <w:r w:rsidR="00B35E21" w:rsidRPr="00A84EC8">
        <w:rPr>
          <w:rFonts w:ascii="Arial" w:hAnsi="Arial" w:cs="Arial"/>
          <w:sz w:val="20"/>
          <w:szCs w:val="20"/>
        </w:rPr>
        <w:t>Sąlygose</w:t>
      </w:r>
      <w:r w:rsidRPr="00A84EC8">
        <w:rPr>
          <w:rFonts w:ascii="Arial" w:hAnsi="Arial" w:cs="Arial"/>
          <w:sz w:val="20"/>
          <w:szCs w:val="20"/>
        </w:rPr>
        <w:t>.</w:t>
      </w:r>
    </w:p>
    <w:p w14:paraId="1174FE7A" w14:textId="10479EE4"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 xml:space="preserve">1.2. </w:t>
      </w:r>
      <w:r w:rsidR="006E06C5">
        <w:rPr>
          <w:rFonts w:ascii="Arial" w:hAnsi="Arial" w:cs="Arial"/>
          <w:sz w:val="20"/>
          <w:szCs w:val="20"/>
        </w:rPr>
        <w:t>Projekto bendrovė</w:t>
      </w:r>
      <w:r w:rsidRPr="00A84EC8">
        <w:rPr>
          <w:rFonts w:ascii="Arial" w:hAnsi="Arial" w:cs="Arial"/>
          <w:sz w:val="20"/>
          <w:szCs w:val="20"/>
        </w:rPr>
        <w:t xml:space="preserve"> privalo užtikrinti, kad Paslaugos visą Sutarties galiojimo laikotarpį būtų teikiamos:</w:t>
      </w:r>
    </w:p>
    <w:p w14:paraId="505353EE" w14:textId="77777777" w:rsidR="00213CCE" w:rsidRPr="00A84EC8" w:rsidRDefault="00213CCE" w:rsidP="00A84EC8">
      <w:pPr>
        <w:pStyle w:val="prastasiniatinklio"/>
        <w:numPr>
          <w:ilvl w:val="0"/>
          <w:numId w:val="68"/>
        </w:numPr>
        <w:jc w:val="both"/>
        <w:rPr>
          <w:rFonts w:ascii="Arial" w:hAnsi="Arial" w:cs="Arial"/>
          <w:sz w:val="20"/>
          <w:szCs w:val="20"/>
        </w:rPr>
      </w:pPr>
      <w:r w:rsidRPr="00A84EC8">
        <w:rPr>
          <w:rFonts w:ascii="Arial" w:hAnsi="Arial" w:cs="Arial"/>
          <w:sz w:val="20"/>
          <w:szCs w:val="20"/>
        </w:rPr>
        <w:t>laikantis galiojančių teisės aktų;</w:t>
      </w:r>
    </w:p>
    <w:p w14:paraId="27C7A17C" w14:textId="77777777" w:rsidR="00213CCE" w:rsidRPr="00A84EC8" w:rsidRDefault="00213CCE" w:rsidP="00A84EC8">
      <w:pPr>
        <w:pStyle w:val="prastasiniatinklio"/>
        <w:numPr>
          <w:ilvl w:val="0"/>
          <w:numId w:val="68"/>
        </w:numPr>
        <w:jc w:val="both"/>
        <w:rPr>
          <w:rFonts w:ascii="Arial" w:hAnsi="Arial" w:cs="Arial"/>
          <w:sz w:val="20"/>
          <w:szCs w:val="20"/>
        </w:rPr>
      </w:pPr>
      <w:r w:rsidRPr="00A84EC8">
        <w:rPr>
          <w:rFonts w:ascii="Arial" w:hAnsi="Arial" w:cs="Arial"/>
          <w:sz w:val="20"/>
          <w:szCs w:val="20"/>
        </w:rPr>
        <w:t>laikantis Specifikacijose ir Sutartyje nustatytų reikalavimų;</w:t>
      </w:r>
    </w:p>
    <w:p w14:paraId="5C7CB5A7" w14:textId="591211BA" w:rsidR="00213CCE" w:rsidRPr="00352B96" w:rsidRDefault="00213CCE" w:rsidP="00A84EC8">
      <w:pPr>
        <w:pStyle w:val="prastasiniatinklio"/>
        <w:numPr>
          <w:ilvl w:val="0"/>
          <w:numId w:val="68"/>
        </w:numPr>
        <w:jc w:val="both"/>
        <w:rPr>
          <w:rFonts w:cs="Arial"/>
          <w:szCs w:val="20"/>
        </w:rPr>
      </w:pPr>
      <w:r w:rsidRPr="00A84EC8">
        <w:rPr>
          <w:rFonts w:ascii="Arial" w:hAnsi="Arial" w:cs="Arial"/>
          <w:sz w:val="20"/>
          <w:szCs w:val="20"/>
        </w:rPr>
        <w:t>ne blogesne apimtimi ir kokybe, nei numatyta Galutiniame pasiūlyme.</w:t>
      </w:r>
    </w:p>
    <w:p w14:paraId="3751B18B" w14:textId="5969336F" w:rsidR="00213CCE" w:rsidRPr="00A84EC8" w:rsidRDefault="002B4ADD" w:rsidP="00A84EC8">
      <w:pPr>
        <w:pStyle w:val="1lygis"/>
        <w:spacing w:before="0" w:after="0" w:line="276" w:lineRule="auto"/>
        <w:rPr>
          <w:rFonts w:cs="Arial"/>
          <w:color w:val="632423" w:themeColor="accent2" w:themeShade="80"/>
          <w:szCs w:val="20"/>
        </w:rPr>
      </w:pPr>
      <w:r w:rsidRPr="00F51CF5">
        <w:rPr>
          <w:rFonts w:cs="Arial"/>
          <w:caps w:val="0"/>
          <w:color w:val="632423" w:themeColor="accent2" w:themeShade="80"/>
          <w:szCs w:val="20"/>
          <w:lang w:val="en-US"/>
        </w:rPr>
        <w:t>2</w:t>
      </w:r>
      <w:r w:rsidR="00213CCE" w:rsidRPr="00A84EC8">
        <w:rPr>
          <w:rFonts w:cs="Arial"/>
          <w:caps w:val="0"/>
          <w:color w:val="632423" w:themeColor="accent2" w:themeShade="80"/>
          <w:szCs w:val="20"/>
        </w:rPr>
        <w:t>. Objekto infrastruktūros administravimo paslaugos</w:t>
      </w:r>
    </w:p>
    <w:p w14:paraId="5414EE39" w14:textId="292CC3A0"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 xml:space="preserve">2.1. </w:t>
      </w:r>
      <w:r w:rsidR="006E06C5">
        <w:rPr>
          <w:rFonts w:ascii="Arial" w:hAnsi="Arial" w:cs="Arial"/>
          <w:sz w:val="20"/>
          <w:szCs w:val="20"/>
        </w:rPr>
        <w:t>Projekto bendrovė</w:t>
      </w:r>
      <w:r w:rsidRPr="00A84EC8">
        <w:rPr>
          <w:rFonts w:ascii="Arial" w:hAnsi="Arial" w:cs="Arial"/>
          <w:sz w:val="20"/>
          <w:szCs w:val="20"/>
        </w:rPr>
        <w:t xml:space="preserve"> privalo teikti Objekto infrastruktūros administravimo paslaugas, kurios apima, be kita ko:</w:t>
      </w:r>
    </w:p>
    <w:p w14:paraId="4203DA8C" w14:textId="77777777" w:rsidR="00213CCE" w:rsidRPr="00A84EC8" w:rsidRDefault="00213CCE" w:rsidP="00A84EC8">
      <w:pPr>
        <w:pStyle w:val="prastasiniatinklio"/>
        <w:numPr>
          <w:ilvl w:val="0"/>
          <w:numId w:val="69"/>
        </w:numPr>
        <w:jc w:val="both"/>
        <w:rPr>
          <w:rFonts w:ascii="Arial" w:hAnsi="Arial" w:cs="Arial"/>
          <w:sz w:val="20"/>
          <w:szCs w:val="20"/>
        </w:rPr>
      </w:pPr>
      <w:r w:rsidRPr="00A84EC8">
        <w:rPr>
          <w:rFonts w:ascii="Arial" w:hAnsi="Arial" w:cs="Arial"/>
          <w:sz w:val="20"/>
          <w:szCs w:val="20"/>
        </w:rPr>
        <w:t>Objekto naudojimo organizavimą ir koordinavimą;</w:t>
      </w:r>
    </w:p>
    <w:p w14:paraId="28E3FE88" w14:textId="77777777" w:rsidR="00213CCE" w:rsidRPr="00A84EC8" w:rsidRDefault="00213CCE" w:rsidP="00A84EC8">
      <w:pPr>
        <w:pStyle w:val="prastasiniatinklio"/>
        <w:numPr>
          <w:ilvl w:val="0"/>
          <w:numId w:val="69"/>
        </w:numPr>
        <w:jc w:val="both"/>
        <w:rPr>
          <w:rFonts w:ascii="Arial" w:hAnsi="Arial" w:cs="Arial"/>
          <w:sz w:val="20"/>
          <w:szCs w:val="20"/>
        </w:rPr>
      </w:pPr>
      <w:r w:rsidRPr="00A84EC8">
        <w:rPr>
          <w:rFonts w:ascii="Arial" w:hAnsi="Arial" w:cs="Arial"/>
          <w:sz w:val="20"/>
          <w:szCs w:val="20"/>
        </w:rPr>
        <w:t>lankytojų srautų valdymą;</w:t>
      </w:r>
    </w:p>
    <w:p w14:paraId="4DA880CC" w14:textId="77777777" w:rsidR="00213CCE" w:rsidRPr="00A84EC8" w:rsidRDefault="00213CCE" w:rsidP="00A84EC8">
      <w:pPr>
        <w:pStyle w:val="prastasiniatinklio"/>
        <w:numPr>
          <w:ilvl w:val="0"/>
          <w:numId w:val="69"/>
        </w:numPr>
        <w:jc w:val="both"/>
        <w:rPr>
          <w:rFonts w:ascii="Arial" w:hAnsi="Arial" w:cs="Arial"/>
          <w:sz w:val="20"/>
          <w:szCs w:val="20"/>
        </w:rPr>
      </w:pPr>
      <w:r w:rsidRPr="00A84EC8">
        <w:rPr>
          <w:rFonts w:ascii="Arial" w:hAnsi="Arial" w:cs="Arial"/>
          <w:sz w:val="20"/>
          <w:szCs w:val="20"/>
        </w:rPr>
        <w:t>bilietų platinimo ir lankytojų registravimo sistemų administravimą;</w:t>
      </w:r>
    </w:p>
    <w:p w14:paraId="5461E055" w14:textId="14786576" w:rsidR="00213CCE" w:rsidRPr="00A84EC8" w:rsidRDefault="00213CCE" w:rsidP="00A84EC8">
      <w:pPr>
        <w:pStyle w:val="prastasiniatinklio"/>
        <w:numPr>
          <w:ilvl w:val="0"/>
          <w:numId w:val="69"/>
        </w:numPr>
        <w:jc w:val="both"/>
        <w:rPr>
          <w:rFonts w:ascii="Arial" w:hAnsi="Arial" w:cs="Arial"/>
          <w:sz w:val="20"/>
          <w:szCs w:val="20"/>
        </w:rPr>
      </w:pPr>
      <w:r w:rsidRPr="00A84EC8">
        <w:rPr>
          <w:rFonts w:ascii="Arial" w:hAnsi="Arial" w:cs="Arial"/>
          <w:sz w:val="20"/>
          <w:szCs w:val="20"/>
        </w:rPr>
        <w:t>informavimo lankytojams (vietoje ir nuotoliniu būdu</w:t>
      </w:r>
      <w:r w:rsidR="00AF3834" w:rsidRPr="00A84EC8">
        <w:rPr>
          <w:rFonts w:ascii="Arial" w:hAnsi="Arial" w:cs="Arial"/>
          <w:sz w:val="20"/>
          <w:szCs w:val="20"/>
        </w:rPr>
        <w:t xml:space="preserve"> – internetinėje svetainėje</w:t>
      </w:r>
      <w:r w:rsidRPr="00A84EC8">
        <w:rPr>
          <w:rFonts w:ascii="Arial" w:hAnsi="Arial" w:cs="Arial"/>
          <w:sz w:val="20"/>
          <w:szCs w:val="20"/>
        </w:rPr>
        <w:t>) užtikrinimą;</w:t>
      </w:r>
    </w:p>
    <w:p w14:paraId="49E80EFF" w14:textId="77777777" w:rsidR="00213CCE" w:rsidRPr="00A84EC8" w:rsidRDefault="00213CCE" w:rsidP="00A84EC8">
      <w:pPr>
        <w:pStyle w:val="prastasiniatinklio"/>
        <w:numPr>
          <w:ilvl w:val="0"/>
          <w:numId w:val="69"/>
        </w:numPr>
        <w:jc w:val="both"/>
        <w:rPr>
          <w:rFonts w:ascii="Arial" w:hAnsi="Arial" w:cs="Arial"/>
          <w:sz w:val="20"/>
          <w:szCs w:val="20"/>
        </w:rPr>
      </w:pPr>
      <w:r w:rsidRPr="00A84EC8">
        <w:rPr>
          <w:rFonts w:ascii="Arial" w:hAnsi="Arial" w:cs="Arial"/>
          <w:sz w:val="20"/>
          <w:szCs w:val="20"/>
        </w:rPr>
        <w:t>sutarčių, susijusių su Objekto eksploatavimu ir veikla, administravimą;</w:t>
      </w:r>
    </w:p>
    <w:p w14:paraId="6694189D" w14:textId="77777777" w:rsidR="00213CCE" w:rsidRPr="00A84EC8" w:rsidRDefault="00213CCE" w:rsidP="00A84EC8">
      <w:pPr>
        <w:pStyle w:val="prastasiniatinklio"/>
        <w:numPr>
          <w:ilvl w:val="0"/>
          <w:numId w:val="69"/>
        </w:numPr>
        <w:jc w:val="both"/>
        <w:rPr>
          <w:rFonts w:ascii="Arial" w:hAnsi="Arial" w:cs="Arial"/>
          <w:sz w:val="20"/>
          <w:szCs w:val="20"/>
        </w:rPr>
      </w:pPr>
      <w:r w:rsidRPr="00A84EC8">
        <w:rPr>
          <w:rFonts w:ascii="Arial" w:hAnsi="Arial" w:cs="Arial"/>
          <w:sz w:val="20"/>
          <w:szCs w:val="20"/>
        </w:rPr>
        <w:t>veiklos apskaitos ir ataskaitų rengimą.</w:t>
      </w:r>
    </w:p>
    <w:p w14:paraId="26B24EE4" w14:textId="6A55CDFE" w:rsidR="00213CCE" w:rsidRPr="00352B96" w:rsidRDefault="00213CCE" w:rsidP="00A84EC8">
      <w:pPr>
        <w:pStyle w:val="prastasiniatinklio"/>
        <w:jc w:val="both"/>
        <w:rPr>
          <w:rFonts w:cs="Arial"/>
          <w:szCs w:val="20"/>
        </w:rPr>
      </w:pPr>
      <w:r w:rsidRPr="00A84EC8">
        <w:rPr>
          <w:rFonts w:ascii="Arial" w:hAnsi="Arial" w:cs="Arial"/>
          <w:sz w:val="20"/>
          <w:szCs w:val="20"/>
        </w:rPr>
        <w:t>2.2. Administravimo paslaugos turi užtikrinti sklandų Objekto funkcionavimą ir viešųjų bei komercinių paslaugų prieinamumą lankytojams.</w:t>
      </w:r>
    </w:p>
    <w:p w14:paraId="21895679" w14:textId="77777777" w:rsidR="00213CCE" w:rsidRPr="00A84EC8" w:rsidRDefault="00213CCE" w:rsidP="00A84EC8">
      <w:pPr>
        <w:pStyle w:val="1lygis"/>
        <w:spacing w:before="0" w:after="0" w:line="276" w:lineRule="auto"/>
        <w:rPr>
          <w:rFonts w:cs="Arial"/>
          <w:color w:val="632423" w:themeColor="accent2" w:themeShade="80"/>
          <w:szCs w:val="20"/>
        </w:rPr>
      </w:pPr>
      <w:r w:rsidRPr="00A84EC8">
        <w:rPr>
          <w:rFonts w:cs="Arial"/>
          <w:caps w:val="0"/>
          <w:color w:val="632423" w:themeColor="accent2" w:themeShade="80"/>
          <w:szCs w:val="20"/>
        </w:rPr>
        <w:t>3. Objekto infrastruktūros priežiūros paslaugos</w:t>
      </w:r>
    </w:p>
    <w:p w14:paraId="2CC72B09" w14:textId="569302D0"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 xml:space="preserve">3.1. </w:t>
      </w:r>
      <w:r w:rsidR="00677B9E">
        <w:rPr>
          <w:rFonts w:ascii="Arial" w:hAnsi="Arial" w:cs="Arial"/>
          <w:sz w:val="20"/>
          <w:szCs w:val="20"/>
        </w:rPr>
        <w:t>Projekto bendrovės</w:t>
      </w:r>
      <w:r w:rsidRPr="00A84EC8">
        <w:rPr>
          <w:rFonts w:ascii="Arial" w:hAnsi="Arial" w:cs="Arial"/>
          <w:sz w:val="20"/>
          <w:szCs w:val="20"/>
        </w:rPr>
        <w:t xml:space="preserve"> privalo užtikrinti nuolatinę Objekto infrastruktūros techninę ir ūkinę priežiūrą, įskaitant:</w:t>
      </w:r>
    </w:p>
    <w:p w14:paraId="6FCAD241" w14:textId="77777777" w:rsidR="00213CCE" w:rsidRPr="00A84EC8" w:rsidRDefault="00213CCE" w:rsidP="00A84EC8">
      <w:pPr>
        <w:pStyle w:val="prastasiniatinklio"/>
        <w:numPr>
          <w:ilvl w:val="0"/>
          <w:numId w:val="70"/>
        </w:numPr>
        <w:jc w:val="both"/>
        <w:rPr>
          <w:rFonts w:ascii="Arial" w:hAnsi="Arial" w:cs="Arial"/>
          <w:sz w:val="20"/>
          <w:szCs w:val="20"/>
        </w:rPr>
      </w:pPr>
      <w:r w:rsidRPr="00A84EC8">
        <w:rPr>
          <w:rFonts w:ascii="Arial" w:hAnsi="Arial" w:cs="Arial"/>
          <w:sz w:val="20"/>
          <w:szCs w:val="20"/>
        </w:rPr>
        <w:t>pastatų konstrukcijų ir inžinerinių sistemų techninę priežiūrą;</w:t>
      </w:r>
    </w:p>
    <w:p w14:paraId="52F10D96" w14:textId="7FCC1951" w:rsidR="00213CCE" w:rsidRPr="00A84EC8" w:rsidRDefault="00213CCE" w:rsidP="00A84EC8">
      <w:pPr>
        <w:pStyle w:val="prastasiniatinklio"/>
        <w:numPr>
          <w:ilvl w:val="0"/>
          <w:numId w:val="70"/>
        </w:numPr>
        <w:jc w:val="both"/>
        <w:rPr>
          <w:rFonts w:ascii="Arial" w:hAnsi="Arial" w:cs="Arial"/>
          <w:sz w:val="20"/>
          <w:szCs w:val="20"/>
        </w:rPr>
      </w:pPr>
      <w:r w:rsidRPr="00A84EC8">
        <w:rPr>
          <w:rFonts w:ascii="Arial" w:hAnsi="Arial" w:cs="Arial"/>
          <w:sz w:val="20"/>
          <w:szCs w:val="20"/>
        </w:rPr>
        <w:t>planinius ir neplaninius remonto darbus;</w:t>
      </w:r>
    </w:p>
    <w:p w14:paraId="04A304A5" w14:textId="77777777" w:rsidR="00213CCE" w:rsidRPr="00A84EC8" w:rsidRDefault="00213CCE" w:rsidP="00A84EC8">
      <w:pPr>
        <w:pStyle w:val="prastasiniatinklio"/>
        <w:numPr>
          <w:ilvl w:val="0"/>
          <w:numId w:val="70"/>
        </w:numPr>
        <w:jc w:val="both"/>
        <w:rPr>
          <w:rFonts w:ascii="Arial" w:hAnsi="Arial" w:cs="Arial"/>
          <w:sz w:val="20"/>
          <w:szCs w:val="20"/>
        </w:rPr>
      </w:pPr>
      <w:r w:rsidRPr="00A84EC8">
        <w:rPr>
          <w:rFonts w:ascii="Arial" w:hAnsi="Arial" w:cs="Arial"/>
          <w:sz w:val="20"/>
          <w:szCs w:val="20"/>
        </w:rPr>
        <w:t>patalpų vidaus valymą;</w:t>
      </w:r>
    </w:p>
    <w:p w14:paraId="7CF5D68D" w14:textId="77777777" w:rsidR="00213CCE" w:rsidRPr="00A84EC8" w:rsidRDefault="00213CCE" w:rsidP="00A84EC8">
      <w:pPr>
        <w:pStyle w:val="prastasiniatinklio"/>
        <w:numPr>
          <w:ilvl w:val="0"/>
          <w:numId w:val="70"/>
        </w:numPr>
        <w:jc w:val="both"/>
        <w:rPr>
          <w:rFonts w:ascii="Arial" w:hAnsi="Arial" w:cs="Arial"/>
          <w:sz w:val="20"/>
          <w:szCs w:val="20"/>
        </w:rPr>
      </w:pPr>
      <w:r w:rsidRPr="00A84EC8">
        <w:rPr>
          <w:rFonts w:ascii="Arial" w:hAnsi="Arial" w:cs="Arial"/>
          <w:sz w:val="20"/>
          <w:szCs w:val="20"/>
        </w:rPr>
        <w:t>teritorijos aplink Objektą priežiūrą ir valymą;</w:t>
      </w:r>
    </w:p>
    <w:p w14:paraId="7E34CA4B" w14:textId="77777777" w:rsidR="00213CCE" w:rsidRPr="00A84EC8" w:rsidRDefault="00213CCE" w:rsidP="00A84EC8">
      <w:pPr>
        <w:pStyle w:val="prastasiniatinklio"/>
        <w:numPr>
          <w:ilvl w:val="0"/>
          <w:numId w:val="70"/>
        </w:numPr>
        <w:jc w:val="both"/>
        <w:rPr>
          <w:rFonts w:ascii="Arial" w:hAnsi="Arial" w:cs="Arial"/>
          <w:sz w:val="20"/>
          <w:szCs w:val="20"/>
        </w:rPr>
      </w:pPr>
      <w:r w:rsidRPr="00A84EC8">
        <w:rPr>
          <w:rFonts w:ascii="Arial" w:hAnsi="Arial" w:cs="Arial"/>
          <w:sz w:val="20"/>
          <w:szCs w:val="20"/>
        </w:rPr>
        <w:t>Objekte naudojamos įrangos priežiūrą.</w:t>
      </w:r>
    </w:p>
    <w:p w14:paraId="5010AD3C" w14:textId="411C0483" w:rsidR="00213CCE" w:rsidRPr="00352B96" w:rsidRDefault="00213CCE" w:rsidP="00A84EC8">
      <w:pPr>
        <w:pStyle w:val="prastasiniatinklio"/>
        <w:jc w:val="both"/>
        <w:rPr>
          <w:rFonts w:cs="Arial"/>
          <w:szCs w:val="20"/>
        </w:rPr>
      </w:pPr>
      <w:r w:rsidRPr="00A84EC8">
        <w:rPr>
          <w:rFonts w:ascii="Arial" w:hAnsi="Arial" w:cs="Arial"/>
          <w:sz w:val="20"/>
          <w:szCs w:val="20"/>
        </w:rPr>
        <w:t>3.2. Priežiūros paslaugos turi būti teikiamos taip, kad Objektas visą laiką būtų tinkamas saugiam naudojimui, atitiktų higienos ir saugos reikalavimus.</w:t>
      </w:r>
    </w:p>
    <w:p w14:paraId="2AD2B150" w14:textId="77777777" w:rsidR="00213CCE" w:rsidRPr="00F51CF5" w:rsidRDefault="00213CCE" w:rsidP="00A84EC8">
      <w:pPr>
        <w:pStyle w:val="1lygis"/>
        <w:spacing w:before="0" w:after="0" w:line="276" w:lineRule="auto"/>
        <w:rPr>
          <w:rFonts w:cs="Arial"/>
          <w:szCs w:val="20"/>
        </w:rPr>
      </w:pPr>
      <w:r w:rsidRPr="00A84EC8">
        <w:rPr>
          <w:rFonts w:cs="Arial"/>
          <w:caps w:val="0"/>
          <w:color w:val="632423" w:themeColor="accent2" w:themeShade="80"/>
          <w:szCs w:val="20"/>
        </w:rPr>
        <w:t>4. Objekto infrastruktūros būklės užtikrinimo paslaugos</w:t>
      </w:r>
    </w:p>
    <w:p w14:paraId="6FE90DB8" w14:textId="76C34511"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 xml:space="preserve">4.1. </w:t>
      </w:r>
      <w:r w:rsidR="00677B9E">
        <w:rPr>
          <w:rFonts w:ascii="Arial" w:hAnsi="Arial" w:cs="Arial"/>
          <w:sz w:val="20"/>
          <w:szCs w:val="20"/>
        </w:rPr>
        <w:t>Projekto bendrovės</w:t>
      </w:r>
      <w:r w:rsidRPr="00A84EC8">
        <w:rPr>
          <w:rFonts w:ascii="Arial" w:hAnsi="Arial" w:cs="Arial"/>
          <w:sz w:val="20"/>
          <w:szCs w:val="20"/>
        </w:rPr>
        <w:t xml:space="preserve"> privalo užtikrinti, kad Objekto infrastruktūra visą Koncesijos laikotarpį atitiktų:</w:t>
      </w:r>
    </w:p>
    <w:p w14:paraId="5AC04CDE" w14:textId="77777777" w:rsidR="00213CCE" w:rsidRPr="00A84EC8" w:rsidRDefault="00213CCE" w:rsidP="00A84EC8">
      <w:pPr>
        <w:pStyle w:val="prastasiniatinklio"/>
        <w:numPr>
          <w:ilvl w:val="0"/>
          <w:numId w:val="71"/>
        </w:numPr>
        <w:jc w:val="both"/>
        <w:rPr>
          <w:rFonts w:ascii="Arial" w:hAnsi="Arial" w:cs="Arial"/>
          <w:sz w:val="20"/>
          <w:szCs w:val="20"/>
        </w:rPr>
      </w:pPr>
      <w:r w:rsidRPr="00A84EC8">
        <w:rPr>
          <w:rFonts w:ascii="Arial" w:hAnsi="Arial" w:cs="Arial"/>
          <w:sz w:val="20"/>
          <w:szCs w:val="20"/>
        </w:rPr>
        <w:t>teisės aktų reikalavimus;</w:t>
      </w:r>
    </w:p>
    <w:p w14:paraId="1E51D8C3" w14:textId="77777777" w:rsidR="00213CCE" w:rsidRPr="00A84EC8" w:rsidRDefault="00213CCE" w:rsidP="00A84EC8">
      <w:pPr>
        <w:pStyle w:val="prastasiniatinklio"/>
        <w:numPr>
          <w:ilvl w:val="0"/>
          <w:numId w:val="71"/>
        </w:numPr>
        <w:jc w:val="both"/>
        <w:rPr>
          <w:rFonts w:ascii="Arial" w:hAnsi="Arial" w:cs="Arial"/>
          <w:sz w:val="20"/>
          <w:szCs w:val="20"/>
        </w:rPr>
      </w:pPr>
      <w:r w:rsidRPr="00A84EC8">
        <w:rPr>
          <w:rFonts w:ascii="Arial" w:hAnsi="Arial" w:cs="Arial"/>
          <w:sz w:val="20"/>
          <w:szCs w:val="20"/>
        </w:rPr>
        <w:t>techninius, saugos, priešgaisrinius ir higienos standartus;</w:t>
      </w:r>
    </w:p>
    <w:p w14:paraId="44F56AD6" w14:textId="52385C46" w:rsidR="00213CCE" w:rsidRPr="00A84EC8" w:rsidRDefault="00213CCE" w:rsidP="00A84EC8">
      <w:pPr>
        <w:pStyle w:val="prastasiniatinklio"/>
        <w:numPr>
          <w:ilvl w:val="0"/>
          <w:numId w:val="71"/>
        </w:numPr>
        <w:jc w:val="both"/>
        <w:rPr>
          <w:rFonts w:ascii="Arial" w:hAnsi="Arial" w:cs="Arial"/>
          <w:sz w:val="20"/>
          <w:szCs w:val="20"/>
        </w:rPr>
      </w:pPr>
      <w:r w:rsidRPr="00A84EC8">
        <w:rPr>
          <w:rFonts w:ascii="Arial" w:hAnsi="Arial" w:cs="Arial"/>
          <w:sz w:val="20"/>
          <w:szCs w:val="20"/>
        </w:rPr>
        <w:t>naudojimo paskirtį.</w:t>
      </w:r>
    </w:p>
    <w:p w14:paraId="16105DD9" w14:textId="77777777"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4.2. Šios paslaugos apima, be kita ko:</w:t>
      </w:r>
    </w:p>
    <w:p w14:paraId="0CED19F6" w14:textId="77777777" w:rsidR="00213CCE" w:rsidRPr="00A84EC8" w:rsidRDefault="00213CCE" w:rsidP="00A84EC8">
      <w:pPr>
        <w:pStyle w:val="prastasiniatinklio"/>
        <w:numPr>
          <w:ilvl w:val="0"/>
          <w:numId w:val="72"/>
        </w:numPr>
        <w:jc w:val="both"/>
        <w:rPr>
          <w:rFonts w:ascii="Arial" w:hAnsi="Arial" w:cs="Arial"/>
          <w:sz w:val="20"/>
          <w:szCs w:val="20"/>
        </w:rPr>
      </w:pPr>
      <w:r w:rsidRPr="00A84EC8">
        <w:rPr>
          <w:rFonts w:ascii="Arial" w:hAnsi="Arial" w:cs="Arial"/>
          <w:sz w:val="20"/>
          <w:szCs w:val="20"/>
        </w:rPr>
        <w:t>periodinius techninės būklės patikrinimus;</w:t>
      </w:r>
    </w:p>
    <w:p w14:paraId="7F09BAD2" w14:textId="77777777" w:rsidR="00213CCE" w:rsidRPr="00A84EC8" w:rsidRDefault="00213CCE" w:rsidP="00A84EC8">
      <w:pPr>
        <w:pStyle w:val="prastasiniatinklio"/>
        <w:numPr>
          <w:ilvl w:val="0"/>
          <w:numId w:val="72"/>
        </w:numPr>
        <w:jc w:val="both"/>
        <w:rPr>
          <w:rFonts w:ascii="Arial" w:hAnsi="Arial" w:cs="Arial"/>
          <w:sz w:val="20"/>
          <w:szCs w:val="20"/>
        </w:rPr>
      </w:pPr>
      <w:r w:rsidRPr="00A84EC8">
        <w:rPr>
          <w:rFonts w:ascii="Arial" w:hAnsi="Arial" w:cs="Arial"/>
          <w:sz w:val="20"/>
          <w:szCs w:val="20"/>
        </w:rPr>
        <w:t>prevencines priemones gedimams išvengti;</w:t>
      </w:r>
    </w:p>
    <w:p w14:paraId="3350FCEE" w14:textId="77777777" w:rsidR="00213CCE" w:rsidRPr="00A84EC8" w:rsidRDefault="00213CCE" w:rsidP="00A84EC8">
      <w:pPr>
        <w:pStyle w:val="prastasiniatinklio"/>
        <w:numPr>
          <w:ilvl w:val="0"/>
          <w:numId w:val="72"/>
        </w:numPr>
        <w:jc w:val="both"/>
        <w:rPr>
          <w:rFonts w:ascii="Arial" w:hAnsi="Arial" w:cs="Arial"/>
          <w:sz w:val="20"/>
          <w:szCs w:val="20"/>
        </w:rPr>
      </w:pPr>
      <w:r w:rsidRPr="00A84EC8">
        <w:rPr>
          <w:rFonts w:ascii="Arial" w:hAnsi="Arial" w:cs="Arial"/>
          <w:sz w:val="20"/>
          <w:szCs w:val="20"/>
        </w:rPr>
        <w:t>Objekto būklės stebėseną ir fiksavimą;</w:t>
      </w:r>
    </w:p>
    <w:p w14:paraId="4773B156" w14:textId="55B48AC8" w:rsidR="00213CCE" w:rsidRPr="00352B96" w:rsidRDefault="00213CCE" w:rsidP="00A84EC8">
      <w:pPr>
        <w:pStyle w:val="prastasiniatinklio"/>
        <w:numPr>
          <w:ilvl w:val="0"/>
          <w:numId w:val="72"/>
        </w:numPr>
        <w:jc w:val="both"/>
        <w:rPr>
          <w:rFonts w:cs="Arial"/>
          <w:szCs w:val="20"/>
        </w:rPr>
      </w:pPr>
      <w:r w:rsidRPr="00A84EC8">
        <w:rPr>
          <w:rFonts w:ascii="Arial" w:hAnsi="Arial" w:cs="Arial"/>
          <w:sz w:val="20"/>
          <w:szCs w:val="20"/>
        </w:rPr>
        <w:t>planinius atnaujinimus, kai tai būtina tinkamai Objekto būklei palaikyti.</w:t>
      </w:r>
    </w:p>
    <w:p w14:paraId="3C66FF24" w14:textId="77777777" w:rsidR="00213CCE" w:rsidRPr="00A84EC8" w:rsidRDefault="00213CCE" w:rsidP="00A84EC8">
      <w:pPr>
        <w:pStyle w:val="1lygis"/>
        <w:spacing w:before="0" w:after="0" w:line="276" w:lineRule="auto"/>
        <w:rPr>
          <w:rFonts w:cs="Arial"/>
          <w:color w:val="632423" w:themeColor="accent2" w:themeShade="80"/>
          <w:szCs w:val="20"/>
          <w:lang w:val="en-US"/>
        </w:rPr>
      </w:pPr>
      <w:r w:rsidRPr="00A84EC8">
        <w:rPr>
          <w:rFonts w:cs="Arial"/>
          <w:caps w:val="0"/>
          <w:color w:val="632423" w:themeColor="accent2" w:themeShade="80"/>
          <w:szCs w:val="20"/>
          <w:lang w:val="en-US"/>
        </w:rPr>
        <w:t>5. Komercinė veikla ir pajamas generuojančios paslaugos</w:t>
      </w:r>
    </w:p>
    <w:p w14:paraId="5656EC2E" w14:textId="705E449E"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lastRenderedPageBreak/>
        <w:t xml:space="preserve">5.1. </w:t>
      </w:r>
      <w:r w:rsidR="0012482D">
        <w:rPr>
          <w:rFonts w:ascii="Arial" w:hAnsi="Arial" w:cs="Arial"/>
          <w:sz w:val="20"/>
          <w:szCs w:val="20"/>
        </w:rPr>
        <w:t>Projekto bendrovės</w:t>
      </w:r>
      <w:r w:rsidRPr="00A84EC8">
        <w:rPr>
          <w:rFonts w:ascii="Arial" w:hAnsi="Arial" w:cs="Arial"/>
          <w:sz w:val="20"/>
          <w:szCs w:val="20"/>
        </w:rPr>
        <w:t xml:space="preserve"> turi teisę vykdyti komercinę veiklą ir teikti pajamas generuojančias paslaugas, įskaitant, bet neapsiribojant:</w:t>
      </w:r>
    </w:p>
    <w:p w14:paraId="545B9D2C" w14:textId="0F4824AB" w:rsidR="00913FFE" w:rsidRDefault="00913FFE">
      <w:pPr>
        <w:pStyle w:val="prastasiniatinklio"/>
        <w:numPr>
          <w:ilvl w:val="0"/>
          <w:numId w:val="73"/>
        </w:numPr>
        <w:jc w:val="both"/>
        <w:rPr>
          <w:rFonts w:ascii="Arial" w:hAnsi="Arial" w:cs="Arial"/>
          <w:sz w:val="20"/>
          <w:szCs w:val="20"/>
        </w:rPr>
      </w:pPr>
      <w:r>
        <w:rPr>
          <w:rFonts w:ascii="Arial" w:hAnsi="Arial" w:cs="Arial"/>
          <w:sz w:val="20"/>
          <w:szCs w:val="20"/>
        </w:rPr>
        <w:t>ekspozicijų rengimą ir atnaujinimą;</w:t>
      </w:r>
    </w:p>
    <w:p w14:paraId="402C0D84" w14:textId="2FB0EED0" w:rsidR="00913FFE" w:rsidRDefault="00913FFE">
      <w:pPr>
        <w:pStyle w:val="prastasiniatinklio"/>
        <w:numPr>
          <w:ilvl w:val="0"/>
          <w:numId w:val="73"/>
        </w:numPr>
        <w:jc w:val="both"/>
        <w:rPr>
          <w:rFonts w:ascii="Arial" w:hAnsi="Arial" w:cs="Arial"/>
          <w:sz w:val="20"/>
          <w:szCs w:val="20"/>
        </w:rPr>
      </w:pPr>
      <w:r>
        <w:rPr>
          <w:rFonts w:ascii="Arial" w:hAnsi="Arial" w:cs="Arial"/>
          <w:sz w:val="20"/>
          <w:szCs w:val="20"/>
        </w:rPr>
        <w:t>gido paslaugas;</w:t>
      </w:r>
    </w:p>
    <w:p w14:paraId="2206A34E" w14:textId="371E7974" w:rsidR="00913FFE" w:rsidRDefault="00913FFE">
      <w:pPr>
        <w:pStyle w:val="prastasiniatinklio"/>
        <w:numPr>
          <w:ilvl w:val="0"/>
          <w:numId w:val="73"/>
        </w:numPr>
        <w:jc w:val="both"/>
        <w:rPr>
          <w:rFonts w:ascii="Arial" w:hAnsi="Arial" w:cs="Arial"/>
          <w:sz w:val="20"/>
          <w:szCs w:val="20"/>
        </w:rPr>
      </w:pPr>
      <w:r>
        <w:rPr>
          <w:rFonts w:ascii="Arial" w:hAnsi="Arial" w:cs="Arial"/>
          <w:sz w:val="20"/>
          <w:szCs w:val="20"/>
        </w:rPr>
        <w:t>bilietų platinimo paslaugas</w:t>
      </w:r>
    </w:p>
    <w:p w14:paraId="5FAF9453" w14:textId="408BF5A5" w:rsidR="00213CCE" w:rsidRPr="00A84EC8" w:rsidRDefault="00213CCE" w:rsidP="00A84EC8">
      <w:pPr>
        <w:pStyle w:val="prastasiniatinklio"/>
        <w:numPr>
          <w:ilvl w:val="0"/>
          <w:numId w:val="73"/>
        </w:numPr>
        <w:jc w:val="both"/>
        <w:rPr>
          <w:rFonts w:ascii="Arial" w:hAnsi="Arial" w:cs="Arial"/>
          <w:sz w:val="20"/>
          <w:szCs w:val="20"/>
        </w:rPr>
      </w:pPr>
      <w:r w:rsidRPr="00A84EC8">
        <w:rPr>
          <w:rFonts w:ascii="Arial" w:hAnsi="Arial" w:cs="Arial"/>
          <w:sz w:val="20"/>
          <w:szCs w:val="20"/>
        </w:rPr>
        <w:t>edukacinių veiklų organizavimą;</w:t>
      </w:r>
    </w:p>
    <w:p w14:paraId="6DDA1867" w14:textId="42EAB269" w:rsidR="00213CCE" w:rsidRPr="00A84EC8" w:rsidRDefault="00F536E4" w:rsidP="00A84EC8">
      <w:pPr>
        <w:pStyle w:val="prastasiniatinklio"/>
        <w:numPr>
          <w:ilvl w:val="0"/>
          <w:numId w:val="73"/>
        </w:numPr>
        <w:jc w:val="both"/>
        <w:rPr>
          <w:rFonts w:ascii="Arial" w:hAnsi="Arial" w:cs="Arial"/>
          <w:sz w:val="20"/>
          <w:szCs w:val="20"/>
        </w:rPr>
      </w:pPr>
      <w:r>
        <w:rPr>
          <w:rFonts w:ascii="Arial" w:hAnsi="Arial" w:cs="Arial"/>
          <w:sz w:val="20"/>
          <w:szCs w:val="20"/>
        </w:rPr>
        <w:t xml:space="preserve">bibliotekos, </w:t>
      </w:r>
      <w:r w:rsidR="00213CCE" w:rsidRPr="00A84EC8">
        <w:rPr>
          <w:rFonts w:ascii="Arial" w:hAnsi="Arial" w:cs="Arial"/>
          <w:sz w:val="20"/>
          <w:szCs w:val="20"/>
        </w:rPr>
        <w:t>parodų, renginių, spektaklių ir kitų kultūrinių veiklų organizavimą;</w:t>
      </w:r>
    </w:p>
    <w:p w14:paraId="62E728F8" w14:textId="77777777" w:rsidR="00213CCE" w:rsidRPr="00A84EC8" w:rsidRDefault="00213CCE" w:rsidP="00A84EC8">
      <w:pPr>
        <w:pStyle w:val="prastasiniatinklio"/>
        <w:numPr>
          <w:ilvl w:val="0"/>
          <w:numId w:val="73"/>
        </w:numPr>
        <w:jc w:val="both"/>
        <w:rPr>
          <w:rFonts w:ascii="Arial" w:hAnsi="Arial" w:cs="Arial"/>
          <w:sz w:val="20"/>
          <w:szCs w:val="20"/>
        </w:rPr>
      </w:pPr>
      <w:r w:rsidRPr="00A84EC8">
        <w:rPr>
          <w:rFonts w:ascii="Arial" w:hAnsi="Arial" w:cs="Arial"/>
          <w:sz w:val="20"/>
          <w:szCs w:val="20"/>
        </w:rPr>
        <w:t>muziejaus veiklą;</w:t>
      </w:r>
    </w:p>
    <w:p w14:paraId="591B8E2E" w14:textId="77777777" w:rsidR="00213CCE" w:rsidRPr="00A84EC8" w:rsidRDefault="00213CCE" w:rsidP="00A84EC8">
      <w:pPr>
        <w:pStyle w:val="prastasiniatinklio"/>
        <w:numPr>
          <w:ilvl w:val="0"/>
          <w:numId w:val="73"/>
        </w:numPr>
        <w:jc w:val="both"/>
        <w:rPr>
          <w:rFonts w:ascii="Arial" w:hAnsi="Arial" w:cs="Arial"/>
          <w:sz w:val="20"/>
          <w:szCs w:val="20"/>
        </w:rPr>
      </w:pPr>
      <w:r w:rsidRPr="00A84EC8">
        <w:rPr>
          <w:rFonts w:ascii="Arial" w:hAnsi="Arial" w:cs="Arial"/>
          <w:sz w:val="20"/>
          <w:szCs w:val="20"/>
        </w:rPr>
        <w:t>ekskursijų organizavimą;</w:t>
      </w:r>
    </w:p>
    <w:p w14:paraId="112A5D9F" w14:textId="77777777" w:rsidR="00213CCE" w:rsidRPr="00A84EC8" w:rsidRDefault="00213CCE" w:rsidP="00A84EC8">
      <w:pPr>
        <w:pStyle w:val="prastasiniatinklio"/>
        <w:numPr>
          <w:ilvl w:val="0"/>
          <w:numId w:val="73"/>
        </w:numPr>
        <w:jc w:val="both"/>
        <w:rPr>
          <w:rFonts w:ascii="Arial" w:hAnsi="Arial" w:cs="Arial"/>
          <w:sz w:val="20"/>
          <w:szCs w:val="20"/>
        </w:rPr>
      </w:pPr>
      <w:r w:rsidRPr="00A84EC8">
        <w:rPr>
          <w:rFonts w:ascii="Arial" w:hAnsi="Arial" w:cs="Arial"/>
          <w:sz w:val="20"/>
          <w:szCs w:val="20"/>
        </w:rPr>
        <w:t>patalpų ar infrastruktūros nuomą Projekto tikslams neprieštaraujančiai veiklai;</w:t>
      </w:r>
    </w:p>
    <w:p w14:paraId="21564740" w14:textId="77777777" w:rsidR="00213CCE" w:rsidRPr="00A84EC8" w:rsidRDefault="00213CCE" w:rsidP="00A84EC8">
      <w:pPr>
        <w:pStyle w:val="prastasiniatinklio"/>
        <w:numPr>
          <w:ilvl w:val="0"/>
          <w:numId w:val="73"/>
        </w:numPr>
        <w:jc w:val="both"/>
        <w:rPr>
          <w:rFonts w:ascii="Arial" w:hAnsi="Arial" w:cs="Arial"/>
          <w:sz w:val="20"/>
          <w:szCs w:val="20"/>
        </w:rPr>
      </w:pPr>
      <w:r w:rsidRPr="00A84EC8">
        <w:rPr>
          <w:rFonts w:ascii="Arial" w:hAnsi="Arial" w:cs="Arial"/>
          <w:sz w:val="20"/>
          <w:szCs w:val="20"/>
        </w:rPr>
        <w:t>kitas analogiškas paslaugas, numatytas Galutiniame pasiūlyme.</w:t>
      </w:r>
    </w:p>
    <w:p w14:paraId="1957F2E4" w14:textId="2EF47253" w:rsidR="00213CCE" w:rsidRPr="00352B96" w:rsidRDefault="00213CCE" w:rsidP="00A84EC8">
      <w:pPr>
        <w:pStyle w:val="prastasiniatinklio"/>
        <w:jc w:val="both"/>
        <w:rPr>
          <w:rFonts w:cs="Arial"/>
          <w:szCs w:val="20"/>
        </w:rPr>
      </w:pPr>
      <w:r w:rsidRPr="00A84EC8">
        <w:rPr>
          <w:rFonts w:ascii="Arial" w:hAnsi="Arial" w:cs="Arial"/>
          <w:sz w:val="20"/>
          <w:szCs w:val="20"/>
        </w:rPr>
        <w:t>5.2. Komercinė veikla negali prieštarauti viešųjų paslaugų teikimo tikslams ir privalo būti vykdoma laikantis Sutarties ir teisės aktų reikalavimų.</w:t>
      </w:r>
    </w:p>
    <w:p w14:paraId="5E0DDC75" w14:textId="77777777" w:rsidR="00213CCE" w:rsidRPr="00A84EC8" w:rsidRDefault="00213CCE" w:rsidP="00A84EC8">
      <w:pPr>
        <w:pStyle w:val="1lygis"/>
        <w:spacing w:before="0" w:after="0" w:line="276" w:lineRule="auto"/>
        <w:rPr>
          <w:rFonts w:cs="Arial"/>
          <w:color w:val="632423" w:themeColor="accent2" w:themeShade="80"/>
          <w:szCs w:val="20"/>
        </w:rPr>
      </w:pPr>
      <w:r w:rsidRPr="00A84EC8">
        <w:rPr>
          <w:rFonts w:cs="Arial"/>
          <w:caps w:val="0"/>
          <w:color w:val="632423" w:themeColor="accent2" w:themeShade="80"/>
          <w:szCs w:val="20"/>
        </w:rPr>
        <w:t>6. Projekto įgyvendinimo priežiūra ir stebėsena</w:t>
      </w:r>
    </w:p>
    <w:p w14:paraId="54CF6738" w14:textId="35FB7361"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 xml:space="preserve">6.1. </w:t>
      </w:r>
      <w:r w:rsidR="00CA50C2">
        <w:rPr>
          <w:rFonts w:ascii="Arial" w:hAnsi="Arial" w:cs="Arial"/>
          <w:sz w:val="20"/>
          <w:szCs w:val="20"/>
        </w:rPr>
        <w:t>Projekto bendrovė</w:t>
      </w:r>
      <w:r w:rsidRPr="00A84EC8">
        <w:rPr>
          <w:rFonts w:ascii="Arial" w:hAnsi="Arial" w:cs="Arial"/>
          <w:sz w:val="20"/>
          <w:szCs w:val="20"/>
        </w:rPr>
        <w:t xml:space="preserve"> privalo užtikrinti Projekto įgyvendinimo, Objekto eksploatavimo ir Paslaugų teikimo stebėseną.</w:t>
      </w:r>
    </w:p>
    <w:p w14:paraId="33B7ACB5" w14:textId="77777777"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6.2. Minimalūs reikalavimai Projekto įgyvendinimo priežiūrai ir stebėsenai apima:</w:t>
      </w:r>
    </w:p>
    <w:p w14:paraId="28695BAB" w14:textId="77777777" w:rsidR="00213CCE" w:rsidRPr="00A84EC8" w:rsidRDefault="00213CCE" w:rsidP="00A84EC8">
      <w:pPr>
        <w:pStyle w:val="prastasiniatinklio"/>
        <w:numPr>
          <w:ilvl w:val="0"/>
          <w:numId w:val="74"/>
        </w:numPr>
        <w:jc w:val="both"/>
        <w:rPr>
          <w:rFonts w:ascii="Arial" w:hAnsi="Arial" w:cs="Arial"/>
          <w:sz w:val="20"/>
          <w:szCs w:val="20"/>
        </w:rPr>
      </w:pPr>
      <w:r w:rsidRPr="00A84EC8">
        <w:rPr>
          <w:rFonts w:ascii="Arial" w:hAnsi="Arial" w:cs="Arial"/>
          <w:sz w:val="20"/>
          <w:szCs w:val="20"/>
        </w:rPr>
        <w:t>su Projekto įgyvendinimu ir veikla susijusios dokumentacijos (techninės, finansinės, veiklos) kaupimą ir valdymą;</w:t>
      </w:r>
    </w:p>
    <w:p w14:paraId="6CEE86A3" w14:textId="66D8BB3D" w:rsidR="00213CCE" w:rsidRPr="00A84EC8" w:rsidRDefault="00213CCE" w:rsidP="00A84EC8">
      <w:pPr>
        <w:pStyle w:val="prastasiniatinklio"/>
        <w:numPr>
          <w:ilvl w:val="0"/>
          <w:numId w:val="74"/>
        </w:numPr>
        <w:jc w:val="both"/>
        <w:rPr>
          <w:rFonts w:ascii="Arial" w:hAnsi="Arial" w:cs="Arial"/>
          <w:sz w:val="20"/>
          <w:szCs w:val="20"/>
        </w:rPr>
      </w:pPr>
      <w:r w:rsidRPr="00A84EC8">
        <w:rPr>
          <w:rFonts w:ascii="Arial" w:hAnsi="Arial" w:cs="Arial"/>
          <w:sz w:val="20"/>
          <w:szCs w:val="20"/>
        </w:rPr>
        <w:t xml:space="preserve">pagrindinių </w:t>
      </w:r>
      <w:r w:rsidR="000551C3">
        <w:rPr>
          <w:rFonts w:ascii="Arial" w:hAnsi="Arial" w:cs="Arial"/>
          <w:sz w:val="20"/>
          <w:szCs w:val="20"/>
        </w:rPr>
        <w:t>Projekto bendrovės</w:t>
      </w:r>
      <w:r w:rsidRPr="00A84EC8">
        <w:rPr>
          <w:rFonts w:ascii="Arial" w:hAnsi="Arial" w:cs="Arial"/>
          <w:sz w:val="20"/>
          <w:szCs w:val="20"/>
        </w:rPr>
        <w:t xml:space="preserve"> veiklos rodiklių (lankytojų srautai, teikiamų paslaugų apimtys, veiklų skaičius) stebėseną;</w:t>
      </w:r>
    </w:p>
    <w:p w14:paraId="15AFFB0D" w14:textId="77777777" w:rsidR="00213CCE" w:rsidRPr="00A84EC8" w:rsidRDefault="00213CCE" w:rsidP="00A84EC8">
      <w:pPr>
        <w:pStyle w:val="prastasiniatinklio"/>
        <w:numPr>
          <w:ilvl w:val="0"/>
          <w:numId w:val="74"/>
        </w:numPr>
        <w:jc w:val="both"/>
        <w:rPr>
          <w:rFonts w:ascii="Arial" w:hAnsi="Arial" w:cs="Arial"/>
          <w:sz w:val="20"/>
          <w:szCs w:val="20"/>
        </w:rPr>
      </w:pPr>
      <w:r w:rsidRPr="00A84EC8">
        <w:rPr>
          <w:rFonts w:ascii="Arial" w:hAnsi="Arial" w:cs="Arial"/>
          <w:sz w:val="20"/>
          <w:szCs w:val="20"/>
        </w:rPr>
        <w:t>Paslaugų teikimo apimčių ir įsipareigojimų vykdymo kontrolę, įskaitant:</w:t>
      </w:r>
    </w:p>
    <w:p w14:paraId="1B3EE17D" w14:textId="77777777" w:rsidR="00213CCE" w:rsidRPr="00A84EC8" w:rsidRDefault="00213CCE" w:rsidP="00A84EC8">
      <w:pPr>
        <w:pStyle w:val="prastasiniatinklio"/>
        <w:numPr>
          <w:ilvl w:val="1"/>
          <w:numId w:val="74"/>
        </w:numPr>
        <w:jc w:val="both"/>
        <w:rPr>
          <w:rFonts w:ascii="Arial" w:hAnsi="Arial" w:cs="Arial"/>
          <w:sz w:val="20"/>
          <w:szCs w:val="20"/>
        </w:rPr>
      </w:pPr>
      <w:r w:rsidRPr="00A84EC8">
        <w:rPr>
          <w:rFonts w:ascii="Arial" w:hAnsi="Arial" w:cs="Arial"/>
          <w:sz w:val="20"/>
          <w:szCs w:val="20"/>
        </w:rPr>
        <w:t>techninės priežiūros užtikrinimą;</w:t>
      </w:r>
    </w:p>
    <w:p w14:paraId="565D41FD" w14:textId="77777777" w:rsidR="00213CCE" w:rsidRPr="00A84EC8" w:rsidRDefault="00213CCE" w:rsidP="00A84EC8">
      <w:pPr>
        <w:pStyle w:val="prastasiniatinklio"/>
        <w:numPr>
          <w:ilvl w:val="1"/>
          <w:numId w:val="74"/>
        </w:numPr>
        <w:jc w:val="both"/>
        <w:rPr>
          <w:rFonts w:ascii="Arial" w:hAnsi="Arial" w:cs="Arial"/>
          <w:sz w:val="20"/>
          <w:szCs w:val="20"/>
        </w:rPr>
      </w:pPr>
      <w:r w:rsidRPr="00A84EC8">
        <w:rPr>
          <w:rFonts w:ascii="Arial" w:hAnsi="Arial" w:cs="Arial"/>
          <w:sz w:val="20"/>
          <w:szCs w:val="20"/>
        </w:rPr>
        <w:t>patalpų ir teritorijos valymą;</w:t>
      </w:r>
    </w:p>
    <w:p w14:paraId="52B96EFC" w14:textId="77777777" w:rsidR="00213CCE" w:rsidRPr="00A84EC8" w:rsidRDefault="00213CCE" w:rsidP="00A84EC8">
      <w:pPr>
        <w:pStyle w:val="prastasiniatinklio"/>
        <w:numPr>
          <w:ilvl w:val="1"/>
          <w:numId w:val="74"/>
        </w:numPr>
        <w:jc w:val="both"/>
        <w:rPr>
          <w:rFonts w:ascii="Arial" w:hAnsi="Arial" w:cs="Arial"/>
          <w:sz w:val="20"/>
          <w:szCs w:val="20"/>
        </w:rPr>
      </w:pPr>
      <w:r w:rsidRPr="00A84EC8">
        <w:rPr>
          <w:rFonts w:ascii="Arial" w:hAnsi="Arial" w:cs="Arial"/>
          <w:sz w:val="20"/>
          <w:szCs w:val="20"/>
        </w:rPr>
        <w:t>komunalinių paslaugų priežiūrą ir užtikrinimą;</w:t>
      </w:r>
    </w:p>
    <w:p w14:paraId="2EE39EDA" w14:textId="77777777" w:rsidR="00213CCE" w:rsidRPr="00A84EC8" w:rsidRDefault="00213CCE" w:rsidP="00A84EC8">
      <w:pPr>
        <w:pStyle w:val="prastasiniatinklio"/>
        <w:numPr>
          <w:ilvl w:val="0"/>
          <w:numId w:val="74"/>
        </w:numPr>
        <w:jc w:val="both"/>
        <w:rPr>
          <w:rFonts w:ascii="Arial" w:hAnsi="Arial" w:cs="Arial"/>
          <w:sz w:val="20"/>
          <w:szCs w:val="20"/>
        </w:rPr>
      </w:pPr>
      <w:r w:rsidRPr="00A84EC8">
        <w:rPr>
          <w:rFonts w:ascii="Arial" w:hAnsi="Arial" w:cs="Arial"/>
          <w:sz w:val="20"/>
          <w:szCs w:val="20"/>
        </w:rPr>
        <w:t>komercinių paslaugų apimčių ir pobūdžio stebėseną.</w:t>
      </w:r>
    </w:p>
    <w:p w14:paraId="6D51DAD9" w14:textId="7DDD3C9E" w:rsidR="00213CCE" w:rsidRPr="00A84EC8" w:rsidRDefault="00213CCE" w:rsidP="00A84EC8">
      <w:pPr>
        <w:pStyle w:val="prastasiniatinklio"/>
        <w:jc w:val="both"/>
        <w:rPr>
          <w:rFonts w:ascii="Arial" w:hAnsi="Arial" w:cs="Arial"/>
          <w:sz w:val="20"/>
          <w:szCs w:val="20"/>
        </w:rPr>
      </w:pPr>
      <w:r w:rsidRPr="00A84EC8">
        <w:rPr>
          <w:rFonts w:ascii="Arial" w:hAnsi="Arial" w:cs="Arial"/>
          <w:sz w:val="20"/>
          <w:szCs w:val="20"/>
        </w:rPr>
        <w:t xml:space="preserve">6.3. </w:t>
      </w:r>
      <w:r w:rsidR="000551C3">
        <w:rPr>
          <w:rFonts w:ascii="Arial" w:hAnsi="Arial" w:cs="Arial"/>
          <w:sz w:val="20"/>
          <w:szCs w:val="20"/>
        </w:rPr>
        <w:t>Projekto bendrovė</w:t>
      </w:r>
      <w:r w:rsidRPr="00A84EC8">
        <w:rPr>
          <w:rFonts w:ascii="Arial" w:hAnsi="Arial" w:cs="Arial"/>
          <w:sz w:val="20"/>
          <w:szCs w:val="20"/>
        </w:rPr>
        <w:t xml:space="preserve"> privalo sudaryti sąlygas Suteikiančiajai institucijai susipažinti su stebėsenos duomenimis ir dokumentais Sutartyje nustatyta tvarka.</w:t>
      </w:r>
    </w:p>
    <w:p w14:paraId="674953A9" w14:textId="3E21777F" w:rsidR="00213CCE" w:rsidRPr="00A84EC8" w:rsidRDefault="00213CCE" w:rsidP="00A84EC8">
      <w:pPr>
        <w:pStyle w:val="prastasiniatinklio"/>
        <w:jc w:val="both"/>
        <w:rPr>
          <w:rFonts w:cs="Arial"/>
          <w:szCs w:val="20"/>
        </w:rPr>
      </w:pPr>
      <w:r w:rsidRPr="00A84EC8">
        <w:rPr>
          <w:rFonts w:ascii="Arial" w:hAnsi="Arial" w:cs="Arial"/>
          <w:sz w:val="20"/>
          <w:szCs w:val="20"/>
        </w:rPr>
        <w:t xml:space="preserve">6.4. </w:t>
      </w:r>
      <w:r w:rsidR="0051498C">
        <w:rPr>
          <w:rFonts w:ascii="Arial" w:hAnsi="Arial" w:cs="Arial"/>
          <w:sz w:val="20"/>
          <w:szCs w:val="20"/>
        </w:rPr>
        <w:t>Projekto bendrovė</w:t>
      </w:r>
      <w:r w:rsidRPr="00A84EC8">
        <w:rPr>
          <w:rFonts w:ascii="Arial" w:hAnsi="Arial" w:cs="Arial"/>
          <w:sz w:val="20"/>
          <w:szCs w:val="20"/>
        </w:rPr>
        <w:t xml:space="preserve"> privalo užtikrinti viešą informacijos apie Objekto veiklą prieinamumą, įskaitant internetinio tinklalapio palaikymą ir galimybę lankytojams registruotis ar įsigyti paslaugas nuotoliniu būdu.</w:t>
      </w:r>
    </w:p>
    <w:p w14:paraId="35AAB783" w14:textId="77777777" w:rsidR="00436B3C" w:rsidRPr="00A84EC8" w:rsidRDefault="00436B3C" w:rsidP="00A84EC8">
      <w:pPr>
        <w:pStyle w:val="1lygis"/>
        <w:spacing w:before="0" w:after="0" w:line="276" w:lineRule="auto"/>
        <w:rPr>
          <w:rFonts w:cs="Arial"/>
          <w:color w:val="632423" w:themeColor="accent2" w:themeShade="80"/>
          <w:szCs w:val="20"/>
          <w:lang w:val="en-US"/>
        </w:rPr>
      </w:pPr>
      <w:r w:rsidRPr="00A84EC8">
        <w:rPr>
          <w:rFonts w:cs="Arial"/>
          <w:caps w:val="0"/>
          <w:color w:val="632423" w:themeColor="accent2" w:themeShade="80"/>
          <w:szCs w:val="20"/>
          <w:lang w:val="en-US"/>
        </w:rPr>
        <w:t>7. Suteikiančiosios institucijos teisės tikrinti veiklą ir taikyti sankcijas</w:t>
      </w:r>
    </w:p>
    <w:p w14:paraId="25C04005" w14:textId="77777777" w:rsidR="00942D35" w:rsidRDefault="00942D35" w:rsidP="00942D35">
      <w:pPr>
        <w:pStyle w:val="1lygis"/>
        <w:spacing w:before="0" w:after="0" w:line="276" w:lineRule="auto"/>
        <w:rPr>
          <w:rFonts w:cs="Arial"/>
          <w:caps w:val="0"/>
          <w:color w:val="632423" w:themeColor="accent2" w:themeShade="80"/>
          <w:szCs w:val="20"/>
          <w:lang w:val="en-US"/>
        </w:rPr>
      </w:pPr>
    </w:p>
    <w:p w14:paraId="714EE6EB" w14:textId="60B89F33" w:rsidR="00436B3C" w:rsidRPr="00A84EC8" w:rsidRDefault="00436B3C" w:rsidP="00A84EC8">
      <w:pPr>
        <w:pStyle w:val="1lygis"/>
        <w:spacing w:before="0" w:after="0" w:line="276" w:lineRule="auto"/>
        <w:rPr>
          <w:rFonts w:cs="Arial"/>
          <w:color w:val="632423" w:themeColor="accent2" w:themeShade="80"/>
          <w:szCs w:val="20"/>
          <w:lang w:val="en-US"/>
        </w:rPr>
      </w:pPr>
      <w:r w:rsidRPr="00A84EC8">
        <w:rPr>
          <w:rFonts w:cs="Arial"/>
          <w:caps w:val="0"/>
          <w:color w:val="632423" w:themeColor="accent2" w:themeShade="80"/>
          <w:szCs w:val="20"/>
          <w:lang w:val="en-US"/>
        </w:rPr>
        <w:t>7.1. Veiklos tikrinimo teisė</w:t>
      </w:r>
    </w:p>
    <w:p w14:paraId="7AFDA666" w14:textId="54ECA645" w:rsidR="00436B3C" w:rsidRPr="00A84EC8" w:rsidRDefault="00436B3C" w:rsidP="00A84EC8">
      <w:pPr>
        <w:pStyle w:val="prastasiniatinklio"/>
        <w:jc w:val="both"/>
        <w:rPr>
          <w:rFonts w:ascii="Arial" w:hAnsi="Arial" w:cs="Arial"/>
          <w:sz w:val="20"/>
          <w:szCs w:val="20"/>
        </w:rPr>
      </w:pPr>
      <w:r w:rsidRPr="00A84EC8">
        <w:rPr>
          <w:rFonts w:ascii="Arial" w:hAnsi="Arial" w:cs="Arial"/>
          <w:sz w:val="20"/>
          <w:szCs w:val="20"/>
        </w:rPr>
        <w:t xml:space="preserve">7.1.1. Suteikiančioji institucija turi teisę </w:t>
      </w:r>
      <w:r w:rsidR="00942D35">
        <w:rPr>
          <w:rFonts w:ascii="Arial" w:hAnsi="Arial" w:cs="Arial"/>
          <w:sz w:val="20"/>
          <w:szCs w:val="20"/>
        </w:rPr>
        <w:t xml:space="preserve">Sutartyje numatytomis sąlygomis ir tvarka </w:t>
      </w:r>
      <w:r w:rsidRPr="00A84EC8">
        <w:rPr>
          <w:rFonts w:ascii="Arial" w:hAnsi="Arial" w:cs="Arial"/>
          <w:sz w:val="20"/>
          <w:szCs w:val="20"/>
        </w:rPr>
        <w:t>visą Sutarties galiojimo laikotarpį tikrinti Koncesininko vykdomą Projekto įgyvendinimą, Objekto eksploatavimą, Paslaugų ir Viešųjų paslaugų teikimą, taip pat komercinės veiklos vykdymą, tiek, kiek tai susiję su Sutarties ir Specifikacijų vykdymu.</w:t>
      </w:r>
    </w:p>
    <w:p w14:paraId="65DC99E2" w14:textId="0BD9A335" w:rsidR="00436B3C" w:rsidRPr="00352B96" w:rsidRDefault="00436B3C" w:rsidP="00A84EC8">
      <w:pPr>
        <w:pStyle w:val="prastasiniatinklio"/>
        <w:jc w:val="both"/>
        <w:rPr>
          <w:rFonts w:cs="Arial"/>
          <w:szCs w:val="20"/>
        </w:rPr>
      </w:pPr>
      <w:r w:rsidRPr="00A84EC8">
        <w:rPr>
          <w:rFonts w:ascii="Arial" w:hAnsi="Arial" w:cs="Arial"/>
          <w:sz w:val="20"/>
          <w:szCs w:val="20"/>
        </w:rPr>
        <w:t xml:space="preserve">7.1.2. </w:t>
      </w:r>
      <w:r w:rsidR="0051498C">
        <w:rPr>
          <w:rFonts w:ascii="Arial" w:hAnsi="Arial" w:cs="Arial"/>
          <w:sz w:val="20"/>
          <w:szCs w:val="20"/>
        </w:rPr>
        <w:t>Projekto bendrovė</w:t>
      </w:r>
      <w:r w:rsidRPr="00A84EC8">
        <w:rPr>
          <w:rFonts w:ascii="Arial" w:hAnsi="Arial" w:cs="Arial"/>
          <w:sz w:val="20"/>
          <w:szCs w:val="20"/>
        </w:rPr>
        <w:t xml:space="preserve"> privalo sudaryti sąlygas Suteikiančiosios institucijos atstovams patekti į Objektą ir susipažinti su tikrinimui reikalinga informacija Sutartyje nustatyta tvarka.</w:t>
      </w:r>
    </w:p>
    <w:p w14:paraId="5B085209" w14:textId="77777777" w:rsidR="00436B3C" w:rsidRPr="00A84EC8" w:rsidRDefault="00436B3C" w:rsidP="00A84EC8">
      <w:pPr>
        <w:pStyle w:val="1lygis"/>
        <w:spacing w:before="0" w:after="0" w:line="276" w:lineRule="auto"/>
        <w:rPr>
          <w:rFonts w:cs="Arial"/>
          <w:color w:val="632423" w:themeColor="accent2" w:themeShade="80"/>
          <w:szCs w:val="20"/>
          <w:lang w:val="en-US"/>
        </w:rPr>
      </w:pPr>
      <w:r w:rsidRPr="00A84EC8">
        <w:rPr>
          <w:rFonts w:cs="Arial"/>
          <w:caps w:val="0"/>
          <w:color w:val="632423" w:themeColor="accent2" w:themeShade="80"/>
          <w:szCs w:val="20"/>
          <w:lang w:val="en-US"/>
        </w:rPr>
        <w:t>7.2. Teisė gauti informaciją ir dokumentus</w:t>
      </w:r>
    </w:p>
    <w:p w14:paraId="6940026D" w14:textId="77777777" w:rsidR="00436B3C" w:rsidRPr="00A84EC8" w:rsidRDefault="00436B3C" w:rsidP="00A84EC8">
      <w:pPr>
        <w:pStyle w:val="prastasiniatinklio"/>
        <w:jc w:val="both"/>
        <w:rPr>
          <w:rFonts w:ascii="Arial" w:hAnsi="Arial" w:cs="Arial"/>
          <w:sz w:val="20"/>
          <w:szCs w:val="20"/>
        </w:rPr>
      </w:pPr>
      <w:r w:rsidRPr="00A84EC8">
        <w:rPr>
          <w:rFonts w:ascii="Arial" w:hAnsi="Arial" w:cs="Arial"/>
          <w:sz w:val="20"/>
          <w:szCs w:val="20"/>
        </w:rPr>
        <w:t>7.2.1. Suteikiančioji institucija turi teisę reikalauti iš Koncesininko informacijos ir dokumentų, būtinų:</w:t>
      </w:r>
    </w:p>
    <w:p w14:paraId="57AA03A9" w14:textId="77777777" w:rsidR="00436B3C" w:rsidRPr="00A84EC8" w:rsidRDefault="00436B3C" w:rsidP="00A84EC8">
      <w:pPr>
        <w:pStyle w:val="prastasiniatinklio"/>
        <w:numPr>
          <w:ilvl w:val="0"/>
          <w:numId w:val="76"/>
        </w:numPr>
        <w:jc w:val="both"/>
        <w:rPr>
          <w:rFonts w:ascii="Arial" w:hAnsi="Arial" w:cs="Arial"/>
          <w:sz w:val="20"/>
          <w:szCs w:val="20"/>
        </w:rPr>
      </w:pPr>
      <w:r w:rsidRPr="00A84EC8">
        <w:rPr>
          <w:rFonts w:ascii="Arial" w:hAnsi="Arial" w:cs="Arial"/>
          <w:sz w:val="20"/>
          <w:szCs w:val="20"/>
        </w:rPr>
        <w:t>Projekto įgyvendinimo ir Sutarties vykdymo stebėsenai;</w:t>
      </w:r>
    </w:p>
    <w:p w14:paraId="305B5219" w14:textId="77777777" w:rsidR="00436B3C" w:rsidRPr="00A84EC8" w:rsidRDefault="00436B3C" w:rsidP="00A84EC8">
      <w:pPr>
        <w:pStyle w:val="prastasiniatinklio"/>
        <w:numPr>
          <w:ilvl w:val="0"/>
          <w:numId w:val="76"/>
        </w:numPr>
        <w:jc w:val="both"/>
        <w:rPr>
          <w:rFonts w:ascii="Arial" w:hAnsi="Arial" w:cs="Arial"/>
          <w:sz w:val="20"/>
          <w:szCs w:val="20"/>
        </w:rPr>
      </w:pPr>
      <w:r w:rsidRPr="00A84EC8">
        <w:rPr>
          <w:rFonts w:ascii="Arial" w:hAnsi="Arial" w:cs="Arial"/>
          <w:sz w:val="20"/>
          <w:szCs w:val="20"/>
        </w:rPr>
        <w:lastRenderedPageBreak/>
        <w:t>Paslaugų ir Viešųjų paslaugų teikimo atitikčiai Specifikacijoms ir Galutiniam pasiūlymui įvertinti;</w:t>
      </w:r>
    </w:p>
    <w:p w14:paraId="3A694B8B" w14:textId="77777777" w:rsidR="00436B3C" w:rsidRPr="00A84EC8" w:rsidRDefault="00436B3C" w:rsidP="00A84EC8">
      <w:pPr>
        <w:pStyle w:val="prastasiniatinklio"/>
        <w:numPr>
          <w:ilvl w:val="0"/>
          <w:numId w:val="76"/>
        </w:numPr>
        <w:jc w:val="both"/>
        <w:rPr>
          <w:rFonts w:ascii="Arial" w:hAnsi="Arial" w:cs="Arial"/>
          <w:sz w:val="20"/>
          <w:szCs w:val="20"/>
        </w:rPr>
      </w:pPr>
      <w:r w:rsidRPr="00A84EC8">
        <w:rPr>
          <w:rFonts w:ascii="Arial" w:hAnsi="Arial" w:cs="Arial"/>
          <w:sz w:val="20"/>
          <w:szCs w:val="20"/>
        </w:rPr>
        <w:t>rizikų, numatytų Sutarties 4 priede, valdymo kontrolei.</w:t>
      </w:r>
    </w:p>
    <w:p w14:paraId="7483F1C1" w14:textId="77777777" w:rsidR="00436B3C" w:rsidRPr="00A84EC8" w:rsidRDefault="00436B3C" w:rsidP="00A84EC8">
      <w:pPr>
        <w:pStyle w:val="prastasiniatinklio"/>
        <w:jc w:val="both"/>
        <w:rPr>
          <w:rFonts w:ascii="Arial" w:hAnsi="Arial" w:cs="Arial"/>
          <w:sz w:val="20"/>
          <w:szCs w:val="20"/>
        </w:rPr>
      </w:pPr>
      <w:r w:rsidRPr="00A84EC8">
        <w:rPr>
          <w:rFonts w:ascii="Arial" w:hAnsi="Arial" w:cs="Arial"/>
          <w:sz w:val="20"/>
          <w:szCs w:val="20"/>
        </w:rPr>
        <w:t>7.2.2. Koncesininkas privalo pateikti prašomą informaciją ir dokumentus per Sutartyje nustatytus terminus, o jei tokie terminai nenumatyti – per protingą terminą, atsižvelgiant į informacijos pobūdį ir apimtį.</w:t>
      </w:r>
    </w:p>
    <w:p w14:paraId="04DE664A" w14:textId="77777777" w:rsidR="00436B3C" w:rsidRPr="00A84EC8" w:rsidRDefault="00436B3C" w:rsidP="00A84EC8">
      <w:pPr>
        <w:pStyle w:val="prastasiniatinklio"/>
        <w:jc w:val="both"/>
        <w:rPr>
          <w:rFonts w:ascii="Arial" w:hAnsi="Arial" w:cs="Arial"/>
          <w:sz w:val="20"/>
          <w:szCs w:val="20"/>
        </w:rPr>
      </w:pPr>
      <w:r w:rsidRPr="00A84EC8">
        <w:rPr>
          <w:rFonts w:ascii="Arial" w:hAnsi="Arial" w:cs="Arial"/>
          <w:sz w:val="20"/>
          <w:szCs w:val="20"/>
        </w:rPr>
        <w:t>7.2.3. Teikiama informacija gali apimti, be kita ko:</w:t>
      </w:r>
    </w:p>
    <w:p w14:paraId="6306CB05" w14:textId="77777777" w:rsidR="00436B3C" w:rsidRPr="00A84EC8" w:rsidRDefault="00436B3C" w:rsidP="00A84EC8">
      <w:pPr>
        <w:pStyle w:val="prastasiniatinklio"/>
        <w:numPr>
          <w:ilvl w:val="0"/>
          <w:numId w:val="77"/>
        </w:numPr>
        <w:jc w:val="both"/>
        <w:rPr>
          <w:rFonts w:ascii="Arial" w:hAnsi="Arial" w:cs="Arial"/>
          <w:sz w:val="20"/>
          <w:szCs w:val="20"/>
        </w:rPr>
      </w:pPr>
      <w:r w:rsidRPr="00A84EC8">
        <w:rPr>
          <w:rFonts w:ascii="Arial" w:hAnsi="Arial" w:cs="Arial"/>
          <w:sz w:val="20"/>
          <w:szCs w:val="20"/>
        </w:rPr>
        <w:t>veiklos ataskaitas;</w:t>
      </w:r>
    </w:p>
    <w:p w14:paraId="16A76A1E" w14:textId="77777777" w:rsidR="00436B3C" w:rsidRPr="00A84EC8" w:rsidRDefault="00436B3C" w:rsidP="00A84EC8">
      <w:pPr>
        <w:pStyle w:val="prastasiniatinklio"/>
        <w:numPr>
          <w:ilvl w:val="0"/>
          <w:numId w:val="77"/>
        </w:numPr>
        <w:jc w:val="both"/>
        <w:rPr>
          <w:rFonts w:ascii="Arial" w:hAnsi="Arial" w:cs="Arial"/>
          <w:sz w:val="20"/>
          <w:szCs w:val="20"/>
        </w:rPr>
      </w:pPr>
      <w:r w:rsidRPr="00A84EC8">
        <w:rPr>
          <w:rFonts w:ascii="Arial" w:hAnsi="Arial" w:cs="Arial"/>
          <w:sz w:val="20"/>
          <w:szCs w:val="20"/>
        </w:rPr>
        <w:t>finansinius duomenis, susijusius su Projekto įgyvendinimu;</w:t>
      </w:r>
    </w:p>
    <w:p w14:paraId="2F9EB892" w14:textId="77777777" w:rsidR="00436B3C" w:rsidRPr="00A84EC8" w:rsidRDefault="00436B3C" w:rsidP="00A84EC8">
      <w:pPr>
        <w:pStyle w:val="prastasiniatinklio"/>
        <w:numPr>
          <w:ilvl w:val="0"/>
          <w:numId w:val="77"/>
        </w:numPr>
        <w:jc w:val="both"/>
        <w:rPr>
          <w:rFonts w:ascii="Arial" w:hAnsi="Arial" w:cs="Arial"/>
          <w:sz w:val="20"/>
          <w:szCs w:val="20"/>
        </w:rPr>
      </w:pPr>
      <w:r w:rsidRPr="00A84EC8">
        <w:rPr>
          <w:rFonts w:ascii="Arial" w:hAnsi="Arial" w:cs="Arial"/>
          <w:sz w:val="20"/>
          <w:szCs w:val="20"/>
        </w:rPr>
        <w:t>Paslaugų teikimo apimčių ir rodiklių duomenis;</w:t>
      </w:r>
    </w:p>
    <w:p w14:paraId="771B914D" w14:textId="77777777" w:rsidR="00436B3C" w:rsidRPr="00A84EC8" w:rsidRDefault="00436B3C" w:rsidP="00A84EC8">
      <w:pPr>
        <w:pStyle w:val="prastasiniatinklio"/>
        <w:numPr>
          <w:ilvl w:val="0"/>
          <w:numId w:val="77"/>
        </w:numPr>
        <w:jc w:val="both"/>
        <w:rPr>
          <w:rFonts w:ascii="Arial" w:hAnsi="Arial" w:cs="Arial"/>
          <w:sz w:val="20"/>
          <w:szCs w:val="20"/>
        </w:rPr>
      </w:pPr>
      <w:r w:rsidRPr="00A84EC8">
        <w:rPr>
          <w:rFonts w:ascii="Arial" w:hAnsi="Arial" w:cs="Arial"/>
          <w:sz w:val="20"/>
          <w:szCs w:val="20"/>
        </w:rPr>
        <w:t>dokumentaciją, susijusią su Objekto technine būkle ir priežiūra;</w:t>
      </w:r>
    </w:p>
    <w:p w14:paraId="45F4D5C8" w14:textId="3E7D6824" w:rsidR="00A84EC8" w:rsidRPr="00A84EC8" w:rsidRDefault="00436B3C" w:rsidP="00A84EC8">
      <w:pPr>
        <w:pStyle w:val="prastasiniatinklio"/>
        <w:numPr>
          <w:ilvl w:val="0"/>
          <w:numId w:val="77"/>
        </w:numPr>
        <w:jc w:val="both"/>
        <w:rPr>
          <w:rFonts w:cs="Arial"/>
          <w:szCs w:val="20"/>
        </w:rPr>
        <w:sectPr w:rsidR="00000000" w:rsidRPr="00A84EC8" w:rsidSect="00256590">
          <w:pgSz w:w="11906" w:h="16838" w:code="9"/>
          <w:pgMar w:top="1418" w:right="1134" w:bottom="1418" w:left="1134" w:header="567" w:footer="567" w:gutter="0"/>
          <w:cols w:space="708"/>
          <w:docGrid w:linePitch="360"/>
        </w:sectPr>
      </w:pPr>
      <w:r w:rsidRPr="00A84EC8">
        <w:rPr>
          <w:rFonts w:ascii="Arial" w:hAnsi="Arial" w:cs="Arial"/>
          <w:sz w:val="20"/>
          <w:szCs w:val="20"/>
        </w:rPr>
        <w:t>informaciją apie subtiekėjų pasitelkimą.</w:t>
      </w:r>
    </w:p>
    <w:p w14:paraId="5D539133" w14:textId="0E8C69FB" w:rsidR="00E32A15" w:rsidRPr="00F51CF5" w:rsidRDefault="00256590" w:rsidP="008F244B">
      <w:pPr>
        <w:pStyle w:val="Antrat1"/>
        <w:numPr>
          <w:ilvl w:val="0"/>
          <w:numId w:val="30"/>
        </w:numPr>
        <w:jc w:val="center"/>
        <w:rPr>
          <w:rFonts w:cs="Arial"/>
          <w:color w:val="632423" w:themeColor="accent2" w:themeShade="80"/>
          <w:sz w:val="20"/>
          <w:szCs w:val="20"/>
        </w:rPr>
      </w:pPr>
      <w:bookmarkStart w:id="106" w:name="_Ref112052850"/>
      <w:bookmarkStart w:id="107" w:name="_Ref112052864"/>
      <w:bookmarkStart w:id="108" w:name="_Ref112053907"/>
      <w:bookmarkStart w:id="109" w:name="_Toc219280431"/>
      <w:r w:rsidRPr="00F51CF5">
        <w:rPr>
          <w:rFonts w:cs="Arial"/>
          <w:color w:val="632423" w:themeColor="accent2" w:themeShade="80"/>
          <w:sz w:val="20"/>
          <w:szCs w:val="20"/>
        </w:rPr>
        <w:lastRenderedPageBreak/>
        <w:t xml:space="preserve">Priedas. </w:t>
      </w:r>
      <w:r w:rsidR="00E32A15" w:rsidRPr="00F51CF5">
        <w:rPr>
          <w:rFonts w:cs="Arial"/>
          <w:color w:val="632423" w:themeColor="accent2" w:themeShade="80"/>
          <w:sz w:val="20"/>
          <w:szCs w:val="20"/>
        </w:rPr>
        <w:t>Prašymų pateikimas</w:t>
      </w:r>
      <w:bookmarkEnd w:id="106"/>
      <w:bookmarkEnd w:id="107"/>
      <w:bookmarkEnd w:id="108"/>
      <w:bookmarkEnd w:id="109"/>
    </w:p>
    <w:p w14:paraId="69F62B5D" w14:textId="77777777" w:rsidR="009310BC" w:rsidRPr="00F51CF5" w:rsidRDefault="009310BC" w:rsidP="00AB3ABA">
      <w:pPr>
        <w:jc w:val="center"/>
        <w:rPr>
          <w:rFonts w:cs="Arial"/>
          <w:b/>
          <w:caps/>
          <w:color w:val="632423" w:themeColor="accent2" w:themeShade="80"/>
          <w:szCs w:val="20"/>
        </w:rPr>
      </w:pPr>
    </w:p>
    <w:p w14:paraId="23EA86D3" w14:textId="77777777" w:rsidR="00AF5014" w:rsidRPr="00F51CF5" w:rsidRDefault="00AF5014" w:rsidP="00AF5014">
      <w:pPr>
        <w:spacing w:line="276" w:lineRule="auto"/>
        <w:rPr>
          <w:rFonts w:eastAsia="Calibri" w:cs="Arial"/>
          <w:szCs w:val="20"/>
          <w:lang w:eastAsia="lt-LT"/>
        </w:rPr>
      </w:pPr>
      <w:r w:rsidRPr="00F51CF5">
        <w:rPr>
          <w:rFonts w:eastAsia="Calibri" w:cs="Arial"/>
          <w:szCs w:val="20"/>
          <w:lang w:eastAsia="lt-LT"/>
        </w:rPr>
        <w:t xml:space="preserve">Pateikti prašymus galima tik CVP IS susirašinėjimo priemonėmis. Prašymai teikiami lietuvių kalba. Tam, kad pateikti Prašymus ir kitus dokumentus būtina užsiregistruoti CVP IS. Registracijos procedūros aprašymą galima rasti adresu: </w:t>
      </w:r>
    </w:p>
    <w:p w14:paraId="7742FFAD" w14:textId="131101FB" w:rsidR="00AF5014" w:rsidRPr="00F51CF5" w:rsidRDefault="00AF5014" w:rsidP="00AF5014">
      <w:pPr>
        <w:spacing w:line="276" w:lineRule="auto"/>
        <w:rPr>
          <w:rFonts w:cs="Arial"/>
          <w:szCs w:val="20"/>
        </w:rPr>
      </w:pPr>
      <w:hyperlink r:id="rId26" w:history="1">
        <w:r w:rsidRPr="00F51CF5">
          <w:rPr>
            <w:rStyle w:val="Hipersaitas"/>
            <w:rFonts w:cs="Arial"/>
            <w:szCs w:val="20"/>
          </w:rPr>
          <w:t>https://vpt.lrv.lt/lt/cvp-is/mokymu-medziaga/tiekejams-1</w:t>
        </w:r>
      </w:hyperlink>
    </w:p>
    <w:p w14:paraId="6057846F" w14:textId="77777777" w:rsidR="00AF5014" w:rsidRPr="00F51CF5" w:rsidRDefault="00AF5014" w:rsidP="00AF5014">
      <w:pPr>
        <w:spacing w:line="276" w:lineRule="auto"/>
        <w:rPr>
          <w:rFonts w:eastAsia="Calibri" w:cs="Arial"/>
          <w:szCs w:val="20"/>
          <w:lang w:eastAsia="lt-LT"/>
        </w:rPr>
      </w:pPr>
      <w:r w:rsidRPr="00F51CF5">
        <w:rPr>
          <w:rFonts w:eastAsia="Calibri" w:cs="Arial"/>
          <w:szCs w:val="20"/>
          <w:lang w:eastAsia="lt-LT"/>
        </w:rPr>
        <w:t>Prašymo pateikimą registracijai formą galima rasti adresu:</w:t>
      </w:r>
    </w:p>
    <w:bookmarkStart w:id="110" w:name="_Toc297218511"/>
    <w:bookmarkStart w:id="111" w:name="_Toc297218547"/>
    <w:bookmarkStart w:id="112" w:name="_Toc299045810"/>
    <w:bookmarkStart w:id="113" w:name="_Toc299048133"/>
    <w:bookmarkStart w:id="114" w:name="_Toc310272496"/>
    <w:p w14:paraId="18808871" w14:textId="3CF05533" w:rsidR="00AF5014" w:rsidRPr="00F51CF5" w:rsidRDefault="00AF5014" w:rsidP="00AF5014">
      <w:pPr>
        <w:pStyle w:val="Salygos2"/>
        <w:spacing w:before="0" w:after="120" w:line="276" w:lineRule="auto"/>
        <w:rPr>
          <w:rFonts w:eastAsia="Times New Roman" w:cs="Arial"/>
          <w:szCs w:val="20"/>
          <w:lang w:val="lt-LT"/>
        </w:rPr>
      </w:pPr>
      <w:r w:rsidRPr="00F51CF5">
        <w:rPr>
          <w:rFonts w:eastAsia="Times New Roman" w:cs="Arial"/>
          <w:szCs w:val="20"/>
          <w:lang w:val="lt-LT"/>
        </w:rPr>
        <w:fldChar w:fldCharType="begin"/>
      </w:r>
      <w:r w:rsidRPr="00F51CF5">
        <w:rPr>
          <w:rFonts w:eastAsia="Times New Roman" w:cs="Arial"/>
          <w:szCs w:val="20"/>
          <w:lang w:val="lt-LT"/>
        </w:rPr>
        <w:instrText xml:space="preserve"> HYPERLINK "https://pirkimai.eviesiejipirkimai.lt/" </w:instrText>
      </w:r>
      <w:r w:rsidRPr="00F51CF5">
        <w:rPr>
          <w:rFonts w:eastAsia="Times New Roman" w:cs="Arial"/>
          <w:szCs w:val="20"/>
          <w:lang w:val="lt-LT"/>
        </w:rPr>
      </w:r>
      <w:r w:rsidRPr="00F51CF5">
        <w:rPr>
          <w:rFonts w:eastAsia="Times New Roman" w:cs="Arial"/>
          <w:szCs w:val="20"/>
          <w:lang w:val="lt-LT"/>
        </w:rPr>
        <w:fldChar w:fldCharType="separate"/>
      </w:r>
      <w:r w:rsidRPr="00F51CF5">
        <w:rPr>
          <w:rStyle w:val="Hipersaitas"/>
          <w:rFonts w:eastAsia="Times New Roman" w:cs="Arial"/>
          <w:szCs w:val="20"/>
          <w:lang w:val="lt-LT"/>
        </w:rPr>
        <w:t>https://pirkimai.eviesiejipirkimai.lt/</w:t>
      </w:r>
      <w:r w:rsidRPr="00F51CF5">
        <w:rPr>
          <w:rFonts w:eastAsia="Times New Roman" w:cs="Arial"/>
          <w:szCs w:val="20"/>
          <w:lang w:val="lt-LT"/>
        </w:rPr>
        <w:fldChar w:fldCharType="end"/>
      </w:r>
    </w:p>
    <w:p w14:paraId="15FF2308" w14:textId="5D930506" w:rsidR="00AF5014" w:rsidRPr="00F51CF5" w:rsidRDefault="00C41599" w:rsidP="00AF5014">
      <w:pPr>
        <w:pStyle w:val="Salygos2"/>
        <w:spacing w:before="0" w:after="120" w:line="276" w:lineRule="auto"/>
        <w:rPr>
          <w:rFonts w:eastAsia="Calibri" w:cs="Arial"/>
          <w:szCs w:val="20"/>
          <w:lang w:val="lt-LT" w:eastAsia="lt-LT"/>
        </w:rPr>
      </w:pPr>
      <w:r w:rsidRPr="00F51CF5">
        <w:rPr>
          <w:rFonts w:eastAsia="Calibri" w:cs="Arial"/>
          <w:szCs w:val="20"/>
          <w:lang w:val="lt-LT" w:eastAsia="lt-LT"/>
        </w:rPr>
        <w:t xml:space="preserve">Prašymus susijusius su konkrečia procedūra galima pateikti atitinkamai </w:t>
      </w:r>
      <w:r w:rsidR="00AF5014" w:rsidRPr="00F51CF5">
        <w:rPr>
          <w:rFonts w:eastAsia="Calibri" w:cs="Arial"/>
          <w:szCs w:val="20"/>
          <w:lang w:val="lt-LT" w:eastAsia="lt-LT"/>
        </w:rPr>
        <w:t>ne vėliau kaip</w:t>
      </w:r>
      <w:r w:rsidR="006B5B27" w:rsidRPr="00F51CF5">
        <w:rPr>
          <w:rFonts w:eastAsia="Calibri" w:cs="Arial"/>
          <w:szCs w:val="20"/>
          <w:lang w:val="lt-LT" w:eastAsia="lt-LT"/>
        </w:rPr>
        <w:t xml:space="preserve"> </w:t>
      </w:r>
      <w:r w:rsidR="00C60F28" w:rsidRPr="00F51CF5">
        <w:rPr>
          <w:rFonts w:eastAsia="Calibri" w:cs="Arial"/>
          <w:szCs w:val="20"/>
          <w:lang w:val="lt-LT" w:eastAsia="lt-LT"/>
        </w:rPr>
        <w:t>likus</w:t>
      </w:r>
      <w:r w:rsidR="006B5B27" w:rsidRPr="00F51CF5">
        <w:rPr>
          <w:rFonts w:eastAsia="Calibri" w:cs="Arial"/>
          <w:szCs w:val="20"/>
          <w:lang w:val="lt-LT" w:eastAsia="lt-LT"/>
        </w:rPr>
        <w:t xml:space="preserve"> </w:t>
      </w:r>
      <w:r w:rsidR="00241ED5" w:rsidRPr="00F51CF5">
        <w:rPr>
          <w:rFonts w:eastAsia="Calibri" w:cs="Arial"/>
          <w:szCs w:val="20"/>
          <w:lang w:val="lt-LT" w:eastAsia="lt-LT"/>
        </w:rPr>
        <w:t>8 dienoms</w:t>
      </w:r>
      <w:r w:rsidR="00AF5014" w:rsidRPr="00F51CF5">
        <w:rPr>
          <w:rFonts w:eastAsia="Calibri" w:cs="Arial"/>
          <w:szCs w:val="20"/>
          <w:lang w:val="lt-LT" w:eastAsia="lt-LT"/>
        </w:rPr>
        <w:t xml:space="preserve"> iki </w:t>
      </w:r>
      <w:r w:rsidR="00D5696D" w:rsidRPr="00F51CF5">
        <w:rPr>
          <w:rFonts w:cs="Arial"/>
          <w:szCs w:val="20"/>
          <w:lang w:val="lt-LT"/>
        </w:rPr>
        <w:t>paraiškos, derybų, Išsamaus pasiūlymo / Galutinio pasiūlymo</w:t>
      </w:r>
      <w:r w:rsidR="00AF5014" w:rsidRPr="00F51CF5">
        <w:rPr>
          <w:rFonts w:eastAsia="Calibri" w:cs="Arial"/>
          <w:szCs w:val="20"/>
          <w:lang w:val="lt-LT" w:eastAsia="lt-LT"/>
        </w:rPr>
        <w:t xml:space="preserve"> pateikimo galutinio termino.</w:t>
      </w:r>
      <w:bookmarkEnd w:id="110"/>
      <w:bookmarkEnd w:id="111"/>
      <w:bookmarkEnd w:id="112"/>
      <w:bookmarkEnd w:id="113"/>
      <w:bookmarkEnd w:id="114"/>
    </w:p>
    <w:p w14:paraId="3DC64E7E" w14:textId="27FECCAA" w:rsidR="00D5696D" w:rsidRPr="00F51CF5" w:rsidRDefault="00AF5014" w:rsidP="00D5696D">
      <w:pPr>
        <w:spacing w:line="276" w:lineRule="auto"/>
        <w:rPr>
          <w:rFonts w:eastAsia="Calibri" w:cs="Arial"/>
          <w:szCs w:val="20"/>
          <w:lang w:eastAsia="lt-LT"/>
        </w:rPr>
      </w:pPr>
      <w:bookmarkStart w:id="115" w:name="_Toc293915726"/>
      <w:bookmarkStart w:id="116" w:name="_Toc294199044"/>
      <w:bookmarkStart w:id="117" w:name="_Toc294199375"/>
      <w:bookmarkStart w:id="118" w:name="_Toc294516734"/>
      <w:bookmarkStart w:id="119" w:name="_Toc297198323"/>
      <w:bookmarkStart w:id="120" w:name="_Toc297198506"/>
      <w:bookmarkStart w:id="121" w:name="_Toc297218513"/>
      <w:bookmarkStart w:id="122" w:name="_Toc297218549"/>
      <w:bookmarkStart w:id="123" w:name="_Toc299045812"/>
      <w:bookmarkStart w:id="124" w:name="_Toc299048135"/>
      <w:bookmarkStart w:id="125" w:name="_Toc310272498"/>
      <w:r w:rsidRPr="00F51CF5">
        <w:rPr>
          <w:rFonts w:eastAsia="Calibri" w:cs="Arial"/>
          <w:szCs w:val="20"/>
        </w:rPr>
        <w:t xml:space="preserve">Pateikiant prašymus, Dalyvis privalo nurodyti, ar prašyme yra nurodoma konfidenciali informacija ir kas tiksliai yra ja laikytina. Jeigu Komisija nesutiks, kad nurodyta informacija yra konfidenciali, jis prašys pagrįsti jos konfidencialumą. </w:t>
      </w:r>
      <w:r w:rsidRPr="00F51CF5">
        <w:rPr>
          <w:rFonts w:eastAsia="Calibri" w:cs="Arial"/>
          <w:szCs w:val="20"/>
          <w:lang w:eastAsia="lt-LT"/>
        </w:rPr>
        <w:t>Komisijos nuomone Dalyviui nepagrindus nurodytos informacijos konfidencialumo, į tokį Prašymą atsakoma nebus.</w:t>
      </w:r>
      <w:bookmarkStart w:id="126" w:name="_Toc293915727"/>
      <w:bookmarkStart w:id="127" w:name="_Toc294199045"/>
      <w:bookmarkStart w:id="128" w:name="_Toc294199376"/>
      <w:bookmarkStart w:id="129" w:name="_Toc294516735"/>
      <w:bookmarkStart w:id="130" w:name="_Toc297198324"/>
      <w:bookmarkStart w:id="131" w:name="_Toc297198507"/>
      <w:bookmarkStart w:id="132" w:name="_Toc297218514"/>
      <w:bookmarkStart w:id="133" w:name="_Toc297218550"/>
      <w:bookmarkStart w:id="134" w:name="_Toc299045813"/>
      <w:bookmarkStart w:id="135" w:name="_Toc299048136"/>
      <w:bookmarkStart w:id="136" w:name="_Toc310272499"/>
      <w:bookmarkEnd w:id="115"/>
      <w:bookmarkEnd w:id="116"/>
      <w:bookmarkEnd w:id="117"/>
      <w:bookmarkEnd w:id="118"/>
      <w:bookmarkEnd w:id="119"/>
      <w:bookmarkEnd w:id="120"/>
      <w:bookmarkEnd w:id="121"/>
      <w:bookmarkEnd w:id="122"/>
      <w:bookmarkEnd w:id="123"/>
      <w:bookmarkEnd w:id="124"/>
      <w:bookmarkEnd w:id="125"/>
    </w:p>
    <w:p w14:paraId="5CB658AA" w14:textId="77777777" w:rsidR="00D5696D" w:rsidRPr="00F51CF5" w:rsidRDefault="00D5696D" w:rsidP="00D5696D">
      <w:pPr>
        <w:spacing w:line="276" w:lineRule="auto"/>
        <w:rPr>
          <w:rFonts w:eastAsia="Calibri" w:cs="Arial"/>
          <w:szCs w:val="20"/>
          <w:lang w:eastAsia="lt-LT"/>
        </w:rPr>
      </w:pPr>
    </w:p>
    <w:p w14:paraId="669B5192" w14:textId="38B4FC8B" w:rsidR="00AF5014" w:rsidRPr="00F51CF5" w:rsidRDefault="00172006" w:rsidP="00AF5014">
      <w:pPr>
        <w:pStyle w:val="Salygos2"/>
        <w:spacing w:before="0" w:after="120" w:line="276" w:lineRule="auto"/>
        <w:rPr>
          <w:rFonts w:eastAsia="Calibri" w:cs="Arial"/>
          <w:szCs w:val="20"/>
          <w:lang w:val="lt-LT" w:eastAsia="lt-LT"/>
        </w:rPr>
      </w:pPr>
      <w:r w:rsidRPr="00F51CF5">
        <w:rPr>
          <w:rFonts w:eastAsia="Calibri" w:cs="Arial"/>
          <w:szCs w:val="20"/>
          <w:lang w:val="lt-LT" w:eastAsia="lt-LT"/>
        </w:rPr>
        <w:t>Į laiku pateiktus Prašymus Komisija atsakys nedelsiant, bet ne vėliau kaip per 6 (šešias</w:t>
      </w:r>
      <w:r w:rsidRPr="00F51CF5">
        <w:rPr>
          <w:rFonts w:cs="Arial"/>
          <w:szCs w:val="20"/>
          <w:lang w:val="lt-LT"/>
        </w:rPr>
        <w:t>)</w:t>
      </w:r>
      <w:r w:rsidRPr="00F51CF5">
        <w:rPr>
          <w:rFonts w:eastAsia="Calibri" w:cs="Arial"/>
          <w:szCs w:val="20"/>
          <w:lang w:val="lt-LT" w:eastAsia="lt-LT"/>
        </w:rPr>
        <w:t xml:space="preserve"> darbo dienas ir ne vėliau, kaip likus 6 (šešioms</w:t>
      </w:r>
      <w:r w:rsidRPr="00F51CF5">
        <w:rPr>
          <w:rFonts w:cs="Arial"/>
          <w:szCs w:val="20"/>
          <w:lang w:val="lt-LT"/>
        </w:rPr>
        <w:t>)</w:t>
      </w:r>
      <w:r w:rsidRPr="00F51CF5">
        <w:rPr>
          <w:rFonts w:eastAsia="Calibri" w:cs="Arial"/>
          <w:szCs w:val="20"/>
          <w:lang w:val="lt-LT" w:eastAsia="lt-LT"/>
        </w:rPr>
        <w:t xml:space="preserve"> Darbo dienoms iki paraiškų, derybų, Išsamaus pasiūlymo / Galutinio pasiūlymo pateikimo termino pabaigos. Jeigu išsamiam atsakymui parengti Komisijai būtinai reikės daugiau laiko, ne vėliau kaip per 6 (šešias) dienas Dalyviai bus informuoti apie tikslų atsakymų pateikimo laiką bei atitinkamų </w:t>
      </w:r>
      <w:r w:rsidRPr="00F51CF5">
        <w:rPr>
          <w:rFonts w:cs="Arial"/>
          <w:szCs w:val="20"/>
          <w:lang w:val="lt-LT"/>
        </w:rPr>
        <w:t>terminų pratęsimą, jeigu atsakymas bus pateiktas</w:t>
      </w:r>
      <w:r w:rsidRPr="00F51CF5">
        <w:rPr>
          <w:rFonts w:eastAsia="Calibri" w:cs="Arial"/>
          <w:szCs w:val="20"/>
          <w:lang w:val="lt-LT" w:eastAsia="lt-LT"/>
        </w:rPr>
        <w:t xml:space="preserve"> vėliau, kaip likus 6 (šešioms) dienoms iki </w:t>
      </w:r>
      <w:r w:rsidRPr="00F51CF5">
        <w:rPr>
          <w:rFonts w:cs="Arial"/>
          <w:szCs w:val="20"/>
          <w:lang w:val="lt-LT"/>
        </w:rPr>
        <w:t>paraiškos, derybų, Išsamaus pasiūlymo / Galutinio pasiūlymo pateikimo termino pabaigos</w:t>
      </w:r>
      <w:r w:rsidR="00AF5014" w:rsidRPr="00F51CF5">
        <w:rPr>
          <w:rFonts w:eastAsia="Calibri" w:cs="Arial"/>
          <w:szCs w:val="20"/>
          <w:lang w:val="lt-LT" w:eastAsia="lt-LT"/>
        </w:rPr>
        <w:t>.</w:t>
      </w:r>
      <w:bookmarkEnd w:id="126"/>
      <w:bookmarkEnd w:id="127"/>
      <w:bookmarkEnd w:id="128"/>
      <w:bookmarkEnd w:id="129"/>
      <w:bookmarkEnd w:id="130"/>
      <w:bookmarkEnd w:id="131"/>
      <w:bookmarkEnd w:id="132"/>
      <w:bookmarkEnd w:id="133"/>
      <w:bookmarkEnd w:id="134"/>
      <w:bookmarkEnd w:id="135"/>
      <w:bookmarkEnd w:id="136"/>
    </w:p>
    <w:p w14:paraId="1FA19556" w14:textId="77777777" w:rsidR="007E4B2D" w:rsidRPr="00F51CF5" w:rsidRDefault="007E4B2D" w:rsidP="00AB3ABA">
      <w:pPr>
        <w:pStyle w:val="Salygos2"/>
        <w:spacing w:before="0" w:after="120"/>
        <w:outlineLvl w:val="1"/>
        <w:rPr>
          <w:rFonts w:eastAsia="Calibri" w:cs="Arial"/>
          <w:szCs w:val="20"/>
          <w:lang w:val="lt-LT" w:eastAsia="lt-LT"/>
        </w:rPr>
      </w:pPr>
    </w:p>
    <w:p w14:paraId="14EAD338" w14:textId="77777777" w:rsidR="00E32A15" w:rsidRPr="00F51CF5" w:rsidRDefault="00E32A15" w:rsidP="009C005C">
      <w:pPr>
        <w:pStyle w:val="5lygis"/>
        <w:jc w:val="left"/>
        <w:rPr>
          <w:rStyle w:val="Nerykinuoroda"/>
          <w:rFonts w:cs="Arial"/>
          <w:sz w:val="20"/>
          <w:szCs w:val="20"/>
        </w:rPr>
        <w:sectPr w:rsidR="00E32A15" w:rsidRPr="00F51CF5" w:rsidSect="00256590">
          <w:footerReference w:type="default" r:id="rId27"/>
          <w:pgSz w:w="11906" w:h="16838" w:code="9"/>
          <w:pgMar w:top="1418" w:right="1134" w:bottom="1418" w:left="1134" w:header="567" w:footer="567" w:gutter="0"/>
          <w:cols w:space="708"/>
          <w:docGrid w:linePitch="360"/>
        </w:sectPr>
      </w:pPr>
    </w:p>
    <w:p w14:paraId="37741457" w14:textId="3FF36F55" w:rsidR="001B2857" w:rsidRPr="00F51CF5" w:rsidRDefault="00256590" w:rsidP="008F244B">
      <w:pPr>
        <w:pStyle w:val="Antrat1"/>
        <w:numPr>
          <w:ilvl w:val="0"/>
          <w:numId w:val="30"/>
        </w:numPr>
        <w:jc w:val="center"/>
        <w:rPr>
          <w:rFonts w:cs="Arial"/>
          <w:color w:val="632423" w:themeColor="accent2" w:themeShade="80"/>
          <w:sz w:val="20"/>
          <w:szCs w:val="20"/>
        </w:rPr>
      </w:pPr>
      <w:bookmarkStart w:id="137" w:name="_Ref112052906"/>
      <w:bookmarkStart w:id="138" w:name="_Ref112052978"/>
      <w:bookmarkStart w:id="139" w:name="_Ref112052987"/>
      <w:bookmarkStart w:id="140" w:name="_Ref112053645"/>
      <w:bookmarkStart w:id="141" w:name="_Ref112054105"/>
      <w:bookmarkStart w:id="142" w:name="_Ref112056194"/>
      <w:bookmarkStart w:id="143" w:name="_Ref112056204"/>
      <w:bookmarkStart w:id="144" w:name="_Ref112056705"/>
      <w:bookmarkStart w:id="145" w:name="_Ref112056866"/>
      <w:bookmarkStart w:id="146" w:name="_Ref112056996"/>
      <w:bookmarkStart w:id="147" w:name="_Ref112057015"/>
      <w:bookmarkStart w:id="148" w:name="_Ref112057758"/>
      <w:bookmarkStart w:id="149" w:name="_Ref112057867"/>
      <w:bookmarkStart w:id="150" w:name="_Ref112057982"/>
      <w:bookmarkStart w:id="151" w:name="_Ref112058038"/>
      <w:bookmarkStart w:id="152" w:name="_Ref112058059"/>
      <w:bookmarkStart w:id="153" w:name="_Ref112058073"/>
      <w:bookmarkStart w:id="154" w:name="_Ref112058089"/>
      <w:bookmarkStart w:id="155" w:name="_Ref112058105"/>
      <w:bookmarkStart w:id="156" w:name="_Ref112058114"/>
      <w:bookmarkStart w:id="157" w:name="_Ref112058124"/>
      <w:bookmarkStart w:id="158" w:name="_Ref112058189"/>
      <w:bookmarkStart w:id="159" w:name="_Ref112060587"/>
      <w:bookmarkStart w:id="160" w:name="_Ref112060597"/>
      <w:bookmarkStart w:id="161" w:name="_Ref112060609"/>
      <w:bookmarkStart w:id="162" w:name="_Toc219280432"/>
      <w:r w:rsidRPr="00F51CF5">
        <w:rPr>
          <w:rFonts w:cs="Arial"/>
          <w:color w:val="632423" w:themeColor="accent2" w:themeShade="80"/>
          <w:sz w:val="20"/>
          <w:szCs w:val="20"/>
        </w:rPr>
        <w:lastRenderedPageBreak/>
        <w:t xml:space="preserve">Priedas. </w:t>
      </w:r>
      <w:r w:rsidR="00C64CE9" w:rsidRPr="00F51CF5">
        <w:rPr>
          <w:rFonts w:cs="Arial"/>
          <w:color w:val="632423" w:themeColor="accent2" w:themeShade="80"/>
          <w:sz w:val="20"/>
          <w:szCs w:val="20"/>
        </w:rPr>
        <w:t>K</w:t>
      </w:r>
      <w:r w:rsidRPr="00F51CF5">
        <w:rPr>
          <w:rFonts w:cs="Arial"/>
          <w:color w:val="632423" w:themeColor="accent2" w:themeShade="80"/>
          <w:sz w:val="20"/>
          <w:szCs w:val="20"/>
        </w:rPr>
        <w:t>valifikacijos reikalavimai</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B3D1502" w14:textId="77777777" w:rsidR="00B8027D" w:rsidRPr="00F51CF5" w:rsidRDefault="00B8027D" w:rsidP="00B8027D">
      <w:pPr>
        <w:jc w:val="center"/>
        <w:rPr>
          <w:rFonts w:cs="Arial"/>
          <w:color w:val="000000"/>
          <w:szCs w:val="20"/>
        </w:rPr>
      </w:pPr>
    </w:p>
    <w:p w14:paraId="715BF1E6" w14:textId="2EF3A7FA" w:rsidR="001B2857" w:rsidRPr="00F51CF5" w:rsidRDefault="004F2C69" w:rsidP="008325F2">
      <w:pPr>
        <w:pStyle w:val="Salygos2"/>
        <w:spacing w:before="0" w:after="120"/>
        <w:rPr>
          <w:rFonts w:eastAsia="Calibri" w:cs="Arial"/>
          <w:szCs w:val="20"/>
          <w:lang w:val="lt-LT" w:eastAsia="lt-LT"/>
        </w:rPr>
      </w:pPr>
      <w:r w:rsidRPr="00F51CF5">
        <w:rPr>
          <w:rFonts w:eastAsia="Calibri" w:cs="Arial"/>
          <w:szCs w:val="20"/>
          <w:lang w:val="lt-LT" w:eastAsia="lt-LT"/>
        </w:rPr>
        <w:t xml:space="preserve">Konkurse dalyvaujantis ūkio subjektas turi atitikti visus </w:t>
      </w:r>
      <w:r w:rsidRPr="00F51CF5">
        <w:rPr>
          <w:rFonts w:cs="Arial"/>
          <w:szCs w:val="20"/>
          <w:lang w:val="lt-LT"/>
        </w:rPr>
        <w:t xml:space="preserve">žemiau lentelėje </w:t>
      </w:r>
      <w:r w:rsidRPr="00F51CF5">
        <w:rPr>
          <w:rFonts w:cs="Arial"/>
          <w:i/>
          <w:iCs/>
          <w:szCs w:val="20"/>
          <w:lang w:val="lt-LT"/>
        </w:rPr>
        <w:t>Pašalinimo pagrindai</w:t>
      </w:r>
      <w:r w:rsidRPr="00F51CF5">
        <w:rPr>
          <w:rFonts w:cs="Arial"/>
          <w:szCs w:val="20"/>
          <w:lang w:val="lt-LT"/>
        </w:rPr>
        <w:t xml:space="preserve"> nustatytus reikalavimus dėl </w:t>
      </w:r>
      <w:r w:rsidRPr="00F51CF5">
        <w:rPr>
          <w:rFonts w:cs="Arial"/>
          <w:color w:val="000000"/>
          <w:szCs w:val="20"/>
          <w:lang w:val="lt-LT"/>
        </w:rPr>
        <w:t>pašalinimo pagrindų nebuvimo</w:t>
      </w:r>
      <w:r w:rsidRPr="00F51CF5">
        <w:rPr>
          <w:rFonts w:cs="Arial"/>
          <w:szCs w:val="20"/>
          <w:lang w:val="lt-LT"/>
        </w:rPr>
        <w:t xml:space="preserve"> ir lentelėje </w:t>
      </w:r>
      <w:r w:rsidRPr="00F51CF5">
        <w:rPr>
          <w:rFonts w:cs="Arial"/>
          <w:i/>
          <w:iCs/>
          <w:szCs w:val="20"/>
          <w:lang w:val="lt-LT"/>
        </w:rPr>
        <w:t>Kvalifikacijos reikalavimai</w:t>
      </w:r>
      <w:r w:rsidRPr="00F51CF5">
        <w:rPr>
          <w:rFonts w:cs="Arial"/>
          <w:szCs w:val="20"/>
          <w:lang w:val="lt-LT"/>
        </w:rPr>
        <w:t xml:space="preserve"> nustatytus</w:t>
      </w:r>
      <w:r w:rsidRPr="00F51CF5">
        <w:rPr>
          <w:rFonts w:cs="Arial"/>
          <w:color w:val="000000"/>
          <w:szCs w:val="20"/>
          <w:lang w:val="lt-LT"/>
        </w:rPr>
        <w:t xml:space="preserve"> Kvalifikacijos </w:t>
      </w:r>
      <w:r w:rsidRPr="00F51CF5">
        <w:rPr>
          <w:rFonts w:eastAsia="Calibri" w:cs="Arial"/>
          <w:szCs w:val="20"/>
          <w:lang w:val="lt-LT" w:eastAsia="lt-LT"/>
        </w:rPr>
        <w:t>reikalavimus</w:t>
      </w:r>
      <w:r w:rsidRPr="00F51CF5">
        <w:rPr>
          <w:rFonts w:cs="Arial"/>
          <w:szCs w:val="20"/>
          <w:lang w:val="lt-LT"/>
        </w:rPr>
        <w:t xml:space="preserve"> ir </w:t>
      </w:r>
      <w:r w:rsidRPr="00F51CF5">
        <w:rPr>
          <w:rFonts w:eastAsia="Calibri" w:cs="Arial"/>
          <w:szCs w:val="20"/>
          <w:lang w:val="lt-LT" w:eastAsia="lt-LT"/>
        </w:rPr>
        <w:t xml:space="preserve">pateikti </w:t>
      </w:r>
      <w:r w:rsidRPr="00F51CF5">
        <w:rPr>
          <w:rFonts w:cs="Arial"/>
          <w:bCs/>
          <w:szCs w:val="20"/>
          <w:lang w:val="lt-LT"/>
        </w:rPr>
        <w:t>įrodančius dokumentus</w:t>
      </w:r>
      <w:r w:rsidRPr="00F51CF5">
        <w:rPr>
          <w:rFonts w:cs="Arial"/>
          <w:color w:val="000000"/>
          <w:szCs w:val="20"/>
          <w:lang w:val="lt-LT"/>
        </w:rPr>
        <w:t xml:space="preserve"> pagal Sąlygų </w:t>
      </w:r>
      <w:r w:rsidRPr="00F51CF5">
        <w:rPr>
          <w:rFonts w:cs="Arial"/>
          <w:color w:val="000000"/>
          <w:szCs w:val="20"/>
          <w:lang w:val="lt-LT"/>
        </w:rPr>
        <w:fldChar w:fldCharType="begin"/>
      </w:r>
      <w:r w:rsidRPr="00F51CF5">
        <w:rPr>
          <w:rFonts w:cs="Arial"/>
          <w:color w:val="000000"/>
          <w:szCs w:val="20"/>
          <w:lang w:val="lt-LT"/>
        </w:rPr>
        <w:instrText xml:space="preserve"> REF _Ref112052955 \r \h  \* MERGEFORMAT </w:instrText>
      </w:r>
      <w:r w:rsidRPr="00F51CF5">
        <w:rPr>
          <w:rFonts w:cs="Arial"/>
          <w:color w:val="000000"/>
          <w:szCs w:val="20"/>
          <w:lang w:val="lt-LT"/>
        </w:rPr>
      </w:r>
      <w:r w:rsidRPr="00F51CF5">
        <w:rPr>
          <w:rFonts w:cs="Arial"/>
          <w:color w:val="000000"/>
          <w:szCs w:val="20"/>
          <w:lang w:val="lt-LT"/>
        </w:rPr>
        <w:fldChar w:fldCharType="separate"/>
      </w:r>
      <w:r w:rsidR="007B5C86" w:rsidRPr="00F51CF5">
        <w:rPr>
          <w:rFonts w:cs="Arial"/>
          <w:color w:val="000000"/>
          <w:szCs w:val="20"/>
          <w:lang w:val="lt-LT"/>
        </w:rPr>
        <w:t>7</w:t>
      </w:r>
      <w:r w:rsidRPr="00F51CF5">
        <w:rPr>
          <w:rFonts w:cs="Arial"/>
          <w:color w:val="000000"/>
          <w:szCs w:val="20"/>
          <w:lang w:val="lt-LT"/>
        </w:rPr>
        <w:fldChar w:fldCharType="end"/>
      </w:r>
      <w:r w:rsidRPr="00F51CF5">
        <w:rPr>
          <w:rFonts w:cs="Arial"/>
          <w:color w:val="000000"/>
          <w:szCs w:val="20"/>
          <w:lang w:val="lt-LT"/>
        </w:rPr>
        <w:t xml:space="preserve"> priede </w:t>
      </w:r>
      <w:r w:rsidRPr="00F51CF5">
        <w:rPr>
          <w:rFonts w:cs="Arial"/>
          <w:i/>
          <w:iCs/>
          <w:color w:val="000000"/>
          <w:szCs w:val="20"/>
          <w:lang w:val="lt-LT"/>
        </w:rPr>
        <w:t xml:space="preserve">Paraiškos pateikimas </w:t>
      </w:r>
      <w:r w:rsidRPr="00F51CF5">
        <w:rPr>
          <w:rFonts w:cs="Arial"/>
          <w:color w:val="000000"/>
          <w:szCs w:val="20"/>
          <w:lang w:val="lt-LT"/>
        </w:rPr>
        <w:t>nustatytus reikalavimus</w:t>
      </w:r>
      <w:r w:rsidR="00C64CE9" w:rsidRPr="00F51CF5">
        <w:rPr>
          <w:rFonts w:cs="Arial"/>
          <w:color w:val="000000"/>
          <w:szCs w:val="20"/>
          <w:lang w:val="lt-LT"/>
        </w:rPr>
        <w:t>.</w:t>
      </w:r>
    </w:p>
    <w:tbl>
      <w:tblPr>
        <w:tblStyle w:val="viesussraas2parykinimas"/>
        <w:tblpPr w:leftFromText="180" w:rightFromText="180" w:vertAnchor="text" w:tblpY="1"/>
        <w:tblOverlap w:val="never"/>
        <w:tblW w:w="9771" w:type="dxa"/>
        <w:tblBorders>
          <w:insideH w:val="single" w:sz="8" w:space="0" w:color="C0504D" w:themeColor="accent2"/>
          <w:insideV w:val="single" w:sz="4" w:space="0" w:color="auto"/>
        </w:tblBorders>
        <w:tblLayout w:type="fixed"/>
        <w:tblLook w:val="04A0" w:firstRow="1" w:lastRow="0" w:firstColumn="1" w:lastColumn="0" w:noHBand="0" w:noVBand="1"/>
      </w:tblPr>
      <w:tblGrid>
        <w:gridCol w:w="4885"/>
        <w:gridCol w:w="4886"/>
      </w:tblGrid>
      <w:tr w:rsidR="00CC64B8" w:rsidRPr="00F51CF5" w14:paraId="34D0FF06" w14:textId="77777777" w:rsidTr="00652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71" w:type="dxa"/>
            <w:gridSpan w:val="2"/>
            <w:tcBorders>
              <w:bottom w:val="single" w:sz="4" w:space="0" w:color="auto"/>
            </w:tcBorders>
          </w:tcPr>
          <w:p w14:paraId="6F5BEE47" w14:textId="77777777" w:rsidR="00CC64B8" w:rsidRPr="00F51CF5" w:rsidRDefault="00CC64B8" w:rsidP="00220058">
            <w:pPr>
              <w:spacing w:line="276" w:lineRule="auto"/>
              <w:ind w:left="360"/>
              <w:jc w:val="center"/>
              <w:rPr>
                <w:rFonts w:cs="Arial"/>
                <w:b w:val="0"/>
                <w:color w:val="000000"/>
                <w:szCs w:val="20"/>
              </w:rPr>
            </w:pPr>
            <w:r w:rsidRPr="00F51CF5">
              <w:rPr>
                <w:rFonts w:cs="Arial"/>
                <w:color w:val="000000"/>
                <w:szCs w:val="20"/>
              </w:rPr>
              <w:t>Pašalinimo pagrindai</w:t>
            </w:r>
          </w:p>
        </w:tc>
      </w:tr>
      <w:tr w:rsidR="00CC64B8" w:rsidRPr="00F51CF5" w14:paraId="66B49679" w14:textId="77777777" w:rsidTr="00652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85" w:type="dxa"/>
            <w:tcBorders>
              <w:top w:val="single" w:sz="4" w:space="0" w:color="auto"/>
              <w:bottom w:val="single" w:sz="4" w:space="0" w:color="auto"/>
            </w:tcBorders>
          </w:tcPr>
          <w:p w14:paraId="50D44BF1" w14:textId="2D6DD801" w:rsidR="00CC64B8" w:rsidRPr="00F51CF5" w:rsidRDefault="00CC64B8" w:rsidP="00652C16">
            <w:pPr>
              <w:numPr>
                <w:ilvl w:val="0"/>
                <w:numId w:val="2"/>
              </w:numPr>
              <w:spacing w:line="276" w:lineRule="auto"/>
              <w:ind w:left="307" w:hanging="307"/>
              <w:rPr>
                <w:rFonts w:cs="Arial"/>
                <w:b w:val="0"/>
                <w:color w:val="000000"/>
                <w:szCs w:val="20"/>
              </w:rPr>
            </w:pPr>
            <w:r w:rsidRPr="00F51CF5">
              <w:rPr>
                <w:rFonts w:cs="Arial"/>
                <w:color w:val="000000"/>
                <w:szCs w:val="20"/>
              </w:rPr>
              <w:t>Reikalavimas dėl pašalinimo pagrindų nebuvimo</w:t>
            </w:r>
          </w:p>
        </w:tc>
        <w:tc>
          <w:tcPr>
            <w:tcW w:w="4886" w:type="dxa"/>
            <w:tcBorders>
              <w:top w:val="single" w:sz="4" w:space="0" w:color="auto"/>
              <w:bottom w:val="single" w:sz="4" w:space="0" w:color="auto"/>
            </w:tcBorders>
          </w:tcPr>
          <w:p w14:paraId="7B723051" w14:textId="3C78499C" w:rsidR="00CC64B8" w:rsidRPr="00F51CF5" w:rsidRDefault="004E5125" w:rsidP="00652C16">
            <w:pPr>
              <w:spacing w:line="276" w:lineRule="auto"/>
              <w:cnfStyle w:val="100000000000" w:firstRow="1" w:lastRow="0" w:firstColumn="0" w:lastColumn="0" w:oddVBand="0" w:evenVBand="0" w:oddHBand="0" w:evenHBand="0" w:firstRowFirstColumn="0" w:firstRowLastColumn="0" w:lastRowFirstColumn="0" w:lastRowLastColumn="0"/>
              <w:rPr>
                <w:rFonts w:cs="Arial"/>
                <w:b w:val="0"/>
                <w:color w:val="000000"/>
                <w:szCs w:val="20"/>
              </w:rPr>
            </w:pPr>
            <w:bookmarkStart w:id="163" w:name="_Hlk126227906"/>
            <w:r w:rsidRPr="00F51CF5">
              <w:rPr>
                <w:rFonts w:cs="Arial"/>
                <w:color w:val="000000"/>
                <w:szCs w:val="20"/>
              </w:rPr>
              <w:t>Pašalinimo pagrindų nebuvimą įrodantys dokumentai</w:t>
            </w:r>
            <w:bookmarkEnd w:id="163"/>
          </w:p>
        </w:tc>
      </w:tr>
      <w:tr w:rsidR="00CC64B8" w:rsidRPr="00F51CF5" w14:paraId="00762DE8"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732FEAFF" w14:textId="77777777" w:rsidR="00CC64B8" w:rsidRPr="00F51CF5" w:rsidRDefault="00CC64B8" w:rsidP="00652C16">
            <w:pPr>
              <w:numPr>
                <w:ilvl w:val="1"/>
                <w:numId w:val="3"/>
              </w:numPr>
              <w:tabs>
                <w:tab w:val="left" w:pos="448"/>
              </w:tabs>
              <w:spacing w:after="120" w:line="276" w:lineRule="auto"/>
              <w:ind w:left="23" w:hanging="23"/>
              <w:rPr>
                <w:rFonts w:cs="Arial"/>
                <w:b w:val="0"/>
                <w:szCs w:val="20"/>
              </w:rPr>
            </w:pPr>
            <w:bookmarkStart w:id="164" w:name="_Ref421520402"/>
            <w:r w:rsidRPr="00F51CF5">
              <w:rPr>
                <w:rFonts w:cs="Arial"/>
                <w:b w:val="0"/>
                <w:szCs w:val="20"/>
              </w:rPr>
              <w:t>Dalyviui, kuris yra fizinis asmuo, arba Dalyvio, kuris yra juridinis asmuo, kita organizacija ar jos padalinys, vadovui, kitam valdymo ar priežiūros organo nariui ar kitam asmeniui, turinčiam (turintiems) teisę atstovauti Dalyvį ar jį kontroliuoti, jo vardu priimti sprendimą, sudaryti sandorį, ar buhalteriui (buhalteriams) ar kitam (kitiems) asmeniui (asmenims), turinčiam (turintiems) teisę surašyti ir pasirašyti Dalyvio apskaitos dokumentus, per pastaruosius 5 metus nebuvo priimtas ir įsiteisėjęs apkaltinamasis teismo nuosprendis ir šis asmuo neturi neišnykusio ar nepanaikinto teistumo už šią nusikalstamą veiklą:</w:t>
            </w:r>
          </w:p>
          <w:p w14:paraId="10573758" w14:textId="77777777" w:rsidR="00CC64B8" w:rsidRPr="00F51CF5" w:rsidRDefault="00CC64B8" w:rsidP="00220058">
            <w:pPr>
              <w:spacing w:line="276" w:lineRule="auto"/>
              <w:rPr>
                <w:rFonts w:cs="Arial"/>
                <w:b w:val="0"/>
                <w:szCs w:val="20"/>
              </w:rPr>
            </w:pPr>
            <w:r w:rsidRPr="00F51CF5">
              <w:rPr>
                <w:rFonts w:cs="Arial"/>
                <w:b w:val="0"/>
                <w:szCs w:val="20"/>
              </w:rPr>
              <w:t xml:space="preserve">1) dalyvavimą nusikalstamame susivienijime, jo organizavimą ar vadovavimą jam; </w:t>
            </w:r>
          </w:p>
          <w:p w14:paraId="7CF2E46F" w14:textId="77777777" w:rsidR="00CC64B8" w:rsidRPr="00F51CF5" w:rsidRDefault="00CC64B8" w:rsidP="00220058">
            <w:pPr>
              <w:spacing w:line="276" w:lineRule="auto"/>
              <w:rPr>
                <w:rFonts w:cs="Arial"/>
                <w:b w:val="0"/>
                <w:szCs w:val="20"/>
              </w:rPr>
            </w:pPr>
            <w:r w:rsidRPr="00F51CF5">
              <w:rPr>
                <w:rFonts w:cs="Arial"/>
                <w:b w:val="0"/>
                <w:szCs w:val="20"/>
              </w:rPr>
              <w:t>2) kyšininkavimą, prekybą poveikiu, papirkimą;</w:t>
            </w:r>
          </w:p>
          <w:p w14:paraId="0D3282BE" w14:textId="20C98B1F" w:rsidR="00CC64B8" w:rsidRPr="00F51CF5" w:rsidRDefault="00CC64B8" w:rsidP="00220058">
            <w:pPr>
              <w:spacing w:line="276" w:lineRule="auto"/>
              <w:rPr>
                <w:rFonts w:cs="Arial"/>
                <w:b w:val="0"/>
                <w:szCs w:val="20"/>
              </w:rPr>
            </w:pPr>
            <w:r w:rsidRPr="00F51CF5">
              <w:rPr>
                <w:rFonts w:cs="Arial"/>
                <w:b w:val="0"/>
                <w:szCs w:val="20"/>
              </w:rPr>
              <w:t>3) sukčiavimą, turto pasisavinimą, turto iššvaistymą, apgaulingą pareiškimą apie juridinio asmens veiklą, kredito, paskolos</w:t>
            </w:r>
            <w:r w:rsidR="00332C3A" w:rsidRPr="00F51CF5">
              <w:rPr>
                <w:rFonts w:cs="Arial"/>
                <w:b w:val="0"/>
                <w:szCs w:val="20"/>
              </w:rPr>
              <w:t xml:space="preserve">, </w:t>
            </w:r>
            <w:r w:rsidRPr="00F51CF5">
              <w:rPr>
                <w:rFonts w:cs="Arial"/>
                <w:b w:val="0"/>
                <w:szCs w:val="20"/>
              </w:rPr>
              <w:t>tikslinės paramos</w:t>
            </w:r>
            <w:r w:rsidR="00332C3A" w:rsidRPr="00F51CF5">
              <w:rPr>
                <w:rFonts w:cs="Arial"/>
                <w:b w:val="0"/>
                <w:szCs w:val="20"/>
              </w:rPr>
              <w:t>, subsidijos ar dotacijos</w:t>
            </w:r>
            <w:r w:rsidR="00F21DF0" w:rsidRPr="00F51CF5">
              <w:rPr>
                <w:rFonts w:cs="Arial"/>
                <w:b w:val="0"/>
                <w:szCs w:val="20"/>
              </w:rPr>
              <w:t xml:space="preserve"> </w:t>
            </w:r>
            <w:r w:rsidRPr="00F51CF5">
              <w:rPr>
                <w:rFonts w:cs="Arial"/>
                <w:b w:val="0"/>
                <w:szCs w:val="20"/>
              </w:rPr>
              <w:t xml:space="preserve">panaudojimą ne pagal paskirtį ar nustatytą tvarką, kreditinį sukčiavimą, neteisingų duomenų apie pajamas, pelną ar turtą pateikimą, deklaracijos, ataskaitos ar kito dokumento nepateikimą, apgaulingą </w:t>
            </w:r>
            <w:r w:rsidR="00332C3A" w:rsidRPr="00F51CF5">
              <w:rPr>
                <w:rFonts w:cs="Arial"/>
                <w:b w:val="0"/>
                <w:szCs w:val="20"/>
              </w:rPr>
              <w:t xml:space="preserve">finansinės </w:t>
            </w:r>
            <w:r w:rsidRPr="00F51CF5">
              <w:rPr>
                <w:rFonts w:cs="Arial"/>
                <w:b w:val="0"/>
                <w:szCs w:val="20"/>
              </w:rPr>
              <w:t xml:space="preserve">apskaitos tvarkymą </w:t>
            </w:r>
            <w:r w:rsidR="00332C3A" w:rsidRPr="00F51CF5">
              <w:rPr>
                <w:rFonts w:cs="Arial"/>
                <w:b w:val="0"/>
                <w:szCs w:val="20"/>
              </w:rPr>
              <w:t>ir (</w:t>
            </w:r>
            <w:r w:rsidRPr="00F51CF5">
              <w:rPr>
                <w:rFonts w:cs="Arial"/>
                <w:b w:val="0"/>
                <w:szCs w:val="20"/>
              </w:rPr>
              <w:t>ar</w:t>
            </w:r>
            <w:r w:rsidR="00332C3A" w:rsidRPr="00F51CF5">
              <w:rPr>
                <w:rFonts w:cs="Arial"/>
                <w:b w:val="0"/>
                <w:szCs w:val="20"/>
              </w:rPr>
              <w:t>) organizavimą ar</w:t>
            </w:r>
            <w:r w:rsidRPr="00F51CF5">
              <w:rPr>
                <w:rFonts w:cs="Arial"/>
                <w:b w:val="0"/>
                <w:szCs w:val="20"/>
              </w:rPr>
              <w:t xml:space="preserve"> piktnaudžiavimą, kai šiomis nusikalstamomis veikomis kėsinamasi į Europos Sąjungos finansinius interesus, kaip apibrėžta Konvencijos dėl Europos Bendrijų finansinių interesų apsaugos 1 straipsnyje;</w:t>
            </w:r>
          </w:p>
          <w:p w14:paraId="65CE75C8" w14:textId="2EFE0241" w:rsidR="00CC64B8" w:rsidRPr="00F51CF5" w:rsidRDefault="00CC64B8" w:rsidP="00220058">
            <w:pPr>
              <w:spacing w:line="276" w:lineRule="auto"/>
              <w:rPr>
                <w:rFonts w:cs="Arial"/>
                <w:b w:val="0"/>
                <w:szCs w:val="20"/>
              </w:rPr>
            </w:pPr>
            <w:r w:rsidRPr="00F51CF5">
              <w:rPr>
                <w:rFonts w:cs="Arial"/>
                <w:b w:val="0"/>
                <w:szCs w:val="20"/>
              </w:rPr>
              <w:t>4) teroristinį</w:t>
            </w:r>
            <w:r w:rsidR="00332C3A" w:rsidRPr="00F51CF5">
              <w:rPr>
                <w:rFonts w:cs="Arial"/>
                <w:b w:val="0"/>
                <w:szCs w:val="20"/>
              </w:rPr>
              <w:t xml:space="preserve"> nusikaltimą</w:t>
            </w:r>
            <w:r w:rsidRPr="00F51CF5">
              <w:rPr>
                <w:rFonts w:cs="Arial"/>
                <w:b w:val="0"/>
                <w:szCs w:val="20"/>
              </w:rPr>
              <w:t xml:space="preserve"> </w:t>
            </w:r>
            <w:r w:rsidR="00332C3A" w:rsidRPr="00F51CF5">
              <w:rPr>
                <w:rFonts w:cs="Arial"/>
                <w:b w:val="0"/>
                <w:szCs w:val="20"/>
              </w:rPr>
              <w:t>ar</w:t>
            </w:r>
            <w:r w:rsidRPr="00F51CF5">
              <w:rPr>
                <w:rFonts w:cs="Arial"/>
                <w:b w:val="0"/>
                <w:szCs w:val="20"/>
              </w:rPr>
              <w:t xml:space="preserve"> su teroristine veikla susijusį nusikaltimą;</w:t>
            </w:r>
          </w:p>
          <w:p w14:paraId="3C8973CA" w14:textId="36BDD6CA" w:rsidR="00CC64B8" w:rsidRPr="00F51CF5" w:rsidRDefault="00CC64B8" w:rsidP="00220058">
            <w:pPr>
              <w:spacing w:line="276" w:lineRule="auto"/>
              <w:rPr>
                <w:rFonts w:cs="Arial"/>
                <w:b w:val="0"/>
                <w:szCs w:val="20"/>
              </w:rPr>
            </w:pPr>
            <w:r w:rsidRPr="00F51CF5">
              <w:rPr>
                <w:rFonts w:cs="Arial"/>
                <w:b w:val="0"/>
                <w:szCs w:val="20"/>
              </w:rPr>
              <w:t>5) nusikalstamu būdu gauto turto įgijimą ar legalizavimą</w:t>
            </w:r>
            <w:r w:rsidR="00F26922" w:rsidRPr="00F51CF5">
              <w:rPr>
                <w:rFonts w:cs="Arial"/>
                <w:b w:val="0"/>
                <w:szCs w:val="20"/>
              </w:rPr>
              <w:t>;</w:t>
            </w:r>
          </w:p>
          <w:p w14:paraId="0D3438CF" w14:textId="740223F2" w:rsidR="00CC64B8" w:rsidRPr="00F51CF5" w:rsidRDefault="00CC64B8" w:rsidP="004E5125">
            <w:pPr>
              <w:spacing w:line="276" w:lineRule="auto"/>
              <w:rPr>
                <w:rFonts w:cs="Arial"/>
                <w:b w:val="0"/>
                <w:szCs w:val="20"/>
              </w:rPr>
            </w:pPr>
            <w:r w:rsidRPr="00F51CF5">
              <w:rPr>
                <w:rFonts w:cs="Arial"/>
                <w:b w:val="0"/>
                <w:szCs w:val="20"/>
              </w:rPr>
              <w:t>6) prekybą žmonėmis, vaiko pirkimą arba pardavimą.</w:t>
            </w:r>
            <w:bookmarkEnd w:id="164"/>
          </w:p>
        </w:tc>
        <w:tc>
          <w:tcPr>
            <w:tcW w:w="4886" w:type="dxa"/>
            <w:tcBorders>
              <w:left w:val="single" w:sz="4" w:space="0" w:color="943634" w:themeColor="accent2" w:themeShade="BF"/>
            </w:tcBorders>
          </w:tcPr>
          <w:p w14:paraId="2774116D" w14:textId="77777777" w:rsidR="00CC64B8" w:rsidRPr="00F51CF5" w:rsidRDefault="00CC64B8" w:rsidP="00220058">
            <w:pPr>
              <w:tabs>
                <w:tab w:val="left" w:pos="0"/>
              </w:tabs>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B050"/>
                <w:szCs w:val="20"/>
              </w:rPr>
            </w:pPr>
            <w:r w:rsidRPr="00F51CF5">
              <w:rPr>
                <w:rFonts w:cs="Arial"/>
                <w:szCs w:val="20"/>
              </w:rPr>
              <w:t>Informatikos ir ryšių departamento prie Vidaus reikalų ministerijos arba išrašas iš teismo sprendimo (jei toks yra) ar valstybės įmonės Registrų centro</w:t>
            </w:r>
            <w:r w:rsidRPr="00F51CF5">
              <w:rPr>
                <w:rFonts w:eastAsia="Calibri" w:cs="Arial"/>
                <w:szCs w:val="20"/>
              </w:rPr>
              <w:t xml:space="preserve"> Lietuvos Respublikos Vyriausybės nustatyta tvarka</w:t>
            </w:r>
            <w:r w:rsidRPr="00F51CF5">
              <w:rPr>
                <w:rFonts w:cs="Arial"/>
                <w:szCs w:val="20"/>
              </w:rPr>
              <w:t xml:space="preserve"> išduotas dokumentas, patvirtinantis jungtinius kompetentingų institucijų tvarkomus duomenis.</w:t>
            </w:r>
          </w:p>
          <w:p w14:paraId="2ACD4D3A" w14:textId="50DBCA57" w:rsidR="00CC64B8" w:rsidRPr="00F51CF5" w:rsidRDefault="00CC64B8" w:rsidP="00220058">
            <w:pPr>
              <w:tabs>
                <w:tab w:val="left" w:pos="0"/>
              </w:tabs>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Jeigu Dalyvis yra užsienio valstybėje registruotas juridinis asmuo, jis pateikia atitinkamos užsienio valstybės institucijos išduotus dokumentus. Jeigu Dalyvis negali pateikti</w:t>
            </w:r>
            <w:r w:rsidR="00F21DF0" w:rsidRPr="00F51CF5">
              <w:rPr>
                <w:rFonts w:cs="Arial"/>
                <w:szCs w:val="20"/>
              </w:rPr>
              <w:t xml:space="preserve"> </w:t>
            </w:r>
            <w:r w:rsidRPr="00F51CF5">
              <w:rPr>
                <w:rFonts w:cs="Arial"/>
                <w:szCs w:val="20"/>
              </w:rPr>
              <w:t>nurodytų dokumentų, nes valstybėje narėje ar atitinkamoje šalyje tokie dokumentai neišduodami arba toje šalyje išduodami dokumentai neapima visų keliamų klausimų, jie gali būti pakeisti:</w:t>
            </w:r>
          </w:p>
          <w:p w14:paraId="2118809D" w14:textId="77777777" w:rsidR="00CC64B8" w:rsidRPr="00F51CF5" w:rsidRDefault="00CC64B8" w:rsidP="00652C16">
            <w:pPr>
              <w:spacing w:line="276" w:lineRule="auto"/>
              <w:ind w:firstLine="302"/>
              <w:cnfStyle w:val="000000100000" w:firstRow="0" w:lastRow="0" w:firstColumn="0" w:lastColumn="0" w:oddVBand="0" w:evenVBand="0" w:oddHBand="1" w:evenHBand="0" w:firstRowFirstColumn="0" w:firstRowLastColumn="0" w:lastRowFirstColumn="0" w:lastRowLastColumn="0"/>
              <w:rPr>
                <w:rFonts w:cs="Arial"/>
                <w:szCs w:val="20"/>
              </w:rPr>
            </w:pPr>
            <w:bookmarkStart w:id="165" w:name="part_94466764c7e54d1a8754857ef66ffa44"/>
            <w:bookmarkEnd w:id="165"/>
            <w:r w:rsidRPr="00F51CF5">
              <w:rPr>
                <w:rFonts w:cs="Arial"/>
                <w:szCs w:val="20"/>
              </w:rPr>
              <w:t>1) priesaikos deklaracija;</w:t>
            </w:r>
          </w:p>
          <w:p w14:paraId="440AD902" w14:textId="77777777" w:rsidR="00CC64B8" w:rsidRPr="00F51CF5" w:rsidRDefault="00CC64B8" w:rsidP="00652C16">
            <w:pPr>
              <w:spacing w:line="276" w:lineRule="auto"/>
              <w:ind w:firstLine="302"/>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arba</w:t>
            </w:r>
          </w:p>
          <w:p w14:paraId="6F33F0A0" w14:textId="0891AC3B" w:rsidR="00CC64B8" w:rsidRPr="00F51CF5" w:rsidRDefault="00CC64B8" w:rsidP="00652C16">
            <w:pPr>
              <w:spacing w:line="276" w:lineRule="auto"/>
              <w:ind w:firstLine="302"/>
              <w:cnfStyle w:val="000000100000" w:firstRow="0" w:lastRow="0" w:firstColumn="0" w:lastColumn="0" w:oddVBand="0" w:evenVBand="0" w:oddHBand="1" w:evenHBand="0" w:firstRowFirstColumn="0" w:firstRowLastColumn="0" w:lastRowFirstColumn="0" w:lastRowLastColumn="0"/>
              <w:rPr>
                <w:rFonts w:cs="Arial"/>
                <w:szCs w:val="20"/>
              </w:rPr>
            </w:pPr>
            <w:bookmarkStart w:id="166" w:name="part_8b24312389224c56b80b5170704a3e79"/>
            <w:bookmarkEnd w:id="166"/>
            <w:r w:rsidRPr="00F51CF5">
              <w:rPr>
                <w:rFonts w:cs="Arial"/>
                <w:szCs w:val="20"/>
              </w:rPr>
              <w:t>2) oficialia Dalyvio</w:t>
            </w:r>
            <w:r w:rsidR="00F21DF0" w:rsidRPr="00F51CF5">
              <w:rPr>
                <w:rFonts w:cs="Arial"/>
                <w:szCs w:val="20"/>
              </w:rPr>
              <w:t xml:space="preserve"> </w:t>
            </w:r>
            <w:r w:rsidRPr="00F51CF5">
              <w:rPr>
                <w:rFonts w:cs="Arial"/>
                <w:szCs w:val="20"/>
              </w:rPr>
              <w:t>deklaracija, jeigu šalyje nenaudojama priesaikos deklaracija. Oficiali deklaracija turi būti patvirtinta valstybės narės ar Dalyvio</w:t>
            </w:r>
            <w:r w:rsidR="00F21DF0" w:rsidRPr="00F51CF5">
              <w:rPr>
                <w:rFonts w:cs="Arial"/>
                <w:szCs w:val="20"/>
              </w:rPr>
              <w:t xml:space="preserve"> </w:t>
            </w:r>
            <w:r w:rsidRPr="00F51CF5">
              <w:rPr>
                <w:rFonts w:cs="Arial"/>
                <w:szCs w:val="20"/>
              </w:rPr>
              <w:t>kilmės šalies arba šalies, kurioje jis registruotas, kompetentingos teisinės ar administracinės institucijos, notaro arba kompetentingos profesinės ar prekybos organizacijos.</w:t>
            </w:r>
          </w:p>
          <w:p w14:paraId="6014DA2A" w14:textId="77777777" w:rsidR="00652C16" w:rsidRPr="00F51CF5" w:rsidRDefault="00652C16" w:rsidP="00220058">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0"/>
              </w:rPr>
            </w:pPr>
          </w:p>
          <w:p w14:paraId="36A30E3B" w14:textId="08CC0DAE" w:rsidR="00CC64B8" w:rsidRPr="00F51CF5" w:rsidRDefault="00CC64B8" w:rsidP="00220058">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0"/>
              </w:rPr>
            </w:pPr>
            <w:bookmarkStart w:id="167" w:name="_Toc471112783"/>
            <w:r w:rsidRPr="00F51CF5">
              <w:rPr>
                <w:rFonts w:eastAsia="Calibri" w:cs="Arial"/>
                <w:szCs w:val="20"/>
              </w:rPr>
              <w:t xml:space="preserve">Šiame punkte nurodyti dokumentai turi būti išduoti </w:t>
            </w:r>
            <w:r w:rsidRPr="00F51CF5">
              <w:rPr>
                <w:rFonts w:eastAsia="Calibri" w:cs="Arial"/>
                <w:b/>
                <w:szCs w:val="20"/>
              </w:rPr>
              <w:t xml:space="preserve">ne anksčiau kaip </w:t>
            </w:r>
            <w:r w:rsidR="004E5125" w:rsidRPr="00F51CF5">
              <w:rPr>
                <w:rFonts w:eastAsia="Calibri" w:cs="Arial"/>
                <w:b/>
                <w:szCs w:val="20"/>
              </w:rPr>
              <w:t>60</w:t>
            </w:r>
            <w:r w:rsidR="00F26922" w:rsidRPr="00F51CF5">
              <w:rPr>
                <w:rFonts w:eastAsia="Calibri" w:cs="Arial"/>
                <w:b/>
                <w:szCs w:val="20"/>
              </w:rPr>
              <w:t> </w:t>
            </w:r>
            <w:r w:rsidR="004E5125" w:rsidRPr="00F51CF5">
              <w:rPr>
                <w:rFonts w:eastAsia="Calibri" w:cs="Arial"/>
                <w:b/>
                <w:szCs w:val="20"/>
              </w:rPr>
              <w:t>(šešiasdešimt</w:t>
            </w:r>
            <w:r w:rsidR="00D3123E" w:rsidRPr="00F51CF5">
              <w:rPr>
                <w:rFonts w:eastAsia="Calibri" w:cs="Arial"/>
                <w:b/>
                <w:szCs w:val="20"/>
              </w:rPr>
              <w:t>)</w:t>
            </w:r>
            <w:r w:rsidRPr="00F51CF5">
              <w:rPr>
                <w:rFonts w:eastAsia="Calibri" w:cs="Arial"/>
                <w:b/>
                <w:szCs w:val="20"/>
              </w:rPr>
              <w:t xml:space="preserve"> dienų</w:t>
            </w:r>
            <w:r w:rsidRPr="00F51CF5">
              <w:rPr>
                <w:rFonts w:eastAsia="Calibri" w:cs="Arial"/>
                <w:szCs w:val="20"/>
              </w:rPr>
              <w:t xml:space="preserve"> iki paraiškų pateikimo termino pabaigos, arba jų galiojimo laikas turi apimti šią datą.</w:t>
            </w:r>
            <w:bookmarkEnd w:id="167"/>
          </w:p>
          <w:p w14:paraId="61B7AFD4" w14:textId="77777777" w:rsidR="00CC64B8" w:rsidRPr="00F51CF5" w:rsidRDefault="00CC64B8" w:rsidP="00220058">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0"/>
              </w:rPr>
            </w:pPr>
          </w:p>
          <w:p w14:paraId="549FD972" w14:textId="3B761E76" w:rsidR="00D3123E" w:rsidRPr="00F51CF5" w:rsidRDefault="00D3123E" w:rsidP="00D3123E">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w:t>
            </w:r>
            <w:r w:rsidR="00F63531" w:rsidRPr="00F51CF5">
              <w:rPr>
                <w:rFonts w:eastAsia="Calibri" w:cs="Arial"/>
                <w:bCs/>
                <w:i/>
                <w:szCs w:val="20"/>
                <w:lang w:val="lt-LT" w:eastAsia="en-US"/>
              </w:rPr>
              <w:t xml:space="preserve"> </w:t>
            </w:r>
            <w:r w:rsidR="00F63531" w:rsidRPr="00F51CF5">
              <w:rPr>
                <w:rFonts w:eastAsia="Calibri" w:cs="Arial"/>
                <w:bCs/>
                <w:iCs/>
                <w:szCs w:val="20"/>
                <w:lang w:val="lt-LT"/>
              </w:rPr>
              <w:t>arba elektroninėmis priemonėmis suformuoti dokumentai</w:t>
            </w:r>
            <w:r w:rsidR="00F63531" w:rsidRPr="00F51CF5">
              <w:rPr>
                <w:rFonts w:eastAsia="Calibri" w:cs="Arial"/>
                <w:szCs w:val="20"/>
                <w:lang w:val="lt-LT"/>
              </w:rPr>
              <w:t xml:space="preserve"> </w:t>
            </w:r>
            <w:r w:rsidRPr="00F51CF5">
              <w:rPr>
                <w:rFonts w:eastAsia="Calibri" w:cs="Arial"/>
                <w:szCs w:val="20"/>
                <w:lang w:val="lt-LT"/>
              </w:rPr>
              <w:t xml:space="preserve"> CVP IS priemonėmis.</w:t>
            </w:r>
          </w:p>
          <w:p w14:paraId="5EE13334" w14:textId="1C6040BE" w:rsidR="00CC64B8" w:rsidRPr="00F51CF5" w:rsidRDefault="00CC64B8" w:rsidP="00220058">
            <w:pPr>
              <w:spacing w:after="120" w:line="276" w:lineRule="auto"/>
              <w:cnfStyle w:val="000000100000" w:firstRow="0" w:lastRow="0" w:firstColumn="0" w:lastColumn="0" w:oddVBand="0" w:evenVBand="0" w:oddHBand="1" w:evenHBand="0" w:firstRowFirstColumn="0" w:firstRowLastColumn="0" w:lastRowFirstColumn="0" w:lastRowLastColumn="0"/>
              <w:rPr>
                <w:rFonts w:cs="Arial"/>
                <w:b/>
                <w:szCs w:val="20"/>
              </w:rPr>
            </w:pPr>
          </w:p>
        </w:tc>
      </w:tr>
      <w:tr w:rsidR="00CC64B8" w:rsidRPr="00F51CF5" w14:paraId="0194B991" w14:textId="77777777" w:rsidTr="00652C16">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3664F088" w14:textId="573D3F6B" w:rsidR="00CC64B8" w:rsidRPr="00F51CF5" w:rsidRDefault="00CC64B8" w:rsidP="00652C16">
            <w:pPr>
              <w:numPr>
                <w:ilvl w:val="1"/>
                <w:numId w:val="3"/>
              </w:numPr>
              <w:tabs>
                <w:tab w:val="left" w:pos="448"/>
              </w:tabs>
              <w:spacing w:after="120" w:line="276" w:lineRule="auto"/>
              <w:ind w:left="0" w:firstLine="0"/>
              <w:rPr>
                <w:rFonts w:cs="Arial"/>
                <w:b w:val="0"/>
                <w:szCs w:val="20"/>
              </w:rPr>
            </w:pPr>
            <w:r w:rsidRPr="00F51CF5">
              <w:rPr>
                <w:rFonts w:cs="Arial"/>
                <w:color w:val="4F81BD" w:themeColor="accent1"/>
                <w:szCs w:val="20"/>
              </w:rPr>
              <w:t xml:space="preserve"> </w:t>
            </w:r>
            <w:r w:rsidRPr="00F51CF5">
              <w:rPr>
                <w:rFonts w:cs="Arial"/>
                <w:b w:val="0"/>
                <w:szCs w:val="20"/>
              </w:rPr>
              <w:t xml:space="preserve">Dalyvis yra įvykdęs įsipareigojimus, susijusius su mokesčių, įskaitant socialinio draudimo įmokas, mokėjimu pagal šalies, kurioje jis registruotas, ar šalies, kurioje yra Suteikiančioji institucija, reikalavimus. </w:t>
            </w:r>
          </w:p>
          <w:p w14:paraId="596C4F98" w14:textId="77777777" w:rsidR="00CC64B8" w:rsidRPr="00F51CF5" w:rsidRDefault="00CC64B8" w:rsidP="00220058">
            <w:pPr>
              <w:spacing w:line="276" w:lineRule="auto"/>
              <w:rPr>
                <w:rFonts w:cs="Arial"/>
                <w:b w:val="0"/>
                <w:szCs w:val="20"/>
              </w:rPr>
            </w:pPr>
            <w:r w:rsidRPr="00F51CF5">
              <w:rPr>
                <w:rFonts w:cs="Arial"/>
                <w:b w:val="0"/>
                <w:szCs w:val="20"/>
              </w:rPr>
              <w:t xml:space="preserve">Taip pat Dalyviui, kuris yra fizinis asmuo, per pastaruosius 5 metus nebuvo priimtas ir įsiteisėjęs apkaltinamasis teismo nuosprendis ir šis asmuo </w:t>
            </w:r>
            <w:r w:rsidRPr="00F51CF5">
              <w:rPr>
                <w:rFonts w:cs="Arial"/>
                <w:b w:val="0"/>
                <w:szCs w:val="20"/>
              </w:rPr>
              <w:lastRenderedPageBreak/>
              <w:t>neturi neišnykusio ar nepanaikinto teistumo arba Dalyviui, kuris yra juridinis asmuo kita organizacija ar jos padalinys, per pastaruosius 5 metus nebuvo priimtas ir įsiteisėjęs galutinis administracinis sprendimas (jeigu toks sprendimas priimamas pagal Dalyvio šalies teisės aktų reikalavimus) už įsipareigojimų, susijusių su mokesčių, įskaitant socialinio draudimo įmokas, mokėjimu, nevykdymą pagal šalies, kurioje registruotas Dalyvis, ar šalies, kurioje yra suteikiančioji institucija, reikalavimus.</w:t>
            </w:r>
          </w:p>
          <w:p w14:paraId="2B367148" w14:textId="77777777" w:rsidR="00CC64B8" w:rsidRPr="00F51CF5" w:rsidRDefault="00CC64B8" w:rsidP="00220058">
            <w:pPr>
              <w:spacing w:line="276" w:lineRule="auto"/>
              <w:rPr>
                <w:rFonts w:cs="Arial"/>
                <w:b w:val="0"/>
                <w:szCs w:val="20"/>
              </w:rPr>
            </w:pPr>
            <w:r w:rsidRPr="00F51CF5">
              <w:rPr>
                <w:rFonts w:cs="Arial"/>
                <w:b w:val="0"/>
                <w:szCs w:val="20"/>
              </w:rPr>
              <w:t>Dalyvis nelaikomas neatitinkančiu šio reikalavimo, jeigu:</w:t>
            </w:r>
          </w:p>
          <w:p w14:paraId="62A4A2AF" w14:textId="77777777" w:rsidR="00CC64B8" w:rsidRPr="00F51CF5" w:rsidRDefault="00CC64B8" w:rsidP="00220058">
            <w:pPr>
              <w:spacing w:line="276" w:lineRule="auto"/>
              <w:rPr>
                <w:rFonts w:cs="Arial"/>
                <w:b w:val="0"/>
                <w:szCs w:val="20"/>
              </w:rPr>
            </w:pPr>
            <w:r w:rsidRPr="00F51CF5">
              <w:rPr>
                <w:rFonts w:cs="Arial"/>
                <w:b w:val="0"/>
                <w:szCs w:val="20"/>
              </w:rPr>
              <w:t xml:space="preserve">1) Dalyvis yra įsipareigojęs sumokėti mokesčius, įskaitant socialinio draudimo įmokas ir dėl to laikomas jau įvykdžiusiu šiame reikalavime nurodytus įsipareigojimus; </w:t>
            </w:r>
          </w:p>
          <w:p w14:paraId="6101F102" w14:textId="77777777" w:rsidR="00CC64B8" w:rsidRPr="00F51CF5" w:rsidRDefault="00CC64B8" w:rsidP="00220058">
            <w:pPr>
              <w:spacing w:line="276" w:lineRule="auto"/>
              <w:rPr>
                <w:rFonts w:cs="Arial"/>
                <w:b w:val="0"/>
                <w:szCs w:val="20"/>
              </w:rPr>
            </w:pPr>
            <w:r w:rsidRPr="00F51CF5">
              <w:rPr>
                <w:rFonts w:cs="Arial"/>
                <w:b w:val="0"/>
                <w:szCs w:val="20"/>
              </w:rPr>
              <w:t xml:space="preserve">2) įsiskolinimo suma neviršija 50 Eur (penkiasdešimt eurų); </w:t>
            </w:r>
          </w:p>
          <w:p w14:paraId="2287C6F9" w14:textId="77777777" w:rsidR="00CC64B8" w:rsidRPr="00F51CF5" w:rsidRDefault="00CC64B8" w:rsidP="00220058">
            <w:pPr>
              <w:spacing w:line="276" w:lineRule="auto"/>
              <w:rPr>
                <w:rFonts w:cs="Arial"/>
                <w:b w:val="0"/>
                <w:szCs w:val="20"/>
              </w:rPr>
            </w:pPr>
            <w:r w:rsidRPr="00F51CF5">
              <w:rPr>
                <w:rFonts w:cs="Arial"/>
                <w:b w:val="0"/>
                <w:szCs w:val="20"/>
              </w:rPr>
              <w:t>3) dėl esamo įsipareigojimų neįvykdymo Dalyvis dar nelaikomas skolingu pagal šalies, kurioje jis registruotas ar kurioje yra jo gyvenamoji vieta, teisės aktus;</w:t>
            </w:r>
          </w:p>
          <w:p w14:paraId="4DE911DA" w14:textId="40AB256E" w:rsidR="00CC64B8" w:rsidRPr="00F51CF5" w:rsidRDefault="00CC64B8" w:rsidP="00220058">
            <w:pPr>
              <w:spacing w:after="120" w:line="276" w:lineRule="auto"/>
              <w:rPr>
                <w:rFonts w:cs="Arial"/>
                <w:b w:val="0"/>
                <w:szCs w:val="20"/>
              </w:rPr>
            </w:pPr>
            <w:r w:rsidRPr="00F51CF5">
              <w:rPr>
                <w:rFonts w:cs="Arial"/>
                <w:b w:val="0"/>
                <w:szCs w:val="20"/>
              </w:rPr>
              <w:t>4) Dalyvis apie tikslią jo įsiskolinimo sumą informuotas tokiu metu, kad iki paraiškų</w:t>
            </w:r>
            <w:r w:rsidR="00F21DF0" w:rsidRPr="00F51CF5">
              <w:rPr>
                <w:rFonts w:cs="Arial"/>
                <w:b w:val="0"/>
                <w:szCs w:val="20"/>
              </w:rPr>
              <w:t xml:space="preserve"> </w:t>
            </w:r>
            <w:r w:rsidRPr="00F51CF5">
              <w:rPr>
                <w:rFonts w:cs="Arial"/>
                <w:b w:val="0"/>
                <w:szCs w:val="20"/>
              </w:rPr>
              <w:t>pateikimo termino pabaigos nespėjo sumokėti mokesčių, įskaitant socialinio draudimo įmokas, sudaryti mokestinės paskolos sutarties ar kito panašaus pobūdžio įpareigojančio susitarimo dėl jų sumokėjimo ar imtis kitų priemonių, kad atitiktų šio</w:t>
            </w:r>
            <w:r w:rsidR="000D6EB9" w:rsidRPr="00F51CF5">
              <w:rPr>
                <w:rFonts w:cs="Arial"/>
                <w:b w:val="0"/>
                <w:szCs w:val="20"/>
              </w:rPr>
              <w:t xml:space="preserve"> reikalavimo</w:t>
            </w:r>
            <w:r w:rsidRPr="00F51CF5">
              <w:rPr>
                <w:rFonts w:cs="Arial"/>
                <w:b w:val="0"/>
                <w:szCs w:val="20"/>
              </w:rPr>
              <w:t xml:space="preserve"> 2 punkto nuostatas. Dalyvis šiuo pagrindu nepašalinamas iš </w:t>
            </w:r>
            <w:r w:rsidR="00332C3A" w:rsidRPr="00F51CF5">
              <w:rPr>
                <w:rFonts w:cs="Arial"/>
                <w:b w:val="0"/>
                <w:szCs w:val="20"/>
              </w:rPr>
              <w:t xml:space="preserve">koncesijos suteikimo </w:t>
            </w:r>
            <w:r w:rsidRPr="00F51CF5">
              <w:rPr>
                <w:rFonts w:cs="Arial"/>
                <w:b w:val="0"/>
                <w:szCs w:val="20"/>
              </w:rPr>
              <w:t>procedūros,</w:t>
            </w:r>
            <w:r w:rsidR="00332C3A" w:rsidRPr="00F51CF5">
              <w:rPr>
                <w:rFonts w:cs="Arial"/>
                <w:b w:val="0"/>
                <w:szCs w:val="20"/>
              </w:rPr>
              <w:t xml:space="preserve"> jeigu</w:t>
            </w:r>
            <w:r w:rsidR="000D6EB9" w:rsidRPr="00F51CF5">
              <w:rPr>
                <w:rFonts w:cs="Arial"/>
                <w:b w:val="0"/>
                <w:szCs w:val="20"/>
              </w:rPr>
              <w:t xml:space="preserve"> jis, S</w:t>
            </w:r>
            <w:r w:rsidR="00332C3A" w:rsidRPr="00F51CF5">
              <w:rPr>
                <w:rFonts w:cs="Arial"/>
                <w:b w:val="0"/>
                <w:szCs w:val="20"/>
              </w:rPr>
              <w:t>uteikiančiajai institucijai susipažinus su paraiška ar pasiūlymu, įrodo, kad jau yra</w:t>
            </w:r>
            <w:r w:rsidRPr="00F51CF5">
              <w:rPr>
                <w:rFonts w:cs="Arial"/>
                <w:b w:val="0"/>
                <w:szCs w:val="20"/>
              </w:rPr>
              <w:t xml:space="preserve"> laikomas įvykdžiusiu įsipareigojimus, susijusius su mokesčių, įskaitant socialinio draudimo įmokas, mokėjimu.</w:t>
            </w:r>
          </w:p>
          <w:p w14:paraId="015EB868" w14:textId="77777777" w:rsidR="00CC64B8" w:rsidRPr="00F51CF5" w:rsidRDefault="00CC64B8" w:rsidP="00220058">
            <w:pPr>
              <w:spacing w:after="120" w:line="276" w:lineRule="auto"/>
              <w:rPr>
                <w:rFonts w:cs="Arial"/>
                <w:b w:val="0"/>
                <w:szCs w:val="20"/>
              </w:rPr>
            </w:pPr>
          </w:p>
        </w:tc>
        <w:tc>
          <w:tcPr>
            <w:tcW w:w="4886" w:type="dxa"/>
            <w:tcBorders>
              <w:left w:val="single" w:sz="4" w:space="0" w:color="943634" w:themeColor="accent2" w:themeShade="BF"/>
            </w:tcBorders>
          </w:tcPr>
          <w:p w14:paraId="29D529F3" w14:textId="77777777" w:rsidR="00CC64B8" w:rsidRPr="00F51CF5" w:rsidRDefault="00CC64B8" w:rsidP="00220058">
            <w:pPr>
              <w:tabs>
                <w:tab w:val="left" w:pos="328"/>
              </w:tabs>
              <w:spacing w:line="276" w:lineRule="auto"/>
              <w:ind w:left="45"/>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lastRenderedPageBreak/>
              <w:t>1) Dalyvis</w:t>
            </w:r>
            <w:r w:rsidRPr="00F51CF5" w:rsidDel="00321D4C">
              <w:rPr>
                <w:rFonts w:cs="Arial"/>
                <w:szCs w:val="20"/>
              </w:rPr>
              <w:t xml:space="preserve"> </w:t>
            </w:r>
            <w:r w:rsidRPr="00F51CF5">
              <w:rPr>
                <w:rFonts w:cs="Arial"/>
                <w:szCs w:val="20"/>
              </w:rPr>
              <w:t xml:space="preserve">yra įvykdęs įsipareigojimus, susijusius su mokesčių mokėjimu, pateikiama: Valstybinės mokesčių inspekcijos prie Lietuvos Respublikos finansų ministerijos išduotas dokumentas arba valstybės įmonės Registrų centro </w:t>
            </w:r>
            <w:r w:rsidRPr="00F51CF5">
              <w:rPr>
                <w:rFonts w:eastAsia="Calibri" w:cs="Arial"/>
                <w:szCs w:val="20"/>
              </w:rPr>
              <w:t xml:space="preserve">Lietuvos Respublikos Vyriausybės nustatyta tvarka </w:t>
            </w:r>
            <w:r w:rsidRPr="00F51CF5">
              <w:rPr>
                <w:rFonts w:cs="Arial"/>
                <w:szCs w:val="20"/>
              </w:rPr>
              <w:t>išduotas dokumentas, patvirtinantis jungtinius kompetentingų institucijų tvarkomus duomenis.</w:t>
            </w:r>
          </w:p>
          <w:p w14:paraId="71B723A5" w14:textId="77777777" w:rsidR="00CC64B8" w:rsidRPr="00F51CF5" w:rsidRDefault="00CC64B8" w:rsidP="00220058">
            <w:pPr>
              <w:spacing w:line="276" w:lineRule="auto"/>
              <w:ind w:left="45"/>
              <w:cnfStyle w:val="000000000000" w:firstRow="0" w:lastRow="0" w:firstColumn="0" w:lastColumn="0" w:oddVBand="0" w:evenVBand="0" w:oddHBand="0" w:evenHBand="0" w:firstRowFirstColumn="0" w:firstRowLastColumn="0" w:lastRowFirstColumn="0" w:lastRowLastColumn="0"/>
              <w:rPr>
                <w:rFonts w:cs="Arial"/>
                <w:szCs w:val="20"/>
              </w:rPr>
            </w:pPr>
          </w:p>
          <w:p w14:paraId="19DF6A84" w14:textId="77777777" w:rsidR="00CC64B8" w:rsidRPr="00F51CF5" w:rsidRDefault="00CC64B8" w:rsidP="00220058">
            <w:pPr>
              <w:spacing w:line="276" w:lineRule="auto"/>
              <w:ind w:left="4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lastRenderedPageBreak/>
              <w:t>2) Dalyvis yra įvykdęs įsipareigojimus, susijusius su socialinio draudimo įmokų mokėjimu, pateikiama:</w:t>
            </w:r>
          </w:p>
          <w:p w14:paraId="2B0605AC" w14:textId="4ABE6CE6" w:rsidR="00CC64B8" w:rsidRPr="00F51CF5" w:rsidRDefault="00CC64B8" w:rsidP="00220058">
            <w:pPr>
              <w:spacing w:line="276" w:lineRule="auto"/>
              <w:ind w:left="4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Jeigu Dalyvis yra juridinis asmuo, registruotas Lietuvos Respublikoje, iš jo nereikalaujama pateikti jokių šį reikalavimą įrodančių dokumentų. Suteikiančioji institucija tikrina duomenis pats nacionalinėje duomenų bazėje (</w:t>
            </w:r>
            <w:hyperlink r:id="rId28" w:history="1">
              <w:r w:rsidRPr="00F51CF5">
                <w:rPr>
                  <w:rFonts w:cs="Arial"/>
                  <w:bCs/>
                  <w:color w:val="000000" w:themeColor="text1"/>
                  <w:szCs w:val="20"/>
                </w:rPr>
                <w:t>http://draudejai.sodra.lt/draudeju_viesi_duomenys/</w:t>
              </w:r>
            </w:hyperlink>
            <w:r w:rsidRPr="00F51CF5">
              <w:rPr>
                <w:rFonts w:cs="Arial"/>
                <w:color w:val="000000"/>
                <w:szCs w:val="20"/>
              </w:rPr>
              <w:t>)</w:t>
            </w:r>
            <w:r w:rsidRPr="00F51CF5">
              <w:rPr>
                <w:rFonts w:cs="Arial"/>
                <w:szCs w:val="20"/>
              </w:rPr>
              <w:t xml:space="preserve">. Jeigu dėl „Sodros“ informacinės sistemos techninių trikdžių Suteikiančioji institucija neturės galimybės patikrinti neatlygintinai prieinamų duomenų apie Dalyvį (juridinį asmenį), ji turės teisę prašyti Dalyvio (juridinio asmens), pateikti nustatyta tvarka išduotą dokumentą, patvirtinantį atitiktį šiam reikalavimui. </w:t>
            </w:r>
          </w:p>
          <w:p w14:paraId="26F63E37" w14:textId="77777777" w:rsidR="00CC64B8" w:rsidRPr="00F51CF5" w:rsidRDefault="00CC64B8" w:rsidP="00220058">
            <w:pPr>
              <w:spacing w:line="276" w:lineRule="auto"/>
              <w:ind w:left="45"/>
              <w:cnfStyle w:val="000000000000" w:firstRow="0" w:lastRow="0" w:firstColumn="0" w:lastColumn="0" w:oddVBand="0" w:evenVBand="0" w:oddHBand="0" w:evenHBand="0" w:firstRowFirstColumn="0" w:firstRowLastColumn="0" w:lastRowFirstColumn="0" w:lastRowLastColumn="0"/>
              <w:rPr>
                <w:rFonts w:cs="Arial"/>
                <w:i/>
                <w:color w:val="0033CC"/>
                <w:szCs w:val="20"/>
              </w:rPr>
            </w:pPr>
          </w:p>
          <w:p w14:paraId="4FBD950D" w14:textId="0BEE8EF7" w:rsidR="00CC64B8" w:rsidRPr="00F51CF5" w:rsidRDefault="00CC64B8" w:rsidP="00220058">
            <w:pPr>
              <w:tabs>
                <w:tab w:val="left" w:pos="0"/>
              </w:tabs>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Jeigu Dalyvis yra užsienio valstybėje registruotas juridinis asmuo, jis pateikia atitinkamos užsienio valstybės institucijos išduotus dokumentus. Jeigu Dalyvis negali pateikti</w:t>
            </w:r>
            <w:r w:rsidR="00F21DF0" w:rsidRPr="00F51CF5">
              <w:rPr>
                <w:rFonts w:cs="Arial"/>
                <w:szCs w:val="20"/>
              </w:rPr>
              <w:t xml:space="preserve"> </w:t>
            </w:r>
            <w:r w:rsidRPr="00F51CF5">
              <w:rPr>
                <w:rFonts w:cs="Arial"/>
                <w:szCs w:val="20"/>
              </w:rPr>
              <w:t>nurodytų dokumentų, nes valstybėje narėje ar atitinkamoje šalyje tokie dokumentai neišduodami arba toje šalyje išduodami dokumentai neapima visų keliamų klausimų, jie gali būti pakeisti:</w:t>
            </w:r>
          </w:p>
          <w:p w14:paraId="370C0218" w14:textId="77777777" w:rsidR="00CC64B8" w:rsidRPr="00F51CF5" w:rsidRDefault="00CC64B8" w:rsidP="00C41549">
            <w:pPr>
              <w:spacing w:line="276" w:lineRule="auto"/>
              <w:ind w:firstLine="244"/>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1) priesaikos deklaracija;</w:t>
            </w:r>
          </w:p>
          <w:p w14:paraId="62B91B8C" w14:textId="77777777" w:rsidR="00CC64B8" w:rsidRPr="00F51CF5" w:rsidRDefault="00CC64B8" w:rsidP="00C41549">
            <w:pPr>
              <w:spacing w:line="276" w:lineRule="auto"/>
              <w:ind w:firstLine="244"/>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arba</w:t>
            </w:r>
          </w:p>
          <w:p w14:paraId="7262B8FA" w14:textId="2C3A094D" w:rsidR="00CC64B8" w:rsidRPr="00F51CF5" w:rsidRDefault="00CC64B8" w:rsidP="00C41549">
            <w:pPr>
              <w:spacing w:line="276" w:lineRule="auto"/>
              <w:ind w:firstLine="244"/>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2) oficialia Dalyvio</w:t>
            </w:r>
            <w:r w:rsidR="00F21DF0" w:rsidRPr="00F51CF5">
              <w:rPr>
                <w:rFonts w:cs="Arial"/>
                <w:szCs w:val="20"/>
              </w:rPr>
              <w:t xml:space="preserve"> </w:t>
            </w:r>
            <w:r w:rsidRPr="00F51CF5">
              <w:rPr>
                <w:rFonts w:cs="Arial"/>
                <w:szCs w:val="20"/>
              </w:rPr>
              <w:t>deklaracija, jeigu šalyje nenaudojama priesaikos deklaracija. Oficiali deklaracija turi būti patvirtinta valstybės narės ar Dalyvio</w:t>
            </w:r>
            <w:r w:rsidR="00F21DF0" w:rsidRPr="00F51CF5">
              <w:rPr>
                <w:rFonts w:cs="Arial"/>
                <w:szCs w:val="20"/>
              </w:rPr>
              <w:t xml:space="preserve"> </w:t>
            </w:r>
            <w:r w:rsidRPr="00F51CF5">
              <w:rPr>
                <w:rFonts w:cs="Arial"/>
                <w:szCs w:val="20"/>
              </w:rPr>
              <w:t>kilmės šalies arba šalies, kurioje jis registruotas, kompetentingos teisinės ar administracinės institucijos, notaro arba kompetentingos profesinės ar prekybos organizacijos.</w:t>
            </w:r>
          </w:p>
          <w:p w14:paraId="505F36F8" w14:textId="77777777" w:rsidR="00CC64B8" w:rsidRPr="00F51CF5" w:rsidRDefault="00CC64B8" w:rsidP="00220058">
            <w:pPr>
              <w:spacing w:line="276" w:lineRule="auto"/>
              <w:cnfStyle w:val="000000000000" w:firstRow="0" w:lastRow="0" w:firstColumn="0" w:lastColumn="0" w:oddVBand="0" w:evenVBand="0" w:oddHBand="0" w:evenHBand="0" w:firstRowFirstColumn="0" w:firstRowLastColumn="0" w:lastRowFirstColumn="0" w:lastRowLastColumn="0"/>
              <w:rPr>
                <w:rFonts w:cs="Arial"/>
                <w:szCs w:val="20"/>
              </w:rPr>
            </w:pPr>
          </w:p>
          <w:p w14:paraId="1B35FF6D" w14:textId="04D6E730" w:rsidR="00CC64B8" w:rsidRPr="00F51CF5" w:rsidRDefault="00CC64B8" w:rsidP="00C41549">
            <w:pPr>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F51CF5">
              <w:rPr>
                <w:rFonts w:eastAsia="Calibri" w:cs="Arial"/>
                <w:szCs w:val="20"/>
              </w:rPr>
              <w:t xml:space="preserve">Šiame punkte nurodyti dokumentai turi būti išduoti </w:t>
            </w:r>
            <w:r w:rsidRPr="00F51CF5">
              <w:rPr>
                <w:rFonts w:eastAsia="Calibri" w:cs="Arial"/>
                <w:b/>
                <w:szCs w:val="20"/>
              </w:rPr>
              <w:t xml:space="preserve">ne anksčiau kaip </w:t>
            </w:r>
            <w:r w:rsidR="00105B1F" w:rsidRPr="00F51CF5">
              <w:rPr>
                <w:rFonts w:eastAsia="Calibri" w:cs="Arial"/>
                <w:b/>
                <w:szCs w:val="20"/>
              </w:rPr>
              <w:t>6</w:t>
            </w:r>
            <w:r w:rsidR="00B80686" w:rsidRPr="00F51CF5">
              <w:rPr>
                <w:rFonts w:eastAsia="Calibri" w:cs="Arial"/>
                <w:b/>
                <w:szCs w:val="20"/>
              </w:rPr>
              <w:t>0 </w:t>
            </w:r>
            <w:r w:rsidRPr="00F51CF5">
              <w:rPr>
                <w:rFonts w:eastAsia="Calibri" w:cs="Arial"/>
                <w:b/>
                <w:szCs w:val="20"/>
              </w:rPr>
              <w:t>(</w:t>
            </w:r>
            <w:r w:rsidR="00105B1F" w:rsidRPr="00F51CF5">
              <w:rPr>
                <w:rFonts w:eastAsia="Calibri" w:cs="Arial"/>
                <w:b/>
                <w:szCs w:val="20"/>
              </w:rPr>
              <w:t>šešiasdešimt</w:t>
            </w:r>
            <w:r w:rsidRPr="00F51CF5">
              <w:rPr>
                <w:rFonts w:eastAsia="Calibri" w:cs="Arial"/>
                <w:b/>
                <w:szCs w:val="20"/>
              </w:rPr>
              <w:t>) dienų</w:t>
            </w:r>
            <w:r w:rsidRPr="00F51CF5">
              <w:rPr>
                <w:rFonts w:eastAsia="Calibri" w:cs="Arial"/>
                <w:szCs w:val="20"/>
              </w:rPr>
              <w:t xml:space="preserve"> iki paraiškų pateikimo termino pabaigos, arba jų galiojimo laikas turi apimti šią datą.</w:t>
            </w:r>
          </w:p>
        </w:tc>
      </w:tr>
      <w:tr w:rsidR="00CC64B8" w:rsidRPr="00F51CF5" w14:paraId="1A438B07"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2149231D" w14:textId="77777777" w:rsidR="00CC64B8" w:rsidRPr="00F51CF5" w:rsidRDefault="00CC64B8" w:rsidP="0050679B">
            <w:pPr>
              <w:numPr>
                <w:ilvl w:val="1"/>
                <w:numId w:val="3"/>
              </w:numPr>
              <w:tabs>
                <w:tab w:val="left" w:pos="448"/>
              </w:tabs>
              <w:spacing w:after="120" w:line="276" w:lineRule="auto"/>
              <w:ind w:left="0" w:firstLine="0"/>
              <w:rPr>
                <w:rFonts w:cs="Arial"/>
                <w:b w:val="0"/>
                <w:szCs w:val="20"/>
              </w:rPr>
            </w:pPr>
            <w:r w:rsidRPr="00F51CF5">
              <w:rPr>
                <w:rFonts w:cs="Arial"/>
                <w:b w:val="0"/>
                <w:szCs w:val="20"/>
              </w:rPr>
              <w:lastRenderedPageBreak/>
              <w:t xml:space="preserve">Dalyvis su kitais Dalyviais nėra sudaręs susitarimų, kuriais siekiama iškreipti arba kurie iškreipia konkurenciją atliekamame koncesijos suteikimo procedūroje </w:t>
            </w:r>
          </w:p>
        </w:tc>
        <w:tc>
          <w:tcPr>
            <w:tcW w:w="4886" w:type="dxa"/>
            <w:tcBorders>
              <w:left w:val="single" w:sz="4" w:space="0" w:color="943634" w:themeColor="accent2" w:themeShade="BF"/>
            </w:tcBorders>
          </w:tcPr>
          <w:p w14:paraId="0DD4DFF0" w14:textId="585806F8" w:rsidR="00CC64B8" w:rsidRPr="00F51CF5" w:rsidRDefault="00CC64B8" w:rsidP="00C41549">
            <w:pPr>
              <w:overflowPunct w:val="0"/>
              <w:autoSpaceDE w:val="0"/>
              <w:autoSpaceDN w:val="0"/>
              <w:adjustRightInd w:val="0"/>
              <w:spacing w:after="120" w:line="276"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_Ref112056483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3A9FA9D8" w14:textId="256C7A9D" w:rsidR="00CC64B8" w:rsidRPr="00F51CF5" w:rsidRDefault="00D3123E" w:rsidP="0050679B">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tc>
      </w:tr>
      <w:tr w:rsidR="00CC64B8" w:rsidRPr="00F51CF5" w14:paraId="4EB4D5F8" w14:textId="77777777" w:rsidTr="00652C16">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2DE27595" w14:textId="2643EA1E" w:rsidR="00CC64B8" w:rsidRPr="00F51CF5" w:rsidRDefault="00CC64B8" w:rsidP="0050679B">
            <w:pPr>
              <w:numPr>
                <w:ilvl w:val="1"/>
                <w:numId w:val="3"/>
              </w:numPr>
              <w:tabs>
                <w:tab w:val="left" w:pos="522"/>
              </w:tabs>
              <w:spacing w:after="120" w:line="276" w:lineRule="auto"/>
              <w:ind w:left="0" w:firstLine="0"/>
              <w:rPr>
                <w:rFonts w:cs="Arial"/>
                <w:szCs w:val="20"/>
              </w:rPr>
            </w:pPr>
            <w:r w:rsidRPr="00F51CF5">
              <w:rPr>
                <w:rFonts w:cs="Arial"/>
                <w:b w:val="0"/>
                <w:szCs w:val="20"/>
              </w:rPr>
              <w:t>Dalyvis pirkimo metu nėra patekęs į interesų konflikto situaciją, kaip apibrėžta Koncesijų įstatymo 22</w:t>
            </w:r>
            <w:r w:rsidR="00BD2A16" w:rsidRPr="00F51CF5">
              <w:rPr>
                <w:rFonts w:cs="Arial"/>
                <w:b w:val="0"/>
                <w:szCs w:val="20"/>
              </w:rPr>
              <w:t xml:space="preserve"> </w:t>
            </w:r>
            <w:r w:rsidRPr="00F51CF5">
              <w:rPr>
                <w:rFonts w:cs="Arial"/>
                <w:b w:val="0"/>
                <w:szCs w:val="20"/>
              </w:rPr>
              <w:t xml:space="preserve">straipsnyje, kai atitinkamos padėties negalima ištaisyti </w:t>
            </w:r>
          </w:p>
        </w:tc>
        <w:tc>
          <w:tcPr>
            <w:tcW w:w="4886" w:type="dxa"/>
            <w:tcBorders>
              <w:left w:val="single" w:sz="4" w:space="0" w:color="943634" w:themeColor="accent2" w:themeShade="BF"/>
            </w:tcBorders>
          </w:tcPr>
          <w:p w14:paraId="63C594AB" w14:textId="3DD3DE6D" w:rsidR="00CC64B8" w:rsidRPr="00F51CF5" w:rsidRDefault="00CC64B8" w:rsidP="0050679B">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_Ref112056509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0696459D" w14:textId="77777777" w:rsidR="00D3123E" w:rsidRPr="00F51CF5" w:rsidRDefault="00D3123E" w:rsidP="00D3123E">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2DE53F29" w14:textId="77777777" w:rsidR="00CC64B8" w:rsidRPr="00F51CF5" w:rsidRDefault="00CC64B8" w:rsidP="0050679B">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szCs w:val="20"/>
              </w:rPr>
            </w:pPr>
          </w:p>
        </w:tc>
      </w:tr>
      <w:tr w:rsidR="00CC64B8" w:rsidRPr="00F51CF5" w14:paraId="53A7F7BD"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2296A4A7" w14:textId="648CBF6B" w:rsidR="00CC64B8" w:rsidRPr="00F51CF5" w:rsidDel="00CE1F5B" w:rsidRDefault="00CC64B8" w:rsidP="0050679B">
            <w:pPr>
              <w:numPr>
                <w:ilvl w:val="1"/>
                <w:numId w:val="3"/>
              </w:numPr>
              <w:tabs>
                <w:tab w:val="left" w:pos="514"/>
              </w:tabs>
              <w:spacing w:after="120" w:line="276" w:lineRule="auto"/>
              <w:ind w:left="0" w:firstLine="0"/>
              <w:rPr>
                <w:rFonts w:cs="Arial"/>
                <w:b w:val="0"/>
                <w:szCs w:val="20"/>
              </w:rPr>
            </w:pPr>
            <w:r w:rsidRPr="00F51CF5">
              <w:rPr>
                <w:rFonts w:cs="Arial"/>
                <w:color w:val="4F81BD" w:themeColor="accent1"/>
                <w:szCs w:val="20"/>
              </w:rPr>
              <w:lastRenderedPageBreak/>
              <w:t xml:space="preserve"> </w:t>
            </w:r>
            <w:r w:rsidRPr="00F51CF5">
              <w:rPr>
                <w:rFonts w:cs="Arial"/>
                <w:b w:val="0"/>
                <w:szCs w:val="20"/>
              </w:rPr>
              <w:t>Dėl Dalyvio pagalbos pasirengiant koncesijos suteikimui nebuvo pažeista konkurencija, kaip nustatyta Koncesijų įstatymo 27 straipsnio 2 dalyje, kai atitinkamos padėties negalima ištaisyti.</w:t>
            </w:r>
          </w:p>
        </w:tc>
        <w:tc>
          <w:tcPr>
            <w:tcW w:w="4886" w:type="dxa"/>
            <w:tcBorders>
              <w:left w:val="single" w:sz="4" w:space="0" w:color="943634" w:themeColor="accent2" w:themeShade="BF"/>
            </w:tcBorders>
          </w:tcPr>
          <w:p w14:paraId="08375471" w14:textId="60D74808" w:rsidR="00CC64B8" w:rsidRPr="00F51CF5" w:rsidRDefault="00CC64B8" w:rsidP="0050679B">
            <w:pPr>
              <w:overflowPunct w:val="0"/>
              <w:autoSpaceDE w:val="0"/>
              <w:autoSpaceDN w:val="0"/>
              <w:adjustRightInd w:val="0"/>
              <w:spacing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_Ref112056547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4DAF2840" w14:textId="20DC2811" w:rsidR="00CC64B8" w:rsidRPr="00F51CF5" w:rsidRDefault="00D3123E" w:rsidP="0050679B">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tc>
      </w:tr>
      <w:tr w:rsidR="00CC64B8" w:rsidRPr="00F51CF5" w14:paraId="6A66D8E9" w14:textId="77777777" w:rsidTr="00652C16">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11D2A8E7" w14:textId="34AC39DF" w:rsidR="00CC64B8" w:rsidRPr="00F51CF5" w:rsidRDefault="00CC64B8" w:rsidP="0050679B">
            <w:pPr>
              <w:numPr>
                <w:ilvl w:val="1"/>
                <w:numId w:val="3"/>
              </w:numPr>
              <w:tabs>
                <w:tab w:val="left" w:pos="448"/>
              </w:tabs>
              <w:spacing w:after="120" w:line="276" w:lineRule="auto"/>
              <w:ind w:left="0" w:firstLine="0"/>
              <w:rPr>
                <w:rFonts w:cs="Arial"/>
                <w:b w:val="0"/>
                <w:bCs w:val="0"/>
                <w:szCs w:val="20"/>
              </w:rPr>
            </w:pPr>
            <w:r w:rsidRPr="00F51CF5">
              <w:rPr>
                <w:rFonts w:cs="Arial"/>
                <w:b w:val="0"/>
                <w:bCs w:val="0"/>
                <w:szCs w:val="20"/>
              </w:rPr>
              <w:t>Dalyvis neatitinka žemiau nurodytų pagrindų:</w:t>
            </w:r>
          </w:p>
          <w:p w14:paraId="26F22CAC" w14:textId="674E26D7" w:rsidR="00CC64B8" w:rsidRPr="00F51CF5" w:rsidRDefault="000D6EB9" w:rsidP="00220058">
            <w:pPr>
              <w:spacing w:line="276" w:lineRule="auto"/>
              <w:rPr>
                <w:rFonts w:cs="Arial"/>
                <w:b w:val="0"/>
                <w:bCs w:val="0"/>
                <w:color w:val="000000"/>
                <w:szCs w:val="20"/>
              </w:rPr>
            </w:pPr>
            <w:r w:rsidRPr="00F51CF5">
              <w:rPr>
                <w:rFonts w:cs="Arial"/>
                <w:b w:val="0"/>
                <w:bCs w:val="0"/>
                <w:color w:val="000000"/>
                <w:szCs w:val="20"/>
              </w:rPr>
              <w:t xml:space="preserve">1) </w:t>
            </w:r>
            <w:r w:rsidR="00CC64B8" w:rsidRPr="00F51CF5">
              <w:rPr>
                <w:rFonts w:cs="Arial"/>
                <w:b w:val="0"/>
                <w:bCs w:val="0"/>
                <w:color w:val="000000"/>
                <w:szCs w:val="20"/>
              </w:rPr>
              <w:t>Dalyvis koncesijos suteikimo procedūrų metu nuslėpė informaciją ar pateikė melagingą informaciją apie atitiktį šiame priede nustatytiems reikalavimams</w:t>
            </w:r>
            <w:r w:rsidR="00F21DF0" w:rsidRPr="00F51CF5">
              <w:rPr>
                <w:rFonts w:cs="Arial"/>
                <w:b w:val="0"/>
                <w:bCs w:val="0"/>
                <w:color w:val="000000"/>
                <w:szCs w:val="20"/>
              </w:rPr>
              <w:t xml:space="preserve"> </w:t>
            </w:r>
            <w:r w:rsidRPr="00F51CF5">
              <w:rPr>
                <w:rFonts w:cs="Arial"/>
                <w:b w:val="0"/>
                <w:bCs w:val="0"/>
                <w:color w:val="000000"/>
                <w:szCs w:val="20"/>
              </w:rPr>
              <w:t>ir Suteikiančioji institucija gali tai įrodyti bet kokiomis teisėtomis priemonėmis</w:t>
            </w:r>
            <w:r w:rsidR="00F21DF0" w:rsidRPr="00F51CF5">
              <w:rPr>
                <w:rFonts w:cs="Arial"/>
                <w:b w:val="0"/>
                <w:bCs w:val="0"/>
                <w:color w:val="000000"/>
                <w:szCs w:val="20"/>
              </w:rPr>
              <w:t xml:space="preserve"> </w:t>
            </w:r>
            <w:r w:rsidR="004C7FC9" w:rsidRPr="00F51CF5">
              <w:rPr>
                <w:rFonts w:cs="Arial"/>
                <w:b w:val="0"/>
                <w:bCs w:val="0"/>
                <w:color w:val="000000"/>
                <w:szCs w:val="20"/>
              </w:rPr>
              <w:t xml:space="preserve">arba </w:t>
            </w:r>
            <w:r w:rsidRPr="00F51CF5">
              <w:rPr>
                <w:rFonts w:cs="Arial"/>
                <w:b w:val="0"/>
                <w:bCs w:val="0"/>
                <w:color w:val="000000"/>
                <w:szCs w:val="20"/>
              </w:rPr>
              <w:t xml:space="preserve">Dalyvis </w:t>
            </w:r>
            <w:r w:rsidR="004C7FC9" w:rsidRPr="00F51CF5">
              <w:rPr>
                <w:rFonts w:cs="Arial"/>
                <w:b w:val="0"/>
                <w:bCs w:val="0"/>
                <w:color w:val="000000"/>
                <w:szCs w:val="20"/>
              </w:rPr>
              <w:t>dėl pateiktos melagingos informacijos negali pateikti</w:t>
            </w:r>
            <w:r w:rsidRPr="00F51CF5">
              <w:rPr>
                <w:rFonts w:cs="Arial"/>
                <w:b w:val="0"/>
                <w:bCs w:val="0"/>
                <w:color w:val="000000"/>
                <w:szCs w:val="20"/>
              </w:rPr>
              <w:t xml:space="preserve"> </w:t>
            </w:r>
            <w:r w:rsidR="004C7FC9" w:rsidRPr="00F51CF5">
              <w:rPr>
                <w:rFonts w:cs="Arial"/>
                <w:b w:val="0"/>
                <w:bCs w:val="0"/>
                <w:color w:val="000000"/>
                <w:szCs w:val="20"/>
              </w:rPr>
              <w:t>patvirtinančių dokumentų</w:t>
            </w:r>
            <w:r w:rsidRPr="00F51CF5">
              <w:rPr>
                <w:rFonts w:cs="Arial"/>
                <w:b w:val="0"/>
                <w:bCs w:val="0"/>
                <w:color w:val="000000"/>
                <w:szCs w:val="20"/>
              </w:rPr>
              <w:t>,</w:t>
            </w:r>
            <w:r w:rsidR="00F21DF0" w:rsidRPr="00F51CF5">
              <w:rPr>
                <w:rFonts w:cs="Arial"/>
                <w:b w:val="0"/>
                <w:bCs w:val="0"/>
                <w:color w:val="000000"/>
                <w:szCs w:val="20"/>
              </w:rPr>
              <w:t xml:space="preserve"> </w:t>
            </w:r>
            <w:r w:rsidRPr="00F51CF5">
              <w:rPr>
                <w:rFonts w:cs="Arial"/>
                <w:b w:val="0"/>
                <w:bCs w:val="0"/>
                <w:color w:val="000000"/>
                <w:szCs w:val="20"/>
              </w:rPr>
              <w:t>nurodytų šiame priede</w:t>
            </w:r>
            <w:r w:rsidR="000B5B14" w:rsidRPr="00F51CF5">
              <w:rPr>
                <w:rFonts w:cs="Arial"/>
                <w:b w:val="0"/>
                <w:bCs w:val="0"/>
                <w:color w:val="000000"/>
                <w:szCs w:val="20"/>
              </w:rPr>
              <w:t>;</w:t>
            </w:r>
          </w:p>
          <w:p w14:paraId="684EC584" w14:textId="11B4B84F" w:rsidR="000B5B14" w:rsidRPr="00F51CF5" w:rsidRDefault="000B5B14" w:rsidP="00220058">
            <w:pPr>
              <w:spacing w:line="276" w:lineRule="auto"/>
              <w:rPr>
                <w:rFonts w:eastAsia="Calibri" w:cs="Arial"/>
                <w:b w:val="0"/>
                <w:bCs w:val="0"/>
                <w:color w:val="000000"/>
                <w:szCs w:val="20"/>
              </w:rPr>
            </w:pPr>
            <w:r w:rsidRPr="00F51CF5">
              <w:rPr>
                <w:rFonts w:cs="Arial"/>
                <w:b w:val="0"/>
                <w:bCs w:val="0"/>
                <w:color w:val="000000"/>
                <w:szCs w:val="20"/>
              </w:rPr>
              <w:t>2) Dalyvis, ankstesnių procedūrų, atliktų Koncesijų įstatymo, Viešųjų pirkimų įstatymo, Viešųjų pirkimų, atliekų gynybos ir saugumo srityje, įstatymo, Pirkimų, atliekamų vandentvarkos, energetikos, transporto ar pašto paslaugų srities perkančiųjų subjektų, įstatymo nustatyta tvarka, metu nuslėpė informaciją ar pateikė melagingą informaciją dėl</w:t>
            </w:r>
            <w:r w:rsidR="00F21DF0" w:rsidRPr="00F51CF5">
              <w:rPr>
                <w:rFonts w:cs="Arial"/>
                <w:b w:val="0"/>
                <w:bCs w:val="0"/>
                <w:color w:val="000000"/>
                <w:szCs w:val="20"/>
              </w:rPr>
              <w:t xml:space="preserve"> </w:t>
            </w:r>
            <w:r w:rsidRPr="00F51CF5">
              <w:rPr>
                <w:rFonts w:eastAsia="Calibri" w:cs="Arial"/>
                <w:b w:val="0"/>
                <w:bCs w:val="0"/>
                <w:color w:val="000000"/>
                <w:szCs w:val="20"/>
              </w:rPr>
              <w:t>Koncesijų įstatymo 42-45</w:t>
            </w:r>
            <w:r w:rsidR="00F21DF0" w:rsidRPr="00F51CF5">
              <w:rPr>
                <w:rFonts w:eastAsia="Calibri" w:cs="Arial"/>
                <w:b w:val="0"/>
                <w:bCs w:val="0"/>
                <w:color w:val="000000"/>
                <w:szCs w:val="20"/>
              </w:rPr>
              <w:t xml:space="preserve"> </w:t>
            </w:r>
            <w:r w:rsidRPr="00F51CF5">
              <w:rPr>
                <w:rFonts w:eastAsia="Calibri" w:cs="Arial"/>
                <w:b w:val="0"/>
                <w:bCs w:val="0"/>
                <w:color w:val="000000"/>
                <w:szCs w:val="20"/>
              </w:rPr>
              <w:t>straipsniuose nustatytų reikalavimų arba Dalyvis dėl pateiktos melagingos informacijos negalėjo pateikti patvirtinančių dokumentų, reikalaujamų pagal Koncesijų įstatymo 42-45 straipsnius, dėl ko per pastaruosius vienus metus buvo pašalintas iš koncesijos suteikimo ar pirkimo procedūrų;</w:t>
            </w:r>
          </w:p>
          <w:p w14:paraId="60B70F23" w14:textId="30D1BA0F" w:rsidR="000B5B14" w:rsidRPr="00F51CF5" w:rsidRDefault="000B5B14" w:rsidP="00220058">
            <w:pPr>
              <w:spacing w:line="276" w:lineRule="auto"/>
              <w:rPr>
                <w:rFonts w:eastAsia="Calibri" w:cs="Arial"/>
                <w:b w:val="0"/>
                <w:bCs w:val="0"/>
                <w:color w:val="000000"/>
                <w:szCs w:val="20"/>
              </w:rPr>
            </w:pPr>
            <w:r w:rsidRPr="00F51CF5">
              <w:rPr>
                <w:rFonts w:eastAsia="Calibri" w:cs="Arial"/>
                <w:b w:val="0"/>
                <w:bCs w:val="0"/>
                <w:color w:val="000000"/>
                <w:szCs w:val="20"/>
              </w:rPr>
              <w:t>3)</w:t>
            </w:r>
            <w:r w:rsidR="00F21DF0" w:rsidRPr="00F51CF5">
              <w:rPr>
                <w:rFonts w:eastAsia="Calibri" w:cs="Arial"/>
                <w:b w:val="0"/>
                <w:bCs w:val="0"/>
                <w:color w:val="000000"/>
                <w:szCs w:val="20"/>
              </w:rPr>
              <w:t xml:space="preserve"> </w:t>
            </w:r>
            <w:r w:rsidRPr="00F51CF5">
              <w:rPr>
                <w:rFonts w:eastAsia="Calibri" w:cs="Arial"/>
                <w:b w:val="0"/>
                <w:bCs w:val="0"/>
                <w:color w:val="000000"/>
                <w:szCs w:val="20"/>
              </w:rPr>
              <w:t>vadovaujantis kitų valstybių teisės aktais ankstesnių procedūrų metu Dalyvis nuslėpė informaciją ar pateikė melagingą informaciją arba dėl melagingos informacijos pateikimo negalėjo pateikti patvirtinančių dokumentų, dėl ko per pastaruosius vienus metus buvo pašalintas iš koncesijos suteikimo ar pirkimo procedūrų arba taikomos kitos panašios sankcijos.</w:t>
            </w:r>
          </w:p>
          <w:p w14:paraId="379F52DE" w14:textId="77777777" w:rsidR="000B5B14" w:rsidRPr="00F51CF5" w:rsidRDefault="000B5B14" w:rsidP="00220058">
            <w:pPr>
              <w:spacing w:line="276" w:lineRule="auto"/>
              <w:rPr>
                <w:rFonts w:cs="Arial"/>
                <w:b w:val="0"/>
                <w:bCs w:val="0"/>
                <w:color w:val="000000"/>
                <w:szCs w:val="20"/>
              </w:rPr>
            </w:pPr>
          </w:p>
          <w:p w14:paraId="59A66D79" w14:textId="347927A1" w:rsidR="000B5B14" w:rsidRPr="00F51CF5" w:rsidRDefault="000B5B14" w:rsidP="00220058">
            <w:pPr>
              <w:spacing w:line="276" w:lineRule="auto"/>
              <w:rPr>
                <w:rFonts w:cs="Arial"/>
                <w:b w:val="0"/>
                <w:bCs w:val="0"/>
                <w:color w:val="000000"/>
                <w:szCs w:val="20"/>
              </w:rPr>
            </w:pPr>
          </w:p>
        </w:tc>
        <w:tc>
          <w:tcPr>
            <w:tcW w:w="4886" w:type="dxa"/>
            <w:tcBorders>
              <w:left w:val="single" w:sz="4" w:space="0" w:color="943634" w:themeColor="accent2" w:themeShade="BF"/>
            </w:tcBorders>
          </w:tcPr>
          <w:p w14:paraId="60C2A6B4" w14:textId="393232EB" w:rsidR="00CC64B8" w:rsidRPr="00F51CF5" w:rsidRDefault="00CC64B8" w:rsidP="0050679B">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_Ref112056552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5D16109F" w14:textId="77777777" w:rsidR="00D3123E" w:rsidRPr="00F51CF5" w:rsidRDefault="00D3123E" w:rsidP="00D3123E">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1A14F4B5" w14:textId="77777777" w:rsidR="00B80686" w:rsidRPr="00F51CF5" w:rsidRDefault="00B80686" w:rsidP="0050679B">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szCs w:val="20"/>
                <w:lang w:eastAsia="en-US"/>
              </w:rPr>
            </w:pPr>
            <w:r w:rsidRPr="00F51CF5">
              <w:rPr>
                <w:rFonts w:cs="Arial"/>
                <w:szCs w:val="20"/>
                <w:lang w:eastAsia="en-US"/>
              </w:rPr>
              <w:t xml:space="preserve">Priimant sprendimus dėl Dalyvio pašalinimo iš koncesijos suteikimo procedūros šiame punkte nurodytu pašalinimo pagrindu, be kita ko, gali būti atsižvelgiama į pagal Koncesijų įstatymo </w:t>
            </w:r>
            <w:r w:rsidRPr="00F51CF5">
              <w:rPr>
                <w:rFonts w:cs="Arial"/>
                <w:szCs w:val="20"/>
              </w:rPr>
              <w:t>46</w:t>
            </w:r>
            <w:r w:rsidRPr="00F51CF5">
              <w:rPr>
                <w:rFonts w:cs="Arial"/>
                <w:szCs w:val="20"/>
                <w:vertAlign w:val="superscript"/>
              </w:rPr>
              <w:t xml:space="preserve">1 </w:t>
            </w:r>
            <w:r w:rsidRPr="00F51CF5">
              <w:rPr>
                <w:rFonts w:cs="Arial"/>
                <w:szCs w:val="20"/>
                <w:lang w:eastAsia="en-US"/>
              </w:rPr>
              <w:t xml:space="preserve">straipsnį skelbiamą informaciją: </w:t>
            </w:r>
          </w:p>
          <w:p w14:paraId="268228E0" w14:textId="614230DC" w:rsidR="00CC64B8" w:rsidRPr="00F51CF5" w:rsidRDefault="00B80686" w:rsidP="0050679B">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B050"/>
                <w:szCs w:val="20"/>
              </w:rPr>
            </w:pPr>
            <w:hyperlink r:id="rId29" w:history="1">
              <w:r w:rsidRPr="00F51CF5">
                <w:rPr>
                  <w:rStyle w:val="Hipersaitas"/>
                  <w:rFonts w:cs="Arial"/>
                  <w:szCs w:val="20"/>
                  <w:lang w:eastAsia="en-US"/>
                </w:rPr>
                <w:t>https://vpt.lrv.lt/melaginga-informacija-pateikusiu-tiekeju-sarasas-3</w:t>
              </w:r>
            </w:hyperlink>
          </w:p>
        </w:tc>
      </w:tr>
      <w:tr w:rsidR="00CC64B8" w:rsidRPr="00F51CF5" w14:paraId="7B73C6C2"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38B6EE6F" w14:textId="14DB73D2" w:rsidR="00CC64B8" w:rsidRPr="00F51CF5" w:rsidRDefault="00CC64B8" w:rsidP="0050679B">
            <w:pPr>
              <w:numPr>
                <w:ilvl w:val="1"/>
                <w:numId w:val="3"/>
              </w:numPr>
              <w:tabs>
                <w:tab w:val="left" w:pos="448"/>
              </w:tabs>
              <w:spacing w:after="120" w:line="276" w:lineRule="auto"/>
              <w:ind w:left="0" w:firstLine="0"/>
              <w:rPr>
                <w:rFonts w:cs="Arial"/>
                <w:b w:val="0"/>
                <w:szCs w:val="20"/>
              </w:rPr>
            </w:pPr>
            <w:r w:rsidRPr="00F51CF5">
              <w:rPr>
                <w:rFonts w:cs="Arial"/>
                <w:color w:val="4F81BD" w:themeColor="accent1"/>
                <w:szCs w:val="20"/>
              </w:rPr>
              <w:t xml:space="preserve"> </w:t>
            </w:r>
            <w:r w:rsidRPr="00F51CF5">
              <w:rPr>
                <w:rFonts w:cs="Arial"/>
                <w:b w:val="0"/>
                <w:szCs w:val="20"/>
              </w:rPr>
              <w:t>Dalyvis nėra atlikęs nei vieno iš šių veiksmų – koncesijos suteikimo procedūrų metu ėmėsi neteisėtų veiksmų, siekdamas daryti įtaką Suteikiančiosios institucijos sprendimams, gauti konfidencialios informacijos, kuri suteiktų jam neteisėtą pranašumą pirkimo procedūroje, ar teikė klaidinančią informaciją, kuri gali daryti esminę įtaką Suteikiančiosios institucijos sprendimams dėl Dalyvių pašalinimo, jų kvalifikacijos vertinimo, laimėtojo nustatymo, ir Suteikiančioji institucija gali tai įrodyti bet kokiomis teisėtomis priemonėmis.</w:t>
            </w:r>
          </w:p>
        </w:tc>
        <w:tc>
          <w:tcPr>
            <w:tcW w:w="4886" w:type="dxa"/>
            <w:tcBorders>
              <w:left w:val="single" w:sz="4" w:space="0" w:color="943634" w:themeColor="accent2" w:themeShade="BF"/>
            </w:tcBorders>
          </w:tcPr>
          <w:p w14:paraId="5CE5FC80" w14:textId="54870D21" w:rsidR="00CC64B8" w:rsidRPr="00F51CF5" w:rsidRDefault="00CC64B8" w:rsidP="0050679B">
            <w:pPr>
              <w:overflowPunct w:val="0"/>
              <w:autoSpaceDE w:val="0"/>
              <w:autoSpaceDN w:val="0"/>
              <w:adjustRightInd w:val="0"/>
              <w:spacing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_Ref112056583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469DA897" w14:textId="77777777" w:rsidR="00D3123E" w:rsidRPr="00F51CF5" w:rsidRDefault="00D3123E" w:rsidP="00D3123E">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32219B4D" w14:textId="77777777" w:rsidR="00D3123E" w:rsidRPr="00F51CF5" w:rsidRDefault="00D3123E" w:rsidP="00220058">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p>
          <w:p w14:paraId="7E14B514" w14:textId="77777777" w:rsidR="00CC64B8" w:rsidRPr="00F51CF5" w:rsidRDefault="00CC64B8" w:rsidP="00220058">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p>
        </w:tc>
      </w:tr>
      <w:tr w:rsidR="00CC64B8" w:rsidRPr="00F51CF5" w14:paraId="353F1172" w14:textId="77777777" w:rsidTr="00652C16">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5974E1DA" w14:textId="444E08A0" w:rsidR="00CC64B8" w:rsidRPr="00F51CF5" w:rsidRDefault="003448A9" w:rsidP="00220058">
            <w:pPr>
              <w:numPr>
                <w:ilvl w:val="1"/>
                <w:numId w:val="3"/>
              </w:numPr>
              <w:spacing w:after="120" w:line="276" w:lineRule="auto"/>
              <w:rPr>
                <w:rFonts w:cs="Arial"/>
                <w:b w:val="0"/>
                <w:bCs w:val="0"/>
                <w:szCs w:val="20"/>
              </w:rPr>
            </w:pPr>
            <w:r w:rsidRPr="00F51CF5">
              <w:rPr>
                <w:rFonts w:cs="Arial"/>
                <w:b w:val="0"/>
                <w:bCs w:val="0"/>
                <w:color w:val="4F81BD" w:themeColor="accent1"/>
                <w:szCs w:val="20"/>
              </w:rPr>
              <w:lastRenderedPageBreak/>
              <w:t xml:space="preserve"> </w:t>
            </w:r>
            <w:r w:rsidR="00CC64B8" w:rsidRPr="00F51CF5">
              <w:rPr>
                <w:rFonts w:cs="Arial"/>
                <w:b w:val="0"/>
                <w:bCs w:val="0"/>
                <w:szCs w:val="20"/>
              </w:rPr>
              <w:t xml:space="preserve">Dalyvis neatitinka žemiau nurodytų pagrindų: </w:t>
            </w:r>
          </w:p>
          <w:p w14:paraId="740958BC" w14:textId="66C07C44" w:rsidR="00CC64B8" w:rsidRPr="00F51CF5" w:rsidRDefault="00CC64B8" w:rsidP="00220058">
            <w:pPr>
              <w:spacing w:line="276" w:lineRule="auto"/>
              <w:rPr>
                <w:rFonts w:cs="Arial"/>
                <w:b w:val="0"/>
                <w:bCs w:val="0"/>
                <w:szCs w:val="20"/>
              </w:rPr>
            </w:pPr>
            <w:r w:rsidRPr="00F51CF5">
              <w:rPr>
                <w:rFonts w:cs="Arial"/>
                <w:b w:val="0"/>
                <w:bCs w:val="0"/>
                <w:szCs w:val="20"/>
              </w:rPr>
              <w:t xml:space="preserve">1) Dalyvis yra neįvykdęs koncesijos </w:t>
            </w:r>
            <w:r w:rsidR="006F4196" w:rsidRPr="00F51CF5">
              <w:rPr>
                <w:rFonts w:cs="Arial"/>
                <w:b w:val="0"/>
                <w:bCs w:val="0"/>
                <w:szCs w:val="20"/>
              </w:rPr>
              <w:t xml:space="preserve">sutarties, </w:t>
            </w:r>
            <w:r w:rsidRPr="00F51CF5">
              <w:rPr>
                <w:rFonts w:cs="Arial"/>
                <w:b w:val="0"/>
                <w:bCs w:val="0"/>
                <w:szCs w:val="20"/>
              </w:rPr>
              <w:t>viešojo pirkimo–pardavimo</w:t>
            </w:r>
            <w:r w:rsidR="006F4196" w:rsidRPr="00F51CF5">
              <w:rPr>
                <w:rFonts w:cs="Arial"/>
                <w:b w:val="0"/>
                <w:bCs w:val="0"/>
                <w:szCs w:val="20"/>
              </w:rPr>
              <w:t>, kaip ji apibrėžta Viešųjų pirkimų įstatyme</w:t>
            </w:r>
            <w:r w:rsidRPr="00F51CF5">
              <w:rPr>
                <w:rFonts w:cs="Arial"/>
                <w:b w:val="0"/>
                <w:bCs w:val="0"/>
                <w:szCs w:val="20"/>
              </w:rPr>
              <w:t>, pirkimo–pardavimo sutarties, kaip</w:t>
            </w:r>
            <w:r w:rsidR="00F21DF0" w:rsidRPr="00F51CF5">
              <w:rPr>
                <w:rFonts w:cs="Arial"/>
                <w:b w:val="0"/>
                <w:bCs w:val="0"/>
                <w:szCs w:val="20"/>
              </w:rPr>
              <w:t xml:space="preserve"> </w:t>
            </w:r>
            <w:r w:rsidRPr="00F51CF5">
              <w:rPr>
                <w:rFonts w:cs="Arial"/>
                <w:b w:val="0"/>
                <w:bCs w:val="0"/>
                <w:szCs w:val="20"/>
              </w:rPr>
              <w:t>apibrėžta Pirkimų, atliekamų vandentvarkos, energetikos, transporto ar pašto paslaugų srities perkančiųjų subjektų, įstatyme,</w:t>
            </w:r>
            <w:r w:rsidR="000B5B14" w:rsidRPr="00F51CF5">
              <w:rPr>
                <w:rFonts w:cs="Arial"/>
                <w:b w:val="0"/>
                <w:bCs w:val="0"/>
                <w:szCs w:val="20"/>
              </w:rPr>
              <w:t xml:space="preserve"> </w:t>
            </w:r>
            <w:r w:rsidR="006F4196" w:rsidRPr="00F51CF5">
              <w:rPr>
                <w:rFonts w:cs="Arial"/>
                <w:b w:val="0"/>
                <w:bCs w:val="0"/>
                <w:szCs w:val="20"/>
              </w:rPr>
              <w:t>viešojo pirkimo-pardavimo sutarties, kaip ji apibrėžta Viešųjų pirkimų, atliekamų gynybos ir saugumo srityje, įstatyme,</w:t>
            </w:r>
            <w:r w:rsidRPr="00F51CF5">
              <w:rPr>
                <w:rFonts w:cs="Arial"/>
                <w:b w:val="0"/>
                <w:bCs w:val="0"/>
                <w:szCs w:val="20"/>
              </w:rPr>
              <w:t xml:space="preserve"> su </w:t>
            </w:r>
            <w:r w:rsidR="00B80686" w:rsidRPr="00F51CF5">
              <w:rPr>
                <w:rFonts w:cs="Arial"/>
                <w:b w:val="0"/>
                <w:bCs w:val="0"/>
                <w:szCs w:val="20"/>
              </w:rPr>
              <w:t xml:space="preserve">suteikiančiąja </w:t>
            </w:r>
            <w:r w:rsidRPr="00F51CF5">
              <w:rPr>
                <w:rFonts w:cs="Arial"/>
                <w:b w:val="0"/>
                <w:bCs w:val="0"/>
                <w:szCs w:val="20"/>
              </w:rPr>
              <w:t>institucija</w:t>
            </w:r>
            <w:r w:rsidR="006F4196" w:rsidRPr="00F51CF5">
              <w:rPr>
                <w:rFonts w:cs="Arial"/>
                <w:b w:val="0"/>
                <w:bCs w:val="0"/>
                <w:szCs w:val="20"/>
              </w:rPr>
              <w:t>, perkančiąja organizacija</w:t>
            </w:r>
            <w:r w:rsidRPr="00F51CF5">
              <w:rPr>
                <w:rFonts w:cs="Arial"/>
                <w:b w:val="0"/>
                <w:bCs w:val="0"/>
                <w:szCs w:val="20"/>
              </w:rPr>
              <w:t xml:space="preserve"> ar </w:t>
            </w:r>
            <w:r w:rsidR="006F4196" w:rsidRPr="00F51CF5">
              <w:rPr>
                <w:rFonts w:cs="Arial"/>
                <w:b w:val="0"/>
                <w:bCs w:val="0"/>
                <w:szCs w:val="20"/>
              </w:rPr>
              <w:t xml:space="preserve">perkančiuoju subjektu ar </w:t>
            </w:r>
            <w:r w:rsidRPr="00F51CF5">
              <w:rPr>
                <w:rFonts w:cs="Arial"/>
                <w:b w:val="0"/>
                <w:bCs w:val="0"/>
                <w:szCs w:val="20"/>
              </w:rPr>
              <w:t>netinkamai ją įvykdęs ir tai buvo esminis sutarties pažeidimas, kaip nustatyta Civilini</w:t>
            </w:r>
            <w:r w:rsidR="006F4196" w:rsidRPr="00F51CF5">
              <w:rPr>
                <w:rFonts w:cs="Arial"/>
                <w:b w:val="0"/>
                <w:bCs w:val="0"/>
                <w:szCs w:val="20"/>
              </w:rPr>
              <w:t>o</w:t>
            </w:r>
            <w:r w:rsidRPr="00F51CF5">
              <w:rPr>
                <w:rFonts w:cs="Arial"/>
                <w:b w:val="0"/>
                <w:bCs w:val="0"/>
                <w:szCs w:val="20"/>
              </w:rPr>
              <w:t xml:space="preserve"> kodeks</w:t>
            </w:r>
            <w:r w:rsidR="006F4196" w:rsidRPr="00F51CF5">
              <w:rPr>
                <w:rFonts w:cs="Arial"/>
                <w:b w:val="0"/>
                <w:bCs w:val="0"/>
                <w:szCs w:val="20"/>
              </w:rPr>
              <w:t>o 6.217 straipsnyje</w:t>
            </w:r>
            <w:r w:rsidRPr="00F51CF5">
              <w:rPr>
                <w:rFonts w:cs="Arial"/>
                <w:b w:val="0"/>
                <w:bCs w:val="0"/>
                <w:szCs w:val="20"/>
              </w:rPr>
              <w:t xml:space="preserve"> (toliau – esminis koncesijos sutarties pažeidimas), dėl kurio per pastaruosius 3 metus buvo nutraukta sutartis arba per pastaruosius 3 metus buvo priimtas ir įsiteisėjęs teismo sprendimas, kuriuo tenkinamas</w:t>
            </w:r>
            <w:r w:rsidR="006F4196" w:rsidRPr="00F51CF5">
              <w:rPr>
                <w:rFonts w:cs="Arial"/>
                <w:b w:val="0"/>
                <w:bCs w:val="0"/>
                <w:szCs w:val="20"/>
              </w:rPr>
              <w:t xml:space="preserve"> suteikiančiosios institucijos, perkančiosios organizacijos </w:t>
            </w:r>
            <w:r w:rsidRPr="00F51CF5">
              <w:rPr>
                <w:rFonts w:cs="Arial"/>
                <w:b w:val="0"/>
                <w:bCs w:val="0"/>
                <w:szCs w:val="20"/>
              </w:rPr>
              <w:t>ar</w:t>
            </w:r>
            <w:r w:rsidR="006F4196" w:rsidRPr="00F51CF5">
              <w:rPr>
                <w:rFonts w:cs="Arial"/>
                <w:b w:val="0"/>
                <w:bCs w:val="0"/>
                <w:szCs w:val="20"/>
              </w:rPr>
              <w:t xml:space="preserve"> perkančiojo subjekto </w:t>
            </w:r>
            <w:r w:rsidRPr="00F51CF5">
              <w:rPr>
                <w:rFonts w:cs="Arial"/>
                <w:b w:val="0"/>
                <w:bCs w:val="0"/>
                <w:szCs w:val="20"/>
              </w:rPr>
              <w:t>reikalavimas atlyginti nuostolius, patirtus dėl to, kad dalyvis sutartyje nustatytą esminę sutarties sąlygą vykdė su dideliais arba nuolatiniais trūkumais</w:t>
            </w:r>
            <w:r w:rsidR="00F21DF0" w:rsidRPr="00F51CF5">
              <w:rPr>
                <w:rFonts w:cs="Arial"/>
                <w:b w:val="0"/>
                <w:bCs w:val="0"/>
                <w:szCs w:val="20"/>
              </w:rPr>
              <w:t xml:space="preserve"> </w:t>
            </w:r>
            <w:r w:rsidR="004F63D7" w:rsidRPr="00F51CF5">
              <w:rPr>
                <w:rFonts w:cs="Arial"/>
                <w:b w:val="0"/>
                <w:bCs w:val="0"/>
                <w:szCs w:val="20"/>
              </w:rPr>
              <w:t>ar per pastaruosius 3 metus buvo priimtas suteikiančiosios institucijos, perkančiosios organizacijos ar perkančiojo subjekto sprendimas, kad dalyvis sutartyje nustatytą esminę sutarties sąlygą vykdė su dideliais arba nuolatiniais trūkumais, ir dėl to buvo pritaikyta sutartyje nustatyta sankcija.</w:t>
            </w:r>
          </w:p>
          <w:p w14:paraId="16B35B16" w14:textId="078AFF02" w:rsidR="00CC64B8" w:rsidRPr="00F51CF5" w:rsidRDefault="00CC64B8" w:rsidP="0050679B">
            <w:pPr>
              <w:spacing w:line="276" w:lineRule="auto"/>
              <w:rPr>
                <w:rFonts w:cs="Arial"/>
                <w:b w:val="0"/>
                <w:szCs w:val="20"/>
              </w:rPr>
            </w:pPr>
            <w:r w:rsidRPr="00F51CF5">
              <w:rPr>
                <w:rFonts w:cs="Arial"/>
                <w:b w:val="0"/>
                <w:bCs w:val="0"/>
                <w:szCs w:val="20"/>
              </w:rPr>
              <w:t>2) vadovaujantis kitų valstybių teisės aktais per pastaruosius 3 metus nustatyta, kad Dalyvis, vykdydamas ankstesnę sutartį, nustatytą esminį reikalavimą vykdė su dideliais arba nuolatiniais trūkumais ir dėl to ta ankstesnė sutartis buvo nutraukta</w:t>
            </w:r>
            <w:r w:rsidR="004F63D7" w:rsidRPr="00F51CF5">
              <w:rPr>
                <w:rFonts w:cs="Arial"/>
                <w:b w:val="0"/>
                <w:bCs w:val="0"/>
                <w:szCs w:val="20"/>
              </w:rPr>
              <w:t xml:space="preserve"> prieš terminą</w:t>
            </w:r>
            <w:r w:rsidRPr="00F51CF5">
              <w:rPr>
                <w:rFonts w:cs="Arial"/>
                <w:b w:val="0"/>
                <w:bCs w:val="0"/>
                <w:szCs w:val="20"/>
              </w:rPr>
              <w:t xml:space="preserve">, buvo pareikalauta atlyginti žalą ar taikomos kitos panašios sankcijos. </w:t>
            </w:r>
          </w:p>
        </w:tc>
        <w:tc>
          <w:tcPr>
            <w:tcW w:w="4886" w:type="dxa"/>
            <w:tcBorders>
              <w:left w:val="single" w:sz="4" w:space="0" w:color="943634" w:themeColor="accent2" w:themeShade="BF"/>
            </w:tcBorders>
          </w:tcPr>
          <w:p w14:paraId="79BA29BD" w14:textId="5AD4C5C6" w:rsidR="00CC64B8" w:rsidRPr="00F51CF5" w:rsidRDefault="00CC64B8" w:rsidP="0050679B">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_Ref112056599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7D6405BD" w14:textId="77777777" w:rsidR="00D3123E" w:rsidRPr="00F51CF5" w:rsidRDefault="00D3123E" w:rsidP="00D3123E">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58345D9D" w14:textId="77777777" w:rsidR="00B80686" w:rsidRPr="00F51CF5" w:rsidRDefault="00B80686" w:rsidP="00B80686">
            <w:pPr>
              <w:overflowPunct w:val="0"/>
              <w:autoSpaceDE w:val="0"/>
              <w:autoSpaceDN w:val="0"/>
              <w:adjustRightInd w:val="0"/>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lang w:eastAsia="en-US"/>
              </w:rPr>
            </w:pPr>
            <w:r w:rsidRPr="00F51CF5">
              <w:rPr>
                <w:rFonts w:cs="Arial"/>
                <w:color w:val="000000" w:themeColor="text1"/>
                <w:szCs w:val="20"/>
                <w:lang w:eastAsia="en-US"/>
              </w:rPr>
              <w:t xml:space="preserve">Priimant sprendimus dėl Dalyvio pašalinimo iš koncesijos suteikimo procedūros šiame punkte nurodytu pašalinimo pagrindu, gali būti atsižvelgiama į pagal Koncesijų įstatymo </w:t>
            </w:r>
            <w:r w:rsidRPr="00F51CF5">
              <w:rPr>
                <w:rFonts w:cs="Arial"/>
                <w:color w:val="000000" w:themeColor="text1"/>
                <w:szCs w:val="20"/>
              </w:rPr>
              <w:t xml:space="preserve">64 </w:t>
            </w:r>
            <w:r w:rsidRPr="00F51CF5">
              <w:rPr>
                <w:rFonts w:cs="Arial"/>
                <w:color w:val="000000" w:themeColor="text1"/>
                <w:szCs w:val="20"/>
                <w:lang w:eastAsia="en-US"/>
              </w:rPr>
              <w:t xml:space="preserve">straipsnį skelbiamą informaciją: </w:t>
            </w:r>
          </w:p>
          <w:p w14:paraId="29C1AFAE" w14:textId="2A505B73" w:rsidR="00B80686" w:rsidRPr="00F51CF5" w:rsidRDefault="00B80686" w:rsidP="00B80686">
            <w:pPr>
              <w:overflowPunct w:val="0"/>
              <w:autoSpaceDE w:val="0"/>
              <w:autoSpaceDN w:val="0"/>
              <w:adjustRightInd w:val="0"/>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lang w:eastAsia="en-US"/>
              </w:rPr>
            </w:pPr>
            <w:hyperlink r:id="rId30" w:history="1">
              <w:r w:rsidRPr="00F51CF5">
                <w:rPr>
                  <w:rStyle w:val="Hipersaitas"/>
                  <w:rFonts w:cs="Arial"/>
                  <w:szCs w:val="20"/>
                  <w:lang w:eastAsia="en-US"/>
                </w:rPr>
                <w:t>https://vpt.lrv.lt/lt/pasalinimo-pagrindai-1/nepatikimi-tiekejai-1</w:t>
              </w:r>
            </w:hyperlink>
          </w:p>
          <w:p w14:paraId="010B373B" w14:textId="588B8BB7" w:rsidR="00B80686" w:rsidRPr="00F51CF5" w:rsidRDefault="00B80686" w:rsidP="00B80686">
            <w:pPr>
              <w:overflowPunct w:val="0"/>
              <w:autoSpaceDE w:val="0"/>
              <w:autoSpaceDN w:val="0"/>
              <w:adjustRightInd w:val="0"/>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hyperlink r:id="rId31" w:history="1">
              <w:r w:rsidRPr="00F51CF5">
                <w:rPr>
                  <w:rStyle w:val="Hipersaitas"/>
                  <w:rFonts w:cs="Arial"/>
                  <w:szCs w:val="20"/>
                  <w:lang w:eastAsia="en-US"/>
                </w:rPr>
                <w:t>https://vpt.lrv.lt/lt/pasalinimo-pagrindai-1/nepatikimu-koncesininku-sarasas-1/nepatikimu-koncesininku-sarasas</w:t>
              </w:r>
            </w:hyperlink>
          </w:p>
          <w:p w14:paraId="75E03430" w14:textId="77777777" w:rsidR="00CC64B8" w:rsidRPr="00F51CF5" w:rsidRDefault="00CC64B8" w:rsidP="00220058">
            <w:pPr>
              <w:overflowPunct w:val="0"/>
              <w:autoSpaceDE w:val="0"/>
              <w:autoSpaceDN w:val="0"/>
              <w:adjustRightInd w:val="0"/>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FF5FDE" w:rsidRPr="00F51CF5" w14:paraId="35D35E17"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04C98B1C" w14:textId="6508AAD2" w:rsidR="00FF5FDE" w:rsidRPr="00F51CF5" w:rsidRDefault="00FF5FDE" w:rsidP="00183EE3">
            <w:pPr>
              <w:numPr>
                <w:ilvl w:val="1"/>
                <w:numId w:val="3"/>
              </w:numPr>
              <w:tabs>
                <w:tab w:val="left" w:pos="467"/>
              </w:tabs>
              <w:spacing w:after="120" w:line="276" w:lineRule="auto"/>
              <w:ind w:left="0" w:firstLine="0"/>
              <w:rPr>
                <w:rFonts w:cs="Arial"/>
                <w:b w:val="0"/>
                <w:bCs w:val="0"/>
                <w:color w:val="4F81BD" w:themeColor="accent1"/>
                <w:szCs w:val="20"/>
              </w:rPr>
            </w:pPr>
            <w:r w:rsidRPr="00F51CF5">
              <w:rPr>
                <w:rFonts w:cs="Arial"/>
                <w:b w:val="0"/>
                <w:bCs w:val="0"/>
                <w:szCs w:val="20"/>
              </w:rPr>
              <w:t>Dalyvis nėra padaręs rimto profesinio pažeidimo, dėl kurio Suteikiančioji institucija abejoja Dalyvio sąžiningumu. Dalyvis pašalinamas iš koncesijos suteikimo procedūrų, kai jis yra padaręs finansinės atskaitomybės ir audito teisės aktų pažeidimą ir nuo jo padarymo dienos praėjo mažiau kaip vieni metai.</w:t>
            </w:r>
          </w:p>
        </w:tc>
        <w:tc>
          <w:tcPr>
            <w:tcW w:w="4886" w:type="dxa"/>
            <w:tcBorders>
              <w:left w:val="single" w:sz="4" w:space="0" w:color="943634" w:themeColor="accent2" w:themeShade="BF"/>
            </w:tcBorders>
          </w:tcPr>
          <w:p w14:paraId="12700239" w14:textId="2886F623" w:rsidR="00FF5FDE" w:rsidRPr="00F51CF5" w:rsidRDefault="001B22D8" w:rsidP="001B22D8">
            <w:pPr>
              <w:pStyle w:val="Salygos2"/>
              <w:tabs>
                <w:tab w:val="left" w:pos="1440"/>
              </w:tabs>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cs="Arial"/>
                <w:szCs w:val="20"/>
                <w:lang w:val="lt-LT"/>
              </w:rPr>
              <w:t>Dalyvio deklaracija, užpildyta pagal Sąlygų 8 priede Dalyvio deklaracija pateiktą formą.</w:t>
            </w:r>
          </w:p>
          <w:p w14:paraId="29BEB1B0" w14:textId="77777777" w:rsidR="00D3123E" w:rsidRPr="00F51CF5" w:rsidRDefault="00D3123E" w:rsidP="00D3123E">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4D70E997" w14:textId="338729E0" w:rsidR="001B22D8" w:rsidRPr="00F51CF5" w:rsidRDefault="001B22D8" w:rsidP="001B22D8">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Priimant sprendimus dėl Dalyvio pašalinimo iš koncesijos suteikimo procedūros šiame punkte nurodytu pašalinimo pagrindu, be kita ko, atsižvelgiama į nacionalinėje duomenų bazėje adresu: </w:t>
            </w:r>
            <w:hyperlink r:id="rId32" w:history="1">
              <w:r w:rsidRPr="00F51CF5">
                <w:rPr>
                  <w:rStyle w:val="Hipersaitas"/>
                  <w:rFonts w:cs="Arial"/>
                  <w:szCs w:val="20"/>
                </w:rPr>
                <w:t>https://www.registrucentras.lt/jar/p/index.php</w:t>
              </w:r>
            </w:hyperlink>
          </w:p>
          <w:p w14:paraId="7FBE1401" w14:textId="77777777" w:rsidR="001B22D8" w:rsidRPr="00F51CF5" w:rsidRDefault="001B22D8" w:rsidP="001B22D8">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r w:rsidRPr="00F51CF5">
              <w:rPr>
                <w:rFonts w:cs="Arial"/>
                <w:color w:val="000000" w:themeColor="text1"/>
                <w:szCs w:val="20"/>
              </w:rPr>
              <w:t>paskelbtą informaciją, taip pat į šiame informaciniame pranešime pateiktą informaciją:</w:t>
            </w:r>
          </w:p>
          <w:p w14:paraId="42EA6938" w14:textId="33522A00" w:rsidR="001B22D8" w:rsidRPr="00F51CF5" w:rsidRDefault="001B22D8" w:rsidP="003E7582">
            <w:pPr>
              <w:pStyle w:val="Salygos2"/>
              <w:tabs>
                <w:tab w:val="left" w:pos="1440"/>
              </w:tabs>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hyperlink r:id="rId33" w:history="1">
              <w:r w:rsidRPr="00F51CF5">
                <w:rPr>
                  <w:rStyle w:val="Hipersaitas"/>
                  <w:rFonts w:cs="Arial"/>
                  <w:szCs w:val="20"/>
                  <w:lang w:val="lt-LT"/>
                </w:rPr>
                <w:t>https://vpt.lrv.lt/lt/naujienos/finansiniu-ataskaitu-nepateikimas-gali-tapti-kliutimi-dalyvauti-viesuosiuose-pirkimuose</w:t>
              </w:r>
            </w:hyperlink>
          </w:p>
        </w:tc>
      </w:tr>
      <w:tr w:rsidR="00FF5FDE" w:rsidRPr="00F51CF5" w14:paraId="1E78E8C4" w14:textId="77777777" w:rsidTr="00652C16">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1062DB02" w14:textId="2B675BA2" w:rsidR="00FF5FDE" w:rsidRPr="00F51CF5" w:rsidRDefault="00FF5FDE" w:rsidP="00183EE3">
            <w:pPr>
              <w:numPr>
                <w:ilvl w:val="1"/>
                <w:numId w:val="3"/>
              </w:numPr>
              <w:tabs>
                <w:tab w:val="left" w:pos="590"/>
              </w:tabs>
              <w:spacing w:after="120" w:line="276" w:lineRule="auto"/>
              <w:ind w:left="23" w:firstLine="0"/>
              <w:rPr>
                <w:rFonts w:cs="Arial"/>
                <w:b w:val="0"/>
                <w:bCs w:val="0"/>
                <w:szCs w:val="20"/>
              </w:rPr>
            </w:pPr>
            <w:r w:rsidRPr="00F51CF5">
              <w:rPr>
                <w:rFonts w:cs="Arial"/>
                <w:b w:val="0"/>
                <w:bCs w:val="0"/>
                <w:szCs w:val="20"/>
              </w:rPr>
              <w:lastRenderedPageBreak/>
              <w:t>Dalyvis nėra padaręs rimto profesinio pažeidimo, dėl kurio Suteikiančioji institucija abejoja Dalyvio sąžiningumu. Dalyvis pašalinamas iš koncesijos suteikimo procedūrų,</w:t>
            </w:r>
            <w:r w:rsidR="00F21DF0" w:rsidRPr="00F51CF5">
              <w:rPr>
                <w:rFonts w:cs="Arial"/>
                <w:b w:val="0"/>
                <w:bCs w:val="0"/>
                <w:szCs w:val="20"/>
              </w:rPr>
              <w:t xml:space="preserve"> </w:t>
            </w:r>
            <w:r w:rsidRPr="00F51CF5">
              <w:rPr>
                <w:rFonts w:cs="Arial"/>
                <w:b w:val="0"/>
                <w:bCs w:val="0"/>
                <w:szCs w:val="20"/>
              </w:rPr>
              <w:t>kai jis neatitinka minimalių patikimo mokesčių mokėtojo kriterijų, nustatytų Lietuvos Respublikos mokesčių administravimo įstatymo 40</w:t>
            </w:r>
            <w:r w:rsidRPr="00F51CF5">
              <w:rPr>
                <w:rFonts w:cs="Arial"/>
                <w:b w:val="0"/>
                <w:bCs w:val="0"/>
                <w:szCs w:val="20"/>
                <w:vertAlign w:val="superscript"/>
              </w:rPr>
              <w:t xml:space="preserve">1 </w:t>
            </w:r>
            <w:r w:rsidRPr="00F51CF5">
              <w:rPr>
                <w:rFonts w:cs="Arial"/>
                <w:b w:val="0"/>
                <w:bCs w:val="0"/>
                <w:szCs w:val="20"/>
              </w:rPr>
              <w:t>straipsnio 1 dalyje.</w:t>
            </w:r>
          </w:p>
        </w:tc>
        <w:tc>
          <w:tcPr>
            <w:tcW w:w="4886" w:type="dxa"/>
            <w:tcBorders>
              <w:left w:val="single" w:sz="4" w:space="0" w:color="943634" w:themeColor="accent2" w:themeShade="BF"/>
            </w:tcBorders>
          </w:tcPr>
          <w:p w14:paraId="1DEE5310" w14:textId="58F5CDA4" w:rsidR="001B22D8" w:rsidRPr="00F51CF5" w:rsidRDefault="001B22D8" w:rsidP="001B22D8">
            <w:pPr>
              <w:pStyle w:val="Salygos2"/>
              <w:tabs>
                <w:tab w:val="left" w:pos="1440"/>
              </w:tabs>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r w:rsidRPr="00F51CF5">
              <w:rPr>
                <w:rFonts w:cs="Arial"/>
                <w:szCs w:val="20"/>
                <w:lang w:val="lt-LT"/>
              </w:rPr>
              <w:t>Dalyvio deklaracija, užpildyta pagal Sąlygų 8 priede Dalyvio deklaracija pateiktą formą.</w:t>
            </w:r>
          </w:p>
          <w:p w14:paraId="1ABA1EC6" w14:textId="77777777" w:rsidR="00D3123E" w:rsidRPr="00F51CF5" w:rsidRDefault="00D3123E" w:rsidP="00D3123E">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68DEEBBC" w14:textId="77777777" w:rsidR="00D3123E" w:rsidRPr="00F51CF5" w:rsidRDefault="00D3123E" w:rsidP="001B22D8">
            <w:pPr>
              <w:pStyle w:val="Salygos2"/>
              <w:tabs>
                <w:tab w:val="left" w:pos="1440"/>
              </w:tabs>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p>
          <w:p w14:paraId="3B78A5AE" w14:textId="1F2BB475" w:rsidR="001B22D8" w:rsidRPr="00F51CF5" w:rsidRDefault="001B22D8" w:rsidP="00220058">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r w:rsidRPr="00F51CF5">
              <w:rPr>
                <w:rFonts w:cs="Arial"/>
                <w:color w:val="000000" w:themeColor="text1"/>
                <w:szCs w:val="20"/>
                <w:lang w:val="lt-LT"/>
              </w:rPr>
              <w:t xml:space="preserve">Priimant sprendimus dėl Dalyvio pašalinimo iš Koncesijos suteikimo procedūros šiame punkte nurodytu pašalinimo pagrindu, be kita ko, atsižvelgiama į nacionalinėje duomenų bazėje adresu </w:t>
            </w:r>
            <w:hyperlink r:id="rId34" w:history="1">
              <w:r w:rsidRPr="00F51CF5">
                <w:rPr>
                  <w:rStyle w:val="Hipersaitas"/>
                  <w:rFonts w:cs="Arial"/>
                  <w:szCs w:val="20"/>
                  <w:lang w:val="lt-LT"/>
                </w:rPr>
                <w:t>https://www.vmi.lt/evmi/mokesciu-moketoju-informacija</w:t>
              </w:r>
            </w:hyperlink>
            <w:r w:rsidRPr="00F51CF5">
              <w:rPr>
                <w:rFonts w:cs="Arial"/>
                <w:color w:val="000000" w:themeColor="text1"/>
                <w:szCs w:val="20"/>
                <w:lang w:val="lt-LT"/>
              </w:rPr>
              <w:t xml:space="preserve"> skelbiamą informaciją.</w:t>
            </w:r>
          </w:p>
        </w:tc>
      </w:tr>
      <w:tr w:rsidR="00FF5FDE" w:rsidRPr="00F51CF5" w14:paraId="79ABF492"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71A55782" w14:textId="05A5653C" w:rsidR="00FF5FDE" w:rsidRPr="00F51CF5" w:rsidRDefault="00FF5FDE" w:rsidP="00183EE3">
            <w:pPr>
              <w:numPr>
                <w:ilvl w:val="1"/>
                <w:numId w:val="3"/>
              </w:numPr>
              <w:tabs>
                <w:tab w:val="left" w:pos="475"/>
              </w:tabs>
              <w:spacing w:after="120" w:line="276" w:lineRule="auto"/>
              <w:ind w:left="0" w:firstLine="0"/>
              <w:rPr>
                <w:rFonts w:cs="Arial"/>
                <w:b w:val="0"/>
                <w:bCs w:val="0"/>
                <w:szCs w:val="20"/>
              </w:rPr>
            </w:pPr>
            <w:r w:rsidRPr="00F51CF5">
              <w:rPr>
                <w:rFonts w:cs="Arial"/>
                <w:b w:val="0"/>
                <w:bCs w:val="0"/>
                <w:szCs w:val="20"/>
              </w:rPr>
              <w:t>Dalyvis nėra padaręs rimto profesinio pažeidimo, dėl kurio Suteikiančioji institucija abejoja Dalyvio sąžiningumu. Šiuo pagrindu Dalyvis pašalinamas iš koncesijos suteikimo procedūrų, kai jis yra padaręs draudimo sudaryti draudžiamus susitarimus, įtvirtinto Lietuvos Respublikos konkurencijos įstatyme ar panašaus pobūdžio kitos valstybės teisės akte, pažeidimą ir nuo jo padarymo dienos praėjo mažiau kaip 3 metai.</w:t>
            </w:r>
          </w:p>
        </w:tc>
        <w:tc>
          <w:tcPr>
            <w:tcW w:w="4886" w:type="dxa"/>
            <w:tcBorders>
              <w:left w:val="single" w:sz="4" w:space="0" w:color="943634" w:themeColor="accent2" w:themeShade="BF"/>
            </w:tcBorders>
          </w:tcPr>
          <w:p w14:paraId="717B45D3" w14:textId="62E61308" w:rsidR="00FF5FDE" w:rsidRPr="00F51CF5" w:rsidRDefault="001B22D8" w:rsidP="00220058">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cs="Arial"/>
                <w:szCs w:val="20"/>
                <w:lang w:val="lt-LT"/>
              </w:rPr>
              <w:t>Dalyvio deklaracija, užpildyta pagal Sąlygų 8 priede Dalyvio deklaracija pateiktą formą.</w:t>
            </w:r>
          </w:p>
          <w:p w14:paraId="2F7502A8" w14:textId="002A3DA0" w:rsidR="001B22D8" w:rsidRPr="00F51CF5" w:rsidRDefault="00D3123E" w:rsidP="00220058">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71E614E1" w14:textId="77777777" w:rsidR="001B22D8" w:rsidRPr="00F51CF5" w:rsidRDefault="001B22D8" w:rsidP="001B22D8">
            <w:pPr>
              <w:pStyle w:val="Salygos2"/>
              <w:spacing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cs="Arial"/>
                <w:szCs w:val="20"/>
                <w:lang w:val="lt-LT"/>
              </w:rPr>
              <w:t xml:space="preserve">Priimant sprendimus dėl Dalyvio pašalinimo iš koncesijos suteikimo procedūros šiame punkte nurodytu pašalinimo pagrindu, be kita ko, atsižvelgiama į nacionalinėje duomenų bazėje adresu: </w:t>
            </w:r>
          </w:p>
          <w:p w14:paraId="6640482E" w14:textId="22BBF2F4" w:rsidR="001B22D8" w:rsidRPr="00F51CF5" w:rsidRDefault="001B22D8" w:rsidP="001B22D8">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r w:rsidRPr="00F51CF5">
              <w:rPr>
                <w:rFonts w:cs="Arial"/>
                <w:szCs w:val="20"/>
                <w:lang w:val="lt-LT"/>
              </w:rPr>
              <w:t>https://kt.gov.lt/lt/atviri-duomenys/diskvalifikavimas-is-viesuju-pirkimu skelbiamą informaciją.</w:t>
            </w:r>
          </w:p>
          <w:p w14:paraId="6F1AFEC0" w14:textId="6FDFA2F3" w:rsidR="001B22D8" w:rsidRPr="00F51CF5" w:rsidRDefault="001B22D8" w:rsidP="00220058">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Arial"/>
                <w:szCs w:val="20"/>
                <w:lang w:val="lt-LT"/>
              </w:rPr>
            </w:pPr>
          </w:p>
        </w:tc>
      </w:tr>
      <w:tr w:rsidR="00CC64B8" w:rsidRPr="00F51CF5" w14:paraId="30204F5C" w14:textId="77777777" w:rsidTr="00652C16">
        <w:trPr>
          <w:trHeight w:val="4204"/>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587FB3D6" w14:textId="3CF8AE5D" w:rsidR="006F376A" w:rsidRPr="00F51CF5" w:rsidRDefault="00CC64B8" w:rsidP="006F376A">
            <w:pPr>
              <w:numPr>
                <w:ilvl w:val="1"/>
                <w:numId w:val="3"/>
              </w:numPr>
              <w:tabs>
                <w:tab w:val="left" w:pos="590"/>
              </w:tabs>
              <w:spacing w:after="120" w:line="276" w:lineRule="auto"/>
              <w:ind w:left="0" w:firstLine="0"/>
              <w:rPr>
                <w:rFonts w:cs="Arial"/>
                <w:b w:val="0"/>
                <w:color w:val="4F81BD" w:themeColor="accent1"/>
                <w:szCs w:val="20"/>
              </w:rPr>
            </w:pPr>
            <w:r w:rsidRPr="00F51CF5">
              <w:rPr>
                <w:rFonts w:cs="Arial"/>
                <w:b w:val="0"/>
                <w:szCs w:val="20"/>
              </w:rPr>
              <w:t>Dalyvis nėra pažeidęs nei vieno iš Koncesijų įstatymo 14 straipsnio 5 dalyje nurodytų aplinkos apsaugos, socialinės ir darbo teisės įpareigojimų</w:t>
            </w:r>
            <w:r w:rsidR="00FF5FDE" w:rsidRPr="00F51CF5">
              <w:rPr>
                <w:rFonts w:cs="Arial"/>
                <w:b w:val="0"/>
                <w:szCs w:val="20"/>
              </w:rPr>
              <w:t>,</w:t>
            </w:r>
            <w:r w:rsidR="00F21DF0" w:rsidRPr="00F51CF5">
              <w:rPr>
                <w:rFonts w:cs="Arial"/>
                <w:b w:val="0"/>
                <w:szCs w:val="20"/>
              </w:rPr>
              <w:t xml:space="preserve"> </w:t>
            </w:r>
            <w:r w:rsidR="00FF5FDE" w:rsidRPr="00F51CF5">
              <w:rPr>
                <w:rFonts w:cs="Arial"/>
                <w:b w:val="0"/>
                <w:bCs w:val="0"/>
                <w:szCs w:val="20"/>
                <w:lang w:eastAsia="en-US"/>
              </w:rPr>
              <w:t>kurį Suteikiančioji institucija gali įrodyti bet kokiomis tinkamomis priemonėmis. Šiuo pagrindu Suteikiančioji institucija pašalina Dalyvį iš koncesijos suteikimo procedūros, jeigu nuo pažeidimo padarymo dienos praėjo mažiau kaip vieni metai.</w:t>
            </w:r>
          </w:p>
        </w:tc>
        <w:tc>
          <w:tcPr>
            <w:tcW w:w="4886" w:type="dxa"/>
            <w:tcBorders>
              <w:left w:val="single" w:sz="4" w:space="0" w:color="943634" w:themeColor="accent2" w:themeShade="BF"/>
            </w:tcBorders>
          </w:tcPr>
          <w:p w14:paraId="3622EB64" w14:textId="7B01B367" w:rsidR="00CC64B8" w:rsidRPr="00F51CF5" w:rsidRDefault="00CC64B8" w:rsidP="00183EE3">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_Ref112056614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74AD1C37" w14:textId="72BBFBDE" w:rsidR="006F376A" w:rsidRPr="00F51CF5" w:rsidRDefault="00D3123E" w:rsidP="006F376A">
            <w:pPr>
              <w:overflowPunct w:val="0"/>
              <w:autoSpaceDE w:val="0"/>
              <w:autoSpaceDN w:val="0"/>
              <w:adjustRightInd w:val="0"/>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F51CF5">
              <w:rPr>
                <w:rFonts w:eastAsia="Calibri" w:cs="Arial"/>
                <w:szCs w:val="20"/>
              </w:rPr>
              <w:t>Pateikiamas skenuotas dokumentas CVP IS priemonėmis.</w:t>
            </w:r>
          </w:p>
        </w:tc>
      </w:tr>
      <w:tr w:rsidR="00CC64B8" w:rsidRPr="00F51CF5" w14:paraId="4758C5E0"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7B4869C9" w14:textId="760935CB" w:rsidR="00CC64B8" w:rsidRPr="00F51CF5" w:rsidRDefault="00CC64B8" w:rsidP="00183EE3">
            <w:pPr>
              <w:numPr>
                <w:ilvl w:val="1"/>
                <w:numId w:val="3"/>
              </w:numPr>
              <w:spacing w:after="120" w:line="276" w:lineRule="auto"/>
              <w:ind w:left="0" w:firstLine="0"/>
              <w:rPr>
                <w:rFonts w:cs="Arial"/>
                <w:b w:val="0"/>
                <w:color w:val="4F81BD" w:themeColor="accent1"/>
                <w:szCs w:val="20"/>
              </w:rPr>
            </w:pPr>
            <w:r w:rsidRPr="00F51CF5">
              <w:rPr>
                <w:rFonts w:cs="Arial"/>
                <w:b w:val="0"/>
                <w:szCs w:val="20"/>
              </w:rPr>
              <w:t xml:space="preserve">Dalyvis nėra nemokus, jam nėra iškelta restruktūrizavimo ar bankroto byla, nėra pradėtas bankroto procesas ne teismo tvarka, nėra inicijuotos ar pradėtos likvidavimo procedūros, jo turto nevaldo teismas ar </w:t>
            </w:r>
            <w:r w:rsidR="00FF5FDE" w:rsidRPr="00F51CF5">
              <w:rPr>
                <w:rFonts w:cs="Arial"/>
                <w:b w:val="0"/>
                <w:szCs w:val="20"/>
              </w:rPr>
              <w:t xml:space="preserve">nemokumo </w:t>
            </w:r>
            <w:r w:rsidRPr="00F51CF5">
              <w:rPr>
                <w:rFonts w:cs="Arial"/>
                <w:b w:val="0"/>
                <w:szCs w:val="20"/>
              </w:rPr>
              <w:t xml:space="preserve">administratorius, su </w:t>
            </w:r>
            <w:r w:rsidRPr="00F51CF5">
              <w:rPr>
                <w:rFonts w:cs="Arial"/>
                <w:b w:val="0"/>
                <w:szCs w:val="20"/>
              </w:rPr>
              <w:lastRenderedPageBreak/>
              <w:t>kreditoriais nėra sudaręs taikos sutarties (Dalyvio ir kreditorių susitarimas tęsti Dalyvio veiklą, kai Dalyvis prisiima tam tikrus įsipareigojimus, o kreditoriai sutinka savo reikalavimus atidėti, sumažinti ar jų atsisakyti),</w:t>
            </w:r>
            <w:r w:rsidR="00F21DF0" w:rsidRPr="00F51CF5">
              <w:rPr>
                <w:rFonts w:cs="Arial"/>
                <w:b w:val="0"/>
                <w:szCs w:val="20"/>
              </w:rPr>
              <w:t xml:space="preserve"> </w:t>
            </w:r>
            <w:r w:rsidRPr="00F51CF5">
              <w:rPr>
                <w:rFonts w:cs="Arial"/>
                <w:b w:val="0"/>
                <w:szCs w:val="20"/>
              </w:rPr>
              <w:t xml:space="preserve">jo veikla nėra sustabdyta ar apribota arba jo padėtis pagal šalies, kurioje jis registruotas, teisės aktus nėra tokia pati ar panaši. </w:t>
            </w:r>
          </w:p>
          <w:p w14:paraId="79430A3E" w14:textId="6D187BEB" w:rsidR="00CC64B8" w:rsidRPr="00F51CF5" w:rsidRDefault="00CC64B8" w:rsidP="00220058">
            <w:pPr>
              <w:spacing w:line="276" w:lineRule="auto"/>
              <w:rPr>
                <w:rFonts w:cs="Arial"/>
                <w:b w:val="0"/>
                <w:color w:val="000000" w:themeColor="text1"/>
                <w:szCs w:val="20"/>
              </w:rPr>
            </w:pPr>
            <w:r w:rsidRPr="00F51CF5">
              <w:rPr>
                <w:rFonts w:cs="Arial"/>
                <w:b w:val="0"/>
                <w:color w:val="000000" w:themeColor="text1"/>
                <w:szCs w:val="20"/>
              </w:rPr>
              <w:t>Tačiau kai yra šiame punkte apibrėžta situacija, Suteikianči</w:t>
            </w:r>
            <w:r w:rsidR="00423D96" w:rsidRPr="00F51CF5">
              <w:rPr>
                <w:rFonts w:cs="Arial"/>
                <w:b w:val="0"/>
                <w:color w:val="000000" w:themeColor="text1"/>
                <w:szCs w:val="20"/>
              </w:rPr>
              <w:t>ajai</w:t>
            </w:r>
            <w:r w:rsidRPr="00F51CF5">
              <w:rPr>
                <w:rFonts w:cs="Arial"/>
                <w:b w:val="0"/>
                <w:color w:val="000000" w:themeColor="text1"/>
                <w:szCs w:val="20"/>
              </w:rPr>
              <w:t xml:space="preserve"> institucija</w:t>
            </w:r>
            <w:r w:rsidR="00423D96" w:rsidRPr="00F51CF5">
              <w:rPr>
                <w:rFonts w:cs="Arial"/>
                <w:b w:val="0"/>
                <w:color w:val="000000" w:themeColor="text1"/>
                <w:szCs w:val="20"/>
              </w:rPr>
              <w:t>i</w:t>
            </w:r>
            <w:r w:rsidR="00F21DF0" w:rsidRPr="00F51CF5">
              <w:rPr>
                <w:rFonts w:cs="Arial"/>
                <w:b w:val="0"/>
                <w:color w:val="000000" w:themeColor="text1"/>
                <w:szCs w:val="20"/>
              </w:rPr>
              <w:t xml:space="preserve"> </w:t>
            </w:r>
            <w:r w:rsidR="00423D96" w:rsidRPr="00F51CF5">
              <w:rPr>
                <w:rFonts w:cs="Arial"/>
                <w:b w:val="0"/>
                <w:color w:val="000000" w:themeColor="text1"/>
                <w:szCs w:val="20"/>
              </w:rPr>
              <w:t xml:space="preserve">rekomenduojama </w:t>
            </w:r>
            <w:r w:rsidRPr="00F51CF5">
              <w:rPr>
                <w:rFonts w:cs="Arial"/>
                <w:b w:val="0"/>
                <w:color w:val="000000" w:themeColor="text1"/>
                <w:szCs w:val="20"/>
              </w:rPr>
              <w:t>nepašalin</w:t>
            </w:r>
            <w:r w:rsidR="00423D96" w:rsidRPr="00F51CF5">
              <w:rPr>
                <w:rFonts w:cs="Arial"/>
                <w:b w:val="0"/>
                <w:color w:val="000000" w:themeColor="text1"/>
                <w:szCs w:val="20"/>
              </w:rPr>
              <w:t>ti</w:t>
            </w:r>
            <w:r w:rsidRPr="00F51CF5">
              <w:rPr>
                <w:rFonts w:cs="Arial"/>
                <w:b w:val="0"/>
                <w:color w:val="000000" w:themeColor="text1"/>
                <w:szCs w:val="20"/>
              </w:rPr>
              <w:t xml:space="preserve"> Dalyvio iš koncesijos suteikimo procedūros, jeigu jis pateikia pagrįstų įrodymų, kad sugebės tinkamai įvykdyti Sutartį.</w:t>
            </w:r>
          </w:p>
          <w:p w14:paraId="1BECED41" w14:textId="77777777" w:rsidR="00CC64B8" w:rsidRPr="00F51CF5" w:rsidRDefault="00CC64B8" w:rsidP="00220058">
            <w:pPr>
              <w:spacing w:after="120" w:line="276" w:lineRule="auto"/>
              <w:ind w:left="166" w:hanging="166"/>
              <w:rPr>
                <w:rFonts w:cs="Arial"/>
                <w:b w:val="0"/>
                <w:color w:val="4F81BD" w:themeColor="accent1"/>
                <w:szCs w:val="20"/>
              </w:rPr>
            </w:pPr>
          </w:p>
        </w:tc>
        <w:tc>
          <w:tcPr>
            <w:tcW w:w="4886" w:type="dxa"/>
            <w:tcBorders>
              <w:left w:val="single" w:sz="4" w:space="0" w:color="943634" w:themeColor="accent2" w:themeShade="BF"/>
            </w:tcBorders>
          </w:tcPr>
          <w:p w14:paraId="6B568C7C" w14:textId="07B5F7E0" w:rsidR="00CC64B8" w:rsidRPr="00F51CF5" w:rsidRDefault="00CC64B8" w:rsidP="00220058">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0"/>
              </w:rPr>
            </w:pPr>
            <w:bookmarkStart w:id="168" w:name="_Toc471112787"/>
            <w:r w:rsidRPr="00F51CF5">
              <w:rPr>
                <w:rFonts w:eastAsia="Calibri" w:cs="Arial"/>
                <w:szCs w:val="20"/>
              </w:rPr>
              <w:lastRenderedPageBreak/>
              <w:t>Jeigu Dalyvis yra juridinis asmuo, registruotas Lietuvos Respublikoje, Komisija nereikalauja Dalyvio pateikti dokumentų apie Dalyvio teisinį statusą. Ši informacija bus tikrinama valstybės įmonės Registrų centro informacinėje sistemoje</w:t>
            </w:r>
            <w:bookmarkEnd w:id="168"/>
            <w:r w:rsidRPr="00F51CF5">
              <w:rPr>
                <w:rFonts w:eastAsia="Calibri" w:cs="Arial"/>
                <w:szCs w:val="20"/>
              </w:rPr>
              <w:t>.</w:t>
            </w:r>
          </w:p>
          <w:p w14:paraId="725861E3" w14:textId="2476801D" w:rsidR="00CC64B8" w:rsidRPr="00F51CF5" w:rsidRDefault="00CC64B8" w:rsidP="00220058">
            <w:pPr>
              <w:tabs>
                <w:tab w:val="left" w:pos="0"/>
              </w:tabs>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lastRenderedPageBreak/>
              <w:t>Jeigu Dalyvis yra užsienio valstybėje registruotas juridinis asmuo, jis pateikia atitinkamos užsienio valstybės institucijos išduotus dokumentus. Jeigu Dalyvis negali pateikti</w:t>
            </w:r>
            <w:r w:rsidR="00F21DF0" w:rsidRPr="00F51CF5">
              <w:rPr>
                <w:rFonts w:cs="Arial"/>
                <w:szCs w:val="20"/>
              </w:rPr>
              <w:t xml:space="preserve"> </w:t>
            </w:r>
            <w:r w:rsidRPr="00F51CF5">
              <w:rPr>
                <w:rFonts w:cs="Arial"/>
                <w:szCs w:val="20"/>
              </w:rPr>
              <w:t>nurodytų dokumentų, nes valstybėje narėje ar atitinkamoje šalyje tokie dokumentai neišduodami arba toje šalyje išduodami dokumentai neapima visų keliamų klausimų, jie gali būti pakeisti:</w:t>
            </w:r>
          </w:p>
          <w:p w14:paraId="43B03095" w14:textId="77777777" w:rsidR="00CC64B8" w:rsidRPr="00F51CF5" w:rsidRDefault="00CC64B8" w:rsidP="00183EE3">
            <w:pPr>
              <w:spacing w:line="276" w:lineRule="auto"/>
              <w:ind w:firstLine="244"/>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1) priesaikos deklaracija;</w:t>
            </w:r>
          </w:p>
          <w:p w14:paraId="5944AC5A" w14:textId="77777777" w:rsidR="00CC64B8" w:rsidRPr="00F51CF5" w:rsidRDefault="00CC64B8" w:rsidP="00183EE3">
            <w:pPr>
              <w:spacing w:line="276" w:lineRule="auto"/>
              <w:ind w:firstLine="244"/>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arba</w:t>
            </w:r>
          </w:p>
          <w:p w14:paraId="3A94EBF0" w14:textId="184A4D8F" w:rsidR="00CC64B8" w:rsidRPr="00F51CF5" w:rsidRDefault="00CC64B8" w:rsidP="00183EE3">
            <w:pPr>
              <w:spacing w:line="276" w:lineRule="auto"/>
              <w:ind w:firstLine="244"/>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2) oficialia </w:t>
            </w:r>
            <w:r w:rsidRPr="00F51CF5">
              <w:rPr>
                <w:rFonts w:eastAsia="Calibri" w:cs="Arial"/>
                <w:szCs w:val="20"/>
              </w:rPr>
              <w:t>Dalyvio</w:t>
            </w:r>
            <w:r w:rsidR="00F21DF0" w:rsidRPr="00F51CF5">
              <w:rPr>
                <w:rFonts w:cs="Arial"/>
                <w:szCs w:val="20"/>
              </w:rPr>
              <w:t xml:space="preserve"> </w:t>
            </w:r>
            <w:r w:rsidRPr="00F51CF5">
              <w:rPr>
                <w:rFonts w:cs="Arial"/>
                <w:szCs w:val="20"/>
              </w:rPr>
              <w:t xml:space="preserve">deklaracija, jeigu šalyje nenaudojama priesaikos deklaracija. Oficiali deklaracija turi būti patvirtinta valstybės narės ar </w:t>
            </w:r>
            <w:r w:rsidRPr="00F51CF5">
              <w:rPr>
                <w:rFonts w:eastAsia="Calibri" w:cs="Arial"/>
                <w:szCs w:val="20"/>
              </w:rPr>
              <w:t>Dalyvio</w:t>
            </w:r>
            <w:r w:rsidR="00F21DF0" w:rsidRPr="00F51CF5">
              <w:rPr>
                <w:rFonts w:cs="Arial"/>
                <w:szCs w:val="20"/>
              </w:rPr>
              <w:t xml:space="preserve"> </w:t>
            </w:r>
            <w:r w:rsidRPr="00F51CF5">
              <w:rPr>
                <w:rFonts w:cs="Arial"/>
                <w:szCs w:val="20"/>
              </w:rPr>
              <w:t>kilmės šalies arba šalies, kurioje jis registruotas, kompetentingos teisinės ar administracinės institucijos, notaro arba kompetentingos profesinės ar prekybos organizacijos.</w:t>
            </w:r>
          </w:p>
          <w:p w14:paraId="7C92385F" w14:textId="306BE15A" w:rsidR="00CC64B8" w:rsidRPr="00F51CF5" w:rsidRDefault="00CC64B8" w:rsidP="00220058">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F51CF5">
              <w:rPr>
                <w:rFonts w:eastAsia="Calibri" w:cs="Arial"/>
                <w:szCs w:val="20"/>
              </w:rPr>
              <w:t xml:space="preserve">Šiame punkte nurodyti dokumentai turi būti išduoti </w:t>
            </w:r>
            <w:r w:rsidRPr="00F51CF5">
              <w:rPr>
                <w:rFonts w:eastAsia="Calibri" w:cs="Arial"/>
                <w:b/>
                <w:szCs w:val="20"/>
              </w:rPr>
              <w:t xml:space="preserve">ne anksčiau kaip </w:t>
            </w:r>
            <w:r w:rsidR="00D3123E" w:rsidRPr="00F51CF5">
              <w:rPr>
                <w:rFonts w:eastAsia="Calibri" w:cs="Arial"/>
                <w:b/>
                <w:szCs w:val="20"/>
              </w:rPr>
              <w:t>120 </w:t>
            </w:r>
            <w:r w:rsidRPr="00F51CF5">
              <w:rPr>
                <w:rFonts w:eastAsia="Calibri" w:cs="Arial"/>
                <w:b/>
                <w:szCs w:val="20"/>
              </w:rPr>
              <w:t>(</w:t>
            </w:r>
            <w:r w:rsidR="00D3123E" w:rsidRPr="00F51CF5">
              <w:rPr>
                <w:rFonts w:eastAsia="Calibri" w:cs="Arial"/>
                <w:b/>
                <w:szCs w:val="20"/>
              </w:rPr>
              <w:t>šimtą dvidešimt</w:t>
            </w:r>
            <w:r w:rsidRPr="00F51CF5">
              <w:rPr>
                <w:rFonts w:eastAsia="Calibri" w:cs="Arial"/>
                <w:b/>
                <w:szCs w:val="20"/>
              </w:rPr>
              <w:t>) dienų iki paraiškų pateikimo termino pabaigos</w:t>
            </w:r>
            <w:r w:rsidRPr="00F51CF5">
              <w:rPr>
                <w:rFonts w:eastAsia="Calibri" w:cs="Arial"/>
                <w:szCs w:val="20"/>
              </w:rPr>
              <w:t>, arba jų galiojimo laikas turi apimti šią datą.</w:t>
            </w:r>
          </w:p>
          <w:p w14:paraId="254AF2FE" w14:textId="0F4C80F4" w:rsidR="00CC64B8" w:rsidRPr="00F51CF5" w:rsidRDefault="00D3123E" w:rsidP="00220058">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r w:rsidRPr="00F51CF5">
              <w:rPr>
                <w:rFonts w:eastAsia="Calibri" w:cs="Arial"/>
                <w:szCs w:val="20"/>
              </w:rPr>
              <w:t>Pateikiamas skenuotas dokumentas CVP IS priemonėmis.</w:t>
            </w:r>
          </w:p>
        </w:tc>
      </w:tr>
      <w:tr w:rsidR="00CC64B8" w:rsidRPr="00F51CF5" w14:paraId="3B92C666" w14:textId="77777777" w:rsidTr="00652C16">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4581B1BB" w14:textId="6B8C6BBF" w:rsidR="00CC64B8" w:rsidRPr="00F51CF5" w:rsidRDefault="00CC64B8" w:rsidP="00183EE3">
            <w:pPr>
              <w:numPr>
                <w:ilvl w:val="1"/>
                <w:numId w:val="3"/>
              </w:numPr>
              <w:tabs>
                <w:tab w:val="left" w:pos="594"/>
              </w:tabs>
              <w:spacing w:after="120" w:line="276" w:lineRule="auto"/>
              <w:ind w:left="23" w:hanging="23"/>
              <w:rPr>
                <w:rFonts w:cs="Arial"/>
                <w:b w:val="0"/>
                <w:color w:val="4F81BD" w:themeColor="accent1"/>
                <w:szCs w:val="20"/>
              </w:rPr>
            </w:pPr>
            <w:r w:rsidRPr="00F51CF5">
              <w:rPr>
                <w:rFonts w:cs="Arial"/>
                <w:b w:val="0"/>
                <w:szCs w:val="20"/>
              </w:rPr>
              <w:lastRenderedPageBreak/>
              <w:t>Dalyvis nėra padaręs rimto profesinio pažeidimo</w:t>
            </w:r>
            <w:r w:rsidR="00423D96" w:rsidRPr="00F51CF5">
              <w:rPr>
                <w:rFonts w:cs="Arial"/>
                <w:b w:val="0"/>
                <w:szCs w:val="20"/>
              </w:rPr>
              <w:t xml:space="preserve"> (išskyrus Koncesijų įstatymo </w:t>
            </w:r>
            <w:r w:rsidR="005352F6" w:rsidRPr="00F51CF5">
              <w:rPr>
                <w:rFonts w:cs="Arial"/>
                <w:b w:val="0"/>
                <w:szCs w:val="20"/>
              </w:rPr>
              <w:t>26</w:t>
            </w:r>
            <w:r w:rsidR="00423D96" w:rsidRPr="00F51CF5">
              <w:rPr>
                <w:rFonts w:cs="Arial"/>
                <w:szCs w:val="20"/>
              </w:rPr>
              <w:t xml:space="preserve"> straipsnio 4 dalies </w:t>
            </w:r>
            <w:r w:rsidR="005352F6" w:rsidRPr="00F51CF5">
              <w:rPr>
                <w:rFonts w:cs="Arial"/>
                <w:szCs w:val="20"/>
              </w:rPr>
              <w:t>8</w:t>
            </w:r>
            <w:r w:rsidR="00423D96" w:rsidRPr="00F51CF5">
              <w:rPr>
                <w:rFonts w:cs="Arial"/>
                <w:szCs w:val="20"/>
              </w:rPr>
              <w:t xml:space="preserve"> punkte nurodyt</w:t>
            </w:r>
            <w:r w:rsidR="00423D96" w:rsidRPr="00F51CF5">
              <w:rPr>
                <w:rFonts w:cs="Arial"/>
                <w:b w:val="0"/>
                <w:szCs w:val="20"/>
              </w:rPr>
              <w:t>ą pažeidimą)</w:t>
            </w:r>
            <w:r w:rsidRPr="00F51CF5">
              <w:rPr>
                <w:rFonts w:cs="Arial"/>
                <w:b w:val="0"/>
                <w:szCs w:val="20"/>
              </w:rPr>
              <w:t xml:space="preserve">, </w:t>
            </w:r>
            <w:r w:rsidR="00423D96" w:rsidRPr="00F51CF5">
              <w:rPr>
                <w:rFonts w:cs="Arial"/>
                <w:b w:val="0"/>
                <w:szCs w:val="20"/>
              </w:rPr>
              <w:t xml:space="preserve">dėl kurio </w:t>
            </w:r>
            <w:r w:rsidR="005352F6" w:rsidRPr="00F51CF5">
              <w:rPr>
                <w:rFonts w:cs="Arial"/>
                <w:b w:val="0"/>
                <w:szCs w:val="20"/>
              </w:rPr>
              <w:t>S</w:t>
            </w:r>
            <w:r w:rsidR="00423D96" w:rsidRPr="00F51CF5">
              <w:rPr>
                <w:rFonts w:cs="Arial"/>
                <w:b w:val="0"/>
                <w:szCs w:val="20"/>
              </w:rPr>
              <w:t xml:space="preserve">uteikiančioji institucija abejoja Dalyvio sąžiningumu, ir šį pažeidimą gali įrodyti bet kokiomis tinkamomis priemonėmis. </w:t>
            </w:r>
            <w:r w:rsidRPr="00F51CF5">
              <w:rPr>
                <w:rFonts w:cs="Arial"/>
                <w:b w:val="0"/>
                <w:szCs w:val="20"/>
              </w:rPr>
              <w:t xml:space="preserve">Šiuo pagrindu </w:t>
            </w:r>
            <w:r w:rsidR="00423D96" w:rsidRPr="00F51CF5">
              <w:rPr>
                <w:rFonts w:cs="Arial"/>
                <w:b w:val="0"/>
                <w:szCs w:val="20"/>
              </w:rPr>
              <w:t>Suteikiančioji institucija pašalina Dalyvį</w:t>
            </w:r>
            <w:r w:rsidR="00F21DF0" w:rsidRPr="00F51CF5">
              <w:rPr>
                <w:rFonts w:cs="Arial"/>
                <w:b w:val="0"/>
                <w:szCs w:val="20"/>
              </w:rPr>
              <w:t xml:space="preserve"> </w:t>
            </w:r>
            <w:r w:rsidRPr="00F51CF5">
              <w:rPr>
                <w:rFonts w:cs="Arial"/>
                <w:b w:val="0"/>
                <w:szCs w:val="20"/>
              </w:rPr>
              <w:t>iš koncesijos suteikimo procedūros,</w:t>
            </w:r>
            <w:r w:rsidR="00423D96" w:rsidRPr="00F51CF5">
              <w:rPr>
                <w:rFonts w:cs="Arial"/>
                <w:b w:val="0"/>
                <w:szCs w:val="20"/>
              </w:rPr>
              <w:t xml:space="preserve"> jeigu nuo pažeidimo padarymo dienos praėjo mažiau kaip vieni metai.</w:t>
            </w:r>
            <w:r w:rsidRPr="00F51CF5">
              <w:rPr>
                <w:rFonts w:cs="Arial"/>
                <w:b w:val="0"/>
                <w:szCs w:val="20"/>
              </w:rPr>
              <w:t xml:space="preserve"> </w:t>
            </w:r>
            <w:bookmarkStart w:id="169" w:name="part_afb21eec97e249a89c6493dbe5f2a423"/>
            <w:bookmarkStart w:id="170" w:name="part_348e1fcc47a94edf91789a2ed3461ab2"/>
            <w:bookmarkStart w:id="171" w:name="part_ff082d25446c40ee8d0d6af0ef6a7426"/>
            <w:bookmarkStart w:id="172" w:name="part_7391479aff5b468699209f57e0479282"/>
            <w:bookmarkEnd w:id="169"/>
            <w:bookmarkEnd w:id="170"/>
            <w:bookmarkEnd w:id="171"/>
            <w:bookmarkEnd w:id="172"/>
          </w:p>
        </w:tc>
        <w:tc>
          <w:tcPr>
            <w:tcW w:w="4886" w:type="dxa"/>
            <w:tcBorders>
              <w:left w:val="single" w:sz="4" w:space="0" w:color="943634" w:themeColor="accent2" w:themeShade="BF"/>
            </w:tcBorders>
          </w:tcPr>
          <w:p w14:paraId="1B8C2F79" w14:textId="1107B126" w:rsidR="00CC64B8" w:rsidRPr="00F51CF5" w:rsidRDefault="00CC64B8" w:rsidP="00183EE3">
            <w:pPr>
              <w:overflowPunct w:val="0"/>
              <w:autoSpaceDE w:val="0"/>
              <w:autoSpaceDN w:val="0"/>
              <w:adjustRightInd w:val="0"/>
              <w:spacing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F51CF5">
              <w:rPr>
                <w:rFonts w:cs="Arial"/>
                <w:color w:val="000000" w:themeColor="text1"/>
                <w:szCs w:val="20"/>
              </w:rPr>
              <w:t xml:space="preserve">Dalyvio deklaracija, užpildyta pagal Sąlygų </w:t>
            </w:r>
            <w:r w:rsidR="008A59FB" w:rsidRPr="00F51CF5">
              <w:rPr>
                <w:rFonts w:cs="Arial"/>
                <w:color w:val="000000" w:themeColor="text1"/>
                <w:szCs w:val="20"/>
              </w:rPr>
              <w:fldChar w:fldCharType="begin"/>
            </w:r>
            <w:r w:rsidR="008A59FB" w:rsidRPr="00F51CF5">
              <w:rPr>
                <w:rFonts w:cs="Arial"/>
                <w:color w:val="000000" w:themeColor="text1"/>
                <w:szCs w:val="20"/>
              </w:rPr>
              <w:instrText xml:space="preserve"> REF _Ref112056630 \r \h </w:instrText>
            </w:r>
            <w:r w:rsidR="00C17E5A" w:rsidRPr="00F51CF5">
              <w:rPr>
                <w:rFonts w:cs="Arial"/>
                <w:color w:val="000000" w:themeColor="text1"/>
                <w:szCs w:val="20"/>
              </w:rPr>
              <w:instrText xml:space="preserve"> \* MERGEFORMAT </w:instrText>
            </w:r>
            <w:r w:rsidR="008A59FB" w:rsidRPr="00F51CF5">
              <w:rPr>
                <w:rFonts w:cs="Arial"/>
                <w:color w:val="000000" w:themeColor="text1"/>
                <w:szCs w:val="20"/>
              </w:rPr>
            </w:r>
            <w:r w:rsidR="008A59FB" w:rsidRPr="00F51CF5">
              <w:rPr>
                <w:rFonts w:cs="Arial"/>
                <w:color w:val="000000" w:themeColor="text1"/>
                <w:szCs w:val="20"/>
              </w:rPr>
              <w:fldChar w:fldCharType="separate"/>
            </w:r>
            <w:r w:rsidR="007B5C86" w:rsidRPr="00F51CF5">
              <w:rPr>
                <w:rFonts w:cs="Arial"/>
                <w:color w:val="000000" w:themeColor="text1"/>
                <w:szCs w:val="20"/>
              </w:rPr>
              <w:t>8</w:t>
            </w:r>
            <w:r w:rsidR="008A59FB" w:rsidRPr="00F51CF5">
              <w:rPr>
                <w:rFonts w:cs="Arial"/>
                <w:color w:val="000000" w:themeColor="text1"/>
                <w:szCs w:val="20"/>
              </w:rPr>
              <w:fldChar w:fldCharType="end"/>
            </w:r>
            <w:r w:rsidR="008A59FB" w:rsidRPr="00F51CF5">
              <w:rPr>
                <w:rFonts w:cs="Arial"/>
                <w:color w:val="000000" w:themeColor="text1"/>
                <w:szCs w:val="20"/>
              </w:rPr>
              <w:t xml:space="preserve"> </w:t>
            </w:r>
            <w:r w:rsidRPr="00F51CF5">
              <w:rPr>
                <w:rFonts w:cs="Arial"/>
                <w:color w:val="000000" w:themeColor="text1"/>
                <w:szCs w:val="20"/>
              </w:rPr>
              <w:t xml:space="preserve">priede </w:t>
            </w:r>
            <w:r w:rsidR="008A59FB" w:rsidRPr="00F51CF5">
              <w:rPr>
                <w:rFonts w:cs="Arial"/>
                <w:i/>
                <w:iCs/>
                <w:color w:val="000000" w:themeColor="text1"/>
                <w:szCs w:val="20"/>
              </w:rPr>
              <w:t>Dalyvio deklaracija</w:t>
            </w:r>
            <w:r w:rsidR="008A59FB" w:rsidRPr="00F51CF5">
              <w:rPr>
                <w:rFonts w:cs="Arial"/>
                <w:color w:val="000000" w:themeColor="text1"/>
                <w:szCs w:val="20"/>
              </w:rPr>
              <w:t xml:space="preserve"> </w:t>
            </w:r>
            <w:r w:rsidRPr="00F51CF5">
              <w:rPr>
                <w:rFonts w:cs="Arial"/>
                <w:color w:val="000000" w:themeColor="text1"/>
                <w:szCs w:val="20"/>
              </w:rPr>
              <w:t>pateiktą formą.</w:t>
            </w:r>
          </w:p>
          <w:p w14:paraId="0B49530E" w14:textId="77777777" w:rsidR="00D3123E" w:rsidRPr="00F51CF5" w:rsidRDefault="00D3123E" w:rsidP="00D3123E">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Arial"/>
                <w:szCs w:val="20"/>
                <w:lang w:val="lt-LT"/>
              </w:rPr>
            </w:pPr>
            <w:r w:rsidRPr="00F51CF5">
              <w:rPr>
                <w:rFonts w:eastAsia="Calibri" w:cs="Arial"/>
                <w:szCs w:val="20"/>
                <w:lang w:val="lt-LT"/>
              </w:rPr>
              <w:t>Pateikiamas skenuotas dokumentas CVP IS priemonėmis.</w:t>
            </w:r>
          </w:p>
          <w:p w14:paraId="6C05F4F2" w14:textId="77777777" w:rsidR="00CC64B8" w:rsidRPr="00F51CF5" w:rsidRDefault="00CC64B8" w:rsidP="00220058">
            <w:pPr>
              <w:overflowPunct w:val="0"/>
              <w:autoSpaceDE w:val="0"/>
              <w:autoSpaceDN w:val="0"/>
              <w:adjustRightInd w:val="0"/>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CA791B" w:rsidRPr="00F51CF5" w14:paraId="78D3FBB2" w14:textId="77777777" w:rsidTr="0065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Borders>
              <w:right w:val="single" w:sz="4" w:space="0" w:color="943634" w:themeColor="accent2" w:themeShade="BF"/>
            </w:tcBorders>
          </w:tcPr>
          <w:p w14:paraId="27263E9C" w14:textId="2A6F3739" w:rsidR="00CA791B" w:rsidRPr="00F51CF5" w:rsidRDefault="0018691B" w:rsidP="00CA791B">
            <w:pPr>
              <w:spacing w:after="120" w:line="276" w:lineRule="auto"/>
              <w:rPr>
                <w:rFonts w:cs="Arial"/>
                <w:b w:val="0"/>
                <w:szCs w:val="20"/>
              </w:rPr>
            </w:pPr>
            <w:r>
              <w:rPr>
                <w:rFonts w:cs="Arial"/>
                <w:b w:val="0"/>
                <w:szCs w:val="20"/>
              </w:rPr>
              <w:t>1.15</w:t>
            </w:r>
            <w:r w:rsidR="00CA791B" w:rsidRPr="00F51CF5">
              <w:rPr>
                <w:rFonts w:cs="Arial"/>
                <w:b w:val="0"/>
                <w:szCs w:val="20"/>
              </w:rPr>
              <w:t xml:space="preserve">. Dalyvis neatitinka Tarybos reglamente (ES) 2022/576 nustatytų sąlygų: </w:t>
            </w:r>
          </w:p>
          <w:p w14:paraId="013CBBDF" w14:textId="6CDC17D9" w:rsidR="00CA791B" w:rsidRPr="00F51CF5" w:rsidRDefault="00CA791B" w:rsidP="00CA791B">
            <w:pPr>
              <w:spacing w:after="120" w:line="276" w:lineRule="auto"/>
              <w:ind w:left="360"/>
              <w:rPr>
                <w:rFonts w:cs="Arial"/>
                <w:b w:val="0"/>
                <w:szCs w:val="20"/>
              </w:rPr>
            </w:pPr>
            <w:r w:rsidRPr="00F51CF5">
              <w:rPr>
                <w:rFonts w:cs="Arial"/>
                <w:b w:val="0"/>
                <w:szCs w:val="20"/>
              </w:rPr>
              <w:t>a) Dalyvis nėra Rusijos pilietis, fizinis ar juridinis asmuo, subjektas ar organizacija, įsisteigę Rusijoje;</w:t>
            </w:r>
          </w:p>
          <w:p w14:paraId="11FFFB48" w14:textId="7ACDDB8B" w:rsidR="00CA791B" w:rsidRPr="00F51CF5" w:rsidRDefault="00CA791B" w:rsidP="00CA791B">
            <w:pPr>
              <w:spacing w:after="120" w:line="276" w:lineRule="auto"/>
              <w:ind w:left="360"/>
              <w:rPr>
                <w:rFonts w:cs="Arial"/>
                <w:b w:val="0"/>
                <w:szCs w:val="20"/>
              </w:rPr>
            </w:pPr>
            <w:r w:rsidRPr="00F51CF5">
              <w:rPr>
                <w:rFonts w:cs="Arial"/>
                <w:b w:val="0"/>
                <w:szCs w:val="20"/>
              </w:rPr>
              <w:t>b) Dalyvis nėra juridinis asmuo, subjektas ar organizacija, kuriuose daugiau kaip 50 % nuosavybės teisių tiesiogiai ar netiesiogiai priklauso šios dalies a punkte nurodytam subjektui, arba</w:t>
            </w:r>
          </w:p>
          <w:p w14:paraId="4B294B08" w14:textId="67D77529" w:rsidR="00CA791B" w:rsidRPr="00F51CF5" w:rsidRDefault="00CA791B" w:rsidP="00A84EC8">
            <w:pPr>
              <w:tabs>
                <w:tab w:val="left" w:pos="594"/>
              </w:tabs>
              <w:spacing w:after="120" w:line="276" w:lineRule="auto"/>
              <w:ind w:left="23"/>
              <w:rPr>
                <w:rFonts w:cs="Arial"/>
                <w:szCs w:val="20"/>
              </w:rPr>
            </w:pPr>
            <w:r w:rsidRPr="00F51CF5">
              <w:rPr>
                <w:rFonts w:cs="Arial"/>
                <w:b w:val="0"/>
                <w:szCs w:val="20"/>
              </w:rPr>
              <w:t xml:space="preserve">c) Dalyvis nėra fizinis ar juridinis asmuo, subjektas ar organizacija, veikiantys šios dalies a arba b punkte nurodyto subjekto vardu ar jo nurodymu, be kita ko, </w:t>
            </w:r>
            <w:r w:rsidRPr="00F51CF5">
              <w:rPr>
                <w:rFonts w:cs="Arial"/>
                <w:b w:val="0"/>
                <w:szCs w:val="20"/>
              </w:rPr>
              <w:lastRenderedPageBreak/>
              <w:t>tais atvejais, kai jiems tenka 10 % sutarties vertės, su subtiekėjais ar subjektais, kurių pajėgumais remiamasi, kaip nurodyta viešųjų pirkimų direktyvose. https://vpt.lrv.lt/lt/naujienos/viesuosiuose-pirkimuose-europos-sajungos-ribojimai-del-rusijos-pradeto-karo-ukrainoje</w:t>
            </w:r>
          </w:p>
        </w:tc>
        <w:tc>
          <w:tcPr>
            <w:tcW w:w="4886" w:type="dxa"/>
            <w:tcBorders>
              <w:left w:val="single" w:sz="4" w:space="0" w:color="943634" w:themeColor="accent2" w:themeShade="BF"/>
            </w:tcBorders>
          </w:tcPr>
          <w:p w14:paraId="2A8E8C50" w14:textId="46FFAB64"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lastRenderedPageBreak/>
              <w:t xml:space="preserve">Dalyvio deklaracija, užpildyta pagal Sąlygų </w:t>
            </w:r>
            <w:r w:rsidRPr="00F51CF5">
              <w:rPr>
                <w:rFonts w:cs="Arial"/>
                <w:szCs w:val="20"/>
              </w:rPr>
              <w:fldChar w:fldCharType="begin"/>
            </w:r>
            <w:r w:rsidRPr="00F51CF5">
              <w:rPr>
                <w:rFonts w:cs="Arial"/>
                <w:szCs w:val="20"/>
              </w:rPr>
              <w:instrText xml:space="preserve"> REF _Ref112056483 \r \h  \* MERGEFORMAT </w:instrText>
            </w:r>
            <w:r w:rsidRPr="00F51CF5">
              <w:rPr>
                <w:rFonts w:cs="Arial"/>
                <w:szCs w:val="20"/>
              </w:rPr>
            </w:r>
            <w:r w:rsidRPr="00F51CF5">
              <w:rPr>
                <w:rFonts w:cs="Arial"/>
                <w:szCs w:val="20"/>
              </w:rPr>
              <w:fldChar w:fldCharType="separate"/>
            </w:r>
            <w:r w:rsidR="007B5C86" w:rsidRPr="00F51CF5">
              <w:rPr>
                <w:rFonts w:cs="Arial"/>
                <w:szCs w:val="20"/>
              </w:rPr>
              <w:t>8</w:t>
            </w:r>
            <w:r w:rsidRPr="00F51CF5">
              <w:rPr>
                <w:rFonts w:cs="Arial"/>
                <w:szCs w:val="20"/>
              </w:rPr>
              <w:fldChar w:fldCharType="end"/>
            </w:r>
            <w:r w:rsidRPr="00F51CF5">
              <w:rPr>
                <w:rFonts w:cs="Arial"/>
                <w:szCs w:val="20"/>
              </w:rPr>
              <w:t xml:space="preserve"> priede pateiktą formą.</w:t>
            </w:r>
          </w:p>
          <w:p w14:paraId="39A9B12E"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Komisija, siekdama įsitikinti Reglamente nurodytų aplinkybių nebuvimu, įrodančių dokumentų iš konkretaus Dalyvio prašys tik tuo atveju, jei dėl jo Paraiškos ir (ar) Išsamaus pasiūlymo kils įtarimai apie galimą atitiktį Reglamente įtvirtintiems draudimams sudaryti Koncesijos sutartį. Pateikdamas Paraišką Dalyvis deklaruoja, kad jo atžvilgiu nėra taikomi Reglamente nustatyti ribojimai. Kilus įtarimui dėl atitikties Reglamento reikalavimams, Paraišką ir (ar) Pasiūlymą pateikęs Dalyvis įsipareigoja pateikti neatitikimą Reglamente įtvirtintiems draudimams </w:t>
            </w:r>
            <w:r w:rsidRPr="00F51CF5">
              <w:rPr>
                <w:rFonts w:cs="Arial"/>
                <w:szCs w:val="20"/>
              </w:rPr>
              <w:lastRenderedPageBreak/>
              <w:t>įrodančius dokumentus per Komisijos nustatytą protingą terminą.</w:t>
            </w:r>
          </w:p>
          <w:p w14:paraId="3DFEFC91"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Pateikiama: </w:t>
            </w:r>
          </w:p>
          <w:p w14:paraId="7A2C0BC2"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juridiniams asmenims: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06CBFD74"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AC6F4E0" w14:textId="77777777" w:rsidR="00CA791B" w:rsidRPr="00F51CF5" w:rsidRDefault="00CA791B" w:rsidP="00CA791B">
            <w:pPr>
              <w:overflowPunct w:val="0"/>
              <w:autoSpaceDE w:val="0"/>
              <w:autoSpaceDN w:val="0"/>
              <w:adjustRightInd w:val="0"/>
              <w:spacing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(pateikiamos skaitmeninės dokumentų kopijos, tačiau Komisija pasilieka teisę prašyti tiekėjo pateikti pažymų ar kitų su pasiūlymu teikiamų dokumentų originalus).</w:t>
            </w:r>
          </w:p>
          <w:p w14:paraId="1DAD15E3"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Jei Dalyvis negali pateikti nurodytų dokumentų, jis turi nurodyti pagrįstas priežastis bei pateikti kitus dokumentus, įrodančius atitinkamų pašalinimo pagrindų nebuvimą.</w:t>
            </w:r>
          </w:p>
          <w:p w14:paraId="142D5725"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Komisija turi teisę paprašyti pateikti kitus reikalingus dokumentus: JADIS naudos gavėjų posistemio (JANGIS) išrašą, dalyvio deklaraciją ar kitus dokumentus.</w:t>
            </w:r>
          </w:p>
          <w:p w14:paraId="2A74EA54"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Tarybos reglamente (ES) 2022/576 nustatytų sąlygų nebuvimą patvirtinantys  dokumentai turi būti išduoti ne anksčiau kaip 180 dienų* iki tos dienos, kai pateikiama Paraiška.</w:t>
            </w:r>
          </w:p>
          <w:p w14:paraId="624E61B8" w14:textId="77777777" w:rsidR="00CA791B" w:rsidRPr="00F51CF5" w:rsidRDefault="00CA791B" w:rsidP="00CA791B">
            <w:pPr>
              <w:overflowPunct w:val="0"/>
              <w:autoSpaceDE w:val="0"/>
              <w:autoSpaceDN w:val="0"/>
              <w:adjustRightInd w:val="0"/>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A304501" w14:textId="4A808E8F" w:rsidR="00CA791B" w:rsidRPr="00F51CF5" w:rsidRDefault="00CA791B" w:rsidP="00CA791B">
            <w:pPr>
              <w:overflowPunct w:val="0"/>
              <w:autoSpaceDE w:val="0"/>
              <w:autoSpaceDN w:val="0"/>
              <w:adjustRightInd w:val="0"/>
              <w:spacing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themeColor="text1"/>
                <w:szCs w:val="20"/>
              </w:rPr>
            </w:pPr>
            <w:r w:rsidRPr="00F51CF5">
              <w:rPr>
                <w:rFonts w:cs="Arial"/>
                <w:szCs w:val="20"/>
              </w:rPr>
              <w:t>Terminas taip pat netaikomas juridinio asmens steigimo dokumentui.</w:t>
            </w:r>
          </w:p>
        </w:tc>
      </w:tr>
    </w:tbl>
    <w:p w14:paraId="08D212D8" w14:textId="20AF7962" w:rsidR="00345F17" w:rsidRPr="00F51CF5" w:rsidRDefault="00220058" w:rsidP="00345F17">
      <w:pPr>
        <w:rPr>
          <w:rFonts w:eastAsia="Calibri" w:cs="Arial"/>
          <w:szCs w:val="20"/>
          <w:lang w:eastAsia="lt-LT"/>
        </w:rPr>
      </w:pPr>
      <w:r w:rsidRPr="00F51CF5">
        <w:rPr>
          <w:rFonts w:eastAsia="Calibri" w:cs="Arial"/>
          <w:szCs w:val="20"/>
          <w:lang w:eastAsia="lt-LT"/>
        </w:rPr>
        <w:lastRenderedPageBreak/>
        <w:br w:type="textWrapping" w:clear="all"/>
      </w:r>
    </w:p>
    <w:p w14:paraId="7E29AF7F" w14:textId="77777777" w:rsidR="00345F17" w:rsidRPr="00F51CF5" w:rsidRDefault="00345F17" w:rsidP="00331BB8">
      <w:pPr>
        <w:spacing w:line="276" w:lineRule="auto"/>
        <w:rPr>
          <w:rFonts w:cs="Arial"/>
          <w:color w:val="000000"/>
          <w:szCs w:val="20"/>
        </w:rPr>
      </w:pPr>
    </w:p>
    <w:tbl>
      <w:tblPr>
        <w:tblW w:w="9736"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4" w:space="0" w:color="auto"/>
        </w:tblBorders>
        <w:tblLook w:val="04A0" w:firstRow="1" w:lastRow="0" w:firstColumn="1" w:lastColumn="0" w:noHBand="0" w:noVBand="1"/>
      </w:tblPr>
      <w:tblGrid>
        <w:gridCol w:w="5098"/>
        <w:gridCol w:w="4638"/>
      </w:tblGrid>
      <w:tr w:rsidR="00C64CE9" w:rsidRPr="00F51CF5" w14:paraId="1DF99D6C" w14:textId="77777777" w:rsidTr="00183EE3">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hemeFill="accent2"/>
          </w:tcPr>
          <w:p w14:paraId="203EA2D6" w14:textId="77777777" w:rsidR="00C64CE9" w:rsidRPr="00F51CF5" w:rsidRDefault="00C64CE9" w:rsidP="00DC60F5">
            <w:pPr>
              <w:tabs>
                <w:tab w:val="left" w:pos="0"/>
              </w:tabs>
              <w:spacing w:line="276" w:lineRule="auto"/>
              <w:ind w:left="360"/>
              <w:jc w:val="center"/>
              <w:rPr>
                <w:rFonts w:cs="Arial"/>
                <w:b/>
                <w:color w:val="17365D" w:themeColor="text2" w:themeShade="BF"/>
                <w:szCs w:val="20"/>
              </w:rPr>
            </w:pPr>
            <w:r w:rsidRPr="00F51CF5">
              <w:rPr>
                <w:rFonts w:cs="Arial"/>
                <w:b/>
                <w:szCs w:val="20"/>
              </w:rPr>
              <w:lastRenderedPageBreak/>
              <w:t>Kvalifikacijos reikalavimai</w:t>
            </w:r>
          </w:p>
        </w:tc>
      </w:tr>
      <w:tr w:rsidR="00C64CE9" w:rsidRPr="00F51CF5" w14:paraId="7C7192D3" w14:textId="77777777" w:rsidTr="00183EE3">
        <w:trPr>
          <w:tblHeader/>
        </w:trPr>
        <w:tc>
          <w:tcPr>
            <w:tcW w:w="5098" w:type="dxa"/>
            <w:tcBorders>
              <w:top w:val="single" w:sz="4" w:space="0" w:color="auto"/>
              <w:bottom w:val="single" w:sz="8" w:space="0" w:color="C0504D" w:themeColor="accent2"/>
            </w:tcBorders>
            <w:shd w:val="clear" w:color="auto" w:fill="C0504D" w:themeFill="accent2"/>
          </w:tcPr>
          <w:p w14:paraId="0C18FC1F" w14:textId="77777777" w:rsidR="00C64CE9" w:rsidRPr="00F51CF5" w:rsidRDefault="00C64CE9" w:rsidP="00DC60F5">
            <w:pPr>
              <w:tabs>
                <w:tab w:val="left" w:pos="0"/>
              </w:tabs>
              <w:spacing w:line="276" w:lineRule="auto"/>
              <w:rPr>
                <w:rFonts w:cs="Arial"/>
                <w:b/>
                <w:color w:val="000000"/>
                <w:szCs w:val="20"/>
              </w:rPr>
            </w:pPr>
            <w:r w:rsidRPr="00F51CF5">
              <w:rPr>
                <w:rFonts w:cs="Arial"/>
                <w:b/>
                <w:color w:val="000000"/>
                <w:szCs w:val="20"/>
              </w:rPr>
              <w:t>II. Finansinio ir ekonominio pajėgumo reikalavimai</w:t>
            </w:r>
          </w:p>
        </w:tc>
        <w:tc>
          <w:tcPr>
            <w:tcW w:w="4638" w:type="dxa"/>
            <w:tcBorders>
              <w:top w:val="single" w:sz="4" w:space="0" w:color="auto"/>
              <w:bottom w:val="single" w:sz="8" w:space="0" w:color="C0504D" w:themeColor="accent2"/>
            </w:tcBorders>
            <w:shd w:val="clear" w:color="auto" w:fill="C0504D" w:themeFill="accent2"/>
          </w:tcPr>
          <w:p w14:paraId="358CFA78" w14:textId="77777777" w:rsidR="00C64CE9" w:rsidRPr="00F51CF5" w:rsidRDefault="00C64CE9" w:rsidP="00DC60F5">
            <w:pPr>
              <w:tabs>
                <w:tab w:val="left" w:pos="0"/>
              </w:tabs>
              <w:spacing w:line="276" w:lineRule="auto"/>
              <w:rPr>
                <w:rFonts w:cs="Arial"/>
                <w:b/>
                <w:color w:val="000000"/>
                <w:szCs w:val="20"/>
              </w:rPr>
            </w:pPr>
            <w:r w:rsidRPr="00F51CF5">
              <w:rPr>
                <w:rFonts w:cs="Arial"/>
                <w:b/>
                <w:color w:val="000000"/>
                <w:szCs w:val="20"/>
              </w:rPr>
              <w:t>Kaip atitikimo įrodymą reikia pateikti</w:t>
            </w:r>
          </w:p>
        </w:tc>
      </w:tr>
      <w:tr w:rsidR="00C64CE9" w:rsidRPr="00F51CF5" w14:paraId="05C3E827" w14:textId="77777777" w:rsidTr="00B25C64">
        <w:trPr>
          <w:trHeight w:val="658"/>
        </w:trPr>
        <w:tc>
          <w:tcPr>
            <w:tcW w:w="5098" w:type="dxa"/>
            <w:tcBorders>
              <w:right w:val="single" w:sz="4" w:space="0" w:color="943634" w:themeColor="accent2" w:themeShade="BF"/>
            </w:tcBorders>
          </w:tcPr>
          <w:p w14:paraId="64D87141" w14:textId="496EDA3A" w:rsidR="00C64CE9" w:rsidRPr="00F51CF5" w:rsidRDefault="00C64CE9" w:rsidP="00DC60F5">
            <w:pPr>
              <w:tabs>
                <w:tab w:val="left" w:pos="0"/>
              </w:tabs>
              <w:spacing w:line="276" w:lineRule="auto"/>
              <w:rPr>
                <w:rFonts w:cs="Arial"/>
                <w:color w:val="00B050"/>
                <w:szCs w:val="20"/>
              </w:rPr>
            </w:pPr>
            <w:r w:rsidRPr="00F51CF5">
              <w:rPr>
                <w:rFonts w:cs="Arial"/>
                <w:szCs w:val="20"/>
              </w:rPr>
              <w:t>2.</w:t>
            </w:r>
            <w:r w:rsidR="00D43D5F" w:rsidRPr="00F51CF5">
              <w:rPr>
                <w:rFonts w:cs="Arial"/>
                <w:szCs w:val="20"/>
              </w:rPr>
              <w:t>1</w:t>
            </w:r>
            <w:r w:rsidRPr="00F51CF5">
              <w:rPr>
                <w:rFonts w:cs="Arial"/>
                <w:szCs w:val="20"/>
              </w:rPr>
              <w:t xml:space="preserve">. </w:t>
            </w:r>
            <w:bookmarkStart w:id="173" w:name="_Ref477136489"/>
            <w:r w:rsidRPr="00F51CF5">
              <w:rPr>
                <w:rFonts w:eastAsia="Calibri" w:cs="Arial"/>
                <w:szCs w:val="20"/>
              </w:rPr>
              <w:t xml:space="preserve">Dalyvis turi būti finansiškai pajėgus finansuoti Projektą. Bendra finansavimo suma, įskaitant Finansuotojo indėlį į Projektą, kartu su Dalyvio finansiniu indėliu turi būti ne mažesnė nei </w:t>
            </w:r>
            <w:r w:rsidR="009661E9" w:rsidRPr="009661E9">
              <w:rPr>
                <w:rFonts w:cs="Arial"/>
                <w:szCs w:val="20"/>
              </w:rPr>
              <w:t>1</w:t>
            </w:r>
            <w:r w:rsidR="009661E9">
              <w:rPr>
                <w:rFonts w:cs="Arial"/>
                <w:szCs w:val="20"/>
              </w:rPr>
              <w:t> </w:t>
            </w:r>
            <w:r w:rsidR="009661E9" w:rsidRPr="009661E9">
              <w:rPr>
                <w:rFonts w:cs="Arial"/>
                <w:szCs w:val="20"/>
              </w:rPr>
              <w:t>570</w:t>
            </w:r>
            <w:r w:rsidR="009661E9">
              <w:rPr>
                <w:rFonts w:cs="Arial"/>
                <w:szCs w:val="20"/>
              </w:rPr>
              <w:t xml:space="preserve"> </w:t>
            </w:r>
            <w:r w:rsidR="009661E9" w:rsidRPr="009661E9">
              <w:rPr>
                <w:rFonts w:cs="Arial"/>
                <w:szCs w:val="20"/>
              </w:rPr>
              <w:t>247.93</w:t>
            </w:r>
            <w:r w:rsidRPr="00F51CF5">
              <w:rPr>
                <w:rFonts w:eastAsia="Calibri" w:cs="Arial"/>
                <w:szCs w:val="20"/>
              </w:rPr>
              <w:t>Eur</w:t>
            </w:r>
            <w:r w:rsidR="00374FC4" w:rsidRPr="00F51CF5">
              <w:rPr>
                <w:rFonts w:eastAsia="Calibri" w:cs="Arial"/>
                <w:szCs w:val="20"/>
              </w:rPr>
              <w:t xml:space="preserve"> (</w:t>
            </w:r>
            <w:r w:rsidR="00803E67" w:rsidRPr="00803E67">
              <w:rPr>
                <w:rFonts w:eastAsia="Calibri" w:cs="Arial"/>
                <w:szCs w:val="20"/>
              </w:rPr>
              <w:t>milijonas penki šimtai septyniasdešimt tūkstančiai du šimtai keturiasdešimt septyni eurai, 93</w:t>
            </w:r>
            <w:r w:rsidR="00803E67">
              <w:rPr>
                <w:rFonts w:eastAsia="Calibri" w:cs="Arial"/>
                <w:szCs w:val="20"/>
              </w:rPr>
              <w:t>ct</w:t>
            </w:r>
            <w:r w:rsidR="00374FC4" w:rsidRPr="00F51CF5">
              <w:rPr>
                <w:rFonts w:eastAsia="Calibri" w:cs="Arial"/>
                <w:szCs w:val="20"/>
              </w:rPr>
              <w:t>)</w:t>
            </w:r>
            <w:r w:rsidRPr="00F51CF5">
              <w:rPr>
                <w:rFonts w:eastAsia="Calibri" w:cs="Arial"/>
                <w:szCs w:val="20"/>
              </w:rPr>
              <w:t xml:space="preserve"> (</w:t>
            </w:r>
            <w:r w:rsidR="00803E67">
              <w:rPr>
                <w:rFonts w:eastAsia="Calibri" w:cs="Arial"/>
                <w:szCs w:val="20"/>
              </w:rPr>
              <w:t>be</w:t>
            </w:r>
            <w:r w:rsidRPr="00F51CF5">
              <w:rPr>
                <w:rFonts w:eastAsia="Calibri" w:cs="Arial"/>
                <w:szCs w:val="20"/>
              </w:rPr>
              <w:t xml:space="preserve"> PVM).</w:t>
            </w:r>
            <w:bookmarkEnd w:id="173"/>
          </w:p>
        </w:tc>
        <w:tc>
          <w:tcPr>
            <w:tcW w:w="4638" w:type="dxa"/>
            <w:tcBorders>
              <w:left w:val="single" w:sz="4" w:space="0" w:color="943634" w:themeColor="accent2" w:themeShade="BF"/>
            </w:tcBorders>
          </w:tcPr>
          <w:p w14:paraId="5E7DA606" w14:textId="77777777" w:rsidR="00C64CE9" w:rsidRPr="00F51CF5" w:rsidRDefault="00C64CE9" w:rsidP="00DC60F5">
            <w:pPr>
              <w:spacing w:line="276" w:lineRule="auto"/>
              <w:rPr>
                <w:rFonts w:eastAsia="Calibri" w:cs="Arial"/>
                <w:szCs w:val="20"/>
              </w:rPr>
            </w:pPr>
            <w:r w:rsidRPr="00F51CF5">
              <w:rPr>
                <w:rFonts w:eastAsia="Calibri" w:cs="Arial"/>
                <w:szCs w:val="20"/>
              </w:rPr>
              <w:t xml:space="preserve">Finansuotojo raštas apie numatomą finansavimą ar / ir Dalyvio akcininkų (dalyvių), ar kitų kompetentingų valdymo organų sprendimas skirti reikiamas lėšas arba kiti šių lėšų prieinamumo įrodymai. </w:t>
            </w:r>
          </w:p>
          <w:p w14:paraId="7DF1A938" w14:textId="77777777" w:rsidR="00F5115B" w:rsidRPr="00F51CF5" w:rsidRDefault="00F5115B" w:rsidP="00DC60F5">
            <w:pPr>
              <w:spacing w:line="276" w:lineRule="auto"/>
              <w:rPr>
                <w:rFonts w:eastAsia="Calibri" w:cs="Arial"/>
                <w:szCs w:val="20"/>
              </w:rPr>
            </w:pPr>
          </w:p>
          <w:p w14:paraId="15572519" w14:textId="6880CBD4" w:rsidR="00C64CE9" w:rsidRPr="00F51CF5" w:rsidRDefault="00C64CE9" w:rsidP="00DC60F5">
            <w:pPr>
              <w:spacing w:line="276" w:lineRule="auto"/>
              <w:rPr>
                <w:rFonts w:eastAsia="Calibri" w:cs="Arial"/>
                <w:szCs w:val="20"/>
              </w:rPr>
            </w:pPr>
            <w:r w:rsidRPr="00F51CF5">
              <w:rPr>
                <w:rFonts w:eastAsia="Calibri" w:cs="Arial"/>
                <w:szCs w:val="20"/>
              </w:rPr>
              <w:t xml:space="preserve">Tuo atveju, jeigu Dalyvis kvalifikacijos reikalavimą grįs Dalyvio akcininkų (dalyvių), ar kitų kompetentingų valdymo organų sprendimu, </w:t>
            </w:r>
            <w:r w:rsidR="00537B41" w:rsidRPr="00F51CF5">
              <w:rPr>
                <w:rFonts w:eastAsia="Calibri" w:cs="Arial"/>
                <w:szCs w:val="20"/>
              </w:rPr>
              <w:t>Suteikiančioji institucija</w:t>
            </w:r>
            <w:r w:rsidRPr="00F51CF5">
              <w:rPr>
                <w:rFonts w:eastAsiaTheme="minorHAnsi" w:cs="Arial"/>
                <w:szCs w:val="20"/>
              </w:rPr>
              <w:t xml:space="preserve"> visais atvejais tikrins, ar sprendimas priimtas tinkamo </w:t>
            </w:r>
            <w:r w:rsidR="00534C1A" w:rsidRPr="00F51CF5">
              <w:rPr>
                <w:rFonts w:eastAsiaTheme="minorHAnsi" w:cs="Arial"/>
                <w:szCs w:val="20"/>
              </w:rPr>
              <w:t>juridinio</w:t>
            </w:r>
            <w:r w:rsidRPr="00F51CF5">
              <w:rPr>
                <w:rFonts w:eastAsiaTheme="minorHAnsi" w:cs="Arial"/>
                <w:szCs w:val="20"/>
              </w:rPr>
              <w:t xml:space="preserve"> asmens organo, neviršijant savo kompetencijos ribų bei ar tas asmuo iš tiesų valdo Projekto (Projektų) finansavimui reikalingą sumą.</w:t>
            </w:r>
            <w:r w:rsidR="00F21DF0" w:rsidRPr="00F51CF5">
              <w:rPr>
                <w:rFonts w:eastAsia="Calibri" w:cs="Arial"/>
                <w:szCs w:val="20"/>
              </w:rPr>
              <w:t xml:space="preserve">  </w:t>
            </w:r>
            <w:r w:rsidRPr="00F51CF5">
              <w:rPr>
                <w:rFonts w:eastAsia="Calibri" w:cs="Arial"/>
                <w:szCs w:val="20"/>
              </w:rPr>
              <w:t xml:space="preserve"> </w:t>
            </w:r>
          </w:p>
          <w:p w14:paraId="4B36FFA8" w14:textId="6C387C9F" w:rsidR="00C64CE9" w:rsidRPr="00F51CF5" w:rsidRDefault="00F21DF0" w:rsidP="00DC60F5">
            <w:pPr>
              <w:spacing w:line="276" w:lineRule="auto"/>
              <w:rPr>
                <w:rFonts w:eastAsia="Calibri" w:cs="Arial"/>
                <w:bCs/>
                <w:szCs w:val="20"/>
              </w:rPr>
            </w:pPr>
            <w:r w:rsidRPr="00F51CF5">
              <w:rPr>
                <w:rFonts w:eastAsia="Calibri" w:cs="Arial"/>
                <w:szCs w:val="20"/>
              </w:rPr>
              <w:t xml:space="preserve">                                                             </w:t>
            </w:r>
          </w:p>
          <w:p w14:paraId="17FAA620" w14:textId="77777777" w:rsidR="00C64CE9" w:rsidRPr="00F51CF5" w:rsidRDefault="00C64CE9" w:rsidP="00DC60F5">
            <w:pPr>
              <w:tabs>
                <w:tab w:val="left" w:pos="0"/>
              </w:tabs>
              <w:overflowPunct w:val="0"/>
              <w:autoSpaceDE w:val="0"/>
              <w:autoSpaceDN w:val="0"/>
              <w:adjustRightInd w:val="0"/>
              <w:spacing w:line="276" w:lineRule="auto"/>
              <w:textAlignment w:val="baseline"/>
              <w:rPr>
                <w:rFonts w:cs="Arial"/>
                <w:b/>
                <w:color w:val="00B050"/>
                <w:szCs w:val="20"/>
              </w:rPr>
            </w:pPr>
            <w:r w:rsidRPr="00F51CF5">
              <w:rPr>
                <w:rFonts w:eastAsia="Calibri" w:cs="Arial"/>
                <w:b/>
                <w:i/>
                <w:szCs w:val="20"/>
              </w:rPr>
              <w:t>CVP IS priemonėmis pateikiamos skaitmeninės dokumentų kopijos arba elektroninėmis priemonėmis suformuoti dokumentai.</w:t>
            </w:r>
          </w:p>
        </w:tc>
      </w:tr>
    </w:tbl>
    <w:p w14:paraId="47ADE16E" w14:textId="77777777" w:rsidR="00345F17" w:rsidRPr="00F51CF5" w:rsidRDefault="00345F17" w:rsidP="00331BB8">
      <w:pPr>
        <w:spacing w:line="276" w:lineRule="auto"/>
        <w:rPr>
          <w:rFonts w:cs="Arial"/>
          <w:color w:val="000000"/>
          <w:szCs w:val="20"/>
        </w:rPr>
      </w:pPr>
    </w:p>
    <w:tbl>
      <w:tblPr>
        <w:tblW w:w="9736"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4" w:space="0" w:color="auto"/>
        </w:tblBorders>
        <w:tblLook w:val="04A0" w:firstRow="1" w:lastRow="0" w:firstColumn="1" w:lastColumn="0" w:noHBand="0" w:noVBand="1"/>
      </w:tblPr>
      <w:tblGrid>
        <w:gridCol w:w="5214"/>
        <w:gridCol w:w="4522"/>
      </w:tblGrid>
      <w:tr w:rsidR="005E29A1" w:rsidRPr="00F51CF5" w14:paraId="5647A64E" w14:textId="77777777" w:rsidTr="00F5115B">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hemeFill="accent2"/>
          </w:tcPr>
          <w:p w14:paraId="74AE1AD0" w14:textId="77777777" w:rsidR="005E29A1" w:rsidRPr="00F51CF5" w:rsidRDefault="005E29A1" w:rsidP="00DC60F5">
            <w:pPr>
              <w:tabs>
                <w:tab w:val="left" w:pos="0"/>
              </w:tabs>
              <w:spacing w:line="276" w:lineRule="auto"/>
              <w:ind w:left="360"/>
              <w:jc w:val="center"/>
              <w:rPr>
                <w:rFonts w:cs="Arial"/>
                <w:b/>
                <w:color w:val="17365D" w:themeColor="text2" w:themeShade="BF"/>
                <w:szCs w:val="20"/>
              </w:rPr>
            </w:pPr>
            <w:r w:rsidRPr="00F51CF5">
              <w:rPr>
                <w:rFonts w:cs="Arial"/>
                <w:b/>
                <w:szCs w:val="20"/>
              </w:rPr>
              <w:t>Kvalifikacijos reikalavimai</w:t>
            </w:r>
          </w:p>
        </w:tc>
      </w:tr>
      <w:tr w:rsidR="005E29A1" w:rsidRPr="00F51CF5" w14:paraId="17A29170" w14:textId="77777777" w:rsidTr="00F5115B">
        <w:trPr>
          <w:tblHeader/>
        </w:trPr>
        <w:tc>
          <w:tcPr>
            <w:tcW w:w="5214" w:type="dxa"/>
            <w:tcBorders>
              <w:top w:val="single" w:sz="4" w:space="0" w:color="auto"/>
              <w:bottom w:val="single" w:sz="8" w:space="0" w:color="C0504D" w:themeColor="accent2"/>
            </w:tcBorders>
            <w:shd w:val="clear" w:color="auto" w:fill="C0504D"/>
          </w:tcPr>
          <w:p w14:paraId="15C3EB36" w14:textId="77777777" w:rsidR="005E29A1" w:rsidRPr="00F51CF5" w:rsidRDefault="005E29A1" w:rsidP="00DC60F5">
            <w:pPr>
              <w:tabs>
                <w:tab w:val="left" w:pos="0"/>
              </w:tabs>
              <w:spacing w:line="276" w:lineRule="auto"/>
              <w:rPr>
                <w:rFonts w:cs="Arial"/>
                <w:b/>
                <w:color w:val="000000"/>
                <w:szCs w:val="20"/>
              </w:rPr>
            </w:pPr>
            <w:r w:rsidRPr="00F51CF5">
              <w:rPr>
                <w:rFonts w:cs="Arial"/>
                <w:b/>
                <w:color w:val="000000"/>
                <w:szCs w:val="20"/>
              </w:rPr>
              <w:t>III. Techninio ir profesinio pajėgumo reikalavimai</w:t>
            </w:r>
          </w:p>
        </w:tc>
        <w:tc>
          <w:tcPr>
            <w:tcW w:w="4522" w:type="dxa"/>
            <w:tcBorders>
              <w:top w:val="single" w:sz="4" w:space="0" w:color="auto"/>
              <w:bottom w:val="single" w:sz="8" w:space="0" w:color="C0504D" w:themeColor="accent2"/>
            </w:tcBorders>
            <w:shd w:val="clear" w:color="auto" w:fill="C0504D" w:themeFill="accent2"/>
          </w:tcPr>
          <w:p w14:paraId="1823272C" w14:textId="66FBF140" w:rsidR="005E29A1" w:rsidRPr="00F51CF5" w:rsidRDefault="00992370" w:rsidP="00DC60F5">
            <w:pPr>
              <w:tabs>
                <w:tab w:val="left" w:pos="0"/>
              </w:tabs>
              <w:spacing w:line="276" w:lineRule="auto"/>
              <w:rPr>
                <w:rFonts w:cs="Arial"/>
                <w:b/>
                <w:color w:val="000000"/>
                <w:szCs w:val="20"/>
              </w:rPr>
            </w:pPr>
            <w:r w:rsidRPr="00F51CF5">
              <w:rPr>
                <w:rFonts w:cs="Arial"/>
                <w:b/>
                <w:color w:val="000000"/>
                <w:szCs w:val="20"/>
              </w:rPr>
              <w:t>Tiekėjo kvalifikaciją pagrindžiantys dokumentai</w:t>
            </w:r>
          </w:p>
        </w:tc>
      </w:tr>
      <w:tr w:rsidR="005E29A1" w:rsidRPr="00F51CF5" w14:paraId="1AD3FBDB" w14:textId="77777777" w:rsidTr="00DC60F5">
        <w:trPr>
          <w:trHeight w:val="244"/>
        </w:trPr>
        <w:tc>
          <w:tcPr>
            <w:tcW w:w="5214" w:type="dxa"/>
            <w:tcBorders>
              <w:right w:val="single" w:sz="4" w:space="0" w:color="943634" w:themeColor="accent2" w:themeShade="BF"/>
            </w:tcBorders>
          </w:tcPr>
          <w:p w14:paraId="5EDC1777" w14:textId="2E87E6B2" w:rsidR="009D6D85" w:rsidRPr="00F51CF5" w:rsidRDefault="005E29A1" w:rsidP="00534C1A">
            <w:pPr>
              <w:spacing w:line="276" w:lineRule="auto"/>
              <w:rPr>
                <w:rFonts w:eastAsia="Calibri" w:cs="Arial"/>
                <w:b/>
                <w:szCs w:val="20"/>
              </w:rPr>
            </w:pPr>
            <w:r w:rsidRPr="00F51CF5">
              <w:rPr>
                <w:rFonts w:cs="Arial"/>
                <w:szCs w:val="20"/>
              </w:rPr>
              <w:t xml:space="preserve">3.1. </w:t>
            </w:r>
            <w:r w:rsidR="003051D1" w:rsidRPr="00F51CF5">
              <w:rPr>
                <w:rFonts w:cs="Arial"/>
                <w:szCs w:val="20"/>
              </w:rPr>
              <w:t>Dalyvis</w:t>
            </w:r>
            <w:r w:rsidR="009D6D85" w:rsidRPr="00F51CF5">
              <w:rPr>
                <w:rFonts w:cs="Arial"/>
                <w:szCs w:val="20"/>
              </w:rPr>
              <w:t xml:space="preserve"> </w:t>
            </w:r>
            <w:r w:rsidR="009D6D85" w:rsidRPr="00F51CF5">
              <w:rPr>
                <w:rFonts w:eastAsia="Calibri" w:cs="Arial"/>
                <w:szCs w:val="20"/>
              </w:rPr>
              <w:t xml:space="preserve">per pastaruosius 5 (penkerius) metus arba per laiką nuo </w:t>
            </w:r>
            <w:r w:rsidR="003051D1" w:rsidRPr="00F51CF5">
              <w:rPr>
                <w:rFonts w:eastAsia="Calibri" w:cs="Arial"/>
                <w:szCs w:val="20"/>
              </w:rPr>
              <w:t>Dalyvio</w:t>
            </w:r>
            <w:r w:rsidR="009D6D85" w:rsidRPr="00F51CF5">
              <w:rPr>
                <w:rFonts w:eastAsia="Calibri" w:cs="Arial"/>
                <w:szCs w:val="20"/>
              </w:rPr>
              <w:t xml:space="preserve"> įregistravimo dienos (jeigu veikla vykdyta mažiau nei 5 (penkerius) metus) iki paraiškų pateikimo termino pabaigos yra</w:t>
            </w:r>
            <w:r w:rsidR="00F21DF0" w:rsidRPr="00F51CF5">
              <w:rPr>
                <w:rFonts w:eastAsia="Calibri" w:cs="Arial"/>
                <w:szCs w:val="20"/>
              </w:rPr>
              <w:t xml:space="preserve"> </w:t>
            </w:r>
            <w:r w:rsidR="009D6D85" w:rsidRPr="00F51CF5">
              <w:rPr>
                <w:rFonts w:eastAsia="Calibri" w:cs="Arial"/>
                <w:szCs w:val="20"/>
              </w:rPr>
              <w:t>užbaigęs svarbiausius statybos darbus</w:t>
            </w:r>
            <w:r w:rsidR="00A101B2" w:rsidRPr="00F51CF5">
              <w:rPr>
                <w:rFonts w:eastAsia="Calibri" w:cs="Arial"/>
                <w:szCs w:val="20"/>
              </w:rPr>
              <w:t xml:space="preserve"> </w:t>
            </w:r>
            <w:r w:rsidR="00454A74" w:rsidRPr="00F51CF5">
              <w:rPr>
                <w:rFonts w:eastAsia="Calibri" w:cs="Arial"/>
                <w:szCs w:val="20"/>
              </w:rPr>
              <w:t>visuomeninės paskirties statinyje</w:t>
            </w:r>
            <w:r w:rsidR="009D6D85" w:rsidRPr="00F51CF5">
              <w:rPr>
                <w:rFonts w:eastAsia="Calibri" w:cs="Arial"/>
                <w:szCs w:val="20"/>
              </w:rPr>
              <w:t>, dėl to paties objekto, kurio vertė</w:t>
            </w:r>
            <w:r w:rsidR="009D6D85" w:rsidRPr="00F51CF5">
              <w:rPr>
                <w:rFonts w:eastAsia="Calibri" w:cs="Arial"/>
                <w:szCs w:val="20"/>
                <w:vertAlign w:val="superscript"/>
                <w:lang w:val="en-GB"/>
              </w:rPr>
              <w:footnoteReference w:id="2"/>
            </w:r>
            <w:r w:rsidR="009D6D85" w:rsidRPr="00F51CF5">
              <w:rPr>
                <w:rFonts w:eastAsia="Calibri" w:cs="Arial"/>
                <w:szCs w:val="20"/>
              </w:rPr>
              <w:t xml:space="preserve"> ne mažesnė kaip </w:t>
            </w:r>
            <w:r w:rsidR="00803E67" w:rsidRPr="009661E9">
              <w:rPr>
                <w:rFonts w:cs="Arial"/>
                <w:szCs w:val="20"/>
              </w:rPr>
              <w:t>1</w:t>
            </w:r>
            <w:r w:rsidR="00803E67">
              <w:rPr>
                <w:rFonts w:cs="Arial"/>
                <w:szCs w:val="20"/>
              </w:rPr>
              <w:t> </w:t>
            </w:r>
            <w:r w:rsidR="00803E67" w:rsidRPr="009661E9">
              <w:rPr>
                <w:rFonts w:cs="Arial"/>
                <w:szCs w:val="20"/>
              </w:rPr>
              <w:t>570</w:t>
            </w:r>
            <w:r w:rsidR="00803E67">
              <w:rPr>
                <w:rFonts w:cs="Arial"/>
                <w:szCs w:val="20"/>
              </w:rPr>
              <w:t xml:space="preserve"> </w:t>
            </w:r>
            <w:r w:rsidR="00803E67" w:rsidRPr="009661E9">
              <w:rPr>
                <w:rFonts w:cs="Arial"/>
                <w:szCs w:val="20"/>
              </w:rPr>
              <w:t>247.93</w:t>
            </w:r>
            <w:r w:rsidR="00803E67" w:rsidRPr="00F51CF5">
              <w:rPr>
                <w:rFonts w:eastAsia="Calibri" w:cs="Arial"/>
                <w:szCs w:val="20"/>
              </w:rPr>
              <w:t>Eur (</w:t>
            </w:r>
            <w:r w:rsidR="00803E67" w:rsidRPr="00803E67">
              <w:rPr>
                <w:rFonts w:eastAsia="Calibri" w:cs="Arial"/>
                <w:szCs w:val="20"/>
              </w:rPr>
              <w:t>milijonas penki šimtai septyniasdešimt tūkstančiai du šimtai keturiasdešimt septyni eurai, 93</w:t>
            </w:r>
            <w:r w:rsidR="00803E67">
              <w:rPr>
                <w:rFonts w:eastAsia="Calibri" w:cs="Arial"/>
                <w:szCs w:val="20"/>
              </w:rPr>
              <w:t>ct</w:t>
            </w:r>
            <w:r w:rsidR="00803E67" w:rsidRPr="00F51CF5">
              <w:rPr>
                <w:rFonts w:eastAsia="Calibri" w:cs="Arial"/>
                <w:szCs w:val="20"/>
              </w:rPr>
              <w:t>) (</w:t>
            </w:r>
            <w:r w:rsidR="00803E67">
              <w:rPr>
                <w:rFonts w:eastAsia="Calibri" w:cs="Arial"/>
                <w:szCs w:val="20"/>
              </w:rPr>
              <w:t>be</w:t>
            </w:r>
            <w:r w:rsidR="00803E67" w:rsidRPr="00F51CF5">
              <w:rPr>
                <w:rFonts w:eastAsia="Calibri" w:cs="Arial"/>
                <w:szCs w:val="20"/>
              </w:rPr>
              <w:t xml:space="preserve"> PVM).</w:t>
            </w:r>
            <w:r w:rsidR="00803E67" w:rsidRPr="00F51CF5" w:rsidDel="00803E67">
              <w:rPr>
                <w:rFonts w:cs="Arial"/>
                <w:szCs w:val="20"/>
              </w:rPr>
              <w:t xml:space="preserve"> </w:t>
            </w:r>
            <w:r w:rsidR="009D6D85" w:rsidRPr="00F51CF5">
              <w:rPr>
                <w:rFonts w:eastAsia="Calibri" w:cs="Arial"/>
                <w:szCs w:val="20"/>
              </w:rPr>
              <w:t>(arba atitinkamai kita valiuta)</w:t>
            </w:r>
            <w:r w:rsidR="009D6D85" w:rsidRPr="00F51CF5">
              <w:rPr>
                <w:rFonts w:cs="Arial"/>
                <w:szCs w:val="20"/>
              </w:rPr>
              <w:t>, ir kai svarbiausių darbų atlikimas ir galutiniai rezultatai buvo pripažinti tinkamais.</w:t>
            </w:r>
          </w:p>
          <w:p w14:paraId="2998F1FC" w14:textId="6DF1CEA5" w:rsidR="0096584C" w:rsidRPr="00F51CF5" w:rsidRDefault="0096584C" w:rsidP="00DC60F5">
            <w:pPr>
              <w:tabs>
                <w:tab w:val="left" w:pos="0"/>
              </w:tabs>
              <w:spacing w:line="276" w:lineRule="auto"/>
              <w:rPr>
                <w:rFonts w:eastAsia="Calibri" w:cs="Arial"/>
                <w:szCs w:val="20"/>
              </w:rPr>
            </w:pPr>
          </w:p>
          <w:p w14:paraId="16659CEB" w14:textId="77777777" w:rsidR="009D6D85" w:rsidRPr="00F51CF5" w:rsidRDefault="009D6D85" w:rsidP="00DC60F5">
            <w:pPr>
              <w:tabs>
                <w:tab w:val="left" w:pos="0"/>
              </w:tabs>
              <w:spacing w:line="276" w:lineRule="auto"/>
              <w:rPr>
                <w:rFonts w:eastAsia="Calibri" w:cs="Arial"/>
                <w:color w:val="00B050"/>
                <w:szCs w:val="20"/>
              </w:rPr>
            </w:pPr>
          </w:p>
          <w:p w14:paraId="78E03355" w14:textId="77777777" w:rsidR="00220058" w:rsidRPr="00F51CF5" w:rsidRDefault="00220058" w:rsidP="009D6D85">
            <w:pPr>
              <w:tabs>
                <w:tab w:val="left" w:pos="0"/>
              </w:tabs>
              <w:spacing w:line="276" w:lineRule="auto"/>
              <w:rPr>
                <w:rFonts w:cs="Arial"/>
                <w:i/>
                <w:iCs/>
                <w:color w:val="0033CC"/>
                <w:szCs w:val="20"/>
              </w:rPr>
            </w:pPr>
          </w:p>
          <w:p w14:paraId="417CBC10" w14:textId="77777777" w:rsidR="00220058" w:rsidRPr="00F51CF5" w:rsidRDefault="00220058" w:rsidP="009D6D85">
            <w:pPr>
              <w:tabs>
                <w:tab w:val="left" w:pos="0"/>
              </w:tabs>
              <w:spacing w:line="276" w:lineRule="auto"/>
              <w:rPr>
                <w:rFonts w:cs="Arial"/>
                <w:i/>
                <w:iCs/>
                <w:color w:val="0033CC"/>
                <w:szCs w:val="20"/>
              </w:rPr>
            </w:pPr>
          </w:p>
          <w:p w14:paraId="764A13EB" w14:textId="77777777" w:rsidR="00220058" w:rsidRPr="00F51CF5" w:rsidRDefault="00220058" w:rsidP="009D6D85">
            <w:pPr>
              <w:tabs>
                <w:tab w:val="left" w:pos="0"/>
              </w:tabs>
              <w:spacing w:line="276" w:lineRule="auto"/>
              <w:rPr>
                <w:rFonts w:cs="Arial"/>
                <w:i/>
                <w:iCs/>
                <w:color w:val="0033CC"/>
                <w:szCs w:val="20"/>
              </w:rPr>
            </w:pPr>
          </w:p>
          <w:p w14:paraId="5F71310D" w14:textId="77777777" w:rsidR="00220058" w:rsidRPr="00F51CF5" w:rsidRDefault="00220058" w:rsidP="009D6D85">
            <w:pPr>
              <w:tabs>
                <w:tab w:val="left" w:pos="0"/>
              </w:tabs>
              <w:spacing w:line="276" w:lineRule="auto"/>
              <w:rPr>
                <w:rFonts w:cs="Arial"/>
                <w:i/>
                <w:iCs/>
                <w:color w:val="0033CC"/>
                <w:szCs w:val="20"/>
              </w:rPr>
            </w:pPr>
          </w:p>
          <w:p w14:paraId="3161204A" w14:textId="77777777" w:rsidR="00220058" w:rsidRPr="00F51CF5" w:rsidRDefault="00220058" w:rsidP="009D6D85">
            <w:pPr>
              <w:tabs>
                <w:tab w:val="left" w:pos="0"/>
              </w:tabs>
              <w:spacing w:line="276" w:lineRule="auto"/>
              <w:rPr>
                <w:rFonts w:cs="Arial"/>
                <w:i/>
                <w:iCs/>
                <w:color w:val="0033CC"/>
                <w:szCs w:val="20"/>
              </w:rPr>
            </w:pPr>
          </w:p>
          <w:p w14:paraId="56DEE319" w14:textId="77777777" w:rsidR="00220058" w:rsidRPr="00F51CF5" w:rsidRDefault="00220058" w:rsidP="009D6D85">
            <w:pPr>
              <w:tabs>
                <w:tab w:val="left" w:pos="0"/>
              </w:tabs>
              <w:spacing w:line="276" w:lineRule="auto"/>
              <w:rPr>
                <w:rFonts w:cs="Arial"/>
                <w:i/>
                <w:iCs/>
                <w:color w:val="0033CC"/>
                <w:szCs w:val="20"/>
              </w:rPr>
            </w:pPr>
          </w:p>
          <w:p w14:paraId="08A90807" w14:textId="77777777" w:rsidR="00220058" w:rsidRPr="00F51CF5" w:rsidRDefault="00220058" w:rsidP="009D6D85">
            <w:pPr>
              <w:tabs>
                <w:tab w:val="left" w:pos="0"/>
              </w:tabs>
              <w:spacing w:line="276" w:lineRule="auto"/>
              <w:rPr>
                <w:rFonts w:cs="Arial"/>
                <w:i/>
                <w:iCs/>
                <w:color w:val="0033CC"/>
                <w:szCs w:val="20"/>
              </w:rPr>
            </w:pPr>
          </w:p>
          <w:p w14:paraId="0998D494" w14:textId="77777777" w:rsidR="00220058" w:rsidRPr="00F51CF5" w:rsidRDefault="00220058" w:rsidP="009D6D85">
            <w:pPr>
              <w:tabs>
                <w:tab w:val="left" w:pos="0"/>
              </w:tabs>
              <w:spacing w:line="276" w:lineRule="auto"/>
              <w:rPr>
                <w:rFonts w:cs="Arial"/>
                <w:i/>
                <w:iCs/>
                <w:color w:val="0033CC"/>
                <w:szCs w:val="20"/>
              </w:rPr>
            </w:pPr>
          </w:p>
          <w:p w14:paraId="2D205368" w14:textId="77777777" w:rsidR="00220058" w:rsidRPr="00F51CF5" w:rsidRDefault="00220058" w:rsidP="009D6D85">
            <w:pPr>
              <w:tabs>
                <w:tab w:val="left" w:pos="0"/>
              </w:tabs>
              <w:spacing w:line="276" w:lineRule="auto"/>
              <w:rPr>
                <w:rFonts w:cs="Arial"/>
                <w:i/>
                <w:iCs/>
                <w:color w:val="0033CC"/>
                <w:szCs w:val="20"/>
              </w:rPr>
            </w:pPr>
          </w:p>
          <w:p w14:paraId="60B01C14" w14:textId="77777777" w:rsidR="00220058" w:rsidRPr="00F51CF5" w:rsidRDefault="00220058" w:rsidP="009D6D85">
            <w:pPr>
              <w:tabs>
                <w:tab w:val="left" w:pos="0"/>
              </w:tabs>
              <w:spacing w:line="276" w:lineRule="auto"/>
              <w:rPr>
                <w:rFonts w:cs="Arial"/>
                <w:i/>
                <w:iCs/>
                <w:color w:val="0033CC"/>
                <w:szCs w:val="20"/>
              </w:rPr>
            </w:pPr>
          </w:p>
          <w:p w14:paraId="18E7962A" w14:textId="041435EE" w:rsidR="009D6D85" w:rsidRPr="00F51CF5" w:rsidRDefault="009D6D85" w:rsidP="00986CE4">
            <w:pPr>
              <w:tabs>
                <w:tab w:val="left" w:pos="0"/>
              </w:tabs>
              <w:overflowPunct w:val="0"/>
              <w:autoSpaceDE w:val="0"/>
              <w:autoSpaceDN w:val="0"/>
              <w:adjustRightInd w:val="0"/>
              <w:spacing w:line="276" w:lineRule="auto"/>
              <w:contextualSpacing/>
              <w:textAlignment w:val="baseline"/>
              <w:rPr>
                <w:rFonts w:cs="Arial"/>
                <w:color w:val="00B050"/>
                <w:szCs w:val="20"/>
              </w:rPr>
            </w:pPr>
          </w:p>
        </w:tc>
        <w:tc>
          <w:tcPr>
            <w:tcW w:w="4522" w:type="dxa"/>
            <w:tcBorders>
              <w:left w:val="single" w:sz="4" w:space="0" w:color="943634" w:themeColor="accent2" w:themeShade="BF"/>
            </w:tcBorders>
          </w:tcPr>
          <w:p w14:paraId="05B7B44B" w14:textId="28B15E29" w:rsidR="009D6D85" w:rsidRPr="00F51CF5" w:rsidRDefault="009D6D85" w:rsidP="009D6D85">
            <w:pPr>
              <w:spacing w:line="276" w:lineRule="auto"/>
              <w:rPr>
                <w:rFonts w:cs="Arial"/>
                <w:szCs w:val="20"/>
              </w:rPr>
            </w:pPr>
            <w:r w:rsidRPr="00F51CF5">
              <w:rPr>
                <w:rFonts w:cs="Arial"/>
                <w:szCs w:val="20"/>
              </w:rPr>
              <w:t xml:space="preserve">Per paskutinius 5 (penkerius) metus arba per laiką nuo </w:t>
            </w:r>
            <w:r w:rsidR="003051D1" w:rsidRPr="00F51CF5">
              <w:rPr>
                <w:rFonts w:eastAsia="Calibri" w:cs="Arial"/>
                <w:szCs w:val="20"/>
              </w:rPr>
              <w:t>Dalyvio</w:t>
            </w:r>
            <w:r w:rsidRPr="00F51CF5">
              <w:rPr>
                <w:rFonts w:cs="Arial"/>
                <w:szCs w:val="20"/>
              </w:rPr>
              <w:t xml:space="preserve"> įregistravimo dienos (jeigu </w:t>
            </w:r>
            <w:r w:rsidR="003051D1" w:rsidRPr="00F51CF5">
              <w:rPr>
                <w:rFonts w:cs="Arial"/>
                <w:szCs w:val="20"/>
              </w:rPr>
              <w:t>Dalyvis</w:t>
            </w:r>
            <w:r w:rsidRPr="00F51CF5">
              <w:rPr>
                <w:rFonts w:cs="Arial"/>
                <w:szCs w:val="20"/>
              </w:rPr>
              <w:t xml:space="preserve"> vykdė veiklą mažiau nei 5 (penkerius) metus) iki paraiškų pateikimo termino pabaigos užbaigtų</w:t>
            </w:r>
            <w:r w:rsidR="008F294A" w:rsidRPr="00F51CF5">
              <w:rPr>
                <w:rFonts w:cs="Arial"/>
                <w:szCs w:val="20"/>
              </w:rPr>
              <w:t xml:space="preserve"> </w:t>
            </w:r>
            <w:r w:rsidRPr="00F51CF5">
              <w:rPr>
                <w:rFonts w:cs="Arial"/>
                <w:szCs w:val="20"/>
              </w:rPr>
              <w:t xml:space="preserve">svarbiausių statybos darbų sąrašas pagal Sąlygų </w:t>
            </w:r>
            <w:r w:rsidR="005C09D1" w:rsidRPr="00F51CF5">
              <w:rPr>
                <w:rFonts w:cs="Arial"/>
                <w:szCs w:val="20"/>
              </w:rPr>
              <w:fldChar w:fldCharType="begin"/>
            </w:r>
            <w:r w:rsidR="005C09D1" w:rsidRPr="00F51CF5">
              <w:rPr>
                <w:rFonts w:cs="Arial"/>
                <w:szCs w:val="20"/>
              </w:rPr>
              <w:instrText xml:space="preserve"> REF _Ref112056667 \r \h  \* MERGEFORMAT </w:instrText>
            </w:r>
            <w:r w:rsidR="005C09D1" w:rsidRPr="00F51CF5">
              <w:rPr>
                <w:rFonts w:cs="Arial"/>
                <w:szCs w:val="20"/>
              </w:rPr>
            </w:r>
            <w:r w:rsidR="005C09D1" w:rsidRPr="00F51CF5">
              <w:rPr>
                <w:rFonts w:cs="Arial"/>
                <w:szCs w:val="20"/>
              </w:rPr>
              <w:fldChar w:fldCharType="separate"/>
            </w:r>
            <w:r w:rsidR="007B5C86" w:rsidRPr="00F51CF5">
              <w:rPr>
                <w:rFonts w:cs="Arial"/>
                <w:szCs w:val="20"/>
              </w:rPr>
              <w:t>11</w:t>
            </w:r>
            <w:r w:rsidR="005C09D1" w:rsidRPr="00F51CF5">
              <w:rPr>
                <w:rFonts w:cs="Arial"/>
                <w:szCs w:val="20"/>
              </w:rPr>
              <w:fldChar w:fldCharType="end"/>
            </w:r>
            <w:r w:rsidRPr="00F51CF5">
              <w:rPr>
                <w:rFonts w:cs="Arial"/>
                <w:szCs w:val="20"/>
              </w:rPr>
              <w:t xml:space="preserve"> priede </w:t>
            </w:r>
            <w:r w:rsidRPr="00F51CF5">
              <w:rPr>
                <w:rFonts w:cs="Arial"/>
                <w:i/>
                <w:szCs w:val="20"/>
              </w:rPr>
              <w:t>Statybos ir montavimo darbų sąrašo forma</w:t>
            </w:r>
            <w:r w:rsidRPr="00F51CF5">
              <w:rPr>
                <w:rFonts w:cs="Arial"/>
                <w:szCs w:val="20"/>
              </w:rPr>
              <w:t xml:space="preserve"> pateiktą formą. </w:t>
            </w:r>
          </w:p>
          <w:p w14:paraId="6A0E09B4" w14:textId="1BAEA99D" w:rsidR="009D6D85" w:rsidRPr="00F51CF5" w:rsidRDefault="009D6D85" w:rsidP="009D6D85">
            <w:pPr>
              <w:spacing w:line="276" w:lineRule="auto"/>
              <w:rPr>
                <w:rFonts w:cs="Arial"/>
                <w:szCs w:val="20"/>
              </w:rPr>
            </w:pPr>
            <w:r w:rsidRPr="00F51CF5">
              <w:rPr>
                <w:rFonts w:eastAsia="Calibri" w:cs="Arial"/>
                <w:szCs w:val="20"/>
              </w:rPr>
              <w:t xml:space="preserve">Kartu su sąrašu turi būti pateikiamos </w:t>
            </w:r>
            <w:r w:rsidRPr="00F51CF5">
              <w:rPr>
                <w:rFonts w:cs="Arial"/>
                <w:szCs w:val="20"/>
              </w:rPr>
              <w:t>užsakovų pažymos apie tai, kad statybos darbai buvo atlikti pagal galiojančių teisės aktų, reglamentuojančių darbų atlikimą, reikalavimus ir tinkamai užbaigti, taip pat nurodant pažymose atliktų darbų sumas bei darbų laikotarpį,</w:t>
            </w:r>
            <w:r w:rsidR="001421DA" w:rsidRPr="00F51CF5">
              <w:rPr>
                <w:rFonts w:cs="Arial"/>
                <w:szCs w:val="20"/>
              </w:rPr>
              <w:t xml:space="preserve"> statybos darbus atliekant visuomeninės paskirties statiniuose</w:t>
            </w:r>
            <w:r w:rsidRPr="00F51CF5">
              <w:rPr>
                <w:rFonts w:cs="Arial"/>
                <w:szCs w:val="20"/>
              </w:rPr>
              <w:t>.</w:t>
            </w:r>
          </w:p>
          <w:p w14:paraId="379732E8" w14:textId="77777777" w:rsidR="009D6D85" w:rsidRPr="00F51CF5" w:rsidRDefault="009D6D85" w:rsidP="009D6D85">
            <w:pPr>
              <w:spacing w:line="276" w:lineRule="auto"/>
              <w:rPr>
                <w:rFonts w:cs="Arial"/>
                <w:szCs w:val="20"/>
              </w:rPr>
            </w:pPr>
            <w:r w:rsidRPr="00F51CF5">
              <w:rPr>
                <w:rFonts w:cs="Arial"/>
                <w:szCs w:val="20"/>
              </w:rPr>
              <w:t>Komisija pasilieka teisę reikalauti pateikti statybų užbaigimo aktus.</w:t>
            </w:r>
          </w:p>
          <w:p w14:paraId="236CB160" w14:textId="77777777" w:rsidR="005E29A1" w:rsidRPr="00F51CF5" w:rsidRDefault="005E29A1" w:rsidP="00DC60F5">
            <w:pPr>
              <w:spacing w:line="276" w:lineRule="auto"/>
              <w:rPr>
                <w:rFonts w:eastAsia="Calibri" w:cs="Arial"/>
                <w:szCs w:val="20"/>
              </w:rPr>
            </w:pPr>
          </w:p>
          <w:p w14:paraId="1BDD7B68" w14:textId="0FC69188" w:rsidR="009D6D85" w:rsidRPr="00F51CF5" w:rsidRDefault="005E29A1" w:rsidP="00986CE4">
            <w:pPr>
              <w:tabs>
                <w:tab w:val="left" w:pos="0"/>
              </w:tabs>
              <w:overflowPunct w:val="0"/>
              <w:autoSpaceDE w:val="0"/>
              <w:autoSpaceDN w:val="0"/>
              <w:adjustRightInd w:val="0"/>
              <w:spacing w:line="276" w:lineRule="auto"/>
              <w:textAlignment w:val="baseline"/>
              <w:rPr>
                <w:rFonts w:eastAsia="Calibri" w:cs="Arial"/>
                <w:b/>
                <w:i/>
                <w:szCs w:val="20"/>
              </w:rPr>
            </w:pPr>
            <w:r w:rsidRPr="00F51CF5">
              <w:rPr>
                <w:rFonts w:eastAsia="Calibri" w:cs="Arial"/>
                <w:b/>
                <w:i/>
                <w:szCs w:val="20"/>
              </w:rPr>
              <w:t>CVP IS priemonėmis pateikiamos skaitmeninės dokumentų kopijos arba elektroninėmis priemonėmis suformuoti dokumentai.</w:t>
            </w:r>
          </w:p>
        </w:tc>
      </w:tr>
      <w:tr w:rsidR="005E29A1" w:rsidRPr="00F51CF5" w14:paraId="0457C469" w14:textId="77777777" w:rsidTr="00DC60F5">
        <w:trPr>
          <w:trHeight w:val="244"/>
        </w:trPr>
        <w:tc>
          <w:tcPr>
            <w:tcW w:w="5214" w:type="dxa"/>
            <w:tcBorders>
              <w:right w:val="single" w:sz="4" w:space="0" w:color="943634" w:themeColor="accent2" w:themeShade="BF"/>
            </w:tcBorders>
          </w:tcPr>
          <w:p w14:paraId="14FD0D73" w14:textId="404F6453" w:rsidR="008F294A" w:rsidRPr="00F51CF5" w:rsidRDefault="005E29A1" w:rsidP="00522FF2">
            <w:pPr>
              <w:spacing w:line="276" w:lineRule="auto"/>
              <w:rPr>
                <w:rFonts w:eastAsia="Calibri" w:cs="Arial"/>
                <w:szCs w:val="20"/>
              </w:rPr>
            </w:pPr>
            <w:r w:rsidRPr="00F51CF5">
              <w:rPr>
                <w:rFonts w:cs="Arial"/>
                <w:szCs w:val="20"/>
              </w:rPr>
              <w:lastRenderedPageBreak/>
              <w:t xml:space="preserve">3.2. </w:t>
            </w:r>
            <w:r w:rsidR="003051D1" w:rsidRPr="00F51CF5">
              <w:rPr>
                <w:rFonts w:cs="Arial"/>
                <w:szCs w:val="20"/>
              </w:rPr>
              <w:t>Dalyvis</w:t>
            </w:r>
            <w:r w:rsidR="00A625C1" w:rsidRPr="00F51CF5">
              <w:rPr>
                <w:rFonts w:cs="Arial"/>
                <w:szCs w:val="20"/>
              </w:rPr>
              <w:t xml:space="preserve"> </w:t>
            </w:r>
            <w:r w:rsidR="00A625C1" w:rsidRPr="00F51CF5">
              <w:rPr>
                <w:rFonts w:eastAsia="Calibri" w:cs="Arial"/>
                <w:szCs w:val="20"/>
              </w:rPr>
              <w:t xml:space="preserve">per pastaruosius 3 (tris) metus arba per laiką nuo </w:t>
            </w:r>
            <w:r w:rsidR="003051D1" w:rsidRPr="00F51CF5">
              <w:rPr>
                <w:rFonts w:eastAsia="Calibri" w:cs="Arial"/>
                <w:szCs w:val="20"/>
              </w:rPr>
              <w:t>Dalyvio</w:t>
            </w:r>
            <w:r w:rsidR="00A625C1" w:rsidRPr="00F51CF5">
              <w:rPr>
                <w:rFonts w:eastAsia="Calibri" w:cs="Arial"/>
                <w:szCs w:val="20"/>
              </w:rPr>
              <w:t xml:space="preserve"> įregistravimo dienos (jeigu veikla vykdyta mažiau nei 3 (tris) metus) iki paraiškų pateikimo termino pabaigos </w:t>
            </w:r>
            <w:r w:rsidR="004414D5" w:rsidRPr="00F51CF5">
              <w:rPr>
                <w:rFonts w:eastAsia="Calibri" w:cs="Arial"/>
                <w:szCs w:val="20"/>
              </w:rPr>
              <w:t>turi būti suorganizavęs (įgyvendinęs) ne mažiau kaip 10 parodų</w:t>
            </w:r>
            <w:r w:rsidR="00FB3F99" w:rsidRPr="00F51CF5">
              <w:rPr>
                <w:rFonts w:eastAsia="Calibri" w:cs="Arial"/>
                <w:szCs w:val="20"/>
              </w:rPr>
              <w:t xml:space="preserve">, </w:t>
            </w:r>
            <w:r w:rsidR="00AC11AF" w:rsidRPr="00F51CF5">
              <w:rPr>
                <w:rFonts w:eastAsia="Calibri" w:cs="Arial"/>
                <w:szCs w:val="20"/>
              </w:rPr>
              <w:t>iš kurių ne mažiau kaip 2 tarptautinės parodos</w:t>
            </w:r>
            <w:r w:rsidR="007E2A91" w:rsidRPr="00F51CF5">
              <w:rPr>
                <w:rFonts w:eastAsia="Calibri" w:cs="Arial"/>
                <w:szCs w:val="20"/>
              </w:rPr>
              <w:t>.</w:t>
            </w:r>
          </w:p>
        </w:tc>
        <w:tc>
          <w:tcPr>
            <w:tcW w:w="4522" w:type="dxa"/>
            <w:tcBorders>
              <w:left w:val="single" w:sz="4" w:space="0" w:color="943634" w:themeColor="accent2" w:themeShade="BF"/>
            </w:tcBorders>
          </w:tcPr>
          <w:p w14:paraId="4B1F7891" w14:textId="4763F4E3" w:rsidR="008F294A" w:rsidRPr="00F51CF5" w:rsidRDefault="008F294A" w:rsidP="008F294A">
            <w:pPr>
              <w:spacing w:line="276" w:lineRule="auto"/>
              <w:rPr>
                <w:rFonts w:eastAsia="Calibri" w:cs="Arial"/>
                <w:szCs w:val="20"/>
              </w:rPr>
            </w:pPr>
            <w:r w:rsidRPr="00F51CF5">
              <w:rPr>
                <w:rFonts w:eastAsia="Calibri" w:cs="Arial"/>
                <w:szCs w:val="20"/>
              </w:rPr>
              <w:t xml:space="preserve">Per paskutinius 3 (tris) metus arba per laiką nuo </w:t>
            </w:r>
            <w:r w:rsidR="00A709AB" w:rsidRPr="00F51CF5">
              <w:rPr>
                <w:rFonts w:eastAsia="Calibri" w:cs="Arial"/>
                <w:szCs w:val="20"/>
              </w:rPr>
              <w:t>Dalyvio</w:t>
            </w:r>
            <w:r w:rsidRPr="00F51CF5">
              <w:rPr>
                <w:rFonts w:eastAsia="Calibri" w:cs="Arial"/>
                <w:szCs w:val="20"/>
              </w:rPr>
              <w:t xml:space="preserve"> įregistravimo dienos (jeigu </w:t>
            </w:r>
            <w:r w:rsidR="00A709AB" w:rsidRPr="00F51CF5">
              <w:rPr>
                <w:rFonts w:eastAsia="Calibri" w:cs="Arial"/>
                <w:szCs w:val="20"/>
              </w:rPr>
              <w:t>Dalyvis</w:t>
            </w:r>
            <w:r w:rsidRPr="00F51CF5">
              <w:rPr>
                <w:rFonts w:eastAsia="Calibri" w:cs="Arial"/>
                <w:szCs w:val="20"/>
              </w:rPr>
              <w:t xml:space="preserve"> vykdė veiklą mažiau nei 3 (tris) metus) iki paraiškų pateikimo termino pabaigos teiktų</w:t>
            </w:r>
            <w:r w:rsidR="002A7202" w:rsidRPr="00F51CF5">
              <w:rPr>
                <w:rFonts w:eastAsia="Calibri" w:cs="Arial"/>
                <w:szCs w:val="20"/>
              </w:rPr>
              <w:t xml:space="preserve"> kultūros </w:t>
            </w:r>
            <w:r w:rsidRPr="00F51CF5">
              <w:rPr>
                <w:rFonts w:eastAsia="Calibri" w:cs="Arial"/>
                <w:szCs w:val="20"/>
              </w:rPr>
              <w:t>paslaugų sąrašas pagal Sąlygų</w:t>
            </w:r>
            <w:r w:rsidR="00220058" w:rsidRPr="00F51CF5">
              <w:rPr>
                <w:rFonts w:eastAsia="Calibri" w:cs="Arial"/>
                <w:szCs w:val="20"/>
              </w:rPr>
              <w:t xml:space="preserve"> </w:t>
            </w:r>
            <w:r w:rsidR="00220058" w:rsidRPr="00F51CF5">
              <w:rPr>
                <w:rFonts w:eastAsia="Calibri" w:cs="Arial"/>
                <w:szCs w:val="20"/>
              </w:rPr>
              <w:fldChar w:fldCharType="begin"/>
            </w:r>
            <w:r w:rsidR="00220058" w:rsidRPr="00F51CF5">
              <w:rPr>
                <w:rFonts w:eastAsia="Calibri" w:cs="Arial"/>
                <w:szCs w:val="20"/>
              </w:rPr>
              <w:instrText xml:space="preserve"> REF _Ref115855930 \r \h  \* MERGEFORMAT </w:instrText>
            </w:r>
            <w:r w:rsidR="00220058" w:rsidRPr="00F51CF5">
              <w:rPr>
                <w:rFonts w:eastAsia="Calibri" w:cs="Arial"/>
                <w:szCs w:val="20"/>
              </w:rPr>
            </w:r>
            <w:r w:rsidR="00220058" w:rsidRPr="00F51CF5">
              <w:rPr>
                <w:rFonts w:eastAsia="Calibri" w:cs="Arial"/>
                <w:szCs w:val="20"/>
              </w:rPr>
              <w:fldChar w:fldCharType="separate"/>
            </w:r>
            <w:r w:rsidR="007B5C86" w:rsidRPr="00F51CF5">
              <w:rPr>
                <w:rFonts w:eastAsia="Calibri" w:cs="Arial"/>
                <w:szCs w:val="20"/>
              </w:rPr>
              <w:t>12</w:t>
            </w:r>
            <w:r w:rsidR="00220058" w:rsidRPr="00F51CF5">
              <w:rPr>
                <w:rFonts w:eastAsia="Calibri" w:cs="Arial"/>
                <w:szCs w:val="20"/>
              </w:rPr>
              <w:fldChar w:fldCharType="end"/>
            </w:r>
            <w:r w:rsidRPr="00F51CF5">
              <w:rPr>
                <w:rFonts w:eastAsia="Calibri" w:cs="Arial"/>
                <w:szCs w:val="20"/>
              </w:rPr>
              <w:t xml:space="preserve"> pried</w:t>
            </w:r>
            <w:r w:rsidR="00705F94" w:rsidRPr="00F51CF5">
              <w:rPr>
                <w:rFonts w:eastAsia="Calibri" w:cs="Arial"/>
                <w:szCs w:val="20"/>
              </w:rPr>
              <w:t>e</w:t>
            </w:r>
            <w:r w:rsidR="00A709AB" w:rsidRPr="00F51CF5">
              <w:rPr>
                <w:rFonts w:cs="Arial"/>
                <w:b/>
                <w:i/>
                <w:color w:val="FF0000"/>
                <w:szCs w:val="20"/>
              </w:rPr>
              <w:t xml:space="preserve"> </w:t>
            </w:r>
            <w:r w:rsidR="00705F94" w:rsidRPr="00F51CF5">
              <w:rPr>
                <w:rFonts w:cs="Arial"/>
                <w:bCs/>
                <w:i/>
                <w:color w:val="000000" w:themeColor="text1"/>
                <w:szCs w:val="20"/>
              </w:rPr>
              <w:t>Kultūros p</w:t>
            </w:r>
            <w:r w:rsidR="00A709AB" w:rsidRPr="00F51CF5">
              <w:rPr>
                <w:rFonts w:eastAsia="Calibri" w:cs="Arial"/>
                <w:i/>
                <w:szCs w:val="20"/>
              </w:rPr>
              <w:t>aslaugų sąrašo forma</w:t>
            </w:r>
            <w:r w:rsidR="00A709AB" w:rsidRPr="00F51CF5">
              <w:rPr>
                <w:rFonts w:eastAsia="Calibri" w:cs="Arial"/>
                <w:szCs w:val="20"/>
              </w:rPr>
              <w:t xml:space="preserve"> pateiktą formą.</w:t>
            </w:r>
            <w:r w:rsidR="00F21DF0" w:rsidRPr="00F51CF5">
              <w:rPr>
                <w:rFonts w:eastAsia="Calibri" w:cs="Arial"/>
                <w:szCs w:val="20"/>
              </w:rPr>
              <w:t xml:space="preserve"> </w:t>
            </w:r>
          </w:p>
          <w:p w14:paraId="11613403" w14:textId="77777777" w:rsidR="008F294A" w:rsidRPr="00F51CF5" w:rsidRDefault="008F294A" w:rsidP="008F294A">
            <w:pPr>
              <w:spacing w:line="276" w:lineRule="auto"/>
              <w:rPr>
                <w:rFonts w:eastAsia="Calibri" w:cs="Arial"/>
                <w:szCs w:val="20"/>
              </w:rPr>
            </w:pPr>
          </w:p>
          <w:p w14:paraId="591508B1" w14:textId="4A333F3B" w:rsidR="008F294A" w:rsidRPr="00F51CF5" w:rsidRDefault="007A34A3" w:rsidP="008F294A">
            <w:pPr>
              <w:widowControl w:val="0"/>
              <w:autoSpaceDE w:val="0"/>
              <w:autoSpaceDN w:val="0"/>
              <w:adjustRightInd w:val="0"/>
              <w:spacing w:line="276" w:lineRule="auto"/>
              <w:rPr>
                <w:rFonts w:eastAsia="Calibri" w:cs="Arial"/>
                <w:szCs w:val="20"/>
                <w:lang w:eastAsia="zh-CN" w:bidi="th-TH"/>
              </w:rPr>
            </w:pPr>
            <w:r w:rsidRPr="00F51CF5">
              <w:rPr>
                <w:rFonts w:eastAsia="Calibri" w:cs="Arial"/>
                <w:szCs w:val="20"/>
                <w:lang w:eastAsia="zh-CN" w:bidi="th-TH"/>
              </w:rPr>
              <w:t xml:space="preserve">Kilus pagrįstų abejonių, Suteikiančioji institucija turi teisę kreiptis į Dalyvį dėl dokumentų, patvirtinančių </w:t>
            </w:r>
            <w:r w:rsidR="007B3199" w:rsidRPr="00F51CF5">
              <w:rPr>
                <w:rFonts w:eastAsia="Calibri" w:cs="Arial"/>
                <w:szCs w:val="20"/>
                <w:lang w:eastAsia="zh-CN" w:bidi="th-TH"/>
              </w:rPr>
              <w:t>suorganizuotas parodas, performansus.</w:t>
            </w:r>
            <w:r w:rsidR="008F294A" w:rsidRPr="00F51CF5">
              <w:rPr>
                <w:rFonts w:eastAsia="Calibri" w:cs="Arial"/>
                <w:szCs w:val="20"/>
                <w:lang w:eastAsia="zh-CN" w:bidi="th-TH"/>
              </w:rPr>
              <w:t xml:space="preserve"> </w:t>
            </w:r>
          </w:p>
          <w:p w14:paraId="05318C1A" w14:textId="134997CD" w:rsidR="005E29A1" w:rsidRPr="00F51CF5" w:rsidRDefault="005E29A1" w:rsidP="00DC60F5">
            <w:pPr>
              <w:spacing w:line="276" w:lineRule="auto"/>
              <w:rPr>
                <w:rFonts w:eastAsia="Calibri" w:cs="Arial"/>
                <w:szCs w:val="20"/>
              </w:rPr>
            </w:pPr>
          </w:p>
          <w:p w14:paraId="58D87D9D" w14:textId="1057B037" w:rsidR="005E29A1" w:rsidRPr="00F51CF5" w:rsidRDefault="005E29A1" w:rsidP="00DC60F5">
            <w:pPr>
              <w:tabs>
                <w:tab w:val="left" w:pos="0"/>
              </w:tabs>
              <w:overflowPunct w:val="0"/>
              <w:autoSpaceDE w:val="0"/>
              <w:autoSpaceDN w:val="0"/>
              <w:adjustRightInd w:val="0"/>
              <w:spacing w:line="276" w:lineRule="auto"/>
              <w:textAlignment w:val="baseline"/>
              <w:rPr>
                <w:rFonts w:cs="Arial"/>
                <w:color w:val="00B050"/>
                <w:szCs w:val="20"/>
              </w:rPr>
            </w:pPr>
            <w:r w:rsidRPr="00F51CF5">
              <w:rPr>
                <w:rFonts w:eastAsia="Calibri" w:cs="Arial"/>
                <w:szCs w:val="20"/>
              </w:rPr>
              <w:t xml:space="preserve"> </w:t>
            </w:r>
            <w:r w:rsidRPr="00F51CF5">
              <w:rPr>
                <w:rFonts w:eastAsia="Calibri" w:cs="Arial"/>
                <w:b/>
                <w:i/>
                <w:szCs w:val="20"/>
              </w:rPr>
              <w:t>CVP IS priemonėmis pateikiamos skaitmeninės dokumentų kopijos arba elektroninėmis priemonėmis suformuoti dokumentai.</w:t>
            </w:r>
          </w:p>
        </w:tc>
      </w:tr>
    </w:tbl>
    <w:p w14:paraId="3616917D" w14:textId="77777777" w:rsidR="00C64CE9" w:rsidRPr="00F51CF5" w:rsidRDefault="00C64CE9" w:rsidP="00331BB8">
      <w:pPr>
        <w:spacing w:line="276" w:lineRule="auto"/>
        <w:rPr>
          <w:rFonts w:cs="Arial"/>
          <w:color w:val="000000"/>
          <w:szCs w:val="20"/>
        </w:rPr>
      </w:pPr>
    </w:p>
    <w:p w14:paraId="09DB8525" w14:textId="29A650E1" w:rsidR="00E35EE8" w:rsidRPr="00F51CF5" w:rsidRDefault="00E35EE8" w:rsidP="00E35EE8">
      <w:pPr>
        <w:tabs>
          <w:tab w:val="left" w:pos="0"/>
        </w:tabs>
        <w:spacing w:line="276" w:lineRule="auto"/>
        <w:rPr>
          <w:rFonts w:eastAsia="Calibri" w:cs="Arial"/>
          <w:szCs w:val="20"/>
          <w:lang w:eastAsia="lt-LT"/>
        </w:rPr>
      </w:pPr>
      <w:bookmarkStart w:id="174" w:name="_Toc290387641"/>
      <w:bookmarkStart w:id="175" w:name="_Toc291009726"/>
      <w:bookmarkStart w:id="176" w:name="_Toc291089681"/>
      <w:bookmarkStart w:id="177" w:name="_Toc293665791"/>
      <w:bookmarkStart w:id="178" w:name="_Toc293915730"/>
      <w:bookmarkStart w:id="179" w:name="_Toc294199048"/>
      <w:bookmarkStart w:id="180" w:name="_Toc294199379"/>
      <w:bookmarkStart w:id="181" w:name="_Toc294516738"/>
      <w:bookmarkStart w:id="182" w:name="_Toc297198327"/>
      <w:bookmarkStart w:id="183" w:name="_Toc297198510"/>
      <w:bookmarkStart w:id="184" w:name="_Toc297218517"/>
      <w:bookmarkStart w:id="185" w:name="_Toc297218553"/>
      <w:bookmarkStart w:id="186" w:name="_Toc299045816"/>
      <w:bookmarkStart w:id="187" w:name="_Toc299048139"/>
      <w:bookmarkStart w:id="188" w:name="_Toc310272502"/>
      <w:bookmarkStart w:id="189" w:name="_Ref293666961"/>
      <w:r w:rsidRPr="00F51CF5">
        <w:rPr>
          <w:rFonts w:eastAsia="Calibri" w:cs="Arial"/>
          <w:szCs w:val="20"/>
          <w:lang w:eastAsia="lt-LT"/>
        </w:rPr>
        <w:t>Lentelės Pašalinimo pagrindai 2</w:t>
      </w:r>
      <w:r w:rsidR="007065A3">
        <w:rPr>
          <w:rFonts w:eastAsia="Calibri" w:cs="Arial"/>
          <w:szCs w:val="20"/>
          <w:lang w:eastAsia="lt-LT"/>
        </w:rPr>
        <w:t xml:space="preserve"> </w:t>
      </w:r>
      <w:r w:rsidRPr="00F51CF5">
        <w:rPr>
          <w:rFonts w:eastAsia="Calibri" w:cs="Arial"/>
          <w:szCs w:val="20"/>
          <w:lang w:eastAsia="lt-LT"/>
        </w:rPr>
        <w:t xml:space="preserve">stulpelyje nurodyti dokumentai, kuriuos turi pateikti Lietuvos Respublikoje registruoti tiekėjai. Dėl dokumentų, kuriuos turi pateikti užsienio šalių tiekėjai, informaciją Komisija pasitikrins Europos Komisijos informacinėje dokumentų saugykloje „e-Certis“, adresu </w:t>
      </w:r>
      <w:hyperlink r:id="rId35" w:history="1">
        <w:r w:rsidRPr="00F51CF5">
          <w:rPr>
            <w:rStyle w:val="Hipersaitas"/>
            <w:rFonts w:eastAsia="Calibri" w:cs="Arial"/>
            <w:szCs w:val="20"/>
            <w:lang w:eastAsia="lt-LT"/>
          </w:rPr>
          <w:t>https://ec.europa.eu/tools/ecertis/</w:t>
        </w:r>
      </w:hyperlink>
      <w:r w:rsidRPr="00F51CF5">
        <w:rPr>
          <w:rFonts w:eastAsia="Calibri" w:cs="Arial"/>
          <w:szCs w:val="20"/>
          <w:lang w:eastAsia="lt-LT"/>
        </w:rPr>
        <w:t xml:space="preserve">. </w:t>
      </w:r>
    </w:p>
    <w:p w14:paraId="4EFCA8EE" w14:textId="77777777" w:rsidR="00E35EE8" w:rsidRPr="00F51CF5" w:rsidRDefault="00E35EE8" w:rsidP="00E35EE8">
      <w:pPr>
        <w:tabs>
          <w:tab w:val="left" w:pos="0"/>
        </w:tabs>
        <w:spacing w:line="276" w:lineRule="auto"/>
        <w:rPr>
          <w:rFonts w:eastAsia="Calibri" w:cs="Arial"/>
          <w:szCs w:val="20"/>
          <w:lang w:eastAsia="lt-LT"/>
        </w:rPr>
      </w:pPr>
    </w:p>
    <w:p w14:paraId="458F826E" w14:textId="2EAA09A4" w:rsidR="00E35EE8" w:rsidRPr="00F51CF5" w:rsidRDefault="00E35EE8" w:rsidP="00E35EE8">
      <w:pPr>
        <w:tabs>
          <w:tab w:val="left" w:pos="0"/>
        </w:tabs>
        <w:spacing w:line="276" w:lineRule="auto"/>
        <w:rPr>
          <w:rFonts w:eastAsia="Calibri" w:cs="Arial"/>
          <w:szCs w:val="20"/>
          <w:lang w:eastAsia="lt-LT"/>
        </w:rPr>
      </w:pPr>
      <w:r w:rsidRPr="00F51CF5">
        <w:rPr>
          <w:rFonts w:eastAsia="Calibri" w:cs="Arial"/>
          <w:szCs w:val="20"/>
          <w:lang w:eastAsia="lt-LT"/>
        </w:rPr>
        <w:t xml:space="preserve">Komisija taip pat pašalina Dalyvį iš Konkurso procedūrų pagal lentelės Pašalinimo pagrindai </w:t>
      </w:r>
      <w:r w:rsidR="007065A3">
        <w:rPr>
          <w:rFonts w:eastAsia="Calibri" w:cs="Arial"/>
          <w:szCs w:val="20"/>
          <w:lang w:eastAsia="lt-LT"/>
        </w:rPr>
        <w:t>1.</w:t>
      </w:r>
      <w:r w:rsidRPr="00F51CF5">
        <w:rPr>
          <w:rFonts w:eastAsia="Calibri" w:cs="Arial"/>
          <w:szCs w:val="20"/>
          <w:lang w:eastAsia="lt-LT"/>
        </w:rPr>
        <w:t>3-</w:t>
      </w:r>
      <w:r w:rsidR="007065A3">
        <w:rPr>
          <w:rFonts w:eastAsia="Calibri" w:cs="Arial"/>
          <w:szCs w:val="20"/>
          <w:lang w:eastAsia="lt-LT"/>
        </w:rPr>
        <w:t>1.</w:t>
      </w:r>
      <w:r w:rsidRPr="00F51CF5">
        <w:rPr>
          <w:rFonts w:eastAsia="Calibri" w:cs="Arial"/>
          <w:szCs w:val="20"/>
          <w:lang w:eastAsia="lt-LT"/>
        </w:rPr>
        <w:t xml:space="preserve">14 punktuose nurodytus pašalinimo pagrindus ir tuo atveju, kai ji turi įtikinamų duomenų, kad Dalyvis yra įsteigtas arba dalyvauja Konkurse vietoje kito asmens, siekiant išvengti minėtos lentelės </w:t>
      </w:r>
      <w:r w:rsidR="007065A3">
        <w:rPr>
          <w:rFonts w:eastAsia="Calibri" w:cs="Arial"/>
          <w:szCs w:val="20"/>
          <w:lang w:eastAsia="lt-LT"/>
        </w:rPr>
        <w:t>1.</w:t>
      </w:r>
      <w:r w:rsidRPr="00F51CF5">
        <w:rPr>
          <w:rFonts w:eastAsia="Calibri" w:cs="Arial"/>
          <w:szCs w:val="20"/>
          <w:lang w:eastAsia="lt-LT"/>
        </w:rPr>
        <w:t>3-</w:t>
      </w:r>
      <w:r w:rsidR="007065A3">
        <w:rPr>
          <w:rFonts w:eastAsia="Calibri" w:cs="Arial"/>
          <w:szCs w:val="20"/>
          <w:lang w:eastAsia="lt-LT"/>
        </w:rPr>
        <w:t>1.</w:t>
      </w:r>
      <w:r w:rsidR="0018691B" w:rsidRPr="00F51CF5">
        <w:rPr>
          <w:rFonts w:eastAsia="Calibri" w:cs="Arial"/>
          <w:szCs w:val="20"/>
          <w:lang w:eastAsia="lt-LT"/>
        </w:rPr>
        <w:t>1</w:t>
      </w:r>
      <w:r w:rsidR="0018691B">
        <w:rPr>
          <w:rFonts w:eastAsia="Calibri" w:cs="Arial"/>
          <w:szCs w:val="20"/>
          <w:lang w:eastAsia="lt-LT"/>
        </w:rPr>
        <w:t>5</w:t>
      </w:r>
      <w:r w:rsidR="0018691B" w:rsidRPr="00F51CF5">
        <w:rPr>
          <w:rFonts w:eastAsia="Calibri" w:cs="Arial"/>
          <w:szCs w:val="20"/>
          <w:lang w:eastAsia="lt-LT"/>
        </w:rPr>
        <w:t xml:space="preserve"> </w:t>
      </w:r>
      <w:r w:rsidRPr="00F51CF5">
        <w:rPr>
          <w:rFonts w:eastAsia="Calibri" w:cs="Arial"/>
          <w:szCs w:val="20"/>
          <w:lang w:eastAsia="lt-LT"/>
        </w:rPr>
        <w:t xml:space="preserve">punktuose nurodytų pašalinimo pagrindų. </w:t>
      </w:r>
    </w:p>
    <w:p w14:paraId="4D49A242" w14:textId="77777777" w:rsidR="00E35EE8" w:rsidRPr="00F51CF5" w:rsidRDefault="00E35EE8" w:rsidP="00E35EE8">
      <w:pPr>
        <w:tabs>
          <w:tab w:val="left" w:pos="0"/>
        </w:tabs>
        <w:spacing w:line="276" w:lineRule="auto"/>
        <w:rPr>
          <w:rFonts w:eastAsia="Calibri" w:cs="Arial"/>
          <w:szCs w:val="20"/>
          <w:lang w:eastAsia="lt-LT"/>
        </w:rPr>
      </w:pPr>
    </w:p>
    <w:p w14:paraId="2D8B9353" w14:textId="4C409D49" w:rsidR="00E35EE8" w:rsidRPr="00F51CF5" w:rsidRDefault="00E35EE8" w:rsidP="00E35EE8">
      <w:pPr>
        <w:tabs>
          <w:tab w:val="left" w:pos="0"/>
        </w:tabs>
        <w:spacing w:line="276" w:lineRule="auto"/>
        <w:rPr>
          <w:rFonts w:eastAsia="Calibri" w:cs="Arial"/>
          <w:szCs w:val="20"/>
          <w:lang w:eastAsia="lt-LT"/>
        </w:rPr>
      </w:pPr>
      <w:r w:rsidRPr="00F51CF5">
        <w:rPr>
          <w:rFonts w:eastAsia="Calibri" w:cs="Arial"/>
          <w:szCs w:val="20"/>
          <w:lang w:eastAsia="lt-LT"/>
        </w:rPr>
        <w:t>Komisija, priimdama sprendimus dėl Kandidato pašalinimo iš Konkurso procedūros pagal lentelės</w:t>
      </w:r>
      <w:r w:rsidRPr="00F51CF5" w:rsidDel="002857CE">
        <w:rPr>
          <w:rFonts w:eastAsia="Calibri" w:cs="Arial"/>
          <w:szCs w:val="20"/>
          <w:lang w:eastAsia="lt-LT"/>
        </w:rPr>
        <w:t xml:space="preserve"> </w:t>
      </w:r>
      <w:r w:rsidRPr="00F51CF5">
        <w:rPr>
          <w:rFonts w:eastAsia="Calibri" w:cs="Arial"/>
          <w:i/>
          <w:iCs/>
          <w:szCs w:val="20"/>
          <w:lang w:eastAsia="lt-LT"/>
        </w:rPr>
        <w:t>Pašalinimo pagrindai</w:t>
      </w:r>
      <w:r w:rsidRPr="00F51CF5">
        <w:rPr>
          <w:rFonts w:eastAsia="Calibri" w:cs="Arial"/>
          <w:szCs w:val="20"/>
          <w:lang w:eastAsia="lt-LT"/>
        </w:rPr>
        <w:t xml:space="preserve"> </w:t>
      </w:r>
      <w:r w:rsidR="007065A3">
        <w:rPr>
          <w:rFonts w:eastAsia="Calibri" w:cs="Arial"/>
          <w:szCs w:val="20"/>
          <w:lang w:eastAsia="lt-LT"/>
        </w:rPr>
        <w:t>1.</w:t>
      </w:r>
      <w:r w:rsidRPr="00F51CF5">
        <w:rPr>
          <w:rFonts w:eastAsia="Calibri" w:cs="Arial"/>
          <w:szCs w:val="20"/>
          <w:lang w:eastAsia="lt-LT"/>
        </w:rPr>
        <w:t xml:space="preserve">3 – </w:t>
      </w:r>
      <w:r w:rsidR="007065A3">
        <w:rPr>
          <w:rFonts w:eastAsia="Calibri" w:cs="Arial"/>
          <w:szCs w:val="20"/>
          <w:lang w:eastAsia="lt-LT"/>
        </w:rPr>
        <w:t>1.</w:t>
      </w:r>
      <w:r w:rsidRPr="00F51CF5">
        <w:rPr>
          <w:rFonts w:eastAsia="Calibri" w:cs="Arial"/>
          <w:szCs w:val="20"/>
          <w:lang w:eastAsia="lt-LT"/>
        </w:rPr>
        <w:t>1</w:t>
      </w:r>
      <w:r w:rsidR="0018691B">
        <w:rPr>
          <w:rFonts w:eastAsia="Calibri" w:cs="Arial"/>
          <w:szCs w:val="20"/>
          <w:lang w:eastAsia="lt-LT"/>
        </w:rPr>
        <w:t>5</w:t>
      </w:r>
      <w:r w:rsidRPr="00F51CF5">
        <w:rPr>
          <w:rFonts w:eastAsia="Calibri" w:cs="Arial"/>
          <w:szCs w:val="20"/>
          <w:lang w:eastAsia="lt-LT"/>
        </w:rPr>
        <w:t xml:space="preserve"> punktuose nurodytais pašalinimo pagrindais, atsižvelgia į tai, ar vertinant Dalyvio patikimumą Dalyvio pašalinimas iš Konkurso procedūros proporcingas vertinamam Dalyvio elgesiui, </w:t>
      </w:r>
      <w:bookmarkStart w:id="190" w:name="_Hlk126226139"/>
      <w:r w:rsidRPr="00F51CF5">
        <w:rPr>
          <w:rFonts w:eastAsia="Calibri" w:cs="Arial"/>
          <w:szCs w:val="20"/>
          <w:lang w:eastAsia="lt-LT"/>
        </w:rPr>
        <w:t xml:space="preserve">lentelės </w:t>
      </w:r>
      <w:r w:rsidRPr="00F51CF5">
        <w:rPr>
          <w:rFonts w:eastAsia="Calibri" w:cs="Arial"/>
          <w:i/>
          <w:iCs/>
          <w:szCs w:val="20"/>
          <w:lang w:eastAsia="lt-LT"/>
        </w:rPr>
        <w:t>Pašalinimo pagrindai</w:t>
      </w:r>
      <w:r w:rsidRPr="00F51CF5">
        <w:rPr>
          <w:rFonts w:eastAsia="Calibri" w:cs="Arial"/>
          <w:szCs w:val="20"/>
          <w:lang w:eastAsia="lt-LT"/>
        </w:rPr>
        <w:t xml:space="preserve"> </w:t>
      </w:r>
      <w:bookmarkEnd w:id="190"/>
      <w:r w:rsidRPr="00F51CF5">
        <w:rPr>
          <w:rFonts w:eastAsia="Calibri" w:cs="Arial"/>
          <w:szCs w:val="20"/>
          <w:lang w:eastAsia="lt-LT"/>
        </w:rPr>
        <w:t xml:space="preserve">11 punkto atveju – ar taikant šį Dalyvio pašalinimo iš </w:t>
      </w:r>
      <w:bookmarkStart w:id="191" w:name="_Hlk126226206"/>
      <w:r w:rsidRPr="00F51CF5">
        <w:rPr>
          <w:rFonts w:eastAsia="Calibri" w:cs="Arial"/>
          <w:szCs w:val="20"/>
          <w:lang w:eastAsia="lt-LT"/>
        </w:rPr>
        <w:t xml:space="preserve">Konkurso </w:t>
      </w:r>
      <w:bookmarkEnd w:id="191"/>
      <w:r w:rsidRPr="00F51CF5">
        <w:rPr>
          <w:rFonts w:eastAsia="Calibri" w:cs="Arial"/>
          <w:szCs w:val="20"/>
          <w:lang w:eastAsia="lt-LT"/>
        </w:rPr>
        <w:t xml:space="preserve">procedūros pagrindą nebūtų reikšmingai apribota konkurencija. Priimant sprendimus dėl Dalyvio pašalinimo iš Konkurso procedūros lentelės </w:t>
      </w:r>
      <w:r w:rsidRPr="00F51CF5">
        <w:rPr>
          <w:rFonts w:eastAsia="Calibri" w:cs="Arial"/>
          <w:i/>
          <w:iCs/>
          <w:szCs w:val="20"/>
          <w:lang w:eastAsia="lt-LT"/>
        </w:rPr>
        <w:t>Pašalinimo pagrindai</w:t>
      </w:r>
      <w:r w:rsidRPr="00F51CF5">
        <w:rPr>
          <w:rFonts w:eastAsia="Calibri" w:cs="Arial"/>
          <w:szCs w:val="20"/>
          <w:lang w:eastAsia="lt-LT"/>
        </w:rPr>
        <w:t xml:space="preserve"> </w:t>
      </w:r>
      <w:r w:rsidR="007065A3">
        <w:rPr>
          <w:rFonts w:eastAsia="Calibri" w:cs="Arial"/>
          <w:szCs w:val="20"/>
          <w:lang w:eastAsia="lt-LT"/>
        </w:rPr>
        <w:t>1.</w:t>
      </w:r>
      <w:r w:rsidRPr="00F51CF5">
        <w:rPr>
          <w:rFonts w:eastAsia="Calibri" w:cs="Arial"/>
          <w:szCs w:val="20"/>
          <w:lang w:eastAsia="lt-LT"/>
        </w:rPr>
        <w:t xml:space="preserve">6 ir </w:t>
      </w:r>
      <w:r w:rsidR="007065A3">
        <w:rPr>
          <w:rFonts w:eastAsia="Calibri" w:cs="Arial"/>
          <w:szCs w:val="20"/>
          <w:lang w:eastAsia="lt-LT"/>
        </w:rPr>
        <w:t>1.</w:t>
      </w:r>
      <w:r w:rsidRPr="00F51CF5">
        <w:rPr>
          <w:rFonts w:eastAsia="Calibri" w:cs="Arial"/>
          <w:szCs w:val="20"/>
          <w:lang w:eastAsia="lt-LT"/>
        </w:rPr>
        <w:t>8 punktuose nurodytais pašalinimo pagrindais, gali būti atsižvelgiama į pagal Koncesijų įstatymo 46</w:t>
      </w:r>
      <w:r w:rsidRPr="00F51CF5">
        <w:rPr>
          <w:rFonts w:eastAsia="Calibri" w:cs="Arial"/>
          <w:szCs w:val="20"/>
          <w:vertAlign w:val="superscript"/>
          <w:lang w:eastAsia="lt-LT"/>
        </w:rPr>
        <w:t>1</w:t>
      </w:r>
      <w:r w:rsidRPr="00F51CF5">
        <w:rPr>
          <w:rFonts w:eastAsia="Calibri" w:cs="Arial"/>
          <w:szCs w:val="20"/>
          <w:lang w:eastAsia="lt-LT"/>
        </w:rPr>
        <w:t xml:space="preserve"> ir 64 straipsnius skelbiamą informaciją.</w:t>
      </w:r>
    </w:p>
    <w:p w14:paraId="3F5976E5" w14:textId="77777777" w:rsidR="00E35EE8" w:rsidRPr="00F51CF5" w:rsidRDefault="00E35EE8" w:rsidP="00E35EE8">
      <w:pPr>
        <w:tabs>
          <w:tab w:val="left" w:pos="0"/>
        </w:tabs>
        <w:spacing w:line="276" w:lineRule="auto"/>
        <w:rPr>
          <w:rFonts w:eastAsia="Calibri" w:cs="Arial"/>
          <w:szCs w:val="20"/>
          <w:lang w:eastAsia="lt-LT"/>
        </w:rPr>
      </w:pPr>
    </w:p>
    <w:p w14:paraId="5AC93696" w14:textId="65DEE903" w:rsidR="00E35EE8" w:rsidRPr="00F51CF5" w:rsidRDefault="00E35EE8" w:rsidP="00E35EE8">
      <w:pPr>
        <w:tabs>
          <w:tab w:val="left" w:pos="0"/>
        </w:tabs>
        <w:spacing w:line="276" w:lineRule="auto"/>
        <w:rPr>
          <w:rFonts w:eastAsia="Calibri" w:cs="Arial"/>
          <w:szCs w:val="20"/>
          <w:lang w:eastAsia="lt-LT"/>
        </w:rPr>
      </w:pPr>
      <w:r w:rsidRPr="00F51CF5">
        <w:rPr>
          <w:rFonts w:eastAsia="Calibri" w:cs="Arial"/>
          <w:szCs w:val="20"/>
          <w:lang w:eastAsia="lt-LT"/>
        </w:rPr>
        <w:t xml:space="preserve">Kai priimtu ir įsiteisėjusiu teismo sprendimu Kandidatui yra nustatytas lentelės </w:t>
      </w:r>
      <w:r w:rsidRPr="00F51CF5">
        <w:rPr>
          <w:rFonts w:eastAsia="Calibri" w:cs="Arial"/>
          <w:i/>
          <w:iCs/>
          <w:szCs w:val="20"/>
          <w:lang w:eastAsia="lt-LT"/>
        </w:rPr>
        <w:t>Pašalinimo pagrindai</w:t>
      </w:r>
      <w:r w:rsidRPr="00F51CF5">
        <w:rPr>
          <w:rFonts w:eastAsia="Calibri" w:cs="Arial"/>
          <w:szCs w:val="20"/>
          <w:lang w:eastAsia="lt-LT"/>
        </w:rPr>
        <w:t xml:space="preserve"> 1</w:t>
      </w:r>
      <w:r w:rsidR="007065A3">
        <w:rPr>
          <w:rFonts w:eastAsia="Calibri" w:cs="Arial"/>
          <w:szCs w:val="20"/>
          <w:lang w:eastAsia="lt-LT"/>
        </w:rPr>
        <w:t>.1</w:t>
      </w:r>
      <w:r w:rsidRPr="00F51CF5">
        <w:rPr>
          <w:rFonts w:eastAsia="Calibri" w:cs="Arial"/>
          <w:szCs w:val="20"/>
          <w:lang w:eastAsia="lt-LT"/>
        </w:rPr>
        <w:t xml:space="preserve">, </w:t>
      </w:r>
      <w:r w:rsidR="007065A3">
        <w:rPr>
          <w:rFonts w:eastAsia="Calibri" w:cs="Arial"/>
          <w:szCs w:val="20"/>
          <w:lang w:eastAsia="lt-LT"/>
        </w:rPr>
        <w:t>1.</w:t>
      </w:r>
      <w:r w:rsidRPr="00F51CF5">
        <w:rPr>
          <w:rFonts w:eastAsia="Calibri" w:cs="Arial"/>
          <w:szCs w:val="20"/>
          <w:lang w:eastAsia="lt-LT"/>
        </w:rPr>
        <w:t xml:space="preserve">3 – </w:t>
      </w:r>
      <w:r w:rsidR="007065A3">
        <w:rPr>
          <w:rFonts w:eastAsia="Calibri" w:cs="Arial"/>
          <w:szCs w:val="20"/>
          <w:lang w:eastAsia="lt-LT"/>
        </w:rPr>
        <w:t>1.</w:t>
      </w:r>
      <w:r w:rsidR="0018691B" w:rsidRPr="00F51CF5">
        <w:rPr>
          <w:rFonts w:eastAsia="Calibri" w:cs="Arial"/>
          <w:szCs w:val="20"/>
          <w:lang w:eastAsia="lt-LT"/>
        </w:rPr>
        <w:t>1</w:t>
      </w:r>
      <w:r w:rsidR="0018691B">
        <w:rPr>
          <w:rFonts w:eastAsia="Calibri" w:cs="Arial"/>
          <w:szCs w:val="20"/>
          <w:lang w:eastAsia="lt-LT"/>
        </w:rPr>
        <w:t>5</w:t>
      </w:r>
      <w:r w:rsidR="0018691B" w:rsidRPr="00F51CF5">
        <w:rPr>
          <w:rFonts w:eastAsia="Calibri" w:cs="Arial"/>
          <w:szCs w:val="20"/>
          <w:lang w:eastAsia="lt-LT"/>
        </w:rPr>
        <w:t xml:space="preserve"> </w:t>
      </w:r>
      <w:r w:rsidRPr="00F51CF5">
        <w:rPr>
          <w:rFonts w:eastAsia="Calibri" w:cs="Arial"/>
          <w:szCs w:val="20"/>
          <w:lang w:eastAsia="lt-LT"/>
        </w:rPr>
        <w:t>punktuose nurodytų pašalinimo pagrindų laikotarpis, Komisija Dalyvį iš Konkurso procedūros šalina teismo sprendime nurodytą laikotarpį.</w:t>
      </w:r>
    </w:p>
    <w:p w14:paraId="54A7F3E5" w14:textId="77777777" w:rsidR="00E35EE8" w:rsidRPr="00F51CF5" w:rsidRDefault="00E35EE8" w:rsidP="00E35EE8">
      <w:pPr>
        <w:tabs>
          <w:tab w:val="left" w:pos="0"/>
        </w:tabs>
        <w:spacing w:line="276" w:lineRule="auto"/>
        <w:rPr>
          <w:rFonts w:eastAsia="Calibri" w:cs="Arial"/>
          <w:szCs w:val="20"/>
          <w:lang w:eastAsia="lt-LT"/>
        </w:rPr>
      </w:pPr>
    </w:p>
    <w:p w14:paraId="74784E2C" w14:textId="76F61D26" w:rsidR="005E29A1" w:rsidRPr="00F51CF5" w:rsidRDefault="005E29A1" w:rsidP="00E35EE8">
      <w:pPr>
        <w:tabs>
          <w:tab w:val="left" w:pos="0"/>
        </w:tabs>
        <w:spacing w:line="276" w:lineRule="auto"/>
        <w:rPr>
          <w:rFonts w:eastAsia="Calibri" w:cs="Arial"/>
          <w:szCs w:val="20"/>
          <w:lang w:eastAsia="lt-LT"/>
        </w:rPr>
      </w:pPr>
      <w:r w:rsidRPr="00F51CF5">
        <w:rPr>
          <w:rFonts w:eastAsia="Calibri" w:cs="Arial"/>
          <w:szCs w:val="20"/>
          <w:lang w:eastAsia="lt-LT"/>
        </w:rPr>
        <w:t>Jeigu Dalyvis dėl pateisinamų priežasčių negali pateikti reikalaujamų jo finansinį ir ekonominį pajėgumą įrodančių dokumentų, jis turi teisę pateikti kitus Suteikiančiajai institucijai</w:t>
      </w:r>
      <w:r w:rsidR="00AF5014" w:rsidRPr="00F51CF5">
        <w:rPr>
          <w:rFonts w:eastAsia="Calibri" w:cs="Arial"/>
          <w:szCs w:val="20"/>
          <w:lang w:eastAsia="lt-LT"/>
        </w:rPr>
        <w:t xml:space="preserve"> /</w:t>
      </w:r>
      <w:r w:rsidR="00945EB1" w:rsidRPr="00F51CF5">
        <w:rPr>
          <w:rFonts w:eastAsia="Calibri" w:cs="Arial"/>
          <w:szCs w:val="20"/>
          <w:lang w:eastAsia="lt-LT"/>
        </w:rPr>
        <w:t xml:space="preserve"> </w:t>
      </w:r>
      <w:r w:rsidR="00AF5014" w:rsidRPr="00F51CF5">
        <w:rPr>
          <w:rFonts w:eastAsia="Calibri" w:cs="Arial"/>
          <w:szCs w:val="20"/>
          <w:lang w:eastAsia="lt-LT"/>
        </w:rPr>
        <w:t>Komisijai</w:t>
      </w:r>
      <w:r w:rsidRPr="00F51CF5">
        <w:rPr>
          <w:rFonts w:eastAsia="Calibri" w:cs="Arial"/>
          <w:szCs w:val="20"/>
          <w:lang w:eastAsia="lt-LT"/>
        </w:rPr>
        <w:t xml:space="preserve"> priimtinus dokumentus.</w:t>
      </w:r>
    </w:p>
    <w:p w14:paraId="465BD4A3" w14:textId="77777777" w:rsidR="005E29A1" w:rsidRPr="00F51CF5" w:rsidRDefault="005E29A1" w:rsidP="005E29A1">
      <w:pPr>
        <w:tabs>
          <w:tab w:val="left" w:pos="0"/>
        </w:tabs>
        <w:spacing w:line="276" w:lineRule="auto"/>
        <w:rPr>
          <w:rFonts w:eastAsia="Calibri" w:cs="Arial"/>
          <w:szCs w:val="20"/>
          <w:lang w:eastAsia="lt-LT"/>
        </w:rPr>
      </w:pPr>
      <w:r w:rsidRPr="00F51CF5">
        <w:rPr>
          <w:rFonts w:eastAsia="Calibri" w:cs="Arial"/>
          <w:szCs w:val="20"/>
          <w:lang w:eastAsia="lt-LT"/>
        </w:rPr>
        <w:t>Tokiu atveju rekomenduotina iš anksto kreiptis į Suteikiančiąją instituciją</w:t>
      </w:r>
      <w:r w:rsidR="009409A3" w:rsidRPr="00F51CF5">
        <w:rPr>
          <w:rFonts w:eastAsia="Calibri" w:cs="Arial"/>
          <w:szCs w:val="20"/>
          <w:lang w:eastAsia="lt-LT"/>
        </w:rPr>
        <w:t xml:space="preserve"> / Komisiją</w:t>
      </w:r>
      <w:r w:rsidRPr="00F51CF5">
        <w:rPr>
          <w:rFonts w:eastAsia="Calibri" w:cs="Arial"/>
          <w:szCs w:val="20"/>
          <w:lang w:eastAsia="lt-LT"/>
        </w:rPr>
        <w:t xml:space="preserve"> dėl kvalifikaciją pagrindžiančių dokumentų priimtinumo.</w:t>
      </w:r>
    </w:p>
    <w:p w14:paraId="165039C6" w14:textId="77777777" w:rsidR="00E35EE8" w:rsidRPr="00F51CF5" w:rsidRDefault="00E35EE8" w:rsidP="005E29A1">
      <w:pPr>
        <w:tabs>
          <w:tab w:val="left" w:pos="0"/>
        </w:tabs>
        <w:spacing w:line="276" w:lineRule="auto"/>
        <w:rPr>
          <w:rFonts w:eastAsia="Calibri" w:cs="Arial"/>
          <w:szCs w:val="20"/>
          <w:lang w:eastAsia="lt-LT"/>
        </w:rPr>
      </w:pPr>
    </w:p>
    <w:p w14:paraId="0AAC7FF2" w14:textId="64C17D63" w:rsidR="00E35EE8" w:rsidRPr="00F51CF5" w:rsidRDefault="00821016" w:rsidP="005E29A1">
      <w:pPr>
        <w:tabs>
          <w:tab w:val="left" w:pos="0"/>
        </w:tabs>
        <w:spacing w:line="276" w:lineRule="auto"/>
        <w:rPr>
          <w:rFonts w:eastAsia="Calibri" w:cs="Arial"/>
          <w:szCs w:val="20"/>
          <w:lang w:eastAsia="lt-LT"/>
        </w:rPr>
      </w:pPr>
      <w:r w:rsidRPr="00F51CF5">
        <w:rPr>
          <w:rFonts w:eastAsia="Calibri" w:cs="Arial"/>
          <w:szCs w:val="20"/>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4BF9455C" w14:textId="77777777" w:rsidR="005E29A1" w:rsidRPr="00F51CF5" w:rsidRDefault="005E29A1" w:rsidP="005E29A1">
      <w:pPr>
        <w:tabs>
          <w:tab w:val="left" w:pos="0"/>
        </w:tabs>
        <w:spacing w:line="276" w:lineRule="auto"/>
        <w:rPr>
          <w:rFonts w:eastAsia="Calibri" w:cs="Arial"/>
          <w:szCs w:val="20"/>
          <w:lang w:eastAsia="lt-LT"/>
        </w:rPr>
      </w:pPr>
    </w:p>
    <w:p w14:paraId="31E98C10" w14:textId="77777777" w:rsidR="006E461A" w:rsidRPr="00F51CF5" w:rsidRDefault="006E461A" w:rsidP="005E29A1">
      <w:pPr>
        <w:tabs>
          <w:tab w:val="left" w:pos="0"/>
        </w:tabs>
        <w:spacing w:line="276" w:lineRule="auto"/>
        <w:rPr>
          <w:rFonts w:cs="Arial"/>
          <w:szCs w:val="20"/>
        </w:rPr>
      </w:pPr>
      <w:bookmarkStart w:id="192" w:name="_Toc288122799"/>
      <w:bookmarkStart w:id="193" w:name="_Toc288724142"/>
      <w:bookmarkStart w:id="194" w:name="_Toc288737999"/>
      <w:bookmarkStart w:id="195" w:name="_Toc288738506"/>
      <w:bookmarkStart w:id="196" w:name="_Toc288738871"/>
      <w:bookmarkStart w:id="197" w:name="_Toc289189942"/>
      <w:bookmarkStart w:id="198" w:name="_Toc289283013"/>
      <w:bookmarkStart w:id="199" w:name="_Toc290387642"/>
      <w:bookmarkStart w:id="200" w:name="_Toc291009727"/>
      <w:bookmarkStart w:id="201" w:name="_Toc291089682"/>
      <w:bookmarkStart w:id="202" w:name="_Toc293665792"/>
      <w:bookmarkStart w:id="203" w:name="_Toc293915731"/>
      <w:bookmarkStart w:id="204" w:name="_Toc294199049"/>
      <w:bookmarkStart w:id="205" w:name="_Toc294199380"/>
      <w:bookmarkStart w:id="206" w:name="_Toc294516739"/>
      <w:bookmarkStart w:id="207" w:name="_Toc297198328"/>
      <w:bookmarkStart w:id="208" w:name="_Toc297198511"/>
      <w:bookmarkStart w:id="209" w:name="_Toc297218518"/>
      <w:bookmarkStart w:id="210" w:name="_Toc297218554"/>
      <w:bookmarkStart w:id="211" w:name="_Toc299045817"/>
      <w:bookmarkStart w:id="212" w:name="_Toc299048140"/>
      <w:bookmarkStart w:id="213" w:name="_Toc31027250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184612E" w14:textId="5B4A864B" w:rsidR="005E29A1" w:rsidRPr="00F51CF5" w:rsidRDefault="00522FF2" w:rsidP="005E29A1">
      <w:pPr>
        <w:tabs>
          <w:tab w:val="left" w:pos="709"/>
        </w:tabs>
        <w:spacing w:line="276" w:lineRule="auto"/>
        <w:rPr>
          <w:rFonts w:eastAsia="Calibri" w:cs="Arial"/>
          <w:color w:val="000000" w:themeColor="text1"/>
          <w:szCs w:val="20"/>
          <w:u w:val="single"/>
        </w:rPr>
      </w:pPr>
      <w:r w:rsidRPr="00F51CF5">
        <w:rPr>
          <w:rFonts w:eastAsia="Calibri" w:cs="Arial"/>
          <w:szCs w:val="20"/>
          <w:lang w:eastAsia="lt-LT"/>
        </w:rPr>
        <w:t xml:space="preserve">Siekiant įrodyti atitikimą Kvalifikacijos reikalavimams, nurodytiems lentelės </w:t>
      </w:r>
      <w:r w:rsidRPr="00F51CF5">
        <w:rPr>
          <w:rFonts w:eastAsia="Calibri" w:cs="Arial"/>
          <w:i/>
          <w:iCs/>
          <w:szCs w:val="20"/>
          <w:lang w:eastAsia="lt-LT"/>
        </w:rPr>
        <w:t>Kvalifikacijos reikalavimai</w:t>
      </w:r>
      <w:r w:rsidRPr="00F51CF5">
        <w:rPr>
          <w:rFonts w:eastAsia="Calibri" w:cs="Arial"/>
          <w:szCs w:val="20"/>
          <w:lang w:eastAsia="lt-LT"/>
        </w:rPr>
        <w:t xml:space="preserve"> punktuose</w:t>
      </w:r>
      <w:r w:rsidRPr="00F51CF5">
        <w:rPr>
          <w:rFonts w:eastAsia="Calibri" w:cs="Arial"/>
          <w:szCs w:val="20"/>
        </w:rPr>
        <w:t xml:space="preserve"> </w:t>
      </w:r>
      <w:r w:rsidR="005E29A1" w:rsidRPr="00F51CF5">
        <w:rPr>
          <w:rFonts w:eastAsia="Calibri" w:cs="Arial"/>
          <w:szCs w:val="20"/>
        </w:rPr>
        <w:t>Dalyvis gali remtis</w:t>
      </w:r>
      <w:r w:rsidR="00945EB1" w:rsidRPr="00F51CF5">
        <w:rPr>
          <w:rFonts w:eastAsia="Calibri" w:cs="Arial"/>
          <w:szCs w:val="20"/>
        </w:rPr>
        <w:t xml:space="preserve"> </w:t>
      </w:r>
      <w:r w:rsidR="005E29A1" w:rsidRPr="00F51CF5">
        <w:rPr>
          <w:rFonts w:eastAsia="Calibri" w:cs="Arial"/>
          <w:szCs w:val="20"/>
        </w:rPr>
        <w:t>kitų ūkio subjektų pajėgumais</w:t>
      </w:r>
      <w:r w:rsidRPr="00F51CF5">
        <w:rPr>
          <w:rFonts w:eastAsia="Calibri" w:cs="Arial"/>
          <w:szCs w:val="20"/>
        </w:rPr>
        <w:t xml:space="preserve"> </w:t>
      </w:r>
      <w:r w:rsidR="005E29A1" w:rsidRPr="00F51CF5">
        <w:rPr>
          <w:rFonts w:eastAsia="Calibri" w:cs="Arial"/>
          <w:szCs w:val="20"/>
        </w:rPr>
        <w:t xml:space="preserve">neatsižvelgiant į ryšio su tais ūkio subjektais teisinį pobūdį. </w:t>
      </w:r>
    </w:p>
    <w:p w14:paraId="1E90D377" w14:textId="77777777" w:rsidR="005E29A1" w:rsidRPr="00F51CF5" w:rsidRDefault="005E29A1" w:rsidP="005E29A1">
      <w:pPr>
        <w:rPr>
          <w:rFonts w:eastAsia="Calibri" w:cs="Arial"/>
          <w:szCs w:val="20"/>
          <w:highlight w:val="cyan"/>
          <w:lang w:eastAsia="lt-LT"/>
        </w:rPr>
      </w:pPr>
    </w:p>
    <w:p w14:paraId="350D4716" w14:textId="1AF4CAB8" w:rsidR="005E29A1" w:rsidRPr="00F51CF5" w:rsidRDefault="00DC65D9" w:rsidP="005E29A1">
      <w:pPr>
        <w:tabs>
          <w:tab w:val="left" w:pos="709"/>
        </w:tabs>
        <w:spacing w:line="276" w:lineRule="auto"/>
        <w:rPr>
          <w:rFonts w:eastAsia="Calibri" w:cs="Arial"/>
          <w:szCs w:val="20"/>
          <w:lang w:eastAsia="lt-LT"/>
        </w:rPr>
      </w:pPr>
      <w:r w:rsidRPr="00F51CF5">
        <w:rPr>
          <w:rFonts w:eastAsia="Calibri" w:cs="Arial"/>
          <w:color w:val="000000" w:themeColor="text1"/>
          <w:szCs w:val="20"/>
        </w:rPr>
        <w:t>Subjektai, kurių kvalifikacija remiasi Dalyvis, privalo atitikti reikalavimus dėl pašalinimo pagrindų nebuvimo. Šiuo atveju kartu su paraiška Dalyvis turi pateikti įrodymus, kad tokie subjektai įsipareigoja Dalyviui suteikti atitinkamus pajėgumus Sutarties vykdymui ir kad jie turi ir gali Dalyviui tuos pajėgumus suteikti. Kaip tokie įrodymai gali būti pateikiama preliminari rangos, paslaugų ar kita atitinkama sutartis, kurioje turi būti aiškiai ir konkrečiai nurodyti perduodami ištekliai, būdai ir priemonės, užtikrinančios, kad Dalyviui bus faktiškai perduota atitinkama kvalifikacija, taip pat joje privalo būti numatytos sankcijos išteklius suteikiančiam subjektui už sutartinių įsipareigojimų nevykdymą ir (arba) netinkamą vykdymą, be to, sutartyje turi būti nustatyta ne tik Dalyvio, Koncesininko, bet ir Suteikiančiosios institucijos teisė reikalauti vykdyti prievoles pagal šią sutartį. Dalyvis gali pateikti ir kitus išteklių prieinamumą įrodančius dokumentus, tačiau jie privalo būti lygiaverčiai ir priimtini Komisijai, pagrindžiančius visas aukščiau šiame punkte Komisijos nustatytas sąlygas</w:t>
      </w:r>
      <w:r w:rsidR="005E29A1" w:rsidRPr="00F51CF5">
        <w:rPr>
          <w:rFonts w:eastAsia="Calibri" w:cs="Arial"/>
          <w:szCs w:val="20"/>
          <w:lang w:eastAsia="lt-LT"/>
        </w:rPr>
        <w:t>.</w:t>
      </w:r>
    </w:p>
    <w:p w14:paraId="133D90FC" w14:textId="77777777" w:rsidR="0080713F" w:rsidRPr="00F51CF5" w:rsidRDefault="0080713F" w:rsidP="005E29A1">
      <w:pPr>
        <w:tabs>
          <w:tab w:val="left" w:pos="709"/>
        </w:tabs>
        <w:spacing w:line="276" w:lineRule="auto"/>
        <w:rPr>
          <w:rFonts w:eastAsia="Calibri" w:cs="Arial"/>
          <w:szCs w:val="20"/>
          <w:lang w:eastAsia="lt-LT"/>
        </w:rPr>
      </w:pPr>
    </w:p>
    <w:p w14:paraId="788DA488" w14:textId="7E6EF41B" w:rsidR="0080713F" w:rsidRPr="00F51CF5" w:rsidRDefault="0080713F" w:rsidP="005E29A1">
      <w:pPr>
        <w:tabs>
          <w:tab w:val="left" w:pos="709"/>
        </w:tabs>
        <w:spacing w:line="276" w:lineRule="auto"/>
        <w:rPr>
          <w:rFonts w:eastAsia="Calibri" w:cs="Arial"/>
          <w:szCs w:val="20"/>
          <w:lang w:eastAsia="lt-LT"/>
        </w:rPr>
      </w:pPr>
      <w:r w:rsidRPr="00F51CF5">
        <w:rPr>
          <w:rFonts w:eastAsia="Calibri" w:cs="Arial"/>
          <w:szCs w:val="20"/>
          <w:lang w:eastAsia="lt-LT"/>
        </w:rPr>
        <w:t>Subtiekėjai ar kiti ūkio subjektai, kurių kvalifikacija remiasi Dalyvis, Sutarties įgyvendinimo metu galės būti keičiami kitais subtiekėjais ar kitais ūkio subjektais tik Sutartyje nustatyta tvarka.</w:t>
      </w:r>
    </w:p>
    <w:p w14:paraId="596CDC13" w14:textId="77777777" w:rsidR="005E29A1" w:rsidRPr="00F51CF5" w:rsidRDefault="005E29A1" w:rsidP="005E29A1">
      <w:pPr>
        <w:tabs>
          <w:tab w:val="left" w:pos="709"/>
        </w:tabs>
        <w:spacing w:line="276" w:lineRule="auto"/>
        <w:rPr>
          <w:rFonts w:eastAsia="Calibri" w:cs="Arial"/>
          <w:color w:val="000000" w:themeColor="text1"/>
          <w:szCs w:val="20"/>
          <w:u w:val="single"/>
        </w:rPr>
      </w:pPr>
    </w:p>
    <w:p w14:paraId="4043B0E0" w14:textId="5514237A" w:rsidR="005E29A1" w:rsidRPr="00F51CF5" w:rsidRDefault="005E29A1" w:rsidP="005E29A1">
      <w:pPr>
        <w:tabs>
          <w:tab w:val="left" w:pos="0"/>
        </w:tabs>
        <w:spacing w:line="276" w:lineRule="auto"/>
        <w:rPr>
          <w:rFonts w:cs="Arial"/>
          <w:color w:val="000000" w:themeColor="text1"/>
          <w:szCs w:val="20"/>
        </w:rPr>
      </w:pPr>
      <w:r w:rsidRPr="00F51CF5">
        <w:rPr>
          <w:rFonts w:cs="Arial"/>
          <w:color w:val="000000" w:themeColor="text1"/>
          <w:szCs w:val="20"/>
        </w:rPr>
        <w:t>Subtiekėjai, turi atitikti reikalavimus dėl pašalinimo pagrindų nebuvimo. Jeigu toks Subtiekėjas neatitiks bent vieno reikalavimo dėl pašalinimo pagrindų nebuvimo, Suteikiančioji institucija pareikalaus per jo nustatytą terminą pakeisti jį reikalavimus atitinkančiu Subtiekėju. Ši tvarka taikoma ir tuo atveju, kai tokie subtiekėjai Suteikiančiajai institucijai nurodomi po Sutarties sudarymo.</w:t>
      </w:r>
    </w:p>
    <w:p w14:paraId="7FE55165" w14:textId="77777777" w:rsidR="005E29A1" w:rsidRPr="00F51CF5" w:rsidRDefault="005E29A1" w:rsidP="005E29A1">
      <w:pPr>
        <w:tabs>
          <w:tab w:val="left" w:pos="0"/>
        </w:tabs>
        <w:spacing w:line="276" w:lineRule="auto"/>
        <w:rPr>
          <w:rFonts w:cs="Arial"/>
          <w:szCs w:val="20"/>
        </w:rPr>
      </w:pPr>
    </w:p>
    <w:p w14:paraId="1B708F99" w14:textId="08D00ABF" w:rsidR="005E29A1" w:rsidRPr="00F51CF5" w:rsidRDefault="005E29A1" w:rsidP="005E29A1">
      <w:pPr>
        <w:tabs>
          <w:tab w:val="left" w:pos="142"/>
          <w:tab w:val="left" w:pos="709"/>
        </w:tabs>
        <w:spacing w:line="276" w:lineRule="auto"/>
        <w:rPr>
          <w:rFonts w:cs="Arial"/>
          <w:iCs/>
          <w:color w:val="FF0000"/>
          <w:szCs w:val="20"/>
          <w:u w:val="single"/>
        </w:rPr>
      </w:pPr>
      <w:r w:rsidRPr="00F51CF5">
        <w:rPr>
          <w:rFonts w:cs="Arial"/>
          <w:szCs w:val="20"/>
        </w:rPr>
        <w:t>Jeigu Dalyvis neatitinka reikalavimų, nustatytų</w:t>
      </w:r>
      <w:r w:rsidR="00F21DF0" w:rsidRPr="00F51CF5">
        <w:rPr>
          <w:rFonts w:cs="Arial"/>
          <w:szCs w:val="20"/>
        </w:rPr>
        <w:t xml:space="preserve"> </w:t>
      </w:r>
      <w:r w:rsidR="00197156" w:rsidRPr="00F51CF5">
        <w:rPr>
          <w:rFonts w:eastAsia="Calibri" w:cs="Arial"/>
          <w:szCs w:val="20"/>
        </w:rPr>
        <w:t xml:space="preserve">Pašalinimo pagrindų lentelės </w:t>
      </w:r>
      <w:r w:rsidRPr="00F51CF5">
        <w:rPr>
          <w:rFonts w:cs="Arial"/>
          <w:szCs w:val="20"/>
        </w:rPr>
        <w:t>1.1 ir 1.3-</w:t>
      </w:r>
      <w:r w:rsidR="007732CA" w:rsidRPr="00F51CF5">
        <w:rPr>
          <w:rFonts w:cs="Arial"/>
          <w:szCs w:val="20"/>
        </w:rPr>
        <w:t xml:space="preserve">1.14 </w:t>
      </w:r>
      <w:r w:rsidRPr="00F51CF5">
        <w:rPr>
          <w:rFonts w:cs="Arial"/>
          <w:szCs w:val="20"/>
        </w:rPr>
        <w:t>punktuose, Suteikiančioji institucija jo nepašalina iš pirkimo procedūros, kai yra abi šios sąlygos kartu:</w:t>
      </w:r>
      <w:bookmarkStart w:id="214" w:name="part_489d708a94334d9995f4fc89eaed432a"/>
      <w:bookmarkEnd w:id="214"/>
    </w:p>
    <w:p w14:paraId="48419675" w14:textId="77777777" w:rsidR="005E29A1" w:rsidRPr="00F51CF5" w:rsidRDefault="005E29A1" w:rsidP="005E29A1">
      <w:pPr>
        <w:tabs>
          <w:tab w:val="left" w:pos="142"/>
          <w:tab w:val="left" w:pos="709"/>
        </w:tabs>
        <w:spacing w:line="276" w:lineRule="auto"/>
        <w:rPr>
          <w:rFonts w:cs="Arial"/>
          <w:iCs/>
          <w:color w:val="FF0000"/>
          <w:szCs w:val="20"/>
          <w:u w:val="single"/>
        </w:rPr>
      </w:pPr>
      <w:r w:rsidRPr="00F51CF5">
        <w:rPr>
          <w:rFonts w:cs="Arial"/>
          <w:szCs w:val="20"/>
        </w:rPr>
        <w:t>1) Dalyvis pateikė Suteikiančiajai institucijai informaciją apie tai, kad ėmėsi šių priemonių:</w:t>
      </w:r>
      <w:bookmarkStart w:id="215" w:name="part_8ad558ab9da04740ad63d2699e66e1af"/>
      <w:bookmarkEnd w:id="215"/>
    </w:p>
    <w:p w14:paraId="1735D0FC" w14:textId="573A12C1" w:rsidR="005E29A1" w:rsidRPr="00F51CF5" w:rsidRDefault="00F21DF0" w:rsidP="005E29A1">
      <w:pPr>
        <w:tabs>
          <w:tab w:val="left" w:pos="142"/>
          <w:tab w:val="left" w:pos="709"/>
        </w:tabs>
        <w:spacing w:line="276" w:lineRule="auto"/>
        <w:rPr>
          <w:rFonts w:cs="Arial"/>
          <w:iCs/>
          <w:color w:val="000000" w:themeColor="text1"/>
          <w:szCs w:val="20"/>
          <w:u w:val="single"/>
        </w:rPr>
      </w:pPr>
      <w:r w:rsidRPr="00F51CF5">
        <w:rPr>
          <w:rFonts w:cs="Arial"/>
          <w:color w:val="000000" w:themeColor="text1"/>
          <w:szCs w:val="20"/>
        </w:rPr>
        <w:t xml:space="preserve">  </w:t>
      </w:r>
      <w:r w:rsidR="005E29A1" w:rsidRPr="00F51CF5">
        <w:rPr>
          <w:rFonts w:cs="Arial"/>
          <w:color w:val="000000" w:themeColor="text1"/>
          <w:szCs w:val="20"/>
        </w:rPr>
        <w:t xml:space="preserve"> - savanoriškai atlygino ar pašalino nusikalstama veika padarytą žalą;</w:t>
      </w:r>
      <w:bookmarkStart w:id="216" w:name="part_8dd55791c45b4b2491e2343a55b80c0d"/>
      <w:bookmarkEnd w:id="216"/>
    </w:p>
    <w:p w14:paraId="069F1C28" w14:textId="303E574C" w:rsidR="005E29A1" w:rsidRPr="00F51CF5" w:rsidRDefault="00F21DF0" w:rsidP="005E29A1">
      <w:pPr>
        <w:tabs>
          <w:tab w:val="left" w:pos="142"/>
          <w:tab w:val="left" w:pos="709"/>
        </w:tabs>
        <w:spacing w:line="276" w:lineRule="auto"/>
        <w:rPr>
          <w:rFonts w:cs="Arial"/>
          <w:iCs/>
          <w:color w:val="000000" w:themeColor="text1"/>
          <w:szCs w:val="20"/>
          <w:u w:val="single"/>
        </w:rPr>
      </w:pPr>
      <w:r w:rsidRPr="00F51CF5">
        <w:rPr>
          <w:rFonts w:cs="Arial"/>
          <w:color w:val="000000" w:themeColor="text1"/>
          <w:szCs w:val="20"/>
        </w:rPr>
        <w:t xml:space="preserve">  </w:t>
      </w:r>
      <w:r w:rsidR="005E29A1" w:rsidRPr="00F51CF5">
        <w:rPr>
          <w:rFonts w:cs="Arial"/>
          <w:color w:val="000000" w:themeColor="text1"/>
          <w:szCs w:val="20"/>
        </w:rPr>
        <w:t xml:space="preserve"> - bendradarbiavo, aktyviai teikė pagalbą ar ėmėsi kitų priemonių, padedančių ištirti, išaiškinti jo padarytą nusikalstamą veiką ar pažeidimą, jeigu taikytina;</w:t>
      </w:r>
      <w:bookmarkStart w:id="217" w:name="part_2170867a7f614903b542f2e5cab9ada6"/>
      <w:bookmarkEnd w:id="217"/>
    </w:p>
    <w:p w14:paraId="2107DE62" w14:textId="5BCE41A0" w:rsidR="005E29A1" w:rsidRPr="00F51CF5" w:rsidRDefault="00F21DF0" w:rsidP="005E29A1">
      <w:pPr>
        <w:tabs>
          <w:tab w:val="left" w:pos="142"/>
          <w:tab w:val="left" w:pos="709"/>
        </w:tabs>
        <w:spacing w:line="276" w:lineRule="auto"/>
        <w:rPr>
          <w:rFonts w:cs="Arial"/>
          <w:iCs/>
          <w:color w:val="000000" w:themeColor="text1"/>
          <w:szCs w:val="20"/>
          <w:u w:val="single"/>
        </w:rPr>
      </w:pPr>
      <w:r w:rsidRPr="00F51CF5">
        <w:rPr>
          <w:rFonts w:cs="Arial"/>
          <w:color w:val="000000" w:themeColor="text1"/>
          <w:szCs w:val="20"/>
        </w:rPr>
        <w:t xml:space="preserve">  </w:t>
      </w:r>
      <w:r w:rsidR="005E29A1" w:rsidRPr="00F51CF5">
        <w:rPr>
          <w:rFonts w:cs="Arial"/>
          <w:color w:val="000000" w:themeColor="text1"/>
          <w:szCs w:val="20"/>
        </w:rPr>
        <w:t xml:space="preserve"> - ėmėsi techninių, organizacinių, personalo valdymo priemonių, skirtų tolesnių nusikalstamų veikų ar pažeidimų prevencijai;</w:t>
      </w:r>
      <w:bookmarkStart w:id="218" w:name="part_a6456a72b03b4dbdbf8abf1881c776cd"/>
      <w:bookmarkEnd w:id="218"/>
    </w:p>
    <w:p w14:paraId="45EB23C0" w14:textId="77777777" w:rsidR="005E29A1" w:rsidRPr="00F51CF5" w:rsidRDefault="005E29A1" w:rsidP="005E29A1">
      <w:pPr>
        <w:tabs>
          <w:tab w:val="left" w:pos="142"/>
          <w:tab w:val="left" w:pos="709"/>
        </w:tabs>
        <w:spacing w:line="276" w:lineRule="auto"/>
        <w:rPr>
          <w:rFonts w:cs="Arial"/>
          <w:szCs w:val="20"/>
        </w:rPr>
      </w:pPr>
      <w:r w:rsidRPr="00F51CF5">
        <w:rPr>
          <w:rFonts w:cs="Arial"/>
          <w:szCs w:val="20"/>
        </w:rPr>
        <w:t xml:space="preserve">2) Suteikiančioji institucija įvertino Dalyvio informaciją, pateiktą pagal aukščiau nurodytą 1 punktą, ir priėmė motyvuotą sprendimą, kad priemonės, kurių ėmėsi Dalyvis, siekdamas įrodyti savo patikimumą, yra pakankamos. Šių priemonių pakankamumas vertinamas atsižvelgiant į nusikalstamos veikos ar pažeidimo rimtumą ir aplinkybes. Suteikiančioji institucija pateikia Dalyviui motyvuotą sprendimą raštu ne vėliau kaip per 10 (dešimt) dienų nuo aukščiau nurodytos Dalyvio informacijos gavimo. </w:t>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68C767E5" w14:textId="77777777" w:rsidR="009144B1" w:rsidRPr="00F51CF5" w:rsidRDefault="009144B1">
      <w:pPr>
        <w:rPr>
          <w:rFonts w:cs="Arial"/>
          <w:b/>
          <w:color w:val="632423" w:themeColor="accent2" w:themeShade="80"/>
          <w:szCs w:val="20"/>
        </w:rPr>
      </w:pPr>
      <w:r w:rsidRPr="00F51CF5">
        <w:rPr>
          <w:rFonts w:cs="Arial"/>
          <w:szCs w:val="20"/>
        </w:rPr>
        <w:br w:type="page"/>
      </w:r>
    </w:p>
    <w:p w14:paraId="5477912D" w14:textId="6BF51E67" w:rsidR="00CF3D5D" w:rsidRPr="00F51CF5" w:rsidRDefault="00EB0C6B" w:rsidP="008F244B">
      <w:pPr>
        <w:pStyle w:val="Antrat1"/>
        <w:numPr>
          <w:ilvl w:val="0"/>
          <w:numId w:val="30"/>
        </w:numPr>
        <w:jc w:val="center"/>
        <w:rPr>
          <w:rFonts w:cs="Arial"/>
          <w:color w:val="632423" w:themeColor="accent2" w:themeShade="80"/>
          <w:sz w:val="20"/>
          <w:szCs w:val="20"/>
        </w:rPr>
      </w:pPr>
      <w:bookmarkStart w:id="219" w:name="_Ref112052946"/>
      <w:bookmarkStart w:id="220" w:name="_Ref112057961"/>
      <w:bookmarkStart w:id="221" w:name="_Toc219280433"/>
      <w:bookmarkEnd w:id="189"/>
      <w:r w:rsidRPr="00F51CF5">
        <w:rPr>
          <w:rFonts w:cs="Arial"/>
          <w:color w:val="632423" w:themeColor="accent2" w:themeShade="80"/>
          <w:sz w:val="20"/>
          <w:szCs w:val="20"/>
        </w:rPr>
        <w:lastRenderedPageBreak/>
        <w:t>Priedas. Paraiškos forma</w:t>
      </w:r>
      <w:bookmarkEnd w:id="219"/>
      <w:bookmarkEnd w:id="220"/>
      <w:bookmarkEnd w:id="221"/>
    </w:p>
    <w:p w14:paraId="0A094364" w14:textId="77777777" w:rsidR="00A65D95" w:rsidRPr="00F51CF5" w:rsidRDefault="00A65D95" w:rsidP="00A65D95">
      <w:pPr>
        <w:pStyle w:val="Salygos2"/>
        <w:spacing w:before="0" w:after="120"/>
        <w:outlineLvl w:val="1"/>
        <w:rPr>
          <w:rFonts w:eastAsia="Calibri" w:cs="Arial"/>
          <w:szCs w:val="20"/>
          <w:lang w:val="lt-LT" w:eastAsia="lt-LT"/>
        </w:rPr>
      </w:pPr>
    </w:p>
    <w:p w14:paraId="206B1737" w14:textId="77777777" w:rsidR="009704CF" w:rsidRPr="00F51CF5" w:rsidRDefault="009704CF" w:rsidP="009704CF">
      <w:pPr>
        <w:spacing w:after="120"/>
        <w:rPr>
          <w:rFonts w:cs="Arial"/>
          <w:szCs w:val="20"/>
        </w:rPr>
      </w:pPr>
    </w:p>
    <w:p w14:paraId="4766622F" w14:textId="77777777" w:rsidR="009704CF" w:rsidRPr="00F51CF5" w:rsidRDefault="009704CF" w:rsidP="009704CF">
      <w:pPr>
        <w:spacing w:after="120"/>
        <w:jc w:val="center"/>
        <w:rPr>
          <w:rFonts w:cs="Arial"/>
          <w:szCs w:val="20"/>
        </w:rPr>
      </w:pPr>
      <w:r w:rsidRPr="00F51CF5">
        <w:rPr>
          <w:rFonts w:cs="Arial"/>
          <w:szCs w:val="20"/>
        </w:rPr>
        <w:t>________________________________________________________________________________</w:t>
      </w:r>
    </w:p>
    <w:p w14:paraId="3DD190AC" w14:textId="77777777" w:rsidR="009704CF" w:rsidRPr="00F51CF5" w:rsidRDefault="009704CF" w:rsidP="009704CF">
      <w:pPr>
        <w:spacing w:after="120"/>
        <w:jc w:val="center"/>
        <w:rPr>
          <w:rFonts w:cs="Arial"/>
          <w:szCs w:val="20"/>
          <w:vertAlign w:val="superscript"/>
        </w:rPr>
      </w:pPr>
      <w:r w:rsidRPr="00F51CF5">
        <w:rPr>
          <w:rFonts w:cs="Arial"/>
          <w:szCs w:val="20"/>
          <w:vertAlign w:val="superscript"/>
        </w:rPr>
        <w:t>(Dalyvio pavadinimas, juridinio asmens kodas, buveinės adresas)</w:t>
      </w:r>
    </w:p>
    <w:p w14:paraId="2BA7EA08" w14:textId="77777777" w:rsidR="009704CF" w:rsidRPr="00F51CF5" w:rsidRDefault="009704CF" w:rsidP="009704CF">
      <w:pPr>
        <w:spacing w:after="120"/>
        <w:jc w:val="center"/>
        <w:rPr>
          <w:rFonts w:cs="Arial"/>
          <w:szCs w:val="20"/>
        </w:rPr>
      </w:pPr>
    </w:p>
    <w:p w14:paraId="63C9FCB0" w14:textId="1192507B" w:rsidR="009704CF" w:rsidRPr="00F51CF5" w:rsidRDefault="00F060B9" w:rsidP="00075778">
      <w:pPr>
        <w:rPr>
          <w:rFonts w:cs="Arial"/>
          <w:b/>
          <w:bCs/>
          <w:color w:val="000000" w:themeColor="text1"/>
          <w:szCs w:val="20"/>
        </w:rPr>
      </w:pPr>
      <w:r w:rsidRPr="00F51CF5">
        <w:rPr>
          <w:rFonts w:cs="Arial"/>
          <w:b/>
          <w:bCs/>
          <w:color w:val="000000" w:themeColor="text1"/>
          <w:szCs w:val="20"/>
        </w:rPr>
        <w:t>Neringos savivaldybės administracija</w:t>
      </w:r>
    </w:p>
    <w:p w14:paraId="13E97162" w14:textId="414D31EA" w:rsidR="00F060B9" w:rsidRPr="00F51CF5" w:rsidRDefault="00672172" w:rsidP="00075778">
      <w:pPr>
        <w:rPr>
          <w:rFonts w:cs="Arial"/>
          <w:szCs w:val="20"/>
        </w:rPr>
      </w:pPr>
      <w:r w:rsidRPr="00F51CF5">
        <w:rPr>
          <w:rFonts w:cs="Arial"/>
          <w:szCs w:val="20"/>
        </w:rPr>
        <w:t>Taikos g. 2, LT-93123 Neringa</w:t>
      </w:r>
    </w:p>
    <w:p w14:paraId="42D78344" w14:textId="738A4E03" w:rsidR="00672172" w:rsidRPr="00F51CF5" w:rsidRDefault="00DE005D" w:rsidP="00075778">
      <w:pPr>
        <w:rPr>
          <w:rFonts w:cs="Arial"/>
          <w:szCs w:val="20"/>
        </w:rPr>
      </w:pPr>
      <w:r w:rsidRPr="00F51CF5">
        <w:rPr>
          <w:rFonts w:cs="Arial"/>
          <w:szCs w:val="20"/>
        </w:rPr>
        <w:t>Tel.: +370 469 52 665</w:t>
      </w:r>
    </w:p>
    <w:p w14:paraId="559E1091" w14:textId="42FFA7B8" w:rsidR="00DE005D" w:rsidRPr="00F51CF5" w:rsidRDefault="00DE005D" w:rsidP="00075778">
      <w:pPr>
        <w:rPr>
          <w:rFonts w:cs="Arial"/>
          <w:szCs w:val="20"/>
        </w:rPr>
      </w:pPr>
      <w:r w:rsidRPr="00F51CF5">
        <w:rPr>
          <w:rFonts w:cs="Arial"/>
          <w:szCs w:val="20"/>
        </w:rPr>
        <w:t xml:space="preserve">El. paštas: </w:t>
      </w:r>
      <w:r w:rsidR="00002230" w:rsidRPr="00F51CF5">
        <w:rPr>
          <w:rFonts w:cs="Arial"/>
          <w:szCs w:val="20"/>
        </w:rPr>
        <w:t>administracija@neringa.lt</w:t>
      </w:r>
    </w:p>
    <w:p w14:paraId="47947430" w14:textId="77777777" w:rsidR="009704CF" w:rsidRPr="00F51CF5" w:rsidRDefault="009704CF" w:rsidP="009704CF">
      <w:pPr>
        <w:spacing w:after="120"/>
        <w:rPr>
          <w:rFonts w:cs="Arial"/>
          <w:szCs w:val="20"/>
        </w:rPr>
      </w:pPr>
    </w:p>
    <w:p w14:paraId="253A3C77" w14:textId="77777777" w:rsidR="009704CF" w:rsidRPr="00F51CF5" w:rsidRDefault="009704CF" w:rsidP="009704CF">
      <w:pPr>
        <w:spacing w:after="120"/>
        <w:jc w:val="center"/>
        <w:rPr>
          <w:rFonts w:cs="Arial"/>
          <w:b/>
          <w:color w:val="632423" w:themeColor="accent2" w:themeShade="80"/>
          <w:szCs w:val="20"/>
        </w:rPr>
      </w:pPr>
      <w:r w:rsidRPr="00F51CF5">
        <w:rPr>
          <w:rFonts w:cs="Arial"/>
          <w:b/>
          <w:color w:val="632423" w:themeColor="accent2" w:themeShade="80"/>
          <w:szCs w:val="20"/>
        </w:rPr>
        <w:t>PARAIŠKOS FORMA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418"/>
        <w:gridCol w:w="3336"/>
        <w:gridCol w:w="277"/>
        <w:gridCol w:w="1933"/>
        <w:gridCol w:w="799"/>
      </w:tblGrid>
      <w:tr w:rsidR="009704CF" w:rsidRPr="00F51CF5" w14:paraId="30CE899B" w14:textId="77777777" w:rsidTr="00DC60F5">
        <w:tc>
          <w:tcPr>
            <w:tcW w:w="3261" w:type="dxa"/>
            <w:gridSpan w:val="3"/>
            <w:tcBorders>
              <w:top w:val="nil"/>
              <w:left w:val="nil"/>
              <w:bottom w:val="nil"/>
              <w:right w:val="nil"/>
            </w:tcBorders>
          </w:tcPr>
          <w:p w14:paraId="462E71B4" w14:textId="77777777" w:rsidR="009704CF" w:rsidRPr="00F51CF5" w:rsidRDefault="009704CF" w:rsidP="00DC60F5">
            <w:pPr>
              <w:spacing w:after="120"/>
              <w:jc w:val="center"/>
              <w:rPr>
                <w:rFonts w:cs="Arial"/>
                <w:szCs w:val="20"/>
              </w:rPr>
            </w:pPr>
          </w:p>
        </w:tc>
        <w:tc>
          <w:tcPr>
            <w:tcW w:w="3402" w:type="dxa"/>
            <w:tcBorders>
              <w:top w:val="nil"/>
              <w:left w:val="nil"/>
              <w:right w:val="nil"/>
            </w:tcBorders>
          </w:tcPr>
          <w:p w14:paraId="7ECCE360" w14:textId="77777777" w:rsidR="009704CF" w:rsidRPr="00F51CF5" w:rsidRDefault="009704CF" w:rsidP="00DC60F5">
            <w:pPr>
              <w:spacing w:after="120"/>
              <w:jc w:val="center"/>
              <w:rPr>
                <w:rFonts w:cs="Arial"/>
                <w:szCs w:val="20"/>
              </w:rPr>
            </w:pPr>
          </w:p>
        </w:tc>
        <w:tc>
          <w:tcPr>
            <w:tcW w:w="3083" w:type="dxa"/>
            <w:gridSpan w:val="3"/>
            <w:tcBorders>
              <w:top w:val="nil"/>
              <w:left w:val="nil"/>
              <w:bottom w:val="nil"/>
              <w:right w:val="nil"/>
            </w:tcBorders>
          </w:tcPr>
          <w:p w14:paraId="153BC3AD" w14:textId="77777777" w:rsidR="009704CF" w:rsidRPr="00F51CF5" w:rsidRDefault="009704CF" w:rsidP="00DC60F5">
            <w:pPr>
              <w:spacing w:after="120"/>
              <w:jc w:val="center"/>
              <w:rPr>
                <w:rFonts w:cs="Arial"/>
                <w:szCs w:val="20"/>
              </w:rPr>
            </w:pPr>
          </w:p>
        </w:tc>
      </w:tr>
      <w:tr w:rsidR="009704CF" w:rsidRPr="00F51CF5" w14:paraId="49498FE8" w14:textId="77777777" w:rsidTr="00DC60F5">
        <w:tc>
          <w:tcPr>
            <w:tcW w:w="2835" w:type="dxa"/>
            <w:gridSpan w:val="2"/>
            <w:tcBorders>
              <w:top w:val="nil"/>
              <w:left w:val="nil"/>
              <w:bottom w:val="nil"/>
              <w:right w:val="nil"/>
            </w:tcBorders>
          </w:tcPr>
          <w:p w14:paraId="7E81DD44" w14:textId="77777777" w:rsidR="009704CF" w:rsidRPr="00F51CF5" w:rsidRDefault="009704CF" w:rsidP="00DC60F5">
            <w:pPr>
              <w:spacing w:after="120"/>
              <w:jc w:val="center"/>
              <w:rPr>
                <w:rFonts w:cs="Arial"/>
                <w:szCs w:val="20"/>
              </w:rPr>
            </w:pPr>
          </w:p>
        </w:tc>
        <w:tc>
          <w:tcPr>
            <w:tcW w:w="4111" w:type="dxa"/>
            <w:gridSpan w:val="3"/>
            <w:tcBorders>
              <w:left w:val="nil"/>
              <w:bottom w:val="single" w:sz="4" w:space="0" w:color="auto"/>
              <w:right w:val="nil"/>
            </w:tcBorders>
          </w:tcPr>
          <w:p w14:paraId="5712715D" w14:textId="77777777" w:rsidR="009704CF" w:rsidRPr="00F51CF5" w:rsidRDefault="009704CF" w:rsidP="00DC60F5">
            <w:pPr>
              <w:spacing w:after="120"/>
              <w:jc w:val="center"/>
              <w:rPr>
                <w:rFonts w:cs="Arial"/>
                <w:szCs w:val="20"/>
              </w:rPr>
            </w:pPr>
            <w:r w:rsidRPr="00F51CF5">
              <w:rPr>
                <w:rFonts w:cs="Arial"/>
                <w:szCs w:val="20"/>
              </w:rPr>
              <w:t>(Data) (numeris)</w:t>
            </w:r>
          </w:p>
          <w:p w14:paraId="7993D9C5" w14:textId="77777777" w:rsidR="009704CF" w:rsidRPr="00F51CF5" w:rsidRDefault="009704CF" w:rsidP="00DC60F5">
            <w:pPr>
              <w:spacing w:after="120"/>
              <w:jc w:val="center"/>
              <w:rPr>
                <w:rFonts w:cs="Arial"/>
                <w:szCs w:val="20"/>
              </w:rPr>
            </w:pPr>
          </w:p>
        </w:tc>
        <w:tc>
          <w:tcPr>
            <w:tcW w:w="2800" w:type="dxa"/>
            <w:gridSpan w:val="2"/>
            <w:tcBorders>
              <w:top w:val="nil"/>
              <w:left w:val="nil"/>
              <w:bottom w:val="nil"/>
              <w:right w:val="nil"/>
            </w:tcBorders>
          </w:tcPr>
          <w:p w14:paraId="3816445E" w14:textId="77777777" w:rsidR="009704CF" w:rsidRPr="00F51CF5" w:rsidRDefault="009704CF" w:rsidP="00DC60F5">
            <w:pPr>
              <w:spacing w:after="120"/>
              <w:jc w:val="center"/>
              <w:rPr>
                <w:rFonts w:cs="Arial"/>
                <w:szCs w:val="20"/>
              </w:rPr>
            </w:pPr>
          </w:p>
        </w:tc>
      </w:tr>
      <w:tr w:rsidR="009704CF" w:rsidRPr="00F51CF5" w14:paraId="1DF9728F" w14:textId="77777777" w:rsidTr="00DC60F5">
        <w:tc>
          <w:tcPr>
            <w:tcW w:w="709" w:type="dxa"/>
            <w:tcBorders>
              <w:top w:val="nil"/>
              <w:left w:val="nil"/>
              <w:bottom w:val="nil"/>
              <w:right w:val="nil"/>
            </w:tcBorders>
          </w:tcPr>
          <w:p w14:paraId="2622953E" w14:textId="77777777" w:rsidR="009704CF" w:rsidRPr="00F51CF5" w:rsidRDefault="009704CF" w:rsidP="00DC60F5">
            <w:pPr>
              <w:spacing w:after="120"/>
              <w:jc w:val="center"/>
              <w:rPr>
                <w:rFonts w:cs="Arial"/>
                <w:szCs w:val="20"/>
              </w:rPr>
            </w:pPr>
          </w:p>
        </w:tc>
        <w:tc>
          <w:tcPr>
            <w:tcW w:w="8222" w:type="dxa"/>
            <w:gridSpan w:val="5"/>
            <w:tcBorders>
              <w:top w:val="nil"/>
              <w:left w:val="nil"/>
              <w:bottom w:val="single" w:sz="4" w:space="0" w:color="auto"/>
              <w:right w:val="nil"/>
            </w:tcBorders>
          </w:tcPr>
          <w:p w14:paraId="17C43CD3" w14:textId="77777777" w:rsidR="009704CF" w:rsidRPr="00F51CF5" w:rsidRDefault="009704CF" w:rsidP="00DC60F5">
            <w:pPr>
              <w:spacing w:after="120"/>
              <w:jc w:val="center"/>
              <w:rPr>
                <w:rFonts w:cs="Arial"/>
                <w:szCs w:val="20"/>
              </w:rPr>
            </w:pPr>
            <w:r w:rsidRPr="00F51CF5">
              <w:rPr>
                <w:rFonts w:cs="Arial"/>
                <w:szCs w:val="20"/>
              </w:rPr>
              <w:t>(Vieta)</w:t>
            </w:r>
          </w:p>
          <w:p w14:paraId="5E5E2133" w14:textId="77777777" w:rsidR="009704CF" w:rsidRPr="00F51CF5" w:rsidRDefault="009704CF" w:rsidP="00DC60F5">
            <w:pPr>
              <w:spacing w:after="120"/>
              <w:jc w:val="center"/>
              <w:rPr>
                <w:rFonts w:cs="Arial"/>
                <w:szCs w:val="20"/>
              </w:rPr>
            </w:pPr>
          </w:p>
          <w:p w14:paraId="5C2C845B" w14:textId="1AA45EFE" w:rsidR="009704CF" w:rsidRPr="00F51CF5" w:rsidRDefault="00F060B9" w:rsidP="00DC60F5">
            <w:pPr>
              <w:spacing w:after="120"/>
              <w:jc w:val="center"/>
              <w:rPr>
                <w:rFonts w:cs="Arial"/>
                <w:szCs w:val="20"/>
              </w:rPr>
            </w:pPr>
            <w:r w:rsidRPr="00F51CF5">
              <w:rPr>
                <w:rFonts w:cs="Arial"/>
                <w:color w:val="000000" w:themeColor="text1"/>
                <w:szCs w:val="20"/>
              </w:rPr>
              <w:t>Nidos modernaus meno muziejaus įkūrimas</w:t>
            </w:r>
          </w:p>
        </w:tc>
        <w:tc>
          <w:tcPr>
            <w:tcW w:w="815" w:type="dxa"/>
            <w:tcBorders>
              <w:top w:val="nil"/>
              <w:left w:val="nil"/>
              <w:bottom w:val="nil"/>
              <w:right w:val="nil"/>
            </w:tcBorders>
          </w:tcPr>
          <w:p w14:paraId="32DE874D" w14:textId="77777777" w:rsidR="009704CF" w:rsidRPr="00F51CF5" w:rsidRDefault="009704CF" w:rsidP="00DC60F5">
            <w:pPr>
              <w:spacing w:after="120"/>
              <w:jc w:val="center"/>
              <w:rPr>
                <w:rFonts w:cs="Arial"/>
                <w:szCs w:val="20"/>
              </w:rPr>
            </w:pPr>
          </w:p>
        </w:tc>
      </w:tr>
      <w:tr w:rsidR="009704CF" w:rsidRPr="00F51CF5" w14:paraId="04F68FCE" w14:textId="77777777" w:rsidTr="00DC60F5">
        <w:tc>
          <w:tcPr>
            <w:tcW w:w="9746" w:type="dxa"/>
            <w:gridSpan w:val="7"/>
            <w:tcBorders>
              <w:top w:val="nil"/>
              <w:left w:val="nil"/>
              <w:bottom w:val="nil"/>
              <w:right w:val="nil"/>
            </w:tcBorders>
          </w:tcPr>
          <w:p w14:paraId="05ACACC6" w14:textId="77777777" w:rsidR="009704CF" w:rsidRPr="00F51CF5" w:rsidRDefault="009704CF" w:rsidP="00DC60F5">
            <w:pPr>
              <w:spacing w:after="120"/>
              <w:jc w:val="center"/>
              <w:rPr>
                <w:rFonts w:cs="Arial"/>
                <w:szCs w:val="20"/>
              </w:rPr>
            </w:pPr>
            <w:r w:rsidRPr="00F51CF5">
              <w:rPr>
                <w:rFonts w:cs="Arial"/>
                <w:szCs w:val="20"/>
              </w:rPr>
              <w:t>(Projekto pavadinimas)</w:t>
            </w:r>
          </w:p>
          <w:p w14:paraId="4C6CCCB8" w14:textId="77777777" w:rsidR="009704CF" w:rsidRPr="00F51CF5" w:rsidRDefault="009704CF" w:rsidP="00DC60F5">
            <w:pPr>
              <w:spacing w:after="120"/>
              <w:jc w:val="center"/>
              <w:rPr>
                <w:rFonts w:cs="Arial"/>
                <w:szCs w:val="20"/>
              </w:rPr>
            </w:pPr>
          </w:p>
        </w:tc>
      </w:tr>
    </w:tbl>
    <w:p w14:paraId="01F786F7" w14:textId="6504D70A" w:rsidR="009704CF" w:rsidRPr="00F51CF5" w:rsidRDefault="009704CF" w:rsidP="009704CF">
      <w:pPr>
        <w:spacing w:line="276" w:lineRule="auto"/>
        <w:rPr>
          <w:rFonts w:cs="Arial"/>
          <w:szCs w:val="20"/>
        </w:rPr>
      </w:pPr>
      <w:r w:rsidRPr="00F51CF5">
        <w:rPr>
          <w:rFonts w:cs="Arial"/>
          <w:szCs w:val="20"/>
        </w:rPr>
        <w:t>Išreikšdami susidomėjimą dėl galimybės įgyvendinti</w:t>
      </w:r>
      <w:r w:rsidR="004E7C61" w:rsidRPr="00F51CF5">
        <w:rPr>
          <w:rFonts w:cs="Arial"/>
          <w:color w:val="000000" w:themeColor="text1"/>
          <w:szCs w:val="20"/>
        </w:rPr>
        <w:t xml:space="preserve"> </w:t>
      </w:r>
      <w:r w:rsidR="004E7C61" w:rsidRPr="00F51CF5">
        <w:rPr>
          <w:rFonts w:cs="Arial"/>
          <w:szCs w:val="20"/>
        </w:rPr>
        <w:t>Nidos modernaus meno muziejaus įkūrimo projektą</w:t>
      </w:r>
      <w:r w:rsidRPr="00F51CF5">
        <w:rPr>
          <w:rFonts w:cs="Arial"/>
          <w:szCs w:val="20"/>
        </w:rPr>
        <w:t xml:space="preserve">, pareiškiame savo pageidavimą dalyvauti Konkurse dėl Sutarties sudarymo, </w:t>
      </w:r>
    </w:p>
    <w:p w14:paraId="10015CE4" w14:textId="594E5A3F" w:rsidR="009704CF" w:rsidRPr="00F51CF5" w:rsidRDefault="009704CF" w:rsidP="009704CF">
      <w:pPr>
        <w:spacing w:line="276" w:lineRule="auto"/>
        <w:rPr>
          <w:rFonts w:cs="Arial"/>
          <w:szCs w:val="20"/>
        </w:rPr>
      </w:pPr>
      <w:r w:rsidRPr="00F51CF5">
        <w:rPr>
          <w:rFonts w:cs="Arial"/>
          <w:szCs w:val="20"/>
        </w:rPr>
        <w:t xml:space="preserve">apie kurias buvo paskelbta </w:t>
      </w:r>
      <w:r w:rsidRPr="00F51CF5">
        <w:rPr>
          <w:rFonts w:cs="Arial"/>
          <w:color w:val="FF0000"/>
          <w:szCs w:val="20"/>
        </w:rPr>
        <w:t>[</w:t>
      </w:r>
      <w:r w:rsidRPr="00F51CF5">
        <w:rPr>
          <w:rFonts w:cs="Arial"/>
          <w:i/>
          <w:color w:val="FF0000"/>
          <w:szCs w:val="20"/>
        </w:rPr>
        <w:t>data</w:t>
      </w:r>
      <w:r w:rsidRPr="00F51CF5">
        <w:rPr>
          <w:rFonts w:cs="Arial"/>
          <w:color w:val="FF0000"/>
          <w:szCs w:val="20"/>
        </w:rPr>
        <w:t>]</w:t>
      </w:r>
      <w:r w:rsidRPr="00F51CF5">
        <w:rPr>
          <w:rFonts w:cs="Arial"/>
          <w:szCs w:val="20"/>
        </w:rPr>
        <w:t xml:space="preserve"> Europos Sąjungos oficialiame leidinyje </w:t>
      </w:r>
      <w:r w:rsidRPr="00F51CF5">
        <w:rPr>
          <w:rFonts w:cs="Arial"/>
          <w:color w:val="FF0000"/>
          <w:szCs w:val="20"/>
        </w:rPr>
        <w:t>[</w:t>
      </w:r>
      <w:r w:rsidRPr="00F51CF5">
        <w:rPr>
          <w:rFonts w:cs="Arial"/>
          <w:i/>
          <w:color w:val="FF0000"/>
          <w:szCs w:val="20"/>
        </w:rPr>
        <w:t>numeris</w:t>
      </w:r>
      <w:r w:rsidRPr="00F51CF5">
        <w:rPr>
          <w:rFonts w:cs="Arial"/>
          <w:color w:val="FF0000"/>
          <w:szCs w:val="20"/>
        </w:rPr>
        <w:t>]</w:t>
      </w:r>
      <w:r w:rsidR="00902FAB" w:rsidRPr="00F51CF5">
        <w:rPr>
          <w:rFonts w:cs="Arial"/>
          <w:color w:val="FF0000"/>
          <w:szCs w:val="20"/>
        </w:rPr>
        <w:t xml:space="preserve"> </w:t>
      </w:r>
      <w:r w:rsidRPr="00F51CF5">
        <w:rPr>
          <w:rFonts w:cs="Arial"/>
          <w:szCs w:val="20"/>
        </w:rPr>
        <w:t xml:space="preserve">ir CVP IS, pirkimo numeris – </w:t>
      </w:r>
      <w:r w:rsidRPr="00F51CF5">
        <w:rPr>
          <w:rFonts w:cs="Arial"/>
          <w:color w:val="FF0000"/>
          <w:szCs w:val="20"/>
        </w:rPr>
        <w:t>[</w:t>
      </w:r>
      <w:r w:rsidRPr="00F51CF5">
        <w:rPr>
          <w:rFonts w:cs="Arial"/>
          <w:i/>
          <w:color w:val="FF0000"/>
          <w:szCs w:val="20"/>
        </w:rPr>
        <w:t>pirkimo numeris</w:t>
      </w:r>
      <w:r w:rsidRPr="00F51CF5">
        <w:rPr>
          <w:rFonts w:cs="Arial"/>
          <w:color w:val="FF0000"/>
          <w:szCs w:val="20"/>
        </w:rPr>
        <w:t>]</w:t>
      </w:r>
      <w:r w:rsidRPr="00F51CF5">
        <w:rPr>
          <w:rFonts w:cs="Arial"/>
          <w:szCs w:val="20"/>
        </w:rPr>
        <w:t>.</w:t>
      </w:r>
    </w:p>
    <w:p w14:paraId="1F556249" w14:textId="77777777" w:rsidR="009704CF" w:rsidRPr="00F51CF5" w:rsidRDefault="009704CF" w:rsidP="009704CF">
      <w:pPr>
        <w:spacing w:after="120"/>
        <w:rPr>
          <w:rFonts w:cs="Arial"/>
          <w:szCs w:val="20"/>
        </w:rPr>
      </w:pPr>
    </w:p>
    <w:p w14:paraId="29A851A1" w14:textId="77777777" w:rsidR="009704CF" w:rsidRPr="00F51CF5" w:rsidRDefault="009704CF" w:rsidP="009704CF">
      <w:pPr>
        <w:spacing w:after="120"/>
        <w:rPr>
          <w:rFonts w:cs="Arial"/>
          <w:szCs w:val="20"/>
        </w:rPr>
      </w:pPr>
      <w:r w:rsidRPr="00F51CF5">
        <w:rPr>
          <w:rFonts w:cs="Arial"/>
          <w:szCs w:val="20"/>
        </w:rPr>
        <w:t>Šiuo tikslu pateikiame duomenis apie savo Kvalifikaciją.</w:t>
      </w:r>
    </w:p>
    <w:p w14:paraId="39504F6D" w14:textId="77777777" w:rsidR="009704CF" w:rsidRPr="00F51CF5" w:rsidRDefault="009704CF" w:rsidP="009704CF">
      <w:pPr>
        <w:spacing w:after="120"/>
        <w:rPr>
          <w:rFonts w:cs="Arial"/>
          <w:szCs w:val="20"/>
        </w:rPr>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9704CF" w:rsidRPr="00F51CF5" w14:paraId="439CEF8F" w14:textId="77777777" w:rsidTr="00DC60F5">
        <w:tc>
          <w:tcPr>
            <w:tcW w:w="4077" w:type="dxa"/>
            <w:tcBorders>
              <w:top w:val="nil"/>
              <w:left w:val="nil"/>
              <w:bottom w:val="nil"/>
              <w:right w:val="nil"/>
            </w:tcBorders>
          </w:tcPr>
          <w:p w14:paraId="5903DC71" w14:textId="77777777" w:rsidR="009704CF" w:rsidRPr="00F51CF5" w:rsidRDefault="009704CF" w:rsidP="00DC60F5">
            <w:pPr>
              <w:spacing w:after="120"/>
              <w:rPr>
                <w:rFonts w:cs="Arial"/>
                <w:b/>
                <w:color w:val="632423" w:themeColor="accent2" w:themeShade="80"/>
                <w:szCs w:val="20"/>
              </w:rPr>
            </w:pPr>
            <w:r w:rsidRPr="00F51CF5">
              <w:rPr>
                <w:rFonts w:cs="Arial"/>
                <w:b/>
                <w:color w:val="632423" w:themeColor="accent2" w:themeShade="80"/>
                <w:szCs w:val="20"/>
              </w:rPr>
              <w:t>Bendrieji duomenys</w:t>
            </w:r>
            <w:r w:rsidRPr="00F51CF5">
              <w:rPr>
                <w:rStyle w:val="Puslapioinaosnuoroda"/>
                <w:rFonts w:ascii="Arial" w:hAnsi="Arial" w:cs="Arial"/>
                <w:b/>
                <w:color w:val="632423" w:themeColor="accent2" w:themeShade="80"/>
                <w:sz w:val="20"/>
                <w:szCs w:val="20"/>
                <w:lang w:val="lt-LT"/>
              </w:rPr>
              <w:footnoteReference w:id="3"/>
            </w:r>
            <w:r w:rsidRPr="00F51CF5">
              <w:rPr>
                <w:rFonts w:cs="Arial"/>
                <w:b/>
                <w:color w:val="632423" w:themeColor="accent2" w:themeShade="80"/>
                <w:szCs w:val="20"/>
              </w:rPr>
              <w:t>:</w:t>
            </w:r>
          </w:p>
        </w:tc>
        <w:tc>
          <w:tcPr>
            <w:tcW w:w="5245" w:type="dxa"/>
            <w:tcBorders>
              <w:top w:val="nil"/>
              <w:left w:val="nil"/>
              <w:right w:val="nil"/>
            </w:tcBorders>
          </w:tcPr>
          <w:p w14:paraId="042CBEB6" w14:textId="77777777" w:rsidR="009704CF" w:rsidRPr="00F51CF5" w:rsidRDefault="009704CF" w:rsidP="00DC60F5">
            <w:pPr>
              <w:spacing w:after="120"/>
              <w:rPr>
                <w:rFonts w:cs="Arial"/>
                <w:szCs w:val="20"/>
              </w:rPr>
            </w:pPr>
          </w:p>
        </w:tc>
      </w:tr>
      <w:tr w:rsidR="009704CF" w:rsidRPr="00F51CF5" w14:paraId="5869EE40" w14:textId="77777777" w:rsidTr="00DC60F5">
        <w:tc>
          <w:tcPr>
            <w:tcW w:w="4077" w:type="dxa"/>
            <w:tcBorders>
              <w:top w:val="nil"/>
              <w:left w:val="nil"/>
              <w:bottom w:val="nil"/>
              <w:right w:val="nil"/>
            </w:tcBorders>
          </w:tcPr>
          <w:p w14:paraId="769F1790" w14:textId="77777777" w:rsidR="009704CF" w:rsidRPr="00F51CF5" w:rsidRDefault="009704CF" w:rsidP="00DC60F5">
            <w:pPr>
              <w:spacing w:after="120"/>
              <w:rPr>
                <w:rFonts w:cs="Arial"/>
                <w:szCs w:val="20"/>
              </w:rPr>
            </w:pPr>
            <w:r w:rsidRPr="00F51CF5">
              <w:rPr>
                <w:rFonts w:cs="Arial"/>
                <w:szCs w:val="20"/>
              </w:rPr>
              <w:t>Dalyvio pavadinimas</w:t>
            </w:r>
          </w:p>
        </w:tc>
        <w:tc>
          <w:tcPr>
            <w:tcW w:w="5245" w:type="dxa"/>
            <w:tcBorders>
              <w:left w:val="nil"/>
              <w:right w:val="nil"/>
            </w:tcBorders>
          </w:tcPr>
          <w:p w14:paraId="5057EE9D" w14:textId="77777777" w:rsidR="009704CF" w:rsidRPr="00F51CF5" w:rsidRDefault="009704CF" w:rsidP="00DC60F5">
            <w:pPr>
              <w:spacing w:after="120"/>
              <w:rPr>
                <w:rFonts w:cs="Arial"/>
                <w:szCs w:val="20"/>
              </w:rPr>
            </w:pPr>
          </w:p>
        </w:tc>
      </w:tr>
      <w:tr w:rsidR="009704CF" w:rsidRPr="00F51CF5" w14:paraId="5FBF2D50" w14:textId="77777777" w:rsidTr="00DC60F5">
        <w:tc>
          <w:tcPr>
            <w:tcW w:w="4077" w:type="dxa"/>
            <w:tcBorders>
              <w:top w:val="nil"/>
              <w:left w:val="nil"/>
              <w:bottom w:val="nil"/>
              <w:right w:val="nil"/>
            </w:tcBorders>
          </w:tcPr>
          <w:p w14:paraId="72E5F8B2" w14:textId="77777777" w:rsidR="009704CF" w:rsidRPr="00F51CF5" w:rsidRDefault="009704CF" w:rsidP="00DC60F5">
            <w:pPr>
              <w:spacing w:after="120"/>
              <w:rPr>
                <w:rFonts w:cs="Arial"/>
                <w:szCs w:val="20"/>
              </w:rPr>
            </w:pPr>
            <w:r w:rsidRPr="00F51CF5">
              <w:rPr>
                <w:rFonts w:cs="Arial"/>
                <w:szCs w:val="20"/>
              </w:rPr>
              <w:t>Juridinio asmens kodas</w:t>
            </w:r>
          </w:p>
        </w:tc>
        <w:tc>
          <w:tcPr>
            <w:tcW w:w="5245" w:type="dxa"/>
            <w:tcBorders>
              <w:left w:val="nil"/>
              <w:right w:val="nil"/>
            </w:tcBorders>
          </w:tcPr>
          <w:p w14:paraId="7B82B0A2" w14:textId="77777777" w:rsidR="009704CF" w:rsidRPr="00F51CF5" w:rsidRDefault="009704CF" w:rsidP="00DC60F5">
            <w:pPr>
              <w:spacing w:after="120"/>
              <w:rPr>
                <w:rFonts w:cs="Arial"/>
                <w:szCs w:val="20"/>
              </w:rPr>
            </w:pPr>
          </w:p>
        </w:tc>
      </w:tr>
      <w:tr w:rsidR="009704CF" w:rsidRPr="00F51CF5" w14:paraId="61FBEE67" w14:textId="77777777" w:rsidTr="00DC60F5">
        <w:tc>
          <w:tcPr>
            <w:tcW w:w="4077" w:type="dxa"/>
            <w:tcBorders>
              <w:top w:val="nil"/>
              <w:left w:val="nil"/>
              <w:bottom w:val="nil"/>
              <w:right w:val="nil"/>
            </w:tcBorders>
          </w:tcPr>
          <w:p w14:paraId="443A36A5" w14:textId="77777777" w:rsidR="009704CF" w:rsidRPr="00F51CF5" w:rsidRDefault="009704CF" w:rsidP="00DC60F5">
            <w:pPr>
              <w:spacing w:after="120"/>
              <w:rPr>
                <w:rFonts w:cs="Arial"/>
                <w:szCs w:val="20"/>
              </w:rPr>
            </w:pPr>
            <w:r w:rsidRPr="00F51CF5">
              <w:rPr>
                <w:rFonts w:cs="Arial"/>
                <w:szCs w:val="20"/>
              </w:rPr>
              <w:t>PVM mokėtojo kodas</w:t>
            </w:r>
          </w:p>
        </w:tc>
        <w:tc>
          <w:tcPr>
            <w:tcW w:w="5245" w:type="dxa"/>
            <w:tcBorders>
              <w:left w:val="nil"/>
              <w:right w:val="nil"/>
            </w:tcBorders>
          </w:tcPr>
          <w:p w14:paraId="084F36F4" w14:textId="77777777" w:rsidR="009704CF" w:rsidRPr="00F51CF5" w:rsidRDefault="009704CF" w:rsidP="00DC60F5">
            <w:pPr>
              <w:spacing w:after="120"/>
              <w:rPr>
                <w:rFonts w:cs="Arial"/>
                <w:szCs w:val="20"/>
              </w:rPr>
            </w:pPr>
          </w:p>
        </w:tc>
      </w:tr>
      <w:tr w:rsidR="009704CF" w:rsidRPr="00F51CF5" w14:paraId="6C5D7770" w14:textId="77777777" w:rsidTr="00DC60F5">
        <w:tc>
          <w:tcPr>
            <w:tcW w:w="4077" w:type="dxa"/>
            <w:tcBorders>
              <w:top w:val="nil"/>
              <w:left w:val="nil"/>
              <w:bottom w:val="nil"/>
              <w:right w:val="nil"/>
            </w:tcBorders>
          </w:tcPr>
          <w:p w14:paraId="18F5D55D" w14:textId="77777777" w:rsidR="009704CF" w:rsidRPr="00F51CF5" w:rsidRDefault="009704CF" w:rsidP="00DC60F5">
            <w:pPr>
              <w:spacing w:after="120"/>
              <w:rPr>
                <w:rFonts w:cs="Arial"/>
                <w:szCs w:val="20"/>
              </w:rPr>
            </w:pPr>
            <w:r w:rsidRPr="00F51CF5">
              <w:rPr>
                <w:rFonts w:cs="Arial"/>
                <w:szCs w:val="20"/>
              </w:rPr>
              <w:t>Registruotos buveinės adresas</w:t>
            </w:r>
          </w:p>
        </w:tc>
        <w:tc>
          <w:tcPr>
            <w:tcW w:w="5245" w:type="dxa"/>
            <w:tcBorders>
              <w:left w:val="nil"/>
              <w:right w:val="nil"/>
            </w:tcBorders>
          </w:tcPr>
          <w:p w14:paraId="2A071280" w14:textId="77777777" w:rsidR="009704CF" w:rsidRPr="00F51CF5" w:rsidRDefault="009704CF" w:rsidP="00DC60F5">
            <w:pPr>
              <w:spacing w:after="120"/>
              <w:rPr>
                <w:rFonts w:cs="Arial"/>
                <w:szCs w:val="20"/>
              </w:rPr>
            </w:pPr>
          </w:p>
        </w:tc>
      </w:tr>
      <w:tr w:rsidR="009704CF" w:rsidRPr="00F51CF5" w14:paraId="20087661" w14:textId="77777777" w:rsidTr="00DC60F5">
        <w:tc>
          <w:tcPr>
            <w:tcW w:w="4077" w:type="dxa"/>
            <w:tcBorders>
              <w:top w:val="nil"/>
              <w:left w:val="nil"/>
              <w:bottom w:val="nil"/>
              <w:right w:val="nil"/>
            </w:tcBorders>
          </w:tcPr>
          <w:p w14:paraId="58BBF3B4" w14:textId="77777777" w:rsidR="009704CF" w:rsidRPr="00F51CF5" w:rsidRDefault="009704CF" w:rsidP="00DC60F5">
            <w:pPr>
              <w:spacing w:after="120"/>
              <w:rPr>
                <w:rFonts w:cs="Arial"/>
                <w:szCs w:val="20"/>
              </w:rPr>
            </w:pPr>
            <w:r w:rsidRPr="00F51CF5">
              <w:rPr>
                <w:rFonts w:cs="Arial"/>
                <w:szCs w:val="20"/>
              </w:rPr>
              <w:t xml:space="preserve">Adresas korespondencijai </w:t>
            </w:r>
          </w:p>
        </w:tc>
        <w:tc>
          <w:tcPr>
            <w:tcW w:w="5245" w:type="dxa"/>
            <w:tcBorders>
              <w:left w:val="nil"/>
              <w:right w:val="nil"/>
            </w:tcBorders>
          </w:tcPr>
          <w:p w14:paraId="3D812F82" w14:textId="77777777" w:rsidR="009704CF" w:rsidRPr="00F51CF5" w:rsidRDefault="009704CF" w:rsidP="00DC60F5">
            <w:pPr>
              <w:spacing w:after="120"/>
              <w:rPr>
                <w:rFonts w:cs="Arial"/>
                <w:szCs w:val="20"/>
              </w:rPr>
            </w:pPr>
          </w:p>
        </w:tc>
      </w:tr>
      <w:tr w:rsidR="009704CF" w:rsidRPr="00F51CF5" w14:paraId="0F9762AA" w14:textId="77777777" w:rsidTr="00DC60F5">
        <w:tc>
          <w:tcPr>
            <w:tcW w:w="4077" w:type="dxa"/>
            <w:tcBorders>
              <w:top w:val="nil"/>
              <w:left w:val="nil"/>
              <w:bottom w:val="nil"/>
              <w:right w:val="nil"/>
            </w:tcBorders>
          </w:tcPr>
          <w:p w14:paraId="7FB22D25" w14:textId="77777777" w:rsidR="009704CF" w:rsidRPr="00F51CF5" w:rsidRDefault="009704CF" w:rsidP="00DC60F5">
            <w:pPr>
              <w:spacing w:after="120"/>
              <w:rPr>
                <w:rFonts w:cs="Arial"/>
                <w:b/>
                <w:color w:val="632423" w:themeColor="accent2" w:themeShade="80"/>
                <w:szCs w:val="20"/>
              </w:rPr>
            </w:pPr>
            <w:r w:rsidRPr="00F51CF5">
              <w:rPr>
                <w:rFonts w:cs="Arial"/>
                <w:b/>
                <w:color w:val="632423" w:themeColor="accent2" w:themeShade="80"/>
                <w:szCs w:val="20"/>
              </w:rPr>
              <w:t>Atsakingas asmuo (vadovas arba jo įgaliotas asmuo)</w:t>
            </w:r>
            <w:r w:rsidRPr="00F51CF5">
              <w:rPr>
                <w:rStyle w:val="Puslapioinaosnuoroda"/>
                <w:rFonts w:ascii="Arial" w:hAnsi="Arial" w:cs="Arial"/>
                <w:b/>
                <w:color w:val="632423" w:themeColor="accent2" w:themeShade="80"/>
                <w:sz w:val="20"/>
                <w:szCs w:val="20"/>
                <w:lang w:val="lt-LT"/>
              </w:rPr>
              <w:footnoteReference w:id="4"/>
            </w:r>
            <w:r w:rsidRPr="00F51CF5">
              <w:rPr>
                <w:rFonts w:cs="Arial"/>
                <w:b/>
                <w:color w:val="632423" w:themeColor="accent2" w:themeShade="80"/>
                <w:szCs w:val="20"/>
              </w:rPr>
              <w:t>:</w:t>
            </w:r>
          </w:p>
        </w:tc>
        <w:tc>
          <w:tcPr>
            <w:tcW w:w="5245" w:type="dxa"/>
            <w:tcBorders>
              <w:left w:val="nil"/>
              <w:right w:val="nil"/>
            </w:tcBorders>
          </w:tcPr>
          <w:p w14:paraId="717AD056" w14:textId="77777777" w:rsidR="009704CF" w:rsidRPr="00F51CF5" w:rsidRDefault="009704CF" w:rsidP="00DC60F5">
            <w:pPr>
              <w:spacing w:after="120"/>
              <w:rPr>
                <w:rFonts w:cs="Arial"/>
                <w:szCs w:val="20"/>
              </w:rPr>
            </w:pPr>
          </w:p>
        </w:tc>
      </w:tr>
      <w:tr w:rsidR="009704CF" w:rsidRPr="00F51CF5" w14:paraId="00C9C94D" w14:textId="77777777" w:rsidTr="00DC60F5">
        <w:tc>
          <w:tcPr>
            <w:tcW w:w="4077" w:type="dxa"/>
            <w:tcBorders>
              <w:top w:val="nil"/>
              <w:left w:val="nil"/>
              <w:bottom w:val="nil"/>
              <w:right w:val="nil"/>
            </w:tcBorders>
          </w:tcPr>
          <w:p w14:paraId="3DB0CB21" w14:textId="77777777" w:rsidR="009704CF" w:rsidRPr="00F51CF5" w:rsidRDefault="009704CF" w:rsidP="00DC60F5">
            <w:pPr>
              <w:spacing w:after="120"/>
              <w:rPr>
                <w:rFonts w:cs="Arial"/>
                <w:szCs w:val="20"/>
              </w:rPr>
            </w:pPr>
            <w:r w:rsidRPr="00F51CF5">
              <w:rPr>
                <w:rFonts w:cs="Arial"/>
                <w:szCs w:val="20"/>
              </w:rPr>
              <w:t>Pareigos, vardas, pavardė</w:t>
            </w:r>
          </w:p>
        </w:tc>
        <w:tc>
          <w:tcPr>
            <w:tcW w:w="5245" w:type="dxa"/>
            <w:tcBorders>
              <w:left w:val="nil"/>
              <w:right w:val="nil"/>
            </w:tcBorders>
          </w:tcPr>
          <w:p w14:paraId="426D93BE" w14:textId="77777777" w:rsidR="009704CF" w:rsidRPr="00F51CF5" w:rsidRDefault="009704CF" w:rsidP="00DC60F5">
            <w:pPr>
              <w:spacing w:after="120"/>
              <w:rPr>
                <w:rFonts w:cs="Arial"/>
                <w:szCs w:val="20"/>
              </w:rPr>
            </w:pPr>
          </w:p>
        </w:tc>
      </w:tr>
      <w:tr w:rsidR="009704CF" w:rsidRPr="00F51CF5" w14:paraId="27E21A27" w14:textId="77777777" w:rsidTr="00DC60F5">
        <w:tc>
          <w:tcPr>
            <w:tcW w:w="4077" w:type="dxa"/>
            <w:tcBorders>
              <w:top w:val="nil"/>
              <w:left w:val="nil"/>
              <w:bottom w:val="nil"/>
              <w:right w:val="nil"/>
            </w:tcBorders>
          </w:tcPr>
          <w:p w14:paraId="583C4A51" w14:textId="77777777" w:rsidR="009704CF" w:rsidRPr="00F51CF5" w:rsidRDefault="009704CF" w:rsidP="00DC60F5">
            <w:pPr>
              <w:spacing w:after="120"/>
              <w:rPr>
                <w:rFonts w:cs="Arial"/>
                <w:szCs w:val="20"/>
              </w:rPr>
            </w:pPr>
            <w:r w:rsidRPr="00F51CF5">
              <w:rPr>
                <w:rFonts w:cs="Arial"/>
                <w:szCs w:val="20"/>
              </w:rPr>
              <w:t>Kontaktai (adresas, el. paštas, telefono numeris, kt.)</w:t>
            </w:r>
          </w:p>
        </w:tc>
        <w:tc>
          <w:tcPr>
            <w:tcW w:w="5245" w:type="dxa"/>
            <w:tcBorders>
              <w:left w:val="nil"/>
              <w:right w:val="nil"/>
            </w:tcBorders>
          </w:tcPr>
          <w:p w14:paraId="1BFBD9E0" w14:textId="77777777" w:rsidR="009704CF" w:rsidRPr="00F51CF5" w:rsidRDefault="009704CF" w:rsidP="00DC60F5">
            <w:pPr>
              <w:spacing w:after="120"/>
              <w:rPr>
                <w:rFonts w:cs="Arial"/>
                <w:szCs w:val="20"/>
              </w:rPr>
            </w:pPr>
          </w:p>
        </w:tc>
      </w:tr>
    </w:tbl>
    <w:p w14:paraId="2812115A" w14:textId="77777777" w:rsidR="009704CF" w:rsidRPr="00F51CF5" w:rsidRDefault="009704CF" w:rsidP="009704CF">
      <w:pPr>
        <w:spacing w:after="120"/>
        <w:rPr>
          <w:rFonts w:cs="Arial"/>
          <w:szCs w:val="20"/>
        </w:rPr>
      </w:pPr>
    </w:p>
    <w:p w14:paraId="58307299" w14:textId="77777777" w:rsidR="009704CF" w:rsidRPr="00F51CF5" w:rsidRDefault="009704CF" w:rsidP="009704CF">
      <w:pPr>
        <w:spacing w:line="276" w:lineRule="auto"/>
        <w:rPr>
          <w:rFonts w:cs="Arial"/>
          <w:szCs w:val="20"/>
        </w:rPr>
      </w:pPr>
      <w:r w:rsidRPr="00F51CF5">
        <w:rPr>
          <w:rFonts w:cs="Arial"/>
          <w:szCs w:val="20"/>
        </w:rPr>
        <w:t xml:space="preserve">Teikdami šią paraišką pažymime, kad sutinkame su visomis šio Konkurso sąlygomis, nustatytomis </w:t>
      </w:r>
    </w:p>
    <w:p w14:paraId="55A94DAB" w14:textId="77777777" w:rsidR="009704CF" w:rsidRPr="00F51CF5" w:rsidRDefault="009704CF" w:rsidP="009704CF">
      <w:pPr>
        <w:spacing w:line="276" w:lineRule="auto"/>
        <w:rPr>
          <w:rFonts w:cs="Arial"/>
          <w:szCs w:val="20"/>
        </w:rPr>
      </w:pPr>
      <w:r w:rsidRPr="00F51CF5">
        <w:rPr>
          <w:rFonts w:cs="Arial"/>
          <w:szCs w:val="20"/>
        </w:rPr>
        <w:t>Koncesijos skelbime, šiose Sąlygose, jų prieduose, o taip pat jų patikslinimuose ir paaiškinimuose.</w:t>
      </w:r>
    </w:p>
    <w:p w14:paraId="5B157D26" w14:textId="77777777" w:rsidR="009704CF" w:rsidRPr="00F51CF5" w:rsidRDefault="009704CF" w:rsidP="009704CF">
      <w:pPr>
        <w:spacing w:after="120"/>
        <w:rPr>
          <w:rFonts w:cs="Arial"/>
          <w:szCs w:val="20"/>
        </w:rPr>
      </w:pPr>
    </w:p>
    <w:p w14:paraId="626F0773" w14:textId="50A37650" w:rsidR="009704CF" w:rsidRPr="00F51CF5" w:rsidRDefault="009704CF" w:rsidP="009704CF">
      <w:pPr>
        <w:spacing w:after="120"/>
        <w:rPr>
          <w:rFonts w:cs="Arial"/>
          <w:szCs w:val="20"/>
        </w:rPr>
      </w:pPr>
      <w:r w:rsidRPr="00F51CF5">
        <w:rPr>
          <w:rFonts w:cs="Arial"/>
          <w:szCs w:val="20"/>
        </w:rPr>
        <w:t>Šia paraiška patvirtiname, kad atitinkame visus Kvalifikacijos reikalavimus, nustatytus Sąlygų</w:t>
      </w:r>
      <w:r w:rsidR="00B668CF" w:rsidRPr="00F51CF5">
        <w:rPr>
          <w:rFonts w:cs="Arial"/>
          <w:szCs w:val="20"/>
        </w:rPr>
        <w:t xml:space="preserve"> </w:t>
      </w:r>
      <w:r w:rsidR="00B668CF" w:rsidRPr="00F51CF5">
        <w:rPr>
          <w:rFonts w:cs="Arial"/>
          <w:szCs w:val="20"/>
        </w:rPr>
        <w:fldChar w:fldCharType="begin"/>
      </w:r>
      <w:r w:rsidR="00B668CF" w:rsidRPr="00F51CF5">
        <w:rPr>
          <w:rFonts w:cs="Arial"/>
          <w:szCs w:val="20"/>
        </w:rPr>
        <w:instrText xml:space="preserve"> REF _Ref112056705 \r \h </w:instrText>
      </w:r>
      <w:r w:rsidR="00C17E5A" w:rsidRPr="00F51CF5">
        <w:rPr>
          <w:rFonts w:cs="Arial"/>
          <w:szCs w:val="20"/>
        </w:rPr>
        <w:instrText xml:space="preserve"> \* MERGEFORMAT </w:instrText>
      </w:r>
      <w:r w:rsidR="00B668CF" w:rsidRPr="00F51CF5">
        <w:rPr>
          <w:rFonts w:cs="Arial"/>
          <w:szCs w:val="20"/>
        </w:rPr>
      </w:r>
      <w:r w:rsidR="00B668CF" w:rsidRPr="00F51CF5">
        <w:rPr>
          <w:rFonts w:cs="Arial"/>
          <w:szCs w:val="20"/>
        </w:rPr>
        <w:fldChar w:fldCharType="separate"/>
      </w:r>
      <w:r w:rsidR="007B5C86" w:rsidRPr="00F51CF5">
        <w:rPr>
          <w:rFonts w:cs="Arial"/>
          <w:szCs w:val="20"/>
        </w:rPr>
        <w:t>4</w:t>
      </w:r>
      <w:r w:rsidR="00B668CF" w:rsidRPr="00F51CF5">
        <w:rPr>
          <w:rFonts w:cs="Arial"/>
          <w:szCs w:val="20"/>
        </w:rPr>
        <w:fldChar w:fldCharType="end"/>
      </w:r>
      <w:r w:rsidR="00B668CF" w:rsidRPr="00F51CF5">
        <w:rPr>
          <w:rFonts w:cs="Arial"/>
          <w:szCs w:val="20"/>
        </w:rPr>
        <w:t xml:space="preserve"> </w:t>
      </w:r>
      <w:r w:rsidRPr="00F51CF5">
        <w:rPr>
          <w:rFonts w:cs="Arial"/>
          <w:szCs w:val="20"/>
        </w:rPr>
        <w:t xml:space="preserve">priede </w:t>
      </w:r>
      <w:r w:rsidR="00B668CF" w:rsidRPr="00F51CF5">
        <w:rPr>
          <w:rFonts w:cs="Arial"/>
          <w:i/>
          <w:iCs/>
          <w:szCs w:val="20"/>
        </w:rPr>
        <w:t>Kvalifikacijos reikalavimai</w:t>
      </w:r>
      <w:r w:rsidR="00B668CF" w:rsidRPr="00F51CF5">
        <w:rPr>
          <w:rFonts w:cs="Arial"/>
          <w:szCs w:val="20"/>
        </w:rPr>
        <w:t xml:space="preserve"> </w:t>
      </w:r>
      <w:r w:rsidRPr="00F51CF5">
        <w:rPr>
          <w:rFonts w:cs="Arial"/>
          <w:szCs w:val="20"/>
        </w:rPr>
        <w:t>ir pateikiame tokius tai įrodančius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9704CF" w:rsidRPr="00F51CF5" w14:paraId="23273747" w14:textId="77777777" w:rsidTr="00DC60F5">
        <w:trPr>
          <w:tblHeader/>
        </w:trPr>
        <w:tc>
          <w:tcPr>
            <w:tcW w:w="1668" w:type="dxa"/>
            <w:vAlign w:val="center"/>
          </w:tcPr>
          <w:p w14:paraId="587DAF27" w14:textId="77777777" w:rsidR="009704CF" w:rsidRPr="00F51CF5" w:rsidRDefault="009704CF" w:rsidP="00DC60F5">
            <w:pPr>
              <w:tabs>
                <w:tab w:val="left" w:pos="0"/>
              </w:tabs>
              <w:spacing w:after="120" w:line="276" w:lineRule="auto"/>
              <w:jc w:val="center"/>
              <w:rPr>
                <w:rFonts w:cs="Arial"/>
                <w:b/>
                <w:bCs/>
                <w:szCs w:val="20"/>
                <w:lang w:eastAsia="lt-LT"/>
              </w:rPr>
            </w:pPr>
            <w:r w:rsidRPr="00F51CF5">
              <w:rPr>
                <w:rFonts w:cs="Arial"/>
                <w:b/>
                <w:bCs/>
                <w:szCs w:val="20"/>
                <w:lang w:eastAsia="lt-LT"/>
              </w:rPr>
              <w:t>Reikalavimas (-ai) dėl pašalinimo pagrindų nebuvimo</w:t>
            </w:r>
            <w:r w:rsidRPr="00F51CF5">
              <w:rPr>
                <w:rFonts w:cs="Arial"/>
                <w:b/>
                <w:bCs/>
                <w:szCs w:val="20"/>
                <w:vertAlign w:val="superscript"/>
                <w:lang w:eastAsia="lt-LT"/>
              </w:rPr>
              <w:footnoteReference w:id="5"/>
            </w:r>
          </w:p>
        </w:tc>
        <w:tc>
          <w:tcPr>
            <w:tcW w:w="6265" w:type="dxa"/>
            <w:vAlign w:val="center"/>
          </w:tcPr>
          <w:p w14:paraId="68B545FB" w14:textId="77777777" w:rsidR="009704CF" w:rsidRPr="00F51CF5" w:rsidRDefault="009704CF" w:rsidP="00DC60F5">
            <w:pPr>
              <w:tabs>
                <w:tab w:val="left" w:pos="0"/>
              </w:tabs>
              <w:spacing w:after="120" w:line="276" w:lineRule="auto"/>
              <w:jc w:val="center"/>
              <w:rPr>
                <w:rFonts w:cs="Arial"/>
                <w:b/>
                <w:szCs w:val="20"/>
                <w:lang w:eastAsia="lt-LT"/>
              </w:rPr>
            </w:pPr>
            <w:r w:rsidRPr="00F51CF5">
              <w:rPr>
                <w:rFonts w:cs="Arial"/>
                <w:b/>
                <w:szCs w:val="20"/>
                <w:lang w:eastAsia="lt-LT"/>
              </w:rPr>
              <w:t>Atitikimą reikalavimui įrodo</w:t>
            </w:r>
            <w:r w:rsidRPr="00F51CF5">
              <w:rPr>
                <w:rFonts w:cs="Arial"/>
                <w:b/>
                <w:szCs w:val="20"/>
                <w:vertAlign w:val="superscript"/>
                <w:lang w:eastAsia="lt-LT"/>
              </w:rPr>
              <w:footnoteReference w:id="6"/>
            </w:r>
          </w:p>
        </w:tc>
        <w:tc>
          <w:tcPr>
            <w:tcW w:w="1701" w:type="dxa"/>
            <w:vAlign w:val="center"/>
          </w:tcPr>
          <w:p w14:paraId="0D4A8DB8" w14:textId="77777777" w:rsidR="009704CF" w:rsidRPr="00F51CF5" w:rsidRDefault="009704CF" w:rsidP="00DC60F5">
            <w:pPr>
              <w:tabs>
                <w:tab w:val="left" w:pos="0"/>
              </w:tabs>
              <w:spacing w:after="120" w:line="276" w:lineRule="auto"/>
              <w:jc w:val="center"/>
              <w:rPr>
                <w:rFonts w:cs="Arial"/>
                <w:b/>
                <w:szCs w:val="20"/>
                <w:lang w:eastAsia="lt-LT"/>
              </w:rPr>
            </w:pPr>
          </w:p>
          <w:p w14:paraId="002B9607" w14:textId="77777777" w:rsidR="009704CF" w:rsidRPr="00F51CF5" w:rsidRDefault="009704CF" w:rsidP="00DC60F5">
            <w:pPr>
              <w:tabs>
                <w:tab w:val="left" w:pos="0"/>
              </w:tabs>
              <w:spacing w:after="120" w:line="276" w:lineRule="auto"/>
              <w:jc w:val="center"/>
              <w:rPr>
                <w:rFonts w:cs="Arial"/>
                <w:b/>
                <w:szCs w:val="20"/>
                <w:lang w:eastAsia="lt-LT"/>
              </w:rPr>
            </w:pPr>
            <w:r w:rsidRPr="00F51CF5">
              <w:rPr>
                <w:rFonts w:cs="Arial"/>
                <w:b/>
                <w:szCs w:val="20"/>
                <w:lang w:eastAsia="lt-LT"/>
              </w:rPr>
              <w:t>Ūkio subjekto pavadinimas</w:t>
            </w:r>
            <w:r w:rsidRPr="00F51CF5">
              <w:rPr>
                <w:rFonts w:cs="Arial"/>
                <w:b/>
                <w:szCs w:val="20"/>
                <w:vertAlign w:val="superscript"/>
                <w:lang w:val="en-GB" w:eastAsia="x-none"/>
              </w:rPr>
              <w:footnoteReference w:id="7"/>
            </w:r>
          </w:p>
        </w:tc>
      </w:tr>
      <w:tr w:rsidR="009704CF" w:rsidRPr="00F51CF5" w14:paraId="38B5A795" w14:textId="77777777" w:rsidTr="00DC60F5">
        <w:trPr>
          <w:trHeight w:val="601"/>
        </w:trPr>
        <w:tc>
          <w:tcPr>
            <w:tcW w:w="1668" w:type="dxa"/>
            <w:vAlign w:val="center"/>
          </w:tcPr>
          <w:p w14:paraId="32806321" w14:textId="77777777" w:rsidR="009704CF" w:rsidRPr="00F51CF5" w:rsidRDefault="009704CF" w:rsidP="00DC60F5">
            <w:pPr>
              <w:tabs>
                <w:tab w:val="left" w:pos="0"/>
              </w:tabs>
              <w:spacing w:after="120"/>
              <w:jc w:val="center"/>
              <w:rPr>
                <w:rFonts w:cs="Arial"/>
                <w:i/>
                <w:szCs w:val="20"/>
                <w:lang w:eastAsia="lt-LT"/>
              </w:rPr>
            </w:pPr>
          </w:p>
        </w:tc>
        <w:tc>
          <w:tcPr>
            <w:tcW w:w="6265" w:type="dxa"/>
            <w:vAlign w:val="center"/>
          </w:tcPr>
          <w:p w14:paraId="0267C408"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61D80E9E" w14:textId="77777777" w:rsidR="009704CF" w:rsidRPr="00F51CF5" w:rsidRDefault="009704CF" w:rsidP="00DC60F5">
            <w:pPr>
              <w:tabs>
                <w:tab w:val="left" w:pos="0"/>
              </w:tabs>
              <w:spacing w:after="120"/>
              <w:jc w:val="center"/>
              <w:rPr>
                <w:rFonts w:cs="Arial"/>
                <w:szCs w:val="20"/>
                <w:lang w:eastAsia="lt-LT"/>
              </w:rPr>
            </w:pPr>
          </w:p>
        </w:tc>
      </w:tr>
      <w:tr w:rsidR="009704CF" w:rsidRPr="00F51CF5" w14:paraId="04357FAC" w14:textId="77777777" w:rsidTr="00DC60F5">
        <w:trPr>
          <w:trHeight w:val="601"/>
        </w:trPr>
        <w:tc>
          <w:tcPr>
            <w:tcW w:w="1668" w:type="dxa"/>
            <w:vAlign w:val="center"/>
          </w:tcPr>
          <w:p w14:paraId="2BEAC3FD" w14:textId="77777777" w:rsidR="009704CF" w:rsidRPr="00F51CF5" w:rsidRDefault="009704CF" w:rsidP="00DC60F5">
            <w:pPr>
              <w:tabs>
                <w:tab w:val="left" w:pos="0"/>
              </w:tabs>
              <w:spacing w:after="120"/>
              <w:rPr>
                <w:rFonts w:cs="Arial"/>
                <w:szCs w:val="20"/>
                <w:lang w:eastAsia="lt-LT"/>
              </w:rPr>
            </w:pPr>
          </w:p>
        </w:tc>
        <w:tc>
          <w:tcPr>
            <w:tcW w:w="6265" w:type="dxa"/>
            <w:vAlign w:val="center"/>
          </w:tcPr>
          <w:p w14:paraId="686D97FA"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4F6C2E35" w14:textId="77777777" w:rsidR="009704CF" w:rsidRPr="00F51CF5" w:rsidRDefault="009704CF" w:rsidP="00DC60F5">
            <w:pPr>
              <w:tabs>
                <w:tab w:val="left" w:pos="0"/>
              </w:tabs>
              <w:spacing w:after="120"/>
              <w:rPr>
                <w:rFonts w:cs="Arial"/>
                <w:szCs w:val="20"/>
                <w:lang w:eastAsia="lt-LT"/>
              </w:rPr>
            </w:pPr>
          </w:p>
        </w:tc>
      </w:tr>
      <w:tr w:rsidR="009704CF" w:rsidRPr="00F51CF5" w14:paraId="08035F49" w14:textId="77777777" w:rsidTr="00DC60F5">
        <w:trPr>
          <w:trHeight w:val="557"/>
        </w:trPr>
        <w:tc>
          <w:tcPr>
            <w:tcW w:w="1668" w:type="dxa"/>
            <w:vAlign w:val="center"/>
          </w:tcPr>
          <w:p w14:paraId="136FA9DA" w14:textId="77777777" w:rsidR="009704CF" w:rsidRPr="00F51CF5" w:rsidRDefault="009704CF" w:rsidP="00DC60F5">
            <w:pPr>
              <w:tabs>
                <w:tab w:val="left" w:pos="0"/>
              </w:tabs>
              <w:spacing w:after="120"/>
              <w:rPr>
                <w:rFonts w:cs="Arial"/>
                <w:szCs w:val="20"/>
                <w:lang w:eastAsia="lt-LT"/>
              </w:rPr>
            </w:pPr>
          </w:p>
        </w:tc>
        <w:tc>
          <w:tcPr>
            <w:tcW w:w="6265" w:type="dxa"/>
            <w:vAlign w:val="center"/>
          </w:tcPr>
          <w:p w14:paraId="3DD3C4CC"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00318D38" w14:textId="77777777" w:rsidR="009704CF" w:rsidRPr="00F51CF5" w:rsidRDefault="009704CF" w:rsidP="00DC60F5">
            <w:pPr>
              <w:tabs>
                <w:tab w:val="left" w:pos="0"/>
              </w:tabs>
              <w:spacing w:after="120"/>
              <w:rPr>
                <w:rFonts w:cs="Arial"/>
                <w:szCs w:val="20"/>
                <w:lang w:eastAsia="lt-LT"/>
              </w:rPr>
            </w:pPr>
          </w:p>
        </w:tc>
      </w:tr>
      <w:tr w:rsidR="009704CF" w:rsidRPr="00F51CF5" w14:paraId="5A16C423" w14:textId="77777777" w:rsidTr="00DC60F5">
        <w:trPr>
          <w:trHeight w:val="557"/>
        </w:trPr>
        <w:tc>
          <w:tcPr>
            <w:tcW w:w="1668" w:type="dxa"/>
            <w:vAlign w:val="center"/>
          </w:tcPr>
          <w:p w14:paraId="046B2102" w14:textId="77777777" w:rsidR="009704CF" w:rsidRPr="00F51CF5" w:rsidRDefault="009704CF" w:rsidP="00DC60F5">
            <w:pPr>
              <w:tabs>
                <w:tab w:val="left" w:pos="0"/>
              </w:tabs>
              <w:spacing w:after="120"/>
              <w:jc w:val="center"/>
              <w:rPr>
                <w:rFonts w:cs="Arial"/>
                <w:i/>
                <w:szCs w:val="20"/>
                <w:lang w:eastAsia="lt-LT"/>
              </w:rPr>
            </w:pPr>
          </w:p>
        </w:tc>
        <w:tc>
          <w:tcPr>
            <w:tcW w:w="6265" w:type="dxa"/>
            <w:vAlign w:val="center"/>
          </w:tcPr>
          <w:p w14:paraId="1CDDEF09"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0927E206" w14:textId="77777777" w:rsidR="009704CF" w:rsidRPr="00F51CF5" w:rsidRDefault="009704CF" w:rsidP="00DC60F5">
            <w:pPr>
              <w:tabs>
                <w:tab w:val="left" w:pos="0"/>
              </w:tabs>
              <w:spacing w:after="120"/>
              <w:rPr>
                <w:rFonts w:cs="Arial"/>
                <w:szCs w:val="20"/>
                <w:lang w:eastAsia="lt-LT"/>
              </w:rPr>
            </w:pPr>
          </w:p>
        </w:tc>
      </w:tr>
    </w:tbl>
    <w:p w14:paraId="366F6941" w14:textId="77777777" w:rsidR="009704CF" w:rsidRPr="00F51CF5" w:rsidRDefault="009704CF" w:rsidP="009704CF">
      <w:pPr>
        <w:spacing w:after="120"/>
        <w:rPr>
          <w:rFonts w:cs="Arial"/>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9704CF" w:rsidRPr="00F51CF5" w14:paraId="6C6126F3" w14:textId="77777777" w:rsidTr="00DC60F5">
        <w:trPr>
          <w:tblHeader/>
        </w:trPr>
        <w:tc>
          <w:tcPr>
            <w:tcW w:w="1668" w:type="dxa"/>
            <w:vAlign w:val="center"/>
          </w:tcPr>
          <w:p w14:paraId="6B25A3B9" w14:textId="77777777" w:rsidR="009704CF" w:rsidRPr="00F51CF5" w:rsidRDefault="009704CF" w:rsidP="00DC60F5">
            <w:pPr>
              <w:tabs>
                <w:tab w:val="left" w:pos="0"/>
              </w:tabs>
              <w:spacing w:after="120" w:line="276" w:lineRule="auto"/>
              <w:jc w:val="center"/>
              <w:rPr>
                <w:rFonts w:cs="Arial"/>
                <w:b/>
                <w:bCs/>
                <w:szCs w:val="20"/>
                <w:lang w:eastAsia="lt-LT"/>
              </w:rPr>
            </w:pPr>
            <w:r w:rsidRPr="00F51CF5">
              <w:rPr>
                <w:rFonts w:cs="Arial"/>
                <w:b/>
                <w:bCs/>
                <w:szCs w:val="20"/>
                <w:lang w:eastAsia="lt-LT"/>
              </w:rPr>
              <w:t>Kvalifikacijos reikalavimas</w:t>
            </w:r>
            <w:r w:rsidRPr="00F51CF5">
              <w:rPr>
                <w:rFonts w:cs="Arial"/>
                <w:b/>
                <w:bCs/>
                <w:szCs w:val="20"/>
                <w:vertAlign w:val="superscript"/>
                <w:lang w:eastAsia="lt-LT"/>
              </w:rPr>
              <w:footnoteReference w:id="8"/>
            </w:r>
          </w:p>
        </w:tc>
        <w:tc>
          <w:tcPr>
            <w:tcW w:w="6265" w:type="dxa"/>
            <w:vAlign w:val="center"/>
          </w:tcPr>
          <w:p w14:paraId="1E06EA7E" w14:textId="77777777" w:rsidR="009704CF" w:rsidRPr="00F51CF5" w:rsidRDefault="009704CF" w:rsidP="00DC60F5">
            <w:pPr>
              <w:tabs>
                <w:tab w:val="left" w:pos="0"/>
              </w:tabs>
              <w:spacing w:after="120" w:line="276" w:lineRule="auto"/>
              <w:jc w:val="center"/>
              <w:rPr>
                <w:rFonts w:cs="Arial"/>
                <w:b/>
                <w:szCs w:val="20"/>
                <w:lang w:eastAsia="lt-LT"/>
              </w:rPr>
            </w:pPr>
            <w:r w:rsidRPr="00F51CF5">
              <w:rPr>
                <w:rFonts w:cs="Arial"/>
                <w:b/>
                <w:szCs w:val="20"/>
                <w:lang w:eastAsia="lt-LT"/>
              </w:rPr>
              <w:t>Atitikimą reikalavimui įrodo</w:t>
            </w:r>
            <w:r w:rsidRPr="00F51CF5">
              <w:rPr>
                <w:rFonts w:cs="Arial"/>
                <w:b/>
                <w:szCs w:val="20"/>
                <w:vertAlign w:val="superscript"/>
                <w:lang w:eastAsia="lt-LT"/>
              </w:rPr>
              <w:footnoteReference w:id="9"/>
            </w:r>
          </w:p>
        </w:tc>
        <w:tc>
          <w:tcPr>
            <w:tcW w:w="1701" w:type="dxa"/>
            <w:vAlign w:val="center"/>
          </w:tcPr>
          <w:p w14:paraId="0A5EA809" w14:textId="77777777" w:rsidR="009704CF" w:rsidRPr="00F51CF5" w:rsidRDefault="009704CF" w:rsidP="00DC60F5">
            <w:pPr>
              <w:tabs>
                <w:tab w:val="left" w:pos="0"/>
              </w:tabs>
              <w:spacing w:after="120" w:line="276" w:lineRule="auto"/>
              <w:jc w:val="center"/>
              <w:rPr>
                <w:rFonts w:cs="Arial"/>
                <w:b/>
                <w:szCs w:val="20"/>
                <w:lang w:eastAsia="lt-LT"/>
              </w:rPr>
            </w:pPr>
            <w:r w:rsidRPr="00F51CF5">
              <w:rPr>
                <w:rFonts w:cs="Arial"/>
                <w:b/>
                <w:szCs w:val="20"/>
                <w:lang w:eastAsia="lt-LT"/>
              </w:rPr>
              <w:t>Kvalifikacijos reikšmė</w:t>
            </w:r>
          </w:p>
        </w:tc>
      </w:tr>
      <w:tr w:rsidR="009704CF" w:rsidRPr="00F51CF5" w14:paraId="4341F030" w14:textId="77777777" w:rsidTr="00DC60F5">
        <w:trPr>
          <w:trHeight w:val="601"/>
        </w:trPr>
        <w:tc>
          <w:tcPr>
            <w:tcW w:w="1668" w:type="dxa"/>
            <w:vAlign w:val="center"/>
          </w:tcPr>
          <w:p w14:paraId="662035A1" w14:textId="77777777" w:rsidR="009704CF" w:rsidRPr="00F51CF5" w:rsidRDefault="009704CF" w:rsidP="00DC60F5">
            <w:pPr>
              <w:tabs>
                <w:tab w:val="left" w:pos="0"/>
              </w:tabs>
              <w:spacing w:after="120"/>
              <w:jc w:val="center"/>
              <w:rPr>
                <w:rFonts w:cs="Arial"/>
                <w:i/>
                <w:szCs w:val="20"/>
                <w:lang w:eastAsia="lt-LT"/>
              </w:rPr>
            </w:pPr>
          </w:p>
        </w:tc>
        <w:tc>
          <w:tcPr>
            <w:tcW w:w="6265" w:type="dxa"/>
            <w:vAlign w:val="center"/>
          </w:tcPr>
          <w:p w14:paraId="7CB65D57"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7B27DC78" w14:textId="77777777" w:rsidR="009704CF" w:rsidRPr="00F51CF5" w:rsidRDefault="009704CF" w:rsidP="00DC60F5">
            <w:pPr>
              <w:tabs>
                <w:tab w:val="left" w:pos="0"/>
              </w:tabs>
              <w:spacing w:after="120"/>
              <w:jc w:val="center"/>
              <w:rPr>
                <w:rFonts w:cs="Arial"/>
                <w:szCs w:val="20"/>
                <w:lang w:eastAsia="lt-LT"/>
              </w:rPr>
            </w:pPr>
          </w:p>
        </w:tc>
      </w:tr>
      <w:tr w:rsidR="009704CF" w:rsidRPr="00F51CF5" w14:paraId="769029D9" w14:textId="77777777" w:rsidTr="00DC60F5">
        <w:trPr>
          <w:trHeight w:val="601"/>
        </w:trPr>
        <w:tc>
          <w:tcPr>
            <w:tcW w:w="1668" w:type="dxa"/>
            <w:vAlign w:val="center"/>
          </w:tcPr>
          <w:p w14:paraId="53A8405F" w14:textId="77777777" w:rsidR="009704CF" w:rsidRPr="00F51CF5" w:rsidRDefault="009704CF" w:rsidP="00DC60F5">
            <w:pPr>
              <w:tabs>
                <w:tab w:val="left" w:pos="0"/>
              </w:tabs>
              <w:spacing w:after="120"/>
              <w:rPr>
                <w:rFonts w:cs="Arial"/>
                <w:szCs w:val="20"/>
                <w:lang w:eastAsia="lt-LT"/>
              </w:rPr>
            </w:pPr>
          </w:p>
        </w:tc>
        <w:tc>
          <w:tcPr>
            <w:tcW w:w="6265" w:type="dxa"/>
            <w:vAlign w:val="center"/>
          </w:tcPr>
          <w:p w14:paraId="78BA5BAB"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205BA330" w14:textId="77777777" w:rsidR="009704CF" w:rsidRPr="00F51CF5" w:rsidRDefault="009704CF" w:rsidP="00DC60F5">
            <w:pPr>
              <w:tabs>
                <w:tab w:val="left" w:pos="0"/>
              </w:tabs>
              <w:spacing w:after="120"/>
              <w:rPr>
                <w:rFonts w:cs="Arial"/>
                <w:szCs w:val="20"/>
                <w:lang w:eastAsia="lt-LT"/>
              </w:rPr>
            </w:pPr>
          </w:p>
        </w:tc>
      </w:tr>
      <w:tr w:rsidR="009704CF" w:rsidRPr="00F51CF5" w14:paraId="1A52B95F" w14:textId="77777777" w:rsidTr="00DC60F5">
        <w:trPr>
          <w:trHeight w:val="557"/>
        </w:trPr>
        <w:tc>
          <w:tcPr>
            <w:tcW w:w="1668" w:type="dxa"/>
            <w:vAlign w:val="center"/>
          </w:tcPr>
          <w:p w14:paraId="13A259A1" w14:textId="77777777" w:rsidR="009704CF" w:rsidRPr="00F51CF5" w:rsidRDefault="009704CF" w:rsidP="00DC60F5">
            <w:pPr>
              <w:tabs>
                <w:tab w:val="left" w:pos="0"/>
              </w:tabs>
              <w:spacing w:after="120"/>
              <w:rPr>
                <w:rFonts w:cs="Arial"/>
                <w:szCs w:val="20"/>
                <w:lang w:eastAsia="lt-LT"/>
              </w:rPr>
            </w:pPr>
          </w:p>
        </w:tc>
        <w:tc>
          <w:tcPr>
            <w:tcW w:w="6265" w:type="dxa"/>
            <w:vAlign w:val="center"/>
          </w:tcPr>
          <w:p w14:paraId="56552943"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1C1CDCE3" w14:textId="77777777" w:rsidR="009704CF" w:rsidRPr="00F51CF5" w:rsidRDefault="009704CF" w:rsidP="00DC60F5">
            <w:pPr>
              <w:tabs>
                <w:tab w:val="left" w:pos="0"/>
              </w:tabs>
              <w:spacing w:after="120"/>
              <w:rPr>
                <w:rFonts w:cs="Arial"/>
                <w:szCs w:val="20"/>
                <w:lang w:eastAsia="lt-LT"/>
              </w:rPr>
            </w:pPr>
          </w:p>
        </w:tc>
      </w:tr>
      <w:tr w:rsidR="009704CF" w:rsidRPr="00F51CF5" w14:paraId="541598DB" w14:textId="77777777" w:rsidTr="00DC60F5">
        <w:trPr>
          <w:trHeight w:val="557"/>
        </w:trPr>
        <w:tc>
          <w:tcPr>
            <w:tcW w:w="1668" w:type="dxa"/>
            <w:vAlign w:val="center"/>
          </w:tcPr>
          <w:p w14:paraId="729E413C" w14:textId="77777777" w:rsidR="009704CF" w:rsidRPr="00F51CF5" w:rsidRDefault="009704CF" w:rsidP="00DC60F5">
            <w:pPr>
              <w:tabs>
                <w:tab w:val="left" w:pos="0"/>
              </w:tabs>
              <w:spacing w:after="120"/>
              <w:jc w:val="center"/>
              <w:rPr>
                <w:rFonts w:cs="Arial"/>
                <w:i/>
                <w:szCs w:val="20"/>
                <w:lang w:eastAsia="lt-LT"/>
              </w:rPr>
            </w:pPr>
          </w:p>
        </w:tc>
        <w:tc>
          <w:tcPr>
            <w:tcW w:w="6265" w:type="dxa"/>
            <w:vAlign w:val="center"/>
          </w:tcPr>
          <w:p w14:paraId="3C397ED4" w14:textId="77777777" w:rsidR="009704CF" w:rsidRPr="00F51CF5" w:rsidRDefault="009704CF" w:rsidP="00DC60F5">
            <w:pPr>
              <w:tabs>
                <w:tab w:val="left" w:pos="0"/>
              </w:tabs>
              <w:spacing w:after="120"/>
              <w:rPr>
                <w:rFonts w:cs="Arial"/>
                <w:szCs w:val="20"/>
                <w:lang w:eastAsia="lt-LT"/>
              </w:rPr>
            </w:pPr>
          </w:p>
        </w:tc>
        <w:tc>
          <w:tcPr>
            <w:tcW w:w="1701" w:type="dxa"/>
            <w:vAlign w:val="center"/>
          </w:tcPr>
          <w:p w14:paraId="04C35161" w14:textId="77777777" w:rsidR="009704CF" w:rsidRPr="00F51CF5" w:rsidRDefault="009704CF" w:rsidP="00DC60F5">
            <w:pPr>
              <w:tabs>
                <w:tab w:val="left" w:pos="0"/>
              </w:tabs>
              <w:spacing w:after="120"/>
              <w:rPr>
                <w:rFonts w:cs="Arial"/>
                <w:szCs w:val="20"/>
                <w:lang w:eastAsia="lt-LT"/>
              </w:rPr>
            </w:pPr>
          </w:p>
        </w:tc>
      </w:tr>
    </w:tbl>
    <w:p w14:paraId="5B95E040" w14:textId="77777777" w:rsidR="009704CF" w:rsidRPr="00F51CF5" w:rsidRDefault="009704CF" w:rsidP="009704CF">
      <w:pPr>
        <w:spacing w:after="120"/>
        <w:rPr>
          <w:rFonts w:cs="Arial"/>
          <w:szCs w:val="20"/>
        </w:rPr>
      </w:pPr>
    </w:p>
    <w:tbl>
      <w:tblPr>
        <w:tblStyle w:val="Lentelstinklelis"/>
        <w:tblW w:w="0" w:type="auto"/>
        <w:tblLook w:val="04A0" w:firstRow="1" w:lastRow="0" w:firstColumn="1" w:lastColumn="0" w:noHBand="0" w:noVBand="1"/>
      </w:tblPr>
      <w:tblGrid>
        <w:gridCol w:w="704"/>
        <w:gridCol w:w="7371"/>
        <w:gridCol w:w="1553"/>
      </w:tblGrid>
      <w:tr w:rsidR="00BD13A6" w:rsidRPr="00F51CF5" w14:paraId="644F3413" w14:textId="77777777" w:rsidTr="00006D97">
        <w:tc>
          <w:tcPr>
            <w:tcW w:w="8075" w:type="dxa"/>
            <w:gridSpan w:val="2"/>
            <w:vAlign w:val="center"/>
          </w:tcPr>
          <w:p w14:paraId="1FC8D729" w14:textId="77777777" w:rsidR="00BD13A6" w:rsidRPr="00F51CF5" w:rsidRDefault="00BD13A6" w:rsidP="00006D97">
            <w:pPr>
              <w:tabs>
                <w:tab w:val="left" w:pos="0"/>
              </w:tabs>
              <w:spacing w:after="120"/>
              <w:jc w:val="center"/>
              <w:rPr>
                <w:rFonts w:cs="Arial"/>
                <w:b/>
                <w:szCs w:val="20"/>
              </w:rPr>
            </w:pPr>
            <w:r w:rsidRPr="00F51CF5">
              <w:rPr>
                <w:rFonts w:cs="Arial"/>
                <w:b/>
                <w:szCs w:val="20"/>
              </w:rPr>
              <w:t>Kvalifikacinės atrankos kriterijus</w:t>
            </w:r>
          </w:p>
        </w:tc>
        <w:tc>
          <w:tcPr>
            <w:tcW w:w="1553" w:type="dxa"/>
          </w:tcPr>
          <w:p w14:paraId="76F3068D" w14:textId="77777777" w:rsidR="00BD13A6" w:rsidRPr="00F51CF5" w:rsidRDefault="00BD13A6" w:rsidP="00006D97">
            <w:pPr>
              <w:tabs>
                <w:tab w:val="left" w:pos="0"/>
              </w:tabs>
              <w:spacing w:after="120"/>
              <w:jc w:val="center"/>
              <w:rPr>
                <w:rFonts w:cs="Arial"/>
                <w:b/>
                <w:szCs w:val="20"/>
              </w:rPr>
            </w:pPr>
            <w:r w:rsidRPr="00F51CF5">
              <w:rPr>
                <w:rFonts w:cs="Arial"/>
                <w:b/>
                <w:szCs w:val="20"/>
              </w:rPr>
              <w:t>Kriterijaus reikšmė</w:t>
            </w:r>
          </w:p>
        </w:tc>
      </w:tr>
      <w:tr w:rsidR="00BD13A6" w:rsidRPr="00F51CF5" w14:paraId="75A6D2CD" w14:textId="77777777" w:rsidTr="00006D97">
        <w:tc>
          <w:tcPr>
            <w:tcW w:w="704" w:type="dxa"/>
          </w:tcPr>
          <w:p w14:paraId="4D8DA99F" w14:textId="77777777" w:rsidR="00BD13A6" w:rsidRPr="00F51CF5" w:rsidRDefault="00BD13A6" w:rsidP="00006D97">
            <w:pPr>
              <w:tabs>
                <w:tab w:val="left" w:pos="0"/>
              </w:tabs>
              <w:spacing w:after="120"/>
              <w:rPr>
                <w:rFonts w:cs="Arial"/>
                <w:b/>
                <w:szCs w:val="20"/>
              </w:rPr>
            </w:pPr>
            <w:r w:rsidRPr="00F51CF5">
              <w:rPr>
                <w:rFonts w:cs="Arial"/>
                <w:b/>
                <w:szCs w:val="20"/>
              </w:rPr>
              <w:t>(P1)</w:t>
            </w:r>
          </w:p>
        </w:tc>
        <w:tc>
          <w:tcPr>
            <w:tcW w:w="7371" w:type="dxa"/>
          </w:tcPr>
          <w:p w14:paraId="4205CE18" w14:textId="0A1BC61F" w:rsidR="00306D11" w:rsidRPr="00F51CF5" w:rsidRDefault="005D4874" w:rsidP="00306D11">
            <w:pPr>
              <w:tabs>
                <w:tab w:val="left" w:pos="0"/>
              </w:tabs>
              <w:overflowPunct w:val="0"/>
              <w:autoSpaceDE w:val="0"/>
              <w:autoSpaceDN w:val="0"/>
              <w:adjustRightInd w:val="0"/>
              <w:spacing w:line="276" w:lineRule="auto"/>
              <w:textAlignment w:val="baseline"/>
              <w:rPr>
                <w:rFonts w:cs="Arial"/>
                <w:szCs w:val="20"/>
              </w:rPr>
            </w:pPr>
            <w:r w:rsidRPr="00F51CF5">
              <w:rPr>
                <w:rFonts w:cs="Arial"/>
                <w:szCs w:val="20"/>
              </w:rPr>
              <w:t>Dalyvio</w:t>
            </w:r>
            <w:r w:rsidR="00306D11" w:rsidRPr="00F51CF5">
              <w:rPr>
                <w:rFonts w:cs="Arial"/>
                <w:szCs w:val="20"/>
              </w:rPr>
              <w:t xml:space="preserve"> pagal vieną ar daugiau </w:t>
            </w:r>
            <w:r w:rsidR="00F435FE" w:rsidRPr="00F51CF5">
              <w:rPr>
                <w:rFonts w:cs="Arial"/>
                <w:szCs w:val="20"/>
              </w:rPr>
              <w:t xml:space="preserve">tebevykdomų ar įvykdytų </w:t>
            </w:r>
            <w:r w:rsidR="00306D11" w:rsidRPr="00F51CF5">
              <w:rPr>
                <w:rFonts w:cs="Arial"/>
                <w:szCs w:val="20"/>
              </w:rPr>
              <w:t xml:space="preserve">sutarčių </w:t>
            </w:r>
            <w:r w:rsidR="00306D11" w:rsidRPr="00F51CF5">
              <w:rPr>
                <w:rFonts w:eastAsia="Calibri" w:cs="Arial"/>
                <w:szCs w:val="20"/>
              </w:rPr>
              <w:t xml:space="preserve">svarbiausių statybos darbų </w:t>
            </w:r>
            <w:r w:rsidR="00F435FE" w:rsidRPr="00F51CF5">
              <w:rPr>
                <w:rFonts w:eastAsia="Calibri" w:cs="Arial"/>
                <w:szCs w:val="20"/>
              </w:rPr>
              <w:t>kiek jie susiję su visuomeninės paskirties pastat</w:t>
            </w:r>
            <w:r w:rsidR="00B5593A" w:rsidRPr="00F51CF5">
              <w:rPr>
                <w:rFonts w:eastAsia="Calibri" w:cs="Arial"/>
                <w:szCs w:val="20"/>
              </w:rPr>
              <w:t xml:space="preserve">ais </w:t>
            </w:r>
            <w:r w:rsidR="00306D11" w:rsidRPr="00F51CF5">
              <w:rPr>
                <w:rFonts w:eastAsia="Calibri" w:cs="Arial"/>
                <w:szCs w:val="20"/>
              </w:rPr>
              <w:t xml:space="preserve">apimtis per paskutinius 5 (penkerius) metus iki paraiškų pateikimo termino pabaigos arba per laiką nuo </w:t>
            </w:r>
            <w:r w:rsidRPr="00F51CF5">
              <w:rPr>
                <w:rFonts w:cs="Arial"/>
                <w:szCs w:val="20"/>
              </w:rPr>
              <w:t>Dalyvio</w:t>
            </w:r>
            <w:r w:rsidR="00306D11" w:rsidRPr="00F51CF5">
              <w:rPr>
                <w:rFonts w:eastAsia="Calibri" w:cs="Arial"/>
                <w:szCs w:val="20"/>
              </w:rPr>
              <w:t xml:space="preserve"> įregistravimo dienos (jeigu veikla vykdyta mažiau nei 5 (penkerius) metus) iki paraiškų pateikimo termino pabaigos</w:t>
            </w:r>
            <w:r w:rsidR="00306D11" w:rsidRPr="00F51CF5">
              <w:rPr>
                <w:rFonts w:cs="Arial"/>
                <w:szCs w:val="20"/>
              </w:rPr>
              <w:t>.</w:t>
            </w:r>
          </w:p>
          <w:p w14:paraId="73C03F6A" w14:textId="77777777" w:rsidR="00306D11" w:rsidRPr="00F51CF5" w:rsidRDefault="00306D11" w:rsidP="00306D11">
            <w:pPr>
              <w:tabs>
                <w:tab w:val="left" w:pos="0"/>
              </w:tabs>
              <w:overflowPunct w:val="0"/>
              <w:autoSpaceDE w:val="0"/>
              <w:autoSpaceDN w:val="0"/>
              <w:adjustRightInd w:val="0"/>
              <w:spacing w:line="276" w:lineRule="auto"/>
              <w:textAlignment w:val="baseline"/>
              <w:rPr>
                <w:rFonts w:eastAsia="Calibri" w:cs="Arial"/>
                <w:bCs/>
                <w:szCs w:val="20"/>
              </w:rPr>
            </w:pPr>
          </w:p>
          <w:p w14:paraId="314DB766" w14:textId="7BF088C0" w:rsidR="00306D11" w:rsidRPr="00F51CF5" w:rsidRDefault="00C4272E" w:rsidP="00306D11">
            <w:pPr>
              <w:spacing w:line="276" w:lineRule="auto"/>
              <w:rPr>
                <w:rFonts w:cs="Arial"/>
                <w:color w:val="000000"/>
                <w:spacing w:val="2"/>
                <w:szCs w:val="20"/>
                <w:shd w:val="clear" w:color="auto" w:fill="FFFFFF"/>
              </w:rPr>
            </w:pPr>
            <w:r w:rsidRPr="00F51CF5">
              <w:rPr>
                <w:rFonts w:cs="Arial"/>
                <w:color w:val="000000"/>
                <w:spacing w:val="2"/>
                <w:szCs w:val="20"/>
                <w:shd w:val="clear" w:color="auto" w:fill="FFFFFF"/>
              </w:rPr>
              <w:t>3 000 000 E</w:t>
            </w:r>
            <w:r w:rsidR="00306D11" w:rsidRPr="00F51CF5">
              <w:rPr>
                <w:rFonts w:cs="Arial"/>
                <w:color w:val="000000"/>
                <w:spacing w:val="2"/>
                <w:szCs w:val="20"/>
                <w:shd w:val="clear" w:color="auto" w:fill="FFFFFF"/>
              </w:rPr>
              <w:t xml:space="preserve">ur ribas viršijanti </w:t>
            </w:r>
            <w:r w:rsidR="005D4874" w:rsidRPr="00F51CF5">
              <w:rPr>
                <w:rFonts w:cs="Arial"/>
                <w:szCs w:val="20"/>
              </w:rPr>
              <w:t>Dalyvio</w:t>
            </w:r>
            <w:r w:rsidR="00306D11" w:rsidRPr="00F51CF5">
              <w:rPr>
                <w:rFonts w:cs="Arial"/>
                <w:color w:val="000000"/>
                <w:spacing w:val="2"/>
                <w:szCs w:val="20"/>
                <w:shd w:val="clear" w:color="auto" w:fill="FFFFFF"/>
              </w:rPr>
              <w:t xml:space="preserve"> patirtis ir (ar) pajėgumai nevertinami ir papildomi balai už tai neskiriami.</w:t>
            </w:r>
          </w:p>
          <w:p w14:paraId="0D81A17E" w14:textId="77777777" w:rsidR="00306D11" w:rsidRPr="00F51CF5" w:rsidRDefault="00306D11" w:rsidP="00306D11">
            <w:pPr>
              <w:spacing w:line="276" w:lineRule="auto"/>
              <w:rPr>
                <w:rFonts w:cs="Arial"/>
                <w:color w:val="000000"/>
                <w:spacing w:val="2"/>
                <w:szCs w:val="20"/>
                <w:shd w:val="clear" w:color="auto" w:fill="FFFFFF"/>
              </w:rPr>
            </w:pPr>
          </w:p>
          <w:p w14:paraId="411D25A8" w14:textId="54DA0DDD" w:rsidR="00306D11" w:rsidRPr="00F51CF5" w:rsidRDefault="00306D11" w:rsidP="00306D11">
            <w:pPr>
              <w:spacing w:line="276" w:lineRule="auto"/>
              <w:rPr>
                <w:rFonts w:eastAsia="Calibri" w:cs="Arial"/>
                <w:szCs w:val="20"/>
                <w:u w:val="single"/>
              </w:rPr>
            </w:pPr>
            <w:r w:rsidRPr="00F51CF5">
              <w:rPr>
                <w:rFonts w:eastAsia="Calibri" w:cs="Arial"/>
                <w:szCs w:val="20"/>
              </w:rPr>
              <w:t xml:space="preserve">Pateikiamos užsakovų pažymos apie tai, kad statybos darbai buvo atlikti pagal galiojančių teisės aktų, reglamentuojančių darbų atlikimą, reikalavimus, taip pat </w:t>
            </w:r>
            <w:r w:rsidRPr="00F51CF5">
              <w:rPr>
                <w:rFonts w:eastAsia="Calibri" w:cs="Arial"/>
                <w:szCs w:val="20"/>
                <w:u w:val="single"/>
              </w:rPr>
              <w:lastRenderedPageBreak/>
              <w:t xml:space="preserve">nurodant pažymose atliktų darbų sumas bei darbų laikotarpį </w:t>
            </w:r>
            <w:r w:rsidR="005C0874" w:rsidRPr="00F51CF5">
              <w:rPr>
                <w:rFonts w:eastAsia="Calibri" w:cs="Arial"/>
                <w:szCs w:val="20"/>
                <w:u w:val="single"/>
              </w:rPr>
              <w:t>atliekant darbus visuomeninės paskirties statiniuose.</w:t>
            </w:r>
          </w:p>
          <w:p w14:paraId="163A716E" w14:textId="77777777" w:rsidR="00306D11" w:rsidRPr="00F51CF5" w:rsidRDefault="00306D11" w:rsidP="00306D11">
            <w:pPr>
              <w:spacing w:line="276" w:lineRule="auto"/>
              <w:rPr>
                <w:rFonts w:eastAsia="Calibri" w:cs="Arial"/>
                <w:szCs w:val="20"/>
                <w:u w:val="single"/>
              </w:rPr>
            </w:pPr>
          </w:p>
          <w:p w14:paraId="5B1E42CE" w14:textId="77777777" w:rsidR="00306D11" w:rsidRPr="00F51CF5" w:rsidRDefault="00306D11" w:rsidP="00306D11">
            <w:pPr>
              <w:spacing w:line="276" w:lineRule="auto"/>
              <w:rPr>
                <w:rFonts w:eastAsia="Calibri" w:cs="Arial"/>
                <w:szCs w:val="20"/>
              </w:rPr>
            </w:pPr>
            <w:r w:rsidRPr="00F51CF5">
              <w:rPr>
                <w:rFonts w:eastAsia="Calibri" w:cs="Arial"/>
                <w:szCs w:val="20"/>
              </w:rPr>
              <w:t>Komisija pasilieka teisę reikalauti pateikti statybų užbaigimo aktus.</w:t>
            </w:r>
          </w:p>
          <w:p w14:paraId="4EB1281B" w14:textId="22568BE6" w:rsidR="00306D11" w:rsidRPr="00F51CF5" w:rsidRDefault="00306D11" w:rsidP="00006D97">
            <w:pPr>
              <w:tabs>
                <w:tab w:val="left" w:pos="0"/>
              </w:tabs>
              <w:overflowPunct w:val="0"/>
              <w:autoSpaceDE w:val="0"/>
              <w:autoSpaceDN w:val="0"/>
              <w:adjustRightInd w:val="0"/>
              <w:spacing w:after="120" w:line="276" w:lineRule="auto"/>
              <w:textAlignment w:val="baseline"/>
              <w:rPr>
                <w:rFonts w:eastAsia="Calibri" w:cs="Arial"/>
                <w:szCs w:val="20"/>
                <w:vertAlign w:val="superscript"/>
                <w:lang w:eastAsia="x-none"/>
              </w:rPr>
            </w:pPr>
          </w:p>
        </w:tc>
        <w:tc>
          <w:tcPr>
            <w:tcW w:w="1553" w:type="dxa"/>
          </w:tcPr>
          <w:p w14:paraId="7D5C6A7F" w14:textId="77777777" w:rsidR="00BD13A6" w:rsidRPr="00F51CF5" w:rsidRDefault="00BD13A6" w:rsidP="00006D97">
            <w:pPr>
              <w:tabs>
                <w:tab w:val="left" w:pos="0"/>
              </w:tabs>
              <w:spacing w:after="120"/>
              <w:rPr>
                <w:rFonts w:cs="Arial"/>
                <w:b/>
                <w:szCs w:val="20"/>
              </w:rPr>
            </w:pPr>
            <w:r w:rsidRPr="00F51CF5">
              <w:rPr>
                <w:rFonts w:cs="Arial"/>
                <w:b/>
                <w:szCs w:val="20"/>
              </w:rPr>
              <w:lastRenderedPageBreak/>
              <w:t xml:space="preserve">____________ </w:t>
            </w:r>
          </w:p>
          <w:p w14:paraId="5D6E9068" w14:textId="77777777" w:rsidR="00BD13A6" w:rsidRPr="00F51CF5" w:rsidRDefault="00BD13A6" w:rsidP="00006D97">
            <w:pPr>
              <w:tabs>
                <w:tab w:val="left" w:pos="0"/>
              </w:tabs>
              <w:spacing w:after="120"/>
              <w:rPr>
                <w:rFonts w:cs="Arial"/>
                <w:b/>
                <w:szCs w:val="20"/>
              </w:rPr>
            </w:pPr>
            <w:r w:rsidRPr="00F51CF5">
              <w:rPr>
                <w:rFonts w:cs="Arial"/>
                <w:b/>
                <w:szCs w:val="20"/>
              </w:rPr>
              <w:t>Eur be PVM</w:t>
            </w:r>
          </w:p>
        </w:tc>
      </w:tr>
      <w:tr w:rsidR="00BD13A6" w:rsidRPr="00F51CF5" w14:paraId="4761A7A8" w14:textId="77777777" w:rsidTr="00006D97">
        <w:tc>
          <w:tcPr>
            <w:tcW w:w="704" w:type="dxa"/>
          </w:tcPr>
          <w:p w14:paraId="1BF1E754" w14:textId="77777777" w:rsidR="00BD13A6" w:rsidRPr="00F51CF5" w:rsidRDefault="00BD13A6" w:rsidP="00006D97">
            <w:pPr>
              <w:tabs>
                <w:tab w:val="left" w:pos="0"/>
              </w:tabs>
              <w:spacing w:after="120"/>
              <w:rPr>
                <w:rFonts w:cs="Arial"/>
                <w:b/>
                <w:szCs w:val="20"/>
              </w:rPr>
            </w:pPr>
            <w:r w:rsidRPr="00F51CF5">
              <w:rPr>
                <w:rFonts w:cs="Arial"/>
                <w:b/>
                <w:szCs w:val="20"/>
              </w:rPr>
              <w:t>(P2)</w:t>
            </w:r>
          </w:p>
        </w:tc>
        <w:tc>
          <w:tcPr>
            <w:tcW w:w="7371" w:type="dxa"/>
          </w:tcPr>
          <w:p w14:paraId="2A4447E0" w14:textId="328F3266" w:rsidR="00306D11" w:rsidRPr="00F51CF5" w:rsidRDefault="007B3199" w:rsidP="00006D97">
            <w:pPr>
              <w:tabs>
                <w:tab w:val="left" w:pos="0"/>
              </w:tabs>
              <w:overflowPunct w:val="0"/>
              <w:autoSpaceDE w:val="0"/>
              <w:autoSpaceDN w:val="0"/>
              <w:adjustRightInd w:val="0"/>
              <w:spacing w:after="120" w:line="276" w:lineRule="auto"/>
              <w:textAlignment w:val="baseline"/>
              <w:rPr>
                <w:rFonts w:eastAsia="Calibri" w:cs="Arial"/>
                <w:bCs/>
                <w:szCs w:val="20"/>
              </w:rPr>
            </w:pPr>
            <w:r w:rsidRPr="00F51CF5">
              <w:rPr>
                <w:rFonts w:cs="Arial"/>
                <w:szCs w:val="20"/>
              </w:rPr>
              <w:t>Dalyvis per pastaruosius 3 (tris) metus arba per laiką nuo Dalyvio įregistravimo dienos (jeigu veikla vykdyta mažiau nei 3 (tris) metus) iki paraiškų pateikimo termino pabaigos turi būti suorganizavęs (įgyvendinęs) ne mažiau kaip 10 parodų (iš kurių ne mažiau kaip 2 tarptautinės parodos), bei ne mažiau kaip 2 tarptautinius performansų vakarus</w:t>
            </w:r>
          </w:p>
        </w:tc>
        <w:tc>
          <w:tcPr>
            <w:tcW w:w="1553" w:type="dxa"/>
          </w:tcPr>
          <w:p w14:paraId="1886255C" w14:textId="77777777" w:rsidR="00BD13A6" w:rsidRPr="00F51CF5" w:rsidRDefault="00BD13A6" w:rsidP="00006D97">
            <w:pPr>
              <w:tabs>
                <w:tab w:val="left" w:pos="0"/>
              </w:tabs>
              <w:spacing w:after="120"/>
              <w:rPr>
                <w:rFonts w:cs="Arial"/>
                <w:b/>
                <w:szCs w:val="20"/>
              </w:rPr>
            </w:pPr>
            <w:r w:rsidRPr="00F51CF5">
              <w:rPr>
                <w:rFonts w:cs="Arial"/>
                <w:b/>
                <w:szCs w:val="20"/>
              </w:rPr>
              <w:t xml:space="preserve">____________ </w:t>
            </w:r>
          </w:p>
          <w:p w14:paraId="6D53EAC0" w14:textId="72016530" w:rsidR="00BD13A6" w:rsidRPr="00F51CF5" w:rsidRDefault="007B3199" w:rsidP="00006D97">
            <w:pPr>
              <w:tabs>
                <w:tab w:val="left" w:pos="0"/>
              </w:tabs>
              <w:spacing w:after="120"/>
              <w:rPr>
                <w:rFonts w:cs="Arial"/>
                <w:b/>
                <w:szCs w:val="20"/>
              </w:rPr>
            </w:pPr>
            <w:r w:rsidRPr="00F51CF5">
              <w:rPr>
                <w:rFonts w:cs="Arial"/>
                <w:b/>
                <w:szCs w:val="20"/>
              </w:rPr>
              <w:t>VNT</w:t>
            </w:r>
          </w:p>
        </w:tc>
      </w:tr>
    </w:tbl>
    <w:p w14:paraId="0869C50E" w14:textId="77777777" w:rsidR="009704CF" w:rsidRPr="00F51CF5" w:rsidRDefault="009704CF" w:rsidP="009704CF">
      <w:pPr>
        <w:spacing w:after="120"/>
        <w:rPr>
          <w:rFonts w:cs="Arial"/>
          <w:szCs w:val="20"/>
        </w:rPr>
      </w:pPr>
    </w:p>
    <w:p w14:paraId="5CB96893" w14:textId="77777777" w:rsidR="009704CF" w:rsidRPr="00F51CF5" w:rsidRDefault="009704CF" w:rsidP="009704CF">
      <w:pPr>
        <w:tabs>
          <w:tab w:val="left" w:pos="0"/>
        </w:tabs>
        <w:spacing w:after="120" w:line="276" w:lineRule="auto"/>
        <w:rPr>
          <w:rFonts w:cs="Arial"/>
          <w:szCs w:val="20"/>
        </w:rPr>
      </w:pPr>
      <w:r w:rsidRPr="00F51CF5">
        <w:rPr>
          <w:rFonts w:cs="Arial"/>
          <w:color w:val="000000" w:themeColor="text1"/>
          <w:szCs w:val="20"/>
        </w:rPr>
        <w:t>Tai, kad Subtiekėjų ar kitų ūkio subjektų, kurių pajėgumais grindžiame savo atitikimą kvalifikacijos (</w:t>
      </w:r>
      <w:r w:rsidRPr="00F51CF5">
        <w:rPr>
          <w:rFonts w:eastAsia="Calibri" w:cs="Arial"/>
          <w:szCs w:val="20"/>
          <w:lang w:eastAsia="lt-LT"/>
        </w:rPr>
        <w:t xml:space="preserve">finansinis ir ekonominis, </w:t>
      </w:r>
      <w:r w:rsidRPr="00F51CF5">
        <w:rPr>
          <w:rFonts w:cs="Arial"/>
          <w:color w:val="000000"/>
          <w:szCs w:val="20"/>
        </w:rPr>
        <w:t>techninis ir profesinis pajėgumas)</w:t>
      </w:r>
      <w:r w:rsidRPr="00F51CF5">
        <w:rPr>
          <w:rFonts w:cs="Arial"/>
          <w:color w:val="000000" w:themeColor="text1"/>
          <w:szCs w:val="20"/>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9704CF" w:rsidRPr="00F51CF5" w14:paraId="30AA4C94" w14:textId="77777777" w:rsidTr="00DC60F5">
        <w:tc>
          <w:tcPr>
            <w:tcW w:w="2644" w:type="dxa"/>
            <w:vAlign w:val="center"/>
          </w:tcPr>
          <w:p w14:paraId="4FEDBBF9" w14:textId="77777777" w:rsidR="009704CF" w:rsidRPr="00F51CF5" w:rsidRDefault="009704CF" w:rsidP="00DC60F5">
            <w:pPr>
              <w:tabs>
                <w:tab w:val="left" w:pos="0"/>
              </w:tabs>
              <w:spacing w:after="120" w:line="276" w:lineRule="auto"/>
              <w:jc w:val="center"/>
              <w:rPr>
                <w:rFonts w:cs="Arial"/>
                <w:b/>
                <w:color w:val="000000" w:themeColor="text1"/>
                <w:szCs w:val="20"/>
              </w:rPr>
            </w:pPr>
            <w:r w:rsidRPr="00F51CF5">
              <w:rPr>
                <w:rFonts w:cs="Arial"/>
                <w:b/>
                <w:color w:val="000000" w:themeColor="text1"/>
                <w:szCs w:val="20"/>
              </w:rPr>
              <w:t>Kvalifikacijos reikalavimas, atitikimas kuriam grindžiamas kitų ūkio subjektų pajėgumais</w:t>
            </w:r>
          </w:p>
        </w:tc>
        <w:tc>
          <w:tcPr>
            <w:tcW w:w="2810" w:type="dxa"/>
            <w:vAlign w:val="center"/>
          </w:tcPr>
          <w:p w14:paraId="6E5120DC" w14:textId="77777777" w:rsidR="009704CF" w:rsidRPr="00F51CF5" w:rsidRDefault="009704CF" w:rsidP="00DC60F5">
            <w:pPr>
              <w:tabs>
                <w:tab w:val="left" w:pos="0"/>
              </w:tabs>
              <w:spacing w:after="120" w:line="276" w:lineRule="auto"/>
              <w:jc w:val="center"/>
              <w:rPr>
                <w:rFonts w:cs="Arial"/>
                <w:b/>
                <w:color w:val="000000" w:themeColor="text1"/>
                <w:szCs w:val="20"/>
              </w:rPr>
            </w:pPr>
            <w:r w:rsidRPr="00F51CF5">
              <w:rPr>
                <w:rFonts w:cs="Arial"/>
                <w:b/>
                <w:color w:val="000000" w:themeColor="text1"/>
                <w:szCs w:val="20"/>
              </w:rPr>
              <w:t>Kito ūkio subjekto, kurio pajėgumais grindžiamas atitikimas, pavadinimas, kodas, adresas, kontaktinis asmuo</w:t>
            </w:r>
          </w:p>
        </w:tc>
        <w:tc>
          <w:tcPr>
            <w:tcW w:w="4180" w:type="dxa"/>
            <w:vAlign w:val="center"/>
          </w:tcPr>
          <w:p w14:paraId="39669D38" w14:textId="77777777" w:rsidR="009704CF" w:rsidRPr="00F51CF5" w:rsidRDefault="009704CF" w:rsidP="00DC60F5">
            <w:pPr>
              <w:tabs>
                <w:tab w:val="left" w:pos="0"/>
              </w:tabs>
              <w:spacing w:after="120" w:line="276" w:lineRule="auto"/>
              <w:jc w:val="center"/>
              <w:rPr>
                <w:rFonts w:cs="Arial"/>
                <w:b/>
                <w:color w:val="000000" w:themeColor="text1"/>
                <w:szCs w:val="20"/>
                <w:highlight w:val="yellow"/>
              </w:rPr>
            </w:pPr>
            <w:r w:rsidRPr="00F51CF5">
              <w:rPr>
                <w:rFonts w:cs="Arial"/>
                <w:b/>
                <w:color w:val="000000" w:themeColor="text1"/>
                <w:szCs w:val="20"/>
              </w:rPr>
              <w:t>Pateikiami įrodymai dėl reikalingų išteklių prieinamumo</w:t>
            </w:r>
            <w:r w:rsidRPr="00F51CF5">
              <w:rPr>
                <w:rFonts w:cs="Arial"/>
                <w:b/>
                <w:color w:val="000000" w:themeColor="text1"/>
                <w:szCs w:val="20"/>
                <w:vertAlign w:val="superscript"/>
                <w:lang w:eastAsia="x-none"/>
              </w:rPr>
              <w:footnoteReference w:id="10"/>
            </w:r>
          </w:p>
        </w:tc>
      </w:tr>
      <w:tr w:rsidR="009704CF" w:rsidRPr="00F51CF5" w14:paraId="1EC827BA" w14:textId="77777777" w:rsidTr="00DC60F5">
        <w:tc>
          <w:tcPr>
            <w:tcW w:w="2644" w:type="dxa"/>
          </w:tcPr>
          <w:p w14:paraId="10489E70" w14:textId="77777777" w:rsidR="009704CF" w:rsidRPr="00F51CF5" w:rsidRDefault="009704CF" w:rsidP="00DC60F5">
            <w:pPr>
              <w:tabs>
                <w:tab w:val="left" w:pos="0"/>
              </w:tabs>
              <w:spacing w:after="120"/>
              <w:rPr>
                <w:rFonts w:cs="Arial"/>
                <w:szCs w:val="20"/>
                <w:lang w:eastAsia="lt-LT"/>
              </w:rPr>
            </w:pPr>
          </w:p>
          <w:p w14:paraId="4CF2EBE7" w14:textId="77777777" w:rsidR="009704CF" w:rsidRPr="00F51CF5" w:rsidRDefault="009704CF" w:rsidP="00DC60F5">
            <w:pPr>
              <w:tabs>
                <w:tab w:val="left" w:pos="0"/>
              </w:tabs>
              <w:spacing w:after="120"/>
              <w:rPr>
                <w:rFonts w:cs="Arial"/>
                <w:szCs w:val="20"/>
                <w:lang w:eastAsia="lt-LT"/>
              </w:rPr>
            </w:pPr>
          </w:p>
        </w:tc>
        <w:tc>
          <w:tcPr>
            <w:tcW w:w="2810" w:type="dxa"/>
          </w:tcPr>
          <w:p w14:paraId="1E50E61F" w14:textId="77777777" w:rsidR="009704CF" w:rsidRPr="00F51CF5" w:rsidRDefault="009704CF" w:rsidP="00DC60F5">
            <w:pPr>
              <w:tabs>
                <w:tab w:val="left" w:pos="0"/>
              </w:tabs>
              <w:spacing w:after="120"/>
              <w:rPr>
                <w:rFonts w:cs="Arial"/>
                <w:szCs w:val="20"/>
                <w:lang w:eastAsia="lt-LT"/>
              </w:rPr>
            </w:pPr>
          </w:p>
          <w:p w14:paraId="2098E7A4" w14:textId="77777777" w:rsidR="009704CF" w:rsidRPr="00F51CF5" w:rsidRDefault="009704CF" w:rsidP="00DC60F5">
            <w:pPr>
              <w:tabs>
                <w:tab w:val="left" w:pos="0"/>
              </w:tabs>
              <w:spacing w:after="120"/>
              <w:rPr>
                <w:rFonts w:cs="Arial"/>
                <w:szCs w:val="20"/>
                <w:lang w:eastAsia="lt-LT"/>
              </w:rPr>
            </w:pPr>
          </w:p>
        </w:tc>
        <w:tc>
          <w:tcPr>
            <w:tcW w:w="4180" w:type="dxa"/>
          </w:tcPr>
          <w:p w14:paraId="24FB30C8" w14:textId="77777777" w:rsidR="009704CF" w:rsidRPr="00F51CF5" w:rsidRDefault="009704CF" w:rsidP="00DC60F5">
            <w:pPr>
              <w:tabs>
                <w:tab w:val="left" w:pos="0"/>
              </w:tabs>
              <w:spacing w:after="120"/>
              <w:rPr>
                <w:rFonts w:cs="Arial"/>
                <w:szCs w:val="20"/>
                <w:lang w:eastAsia="lt-LT"/>
              </w:rPr>
            </w:pPr>
          </w:p>
          <w:p w14:paraId="538B36F5" w14:textId="77777777" w:rsidR="009704CF" w:rsidRPr="00F51CF5" w:rsidRDefault="009704CF" w:rsidP="00DC60F5">
            <w:pPr>
              <w:tabs>
                <w:tab w:val="left" w:pos="0"/>
              </w:tabs>
              <w:spacing w:after="120"/>
              <w:rPr>
                <w:rFonts w:cs="Arial"/>
                <w:szCs w:val="20"/>
                <w:lang w:eastAsia="lt-LT"/>
              </w:rPr>
            </w:pPr>
          </w:p>
        </w:tc>
      </w:tr>
      <w:tr w:rsidR="009704CF" w:rsidRPr="00F51CF5" w14:paraId="5D41302B" w14:textId="77777777" w:rsidTr="00DC60F5">
        <w:tc>
          <w:tcPr>
            <w:tcW w:w="2644" w:type="dxa"/>
          </w:tcPr>
          <w:p w14:paraId="7FA8D26C" w14:textId="77777777" w:rsidR="009704CF" w:rsidRPr="00F51CF5" w:rsidRDefault="009704CF" w:rsidP="00DC60F5">
            <w:pPr>
              <w:tabs>
                <w:tab w:val="left" w:pos="0"/>
              </w:tabs>
              <w:spacing w:after="120"/>
              <w:rPr>
                <w:rFonts w:cs="Arial"/>
                <w:szCs w:val="20"/>
                <w:lang w:eastAsia="lt-LT"/>
              </w:rPr>
            </w:pPr>
          </w:p>
          <w:p w14:paraId="0A9D80DC" w14:textId="77777777" w:rsidR="009704CF" w:rsidRPr="00F51CF5" w:rsidRDefault="009704CF" w:rsidP="00DC60F5">
            <w:pPr>
              <w:tabs>
                <w:tab w:val="left" w:pos="0"/>
              </w:tabs>
              <w:spacing w:after="120"/>
              <w:rPr>
                <w:rFonts w:cs="Arial"/>
                <w:szCs w:val="20"/>
                <w:lang w:eastAsia="lt-LT"/>
              </w:rPr>
            </w:pPr>
          </w:p>
        </w:tc>
        <w:tc>
          <w:tcPr>
            <w:tcW w:w="2810" w:type="dxa"/>
          </w:tcPr>
          <w:p w14:paraId="576522B4" w14:textId="77777777" w:rsidR="009704CF" w:rsidRPr="00F51CF5" w:rsidRDefault="009704CF" w:rsidP="00DC60F5">
            <w:pPr>
              <w:tabs>
                <w:tab w:val="left" w:pos="0"/>
              </w:tabs>
              <w:spacing w:after="120"/>
              <w:rPr>
                <w:rFonts w:cs="Arial"/>
                <w:szCs w:val="20"/>
                <w:lang w:eastAsia="lt-LT"/>
              </w:rPr>
            </w:pPr>
          </w:p>
          <w:p w14:paraId="5DF148BA" w14:textId="77777777" w:rsidR="009704CF" w:rsidRPr="00F51CF5" w:rsidRDefault="009704CF" w:rsidP="00DC60F5">
            <w:pPr>
              <w:tabs>
                <w:tab w:val="left" w:pos="0"/>
              </w:tabs>
              <w:spacing w:after="120"/>
              <w:rPr>
                <w:rFonts w:cs="Arial"/>
                <w:szCs w:val="20"/>
                <w:lang w:eastAsia="lt-LT"/>
              </w:rPr>
            </w:pPr>
          </w:p>
        </w:tc>
        <w:tc>
          <w:tcPr>
            <w:tcW w:w="4180" w:type="dxa"/>
          </w:tcPr>
          <w:p w14:paraId="0C7FF2A5" w14:textId="77777777" w:rsidR="009704CF" w:rsidRPr="00F51CF5" w:rsidRDefault="009704CF" w:rsidP="00DC60F5">
            <w:pPr>
              <w:tabs>
                <w:tab w:val="left" w:pos="0"/>
              </w:tabs>
              <w:spacing w:after="120"/>
              <w:rPr>
                <w:rFonts w:cs="Arial"/>
                <w:szCs w:val="20"/>
                <w:lang w:eastAsia="lt-LT"/>
              </w:rPr>
            </w:pPr>
          </w:p>
          <w:p w14:paraId="238C6D13" w14:textId="77777777" w:rsidR="009704CF" w:rsidRPr="00F51CF5" w:rsidRDefault="009704CF" w:rsidP="00DC60F5">
            <w:pPr>
              <w:tabs>
                <w:tab w:val="left" w:pos="0"/>
              </w:tabs>
              <w:spacing w:after="120"/>
              <w:rPr>
                <w:rFonts w:cs="Arial"/>
                <w:szCs w:val="20"/>
                <w:lang w:eastAsia="lt-LT"/>
              </w:rPr>
            </w:pPr>
          </w:p>
        </w:tc>
      </w:tr>
    </w:tbl>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9704CF" w:rsidRPr="00F51CF5" w14:paraId="768E1349" w14:textId="77777777" w:rsidTr="00DC60F5">
        <w:tc>
          <w:tcPr>
            <w:tcW w:w="9634" w:type="dxa"/>
            <w:shd w:val="clear" w:color="auto" w:fill="FFFFFF"/>
          </w:tcPr>
          <w:p w14:paraId="28E1B94A" w14:textId="77777777" w:rsidR="009704CF" w:rsidRPr="00F51CF5" w:rsidRDefault="009704CF" w:rsidP="00DC60F5">
            <w:pPr>
              <w:tabs>
                <w:tab w:val="left" w:pos="0"/>
              </w:tabs>
              <w:spacing w:after="120"/>
              <w:rPr>
                <w:rFonts w:cs="Arial"/>
                <w:b/>
                <w:bCs/>
                <w:szCs w:val="20"/>
              </w:rPr>
            </w:pPr>
            <w:r w:rsidRPr="00F51CF5">
              <w:rPr>
                <w:rFonts w:cs="Arial"/>
                <w:b/>
                <w:bCs/>
                <w:szCs w:val="20"/>
              </w:rPr>
              <w:t xml:space="preserve">Kita svarbi informacija apie Dalyvio kvalifikacijos atitikimą kvalifikacijos reikalavimams: </w:t>
            </w:r>
          </w:p>
        </w:tc>
      </w:tr>
      <w:tr w:rsidR="009704CF" w:rsidRPr="00F51CF5" w14:paraId="27A6FF07" w14:textId="77777777" w:rsidTr="00DC60F5">
        <w:trPr>
          <w:trHeight w:val="869"/>
        </w:trPr>
        <w:tc>
          <w:tcPr>
            <w:tcW w:w="9634" w:type="dxa"/>
            <w:shd w:val="clear" w:color="auto" w:fill="FFFFFF"/>
          </w:tcPr>
          <w:p w14:paraId="053041D5" w14:textId="77777777" w:rsidR="009D06BC" w:rsidRPr="00F51CF5" w:rsidRDefault="009D06BC" w:rsidP="008F244B">
            <w:pPr>
              <w:pStyle w:val="Sraopastraipa"/>
              <w:numPr>
                <w:ilvl w:val="0"/>
                <w:numId w:val="50"/>
              </w:numPr>
              <w:tabs>
                <w:tab w:val="left" w:pos="0"/>
              </w:tabs>
              <w:spacing w:before="0" w:after="120"/>
              <w:contextualSpacing/>
              <w:rPr>
                <w:rFonts w:cs="Arial"/>
                <w:szCs w:val="20"/>
              </w:rPr>
            </w:pPr>
            <w:r w:rsidRPr="00F51CF5">
              <w:rPr>
                <w:rFonts w:cs="Arial"/>
                <w:szCs w:val="20"/>
              </w:rPr>
              <w:t xml:space="preserve">Dalyvio / ūkio subjektų grupės narių, </w:t>
            </w:r>
            <w:r w:rsidRPr="00F51CF5">
              <w:rPr>
                <w:rFonts w:cs="Arial"/>
                <w:color w:val="0070C0"/>
                <w:szCs w:val="20"/>
              </w:rPr>
              <w:t>[</w:t>
            </w:r>
            <w:r w:rsidRPr="00F51CF5">
              <w:rPr>
                <w:rFonts w:cs="Arial"/>
                <w:i/>
                <w:color w:val="0070C0"/>
                <w:szCs w:val="20"/>
              </w:rPr>
              <w:t>jei taikoma,</w:t>
            </w:r>
            <w:r w:rsidRPr="00F51CF5">
              <w:rPr>
                <w:rFonts w:cs="Arial"/>
                <w:color w:val="0070C0"/>
                <w:szCs w:val="20"/>
              </w:rPr>
              <w:t xml:space="preserve"> </w:t>
            </w:r>
            <w:r w:rsidRPr="00F51CF5">
              <w:rPr>
                <w:rFonts w:cs="Arial"/>
                <w:color w:val="00B050"/>
                <w:szCs w:val="20"/>
              </w:rPr>
              <w:t xml:space="preserve">Subtiekėjų, kurių pajėgumais Dalyvis remiasi, kad atitiktų Kvalifikacijos reikalavimus] </w:t>
            </w:r>
            <w:r w:rsidRPr="00F51CF5">
              <w:rPr>
                <w:rFonts w:cs="Arial"/>
                <w:szCs w:val="20"/>
              </w:rPr>
              <w:t>kolegialaus priežiūros organo nario (stebėtojų tarybos) ir (ar) kolegialaus valdymo organo (valdybos) narių ir (ar) kitų asmenų, kuriems suteikti Koncesijų įstatymo 26 straipsnio 2 d. 2 p. numatyti įgaliojimai sąrašas</w:t>
            </w:r>
            <w:r w:rsidRPr="00F51CF5">
              <w:rPr>
                <w:rStyle w:val="Puslapioinaosnuoroda"/>
                <w:rFonts w:ascii="Arial" w:hAnsi="Arial" w:cs="Arial"/>
                <w:sz w:val="20"/>
                <w:szCs w:val="20"/>
              </w:rPr>
              <w:footnoteReference w:id="11"/>
            </w:r>
            <w:r w:rsidRPr="00F51CF5">
              <w:rPr>
                <w:rFonts w:cs="Arial"/>
                <w:szCs w:val="20"/>
              </w:rPr>
              <w:t>:</w:t>
            </w:r>
          </w:p>
          <w:p w14:paraId="275A3244" w14:textId="77777777" w:rsidR="009D06BC" w:rsidRPr="00F51CF5" w:rsidRDefault="009D06BC" w:rsidP="009D06BC">
            <w:pPr>
              <w:pStyle w:val="Sraopastraipa"/>
              <w:tabs>
                <w:tab w:val="left" w:pos="0"/>
              </w:tabs>
              <w:spacing w:after="120"/>
              <w:rPr>
                <w:rFonts w:cs="Arial"/>
                <w:color w:val="FF0000"/>
                <w:szCs w:val="20"/>
              </w:rPr>
            </w:pPr>
            <w:r w:rsidRPr="00F51CF5">
              <w:rPr>
                <w:rFonts w:cs="Arial"/>
                <w:color w:val="FF0000"/>
                <w:szCs w:val="20"/>
              </w:rPr>
              <w:t>[</w:t>
            </w:r>
            <w:r w:rsidRPr="00F51CF5">
              <w:rPr>
                <w:rFonts w:cs="Arial"/>
                <w:i/>
                <w:iCs/>
                <w:color w:val="FF0000"/>
                <w:szCs w:val="20"/>
              </w:rPr>
              <w:t>Nurodyti Dalyvio / ūkio subjektų grupės nario / Subtiekėjų, pavadinimas, kolegialaus priežiūros organo nario (stebėtojų tarybos) ir (ar) kolegialaus valdymo organo (valdybos) narių ir (ar) kitų asmenų vardas, pavardė, pareigos</w:t>
            </w:r>
            <w:r w:rsidRPr="00F51CF5">
              <w:rPr>
                <w:rFonts w:cs="Arial"/>
                <w:color w:val="FF0000"/>
                <w:szCs w:val="20"/>
              </w:rPr>
              <w:t>].</w:t>
            </w:r>
          </w:p>
          <w:p w14:paraId="4386DBB1" w14:textId="4A4722C9" w:rsidR="009704CF" w:rsidRPr="00F51CF5" w:rsidRDefault="009D06BC" w:rsidP="009D06BC">
            <w:pPr>
              <w:tabs>
                <w:tab w:val="left" w:pos="0"/>
              </w:tabs>
              <w:spacing w:after="120"/>
              <w:rPr>
                <w:rFonts w:cs="Arial"/>
                <w:szCs w:val="20"/>
              </w:rPr>
            </w:pPr>
            <w:r w:rsidRPr="00F51CF5">
              <w:rPr>
                <w:rFonts w:cs="Arial"/>
                <w:color w:val="FF0000"/>
                <w:szCs w:val="20"/>
              </w:rPr>
              <w:t>[</w:t>
            </w:r>
            <w:r w:rsidRPr="00F51CF5">
              <w:rPr>
                <w:rFonts w:cs="Arial"/>
                <w:i/>
                <w:iCs/>
                <w:color w:val="FF0000"/>
                <w:szCs w:val="20"/>
              </w:rPr>
              <w:t>Nurodyti kitą Dalyvio nuomone</w:t>
            </w:r>
            <w:r w:rsidRPr="00F51CF5">
              <w:rPr>
                <w:rFonts w:cs="Arial"/>
                <w:color w:val="FF0000"/>
                <w:szCs w:val="20"/>
              </w:rPr>
              <w:t xml:space="preserve"> </w:t>
            </w:r>
            <w:r w:rsidRPr="00F51CF5">
              <w:rPr>
                <w:rFonts w:cs="Arial"/>
                <w:i/>
                <w:iCs/>
                <w:color w:val="FF0000"/>
                <w:szCs w:val="20"/>
              </w:rPr>
              <w:t>svarbią informaciją apie Dalyvio kvalifikacijos atitikimą Kvalifikacijos reikalavimams</w:t>
            </w:r>
            <w:r w:rsidRPr="00F51CF5">
              <w:rPr>
                <w:rFonts w:cs="Arial"/>
                <w:color w:val="FF0000"/>
                <w:szCs w:val="20"/>
              </w:rPr>
              <w:t>].</w:t>
            </w:r>
          </w:p>
        </w:tc>
      </w:tr>
    </w:tbl>
    <w:p w14:paraId="4C926E55" w14:textId="77777777" w:rsidR="009704CF" w:rsidRPr="00F51CF5" w:rsidRDefault="009704CF" w:rsidP="009704CF">
      <w:pPr>
        <w:spacing w:after="120"/>
        <w:rPr>
          <w:rFonts w:cs="Arial"/>
          <w:szCs w:val="20"/>
        </w:rPr>
      </w:pPr>
    </w:p>
    <w:p w14:paraId="14380EFE" w14:textId="77777777" w:rsidR="008078D9" w:rsidRPr="00F51CF5" w:rsidRDefault="008078D9" w:rsidP="008078D9">
      <w:pPr>
        <w:tabs>
          <w:tab w:val="left" w:pos="0"/>
        </w:tabs>
        <w:spacing w:after="120" w:line="276" w:lineRule="auto"/>
        <w:rPr>
          <w:rFonts w:eastAsia="Calibri" w:cs="Arial"/>
          <w:color w:val="000000"/>
          <w:szCs w:val="20"/>
        </w:rPr>
      </w:pPr>
      <w:bookmarkStart w:id="222" w:name="_Hlk109318941"/>
      <w:r w:rsidRPr="00F51CF5">
        <w:rPr>
          <w:rFonts w:eastAsia="Calibri" w:cs="Arial"/>
          <w:color w:val="000000"/>
          <w:szCs w:val="20"/>
        </w:rPr>
        <w:t>Sutarties vykdymui pasitelksime šiuos paraiškų metu žinomus Subtiekėjus, kurių pajėgumais nesiremiama:</w:t>
      </w:r>
    </w:p>
    <w:bookmarkEnd w:id="222"/>
    <w:p w14:paraId="0D22724B" w14:textId="77777777" w:rsidR="00B61D16" w:rsidRPr="00F51CF5" w:rsidRDefault="00B61D16" w:rsidP="00B61D16">
      <w:pPr>
        <w:pStyle w:val="Sraopastraipa"/>
        <w:ind w:left="1134"/>
        <w:rPr>
          <w:rFonts w:cs="Arial"/>
          <w:b/>
          <w:szCs w:val="20"/>
        </w:rPr>
      </w:pPr>
    </w:p>
    <w:p w14:paraId="7D876150" w14:textId="77777777" w:rsidR="00B61D16" w:rsidRPr="00F51CF5" w:rsidRDefault="00B61D16" w:rsidP="00525A4E">
      <w:pPr>
        <w:rPr>
          <w:rFonts w:cs="Arial"/>
          <w:szCs w:val="20"/>
        </w:rPr>
      </w:pPr>
      <w:r w:rsidRPr="00F51CF5">
        <w:rPr>
          <w:rFonts w:cs="Arial"/>
          <w:szCs w:val="20"/>
        </w:rPr>
        <w:t>Užpildytą žemiau pateiktą lentelę:</w:t>
      </w:r>
    </w:p>
    <w:p w14:paraId="4DAD317F" w14:textId="77777777" w:rsidR="00B61D16" w:rsidRPr="00F51CF5" w:rsidRDefault="00B61D16" w:rsidP="00B61D16">
      <w:pPr>
        <w:pStyle w:val="Sraopastraipa"/>
        <w:ind w:left="1134"/>
        <w:rPr>
          <w:rFonts w:cs="Arial"/>
          <w:szCs w:val="20"/>
        </w:rPr>
      </w:pPr>
    </w:p>
    <w:tbl>
      <w:tblPr>
        <w:tblW w:w="0" w:type="auto"/>
        <w:tblInd w:w="-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82"/>
        <w:gridCol w:w="6151"/>
      </w:tblGrid>
      <w:tr w:rsidR="00B61D16" w:rsidRPr="00F51CF5" w14:paraId="40CCAAFC" w14:textId="77777777" w:rsidTr="00525A4E">
        <w:trPr>
          <w:trHeight w:val="699"/>
        </w:trPr>
        <w:tc>
          <w:tcPr>
            <w:tcW w:w="3482" w:type="dxa"/>
            <w:tcBorders>
              <w:top w:val="single" w:sz="4" w:space="0" w:color="943634"/>
              <w:left w:val="single" w:sz="4" w:space="0" w:color="943634"/>
              <w:bottom w:val="single" w:sz="4" w:space="0" w:color="943634"/>
              <w:right w:val="single" w:sz="4" w:space="0" w:color="943634"/>
            </w:tcBorders>
            <w:vAlign w:val="center"/>
            <w:hideMark/>
          </w:tcPr>
          <w:p w14:paraId="0850C3A9" w14:textId="77777777" w:rsidR="00B61D16" w:rsidRPr="00F51CF5" w:rsidRDefault="00B61D16" w:rsidP="00194000">
            <w:pPr>
              <w:rPr>
                <w:rFonts w:cs="Arial"/>
                <w:b/>
                <w:color w:val="632423"/>
                <w:szCs w:val="20"/>
              </w:rPr>
            </w:pPr>
            <w:r w:rsidRPr="00F51CF5">
              <w:rPr>
                <w:rFonts w:cs="Arial"/>
                <w:b/>
                <w:szCs w:val="20"/>
              </w:rPr>
              <w:lastRenderedPageBreak/>
              <w:t>Subtiekėjo pavadinimas, kodas, kontaktiniai duomenys</w:t>
            </w:r>
          </w:p>
        </w:tc>
        <w:tc>
          <w:tcPr>
            <w:tcW w:w="6151" w:type="dxa"/>
            <w:tcBorders>
              <w:top w:val="single" w:sz="4" w:space="0" w:color="943634"/>
              <w:left w:val="single" w:sz="4" w:space="0" w:color="943634"/>
              <w:bottom w:val="single" w:sz="4" w:space="0" w:color="943634"/>
              <w:right w:val="single" w:sz="4" w:space="0" w:color="943634"/>
            </w:tcBorders>
            <w:vAlign w:val="center"/>
            <w:hideMark/>
          </w:tcPr>
          <w:p w14:paraId="1D6EDACD" w14:textId="77777777" w:rsidR="00B61D16" w:rsidRPr="00F51CF5" w:rsidRDefault="00525A4E" w:rsidP="00194000">
            <w:pPr>
              <w:rPr>
                <w:rFonts w:cs="Arial"/>
                <w:b/>
                <w:color w:val="632423"/>
                <w:szCs w:val="20"/>
              </w:rPr>
            </w:pPr>
            <w:r w:rsidRPr="00F51CF5">
              <w:rPr>
                <w:rFonts w:cs="Arial"/>
                <w:b/>
                <w:color w:val="000000" w:themeColor="text1"/>
                <w:szCs w:val="20"/>
              </w:rPr>
              <w:t>Pateikiami įrodymai dėl pašalinimo pagrindų</w:t>
            </w:r>
          </w:p>
        </w:tc>
      </w:tr>
      <w:tr w:rsidR="00525A4E" w:rsidRPr="00F51CF5" w14:paraId="46B9ACA1" w14:textId="77777777" w:rsidTr="00525A4E">
        <w:trPr>
          <w:trHeight w:val="699"/>
        </w:trPr>
        <w:tc>
          <w:tcPr>
            <w:tcW w:w="3482" w:type="dxa"/>
            <w:tcBorders>
              <w:top w:val="single" w:sz="4" w:space="0" w:color="943634"/>
              <w:left w:val="single" w:sz="4" w:space="0" w:color="943634"/>
              <w:bottom w:val="single" w:sz="4" w:space="0" w:color="943634"/>
              <w:right w:val="single" w:sz="4" w:space="0" w:color="943634"/>
            </w:tcBorders>
            <w:vAlign w:val="center"/>
          </w:tcPr>
          <w:p w14:paraId="06C86E73" w14:textId="77777777" w:rsidR="00525A4E" w:rsidRPr="00F51CF5" w:rsidRDefault="00525A4E" w:rsidP="00194000">
            <w:pPr>
              <w:rPr>
                <w:rFonts w:cs="Arial"/>
                <w:b/>
                <w:szCs w:val="20"/>
              </w:rPr>
            </w:pPr>
          </w:p>
        </w:tc>
        <w:tc>
          <w:tcPr>
            <w:tcW w:w="6151" w:type="dxa"/>
            <w:tcBorders>
              <w:top w:val="single" w:sz="4" w:space="0" w:color="943634"/>
              <w:left w:val="single" w:sz="4" w:space="0" w:color="943634"/>
              <w:bottom w:val="single" w:sz="4" w:space="0" w:color="943634"/>
              <w:right w:val="single" w:sz="4" w:space="0" w:color="943634"/>
            </w:tcBorders>
            <w:vAlign w:val="center"/>
          </w:tcPr>
          <w:p w14:paraId="5241F0A4" w14:textId="77777777" w:rsidR="00525A4E" w:rsidRPr="00F51CF5" w:rsidRDefault="00525A4E" w:rsidP="00194000">
            <w:pPr>
              <w:rPr>
                <w:rFonts w:cs="Arial"/>
                <w:b/>
                <w:color w:val="000000" w:themeColor="text1"/>
                <w:szCs w:val="20"/>
              </w:rPr>
            </w:pPr>
          </w:p>
        </w:tc>
      </w:tr>
      <w:tr w:rsidR="00B61D16" w:rsidRPr="00F51CF5" w14:paraId="1B7D7FDB" w14:textId="77777777" w:rsidTr="00525A4E">
        <w:trPr>
          <w:trHeight w:val="538"/>
        </w:trPr>
        <w:tc>
          <w:tcPr>
            <w:tcW w:w="3482" w:type="dxa"/>
            <w:tcBorders>
              <w:top w:val="single" w:sz="4" w:space="0" w:color="943634"/>
              <w:left w:val="single" w:sz="4" w:space="0" w:color="943634"/>
              <w:bottom w:val="single" w:sz="4" w:space="0" w:color="943634"/>
              <w:right w:val="single" w:sz="4" w:space="0" w:color="943634"/>
            </w:tcBorders>
          </w:tcPr>
          <w:p w14:paraId="5C20694A" w14:textId="77777777" w:rsidR="00B61D16" w:rsidRPr="00F51CF5" w:rsidRDefault="00B61D16" w:rsidP="00194000">
            <w:pPr>
              <w:rPr>
                <w:rFonts w:cs="Arial"/>
                <w:szCs w:val="20"/>
              </w:rPr>
            </w:pPr>
          </w:p>
        </w:tc>
        <w:tc>
          <w:tcPr>
            <w:tcW w:w="6151" w:type="dxa"/>
            <w:tcBorders>
              <w:top w:val="single" w:sz="4" w:space="0" w:color="943634"/>
              <w:left w:val="single" w:sz="4" w:space="0" w:color="943634"/>
              <w:bottom w:val="single" w:sz="4" w:space="0" w:color="943634"/>
              <w:right w:val="single" w:sz="4" w:space="0" w:color="943634"/>
            </w:tcBorders>
          </w:tcPr>
          <w:p w14:paraId="62741CB0" w14:textId="77777777" w:rsidR="00B61D16" w:rsidRPr="00F51CF5" w:rsidRDefault="00B61D16" w:rsidP="00194000">
            <w:pPr>
              <w:rPr>
                <w:rFonts w:cs="Arial"/>
                <w:szCs w:val="20"/>
              </w:rPr>
            </w:pPr>
          </w:p>
        </w:tc>
      </w:tr>
      <w:tr w:rsidR="00B61D16" w:rsidRPr="00F51CF5" w14:paraId="09E5B70E" w14:textId="77777777" w:rsidTr="00525A4E">
        <w:trPr>
          <w:trHeight w:val="538"/>
        </w:trPr>
        <w:tc>
          <w:tcPr>
            <w:tcW w:w="3482" w:type="dxa"/>
            <w:tcBorders>
              <w:top w:val="single" w:sz="4" w:space="0" w:color="943634"/>
              <w:left w:val="single" w:sz="4" w:space="0" w:color="943634"/>
              <w:bottom w:val="single" w:sz="4" w:space="0" w:color="943634"/>
              <w:right w:val="single" w:sz="4" w:space="0" w:color="943634"/>
            </w:tcBorders>
          </w:tcPr>
          <w:p w14:paraId="389EA7F6" w14:textId="77777777" w:rsidR="00B61D16" w:rsidRPr="00F51CF5" w:rsidRDefault="00B61D16" w:rsidP="00194000">
            <w:pPr>
              <w:rPr>
                <w:rFonts w:cs="Arial"/>
                <w:szCs w:val="20"/>
              </w:rPr>
            </w:pPr>
          </w:p>
        </w:tc>
        <w:tc>
          <w:tcPr>
            <w:tcW w:w="6151" w:type="dxa"/>
            <w:tcBorders>
              <w:top w:val="single" w:sz="4" w:space="0" w:color="943634"/>
              <w:left w:val="single" w:sz="4" w:space="0" w:color="943634"/>
              <w:bottom w:val="single" w:sz="4" w:space="0" w:color="943634"/>
              <w:right w:val="single" w:sz="4" w:space="0" w:color="943634"/>
            </w:tcBorders>
          </w:tcPr>
          <w:p w14:paraId="399E5312" w14:textId="77777777" w:rsidR="00B61D16" w:rsidRPr="00F51CF5" w:rsidRDefault="00B61D16" w:rsidP="00194000">
            <w:pPr>
              <w:rPr>
                <w:rFonts w:cs="Arial"/>
                <w:szCs w:val="20"/>
              </w:rPr>
            </w:pPr>
          </w:p>
        </w:tc>
      </w:tr>
      <w:tr w:rsidR="00B61D16" w:rsidRPr="00F51CF5" w14:paraId="025BDE6F" w14:textId="77777777" w:rsidTr="00525A4E">
        <w:trPr>
          <w:trHeight w:val="558"/>
        </w:trPr>
        <w:tc>
          <w:tcPr>
            <w:tcW w:w="3482" w:type="dxa"/>
            <w:tcBorders>
              <w:top w:val="single" w:sz="4" w:space="0" w:color="943634"/>
              <w:left w:val="single" w:sz="4" w:space="0" w:color="943634"/>
              <w:bottom w:val="single" w:sz="4" w:space="0" w:color="943634"/>
              <w:right w:val="single" w:sz="4" w:space="0" w:color="943634"/>
            </w:tcBorders>
          </w:tcPr>
          <w:p w14:paraId="4CAC3B93" w14:textId="77777777" w:rsidR="00B61D16" w:rsidRPr="00F51CF5" w:rsidRDefault="00B61D16" w:rsidP="00194000">
            <w:pPr>
              <w:rPr>
                <w:rFonts w:cs="Arial"/>
                <w:szCs w:val="20"/>
              </w:rPr>
            </w:pPr>
          </w:p>
        </w:tc>
        <w:tc>
          <w:tcPr>
            <w:tcW w:w="6151" w:type="dxa"/>
            <w:tcBorders>
              <w:top w:val="single" w:sz="4" w:space="0" w:color="943634"/>
              <w:left w:val="single" w:sz="4" w:space="0" w:color="943634"/>
              <w:bottom w:val="single" w:sz="4" w:space="0" w:color="943634"/>
              <w:right w:val="single" w:sz="4" w:space="0" w:color="943634"/>
            </w:tcBorders>
          </w:tcPr>
          <w:p w14:paraId="067645AE" w14:textId="77777777" w:rsidR="00B61D16" w:rsidRPr="00F51CF5" w:rsidRDefault="00B61D16" w:rsidP="00194000">
            <w:pPr>
              <w:rPr>
                <w:rFonts w:cs="Arial"/>
                <w:szCs w:val="20"/>
              </w:rPr>
            </w:pPr>
          </w:p>
        </w:tc>
      </w:tr>
    </w:tbl>
    <w:p w14:paraId="197100F9" w14:textId="77777777" w:rsidR="009704CF" w:rsidRPr="00F51CF5" w:rsidRDefault="009704CF" w:rsidP="009704CF">
      <w:pPr>
        <w:spacing w:after="120"/>
        <w:rPr>
          <w:rFonts w:cs="Arial"/>
          <w:szCs w:val="20"/>
        </w:rPr>
      </w:pPr>
    </w:p>
    <w:p w14:paraId="1F3F103A" w14:textId="77777777" w:rsidR="009704CF" w:rsidRPr="00F51CF5" w:rsidRDefault="009704CF" w:rsidP="009704CF">
      <w:pPr>
        <w:spacing w:after="120"/>
        <w:rPr>
          <w:rFonts w:cs="Arial"/>
          <w:szCs w:val="20"/>
        </w:rPr>
      </w:pPr>
      <w:r w:rsidRPr="00F51CF5">
        <w:rPr>
          <w:rFonts w:cs="Arial"/>
          <w:szCs w:val="20"/>
        </w:rPr>
        <w:t>Be aukščiau nurodytų dokumentų, kartu su paraiška pateikiame:</w:t>
      </w:r>
    </w:p>
    <w:p w14:paraId="515E3B4A" w14:textId="483A2C42" w:rsidR="009704CF" w:rsidRPr="00F51CF5" w:rsidRDefault="009704CF" w:rsidP="0071267A">
      <w:pPr>
        <w:numPr>
          <w:ilvl w:val="0"/>
          <w:numId w:val="4"/>
        </w:numPr>
        <w:spacing w:after="120"/>
        <w:rPr>
          <w:rFonts w:cs="Arial"/>
          <w:szCs w:val="20"/>
        </w:rPr>
      </w:pPr>
      <w:r w:rsidRPr="00F51CF5">
        <w:rPr>
          <w:rFonts w:cs="Arial"/>
          <w:szCs w:val="20"/>
        </w:rPr>
        <w:t>Konfidencialumo įsipareigojimą (Sąlygų</w:t>
      </w:r>
      <w:r w:rsidR="00F21DF0" w:rsidRPr="00F51CF5">
        <w:rPr>
          <w:rFonts w:cs="Arial"/>
          <w:szCs w:val="20"/>
        </w:rPr>
        <w:t xml:space="preserve"> </w:t>
      </w:r>
      <w:r w:rsidRPr="00F51CF5">
        <w:rPr>
          <w:rFonts w:cs="Arial"/>
          <w:szCs w:val="20"/>
        </w:rPr>
        <w:t xml:space="preserve">priedas </w:t>
      </w:r>
      <w:r w:rsidRPr="00F51CF5">
        <w:rPr>
          <w:rFonts w:cs="Arial"/>
          <w:i/>
          <w:szCs w:val="20"/>
        </w:rPr>
        <w:t>Konfidencialumo įsipareigojimo forma</w:t>
      </w:r>
      <w:r w:rsidRPr="00F51CF5">
        <w:rPr>
          <w:rFonts w:cs="Arial"/>
          <w:szCs w:val="20"/>
        </w:rPr>
        <w:t xml:space="preserve">); </w:t>
      </w:r>
    </w:p>
    <w:p w14:paraId="65C40AB9" w14:textId="2B6ED397" w:rsidR="00FE3023" w:rsidRPr="00F51CF5" w:rsidRDefault="00FE3023" w:rsidP="00FE3023">
      <w:pPr>
        <w:numPr>
          <w:ilvl w:val="0"/>
          <w:numId w:val="4"/>
        </w:numPr>
        <w:spacing w:after="120"/>
        <w:rPr>
          <w:rFonts w:cs="Arial"/>
          <w:szCs w:val="20"/>
        </w:rPr>
      </w:pPr>
      <w:r w:rsidRPr="00F51CF5">
        <w:rPr>
          <w:rFonts w:cs="Arial"/>
          <w:szCs w:val="20"/>
        </w:rPr>
        <w:t xml:space="preserve">Deklaraciją dėl Reglamente nustatytų sąlygų nebuvimo (Sąlygų </w:t>
      </w:r>
      <w:r w:rsidRPr="00F51CF5">
        <w:rPr>
          <w:rFonts w:cs="Arial"/>
          <w:szCs w:val="20"/>
        </w:rPr>
        <w:fldChar w:fldCharType="begin"/>
      </w:r>
      <w:r w:rsidRPr="00F51CF5">
        <w:rPr>
          <w:rFonts w:cs="Arial"/>
          <w:szCs w:val="20"/>
        </w:rPr>
        <w:instrText xml:space="preserve"> REF _Ref114754971 \r \h </w:instrText>
      </w:r>
      <w:r w:rsidR="008078D9" w:rsidRPr="00F51CF5">
        <w:rPr>
          <w:rFonts w:cs="Arial"/>
          <w:szCs w:val="20"/>
        </w:rPr>
        <w:instrText xml:space="preserve"> \* MERGEFORMAT </w:instrText>
      </w:r>
      <w:r w:rsidRPr="00F51CF5">
        <w:rPr>
          <w:rFonts w:cs="Arial"/>
          <w:szCs w:val="20"/>
        </w:rPr>
      </w:r>
      <w:r w:rsidRPr="00F51CF5">
        <w:rPr>
          <w:rFonts w:cs="Arial"/>
          <w:szCs w:val="20"/>
        </w:rPr>
        <w:fldChar w:fldCharType="separate"/>
      </w:r>
      <w:r w:rsidR="007B5C86" w:rsidRPr="00F51CF5">
        <w:rPr>
          <w:rFonts w:cs="Arial"/>
          <w:szCs w:val="20"/>
        </w:rPr>
        <w:t>6</w:t>
      </w:r>
      <w:r w:rsidRPr="00F51CF5">
        <w:rPr>
          <w:rFonts w:cs="Arial"/>
          <w:szCs w:val="20"/>
        </w:rPr>
        <w:fldChar w:fldCharType="end"/>
      </w:r>
      <w:r w:rsidRPr="00F51CF5">
        <w:rPr>
          <w:rFonts w:cs="Arial"/>
          <w:szCs w:val="20"/>
        </w:rPr>
        <w:t xml:space="preserve"> priedas </w:t>
      </w:r>
      <w:r w:rsidRPr="00F51CF5">
        <w:rPr>
          <w:rFonts w:cs="Arial"/>
          <w:i/>
          <w:szCs w:val="20"/>
        </w:rPr>
        <w:t>Deklaracijos dėl Reglamente nustatytų sąlygų nebuvimo forma</w:t>
      </w:r>
      <w:r w:rsidR="008078D9" w:rsidRPr="00F51CF5">
        <w:rPr>
          <w:rFonts w:cs="Arial"/>
          <w:i/>
          <w:szCs w:val="20"/>
        </w:rPr>
        <w:t>)</w:t>
      </w:r>
      <w:r w:rsidRPr="00F51CF5">
        <w:rPr>
          <w:rFonts w:cs="Arial"/>
          <w:szCs w:val="20"/>
        </w:rPr>
        <w:t>;</w:t>
      </w:r>
    </w:p>
    <w:p w14:paraId="271564E5" w14:textId="77777777" w:rsidR="009704CF" w:rsidRPr="00F51CF5" w:rsidRDefault="009704CF" w:rsidP="0071267A">
      <w:pPr>
        <w:numPr>
          <w:ilvl w:val="0"/>
          <w:numId w:val="4"/>
        </w:numPr>
        <w:spacing w:after="120"/>
        <w:rPr>
          <w:rFonts w:cs="Arial"/>
          <w:szCs w:val="20"/>
        </w:rPr>
      </w:pPr>
      <w:r w:rsidRPr="00F51CF5">
        <w:rPr>
          <w:rFonts w:cs="Arial"/>
          <w:color w:val="FF0000"/>
          <w:szCs w:val="20"/>
        </w:rPr>
        <w:t>[</w:t>
      </w:r>
      <w:r w:rsidRPr="00F51CF5">
        <w:rPr>
          <w:rFonts w:cs="Arial"/>
          <w:i/>
          <w:color w:val="FF0000"/>
          <w:szCs w:val="20"/>
        </w:rPr>
        <w:t>Nurodyti kitus pateikiamus dokumentus – įgaliojimus atstovauti Dalyvį, jungtinės veiklos sutartį ir pan.</w:t>
      </w:r>
      <w:r w:rsidRPr="00F51CF5">
        <w:rPr>
          <w:rFonts w:cs="Arial"/>
          <w:color w:val="FF0000"/>
          <w:szCs w:val="20"/>
        </w:rPr>
        <w:t>]</w:t>
      </w:r>
      <w:r w:rsidRPr="00F51CF5">
        <w:rPr>
          <w:rFonts w:cs="Arial"/>
          <w:szCs w:val="20"/>
        </w:rPr>
        <w:t>.</w:t>
      </w:r>
    </w:p>
    <w:p w14:paraId="7ACC64F4" w14:textId="77777777" w:rsidR="009704CF" w:rsidRPr="00F51CF5" w:rsidRDefault="009704CF" w:rsidP="009704CF">
      <w:pPr>
        <w:spacing w:after="120"/>
        <w:rPr>
          <w:rFonts w:cs="Arial"/>
          <w:szCs w:val="20"/>
        </w:rPr>
      </w:pPr>
    </w:p>
    <w:p w14:paraId="0E49D496" w14:textId="77777777" w:rsidR="009704CF" w:rsidRPr="00F51CF5" w:rsidRDefault="009704CF" w:rsidP="009704CF">
      <w:pPr>
        <w:spacing w:after="120"/>
        <w:rPr>
          <w:rFonts w:cs="Arial"/>
          <w:szCs w:val="20"/>
        </w:rPr>
      </w:pPr>
      <w:r w:rsidRPr="00F51CF5">
        <w:rPr>
          <w:rFonts w:cs="Arial"/>
          <w:szCs w:val="20"/>
        </w:rPr>
        <w:t>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arba Pasiūlymas bus atmesti.</w:t>
      </w:r>
    </w:p>
    <w:p w14:paraId="416D405B" w14:textId="77777777" w:rsidR="009704CF" w:rsidRPr="00F51CF5" w:rsidRDefault="009704CF" w:rsidP="009704CF">
      <w:pPr>
        <w:spacing w:after="120"/>
        <w:rPr>
          <w:rFonts w:cs="Arial"/>
          <w:szCs w:val="20"/>
        </w:rPr>
      </w:pPr>
      <w:r w:rsidRPr="00F51CF5">
        <w:rPr>
          <w:rFonts w:cs="Arial"/>
          <w:szCs w:val="20"/>
        </w:rPr>
        <w:t>Nurodome, kad šiose paraiškos dalyse pateikta informacija yra konfidenciali</w:t>
      </w:r>
      <w:r w:rsidRPr="00F51CF5">
        <w:rPr>
          <w:rStyle w:val="Puslapioinaosnuoroda"/>
          <w:rFonts w:ascii="Arial" w:hAnsi="Arial" w:cs="Arial"/>
          <w:sz w:val="20"/>
          <w:szCs w:val="20"/>
        </w:rPr>
        <w:footnoteReference w:id="12"/>
      </w:r>
      <w:r w:rsidRPr="00F51CF5">
        <w:rPr>
          <w:rFonts w:cs="Arial"/>
          <w:szCs w:val="20"/>
        </w:rPr>
        <w:t>:</w:t>
      </w:r>
    </w:p>
    <w:tbl>
      <w:tblPr>
        <w:tblW w:w="9996" w:type="dxa"/>
        <w:tblLook w:val="04A0" w:firstRow="1" w:lastRow="0" w:firstColumn="1" w:lastColumn="0" w:noHBand="0" w:noVBand="1"/>
      </w:tblPr>
      <w:tblGrid>
        <w:gridCol w:w="675"/>
        <w:gridCol w:w="9321"/>
      </w:tblGrid>
      <w:tr w:rsidR="009704CF" w:rsidRPr="00F51CF5" w14:paraId="34FD1C60" w14:textId="77777777" w:rsidTr="00DC60F5">
        <w:tc>
          <w:tcPr>
            <w:tcW w:w="675" w:type="dxa"/>
          </w:tcPr>
          <w:p w14:paraId="174AAFF0" w14:textId="77777777" w:rsidR="009704CF" w:rsidRPr="00F51CF5" w:rsidRDefault="009704CF" w:rsidP="0071267A">
            <w:pPr>
              <w:pStyle w:val="Sraopastraipa"/>
              <w:numPr>
                <w:ilvl w:val="0"/>
                <w:numId w:val="14"/>
              </w:numPr>
              <w:tabs>
                <w:tab w:val="left" w:pos="641"/>
              </w:tabs>
              <w:spacing w:after="120"/>
              <w:ind w:left="426"/>
              <w:rPr>
                <w:rFonts w:cs="Arial"/>
                <w:szCs w:val="20"/>
              </w:rPr>
            </w:pPr>
          </w:p>
        </w:tc>
        <w:tc>
          <w:tcPr>
            <w:tcW w:w="9321" w:type="dxa"/>
          </w:tcPr>
          <w:p w14:paraId="274C4B9A" w14:textId="77777777" w:rsidR="009704CF" w:rsidRPr="00F51CF5" w:rsidRDefault="009704CF" w:rsidP="00DC60F5">
            <w:pPr>
              <w:spacing w:after="120"/>
              <w:rPr>
                <w:rFonts w:cs="Arial"/>
                <w:szCs w:val="20"/>
              </w:rPr>
            </w:pPr>
            <w:r w:rsidRPr="00F51CF5">
              <w:rPr>
                <w:rFonts w:cs="Arial"/>
                <w:i/>
                <w:color w:val="FF0000"/>
                <w:szCs w:val="20"/>
              </w:rPr>
              <w:t>[...]</w:t>
            </w:r>
            <w:r w:rsidRPr="00F51CF5">
              <w:rPr>
                <w:rFonts w:cs="Arial"/>
                <w:szCs w:val="20"/>
              </w:rPr>
              <w:t xml:space="preserve"> ;</w:t>
            </w:r>
          </w:p>
        </w:tc>
      </w:tr>
      <w:tr w:rsidR="009704CF" w:rsidRPr="00F51CF5" w14:paraId="2D7E8745" w14:textId="77777777" w:rsidTr="00DC60F5">
        <w:tc>
          <w:tcPr>
            <w:tcW w:w="675" w:type="dxa"/>
          </w:tcPr>
          <w:p w14:paraId="6D366903" w14:textId="77777777" w:rsidR="009704CF" w:rsidRPr="00F51CF5" w:rsidRDefault="009704CF" w:rsidP="0071267A">
            <w:pPr>
              <w:pStyle w:val="Sraopastraipa"/>
              <w:numPr>
                <w:ilvl w:val="0"/>
                <w:numId w:val="14"/>
              </w:numPr>
              <w:tabs>
                <w:tab w:val="left" w:pos="641"/>
              </w:tabs>
              <w:spacing w:after="120"/>
              <w:ind w:left="426"/>
              <w:rPr>
                <w:rFonts w:cs="Arial"/>
                <w:szCs w:val="20"/>
              </w:rPr>
            </w:pPr>
          </w:p>
        </w:tc>
        <w:tc>
          <w:tcPr>
            <w:tcW w:w="9321" w:type="dxa"/>
          </w:tcPr>
          <w:p w14:paraId="5B6785A2" w14:textId="77777777" w:rsidR="009704CF" w:rsidRPr="00F51CF5" w:rsidRDefault="009704CF" w:rsidP="00DC60F5">
            <w:pPr>
              <w:spacing w:after="120"/>
              <w:rPr>
                <w:rFonts w:cs="Arial"/>
                <w:szCs w:val="20"/>
              </w:rPr>
            </w:pPr>
          </w:p>
        </w:tc>
      </w:tr>
      <w:tr w:rsidR="009704CF" w:rsidRPr="00F51CF5" w14:paraId="3934F674" w14:textId="77777777" w:rsidTr="00DC60F5">
        <w:tc>
          <w:tcPr>
            <w:tcW w:w="675" w:type="dxa"/>
          </w:tcPr>
          <w:p w14:paraId="6A183FB9" w14:textId="77777777" w:rsidR="009704CF" w:rsidRPr="00F51CF5" w:rsidRDefault="009704CF" w:rsidP="0071267A">
            <w:pPr>
              <w:pStyle w:val="Sraopastraipa"/>
              <w:numPr>
                <w:ilvl w:val="0"/>
                <w:numId w:val="14"/>
              </w:numPr>
              <w:tabs>
                <w:tab w:val="left" w:pos="641"/>
              </w:tabs>
              <w:spacing w:after="120"/>
              <w:ind w:left="426"/>
              <w:rPr>
                <w:rFonts w:cs="Arial"/>
                <w:szCs w:val="20"/>
              </w:rPr>
            </w:pPr>
          </w:p>
        </w:tc>
        <w:tc>
          <w:tcPr>
            <w:tcW w:w="9321" w:type="dxa"/>
          </w:tcPr>
          <w:p w14:paraId="3F519E5C" w14:textId="77777777" w:rsidR="009704CF" w:rsidRPr="00F51CF5" w:rsidRDefault="009704CF" w:rsidP="00DC60F5">
            <w:pPr>
              <w:spacing w:after="120"/>
              <w:rPr>
                <w:rFonts w:cs="Arial"/>
                <w:szCs w:val="20"/>
              </w:rPr>
            </w:pPr>
          </w:p>
        </w:tc>
      </w:tr>
    </w:tbl>
    <w:p w14:paraId="3FDFA179" w14:textId="77777777" w:rsidR="009704CF" w:rsidRPr="00F51CF5" w:rsidRDefault="009704CF" w:rsidP="009704CF">
      <w:pPr>
        <w:spacing w:after="120"/>
        <w:rPr>
          <w:rFonts w:cs="Arial"/>
          <w:szCs w:val="20"/>
        </w:rPr>
      </w:pPr>
    </w:p>
    <w:p w14:paraId="014276ED" w14:textId="77777777" w:rsidR="009704CF" w:rsidRPr="00F51CF5" w:rsidRDefault="009704CF" w:rsidP="009704CF">
      <w:pPr>
        <w:spacing w:after="120"/>
        <w:rPr>
          <w:rFonts w:cs="Arial"/>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704CF" w:rsidRPr="00F51CF5" w14:paraId="31E4B5E4" w14:textId="77777777" w:rsidTr="00DC60F5">
        <w:trPr>
          <w:trHeight w:val="285"/>
        </w:trPr>
        <w:tc>
          <w:tcPr>
            <w:tcW w:w="3284" w:type="dxa"/>
            <w:tcBorders>
              <w:top w:val="nil"/>
              <w:left w:val="nil"/>
              <w:bottom w:val="single" w:sz="4" w:space="0" w:color="auto"/>
              <w:right w:val="nil"/>
            </w:tcBorders>
          </w:tcPr>
          <w:p w14:paraId="6DD91F03" w14:textId="77777777" w:rsidR="009704CF" w:rsidRPr="00F51CF5" w:rsidRDefault="009704CF" w:rsidP="00DC60F5">
            <w:pPr>
              <w:spacing w:after="120"/>
              <w:ind w:right="-1"/>
              <w:rPr>
                <w:rFonts w:cs="Arial"/>
                <w:szCs w:val="20"/>
              </w:rPr>
            </w:pPr>
          </w:p>
        </w:tc>
        <w:tc>
          <w:tcPr>
            <w:tcW w:w="604" w:type="dxa"/>
          </w:tcPr>
          <w:p w14:paraId="3D87A9C8" w14:textId="77777777" w:rsidR="009704CF" w:rsidRPr="00F51CF5" w:rsidRDefault="009704CF" w:rsidP="00DC60F5">
            <w:pPr>
              <w:spacing w:after="120"/>
              <w:ind w:right="-1"/>
              <w:jc w:val="center"/>
              <w:rPr>
                <w:rFonts w:cs="Arial"/>
                <w:szCs w:val="20"/>
              </w:rPr>
            </w:pPr>
          </w:p>
        </w:tc>
        <w:tc>
          <w:tcPr>
            <w:tcW w:w="1980" w:type="dxa"/>
            <w:tcBorders>
              <w:top w:val="nil"/>
              <w:left w:val="nil"/>
              <w:bottom w:val="single" w:sz="4" w:space="0" w:color="auto"/>
              <w:right w:val="nil"/>
            </w:tcBorders>
          </w:tcPr>
          <w:p w14:paraId="18892E0F" w14:textId="77777777" w:rsidR="009704CF" w:rsidRPr="00F51CF5" w:rsidRDefault="009704CF" w:rsidP="00DC60F5">
            <w:pPr>
              <w:spacing w:after="120"/>
              <w:ind w:right="-1"/>
              <w:jc w:val="center"/>
              <w:rPr>
                <w:rFonts w:cs="Arial"/>
                <w:szCs w:val="20"/>
              </w:rPr>
            </w:pPr>
          </w:p>
        </w:tc>
        <w:tc>
          <w:tcPr>
            <w:tcW w:w="701" w:type="dxa"/>
          </w:tcPr>
          <w:p w14:paraId="61B8A51A" w14:textId="77777777" w:rsidR="009704CF" w:rsidRPr="00F51CF5" w:rsidRDefault="009704CF" w:rsidP="00DC60F5">
            <w:pPr>
              <w:spacing w:after="120"/>
              <w:ind w:right="-1"/>
              <w:jc w:val="center"/>
              <w:rPr>
                <w:rFonts w:cs="Arial"/>
                <w:szCs w:val="20"/>
              </w:rPr>
            </w:pPr>
          </w:p>
        </w:tc>
        <w:tc>
          <w:tcPr>
            <w:tcW w:w="2611" w:type="dxa"/>
            <w:tcBorders>
              <w:top w:val="nil"/>
              <w:left w:val="nil"/>
              <w:bottom w:val="single" w:sz="4" w:space="0" w:color="auto"/>
              <w:right w:val="nil"/>
            </w:tcBorders>
          </w:tcPr>
          <w:p w14:paraId="03A2C45E" w14:textId="77777777" w:rsidR="009704CF" w:rsidRPr="00F51CF5" w:rsidRDefault="009704CF" w:rsidP="00DC60F5">
            <w:pPr>
              <w:spacing w:after="120"/>
              <w:ind w:right="-1"/>
              <w:jc w:val="right"/>
              <w:rPr>
                <w:rFonts w:cs="Arial"/>
                <w:szCs w:val="20"/>
              </w:rPr>
            </w:pPr>
          </w:p>
        </w:tc>
        <w:tc>
          <w:tcPr>
            <w:tcW w:w="648" w:type="dxa"/>
          </w:tcPr>
          <w:p w14:paraId="16540F89" w14:textId="77777777" w:rsidR="009704CF" w:rsidRPr="00F51CF5" w:rsidRDefault="009704CF" w:rsidP="00DC60F5">
            <w:pPr>
              <w:spacing w:after="120"/>
              <w:ind w:right="-1"/>
              <w:jc w:val="right"/>
              <w:rPr>
                <w:rFonts w:cs="Arial"/>
                <w:szCs w:val="20"/>
              </w:rPr>
            </w:pPr>
          </w:p>
        </w:tc>
      </w:tr>
      <w:tr w:rsidR="009704CF" w:rsidRPr="00F51CF5" w14:paraId="60A7CC2A" w14:textId="77777777" w:rsidTr="00DC60F5">
        <w:trPr>
          <w:trHeight w:val="186"/>
        </w:trPr>
        <w:tc>
          <w:tcPr>
            <w:tcW w:w="3284" w:type="dxa"/>
            <w:tcBorders>
              <w:top w:val="single" w:sz="4" w:space="0" w:color="auto"/>
              <w:left w:val="nil"/>
              <w:bottom w:val="nil"/>
              <w:right w:val="nil"/>
            </w:tcBorders>
          </w:tcPr>
          <w:p w14:paraId="2E22AB5E" w14:textId="77777777" w:rsidR="009704CF" w:rsidRPr="00F51CF5" w:rsidRDefault="009704CF" w:rsidP="00DC60F5">
            <w:pPr>
              <w:pStyle w:val="Pagrindinistekstas1"/>
              <w:spacing w:after="120"/>
              <w:ind w:firstLine="0"/>
              <w:rPr>
                <w:rFonts w:ascii="Arial" w:hAnsi="Arial" w:cs="Arial"/>
                <w:position w:val="6"/>
                <w:vertAlign w:val="superscript"/>
                <w:lang w:val="lt-LT"/>
              </w:rPr>
            </w:pPr>
            <w:r w:rsidRPr="00F51CF5">
              <w:rPr>
                <w:rFonts w:ascii="Arial" w:hAnsi="Arial" w:cs="Arial"/>
                <w:position w:val="6"/>
                <w:vertAlign w:val="superscript"/>
                <w:lang w:val="lt-LT"/>
              </w:rPr>
              <w:t>(Dalyvio arba jo įgalioto asmens pareigos)</w:t>
            </w:r>
          </w:p>
        </w:tc>
        <w:tc>
          <w:tcPr>
            <w:tcW w:w="604" w:type="dxa"/>
          </w:tcPr>
          <w:p w14:paraId="03151031" w14:textId="77777777" w:rsidR="009704CF" w:rsidRPr="00F51CF5" w:rsidRDefault="009704CF" w:rsidP="00DC60F5">
            <w:pPr>
              <w:spacing w:after="120"/>
              <w:ind w:right="-1"/>
              <w:jc w:val="center"/>
              <w:rPr>
                <w:rFonts w:cs="Arial"/>
                <w:szCs w:val="20"/>
                <w:vertAlign w:val="superscript"/>
              </w:rPr>
            </w:pPr>
          </w:p>
        </w:tc>
        <w:tc>
          <w:tcPr>
            <w:tcW w:w="1980" w:type="dxa"/>
            <w:tcBorders>
              <w:top w:val="single" w:sz="4" w:space="0" w:color="auto"/>
              <w:left w:val="nil"/>
              <w:bottom w:val="nil"/>
              <w:right w:val="nil"/>
            </w:tcBorders>
          </w:tcPr>
          <w:p w14:paraId="5A1ACF83" w14:textId="77777777" w:rsidR="009704CF" w:rsidRPr="00F51CF5" w:rsidRDefault="009704CF" w:rsidP="00DC60F5">
            <w:pPr>
              <w:spacing w:after="120"/>
              <w:ind w:right="-1"/>
              <w:jc w:val="center"/>
              <w:rPr>
                <w:rFonts w:cs="Arial"/>
                <w:szCs w:val="20"/>
                <w:vertAlign w:val="superscript"/>
              </w:rPr>
            </w:pPr>
            <w:r w:rsidRPr="00F51CF5">
              <w:rPr>
                <w:rFonts w:cs="Arial"/>
                <w:position w:val="6"/>
                <w:szCs w:val="20"/>
                <w:vertAlign w:val="superscript"/>
              </w:rPr>
              <w:t>(Parašas)</w:t>
            </w:r>
          </w:p>
        </w:tc>
        <w:tc>
          <w:tcPr>
            <w:tcW w:w="701" w:type="dxa"/>
          </w:tcPr>
          <w:p w14:paraId="5197B8C5" w14:textId="77777777" w:rsidR="009704CF" w:rsidRPr="00F51CF5" w:rsidRDefault="009704CF" w:rsidP="00DC60F5">
            <w:pPr>
              <w:spacing w:after="120"/>
              <w:ind w:right="-1"/>
              <w:jc w:val="center"/>
              <w:rPr>
                <w:rFonts w:cs="Arial"/>
                <w:szCs w:val="20"/>
                <w:vertAlign w:val="superscript"/>
              </w:rPr>
            </w:pPr>
          </w:p>
        </w:tc>
        <w:tc>
          <w:tcPr>
            <w:tcW w:w="2611" w:type="dxa"/>
            <w:tcBorders>
              <w:top w:val="single" w:sz="4" w:space="0" w:color="auto"/>
              <w:left w:val="nil"/>
              <w:bottom w:val="nil"/>
              <w:right w:val="nil"/>
            </w:tcBorders>
          </w:tcPr>
          <w:p w14:paraId="4B480A0A" w14:textId="77777777" w:rsidR="009704CF" w:rsidRPr="00F51CF5" w:rsidRDefault="009704CF" w:rsidP="00DC60F5">
            <w:pPr>
              <w:spacing w:after="120"/>
              <w:ind w:right="-1"/>
              <w:jc w:val="center"/>
              <w:rPr>
                <w:rFonts w:cs="Arial"/>
                <w:i/>
                <w:szCs w:val="20"/>
                <w:vertAlign w:val="superscript"/>
              </w:rPr>
            </w:pPr>
            <w:r w:rsidRPr="00F51CF5">
              <w:rPr>
                <w:rFonts w:cs="Arial"/>
                <w:position w:val="6"/>
                <w:szCs w:val="20"/>
                <w:vertAlign w:val="superscript"/>
              </w:rPr>
              <w:t>(Vardas ir pavardė)</w:t>
            </w:r>
            <w:r w:rsidRPr="00F51CF5">
              <w:rPr>
                <w:rFonts w:cs="Arial"/>
                <w:i/>
                <w:szCs w:val="20"/>
                <w:vertAlign w:val="superscript"/>
              </w:rPr>
              <w:t xml:space="preserve"> </w:t>
            </w:r>
          </w:p>
          <w:p w14:paraId="5420A43D" w14:textId="77777777" w:rsidR="009B6EEF" w:rsidRPr="00F51CF5" w:rsidRDefault="009B6EEF" w:rsidP="00DC60F5">
            <w:pPr>
              <w:spacing w:after="120"/>
              <w:ind w:right="-1"/>
              <w:jc w:val="center"/>
              <w:rPr>
                <w:rFonts w:cs="Arial"/>
                <w:i/>
                <w:szCs w:val="20"/>
                <w:vertAlign w:val="superscript"/>
              </w:rPr>
            </w:pPr>
          </w:p>
          <w:p w14:paraId="449848CA" w14:textId="25B60D15" w:rsidR="009B6EEF" w:rsidRPr="00F51CF5" w:rsidRDefault="009B6EEF" w:rsidP="00DC60F5">
            <w:pPr>
              <w:spacing w:after="120"/>
              <w:ind w:right="-1"/>
              <w:jc w:val="center"/>
              <w:rPr>
                <w:rFonts w:cs="Arial"/>
                <w:szCs w:val="20"/>
                <w:vertAlign w:val="superscript"/>
              </w:rPr>
            </w:pPr>
          </w:p>
        </w:tc>
        <w:tc>
          <w:tcPr>
            <w:tcW w:w="648" w:type="dxa"/>
          </w:tcPr>
          <w:p w14:paraId="212D4474" w14:textId="77777777" w:rsidR="009704CF" w:rsidRPr="00F51CF5" w:rsidRDefault="009704CF" w:rsidP="00DC60F5">
            <w:pPr>
              <w:spacing w:after="120"/>
              <w:ind w:right="-1"/>
              <w:jc w:val="center"/>
              <w:rPr>
                <w:rFonts w:cs="Arial"/>
                <w:szCs w:val="20"/>
                <w:vertAlign w:val="superscript"/>
              </w:rPr>
            </w:pPr>
          </w:p>
        </w:tc>
      </w:tr>
    </w:tbl>
    <w:p w14:paraId="20503FAD" w14:textId="17882444" w:rsidR="009B6EEF" w:rsidRPr="00F51CF5" w:rsidRDefault="009B6EEF" w:rsidP="001E1036">
      <w:pPr>
        <w:pStyle w:val="1lygis"/>
        <w:spacing w:before="0" w:after="0" w:line="276" w:lineRule="auto"/>
        <w:jc w:val="center"/>
        <w:rPr>
          <w:rFonts w:cs="Arial"/>
          <w:caps w:val="0"/>
          <w:color w:val="632423" w:themeColor="accent2" w:themeShade="80"/>
          <w:szCs w:val="20"/>
        </w:rPr>
      </w:pPr>
    </w:p>
    <w:p w14:paraId="5CE3F0C2" w14:textId="2695E940" w:rsidR="009248EE" w:rsidRPr="00F51CF5" w:rsidRDefault="009B6EEF">
      <w:pPr>
        <w:rPr>
          <w:rFonts w:cs="Arial"/>
          <w:caps/>
          <w:color w:val="632423" w:themeColor="accent2" w:themeShade="80"/>
          <w:szCs w:val="20"/>
        </w:rPr>
      </w:pPr>
      <w:r w:rsidRPr="00F51CF5">
        <w:rPr>
          <w:rFonts w:cs="Arial"/>
          <w:caps/>
          <w:color w:val="632423" w:themeColor="accent2" w:themeShade="80"/>
          <w:szCs w:val="20"/>
        </w:rPr>
        <w:br w:type="page"/>
      </w:r>
    </w:p>
    <w:p w14:paraId="58F784FF" w14:textId="4CD0CDAD" w:rsidR="009248EE" w:rsidRPr="00F51CF5" w:rsidRDefault="009248EE" w:rsidP="008F244B">
      <w:pPr>
        <w:pStyle w:val="Antrat1"/>
        <w:numPr>
          <w:ilvl w:val="0"/>
          <w:numId w:val="30"/>
        </w:numPr>
        <w:jc w:val="center"/>
        <w:rPr>
          <w:rFonts w:cs="Arial"/>
          <w:color w:val="632423" w:themeColor="accent2" w:themeShade="80"/>
          <w:sz w:val="20"/>
          <w:szCs w:val="20"/>
        </w:rPr>
      </w:pPr>
      <w:bookmarkStart w:id="223" w:name="_Ref114752622"/>
      <w:bookmarkStart w:id="224" w:name="_Ref114754629"/>
      <w:bookmarkStart w:id="225" w:name="_Ref114754971"/>
      <w:bookmarkStart w:id="226" w:name="_Toc219280434"/>
      <w:r w:rsidRPr="00F51CF5">
        <w:rPr>
          <w:rFonts w:cs="Arial"/>
          <w:color w:val="632423" w:themeColor="accent2" w:themeShade="80"/>
          <w:sz w:val="20"/>
          <w:szCs w:val="20"/>
        </w:rPr>
        <w:lastRenderedPageBreak/>
        <w:t xml:space="preserve">Priedas. </w:t>
      </w:r>
      <w:bookmarkStart w:id="227" w:name="_Hlk114752978"/>
      <w:r w:rsidR="00372BE7" w:rsidRPr="00F51CF5">
        <w:rPr>
          <w:rFonts w:cs="Arial"/>
          <w:color w:val="632423" w:themeColor="accent2" w:themeShade="80"/>
          <w:sz w:val="20"/>
          <w:szCs w:val="20"/>
        </w:rPr>
        <w:t>DEKLARACIJOS DĖL REGLAMENTE NUSTAYTŲ SĄLYGŲ</w:t>
      </w:r>
      <w:r w:rsidR="00F21DF0" w:rsidRPr="00F51CF5">
        <w:rPr>
          <w:rFonts w:cs="Arial"/>
          <w:color w:val="632423" w:themeColor="accent2" w:themeShade="80"/>
          <w:sz w:val="20"/>
          <w:szCs w:val="20"/>
        </w:rPr>
        <w:t xml:space="preserve"> </w:t>
      </w:r>
      <w:r w:rsidR="00372BE7" w:rsidRPr="00F51CF5">
        <w:rPr>
          <w:rFonts w:cs="Arial"/>
          <w:color w:val="632423" w:themeColor="accent2" w:themeShade="80"/>
          <w:sz w:val="20"/>
          <w:szCs w:val="20"/>
        </w:rPr>
        <w:t>NEBUVIMO FORMA</w:t>
      </w:r>
      <w:bookmarkEnd w:id="223"/>
      <w:bookmarkEnd w:id="224"/>
      <w:bookmarkEnd w:id="225"/>
      <w:bookmarkEnd w:id="226"/>
    </w:p>
    <w:bookmarkEnd w:id="227"/>
    <w:p w14:paraId="5740B38F" w14:textId="0D7F17D2" w:rsidR="00492E2C" w:rsidRPr="00F51CF5" w:rsidRDefault="00492E2C" w:rsidP="00492E2C">
      <w:pPr>
        <w:pStyle w:val="Sraopastraipa"/>
        <w:keepNext/>
        <w:tabs>
          <w:tab w:val="left" w:pos="5174"/>
        </w:tabs>
        <w:ind w:right="140"/>
        <w:outlineLvl w:val="0"/>
        <w:rPr>
          <w:rFonts w:eastAsia="Calibri" w:cs="Arial"/>
          <w:b/>
          <w:szCs w:val="20"/>
        </w:rPr>
      </w:pPr>
    </w:p>
    <w:p w14:paraId="5FC17F32" w14:textId="1D398BF0" w:rsidR="00492E2C" w:rsidRPr="00F51CF5" w:rsidRDefault="00492E2C" w:rsidP="00492E2C">
      <w:pPr>
        <w:pStyle w:val="Sraopastraipa"/>
        <w:keepNext/>
        <w:tabs>
          <w:tab w:val="left" w:pos="5174"/>
        </w:tabs>
        <w:ind w:right="140"/>
        <w:outlineLvl w:val="0"/>
        <w:rPr>
          <w:rFonts w:eastAsia="Calibri" w:cs="Arial"/>
          <w:b/>
          <w:szCs w:val="20"/>
        </w:rPr>
      </w:pPr>
    </w:p>
    <w:p w14:paraId="43BA49CF" w14:textId="77777777" w:rsidR="00492E2C" w:rsidRPr="00F51CF5" w:rsidRDefault="00492E2C" w:rsidP="00492E2C">
      <w:pPr>
        <w:pStyle w:val="Sraopastraipa"/>
        <w:keepNext/>
        <w:tabs>
          <w:tab w:val="left" w:pos="5174"/>
        </w:tabs>
        <w:ind w:right="140"/>
        <w:outlineLvl w:val="0"/>
        <w:rPr>
          <w:rFonts w:eastAsia="Calibri" w:cs="Arial"/>
          <w:b/>
          <w:szCs w:val="20"/>
        </w:rPr>
      </w:pPr>
    </w:p>
    <w:p w14:paraId="22A9B829" w14:textId="77777777" w:rsidR="00075778" w:rsidRPr="00F51CF5" w:rsidRDefault="00075778" w:rsidP="00075778">
      <w:pPr>
        <w:rPr>
          <w:rFonts w:cs="Arial"/>
          <w:b/>
          <w:bCs/>
          <w:color w:val="000000" w:themeColor="text1"/>
          <w:szCs w:val="20"/>
        </w:rPr>
      </w:pPr>
      <w:r w:rsidRPr="00F51CF5">
        <w:rPr>
          <w:rFonts w:cs="Arial"/>
          <w:b/>
          <w:bCs/>
          <w:color w:val="000000" w:themeColor="text1"/>
          <w:szCs w:val="20"/>
        </w:rPr>
        <w:t>Neringos savivaldybės administracija</w:t>
      </w:r>
    </w:p>
    <w:p w14:paraId="640ACD4A" w14:textId="77777777" w:rsidR="00075778" w:rsidRPr="00F51CF5" w:rsidRDefault="00075778" w:rsidP="00075778">
      <w:pPr>
        <w:rPr>
          <w:rFonts w:cs="Arial"/>
          <w:szCs w:val="20"/>
        </w:rPr>
      </w:pPr>
      <w:r w:rsidRPr="00F51CF5">
        <w:rPr>
          <w:rFonts w:cs="Arial"/>
          <w:szCs w:val="20"/>
        </w:rPr>
        <w:t>Taikos g. 2, LT-93123 Neringa</w:t>
      </w:r>
    </w:p>
    <w:p w14:paraId="0D728C44" w14:textId="77777777" w:rsidR="00075778" w:rsidRPr="00F51CF5" w:rsidRDefault="00075778" w:rsidP="00075778">
      <w:pPr>
        <w:rPr>
          <w:rFonts w:cs="Arial"/>
          <w:szCs w:val="20"/>
        </w:rPr>
      </w:pPr>
      <w:r w:rsidRPr="00F51CF5">
        <w:rPr>
          <w:rFonts w:cs="Arial"/>
          <w:szCs w:val="20"/>
        </w:rPr>
        <w:t>Tel.: +370 469 52 665</w:t>
      </w:r>
    </w:p>
    <w:p w14:paraId="7E7BD442" w14:textId="77777777" w:rsidR="00075778" w:rsidRPr="00F51CF5" w:rsidRDefault="00075778" w:rsidP="00075778">
      <w:pPr>
        <w:rPr>
          <w:rFonts w:cs="Arial"/>
          <w:szCs w:val="20"/>
        </w:rPr>
      </w:pPr>
      <w:r w:rsidRPr="00F51CF5">
        <w:rPr>
          <w:rFonts w:cs="Arial"/>
          <w:szCs w:val="20"/>
        </w:rPr>
        <w:t>El. paštas: administracija@neringa.lt</w:t>
      </w:r>
    </w:p>
    <w:p w14:paraId="6089A823" w14:textId="5B568E9B" w:rsidR="00492E2C" w:rsidRPr="00F51CF5" w:rsidRDefault="00492E2C" w:rsidP="00492E2C">
      <w:pPr>
        <w:pStyle w:val="Sraopastraipa"/>
        <w:spacing w:after="120"/>
        <w:rPr>
          <w:rFonts w:cs="Arial"/>
          <w:color w:val="FF0000"/>
          <w:szCs w:val="20"/>
        </w:rPr>
      </w:pPr>
    </w:p>
    <w:p w14:paraId="27973872" w14:textId="77777777" w:rsidR="00492E2C" w:rsidRPr="00F51CF5" w:rsidRDefault="00492E2C" w:rsidP="00492E2C">
      <w:pPr>
        <w:pStyle w:val="Sraopastraipa"/>
        <w:spacing w:after="120"/>
        <w:rPr>
          <w:rFonts w:cs="Arial"/>
          <w:color w:val="FF0000"/>
          <w:szCs w:val="20"/>
        </w:rPr>
      </w:pPr>
    </w:p>
    <w:p w14:paraId="1C044353" w14:textId="77777777" w:rsidR="00492E2C" w:rsidRPr="00F51CF5" w:rsidRDefault="00492E2C" w:rsidP="00492E2C">
      <w:pPr>
        <w:pStyle w:val="Sraopastraipa"/>
        <w:tabs>
          <w:tab w:val="left" w:pos="0"/>
        </w:tabs>
        <w:spacing w:after="120"/>
        <w:rPr>
          <w:rFonts w:cs="Arial"/>
          <w:szCs w:val="20"/>
        </w:rPr>
      </w:pPr>
      <w:r w:rsidRPr="00F51CF5">
        <w:rPr>
          <w:rFonts w:cs="Arial"/>
          <w:b/>
          <w:szCs w:val="20"/>
        </w:rPr>
        <w:t>DEKLARACIJA DĖL REGLAMENTE NUSTATYTŲ SĄLYGŲ NEBUVIMO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492E2C" w:rsidRPr="00F51CF5" w14:paraId="55125FD7" w14:textId="77777777" w:rsidTr="00842513">
        <w:tc>
          <w:tcPr>
            <w:tcW w:w="3119" w:type="dxa"/>
            <w:gridSpan w:val="3"/>
            <w:tcBorders>
              <w:top w:val="nil"/>
              <w:left w:val="nil"/>
              <w:bottom w:val="nil"/>
              <w:right w:val="nil"/>
            </w:tcBorders>
          </w:tcPr>
          <w:p w14:paraId="6A977D40" w14:textId="77777777" w:rsidR="00492E2C" w:rsidRPr="00F51CF5" w:rsidRDefault="00492E2C" w:rsidP="00842513">
            <w:pPr>
              <w:tabs>
                <w:tab w:val="left" w:pos="0"/>
              </w:tabs>
              <w:spacing w:after="120"/>
              <w:jc w:val="center"/>
              <w:rPr>
                <w:rFonts w:cs="Arial"/>
                <w:szCs w:val="20"/>
              </w:rPr>
            </w:pPr>
          </w:p>
        </w:tc>
        <w:tc>
          <w:tcPr>
            <w:tcW w:w="3544" w:type="dxa"/>
            <w:tcBorders>
              <w:top w:val="nil"/>
              <w:left w:val="nil"/>
              <w:right w:val="nil"/>
            </w:tcBorders>
          </w:tcPr>
          <w:p w14:paraId="50ACDFA2" w14:textId="77777777" w:rsidR="00492E2C" w:rsidRPr="00F51CF5" w:rsidRDefault="00492E2C" w:rsidP="00842513">
            <w:pPr>
              <w:tabs>
                <w:tab w:val="left" w:pos="0"/>
              </w:tabs>
              <w:spacing w:after="120"/>
              <w:jc w:val="center"/>
              <w:rPr>
                <w:rFonts w:cs="Arial"/>
                <w:szCs w:val="20"/>
              </w:rPr>
            </w:pPr>
          </w:p>
        </w:tc>
        <w:tc>
          <w:tcPr>
            <w:tcW w:w="3083" w:type="dxa"/>
            <w:gridSpan w:val="3"/>
            <w:tcBorders>
              <w:top w:val="nil"/>
              <w:left w:val="nil"/>
              <w:bottom w:val="nil"/>
              <w:right w:val="nil"/>
            </w:tcBorders>
          </w:tcPr>
          <w:p w14:paraId="130C2C76" w14:textId="77777777" w:rsidR="00492E2C" w:rsidRPr="00F51CF5" w:rsidRDefault="00492E2C" w:rsidP="00842513">
            <w:pPr>
              <w:tabs>
                <w:tab w:val="left" w:pos="0"/>
              </w:tabs>
              <w:spacing w:after="120"/>
              <w:jc w:val="center"/>
              <w:rPr>
                <w:rFonts w:cs="Arial"/>
                <w:szCs w:val="20"/>
              </w:rPr>
            </w:pPr>
          </w:p>
        </w:tc>
      </w:tr>
      <w:tr w:rsidR="00492E2C" w:rsidRPr="00F51CF5" w14:paraId="3C7326AD" w14:textId="77777777" w:rsidTr="00842513">
        <w:tc>
          <w:tcPr>
            <w:tcW w:w="2835" w:type="dxa"/>
            <w:gridSpan w:val="2"/>
            <w:tcBorders>
              <w:top w:val="nil"/>
              <w:left w:val="nil"/>
              <w:bottom w:val="nil"/>
              <w:right w:val="nil"/>
            </w:tcBorders>
          </w:tcPr>
          <w:p w14:paraId="3CF3A50E" w14:textId="77777777" w:rsidR="00492E2C" w:rsidRPr="00F51CF5" w:rsidRDefault="00492E2C" w:rsidP="00842513">
            <w:pPr>
              <w:tabs>
                <w:tab w:val="left" w:pos="0"/>
              </w:tabs>
              <w:spacing w:after="120"/>
              <w:jc w:val="center"/>
              <w:rPr>
                <w:rFonts w:cs="Arial"/>
                <w:szCs w:val="20"/>
              </w:rPr>
            </w:pPr>
          </w:p>
        </w:tc>
        <w:tc>
          <w:tcPr>
            <w:tcW w:w="4111" w:type="dxa"/>
            <w:gridSpan w:val="3"/>
            <w:tcBorders>
              <w:left w:val="nil"/>
              <w:bottom w:val="single" w:sz="4" w:space="0" w:color="auto"/>
              <w:right w:val="nil"/>
            </w:tcBorders>
          </w:tcPr>
          <w:p w14:paraId="6A0FDDC7" w14:textId="77777777" w:rsidR="00492E2C" w:rsidRPr="00F51CF5" w:rsidRDefault="00492E2C" w:rsidP="00842513">
            <w:pPr>
              <w:tabs>
                <w:tab w:val="left" w:pos="0"/>
              </w:tabs>
              <w:spacing w:after="120"/>
              <w:jc w:val="center"/>
              <w:rPr>
                <w:rFonts w:cs="Arial"/>
                <w:szCs w:val="20"/>
              </w:rPr>
            </w:pPr>
            <w:r w:rsidRPr="00F51CF5">
              <w:rPr>
                <w:rFonts w:cs="Arial"/>
                <w:szCs w:val="20"/>
              </w:rPr>
              <w:t>(Data) (numeris)</w:t>
            </w:r>
          </w:p>
          <w:p w14:paraId="7DBC175F" w14:textId="77777777" w:rsidR="00492E2C" w:rsidRPr="00F51CF5" w:rsidRDefault="00492E2C" w:rsidP="00842513">
            <w:pPr>
              <w:tabs>
                <w:tab w:val="left" w:pos="0"/>
              </w:tabs>
              <w:spacing w:after="120"/>
              <w:jc w:val="center"/>
              <w:rPr>
                <w:rFonts w:cs="Arial"/>
                <w:szCs w:val="20"/>
              </w:rPr>
            </w:pPr>
          </w:p>
        </w:tc>
        <w:tc>
          <w:tcPr>
            <w:tcW w:w="2800" w:type="dxa"/>
            <w:gridSpan w:val="2"/>
            <w:tcBorders>
              <w:top w:val="nil"/>
              <w:left w:val="nil"/>
              <w:bottom w:val="nil"/>
              <w:right w:val="nil"/>
            </w:tcBorders>
          </w:tcPr>
          <w:p w14:paraId="33D98FEC" w14:textId="77777777" w:rsidR="00492E2C" w:rsidRPr="00F51CF5" w:rsidRDefault="00492E2C" w:rsidP="00842513">
            <w:pPr>
              <w:tabs>
                <w:tab w:val="left" w:pos="0"/>
              </w:tabs>
              <w:spacing w:after="120"/>
              <w:jc w:val="center"/>
              <w:rPr>
                <w:rFonts w:cs="Arial"/>
                <w:szCs w:val="20"/>
              </w:rPr>
            </w:pPr>
          </w:p>
        </w:tc>
      </w:tr>
      <w:tr w:rsidR="00492E2C" w:rsidRPr="00F51CF5" w14:paraId="7562BBF5" w14:textId="77777777" w:rsidTr="00842513">
        <w:tc>
          <w:tcPr>
            <w:tcW w:w="709" w:type="dxa"/>
            <w:tcBorders>
              <w:top w:val="nil"/>
              <w:left w:val="nil"/>
              <w:bottom w:val="nil"/>
              <w:right w:val="nil"/>
            </w:tcBorders>
          </w:tcPr>
          <w:p w14:paraId="289FA1CD" w14:textId="77777777" w:rsidR="00492E2C" w:rsidRPr="00F51CF5" w:rsidRDefault="00492E2C" w:rsidP="00842513">
            <w:pPr>
              <w:tabs>
                <w:tab w:val="left" w:pos="0"/>
              </w:tabs>
              <w:spacing w:after="120"/>
              <w:jc w:val="center"/>
              <w:rPr>
                <w:rFonts w:cs="Arial"/>
                <w:szCs w:val="20"/>
              </w:rPr>
            </w:pPr>
          </w:p>
        </w:tc>
        <w:tc>
          <w:tcPr>
            <w:tcW w:w="8222" w:type="dxa"/>
            <w:gridSpan w:val="5"/>
            <w:tcBorders>
              <w:top w:val="nil"/>
              <w:left w:val="nil"/>
              <w:bottom w:val="single" w:sz="4" w:space="0" w:color="auto"/>
              <w:right w:val="nil"/>
            </w:tcBorders>
          </w:tcPr>
          <w:p w14:paraId="0F0EFEFB" w14:textId="77777777" w:rsidR="00492E2C" w:rsidRPr="00F51CF5" w:rsidRDefault="00492E2C" w:rsidP="00842513">
            <w:pPr>
              <w:tabs>
                <w:tab w:val="left" w:pos="0"/>
              </w:tabs>
              <w:spacing w:after="120"/>
              <w:jc w:val="center"/>
              <w:rPr>
                <w:rFonts w:cs="Arial"/>
                <w:szCs w:val="20"/>
              </w:rPr>
            </w:pPr>
            <w:r w:rsidRPr="00F51CF5">
              <w:rPr>
                <w:rFonts w:cs="Arial"/>
                <w:szCs w:val="20"/>
              </w:rPr>
              <w:t>(Vieta)</w:t>
            </w:r>
          </w:p>
          <w:p w14:paraId="4D589DED" w14:textId="6354F4F6" w:rsidR="00492E2C" w:rsidRPr="00F51CF5" w:rsidRDefault="00E66FAA" w:rsidP="00842513">
            <w:pPr>
              <w:tabs>
                <w:tab w:val="left" w:pos="0"/>
              </w:tabs>
              <w:spacing w:after="120"/>
              <w:jc w:val="center"/>
              <w:rPr>
                <w:rFonts w:cs="Arial"/>
                <w:szCs w:val="20"/>
              </w:rPr>
            </w:pPr>
            <w:r w:rsidRPr="00F51CF5">
              <w:rPr>
                <w:rFonts w:cs="Arial"/>
                <w:color w:val="000000" w:themeColor="text1"/>
                <w:szCs w:val="20"/>
              </w:rPr>
              <w:t>Nidos modernaus meno muziejaus įkūrimas</w:t>
            </w:r>
          </w:p>
        </w:tc>
        <w:tc>
          <w:tcPr>
            <w:tcW w:w="815" w:type="dxa"/>
            <w:tcBorders>
              <w:top w:val="nil"/>
              <w:left w:val="nil"/>
              <w:bottom w:val="nil"/>
              <w:right w:val="nil"/>
            </w:tcBorders>
          </w:tcPr>
          <w:p w14:paraId="5BAF7685" w14:textId="77777777" w:rsidR="00492E2C" w:rsidRPr="00F51CF5" w:rsidRDefault="00492E2C" w:rsidP="00842513">
            <w:pPr>
              <w:tabs>
                <w:tab w:val="left" w:pos="0"/>
              </w:tabs>
              <w:spacing w:after="120"/>
              <w:jc w:val="center"/>
              <w:rPr>
                <w:rFonts w:cs="Arial"/>
                <w:szCs w:val="20"/>
              </w:rPr>
            </w:pPr>
          </w:p>
        </w:tc>
      </w:tr>
    </w:tbl>
    <w:p w14:paraId="67D19891" w14:textId="77777777" w:rsidR="00492E2C" w:rsidRPr="00F51CF5" w:rsidRDefault="00492E2C" w:rsidP="00492E2C">
      <w:pPr>
        <w:pStyle w:val="Sraopastraipa"/>
        <w:rPr>
          <w:rFonts w:eastAsia="Calibri" w:cs="Arial"/>
          <w:szCs w:val="20"/>
        </w:rPr>
      </w:pPr>
    </w:p>
    <w:tbl>
      <w:tblPr>
        <w:tblW w:w="9894" w:type="dxa"/>
        <w:tblLayout w:type="fixed"/>
        <w:tblLook w:val="04A0" w:firstRow="1" w:lastRow="0" w:firstColumn="1" w:lastColumn="0" w:noHBand="0" w:noVBand="1"/>
      </w:tblPr>
      <w:tblGrid>
        <w:gridCol w:w="720"/>
        <w:gridCol w:w="9108"/>
        <w:gridCol w:w="66"/>
      </w:tblGrid>
      <w:tr w:rsidR="00492E2C" w:rsidRPr="00F51CF5" w14:paraId="73F7BBFA" w14:textId="77777777" w:rsidTr="00842513">
        <w:trPr>
          <w:gridAfter w:val="1"/>
          <w:wAfter w:w="66" w:type="dxa"/>
        </w:trPr>
        <w:tc>
          <w:tcPr>
            <w:tcW w:w="9828" w:type="dxa"/>
            <w:gridSpan w:val="2"/>
          </w:tcPr>
          <w:p w14:paraId="562F631A" w14:textId="26CAF381" w:rsidR="00492E2C" w:rsidRPr="00F51CF5" w:rsidRDefault="00492E2C" w:rsidP="00842513">
            <w:pPr>
              <w:rPr>
                <w:rFonts w:eastAsia="Calibri" w:cs="Arial"/>
                <w:szCs w:val="20"/>
              </w:rPr>
            </w:pPr>
            <w:r w:rsidRPr="00F51CF5">
              <w:rPr>
                <w:rFonts w:eastAsia="Calibri" w:cs="Arial"/>
                <w:szCs w:val="20"/>
              </w:rPr>
              <w:t xml:space="preserve">Pateikdamas šią deklaraciją </w:t>
            </w:r>
            <w:r w:rsidR="00735483" w:rsidRPr="00F51CF5">
              <w:rPr>
                <w:rFonts w:eastAsia="Calibri" w:cs="Arial"/>
                <w:szCs w:val="20"/>
              </w:rPr>
              <w:t xml:space="preserve">Dalyvis </w:t>
            </w:r>
            <w:r w:rsidRPr="00F51CF5">
              <w:rPr>
                <w:rFonts w:eastAsia="Calibri" w:cs="Arial"/>
                <w:szCs w:val="20"/>
              </w:rPr>
              <w:t xml:space="preserve">patvirtina, kad nėra sąlygų, nustatytų </w:t>
            </w:r>
            <w:r w:rsidRPr="00F51CF5">
              <w:rPr>
                <w:rFonts w:eastAsia="Calibri" w:cs="Arial"/>
                <w:spacing w:val="8"/>
                <w:szCs w:val="20"/>
              </w:rPr>
              <w:t>2022 m. balandžio 8 d. Tarybos reglamente (ES) 2022/576, kuriuo iš dalies keičiamas Reglamentas (ES) Nr. 833/2014 dėl ribojamųjų priemonių atsižvelgiant į Rusijos veiksmus, kuriais destabilizuojama padėtis Ukrainoje Tarybos reglamente (ES) 2022/576, dėl kurių jo paraiška turėtų būti atmesta, t.</w:t>
            </w:r>
            <w:r w:rsidR="00E66FAA" w:rsidRPr="00F51CF5">
              <w:rPr>
                <w:rFonts w:eastAsia="Calibri" w:cs="Arial"/>
                <w:spacing w:val="8"/>
                <w:szCs w:val="20"/>
              </w:rPr>
              <w:t xml:space="preserve"> </w:t>
            </w:r>
            <w:r w:rsidRPr="00F51CF5">
              <w:rPr>
                <w:rFonts w:eastAsia="Calibri" w:cs="Arial"/>
                <w:spacing w:val="8"/>
                <w:szCs w:val="20"/>
              </w:rPr>
              <w:t xml:space="preserve">y. </w:t>
            </w:r>
            <w:r w:rsidR="00735483" w:rsidRPr="00F51CF5">
              <w:rPr>
                <w:rFonts w:eastAsia="Calibri" w:cs="Arial"/>
                <w:szCs w:val="20"/>
              </w:rPr>
              <w:t>Dalyvis</w:t>
            </w:r>
            <w:r w:rsidR="00F21DF0" w:rsidRPr="00F51CF5">
              <w:rPr>
                <w:rFonts w:eastAsia="Calibri" w:cs="Arial"/>
                <w:spacing w:val="8"/>
                <w:szCs w:val="20"/>
              </w:rPr>
              <w:t xml:space="preserve"> </w:t>
            </w:r>
            <w:r w:rsidRPr="00F51CF5">
              <w:rPr>
                <w:rFonts w:eastAsia="Calibri" w:cs="Arial"/>
                <w:spacing w:val="8"/>
                <w:szCs w:val="20"/>
              </w:rPr>
              <w:t xml:space="preserve">patvirtina, kad: </w:t>
            </w:r>
          </w:p>
          <w:p w14:paraId="72F9CB43" w14:textId="77777777" w:rsidR="00492E2C" w:rsidRPr="00F51CF5" w:rsidRDefault="00492E2C" w:rsidP="00842513">
            <w:pPr>
              <w:snapToGrid w:val="0"/>
              <w:spacing w:line="276" w:lineRule="auto"/>
              <w:ind w:right="-82"/>
              <w:rPr>
                <w:rFonts w:eastAsia="Calibri" w:cs="Arial"/>
                <w:i/>
                <w:szCs w:val="20"/>
              </w:rPr>
            </w:pPr>
          </w:p>
        </w:tc>
      </w:tr>
      <w:tr w:rsidR="00492E2C" w:rsidRPr="00F51CF5" w14:paraId="711F4B9D" w14:textId="77777777" w:rsidTr="00842513">
        <w:trPr>
          <w:gridAfter w:val="1"/>
          <w:wAfter w:w="66" w:type="dxa"/>
        </w:trPr>
        <w:tc>
          <w:tcPr>
            <w:tcW w:w="9828" w:type="dxa"/>
            <w:gridSpan w:val="2"/>
          </w:tcPr>
          <w:p w14:paraId="01F362BB" w14:textId="77777777" w:rsidR="00492E2C" w:rsidRPr="00F51CF5" w:rsidRDefault="00492E2C" w:rsidP="00842513">
            <w:pPr>
              <w:rPr>
                <w:rFonts w:eastAsia="Calibri" w:cs="Arial"/>
                <w:szCs w:val="20"/>
              </w:rPr>
            </w:pPr>
          </w:p>
        </w:tc>
      </w:tr>
      <w:tr w:rsidR="00492E2C" w:rsidRPr="00F51CF5" w14:paraId="5CF3A7BB" w14:textId="77777777" w:rsidTr="00905F8B">
        <w:tblPrEx>
          <w:tblLook w:val="0000" w:firstRow="0" w:lastRow="0" w:firstColumn="0" w:lastColumn="0" w:noHBand="0" w:noVBand="0"/>
        </w:tblPrEx>
        <w:trPr>
          <w:trHeight w:val="593"/>
        </w:trPr>
        <w:tc>
          <w:tcPr>
            <w:tcW w:w="720" w:type="dxa"/>
            <w:tcBorders>
              <w:top w:val="single" w:sz="4" w:space="0" w:color="auto"/>
              <w:left w:val="single" w:sz="4" w:space="0" w:color="auto"/>
              <w:bottom w:val="single" w:sz="8" w:space="0" w:color="auto"/>
              <w:right w:val="nil"/>
            </w:tcBorders>
            <w:vAlign w:val="center"/>
          </w:tcPr>
          <w:p w14:paraId="58A4C244" w14:textId="77777777" w:rsidR="00492E2C" w:rsidRPr="00F51CF5" w:rsidRDefault="00492E2C" w:rsidP="00842513">
            <w:pPr>
              <w:jc w:val="center"/>
              <w:rPr>
                <w:rFonts w:eastAsia="Calibri" w:cs="Arial"/>
                <w:b/>
                <w:bCs/>
                <w:szCs w:val="20"/>
              </w:rPr>
            </w:pPr>
            <w:r w:rsidRPr="00F51CF5">
              <w:rPr>
                <w:rFonts w:eastAsia="Calibri" w:cs="Arial"/>
                <w:b/>
                <w:bCs/>
                <w:szCs w:val="20"/>
              </w:rPr>
              <w:t>Eil. Nr.</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43BDA1C4" w14:textId="77777777" w:rsidR="00492E2C" w:rsidRPr="00F51CF5" w:rsidRDefault="00492E2C" w:rsidP="00842513">
            <w:pPr>
              <w:jc w:val="center"/>
              <w:rPr>
                <w:rFonts w:eastAsia="Calibri" w:cs="Arial"/>
                <w:szCs w:val="20"/>
              </w:rPr>
            </w:pPr>
            <w:r w:rsidRPr="00F51CF5">
              <w:rPr>
                <w:rFonts w:eastAsia="Calibri" w:cs="Arial"/>
                <w:b/>
                <w:szCs w:val="20"/>
              </w:rPr>
              <w:t>Sąlygos</w:t>
            </w:r>
          </w:p>
        </w:tc>
      </w:tr>
      <w:tr w:rsidR="00492E2C" w:rsidRPr="00F51CF5" w14:paraId="26498B17" w14:textId="77777777" w:rsidTr="00905F8B">
        <w:tblPrEx>
          <w:tblLook w:val="0000" w:firstRow="0" w:lastRow="0" w:firstColumn="0" w:lastColumn="0" w:noHBand="0" w:noVBand="0"/>
        </w:tblPrEx>
        <w:trPr>
          <w:trHeight w:val="520"/>
        </w:trPr>
        <w:tc>
          <w:tcPr>
            <w:tcW w:w="720" w:type="dxa"/>
            <w:tcBorders>
              <w:top w:val="single" w:sz="4" w:space="0" w:color="auto"/>
              <w:left w:val="single" w:sz="4" w:space="0" w:color="auto"/>
              <w:right w:val="nil"/>
            </w:tcBorders>
          </w:tcPr>
          <w:p w14:paraId="0A768E5F" w14:textId="77777777" w:rsidR="00492E2C" w:rsidRPr="00F51CF5" w:rsidRDefault="00492E2C" w:rsidP="00842513">
            <w:pPr>
              <w:jc w:val="center"/>
              <w:rPr>
                <w:rFonts w:eastAsia="Calibri" w:cs="Arial"/>
                <w:bCs/>
                <w:szCs w:val="20"/>
              </w:rPr>
            </w:pPr>
            <w:r w:rsidRPr="00F51CF5">
              <w:rPr>
                <w:rFonts w:eastAsia="Calibri" w:cs="Arial"/>
                <w:bCs/>
                <w:szCs w:val="20"/>
              </w:rPr>
              <w:t>1.</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01409966" w14:textId="74DF209B" w:rsidR="00492E2C" w:rsidRPr="00F51CF5" w:rsidRDefault="00735483" w:rsidP="00842513">
            <w:pPr>
              <w:widowControl w:val="0"/>
              <w:autoSpaceDE w:val="0"/>
              <w:autoSpaceDN w:val="0"/>
              <w:adjustRightInd w:val="0"/>
              <w:rPr>
                <w:rFonts w:eastAsia="Calibri" w:cs="Arial"/>
                <w:szCs w:val="20"/>
              </w:rPr>
            </w:pPr>
            <w:r w:rsidRPr="00F51CF5">
              <w:rPr>
                <w:rFonts w:eastAsia="Calibri" w:cs="Arial"/>
                <w:szCs w:val="20"/>
              </w:rPr>
              <w:t>Dalyvis</w:t>
            </w:r>
            <w:r w:rsidR="00492E2C" w:rsidRPr="00F51CF5">
              <w:rPr>
                <w:rFonts w:eastAsia="Calibri" w:cs="Arial"/>
                <w:szCs w:val="20"/>
              </w:rPr>
              <w:t xml:space="preserve"> nėra Rusijos pilietis,</w:t>
            </w:r>
            <w:r w:rsidR="00492E2C" w:rsidRPr="00F51CF5">
              <w:rPr>
                <w:rFonts w:eastAsia="Calibri" w:cs="Arial"/>
                <w:spacing w:val="2"/>
                <w:szCs w:val="20"/>
                <w:shd w:val="clear" w:color="auto" w:fill="FFFFFF"/>
              </w:rPr>
              <w:t xml:space="preserve"> fizinis ar juridinis asmuo, subjektas ar organizacija, įsisteigusi Rusijoje.</w:t>
            </w:r>
          </w:p>
        </w:tc>
      </w:tr>
      <w:tr w:rsidR="00492E2C" w:rsidRPr="00F51CF5" w14:paraId="487D9E14" w14:textId="77777777" w:rsidTr="00905F8B">
        <w:tblPrEx>
          <w:tblLook w:val="0000" w:firstRow="0" w:lastRow="0" w:firstColumn="0" w:lastColumn="0" w:noHBand="0" w:noVBand="0"/>
        </w:tblPrEx>
        <w:trPr>
          <w:trHeight w:val="520"/>
        </w:trPr>
        <w:tc>
          <w:tcPr>
            <w:tcW w:w="720" w:type="dxa"/>
            <w:tcBorders>
              <w:top w:val="single" w:sz="4" w:space="0" w:color="auto"/>
              <w:left w:val="single" w:sz="4" w:space="0" w:color="auto"/>
              <w:bottom w:val="single" w:sz="4" w:space="0" w:color="auto"/>
              <w:right w:val="nil"/>
            </w:tcBorders>
          </w:tcPr>
          <w:p w14:paraId="6E69AB33" w14:textId="77777777" w:rsidR="00492E2C" w:rsidRPr="00F51CF5" w:rsidRDefault="00492E2C" w:rsidP="00842513">
            <w:pPr>
              <w:jc w:val="center"/>
              <w:rPr>
                <w:rFonts w:eastAsia="Calibri" w:cs="Arial"/>
                <w:bCs/>
                <w:szCs w:val="20"/>
              </w:rPr>
            </w:pPr>
            <w:r w:rsidRPr="00F51CF5">
              <w:rPr>
                <w:rFonts w:eastAsia="Calibri" w:cs="Arial"/>
                <w:bCs/>
                <w:szCs w:val="20"/>
              </w:rPr>
              <w:t>2.</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66D9B18F" w14:textId="2EF2D531" w:rsidR="00492E2C" w:rsidRPr="00F51CF5" w:rsidRDefault="00735483" w:rsidP="00842513">
            <w:pPr>
              <w:widowControl w:val="0"/>
              <w:autoSpaceDE w:val="0"/>
              <w:autoSpaceDN w:val="0"/>
              <w:adjustRightInd w:val="0"/>
              <w:rPr>
                <w:rFonts w:eastAsia="Calibri" w:cs="Arial"/>
                <w:szCs w:val="20"/>
              </w:rPr>
            </w:pPr>
            <w:r w:rsidRPr="00F51CF5">
              <w:rPr>
                <w:rFonts w:eastAsia="Calibri" w:cs="Arial"/>
                <w:szCs w:val="20"/>
              </w:rPr>
              <w:t>Dalyvis</w:t>
            </w:r>
            <w:r w:rsidR="00492E2C" w:rsidRPr="00F51CF5">
              <w:rPr>
                <w:rFonts w:eastAsia="Calibri" w:cs="Arial"/>
                <w:spacing w:val="2"/>
                <w:szCs w:val="20"/>
                <w:shd w:val="clear" w:color="auto" w:fill="FFFFFF"/>
              </w:rPr>
              <w:t xml:space="preserve"> nėra juridinis asmuo, subjektas ar organizacija, kuriuose daugiau kaip 50 % nuosavybės teisių tiesiogiai ar netiesiogiai priklauso šios dalies 1 punkte nurodytam subjektui</w:t>
            </w:r>
            <w:r w:rsidR="00492E2C" w:rsidRPr="00F51CF5">
              <w:rPr>
                <w:rFonts w:eastAsia="Calibri" w:cs="Arial"/>
                <w:szCs w:val="20"/>
              </w:rPr>
              <w:t>.</w:t>
            </w:r>
          </w:p>
        </w:tc>
      </w:tr>
      <w:tr w:rsidR="00492E2C" w:rsidRPr="00F51CF5" w14:paraId="1053CCB1" w14:textId="77777777" w:rsidTr="00905F8B">
        <w:tblPrEx>
          <w:tblLook w:val="0000" w:firstRow="0" w:lastRow="0" w:firstColumn="0" w:lastColumn="0" w:noHBand="0" w:noVBand="0"/>
        </w:tblPrEx>
        <w:trPr>
          <w:trHeight w:val="457"/>
        </w:trPr>
        <w:tc>
          <w:tcPr>
            <w:tcW w:w="720" w:type="dxa"/>
            <w:tcBorders>
              <w:top w:val="single" w:sz="4" w:space="0" w:color="auto"/>
              <w:left w:val="single" w:sz="4" w:space="0" w:color="auto"/>
              <w:bottom w:val="single" w:sz="4" w:space="0" w:color="auto"/>
              <w:right w:val="nil"/>
            </w:tcBorders>
          </w:tcPr>
          <w:p w14:paraId="16264B05" w14:textId="77777777" w:rsidR="00492E2C" w:rsidRPr="00F51CF5" w:rsidRDefault="00492E2C" w:rsidP="00842513">
            <w:pPr>
              <w:widowControl w:val="0"/>
              <w:autoSpaceDE w:val="0"/>
              <w:autoSpaceDN w:val="0"/>
              <w:adjustRightInd w:val="0"/>
              <w:spacing w:before="100" w:beforeAutospacing="1" w:after="119"/>
              <w:jc w:val="center"/>
              <w:rPr>
                <w:rFonts w:eastAsia="Calibri" w:cs="Arial"/>
                <w:szCs w:val="20"/>
              </w:rPr>
            </w:pPr>
            <w:r w:rsidRPr="00F51CF5">
              <w:rPr>
                <w:rFonts w:eastAsia="Calibri" w:cs="Arial"/>
                <w:szCs w:val="20"/>
              </w:rPr>
              <w:t>3.</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5618CBEB" w14:textId="34E98E72" w:rsidR="00492E2C" w:rsidRPr="00F51CF5" w:rsidRDefault="00735483" w:rsidP="00842513">
            <w:pPr>
              <w:rPr>
                <w:rFonts w:eastAsia="Calibri" w:cs="Arial"/>
                <w:i/>
                <w:szCs w:val="20"/>
              </w:rPr>
            </w:pPr>
            <w:r w:rsidRPr="00F51CF5">
              <w:rPr>
                <w:rFonts w:eastAsia="Calibri" w:cs="Arial"/>
                <w:szCs w:val="20"/>
              </w:rPr>
              <w:t>Dalyvis</w:t>
            </w:r>
            <w:r w:rsidR="00492E2C" w:rsidRPr="00F51CF5">
              <w:rPr>
                <w:rFonts w:eastAsia="Calibri" w:cs="Arial"/>
                <w:szCs w:val="20"/>
                <w:shd w:val="clear" w:color="auto" w:fill="FFFFFF"/>
              </w:rPr>
              <w:t xml:space="preserve"> nėra fizinis ar juridinis asmuo, subjektas ar organizacija, veikiantis šios lentelės 1 arba 2 punkte nurodyto subjekto vardu ar jo nurodymu.</w:t>
            </w:r>
          </w:p>
        </w:tc>
      </w:tr>
      <w:tr w:rsidR="00492E2C" w:rsidRPr="00F51CF5" w14:paraId="2BF9C347" w14:textId="77777777" w:rsidTr="00905F8B">
        <w:tblPrEx>
          <w:tblLook w:val="0000" w:firstRow="0" w:lastRow="0" w:firstColumn="0" w:lastColumn="0" w:noHBand="0" w:noVBand="0"/>
        </w:tblPrEx>
        <w:trPr>
          <w:trHeight w:val="457"/>
        </w:trPr>
        <w:tc>
          <w:tcPr>
            <w:tcW w:w="720" w:type="dxa"/>
            <w:tcBorders>
              <w:top w:val="single" w:sz="4" w:space="0" w:color="auto"/>
              <w:left w:val="single" w:sz="4" w:space="0" w:color="auto"/>
              <w:bottom w:val="single" w:sz="4" w:space="0" w:color="auto"/>
              <w:right w:val="nil"/>
            </w:tcBorders>
          </w:tcPr>
          <w:p w14:paraId="79E05F5D" w14:textId="77777777" w:rsidR="00492E2C" w:rsidRPr="00F51CF5" w:rsidRDefault="00492E2C" w:rsidP="00842513">
            <w:pPr>
              <w:widowControl w:val="0"/>
              <w:autoSpaceDE w:val="0"/>
              <w:autoSpaceDN w:val="0"/>
              <w:adjustRightInd w:val="0"/>
              <w:spacing w:before="100" w:beforeAutospacing="1" w:after="119"/>
              <w:jc w:val="center"/>
              <w:rPr>
                <w:rFonts w:eastAsia="Calibri" w:cs="Arial"/>
                <w:szCs w:val="20"/>
                <w:lang w:val="en-US"/>
              </w:rPr>
            </w:pPr>
            <w:r w:rsidRPr="00F51CF5">
              <w:rPr>
                <w:rFonts w:eastAsia="Calibri" w:cs="Arial"/>
                <w:szCs w:val="20"/>
                <w:lang w:val="en-US"/>
              </w:rPr>
              <w:t>4.</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2FB7746A" w14:textId="022EB54A" w:rsidR="00492E2C" w:rsidRPr="00F51CF5" w:rsidRDefault="00735483" w:rsidP="00842513">
            <w:pPr>
              <w:rPr>
                <w:rFonts w:eastAsia="Calibri" w:cs="Arial"/>
                <w:i/>
                <w:szCs w:val="20"/>
              </w:rPr>
            </w:pPr>
            <w:r w:rsidRPr="00F51CF5">
              <w:rPr>
                <w:rFonts w:eastAsia="Calibri" w:cs="Arial"/>
                <w:szCs w:val="20"/>
              </w:rPr>
              <w:t>Dalyvis</w:t>
            </w:r>
            <w:r w:rsidR="00492E2C" w:rsidRPr="00F51CF5">
              <w:rPr>
                <w:rFonts w:eastAsia="Calibri" w:cs="Arial"/>
                <w:szCs w:val="20"/>
                <w:shd w:val="clear" w:color="auto" w:fill="FFFFFF"/>
              </w:rPr>
              <w:t xml:space="preserve">, jeigu būtų paskelbtas </w:t>
            </w:r>
            <w:r w:rsidR="00C33B23" w:rsidRPr="00F51CF5">
              <w:rPr>
                <w:rFonts w:eastAsia="Calibri" w:cs="Arial"/>
                <w:szCs w:val="20"/>
                <w:shd w:val="clear" w:color="auto" w:fill="FFFFFF"/>
              </w:rPr>
              <w:t>Konkurso</w:t>
            </w:r>
            <w:r w:rsidR="00492E2C" w:rsidRPr="00F51CF5">
              <w:rPr>
                <w:rFonts w:eastAsia="Calibri" w:cs="Arial"/>
                <w:szCs w:val="20"/>
                <w:shd w:val="clear" w:color="auto" w:fill="FFFFFF"/>
              </w:rPr>
              <w:t xml:space="preserve"> laimėtoju, ir su juo būtų sudaryta Sutartis, daugiau kaip 10 procentų Sutarties vertės neskirs vykdyti Subtiekėjui</w:t>
            </w:r>
            <w:r w:rsidR="00F21DF0" w:rsidRPr="00F51CF5">
              <w:rPr>
                <w:rFonts w:eastAsia="Calibri" w:cs="Arial"/>
                <w:szCs w:val="20"/>
                <w:shd w:val="clear" w:color="auto" w:fill="FFFFFF"/>
              </w:rPr>
              <w:t xml:space="preserve"> </w:t>
            </w:r>
            <w:r w:rsidR="00492E2C" w:rsidRPr="00F51CF5">
              <w:rPr>
                <w:rFonts w:eastAsia="Calibri" w:cs="Arial"/>
                <w:szCs w:val="20"/>
                <w:shd w:val="clear" w:color="auto" w:fill="FFFFFF"/>
              </w:rPr>
              <w:t>(-ams), tiekėjui (-ams) ar kitam (-iems) subjektui (-tams), kurių pajėgumais remiasi, kurie priskirtini 1 arba 2 arba 3 punktuose nurodytiems subjektams.</w:t>
            </w:r>
          </w:p>
        </w:tc>
      </w:tr>
    </w:tbl>
    <w:p w14:paraId="27C53A2F" w14:textId="77777777" w:rsidR="00492E2C" w:rsidRPr="00F51CF5" w:rsidRDefault="00492E2C" w:rsidP="00492E2C">
      <w:pPr>
        <w:shd w:val="clear" w:color="auto" w:fill="FFFFFF"/>
        <w:tabs>
          <w:tab w:val="left" w:pos="851"/>
        </w:tabs>
        <w:rPr>
          <w:rFonts w:eastAsia="Calibri" w:cs="Arial"/>
          <w:i/>
          <w:szCs w:val="20"/>
          <w:u w:val="single"/>
        </w:rPr>
      </w:pPr>
    </w:p>
    <w:p w14:paraId="5455EA2D" w14:textId="77777777" w:rsidR="00492E2C" w:rsidRPr="00F51CF5" w:rsidRDefault="00492E2C" w:rsidP="00492E2C">
      <w:pPr>
        <w:rPr>
          <w:rFonts w:eastAsia="Calibri" w:cs="Arial"/>
          <w:szCs w:val="20"/>
        </w:rPr>
      </w:pPr>
    </w:p>
    <w:p w14:paraId="1471DB31" w14:textId="77777777" w:rsidR="00492E2C" w:rsidRPr="00F51CF5" w:rsidRDefault="00492E2C" w:rsidP="00492E2C">
      <w:pPr>
        <w:snapToGrid w:val="0"/>
        <w:rPr>
          <w:rFonts w:eastAsia="Calibri" w:cs="Arial"/>
          <w:szCs w:val="20"/>
        </w:rPr>
      </w:pPr>
    </w:p>
    <w:tbl>
      <w:tblPr>
        <w:tblW w:w="0" w:type="dxa"/>
        <w:tblLayout w:type="fixed"/>
        <w:tblLook w:val="04A0" w:firstRow="1" w:lastRow="0" w:firstColumn="1" w:lastColumn="0" w:noHBand="0" w:noVBand="1"/>
      </w:tblPr>
      <w:tblGrid>
        <w:gridCol w:w="3783"/>
        <w:gridCol w:w="2280"/>
        <w:gridCol w:w="3007"/>
      </w:tblGrid>
      <w:tr w:rsidR="00492E2C" w:rsidRPr="00F51CF5" w14:paraId="07EDCB36" w14:textId="77777777" w:rsidTr="00842513">
        <w:trPr>
          <w:cantSplit/>
          <w:trHeight w:val="769"/>
        </w:trPr>
        <w:tc>
          <w:tcPr>
            <w:tcW w:w="3783" w:type="dxa"/>
            <w:hideMark/>
          </w:tcPr>
          <w:p w14:paraId="6EF29BC6" w14:textId="77777777" w:rsidR="00492E2C" w:rsidRPr="00F51CF5" w:rsidRDefault="00492E2C" w:rsidP="00842513">
            <w:pPr>
              <w:spacing w:line="276" w:lineRule="auto"/>
              <w:rPr>
                <w:rFonts w:cs="Arial"/>
                <w:szCs w:val="20"/>
              </w:rPr>
            </w:pPr>
            <w:r w:rsidRPr="00F51CF5">
              <w:rPr>
                <w:rFonts w:eastAsia="Calibri" w:cs="Arial"/>
                <w:szCs w:val="20"/>
              </w:rPr>
              <w:t>______________</w:t>
            </w:r>
          </w:p>
          <w:p w14:paraId="6C4EE4E0" w14:textId="61F02982" w:rsidR="00492E2C" w:rsidRPr="00F51CF5" w:rsidRDefault="00492E2C" w:rsidP="00842513">
            <w:pPr>
              <w:spacing w:line="276" w:lineRule="auto"/>
              <w:rPr>
                <w:rFonts w:eastAsia="Calibri" w:cs="Arial"/>
                <w:szCs w:val="20"/>
              </w:rPr>
            </w:pPr>
            <w:r w:rsidRPr="00F51CF5">
              <w:rPr>
                <w:rFonts w:eastAsia="Calibri" w:cs="Arial"/>
                <w:szCs w:val="20"/>
              </w:rPr>
              <w:t>(</w:t>
            </w:r>
            <w:r w:rsidR="00735483" w:rsidRPr="00F51CF5">
              <w:rPr>
                <w:rFonts w:eastAsia="Calibri" w:cs="Arial"/>
                <w:szCs w:val="20"/>
              </w:rPr>
              <w:t xml:space="preserve">Dalyvio </w:t>
            </w:r>
            <w:r w:rsidRPr="00F51CF5">
              <w:rPr>
                <w:rFonts w:eastAsia="Calibri" w:cs="Arial"/>
                <w:szCs w:val="20"/>
              </w:rPr>
              <w:t>arba jo įgalioto asmens pareigų pavadinimas)</w:t>
            </w:r>
          </w:p>
        </w:tc>
        <w:tc>
          <w:tcPr>
            <w:tcW w:w="2280" w:type="dxa"/>
            <w:hideMark/>
          </w:tcPr>
          <w:p w14:paraId="29AF5F96" w14:textId="77777777" w:rsidR="00492E2C" w:rsidRPr="00F51CF5" w:rsidRDefault="00492E2C" w:rsidP="00842513">
            <w:pPr>
              <w:spacing w:line="276" w:lineRule="auto"/>
              <w:jc w:val="center"/>
              <w:rPr>
                <w:rFonts w:eastAsia="Calibri" w:cs="Arial"/>
                <w:szCs w:val="20"/>
              </w:rPr>
            </w:pPr>
            <w:r w:rsidRPr="00F51CF5">
              <w:rPr>
                <w:rFonts w:eastAsia="Calibri" w:cs="Arial"/>
                <w:szCs w:val="20"/>
              </w:rPr>
              <w:t>__________</w:t>
            </w:r>
          </w:p>
          <w:p w14:paraId="47F2BADC" w14:textId="77777777" w:rsidR="00492E2C" w:rsidRPr="00F51CF5" w:rsidRDefault="00492E2C" w:rsidP="00842513">
            <w:pPr>
              <w:spacing w:line="276" w:lineRule="auto"/>
              <w:jc w:val="center"/>
              <w:rPr>
                <w:rFonts w:eastAsia="Calibri" w:cs="Arial"/>
                <w:szCs w:val="20"/>
              </w:rPr>
            </w:pPr>
            <w:r w:rsidRPr="00F51CF5">
              <w:rPr>
                <w:rFonts w:eastAsia="Calibri" w:cs="Arial"/>
                <w:szCs w:val="20"/>
              </w:rPr>
              <w:t>(parašas)</w:t>
            </w:r>
          </w:p>
        </w:tc>
        <w:tc>
          <w:tcPr>
            <w:tcW w:w="3007" w:type="dxa"/>
            <w:hideMark/>
          </w:tcPr>
          <w:p w14:paraId="45F75AB2" w14:textId="6A2403ED" w:rsidR="00492E2C" w:rsidRPr="00F51CF5" w:rsidRDefault="00F21DF0" w:rsidP="00842513">
            <w:pPr>
              <w:spacing w:line="276" w:lineRule="auto"/>
              <w:jc w:val="center"/>
              <w:rPr>
                <w:rFonts w:eastAsia="Calibri" w:cs="Arial"/>
                <w:szCs w:val="20"/>
              </w:rPr>
            </w:pPr>
            <w:r w:rsidRPr="00F51CF5">
              <w:rPr>
                <w:rFonts w:eastAsia="Calibri" w:cs="Arial"/>
                <w:szCs w:val="20"/>
              </w:rPr>
              <w:t xml:space="preserve">        </w:t>
            </w:r>
            <w:r w:rsidR="00492E2C" w:rsidRPr="00F51CF5">
              <w:rPr>
                <w:rFonts w:eastAsia="Calibri" w:cs="Arial"/>
                <w:szCs w:val="20"/>
              </w:rPr>
              <w:t>_____________</w:t>
            </w:r>
          </w:p>
          <w:p w14:paraId="3D5F3129" w14:textId="53CBA453" w:rsidR="00492E2C" w:rsidRPr="00F51CF5" w:rsidRDefault="00F21DF0" w:rsidP="00842513">
            <w:pPr>
              <w:spacing w:line="276" w:lineRule="auto"/>
              <w:jc w:val="right"/>
              <w:rPr>
                <w:rFonts w:eastAsia="Calibri" w:cs="Arial"/>
                <w:szCs w:val="20"/>
              </w:rPr>
            </w:pPr>
            <w:r w:rsidRPr="00F51CF5">
              <w:rPr>
                <w:rFonts w:eastAsia="Calibri" w:cs="Arial"/>
                <w:szCs w:val="20"/>
              </w:rPr>
              <w:t xml:space="preserve"> </w:t>
            </w:r>
            <w:r w:rsidR="00492E2C" w:rsidRPr="00F51CF5">
              <w:rPr>
                <w:rFonts w:eastAsia="Calibri" w:cs="Arial"/>
                <w:szCs w:val="20"/>
              </w:rPr>
              <w:t xml:space="preserve"> (vardas ir pavardė)</w:t>
            </w:r>
          </w:p>
        </w:tc>
      </w:tr>
    </w:tbl>
    <w:p w14:paraId="4C889DF2" w14:textId="7E36DA42" w:rsidR="00CF3D5D" w:rsidRPr="00F51CF5" w:rsidRDefault="009B6EEF" w:rsidP="00492E2C">
      <w:pPr>
        <w:pStyle w:val="Antrat1"/>
        <w:jc w:val="center"/>
        <w:rPr>
          <w:rFonts w:cs="Arial"/>
          <w:caps w:val="0"/>
          <w:color w:val="632423" w:themeColor="accent2" w:themeShade="80"/>
          <w:sz w:val="20"/>
          <w:szCs w:val="20"/>
        </w:rPr>
      </w:pPr>
      <w:r w:rsidRPr="00F51CF5">
        <w:rPr>
          <w:rFonts w:cs="Arial"/>
          <w:caps w:val="0"/>
          <w:color w:val="632423" w:themeColor="accent2" w:themeShade="80"/>
          <w:sz w:val="20"/>
          <w:szCs w:val="20"/>
        </w:rPr>
        <w:br w:type="page"/>
      </w:r>
    </w:p>
    <w:p w14:paraId="2FEC006D" w14:textId="545B4591" w:rsidR="00372BE7" w:rsidRPr="00F51CF5" w:rsidRDefault="00372BE7" w:rsidP="001E1036">
      <w:pPr>
        <w:pStyle w:val="1lygis"/>
        <w:spacing w:before="0" w:after="0" w:line="276" w:lineRule="auto"/>
        <w:jc w:val="center"/>
        <w:rPr>
          <w:rFonts w:cs="Arial"/>
          <w:caps w:val="0"/>
          <w:color w:val="632423" w:themeColor="accent2" w:themeShade="80"/>
          <w:szCs w:val="20"/>
        </w:rPr>
        <w:sectPr w:rsidR="00372BE7" w:rsidRPr="00F51CF5" w:rsidSect="00256590">
          <w:pgSz w:w="11906" w:h="16838" w:code="9"/>
          <w:pgMar w:top="1418" w:right="1134" w:bottom="1418" w:left="1134" w:header="567" w:footer="567" w:gutter="0"/>
          <w:cols w:space="708"/>
          <w:docGrid w:linePitch="360"/>
        </w:sectPr>
      </w:pPr>
    </w:p>
    <w:p w14:paraId="3F8B153C" w14:textId="131CF64A" w:rsidR="00CF3D5D" w:rsidRPr="00F51CF5" w:rsidRDefault="00EB0C6B" w:rsidP="008F244B">
      <w:pPr>
        <w:pStyle w:val="Antrat1"/>
        <w:numPr>
          <w:ilvl w:val="0"/>
          <w:numId w:val="30"/>
        </w:numPr>
        <w:jc w:val="center"/>
        <w:rPr>
          <w:rFonts w:cs="Arial"/>
          <w:color w:val="632423" w:themeColor="accent2" w:themeShade="80"/>
          <w:sz w:val="20"/>
          <w:szCs w:val="20"/>
        </w:rPr>
      </w:pPr>
      <w:bookmarkStart w:id="228" w:name="_Ref112052955"/>
      <w:bookmarkStart w:id="229" w:name="_Ref112060575"/>
      <w:bookmarkStart w:id="230" w:name="_Toc219280435"/>
      <w:r w:rsidRPr="00F51CF5">
        <w:rPr>
          <w:rFonts w:cs="Arial"/>
          <w:color w:val="632423" w:themeColor="accent2" w:themeShade="80"/>
          <w:sz w:val="20"/>
          <w:szCs w:val="20"/>
          <w:lang w:val="en-US"/>
        </w:rPr>
        <w:lastRenderedPageBreak/>
        <w:t>Priedas. Parai</w:t>
      </w:r>
      <w:r w:rsidRPr="00F51CF5">
        <w:rPr>
          <w:rFonts w:cs="Arial"/>
          <w:color w:val="632423" w:themeColor="accent2" w:themeShade="80"/>
          <w:sz w:val="20"/>
          <w:szCs w:val="20"/>
        </w:rPr>
        <w:t>š</w:t>
      </w:r>
      <w:r w:rsidRPr="00F51CF5">
        <w:rPr>
          <w:rFonts w:cs="Arial"/>
          <w:color w:val="632423" w:themeColor="accent2" w:themeShade="80"/>
          <w:sz w:val="20"/>
          <w:szCs w:val="20"/>
          <w:lang w:val="en-US"/>
        </w:rPr>
        <w:t>kos pateikimas</w:t>
      </w:r>
      <w:bookmarkEnd w:id="228"/>
      <w:bookmarkEnd w:id="229"/>
      <w:bookmarkEnd w:id="230"/>
    </w:p>
    <w:p w14:paraId="55BA8719" w14:textId="77777777" w:rsidR="00CF3D5D" w:rsidRPr="00F51CF5" w:rsidRDefault="00CF3D5D" w:rsidP="00CF3D5D">
      <w:pPr>
        <w:jc w:val="center"/>
        <w:rPr>
          <w:rFonts w:cs="Arial"/>
          <w:szCs w:val="20"/>
        </w:rPr>
      </w:pPr>
    </w:p>
    <w:p w14:paraId="6FDD9DED" w14:textId="13E03C1D" w:rsidR="009704CF" w:rsidRPr="00F51CF5" w:rsidRDefault="009704CF" w:rsidP="009704CF">
      <w:pPr>
        <w:spacing w:after="120" w:line="276" w:lineRule="auto"/>
        <w:ind w:right="282"/>
        <w:rPr>
          <w:rFonts w:cs="Arial"/>
          <w:szCs w:val="20"/>
        </w:rPr>
      </w:pPr>
      <w:r w:rsidRPr="00F51CF5">
        <w:rPr>
          <w:rFonts w:cs="Arial"/>
          <w:szCs w:val="20"/>
        </w:rPr>
        <w:t xml:space="preserve">Norėdamas išreikšti savo siekį dalyvauti Suteikiančiosios institucijos vykdomame Konkurse, Dalyvis privalo užpildyti Sąlygų </w:t>
      </w:r>
      <w:r w:rsidR="00992669" w:rsidRPr="00F51CF5">
        <w:rPr>
          <w:rFonts w:cs="Arial"/>
          <w:szCs w:val="20"/>
        </w:rPr>
        <w:fldChar w:fldCharType="begin"/>
      </w:r>
      <w:r w:rsidR="00992669" w:rsidRPr="00F51CF5">
        <w:rPr>
          <w:rFonts w:cs="Arial"/>
          <w:szCs w:val="20"/>
        </w:rPr>
        <w:instrText xml:space="preserve"> REF _Ref112057961 \r \h </w:instrText>
      </w:r>
      <w:r w:rsidR="00E01980" w:rsidRPr="00F51CF5">
        <w:rPr>
          <w:rFonts w:cs="Arial"/>
          <w:szCs w:val="20"/>
        </w:rPr>
        <w:instrText xml:space="preserve"> \* MERGEFORMAT </w:instrText>
      </w:r>
      <w:r w:rsidR="00992669" w:rsidRPr="00F51CF5">
        <w:rPr>
          <w:rFonts w:cs="Arial"/>
          <w:szCs w:val="20"/>
        </w:rPr>
      </w:r>
      <w:r w:rsidR="00992669" w:rsidRPr="00F51CF5">
        <w:rPr>
          <w:rFonts w:cs="Arial"/>
          <w:szCs w:val="20"/>
        </w:rPr>
        <w:fldChar w:fldCharType="separate"/>
      </w:r>
      <w:r w:rsidR="007B5C86" w:rsidRPr="00F51CF5">
        <w:rPr>
          <w:rFonts w:cs="Arial"/>
          <w:szCs w:val="20"/>
        </w:rPr>
        <w:t>5</w:t>
      </w:r>
      <w:r w:rsidR="00992669" w:rsidRPr="00F51CF5">
        <w:rPr>
          <w:rFonts w:cs="Arial"/>
          <w:szCs w:val="20"/>
        </w:rPr>
        <w:fldChar w:fldCharType="end"/>
      </w:r>
      <w:r w:rsidR="00992669" w:rsidRPr="00F51CF5">
        <w:rPr>
          <w:rFonts w:cs="Arial"/>
          <w:szCs w:val="20"/>
        </w:rPr>
        <w:t xml:space="preserve"> </w:t>
      </w:r>
      <w:r w:rsidRPr="00F51CF5">
        <w:rPr>
          <w:rFonts w:cs="Arial"/>
          <w:szCs w:val="20"/>
        </w:rPr>
        <w:t xml:space="preserve">priede </w:t>
      </w:r>
      <w:r w:rsidR="00793044" w:rsidRPr="00F51CF5">
        <w:rPr>
          <w:rFonts w:cs="Arial"/>
          <w:i/>
          <w:szCs w:val="20"/>
        </w:rPr>
        <w:t xml:space="preserve">Paraiškos forma </w:t>
      </w:r>
      <w:r w:rsidR="00793044" w:rsidRPr="00F51CF5">
        <w:rPr>
          <w:rFonts w:cs="Arial"/>
          <w:szCs w:val="20"/>
        </w:rPr>
        <w:t>pateiktą paraiškos formą ir prie jos pridėti žemiau nurodytus dokumentus. Paraiška bei priedai turi būti užpildyti lietuvių kalba. Dalyvis papildomai gali pateikti paraišką bei atskirus dokumentus anglų kalba.</w:t>
      </w:r>
    </w:p>
    <w:p w14:paraId="59AD8316" w14:textId="77777777" w:rsidR="000D17CE" w:rsidRPr="00F51CF5" w:rsidRDefault="000D17CE" w:rsidP="008F244B">
      <w:pPr>
        <w:pStyle w:val="Sraopastraipa"/>
        <w:numPr>
          <w:ilvl w:val="0"/>
          <w:numId w:val="51"/>
        </w:numPr>
        <w:spacing w:before="0" w:after="120" w:line="276" w:lineRule="auto"/>
        <w:ind w:right="282"/>
        <w:contextualSpacing/>
        <w:rPr>
          <w:rFonts w:cs="Arial"/>
          <w:szCs w:val="20"/>
        </w:rPr>
      </w:pPr>
      <w:r w:rsidRPr="00F51CF5">
        <w:rPr>
          <w:rFonts w:cs="Arial"/>
          <w:szCs w:val="20"/>
        </w:rPr>
        <w:t>Teikdamas paraišką Dalyvis privalo laikytis šių reikalavimų:</w:t>
      </w:r>
    </w:p>
    <w:p w14:paraId="708AC3A6" w14:textId="77777777" w:rsidR="000D17CE" w:rsidRPr="00F51CF5" w:rsidRDefault="000D17CE" w:rsidP="004010E2">
      <w:pPr>
        <w:pStyle w:val="Sraopastraipa"/>
        <w:spacing w:after="120" w:line="276" w:lineRule="auto"/>
        <w:ind w:right="282"/>
        <w:rPr>
          <w:rFonts w:cs="Arial"/>
          <w:szCs w:val="20"/>
        </w:rPr>
      </w:pPr>
      <w:r w:rsidRPr="00F51CF5">
        <w:rPr>
          <w:rFonts w:cs="Arial"/>
          <w:szCs w:val="20"/>
        </w:rPr>
        <w:t>1) 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Suteikiančiąja institucija.</w:t>
      </w:r>
    </w:p>
    <w:p w14:paraId="16809D49" w14:textId="77777777" w:rsidR="000D17CE" w:rsidRPr="00F51CF5" w:rsidRDefault="000D17CE" w:rsidP="004010E2">
      <w:pPr>
        <w:pStyle w:val="Sraopastraipa"/>
        <w:spacing w:after="120" w:line="276" w:lineRule="auto"/>
        <w:ind w:right="282"/>
        <w:rPr>
          <w:rFonts w:cs="Arial"/>
          <w:szCs w:val="20"/>
        </w:rPr>
      </w:pPr>
      <w:r w:rsidRPr="00F51CF5">
        <w:rPr>
          <w:rFonts w:cs="Arial"/>
          <w:szCs w:val="20"/>
        </w:rPr>
        <w:t>2) visi dokumentai pateikiami lietuvių [jei taikoma arba [alternatyvi kalba]] kalba. Taip pat galima nurodyti, kad t. t. dokumentai gali būti pateikiami anglų kalba (pvz. sertifikatai). Jei dokumentai pateikti [jei leidžiama tik lietuvių kalba užsienio] kalba, jie turi būti išversti į lietuvių [jei taikoma arba [alternatyvi kalba]]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Dalyvio įgalioto asmens parašu ir antspaudu (jeigu yra). Dalyvis prisiima atsakomybę už vertimo teisingumą;</w:t>
      </w:r>
    </w:p>
    <w:p w14:paraId="5F1EB53C" w14:textId="77777777" w:rsidR="000D17CE" w:rsidRPr="00F51CF5" w:rsidRDefault="000D17CE" w:rsidP="004010E2">
      <w:pPr>
        <w:pStyle w:val="Sraopastraipa"/>
        <w:spacing w:after="120" w:line="276" w:lineRule="auto"/>
        <w:ind w:right="282"/>
        <w:rPr>
          <w:rFonts w:cs="Arial"/>
          <w:szCs w:val="20"/>
        </w:rPr>
      </w:pPr>
      <w:r w:rsidRPr="00F51CF5">
        <w:rPr>
          <w:rFonts w:cs="Arial"/>
          <w:szCs w:val="20"/>
        </w:rPr>
        <w:t>3) atsižvelgiant į 1961 m. spalio 5 d. Hagos konvenciją dėl užsienio valstybėse išduotų dokumentų legalizavimo panaikinimo bei Dokumentų legalizavimo ir tvirtinimo pažyma (Apostille) tvarkos aprašą, patvirtintą Lietuvos Respublikos Vyriausybės 2006 m. spalio 30 d. nutarimu Nr. 1079, turi būti legalizuojami dokumentai, kurie išduoti užsienio valstybėse, neprisijungusiose prie Hagos konvencijos, dokumentai, ir kurie bus pateikiami Lietuvos Respublikoje. Jeigu Dalyvis yra iš užsienio valstybės, kuri prisijungusi prie Hagos konvencijos arba tarp Lietuvos ir užsienio valstybės, kurioje registruotas Dalyvis, pasirašyta dvišalė sutartis, numatanti, kad nuo tvirtinimo atleidžiami oficialūs dokumentai, patenkantys į dvišalės sutarties dalyko apibrėžtį, nėra reikalaujama, kad Dalyvio Kvalifikacijos reikalavimus įrodantys dokumentai būtų patvirtinami tvirtinimo pažyma (Apostille);</w:t>
      </w:r>
    </w:p>
    <w:p w14:paraId="381BB615" w14:textId="77777777" w:rsidR="000D17CE" w:rsidRPr="00F51CF5" w:rsidRDefault="000D17CE" w:rsidP="004010E2">
      <w:pPr>
        <w:pStyle w:val="Sraopastraipa"/>
        <w:spacing w:after="120" w:line="276" w:lineRule="auto"/>
        <w:ind w:right="282"/>
        <w:rPr>
          <w:rFonts w:cs="Arial"/>
          <w:szCs w:val="20"/>
        </w:rPr>
      </w:pPr>
      <w:r w:rsidRPr="00F51CF5">
        <w:rPr>
          <w:rFonts w:cs="Arial"/>
          <w:szCs w:val="20"/>
        </w:rPr>
        <w:t xml:space="preserve"> 4) pateikiamą paraišką ir kitus Dalyvio dokumentus turi pasirašyti Dalyvio įgaliotas asmuo. Dokumentai, išduoti kitų institucijų arba asmenų, turi būti pasirašyti jas išdavusio asmens arba atitinkamos institucijos atstovo;</w:t>
      </w:r>
    </w:p>
    <w:p w14:paraId="1A252410" w14:textId="77777777" w:rsidR="000D17CE" w:rsidRPr="00F51CF5" w:rsidRDefault="000D17CE" w:rsidP="000D17CE">
      <w:pPr>
        <w:pStyle w:val="Sraopastraipa"/>
        <w:spacing w:after="120" w:line="276" w:lineRule="auto"/>
        <w:ind w:right="282"/>
        <w:rPr>
          <w:rFonts w:cs="Arial"/>
          <w:szCs w:val="20"/>
        </w:rPr>
      </w:pPr>
      <w:r w:rsidRPr="00F51CF5">
        <w:rPr>
          <w:rFonts w:cs="Arial"/>
          <w:szCs w:val="20"/>
        </w:rPr>
        <w:t>5) 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Exel formatu). Paraiška turi būti pasirašyta kvalifikuotu elektroniniu parašu, kuriuo tvirtinama paraiška. Elektroniniu būdu teikiant dokumentus yra deklaruojama, kad pateikiamos skaitmeninės kopijos yra tikros. Dalyvio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480096FF" w14:textId="157CB1B0" w:rsidR="000D17CE" w:rsidRPr="00F51CF5" w:rsidRDefault="000D17CE" w:rsidP="000D17CE">
      <w:pPr>
        <w:pStyle w:val="Sraopastraipa"/>
        <w:spacing w:after="120" w:line="276" w:lineRule="auto"/>
        <w:ind w:right="282"/>
        <w:rPr>
          <w:rFonts w:cs="Arial"/>
          <w:szCs w:val="20"/>
        </w:rPr>
      </w:pPr>
      <w:r w:rsidRPr="00F51CF5">
        <w:rPr>
          <w:rFonts w:cs="Arial"/>
          <w:szCs w:val="20"/>
        </w:rPr>
        <w:t xml:space="preserve">6) paraiškoje aiškiai nurodyti, kuri informacija yra konfidenciali, vadovaujantis Koncesijų įstatymo 21 straipsniu. Jei tokia informacija paraiškoje nebus nurodyta, tuomet bus laikoma, kad bet kuri pateiktoje paraiškoje nurodyta informacija nėra konfidenciali. Komisijai kilus abejonių, ar konkreti informacija pagrįstai nurodyta konfidencialia, kreipsis į Dalyvį, prašydama pagrįsti informacijos konfidencialumą. Jeigu Dalyvis per  Komisijos nurodytą terminą (kuris negali būti </w:t>
      </w:r>
      <w:r w:rsidRPr="00F51CF5">
        <w:rPr>
          <w:rFonts w:cs="Arial"/>
          <w:szCs w:val="20"/>
        </w:rPr>
        <w:lastRenderedPageBreak/>
        <w:t>trumpesnis kaip 3 darbo dienos) nepateiks tokių įrodymų arba nepateiks pagrįstų argumentų ir (ar) įrodymų, jog informacija pagrįstai nurodyta kaip konfidenciali, bus laikoma, kad tokia informacija yra nekonfidenciali.  Komisija pasilieka teisę atskleisti paraiškoje nurodytą konfidencialią informaciją Komisijos nariams ir pasikviestiems ekspertams, Suteikiančiosios institucijos vadovui ir jo įgaliotiems asmenims, taip pat įstatymų numatytais atvejais ar to pareikalavus įgaliotoms kontrolės institucijoms. Tokiais atvejais Dalyvis negalės Suteikiančiosios institucijos laikyti atsakinga už konfidencialios informacijos atskleidimą</w:t>
      </w:r>
    </w:p>
    <w:p w14:paraId="240070C1" w14:textId="77777777" w:rsidR="009704CF" w:rsidRPr="00F51CF5" w:rsidRDefault="009704CF" w:rsidP="009704CF">
      <w:pPr>
        <w:spacing w:after="120" w:line="276" w:lineRule="auto"/>
        <w:ind w:right="282"/>
        <w:rPr>
          <w:rFonts w:cs="Arial"/>
          <w:szCs w:val="20"/>
        </w:rPr>
      </w:pPr>
      <w:r w:rsidRPr="00F51CF5">
        <w:rPr>
          <w:rFonts w:cs="Arial"/>
          <w:szCs w:val="20"/>
        </w:rPr>
        <w:t xml:space="preserve">Kontrolinis dokumentų sąrašas </w:t>
      </w:r>
    </w:p>
    <w:p w14:paraId="3FF26611" w14:textId="670512DC" w:rsidR="009704CF" w:rsidRPr="00F51CF5" w:rsidRDefault="009704CF" w:rsidP="009704CF">
      <w:pPr>
        <w:spacing w:after="120" w:line="276" w:lineRule="auto"/>
        <w:ind w:right="282"/>
        <w:rPr>
          <w:rFonts w:cs="Arial"/>
          <w:szCs w:val="20"/>
        </w:rPr>
      </w:pPr>
      <w:r w:rsidRPr="00F51CF5">
        <w:rPr>
          <w:rFonts w:cs="Arial"/>
          <w:szCs w:val="20"/>
        </w:rPr>
        <w:t xml:space="preserve">Ūkio subjektų patogumui pateikiamas kontrolinis dokumentų sąrašas </w:t>
      </w:r>
      <w:r w:rsidRPr="00F51CF5">
        <w:rPr>
          <w:rFonts w:cs="Arial"/>
          <w:i/>
          <w:szCs w:val="20"/>
        </w:rPr>
        <w:t xml:space="preserve">[sudarytas pagal Sąlygų </w:t>
      </w:r>
      <w:r w:rsidR="00992669" w:rsidRPr="00F51CF5">
        <w:rPr>
          <w:rFonts w:cs="Arial"/>
          <w:i/>
          <w:szCs w:val="20"/>
        </w:rPr>
        <w:fldChar w:fldCharType="begin"/>
      </w:r>
      <w:r w:rsidR="00992669" w:rsidRPr="00F51CF5">
        <w:rPr>
          <w:rFonts w:cs="Arial"/>
          <w:i/>
          <w:szCs w:val="20"/>
        </w:rPr>
        <w:instrText xml:space="preserve"> REF _Ref112057982 \r \h </w:instrText>
      </w:r>
      <w:r w:rsidR="00E01980" w:rsidRPr="00F51CF5">
        <w:rPr>
          <w:rFonts w:cs="Arial"/>
          <w:i/>
          <w:szCs w:val="20"/>
        </w:rPr>
        <w:instrText xml:space="preserve"> \* MERGEFORMAT </w:instrText>
      </w:r>
      <w:r w:rsidR="00992669" w:rsidRPr="00F51CF5">
        <w:rPr>
          <w:rFonts w:cs="Arial"/>
          <w:i/>
          <w:szCs w:val="20"/>
        </w:rPr>
      </w:r>
      <w:r w:rsidR="00992669" w:rsidRPr="00F51CF5">
        <w:rPr>
          <w:rFonts w:cs="Arial"/>
          <w:i/>
          <w:szCs w:val="20"/>
        </w:rPr>
        <w:fldChar w:fldCharType="separate"/>
      </w:r>
      <w:r w:rsidR="007B5C86" w:rsidRPr="00F51CF5">
        <w:rPr>
          <w:rFonts w:cs="Arial"/>
          <w:i/>
          <w:szCs w:val="20"/>
        </w:rPr>
        <w:t>4</w:t>
      </w:r>
      <w:r w:rsidR="00992669" w:rsidRPr="00F51CF5">
        <w:rPr>
          <w:rFonts w:cs="Arial"/>
          <w:i/>
          <w:szCs w:val="20"/>
        </w:rPr>
        <w:fldChar w:fldCharType="end"/>
      </w:r>
      <w:r w:rsidR="00992669" w:rsidRPr="00F51CF5">
        <w:rPr>
          <w:rFonts w:cs="Arial"/>
          <w:i/>
          <w:szCs w:val="20"/>
        </w:rPr>
        <w:t xml:space="preserve"> </w:t>
      </w:r>
      <w:r w:rsidRPr="00F51CF5">
        <w:rPr>
          <w:rFonts w:cs="Arial"/>
          <w:i/>
          <w:szCs w:val="20"/>
        </w:rPr>
        <w:t xml:space="preserve">priede </w:t>
      </w:r>
      <w:r w:rsidR="00992669" w:rsidRPr="00F51CF5">
        <w:rPr>
          <w:rFonts w:cs="Arial"/>
          <w:i/>
          <w:szCs w:val="20"/>
        </w:rPr>
        <w:t xml:space="preserve">Kvalifikacijos reikalavimai </w:t>
      </w:r>
      <w:r w:rsidRPr="00F51CF5">
        <w:rPr>
          <w:rFonts w:cs="Arial"/>
          <w:i/>
          <w:szCs w:val="20"/>
        </w:rPr>
        <w:t>nurodytus rekomendacinius kvalifikacijos reikalavimus, individualizuojamas konkretaus</w:t>
      </w:r>
      <w:r w:rsidR="00F21DF0" w:rsidRPr="00F51CF5">
        <w:rPr>
          <w:rFonts w:cs="Arial"/>
          <w:i/>
          <w:szCs w:val="20"/>
        </w:rPr>
        <w:t xml:space="preserve"> </w:t>
      </w:r>
      <w:r w:rsidRPr="00F51CF5">
        <w:rPr>
          <w:rFonts w:cs="Arial"/>
          <w:i/>
          <w:szCs w:val="20"/>
        </w:rPr>
        <w:t>Projekto atveju]</w:t>
      </w:r>
      <w:r w:rsidRPr="00F51CF5">
        <w:rPr>
          <w:rFonts w:cs="Arial"/>
          <w:szCs w:val="20"/>
        </w:rPr>
        <w:t>:</w:t>
      </w:r>
    </w:p>
    <w:tbl>
      <w:tblPr>
        <w:tblW w:w="9634" w:type="dxa"/>
        <w:tblLook w:val="04A0" w:firstRow="1" w:lastRow="0" w:firstColumn="1" w:lastColumn="0" w:noHBand="0" w:noVBand="1"/>
      </w:tblPr>
      <w:tblGrid>
        <w:gridCol w:w="8784"/>
        <w:gridCol w:w="850"/>
      </w:tblGrid>
      <w:tr w:rsidR="003B1DE2" w:rsidRPr="00F51CF5" w14:paraId="6EF9BE60" w14:textId="77777777" w:rsidTr="00DC60F5">
        <w:trPr>
          <w:trHeight w:val="567"/>
        </w:trPr>
        <w:tc>
          <w:tcPr>
            <w:tcW w:w="8784" w:type="dxa"/>
            <w:shd w:val="clear" w:color="auto" w:fill="D99594" w:themeFill="accent2" w:themeFillTint="99"/>
            <w:vAlign w:val="center"/>
          </w:tcPr>
          <w:p w14:paraId="51427EBB" w14:textId="77777777" w:rsidR="003B1DE2" w:rsidRPr="00F51CF5" w:rsidRDefault="003B1DE2" w:rsidP="00DC60F5">
            <w:pPr>
              <w:tabs>
                <w:tab w:val="left" w:pos="0"/>
              </w:tabs>
              <w:jc w:val="center"/>
              <w:rPr>
                <w:rFonts w:cs="Arial"/>
                <w:szCs w:val="20"/>
              </w:rPr>
            </w:pPr>
            <w:r w:rsidRPr="00F51CF5">
              <w:rPr>
                <w:rFonts w:cs="Arial"/>
                <w:szCs w:val="20"/>
              </w:rPr>
              <w:t>Kontrolinis dokumentų sąrašas</w:t>
            </w:r>
          </w:p>
        </w:tc>
        <w:tc>
          <w:tcPr>
            <w:tcW w:w="850" w:type="dxa"/>
            <w:shd w:val="clear" w:color="auto" w:fill="D99594" w:themeFill="accent2" w:themeFillTint="99"/>
            <w:vAlign w:val="center"/>
          </w:tcPr>
          <w:p w14:paraId="7F049CA1" w14:textId="77777777" w:rsidR="003B1DE2" w:rsidRPr="00F51CF5" w:rsidRDefault="003B1DE2" w:rsidP="00DC60F5">
            <w:pPr>
              <w:tabs>
                <w:tab w:val="left" w:pos="0"/>
              </w:tabs>
              <w:rPr>
                <w:rFonts w:cs="Arial"/>
                <w:b/>
                <w:color w:val="000000" w:themeColor="text1"/>
                <w:szCs w:val="20"/>
              </w:rPr>
            </w:pPr>
            <w:r w:rsidRPr="00F51CF5">
              <w:rPr>
                <w:rFonts w:eastAsia="Wingdings" w:cs="Arial"/>
                <w:szCs w:val="20"/>
              </w:rPr>
              <w:t>þ</w:t>
            </w:r>
          </w:p>
        </w:tc>
      </w:tr>
      <w:tr w:rsidR="003B1DE2" w:rsidRPr="00F51CF5" w14:paraId="34EE8C46" w14:textId="77777777" w:rsidTr="00DC60F5">
        <w:tc>
          <w:tcPr>
            <w:tcW w:w="8784" w:type="dxa"/>
          </w:tcPr>
          <w:p w14:paraId="7E096CAC" w14:textId="77777777" w:rsidR="003B1DE2" w:rsidRPr="00F51CF5" w:rsidRDefault="003B1DE2" w:rsidP="0071267A">
            <w:pPr>
              <w:numPr>
                <w:ilvl w:val="0"/>
                <w:numId w:val="5"/>
              </w:numPr>
              <w:tabs>
                <w:tab w:val="left" w:pos="0"/>
              </w:tabs>
              <w:ind w:left="567" w:firstLine="0"/>
              <w:rPr>
                <w:rFonts w:cs="Arial"/>
                <w:b/>
                <w:szCs w:val="20"/>
              </w:rPr>
            </w:pPr>
            <w:r w:rsidRPr="00F51CF5">
              <w:rPr>
                <w:rFonts w:cs="Arial"/>
                <w:szCs w:val="20"/>
              </w:rPr>
              <w:t>Atstovo įgaliojimus patvirtinantis dokumentas.</w:t>
            </w:r>
          </w:p>
        </w:tc>
        <w:tc>
          <w:tcPr>
            <w:tcW w:w="850" w:type="dxa"/>
          </w:tcPr>
          <w:p w14:paraId="4A9AEFCE"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11EE9F9B" w14:textId="77777777" w:rsidTr="00DC60F5">
        <w:tc>
          <w:tcPr>
            <w:tcW w:w="8784" w:type="dxa"/>
          </w:tcPr>
          <w:p w14:paraId="3E883C7C" w14:textId="77777777" w:rsidR="003B1DE2" w:rsidRPr="00F51CF5" w:rsidRDefault="003B1DE2" w:rsidP="0071267A">
            <w:pPr>
              <w:numPr>
                <w:ilvl w:val="0"/>
                <w:numId w:val="5"/>
              </w:numPr>
              <w:tabs>
                <w:tab w:val="left" w:pos="0"/>
              </w:tabs>
              <w:ind w:left="567" w:firstLine="0"/>
              <w:rPr>
                <w:rFonts w:cs="Arial"/>
                <w:b/>
                <w:szCs w:val="20"/>
              </w:rPr>
            </w:pPr>
            <w:r w:rsidRPr="00F51CF5">
              <w:rPr>
                <w:rFonts w:cs="Arial"/>
                <w:szCs w:val="20"/>
              </w:rPr>
              <w:t>Jungtinės veiklos sutartis (kai taikoma).</w:t>
            </w:r>
          </w:p>
        </w:tc>
        <w:tc>
          <w:tcPr>
            <w:tcW w:w="850" w:type="dxa"/>
          </w:tcPr>
          <w:p w14:paraId="0B853FD6"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6E223D60" w14:textId="77777777" w:rsidTr="00DC60F5">
        <w:tc>
          <w:tcPr>
            <w:tcW w:w="8784" w:type="dxa"/>
          </w:tcPr>
          <w:p w14:paraId="0BE9AFF8" w14:textId="58284D5B" w:rsidR="003B1DE2" w:rsidRPr="00F51CF5" w:rsidRDefault="003B1DE2" w:rsidP="0071267A">
            <w:pPr>
              <w:numPr>
                <w:ilvl w:val="0"/>
                <w:numId w:val="5"/>
              </w:numPr>
              <w:tabs>
                <w:tab w:val="left" w:pos="0"/>
              </w:tabs>
              <w:ind w:left="567" w:firstLine="0"/>
              <w:rPr>
                <w:rFonts w:cs="Arial"/>
                <w:b/>
                <w:szCs w:val="20"/>
              </w:rPr>
            </w:pPr>
            <w:r w:rsidRPr="00F51CF5">
              <w:rPr>
                <w:rFonts w:cs="Arial"/>
                <w:szCs w:val="20"/>
              </w:rPr>
              <w:t xml:space="preserve">Konfidencialumo įsipareigojimas, užpildytas pagal Sąlygų </w:t>
            </w:r>
            <w:r w:rsidR="00992669" w:rsidRPr="00F51CF5">
              <w:rPr>
                <w:rFonts w:cs="Arial"/>
                <w:szCs w:val="20"/>
              </w:rPr>
              <w:fldChar w:fldCharType="begin"/>
            </w:r>
            <w:r w:rsidR="00992669" w:rsidRPr="00F51CF5">
              <w:rPr>
                <w:rFonts w:cs="Arial"/>
                <w:szCs w:val="20"/>
              </w:rPr>
              <w:instrText xml:space="preserve"> REF _Ref112058020 \r \h </w:instrText>
            </w:r>
            <w:r w:rsidR="00C17E5A" w:rsidRPr="00F51CF5">
              <w:rPr>
                <w:rFonts w:cs="Arial"/>
                <w:szCs w:val="20"/>
              </w:rPr>
              <w:instrText xml:space="preserve"> \* MERGEFORMAT </w:instrText>
            </w:r>
            <w:r w:rsidR="00992669" w:rsidRPr="00F51CF5">
              <w:rPr>
                <w:rFonts w:cs="Arial"/>
                <w:szCs w:val="20"/>
              </w:rPr>
            </w:r>
            <w:r w:rsidR="00992669" w:rsidRPr="00F51CF5">
              <w:rPr>
                <w:rFonts w:cs="Arial"/>
                <w:szCs w:val="20"/>
              </w:rPr>
              <w:fldChar w:fldCharType="separate"/>
            </w:r>
            <w:r w:rsidR="007B5C86" w:rsidRPr="00F51CF5">
              <w:rPr>
                <w:rFonts w:cs="Arial"/>
                <w:szCs w:val="20"/>
              </w:rPr>
              <w:t>10</w:t>
            </w:r>
            <w:r w:rsidR="00992669" w:rsidRPr="00F51CF5">
              <w:rPr>
                <w:rFonts w:cs="Arial"/>
                <w:szCs w:val="20"/>
              </w:rPr>
              <w:fldChar w:fldCharType="end"/>
            </w:r>
            <w:r w:rsidR="00992669" w:rsidRPr="00F51CF5">
              <w:rPr>
                <w:rFonts w:cs="Arial"/>
                <w:szCs w:val="20"/>
              </w:rPr>
              <w:t xml:space="preserve"> </w:t>
            </w:r>
            <w:r w:rsidRPr="00F51CF5">
              <w:rPr>
                <w:rFonts w:cs="Arial"/>
                <w:szCs w:val="20"/>
              </w:rPr>
              <w:t xml:space="preserve">priede </w:t>
            </w:r>
            <w:r w:rsidRPr="00F51CF5">
              <w:rPr>
                <w:rFonts w:cs="Arial"/>
                <w:i/>
                <w:szCs w:val="20"/>
              </w:rPr>
              <w:t xml:space="preserve">Konfidencialumo įsipareigojimo forma </w:t>
            </w:r>
            <w:r w:rsidRPr="00F51CF5">
              <w:rPr>
                <w:rFonts w:cs="Arial"/>
                <w:szCs w:val="20"/>
              </w:rPr>
              <w:t>pateiktą formą.</w:t>
            </w:r>
          </w:p>
          <w:p w14:paraId="0A6DACE4" w14:textId="4D12D178" w:rsidR="00926D2C" w:rsidRPr="00F51CF5" w:rsidRDefault="00926D2C" w:rsidP="00DB006D">
            <w:pPr>
              <w:numPr>
                <w:ilvl w:val="0"/>
                <w:numId w:val="5"/>
              </w:numPr>
              <w:tabs>
                <w:tab w:val="left" w:pos="0"/>
              </w:tabs>
              <w:ind w:left="567" w:firstLine="0"/>
              <w:rPr>
                <w:rFonts w:cs="Arial"/>
                <w:b/>
                <w:szCs w:val="20"/>
              </w:rPr>
            </w:pPr>
            <w:r w:rsidRPr="00F51CF5">
              <w:rPr>
                <w:rFonts w:cs="Arial"/>
                <w:szCs w:val="20"/>
              </w:rPr>
              <w:t>Deklaracija dėl Reglamente nustatytų sąlygų nebuvimo, kurios forma pateikiama Sąlygų</w:t>
            </w:r>
            <w:r w:rsidR="00F21DF0" w:rsidRPr="00F51CF5">
              <w:rPr>
                <w:rFonts w:cs="Arial"/>
                <w:szCs w:val="20"/>
              </w:rPr>
              <w:t xml:space="preserve"> </w:t>
            </w:r>
            <w:r w:rsidRPr="00F51CF5">
              <w:rPr>
                <w:rFonts w:cs="Arial"/>
                <w:szCs w:val="20"/>
              </w:rPr>
              <w:fldChar w:fldCharType="begin"/>
            </w:r>
            <w:r w:rsidRPr="00F51CF5">
              <w:rPr>
                <w:rFonts w:cs="Arial"/>
                <w:szCs w:val="20"/>
              </w:rPr>
              <w:instrText xml:space="preserve"> REF _Ref114754629 \r \h </w:instrText>
            </w:r>
            <w:r w:rsidR="00C17E5A" w:rsidRPr="00F51CF5">
              <w:rPr>
                <w:rFonts w:cs="Arial"/>
                <w:szCs w:val="20"/>
              </w:rPr>
              <w:instrText xml:space="preserve"> \* MERGEFORMAT </w:instrText>
            </w:r>
            <w:r w:rsidRPr="00F51CF5">
              <w:rPr>
                <w:rFonts w:cs="Arial"/>
                <w:szCs w:val="20"/>
              </w:rPr>
            </w:r>
            <w:r w:rsidRPr="00F51CF5">
              <w:rPr>
                <w:rFonts w:cs="Arial"/>
                <w:szCs w:val="20"/>
              </w:rPr>
              <w:fldChar w:fldCharType="separate"/>
            </w:r>
            <w:r w:rsidR="007B5C86" w:rsidRPr="00F51CF5">
              <w:rPr>
                <w:rFonts w:cs="Arial"/>
                <w:szCs w:val="20"/>
              </w:rPr>
              <w:t>6</w:t>
            </w:r>
            <w:r w:rsidRPr="00F51CF5">
              <w:rPr>
                <w:rFonts w:cs="Arial"/>
                <w:szCs w:val="20"/>
              </w:rPr>
              <w:fldChar w:fldCharType="end"/>
            </w:r>
            <w:r w:rsidRPr="00F51CF5">
              <w:rPr>
                <w:rFonts w:cs="Arial"/>
                <w:szCs w:val="20"/>
              </w:rPr>
              <w:t xml:space="preserve"> priede</w:t>
            </w:r>
            <w:r w:rsidR="008078D9" w:rsidRPr="00F51CF5">
              <w:rPr>
                <w:rFonts w:cs="Arial"/>
                <w:szCs w:val="20"/>
              </w:rPr>
              <w:t xml:space="preserve"> </w:t>
            </w:r>
            <w:r w:rsidR="008078D9" w:rsidRPr="00F51CF5">
              <w:rPr>
                <w:rFonts w:cs="Arial"/>
                <w:i/>
                <w:szCs w:val="20"/>
              </w:rPr>
              <w:t>Deklaracijos dėl Reglamente nustatytų sąlygų nebuvimo forma</w:t>
            </w:r>
            <w:r w:rsidRPr="00F51CF5">
              <w:rPr>
                <w:rFonts w:cs="Arial"/>
                <w:szCs w:val="20"/>
              </w:rPr>
              <w:t>.</w:t>
            </w:r>
          </w:p>
        </w:tc>
        <w:tc>
          <w:tcPr>
            <w:tcW w:w="850" w:type="dxa"/>
          </w:tcPr>
          <w:p w14:paraId="2C8E676B"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0F94A3F4" w14:textId="77777777" w:rsidTr="00DC60F5">
        <w:tc>
          <w:tcPr>
            <w:tcW w:w="8784" w:type="dxa"/>
          </w:tcPr>
          <w:p w14:paraId="32996CFC" w14:textId="6007ADBC" w:rsidR="003B1DE2" w:rsidRPr="00F51CF5" w:rsidRDefault="003B1DE2" w:rsidP="00992669">
            <w:pPr>
              <w:numPr>
                <w:ilvl w:val="0"/>
                <w:numId w:val="5"/>
              </w:numPr>
              <w:tabs>
                <w:tab w:val="left" w:pos="0"/>
              </w:tabs>
              <w:ind w:left="567" w:firstLine="0"/>
              <w:rPr>
                <w:rFonts w:cs="Arial"/>
                <w:b/>
                <w:szCs w:val="20"/>
              </w:rPr>
            </w:pPr>
            <w:r w:rsidRPr="00F51CF5">
              <w:rPr>
                <w:rFonts w:eastAsia="Calibri" w:cs="Arial"/>
                <w:szCs w:val="20"/>
              </w:rPr>
              <w:t xml:space="preserve">Informatikos ir ryšių departamento prie Lietuvos Respublikos vidaus reikalų ministerijos išduota pažyma, išrašas iš teismo sprendimo (jeigu toks yra) </w:t>
            </w:r>
            <w:r w:rsidRPr="00F51CF5">
              <w:rPr>
                <w:rFonts w:cs="Arial"/>
                <w:szCs w:val="20"/>
              </w:rPr>
              <w:t>ar valstybės įmonės Registrų centro</w:t>
            </w:r>
            <w:r w:rsidRPr="00F51CF5">
              <w:rPr>
                <w:rFonts w:eastAsia="Calibri" w:cs="Arial"/>
                <w:szCs w:val="20"/>
              </w:rPr>
              <w:t xml:space="preserve"> Lietuvos Respublikos Vyriausybės nustatyta tvarka</w:t>
            </w:r>
            <w:r w:rsidRPr="00F51CF5">
              <w:rPr>
                <w:rFonts w:cs="Arial"/>
                <w:szCs w:val="20"/>
              </w:rPr>
              <w:t xml:space="preserve"> išduotas dokumentas, patvirtinantis jungtinius kompetentingų institucijų tvarkomus duomenis</w:t>
            </w:r>
            <w:r w:rsidRPr="00F51CF5">
              <w:rPr>
                <w:rFonts w:eastAsia="Calibri" w:cs="Arial"/>
                <w:szCs w:val="20"/>
              </w:rPr>
              <w:t xml:space="preserve">, arba įgaliotos užsienio institucijos išduoti dokumentai, arba jeigu Dalyvio buveinės valstybėje tokie dokumentai neišduodami, arba neapima visų keliamų klausimų, - priesaikos deklaracija / oficiali Dalyvio deklaracija, patvirtinantys Dalyvio atitiktį Sąlygų </w:t>
            </w:r>
            <w:r w:rsidR="00992669" w:rsidRPr="00F51CF5">
              <w:rPr>
                <w:rFonts w:eastAsia="Calibri" w:cs="Arial"/>
                <w:szCs w:val="20"/>
              </w:rPr>
              <w:fldChar w:fldCharType="begin"/>
            </w:r>
            <w:r w:rsidR="00992669" w:rsidRPr="00F51CF5">
              <w:rPr>
                <w:rFonts w:eastAsia="Calibri" w:cs="Arial"/>
                <w:szCs w:val="20"/>
              </w:rPr>
              <w:instrText xml:space="preserve"> REF _Ref112058038 \r \h  \* MERGEFORMAT </w:instrText>
            </w:r>
            <w:r w:rsidR="00992669" w:rsidRPr="00F51CF5">
              <w:rPr>
                <w:rFonts w:eastAsia="Calibri" w:cs="Arial"/>
                <w:szCs w:val="20"/>
              </w:rPr>
            </w:r>
            <w:r w:rsidR="00992669" w:rsidRPr="00F51CF5">
              <w:rPr>
                <w:rFonts w:eastAsia="Calibri" w:cs="Arial"/>
                <w:szCs w:val="20"/>
              </w:rPr>
              <w:fldChar w:fldCharType="separate"/>
            </w:r>
            <w:r w:rsidR="007B5C86" w:rsidRPr="00F51CF5">
              <w:rPr>
                <w:rFonts w:eastAsia="Calibri" w:cs="Arial"/>
                <w:szCs w:val="20"/>
              </w:rPr>
              <w:t>4</w:t>
            </w:r>
            <w:r w:rsidR="00992669" w:rsidRPr="00F51CF5">
              <w:rPr>
                <w:rFonts w:eastAsia="Calibri" w:cs="Arial"/>
                <w:szCs w:val="20"/>
              </w:rPr>
              <w:fldChar w:fldCharType="end"/>
            </w:r>
            <w:r w:rsidR="00992669" w:rsidRPr="00F51CF5">
              <w:rPr>
                <w:rFonts w:eastAsia="Calibri" w:cs="Arial"/>
                <w:szCs w:val="20"/>
              </w:rPr>
              <w:t xml:space="preserve"> </w:t>
            </w:r>
            <w:r w:rsidRPr="00F51CF5">
              <w:rPr>
                <w:rFonts w:eastAsia="Calibri" w:cs="Arial"/>
                <w:i/>
                <w:szCs w:val="20"/>
              </w:rPr>
              <w:t>priedo</w:t>
            </w:r>
            <w:r w:rsidRPr="00F51CF5">
              <w:rPr>
                <w:rFonts w:eastAsia="Calibri" w:cs="Arial"/>
                <w:szCs w:val="20"/>
              </w:rPr>
              <w:t xml:space="preserve"> </w:t>
            </w:r>
            <w:r w:rsidRPr="00F51CF5">
              <w:rPr>
                <w:rFonts w:eastAsia="Calibri" w:cs="Arial"/>
                <w:i/>
                <w:szCs w:val="20"/>
              </w:rPr>
              <w:t>Kvalifikacijos reikalavimai</w:t>
            </w:r>
            <w:r w:rsidRPr="00F51CF5">
              <w:rPr>
                <w:rFonts w:eastAsia="Calibri" w:cs="Arial"/>
                <w:szCs w:val="20"/>
              </w:rPr>
              <w:t xml:space="preserve"> 1.1 punkte nurodytam reikalavimui dėl pašalinimo pagrindų nebuvimo.</w:t>
            </w:r>
          </w:p>
        </w:tc>
        <w:tc>
          <w:tcPr>
            <w:tcW w:w="850" w:type="dxa"/>
          </w:tcPr>
          <w:p w14:paraId="42F6C29C"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6432DD58" w14:textId="77777777" w:rsidTr="00DC60F5">
        <w:tc>
          <w:tcPr>
            <w:tcW w:w="8784" w:type="dxa"/>
          </w:tcPr>
          <w:p w14:paraId="546293D7" w14:textId="380F602D" w:rsidR="003B1DE2" w:rsidRPr="00F51CF5" w:rsidRDefault="003B1DE2" w:rsidP="00992669">
            <w:pPr>
              <w:numPr>
                <w:ilvl w:val="0"/>
                <w:numId w:val="5"/>
              </w:numPr>
              <w:tabs>
                <w:tab w:val="left" w:pos="0"/>
              </w:tabs>
              <w:ind w:left="567" w:firstLine="0"/>
              <w:rPr>
                <w:rFonts w:eastAsia="Calibri" w:cs="Arial"/>
                <w:b/>
                <w:szCs w:val="20"/>
              </w:rPr>
            </w:pPr>
            <w:r w:rsidRPr="00F51CF5">
              <w:rPr>
                <w:rFonts w:eastAsia="Calibri" w:cs="Arial"/>
                <w:szCs w:val="20"/>
              </w:rPr>
              <w:t xml:space="preserve">Užsienio valstybėje registruotam juridiniam asmeniui – atitinkamos užsienio valstybės institucijos išduotas dokumentas, patvirtinantis, kad Dalyvis nėra </w:t>
            </w:r>
            <w:r w:rsidRPr="00F51CF5">
              <w:rPr>
                <w:rFonts w:cs="Arial"/>
                <w:szCs w:val="20"/>
              </w:rPr>
              <w:t>nemokus, jam nėra iškelta restruktūrizavimo ar bankroto byla, inicijuotos ar pradėtos likvidavimo procedūros, jo turto nevaldo teismas ar bankroto administratorius, su kreditoriais nėra sudaręs taikos sutarties (Dalyvio ir kreditorių susitarimas tęsti Dalyvio veiklą, kai Dalyvis prisiima tam tikrus įsipareigojimus, o kreditoriai sutinka savo reikalavimus atidėti, sumažinti ar jų atsisakyti),</w:t>
            </w:r>
            <w:r w:rsidR="00F21DF0" w:rsidRPr="00F51CF5">
              <w:rPr>
                <w:rFonts w:cs="Arial"/>
                <w:szCs w:val="20"/>
              </w:rPr>
              <w:t xml:space="preserve"> </w:t>
            </w:r>
            <w:r w:rsidRPr="00F51CF5">
              <w:rPr>
                <w:rFonts w:cs="Arial"/>
                <w:szCs w:val="20"/>
              </w:rPr>
              <w:t>jo veikla nėra sustabdyta ar apribota arba jo padėtis pagal šalies, kurioje jis registruotas, teisės aktus nėra tokia pati ar panaši</w:t>
            </w:r>
            <w:r w:rsidRPr="00F51CF5">
              <w:rPr>
                <w:rFonts w:eastAsia="Calibri" w:cs="Arial"/>
                <w:szCs w:val="20"/>
              </w:rPr>
              <w:t xml:space="preserve">, arba jeigu Dalyvio buveinės valstybėje tokie dokumentai neišduodami, arba neapima visų keliamų klausimų, - priesaikos deklaracija / oficiali Dalyvio deklaracija , patvirtinantys Dalyvio atitiktį Sąlygų </w:t>
            </w:r>
            <w:r w:rsidR="00992669" w:rsidRPr="00F51CF5">
              <w:rPr>
                <w:rFonts w:eastAsia="Calibri" w:cs="Arial"/>
                <w:szCs w:val="20"/>
              </w:rPr>
              <w:fldChar w:fldCharType="begin"/>
            </w:r>
            <w:r w:rsidR="00992669" w:rsidRPr="00F51CF5">
              <w:rPr>
                <w:rFonts w:eastAsia="Calibri" w:cs="Arial"/>
                <w:szCs w:val="20"/>
              </w:rPr>
              <w:instrText xml:space="preserve"> REF _Ref112058059 \r \h </w:instrText>
            </w:r>
            <w:r w:rsidR="00C17E5A" w:rsidRPr="00F51CF5">
              <w:rPr>
                <w:rFonts w:eastAsia="Calibri" w:cs="Arial"/>
                <w:szCs w:val="20"/>
              </w:rPr>
              <w:instrText xml:space="preserve"> \* MERGEFORMAT </w:instrText>
            </w:r>
            <w:r w:rsidR="00992669" w:rsidRPr="00F51CF5">
              <w:rPr>
                <w:rFonts w:eastAsia="Calibri" w:cs="Arial"/>
                <w:szCs w:val="20"/>
              </w:rPr>
            </w:r>
            <w:r w:rsidR="00992669" w:rsidRPr="00F51CF5">
              <w:rPr>
                <w:rFonts w:eastAsia="Calibri" w:cs="Arial"/>
                <w:szCs w:val="20"/>
              </w:rPr>
              <w:fldChar w:fldCharType="separate"/>
            </w:r>
            <w:r w:rsidR="007B5C86" w:rsidRPr="00F51CF5">
              <w:rPr>
                <w:rFonts w:eastAsia="Calibri" w:cs="Arial"/>
                <w:szCs w:val="20"/>
              </w:rPr>
              <w:t>4</w:t>
            </w:r>
            <w:r w:rsidR="00992669" w:rsidRPr="00F51CF5">
              <w:rPr>
                <w:rFonts w:eastAsia="Calibri" w:cs="Arial"/>
                <w:szCs w:val="20"/>
              </w:rPr>
              <w:fldChar w:fldCharType="end"/>
            </w:r>
            <w:r w:rsidR="00992669" w:rsidRPr="00F51CF5">
              <w:rPr>
                <w:rFonts w:eastAsia="Calibri" w:cs="Arial"/>
                <w:szCs w:val="20"/>
              </w:rPr>
              <w:t xml:space="preserve"> </w:t>
            </w:r>
            <w:r w:rsidRPr="00F51CF5">
              <w:rPr>
                <w:rFonts w:eastAsia="Calibri" w:cs="Arial"/>
                <w:szCs w:val="20"/>
              </w:rPr>
              <w:t xml:space="preserve">priedo </w:t>
            </w:r>
            <w:r w:rsidR="00CF4F10" w:rsidRPr="00F51CF5">
              <w:rPr>
                <w:rFonts w:eastAsia="Calibri" w:cs="Arial"/>
                <w:i/>
                <w:szCs w:val="20"/>
              </w:rPr>
              <w:t xml:space="preserve">Kvalifikacijos reikalavimai </w:t>
            </w:r>
            <w:r w:rsidR="00CF4F10" w:rsidRPr="00F51CF5">
              <w:rPr>
                <w:rFonts w:eastAsia="Calibri" w:cs="Arial"/>
                <w:szCs w:val="20"/>
              </w:rPr>
              <w:t>1.11</w:t>
            </w:r>
            <w:r w:rsidRPr="00F51CF5">
              <w:rPr>
                <w:rFonts w:eastAsia="Calibri" w:cs="Arial"/>
                <w:i/>
                <w:szCs w:val="20"/>
              </w:rPr>
              <w:t xml:space="preserve"> </w:t>
            </w:r>
            <w:r w:rsidRPr="00F51CF5">
              <w:rPr>
                <w:rFonts w:eastAsia="Calibri" w:cs="Arial"/>
                <w:szCs w:val="20"/>
              </w:rPr>
              <w:t>punkte nurodytam reikalavimui dėl pašalinimo pagrindų nebuvimo.</w:t>
            </w:r>
          </w:p>
        </w:tc>
        <w:tc>
          <w:tcPr>
            <w:tcW w:w="850" w:type="dxa"/>
          </w:tcPr>
          <w:p w14:paraId="64CE94E4"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6F2836E7" w14:textId="77777777" w:rsidTr="00DC60F5">
        <w:tc>
          <w:tcPr>
            <w:tcW w:w="8784" w:type="dxa"/>
          </w:tcPr>
          <w:p w14:paraId="0E62761A" w14:textId="5489FF94" w:rsidR="003B1DE2" w:rsidRPr="00F51CF5" w:rsidRDefault="003B1DE2" w:rsidP="005E407A">
            <w:pPr>
              <w:numPr>
                <w:ilvl w:val="0"/>
                <w:numId w:val="5"/>
              </w:numPr>
              <w:tabs>
                <w:tab w:val="left" w:pos="0"/>
              </w:tabs>
              <w:ind w:left="567" w:firstLine="0"/>
              <w:rPr>
                <w:rFonts w:eastAsia="Calibri" w:cs="Arial"/>
                <w:b/>
                <w:szCs w:val="20"/>
              </w:rPr>
            </w:pPr>
            <w:r w:rsidRPr="00F51CF5">
              <w:rPr>
                <w:rFonts w:eastAsia="Calibri" w:cs="Arial"/>
                <w:szCs w:val="20"/>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valstybės institucijos dokumentas, arba jeigu Dalyvio buveinės valstybėje tokie dokumentai neišduodami, arba neapima visų keliamų klausimų, - priesaikos deklaracija / oficiali Dalyvio deklaracija patvirtinantys Dalyvio atitiktį Sąlygų </w:t>
            </w:r>
            <w:r w:rsidR="005E407A" w:rsidRPr="00F51CF5">
              <w:rPr>
                <w:rFonts w:eastAsia="Calibri" w:cs="Arial"/>
                <w:szCs w:val="20"/>
              </w:rPr>
              <w:fldChar w:fldCharType="begin"/>
            </w:r>
            <w:r w:rsidR="005E407A" w:rsidRPr="00F51CF5">
              <w:rPr>
                <w:rFonts w:eastAsia="Calibri" w:cs="Arial"/>
                <w:szCs w:val="20"/>
              </w:rPr>
              <w:instrText xml:space="preserve"> REF _Ref112058073 \r \h </w:instrText>
            </w:r>
            <w:r w:rsidR="00C17E5A" w:rsidRPr="00F51CF5">
              <w:rPr>
                <w:rFonts w:eastAsia="Calibri" w:cs="Arial"/>
                <w:szCs w:val="20"/>
              </w:rPr>
              <w:instrText xml:space="preserve"> \* MERGEFORMAT </w:instrText>
            </w:r>
            <w:r w:rsidR="005E407A" w:rsidRPr="00F51CF5">
              <w:rPr>
                <w:rFonts w:eastAsia="Calibri" w:cs="Arial"/>
                <w:szCs w:val="20"/>
              </w:rPr>
            </w:r>
            <w:r w:rsidR="005E407A" w:rsidRPr="00F51CF5">
              <w:rPr>
                <w:rFonts w:eastAsia="Calibri" w:cs="Arial"/>
                <w:szCs w:val="20"/>
              </w:rPr>
              <w:fldChar w:fldCharType="separate"/>
            </w:r>
            <w:r w:rsidR="007B5C86" w:rsidRPr="00F51CF5">
              <w:rPr>
                <w:rFonts w:eastAsia="Calibri" w:cs="Arial"/>
                <w:szCs w:val="20"/>
              </w:rPr>
              <w:t>4</w:t>
            </w:r>
            <w:r w:rsidR="005E407A" w:rsidRPr="00F51CF5">
              <w:rPr>
                <w:rFonts w:eastAsia="Calibri" w:cs="Arial"/>
                <w:szCs w:val="20"/>
              </w:rPr>
              <w:fldChar w:fldCharType="end"/>
            </w:r>
            <w:r w:rsidR="005E407A" w:rsidRPr="00F51CF5">
              <w:rPr>
                <w:rFonts w:eastAsia="Calibri" w:cs="Arial"/>
                <w:szCs w:val="20"/>
              </w:rPr>
              <w:t xml:space="preserve"> </w:t>
            </w:r>
            <w:r w:rsidRPr="00F51CF5">
              <w:rPr>
                <w:rFonts w:eastAsia="Calibri" w:cs="Arial"/>
                <w:szCs w:val="20"/>
              </w:rPr>
              <w:t xml:space="preserve">priedo </w:t>
            </w:r>
            <w:r w:rsidRPr="00F51CF5">
              <w:rPr>
                <w:rFonts w:eastAsia="Calibri" w:cs="Arial"/>
                <w:i/>
                <w:szCs w:val="20"/>
              </w:rPr>
              <w:t>Kvalifikacijos reikalavimai</w:t>
            </w:r>
            <w:r w:rsidRPr="00F51CF5">
              <w:rPr>
                <w:rFonts w:eastAsia="Calibri" w:cs="Arial"/>
                <w:szCs w:val="20"/>
              </w:rPr>
              <w:t xml:space="preserve"> nurodytam reikalavimui dėl pašalinimo pagrindų nebuvimo.</w:t>
            </w:r>
          </w:p>
        </w:tc>
        <w:tc>
          <w:tcPr>
            <w:tcW w:w="850" w:type="dxa"/>
          </w:tcPr>
          <w:p w14:paraId="725983F5"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6F0C9B85" w14:textId="77777777" w:rsidTr="00DC60F5">
        <w:tc>
          <w:tcPr>
            <w:tcW w:w="8784" w:type="dxa"/>
          </w:tcPr>
          <w:p w14:paraId="74CF2125" w14:textId="77777777" w:rsidR="003B1DE2" w:rsidRPr="00F51CF5" w:rsidRDefault="003B1DE2" w:rsidP="005E407A">
            <w:pPr>
              <w:numPr>
                <w:ilvl w:val="0"/>
                <w:numId w:val="5"/>
              </w:numPr>
              <w:tabs>
                <w:tab w:val="left" w:pos="0"/>
              </w:tabs>
              <w:ind w:left="567" w:firstLine="0"/>
              <w:rPr>
                <w:rFonts w:eastAsia="Calibri" w:cs="Arial"/>
                <w:b/>
                <w:szCs w:val="20"/>
              </w:rPr>
            </w:pPr>
            <w:r w:rsidRPr="00F51CF5">
              <w:rPr>
                <w:rFonts w:cs="Arial"/>
                <w:szCs w:val="20"/>
              </w:rPr>
              <w:t>Lietuvos Respublikos valstybės ir tarnybos paslapčių įstatymo nustatyta tvarka išduota įslaptintos informacijos, žymimos slaptumo žyma „Riboto naudojimo“, apsaugos reikalavimų atitiktį patvirtinanti pažyma ar įmonės patikimumą patvirtinantis pažymėjimas.</w:t>
            </w:r>
          </w:p>
        </w:tc>
        <w:tc>
          <w:tcPr>
            <w:tcW w:w="850" w:type="dxa"/>
          </w:tcPr>
          <w:p w14:paraId="49377191"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279432B3" w14:textId="77777777" w:rsidTr="00DC60F5">
        <w:tc>
          <w:tcPr>
            <w:tcW w:w="8784" w:type="dxa"/>
          </w:tcPr>
          <w:p w14:paraId="51B720F8" w14:textId="77777777" w:rsidR="003B1DE2" w:rsidRPr="00F51CF5" w:rsidRDefault="003B1DE2" w:rsidP="005E407A">
            <w:pPr>
              <w:numPr>
                <w:ilvl w:val="0"/>
                <w:numId w:val="5"/>
              </w:numPr>
              <w:tabs>
                <w:tab w:val="left" w:pos="0"/>
              </w:tabs>
              <w:ind w:left="567" w:firstLine="0"/>
              <w:rPr>
                <w:rFonts w:eastAsia="Calibri" w:cs="Arial"/>
                <w:b/>
                <w:szCs w:val="20"/>
              </w:rPr>
            </w:pPr>
            <w:r w:rsidRPr="00F51CF5">
              <w:rPr>
                <w:rFonts w:eastAsia="Calibri" w:cs="Arial"/>
                <w:szCs w:val="20"/>
              </w:rPr>
              <w:t xml:space="preserve">Užsienio valstybėje registruotam juridiniam asmeniui – </w:t>
            </w:r>
            <w:r w:rsidRPr="00F51CF5">
              <w:rPr>
                <w:rFonts w:cs="Arial"/>
                <w:szCs w:val="20"/>
              </w:rPr>
              <w:t>įslaptintų sandorių saugumą užtikrinančios užsienio valstybės institucijos patvirtinimas, kad atrankoje dalyvaujanti įmonė, įstaiga, organizacija ar fizinis asmuo yra patikimi ir atitinka tos užsienio valstybės reikalavimus, keliamus tiekėjams, sudarantiems atitinkamus įslaptintus sandorius.</w:t>
            </w:r>
          </w:p>
        </w:tc>
        <w:tc>
          <w:tcPr>
            <w:tcW w:w="850" w:type="dxa"/>
          </w:tcPr>
          <w:p w14:paraId="7978BA68"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54308473" w14:textId="77777777" w:rsidTr="00DC60F5">
        <w:tc>
          <w:tcPr>
            <w:tcW w:w="8784" w:type="dxa"/>
          </w:tcPr>
          <w:p w14:paraId="7B69CDDF" w14:textId="09BDC5D4" w:rsidR="003B1DE2" w:rsidRPr="00F51CF5" w:rsidRDefault="003B1DE2" w:rsidP="005E407A">
            <w:pPr>
              <w:numPr>
                <w:ilvl w:val="0"/>
                <w:numId w:val="5"/>
              </w:numPr>
              <w:tabs>
                <w:tab w:val="left" w:pos="0"/>
              </w:tabs>
              <w:ind w:left="567" w:firstLine="0"/>
              <w:rPr>
                <w:rFonts w:eastAsia="Calibri" w:cs="Arial"/>
                <w:b/>
                <w:szCs w:val="20"/>
              </w:rPr>
            </w:pPr>
            <w:r w:rsidRPr="00F51CF5">
              <w:rPr>
                <w:rFonts w:eastAsia="Calibri" w:cs="Arial"/>
                <w:szCs w:val="20"/>
              </w:rPr>
              <w:t xml:space="preserve">Turto administravimo bei priežiūros paslaugų sąrašas, užpildytas pagal Sąlygų </w:t>
            </w:r>
            <w:r w:rsidR="005E407A" w:rsidRPr="00F51CF5">
              <w:rPr>
                <w:rFonts w:eastAsia="Calibri" w:cs="Arial"/>
                <w:szCs w:val="20"/>
              </w:rPr>
              <w:fldChar w:fldCharType="begin"/>
            </w:r>
            <w:r w:rsidR="005E407A" w:rsidRPr="00F51CF5">
              <w:rPr>
                <w:rFonts w:eastAsia="Calibri" w:cs="Arial"/>
                <w:szCs w:val="20"/>
              </w:rPr>
              <w:instrText xml:space="preserve"> REF _Ref112058149 \r \h </w:instrText>
            </w:r>
            <w:r w:rsidR="00C17E5A" w:rsidRPr="00F51CF5">
              <w:rPr>
                <w:rFonts w:eastAsia="Calibri" w:cs="Arial"/>
                <w:szCs w:val="20"/>
              </w:rPr>
              <w:instrText xml:space="preserve"> \* MERGEFORMAT </w:instrText>
            </w:r>
            <w:r w:rsidR="005E407A" w:rsidRPr="00F51CF5">
              <w:rPr>
                <w:rFonts w:eastAsia="Calibri" w:cs="Arial"/>
                <w:szCs w:val="20"/>
              </w:rPr>
            </w:r>
            <w:r w:rsidR="005E407A" w:rsidRPr="00F51CF5">
              <w:rPr>
                <w:rFonts w:eastAsia="Calibri" w:cs="Arial"/>
                <w:szCs w:val="20"/>
              </w:rPr>
              <w:fldChar w:fldCharType="separate"/>
            </w:r>
            <w:r w:rsidR="007B5C86" w:rsidRPr="00F51CF5">
              <w:rPr>
                <w:rFonts w:eastAsia="Calibri" w:cs="Arial"/>
                <w:szCs w:val="20"/>
              </w:rPr>
              <w:t>12</w:t>
            </w:r>
            <w:r w:rsidR="005E407A" w:rsidRPr="00F51CF5">
              <w:rPr>
                <w:rFonts w:eastAsia="Calibri" w:cs="Arial"/>
                <w:szCs w:val="20"/>
              </w:rPr>
              <w:fldChar w:fldCharType="end"/>
            </w:r>
            <w:r w:rsidR="005E407A" w:rsidRPr="00F51CF5">
              <w:rPr>
                <w:rFonts w:eastAsia="Calibri" w:cs="Arial"/>
                <w:szCs w:val="20"/>
              </w:rPr>
              <w:t xml:space="preserve"> </w:t>
            </w:r>
            <w:r w:rsidRPr="00F51CF5">
              <w:rPr>
                <w:rFonts w:eastAsia="Calibri" w:cs="Arial"/>
                <w:szCs w:val="20"/>
              </w:rPr>
              <w:t xml:space="preserve">priede </w:t>
            </w:r>
            <w:r w:rsidRPr="00F51CF5">
              <w:rPr>
                <w:rFonts w:eastAsia="Calibri" w:cs="Arial"/>
                <w:i/>
                <w:szCs w:val="20"/>
              </w:rPr>
              <w:t xml:space="preserve">Turto administravimo bei priežiūros paslaugų sąrašo forma </w:t>
            </w:r>
            <w:r w:rsidRPr="00F51CF5">
              <w:rPr>
                <w:rFonts w:eastAsia="Calibri" w:cs="Arial"/>
                <w:szCs w:val="20"/>
              </w:rPr>
              <w:t xml:space="preserve">pateiktą formą </w:t>
            </w:r>
            <w:r w:rsidRPr="00F51CF5">
              <w:rPr>
                <w:rFonts w:eastAsia="Calibri" w:cs="Arial"/>
                <w:szCs w:val="20"/>
              </w:rPr>
              <w:lastRenderedPageBreak/>
              <w:t xml:space="preserve">(papildomai pateikiamas ir </w:t>
            </w:r>
            <w:r w:rsidRPr="00F51CF5">
              <w:rPr>
                <w:rFonts w:cs="Arial"/>
                <w:szCs w:val="20"/>
              </w:rPr>
              <w:t xml:space="preserve">Microsoft Exel formatu), </w:t>
            </w:r>
            <w:r w:rsidRPr="00F51CF5">
              <w:rPr>
                <w:rFonts w:eastAsia="Calibri" w:cs="Arial"/>
                <w:szCs w:val="20"/>
              </w:rPr>
              <w:t xml:space="preserve">patvirtinantis Dalyvio atitiktį Sąlygų </w:t>
            </w:r>
            <w:r w:rsidR="005E407A" w:rsidRPr="00F51CF5">
              <w:rPr>
                <w:rFonts w:eastAsia="Calibri" w:cs="Arial"/>
                <w:szCs w:val="20"/>
              </w:rPr>
              <w:fldChar w:fldCharType="begin"/>
            </w:r>
            <w:r w:rsidR="005E407A" w:rsidRPr="00F51CF5">
              <w:rPr>
                <w:rFonts w:eastAsia="Calibri" w:cs="Arial"/>
                <w:szCs w:val="20"/>
              </w:rPr>
              <w:instrText xml:space="preserve"> REF _Ref112058089 \r \h </w:instrText>
            </w:r>
            <w:r w:rsidR="00C17E5A" w:rsidRPr="00F51CF5">
              <w:rPr>
                <w:rFonts w:eastAsia="Calibri" w:cs="Arial"/>
                <w:szCs w:val="20"/>
              </w:rPr>
              <w:instrText xml:space="preserve"> \* MERGEFORMAT </w:instrText>
            </w:r>
            <w:r w:rsidR="005E407A" w:rsidRPr="00F51CF5">
              <w:rPr>
                <w:rFonts w:eastAsia="Calibri" w:cs="Arial"/>
                <w:szCs w:val="20"/>
              </w:rPr>
            </w:r>
            <w:r w:rsidR="005E407A" w:rsidRPr="00F51CF5">
              <w:rPr>
                <w:rFonts w:eastAsia="Calibri" w:cs="Arial"/>
                <w:szCs w:val="20"/>
              </w:rPr>
              <w:fldChar w:fldCharType="separate"/>
            </w:r>
            <w:r w:rsidR="007B5C86" w:rsidRPr="00F51CF5">
              <w:rPr>
                <w:rFonts w:eastAsia="Calibri" w:cs="Arial"/>
                <w:szCs w:val="20"/>
              </w:rPr>
              <w:t>4</w:t>
            </w:r>
            <w:r w:rsidR="005E407A" w:rsidRPr="00F51CF5">
              <w:rPr>
                <w:rFonts w:eastAsia="Calibri" w:cs="Arial"/>
                <w:szCs w:val="20"/>
              </w:rPr>
              <w:fldChar w:fldCharType="end"/>
            </w:r>
            <w:r w:rsidR="005E407A" w:rsidRPr="00F51CF5">
              <w:rPr>
                <w:rFonts w:eastAsia="Calibri" w:cs="Arial"/>
                <w:szCs w:val="20"/>
              </w:rPr>
              <w:t xml:space="preserve"> </w:t>
            </w:r>
            <w:r w:rsidRPr="00F51CF5">
              <w:rPr>
                <w:rFonts w:eastAsia="Calibri" w:cs="Arial"/>
                <w:szCs w:val="20"/>
              </w:rPr>
              <w:t xml:space="preserve">priede </w:t>
            </w:r>
            <w:r w:rsidRPr="00F51CF5">
              <w:rPr>
                <w:rFonts w:eastAsia="Calibri" w:cs="Arial"/>
                <w:i/>
                <w:szCs w:val="20"/>
              </w:rPr>
              <w:t xml:space="preserve">Kvalifikacijos reikalavimai </w:t>
            </w:r>
            <w:r w:rsidRPr="00F51CF5">
              <w:rPr>
                <w:rFonts w:eastAsia="Calibri" w:cs="Arial"/>
                <w:szCs w:val="20"/>
              </w:rPr>
              <w:t>2.1 punkte nurodytam kvalifikacijos reikalavimui.</w:t>
            </w:r>
          </w:p>
        </w:tc>
        <w:tc>
          <w:tcPr>
            <w:tcW w:w="850" w:type="dxa"/>
          </w:tcPr>
          <w:p w14:paraId="250BE3D7" w14:textId="77777777" w:rsidR="003B1DE2" w:rsidRPr="00F51CF5" w:rsidRDefault="003B1DE2" w:rsidP="00DC60F5">
            <w:pPr>
              <w:tabs>
                <w:tab w:val="left" w:pos="0"/>
              </w:tabs>
              <w:rPr>
                <w:rFonts w:cs="Arial"/>
                <w:szCs w:val="20"/>
              </w:rPr>
            </w:pPr>
            <w:r w:rsidRPr="00F51CF5">
              <w:rPr>
                <w:rFonts w:eastAsia="Wingdings" w:cs="Arial"/>
                <w:szCs w:val="20"/>
              </w:rPr>
              <w:lastRenderedPageBreak/>
              <w:t>¨</w:t>
            </w:r>
          </w:p>
        </w:tc>
      </w:tr>
      <w:tr w:rsidR="003B1DE2" w:rsidRPr="00F51CF5" w14:paraId="57B02C29" w14:textId="77777777" w:rsidTr="00DC60F5">
        <w:tc>
          <w:tcPr>
            <w:tcW w:w="8784" w:type="dxa"/>
          </w:tcPr>
          <w:p w14:paraId="64560558" w14:textId="51E95D07" w:rsidR="003B1DE2" w:rsidRPr="00F51CF5" w:rsidRDefault="003B1DE2" w:rsidP="005E407A">
            <w:pPr>
              <w:numPr>
                <w:ilvl w:val="0"/>
                <w:numId w:val="5"/>
              </w:numPr>
              <w:tabs>
                <w:tab w:val="left" w:pos="0"/>
              </w:tabs>
              <w:ind w:left="567" w:firstLine="0"/>
              <w:rPr>
                <w:rFonts w:eastAsia="Calibri" w:cs="Arial"/>
                <w:b/>
                <w:szCs w:val="20"/>
              </w:rPr>
            </w:pPr>
            <w:r w:rsidRPr="00F51CF5">
              <w:rPr>
                <w:rFonts w:eastAsia="Calibri" w:cs="Arial"/>
                <w:szCs w:val="20"/>
              </w:rPr>
              <w:t xml:space="preserve">Finansuotojo raštas apie numatomą finansavimą ir / ar Dalyvio akcininkų (dalyvių), ar kitų kompetentingų valdymo organų sprendimas skirti reikiamas lėšas arba kiti šių lėšų prieinamumo įrodymai, patvirtinantys Dalyvio atitiktį Sąlygų </w:t>
            </w:r>
            <w:r w:rsidR="005E407A" w:rsidRPr="00F51CF5">
              <w:rPr>
                <w:rFonts w:eastAsia="Calibri" w:cs="Arial"/>
                <w:szCs w:val="20"/>
              </w:rPr>
              <w:fldChar w:fldCharType="begin"/>
            </w:r>
            <w:r w:rsidR="005E407A" w:rsidRPr="00F51CF5">
              <w:rPr>
                <w:rFonts w:eastAsia="Calibri" w:cs="Arial"/>
                <w:szCs w:val="20"/>
              </w:rPr>
              <w:instrText xml:space="preserve"> REF _Ref112058105 \r \h </w:instrText>
            </w:r>
            <w:r w:rsidR="00C17E5A" w:rsidRPr="00F51CF5">
              <w:rPr>
                <w:rFonts w:eastAsia="Calibri" w:cs="Arial"/>
                <w:szCs w:val="20"/>
              </w:rPr>
              <w:instrText xml:space="preserve"> \* MERGEFORMAT </w:instrText>
            </w:r>
            <w:r w:rsidR="005E407A" w:rsidRPr="00F51CF5">
              <w:rPr>
                <w:rFonts w:eastAsia="Calibri" w:cs="Arial"/>
                <w:szCs w:val="20"/>
              </w:rPr>
            </w:r>
            <w:r w:rsidR="005E407A" w:rsidRPr="00F51CF5">
              <w:rPr>
                <w:rFonts w:eastAsia="Calibri" w:cs="Arial"/>
                <w:szCs w:val="20"/>
              </w:rPr>
              <w:fldChar w:fldCharType="separate"/>
            </w:r>
            <w:r w:rsidR="007B5C86" w:rsidRPr="00F51CF5">
              <w:rPr>
                <w:rFonts w:eastAsia="Calibri" w:cs="Arial"/>
                <w:szCs w:val="20"/>
              </w:rPr>
              <w:t>4</w:t>
            </w:r>
            <w:r w:rsidR="005E407A" w:rsidRPr="00F51CF5">
              <w:rPr>
                <w:rFonts w:eastAsia="Calibri" w:cs="Arial"/>
                <w:szCs w:val="20"/>
              </w:rPr>
              <w:fldChar w:fldCharType="end"/>
            </w:r>
            <w:r w:rsidR="005E407A" w:rsidRPr="00F51CF5">
              <w:rPr>
                <w:rFonts w:eastAsia="Calibri" w:cs="Arial"/>
                <w:szCs w:val="20"/>
              </w:rPr>
              <w:t xml:space="preserve"> </w:t>
            </w:r>
            <w:r w:rsidRPr="00F51CF5">
              <w:rPr>
                <w:rFonts w:eastAsia="Calibri" w:cs="Arial"/>
                <w:szCs w:val="20"/>
              </w:rPr>
              <w:t xml:space="preserve">priede </w:t>
            </w:r>
            <w:r w:rsidRPr="00F51CF5">
              <w:rPr>
                <w:rFonts w:eastAsia="Calibri" w:cs="Arial"/>
                <w:i/>
                <w:szCs w:val="20"/>
              </w:rPr>
              <w:t xml:space="preserve">Kvalifikacijos reikalavimai </w:t>
            </w:r>
            <w:r w:rsidR="00AE6D29" w:rsidRPr="00F51CF5">
              <w:rPr>
                <w:rFonts w:eastAsia="Calibri" w:cs="Arial"/>
                <w:szCs w:val="20"/>
              </w:rPr>
              <w:t>2.1</w:t>
            </w:r>
            <w:r w:rsidRPr="00F51CF5">
              <w:rPr>
                <w:rFonts w:eastAsia="Calibri" w:cs="Arial"/>
                <w:szCs w:val="20"/>
              </w:rPr>
              <w:t xml:space="preserve"> punkte nurodytam kvalifikacijos reikalavimui.</w:t>
            </w:r>
          </w:p>
        </w:tc>
        <w:tc>
          <w:tcPr>
            <w:tcW w:w="850" w:type="dxa"/>
          </w:tcPr>
          <w:p w14:paraId="5317EB71"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78B1FE9C" w14:textId="77777777" w:rsidTr="00DC60F5">
        <w:tc>
          <w:tcPr>
            <w:tcW w:w="8784" w:type="dxa"/>
          </w:tcPr>
          <w:p w14:paraId="1C9B0022" w14:textId="7D6B460B" w:rsidR="003B1DE2" w:rsidRPr="00F51CF5" w:rsidRDefault="003B1DE2" w:rsidP="005E407A">
            <w:pPr>
              <w:numPr>
                <w:ilvl w:val="0"/>
                <w:numId w:val="5"/>
              </w:numPr>
              <w:tabs>
                <w:tab w:val="left" w:pos="0"/>
              </w:tabs>
              <w:ind w:left="567" w:firstLine="0"/>
              <w:rPr>
                <w:rFonts w:eastAsia="Calibri" w:cs="Arial"/>
                <w:b/>
                <w:szCs w:val="20"/>
              </w:rPr>
            </w:pPr>
            <w:r w:rsidRPr="00F51CF5">
              <w:rPr>
                <w:rFonts w:eastAsia="Calibri" w:cs="Arial"/>
                <w:szCs w:val="20"/>
              </w:rPr>
              <w:t>Svarbiausių statybos darbų sąrašas, užpildytas pagal Sąlygų</w:t>
            </w:r>
            <w:r w:rsidR="00F21DF0" w:rsidRPr="00F51CF5">
              <w:rPr>
                <w:rFonts w:eastAsia="Calibri" w:cs="Arial"/>
                <w:szCs w:val="20"/>
              </w:rPr>
              <w:t xml:space="preserve"> </w:t>
            </w:r>
            <w:r w:rsidRPr="00F51CF5">
              <w:rPr>
                <w:rFonts w:eastAsia="Calibri" w:cs="Arial"/>
                <w:szCs w:val="20"/>
              </w:rPr>
              <w:t xml:space="preserve">priede </w:t>
            </w:r>
            <w:r w:rsidRPr="00F51CF5">
              <w:rPr>
                <w:rFonts w:eastAsia="Calibri" w:cs="Arial"/>
                <w:i/>
                <w:szCs w:val="20"/>
              </w:rPr>
              <w:t>Svarbiausių statybos darbų sąrašo forma</w:t>
            </w:r>
            <w:r w:rsidRPr="00F51CF5">
              <w:rPr>
                <w:rFonts w:eastAsia="Calibri" w:cs="Arial"/>
                <w:szCs w:val="20"/>
              </w:rPr>
              <w:t xml:space="preserve"> pateiktą formą (papildomai pateikiamas ir </w:t>
            </w:r>
            <w:r w:rsidRPr="00F51CF5">
              <w:rPr>
                <w:rFonts w:cs="Arial"/>
                <w:szCs w:val="20"/>
              </w:rPr>
              <w:t xml:space="preserve">Microsoft Exel formatu), arba KS-01 (ketvirtines) statistines ataskaitas, </w:t>
            </w:r>
            <w:r w:rsidRPr="00F51CF5">
              <w:rPr>
                <w:rFonts w:eastAsia="Calibri" w:cs="Arial"/>
                <w:szCs w:val="20"/>
              </w:rPr>
              <w:t xml:space="preserve">patvirtinančias Dalyvio atitiktį Sąlygų </w:t>
            </w:r>
            <w:r w:rsidR="005E407A" w:rsidRPr="00F51CF5">
              <w:rPr>
                <w:rFonts w:eastAsia="Calibri" w:cs="Arial"/>
                <w:szCs w:val="20"/>
              </w:rPr>
              <w:fldChar w:fldCharType="begin"/>
            </w:r>
            <w:r w:rsidR="005E407A" w:rsidRPr="00F51CF5">
              <w:rPr>
                <w:rFonts w:eastAsia="Calibri" w:cs="Arial"/>
                <w:szCs w:val="20"/>
              </w:rPr>
              <w:instrText xml:space="preserve"> REF _Ref112058114 \r \h </w:instrText>
            </w:r>
            <w:r w:rsidR="00C17E5A" w:rsidRPr="00F51CF5">
              <w:rPr>
                <w:rFonts w:eastAsia="Calibri" w:cs="Arial"/>
                <w:szCs w:val="20"/>
              </w:rPr>
              <w:instrText xml:space="preserve"> \* MERGEFORMAT </w:instrText>
            </w:r>
            <w:r w:rsidR="005E407A" w:rsidRPr="00F51CF5">
              <w:rPr>
                <w:rFonts w:eastAsia="Calibri" w:cs="Arial"/>
                <w:szCs w:val="20"/>
              </w:rPr>
            </w:r>
            <w:r w:rsidR="005E407A" w:rsidRPr="00F51CF5">
              <w:rPr>
                <w:rFonts w:eastAsia="Calibri" w:cs="Arial"/>
                <w:szCs w:val="20"/>
              </w:rPr>
              <w:fldChar w:fldCharType="separate"/>
            </w:r>
            <w:r w:rsidR="007B5C86" w:rsidRPr="00F51CF5">
              <w:rPr>
                <w:rFonts w:eastAsia="Calibri" w:cs="Arial"/>
                <w:szCs w:val="20"/>
              </w:rPr>
              <w:t>4</w:t>
            </w:r>
            <w:r w:rsidR="005E407A" w:rsidRPr="00F51CF5">
              <w:rPr>
                <w:rFonts w:eastAsia="Calibri" w:cs="Arial"/>
                <w:szCs w:val="20"/>
              </w:rPr>
              <w:fldChar w:fldCharType="end"/>
            </w:r>
            <w:r w:rsidR="005E407A" w:rsidRPr="00F51CF5">
              <w:rPr>
                <w:rFonts w:eastAsia="Calibri" w:cs="Arial"/>
                <w:szCs w:val="20"/>
              </w:rPr>
              <w:t xml:space="preserve"> </w:t>
            </w:r>
            <w:r w:rsidRPr="00F51CF5">
              <w:rPr>
                <w:rFonts w:eastAsia="Calibri" w:cs="Arial"/>
                <w:szCs w:val="20"/>
              </w:rPr>
              <w:t xml:space="preserve">priede </w:t>
            </w:r>
            <w:r w:rsidRPr="00F51CF5">
              <w:rPr>
                <w:rFonts w:eastAsia="Calibri" w:cs="Arial"/>
                <w:i/>
                <w:szCs w:val="20"/>
              </w:rPr>
              <w:t xml:space="preserve">Kvalifikacijos reikalavimai </w:t>
            </w:r>
            <w:r w:rsidRPr="00F51CF5">
              <w:rPr>
                <w:rFonts w:eastAsia="Calibri" w:cs="Arial"/>
                <w:szCs w:val="20"/>
              </w:rPr>
              <w:t>3.1 punkte nurodytam kvalifikacijos reikalavimui</w:t>
            </w:r>
            <w:r w:rsidRPr="00F51CF5">
              <w:rPr>
                <w:rFonts w:cs="Arial"/>
                <w:szCs w:val="20"/>
              </w:rPr>
              <w:t>.</w:t>
            </w:r>
          </w:p>
        </w:tc>
        <w:tc>
          <w:tcPr>
            <w:tcW w:w="850" w:type="dxa"/>
          </w:tcPr>
          <w:p w14:paraId="0160C6A9"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2F3DA267" w14:textId="77777777" w:rsidTr="00DC60F5">
        <w:tc>
          <w:tcPr>
            <w:tcW w:w="8784" w:type="dxa"/>
          </w:tcPr>
          <w:p w14:paraId="5F818FDF" w14:textId="63F3277E" w:rsidR="003B1DE2" w:rsidRPr="00F51CF5" w:rsidRDefault="003A751A" w:rsidP="005E407A">
            <w:pPr>
              <w:numPr>
                <w:ilvl w:val="0"/>
                <w:numId w:val="5"/>
              </w:numPr>
              <w:tabs>
                <w:tab w:val="left" w:pos="0"/>
              </w:tabs>
              <w:ind w:left="567" w:firstLine="0"/>
              <w:rPr>
                <w:rFonts w:eastAsia="Calibri" w:cs="Arial"/>
                <w:b/>
                <w:szCs w:val="20"/>
              </w:rPr>
            </w:pPr>
            <w:r w:rsidRPr="00F51CF5">
              <w:rPr>
                <w:rFonts w:eastAsia="Calibri" w:cs="Arial"/>
                <w:szCs w:val="20"/>
              </w:rPr>
              <w:t>Kultūros p</w:t>
            </w:r>
            <w:r w:rsidR="004666E5" w:rsidRPr="00F51CF5">
              <w:rPr>
                <w:rFonts w:eastAsia="Calibri" w:cs="Arial"/>
                <w:szCs w:val="20"/>
              </w:rPr>
              <w:t xml:space="preserve">aslaugų sąrašas, užpildytas pagal Sąlygų </w:t>
            </w:r>
            <w:r w:rsidR="004666E5" w:rsidRPr="00F51CF5">
              <w:rPr>
                <w:rFonts w:eastAsia="Calibri" w:cs="Arial"/>
                <w:szCs w:val="20"/>
              </w:rPr>
              <w:fldChar w:fldCharType="begin"/>
            </w:r>
            <w:r w:rsidR="004666E5" w:rsidRPr="00F51CF5">
              <w:rPr>
                <w:rFonts w:eastAsia="Calibri" w:cs="Arial"/>
                <w:szCs w:val="20"/>
              </w:rPr>
              <w:instrText xml:space="preserve"> REF _Ref112056652 \r \h </w:instrText>
            </w:r>
            <w:r w:rsidR="00C17E5A" w:rsidRPr="00F51CF5">
              <w:rPr>
                <w:rFonts w:eastAsia="Calibri" w:cs="Arial"/>
                <w:szCs w:val="20"/>
              </w:rPr>
              <w:instrText xml:space="preserve"> \* MERGEFORMAT </w:instrText>
            </w:r>
            <w:r w:rsidR="004666E5" w:rsidRPr="00F51CF5">
              <w:rPr>
                <w:rFonts w:eastAsia="Calibri" w:cs="Arial"/>
                <w:szCs w:val="20"/>
              </w:rPr>
            </w:r>
            <w:r w:rsidR="004666E5" w:rsidRPr="00F51CF5">
              <w:rPr>
                <w:rFonts w:eastAsia="Calibri" w:cs="Arial"/>
                <w:szCs w:val="20"/>
              </w:rPr>
              <w:fldChar w:fldCharType="separate"/>
            </w:r>
            <w:r w:rsidR="007B5C86" w:rsidRPr="00F51CF5">
              <w:rPr>
                <w:rFonts w:eastAsia="Calibri" w:cs="Arial"/>
                <w:szCs w:val="20"/>
              </w:rPr>
              <w:t>12</w:t>
            </w:r>
            <w:r w:rsidR="004666E5" w:rsidRPr="00F51CF5">
              <w:rPr>
                <w:rFonts w:eastAsia="Calibri" w:cs="Arial"/>
                <w:szCs w:val="20"/>
              </w:rPr>
              <w:fldChar w:fldCharType="end"/>
            </w:r>
            <w:r w:rsidR="004666E5" w:rsidRPr="00F51CF5">
              <w:rPr>
                <w:rFonts w:eastAsia="Calibri" w:cs="Arial"/>
                <w:szCs w:val="20"/>
              </w:rPr>
              <w:t xml:space="preserve"> priede</w:t>
            </w:r>
            <w:r w:rsidRPr="00F51CF5">
              <w:rPr>
                <w:rFonts w:eastAsia="Calibri" w:cs="Arial"/>
                <w:szCs w:val="20"/>
              </w:rPr>
              <w:t xml:space="preserve"> </w:t>
            </w:r>
            <w:r w:rsidRPr="00F51CF5">
              <w:rPr>
                <w:rFonts w:eastAsia="Calibri" w:cs="Arial"/>
                <w:i/>
                <w:iCs/>
                <w:szCs w:val="20"/>
              </w:rPr>
              <w:t>Kultūros</w:t>
            </w:r>
            <w:r w:rsidR="004666E5" w:rsidRPr="00F51CF5">
              <w:rPr>
                <w:rFonts w:eastAsia="Calibri" w:cs="Arial"/>
                <w:i/>
                <w:iCs/>
                <w:szCs w:val="20"/>
              </w:rPr>
              <w:t xml:space="preserve"> </w:t>
            </w:r>
            <w:r w:rsidR="004666E5" w:rsidRPr="00F51CF5">
              <w:rPr>
                <w:rFonts w:eastAsia="Calibri" w:cs="Arial"/>
                <w:i/>
                <w:szCs w:val="20"/>
              </w:rPr>
              <w:t xml:space="preserve">paslaugų sąrašo forma </w:t>
            </w:r>
            <w:r w:rsidR="004666E5" w:rsidRPr="00F51CF5">
              <w:rPr>
                <w:rFonts w:eastAsia="Calibri" w:cs="Arial"/>
                <w:szCs w:val="20"/>
              </w:rPr>
              <w:t xml:space="preserve">pateiktą formą (papildomai pateikiamas ir Microsoft Excel formatu) ir užsakovų pažymos, patvirtinančios Dalyvio atitiktį Sąlygų </w:t>
            </w:r>
            <w:r w:rsidR="00A44FE0" w:rsidRPr="00F51CF5">
              <w:rPr>
                <w:rFonts w:eastAsia="Calibri" w:cs="Arial"/>
                <w:szCs w:val="20"/>
              </w:rPr>
              <w:fldChar w:fldCharType="begin"/>
            </w:r>
            <w:r w:rsidR="00A44FE0" w:rsidRPr="00F51CF5">
              <w:rPr>
                <w:rFonts w:eastAsia="Calibri" w:cs="Arial"/>
                <w:szCs w:val="20"/>
              </w:rPr>
              <w:instrText xml:space="preserve"> REF _Ref112052906 \r \h </w:instrText>
            </w:r>
            <w:r w:rsidR="00C17E5A" w:rsidRPr="00F51CF5">
              <w:rPr>
                <w:rFonts w:eastAsia="Calibri" w:cs="Arial"/>
                <w:szCs w:val="20"/>
              </w:rPr>
              <w:instrText xml:space="preserve"> \* MERGEFORMAT </w:instrText>
            </w:r>
            <w:r w:rsidR="00A44FE0" w:rsidRPr="00F51CF5">
              <w:rPr>
                <w:rFonts w:eastAsia="Calibri" w:cs="Arial"/>
                <w:szCs w:val="20"/>
              </w:rPr>
            </w:r>
            <w:r w:rsidR="00A44FE0" w:rsidRPr="00F51CF5">
              <w:rPr>
                <w:rFonts w:eastAsia="Calibri" w:cs="Arial"/>
                <w:szCs w:val="20"/>
              </w:rPr>
              <w:fldChar w:fldCharType="separate"/>
            </w:r>
            <w:r w:rsidR="007B5C86" w:rsidRPr="00F51CF5">
              <w:rPr>
                <w:rFonts w:eastAsia="Calibri" w:cs="Arial"/>
                <w:szCs w:val="20"/>
              </w:rPr>
              <w:t>4</w:t>
            </w:r>
            <w:r w:rsidR="00A44FE0" w:rsidRPr="00F51CF5">
              <w:rPr>
                <w:rFonts w:eastAsia="Calibri" w:cs="Arial"/>
                <w:szCs w:val="20"/>
              </w:rPr>
              <w:fldChar w:fldCharType="end"/>
            </w:r>
            <w:r w:rsidR="00A44FE0" w:rsidRPr="00F51CF5">
              <w:rPr>
                <w:rFonts w:eastAsia="Calibri" w:cs="Arial"/>
                <w:szCs w:val="20"/>
              </w:rPr>
              <w:t xml:space="preserve"> </w:t>
            </w:r>
            <w:r w:rsidR="004666E5" w:rsidRPr="00F51CF5">
              <w:rPr>
                <w:rFonts w:eastAsia="Calibri" w:cs="Arial"/>
                <w:szCs w:val="20"/>
              </w:rPr>
              <w:t xml:space="preserve">priede </w:t>
            </w:r>
            <w:r w:rsidR="004666E5" w:rsidRPr="00F51CF5">
              <w:rPr>
                <w:rFonts w:eastAsia="Calibri" w:cs="Arial"/>
                <w:i/>
                <w:szCs w:val="20"/>
              </w:rPr>
              <w:t xml:space="preserve">Kvalifikacijos reikalavimai </w:t>
            </w:r>
            <w:r w:rsidR="004666E5" w:rsidRPr="00F51CF5">
              <w:rPr>
                <w:rFonts w:eastAsia="Calibri" w:cs="Arial"/>
                <w:szCs w:val="20"/>
              </w:rPr>
              <w:t>3.2 punkte nurodytam kvalifikacijos reikalavimui.</w:t>
            </w:r>
          </w:p>
        </w:tc>
        <w:tc>
          <w:tcPr>
            <w:tcW w:w="850" w:type="dxa"/>
          </w:tcPr>
          <w:p w14:paraId="0879444B" w14:textId="77777777" w:rsidR="003B1DE2" w:rsidRPr="00F51CF5" w:rsidRDefault="003B1DE2" w:rsidP="00DC60F5">
            <w:pPr>
              <w:tabs>
                <w:tab w:val="left" w:pos="0"/>
              </w:tabs>
              <w:rPr>
                <w:rFonts w:cs="Arial"/>
                <w:szCs w:val="20"/>
              </w:rPr>
            </w:pPr>
            <w:r w:rsidRPr="00F51CF5">
              <w:rPr>
                <w:rFonts w:eastAsia="Wingdings" w:cs="Arial"/>
                <w:szCs w:val="20"/>
              </w:rPr>
              <w:t>¨</w:t>
            </w:r>
          </w:p>
        </w:tc>
      </w:tr>
      <w:tr w:rsidR="003B1DE2" w:rsidRPr="00F51CF5" w14:paraId="754F44ED" w14:textId="77777777" w:rsidTr="00DC60F5">
        <w:tc>
          <w:tcPr>
            <w:tcW w:w="8784" w:type="dxa"/>
            <w:tcBorders>
              <w:bottom w:val="single" w:sz="4" w:space="0" w:color="D99594" w:themeColor="accent2" w:themeTint="99"/>
            </w:tcBorders>
          </w:tcPr>
          <w:p w14:paraId="6A8C02E3" w14:textId="77777777" w:rsidR="003B1DE2" w:rsidRPr="00F51CF5" w:rsidRDefault="003B1DE2" w:rsidP="0071267A">
            <w:pPr>
              <w:numPr>
                <w:ilvl w:val="0"/>
                <w:numId w:val="5"/>
              </w:numPr>
              <w:tabs>
                <w:tab w:val="left" w:pos="0"/>
              </w:tabs>
              <w:ind w:left="567" w:firstLine="0"/>
              <w:rPr>
                <w:rFonts w:eastAsia="Calibri" w:cs="Arial"/>
                <w:b/>
                <w:szCs w:val="20"/>
              </w:rPr>
            </w:pPr>
            <w:r w:rsidRPr="00F51CF5">
              <w:rPr>
                <w:rFonts w:cs="Arial"/>
                <w:szCs w:val="20"/>
              </w:rPr>
              <w:t>Kiti dokumentai, kurie, Dalyvio manymu, gali būti naudingi vertinant jo atitikimą Kvalifikacijos reikalavimams.</w:t>
            </w:r>
          </w:p>
        </w:tc>
        <w:tc>
          <w:tcPr>
            <w:tcW w:w="850" w:type="dxa"/>
            <w:tcBorders>
              <w:bottom w:val="single" w:sz="4" w:space="0" w:color="D99594" w:themeColor="accent2" w:themeTint="99"/>
            </w:tcBorders>
          </w:tcPr>
          <w:p w14:paraId="1857A485" w14:textId="77777777" w:rsidR="003B1DE2" w:rsidRPr="00F51CF5" w:rsidRDefault="003B1DE2" w:rsidP="00DC60F5">
            <w:pPr>
              <w:tabs>
                <w:tab w:val="left" w:pos="0"/>
              </w:tabs>
              <w:rPr>
                <w:rFonts w:cs="Arial"/>
                <w:szCs w:val="20"/>
              </w:rPr>
            </w:pPr>
            <w:r w:rsidRPr="00F51CF5">
              <w:rPr>
                <w:rFonts w:eastAsia="Wingdings" w:cs="Arial"/>
                <w:szCs w:val="20"/>
              </w:rPr>
              <w:t>¨</w:t>
            </w:r>
          </w:p>
        </w:tc>
      </w:tr>
    </w:tbl>
    <w:p w14:paraId="7D14244A" w14:textId="77777777" w:rsidR="00CF3D5D" w:rsidRPr="00F51CF5" w:rsidRDefault="00CF3D5D" w:rsidP="00CF3D5D">
      <w:pPr>
        <w:spacing w:after="120" w:line="276" w:lineRule="auto"/>
        <w:ind w:right="282"/>
        <w:rPr>
          <w:rFonts w:cs="Arial"/>
          <w:szCs w:val="20"/>
        </w:rPr>
      </w:pPr>
    </w:p>
    <w:p w14:paraId="00100AE4" w14:textId="77777777" w:rsidR="00AF5B21" w:rsidRPr="00F51CF5" w:rsidRDefault="00AF5B21" w:rsidP="001E1036">
      <w:pPr>
        <w:pStyle w:val="1lygis"/>
        <w:spacing w:before="0" w:after="0" w:line="276" w:lineRule="auto"/>
        <w:jc w:val="center"/>
        <w:rPr>
          <w:rFonts w:cs="Arial"/>
          <w:caps w:val="0"/>
          <w:color w:val="632423" w:themeColor="accent2" w:themeShade="80"/>
          <w:szCs w:val="20"/>
        </w:rPr>
        <w:sectPr w:rsidR="00AF5B21" w:rsidRPr="00F51CF5" w:rsidSect="00EB0C6B">
          <w:footerReference w:type="default" r:id="rId36"/>
          <w:pgSz w:w="11906" w:h="16838" w:code="9"/>
          <w:pgMar w:top="1418" w:right="1416" w:bottom="1418" w:left="1134" w:header="567" w:footer="567" w:gutter="0"/>
          <w:cols w:space="708"/>
          <w:docGrid w:linePitch="360"/>
        </w:sectPr>
      </w:pPr>
    </w:p>
    <w:p w14:paraId="48388E16" w14:textId="582E5A9A" w:rsidR="00CF3D5D" w:rsidRPr="00F51CF5" w:rsidRDefault="00EB0C6B" w:rsidP="008F244B">
      <w:pPr>
        <w:pStyle w:val="Antrat1"/>
        <w:numPr>
          <w:ilvl w:val="0"/>
          <w:numId w:val="30"/>
        </w:numPr>
        <w:jc w:val="center"/>
        <w:rPr>
          <w:rFonts w:cs="Arial"/>
          <w:color w:val="632423" w:themeColor="accent2" w:themeShade="80"/>
          <w:sz w:val="20"/>
          <w:szCs w:val="20"/>
          <w:lang w:val="en-US"/>
        </w:rPr>
      </w:pPr>
      <w:bookmarkStart w:id="231" w:name="_Ref112056483"/>
      <w:bookmarkStart w:id="232" w:name="_Ref112056509"/>
      <w:bookmarkStart w:id="233" w:name="_Ref112056547"/>
      <w:bookmarkStart w:id="234" w:name="_Ref112056552"/>
      <w:bookmarkStart w:id="235" w:name="_Ref112056583"/>
      <w:bookmarkStart w:id="236" w:name="_Ref112056599"/>
      <w:bookmarkStart w:id="237" w:name="_Ref112056614"/>
      <w:bookmarkStart w:id="238" w:name="_Ref112056630"/>
      <w:bookmarkStart w:id="239" w:name="_Toc162340349"/>
      <w:bookmarkStart w:id="240" w:name="_Toc68319425"/>
      <w:bookmarkStart w:id="241" w:name="_Toc219280436"/>
      <w:r w:rsidRPr="00F51CF5">
        <w:rPr>
          <w:rFonts w:cs="Arial"/>
          <w:color w:val="632423" w:themeColor="accent2" w:themeShade="80"/>
          <w:sz w:val="20"/>
          <w:szCs w:val="20"/>
          <w:lang w:val="en-US"/>
        </w:rPr>
        <w:lastRenderedPageBreak/>
        <w:t>Priedas. Dalyvio deklaracija</w:t>
      </w:r>
      <w:bookmarkEnd w:id="231"/>
      <w:bookmarkEnd w:id="232"/>
      <w:bookmarkEnd w:id="233"/>
      <w:bookmarkEnd w:id="234"/>
      <w:bookmarkEnd w:id="235"/>
      <w:bookmarkEnd w:id="236"/>
      <w:bookmarkEnd w:id="237"/>
      <w:bookmarkEnd w:id="238"/>
      <w:bookmarkEnd w:id="241"/>
    </w:p>
    <w:p w14:paraId="3CAFB4E7" w14:textId="77777777" w:rsidR="006D7128" w:rsidRPr="00F51CF5" w:rsidRDefault="006D7128" w:rsidP="00CF3D5D">
      <w:pPr>
        <w:rPr>
          <w:rFonts w:cs="Arial"/>
          <w:szCs w:val="20"/>
        </w:rPr>
      </w:pPr>
    </w:p>
    <w:p w14:paraId="3BBBDEFB" w14:textId="77777777" w:rsidR="00CF3D5D" w:rsidRPr="00F51CF5" w:rsidRDefault="00CF3D5D" w:rsidP="00CF3D5D">
      <w:pPr>
        <w:jc w:val="center"/>
        <w:rPr>
          <w:rFonts w:cs="Arial"/>
          <w:szCs w:val="20"/>
        </w:rPr>
      </w:pPr>
      <w:r w:rsidRPr="00F51CF5">
        <w:rPr>
          <w:rFonts w:cs="Arial"/>
          <w:szCs w:val="20"/>
        </w:rPr>
        <w:t>________________________________________________________________________________</w:t>
      </w:r>
    </w:p>
    <w:p w14:paraId="31660D97" w14:textId="77777777" w:rsidR="00CF3D5D" w:rsidRPr="00F51CF5" w:rsidRDefault="00CF3D5D" w:rsidP="00CF3D5D">
      <w:pPr>
        <w:spacing w:after="120"/>
        <w:jc w:val="center"/>
        <w:rPr>
          <w:rFonts w:cs="Arial"/>
          <w:szCs w:val="20"/>
          <w:vertAlign w:val="superscript"/>
        </w:rPr>
      </w:pPr>
      <w:r w:rsidRPr="00F51CF5">
        <w:rPr>
          <w:rFonts w:cs="Arial"/>
          <w:szCs w:val="20"/>
          <w:vertAlign w:val="superscript"/>
        </w:rPr>
        <w:t>(</w:t>
      </w:r>
      <w:r w:rsidR="00C9099A" w:rsidRPr="00F51CF5">
        <w:rPr>
          <w:rFonts w:cs="Arial"/>
          <w:szCs w:val="20"/>
          <w:vertAlign w:val="superscript"/>
        </w:rPr>
        <w:t>Dalyvio</w:t>
      </w:r>
      <w:r w:rsidRPr="00F51CF5">
        <w:rPr>
          <w:rFonts w:cs="Arial"/>
          <w:szCs w:val="20"/>
          <w:vertAlign w:val="superscript"/>
        </w:rPr>
        <w:t xml:space="preserve"> pavadinimas, juridinio asmens kodas, buveinės adresas)</w:t>
      </w:r>
    </w:p>
    <w:p w14:paraId="33241B7E" w14:textId="77777777" w:rsidR="00CF3D5D" w:rsidRPr="00F51CF5" w:rsidRDefault="00CF3D5D" w:rsidP="00CF3D5D">
      <w:pPr>
        <w:spacing w:after="120"/>
        <w:jc w:val="center"/>
        <w:rPr>
          <w:rFonts w:cs="Arial"/>
          <w:szCs w:val="20"/>
        </w:rPr>
      </w:pPr>
    </w:p>
    <w:p w14:paraId="4018944A" w14:textId="77777777" w:rsidR="00075778" w:rsidRPr="00F51CF5" w:rsidRDefault="00075778" w:rsidP="00075778">
      <w:pPr>
        <w:rPr>
          <w:rFonts w:cs="Arial"/>
          <w:b/>
          <w:bCs/>
          <w:color w:val="000000" w:themeColor="text1"/>
          <w:szCs w:val="20"/>
        </w:rPr>
      </w:pPr>
      <w:r w:rsidRPr="00F51CF5">
        <w:rPr>
          <w:rFonts w:cs="Arial"/>
          <w:b/>
          <w:bCs/>
          <w:color w:val="000000" w:themeColor="text1"/>
          <w:szCs w:val="20"/>
        </w:rPr>
        <w:t>Neringos savivaldybės administracija</w:t>
      </w:r>
    </w:p>
    <w:p w14:paraId="09FDA417" w14:textId="77777777" w:rsidR="00075778" w:rsidRPr="00F51CF5" w:rsidRDefault="00075778" w:rsidP="00075778">
      <w:pPr>
        <w:rPr>
          <w:rFonts w:cs="Arial"/>
          <w:szCs w:val="20"/>
        </w:rPr>
      </w:pPr>
      <w:r w:rsidRPr="00F51CF5">
        <w:rPr>
          <w:rFonts w:cs="Arial"/>
          <w:szCs w:val="20"/>
        </w:rPr>
        <w:t>Taikos g. 2, LT-93123 Neringa</w:t>
      </w:r>
    </w:p>
    <w:p w14:paraId="628CCB96" w14:textId="77777777" w:rsidR="00075778" w:rsidRPr="00F51CF5" w:rsidRDefault="00075778" w:rsidP="00075778">
      <w:pPr>
        <w:rPr>
          <w:rFonts w:cs="Arial"/>
          <w:szCs w:val="20"/>
        </w:rPr>
      </w:pPr>
      <w:r w:rsidRPr="00F51CF5">
        <w:rPr>
          <w:rFonts w:cs="Arial"/>
          <w:szCs w:val="20"/>
        </w:rPr>
        <w:t>Tel.: +370 469 52 665</w:t>
      </w:r>
    </w:p>
    <w:p w14:paraId="4E6B3366" w14:textId="77777777" w:rsidR="00075778" w:rsidRPr="00F51CF5" w:rsidRDefault="00075778" w:rsidP="00075778">
      <w:pPr>
        <w:rPr>
          <w:rFonts w:cs="Arial"/>
          <w:szCs w:val="20"/>
        </w:rPr>
      </w:pPr>
      <w:r w:rsidRPr="00F51CF5">
        <w:rPr>
          <w:rFonts w:cs="Arial"/>
          <w:szCs w:val="20"/>
        </w:rPr>
        <w:t>El. paštas: administracija@neringa.lt</w:t>
      </w:r>
    </w:p>
    <w:p w14:paraId="2061F2F3" w14:textId="36BE5D93" w:rsidR="00CF3D5D" w:rsidRPr="00F51CF5" w:rsidRDefault="00CF3D5D" w:rsidP="00CF3D5D">
      <w:pPr>
        <w:spacing w:after="120"/>
        <w:rPr>
          <w:rFonts w:cs="Arial"/>
          <w:szCs w:val="20"/>
        </w:rPr>
      </w:pPr>
    </w:p>
    <w:p w14:paraId="68B21C95" w14:textId="77777777" w:rsidR="00CF3D5D" w:rsidRPr="00F51CF5" w:rsidRDefault="00CF3D5D" w:rsidP="00CF3D5D">
      <w:pPr>
        <w:jc w:val="center"/>
        <w:rPr>
          <w:rFonts w:cs="Arial"/>
          <w:szCs w:val="20"/>
        </w:rPr>
      </w:pPr>
    </w:p>
    <w:p w14:paraId="13FF64D6" w14:textId="77777777" w:rsidR="00CF3D5D" w:rsidRPr="00F51CF5" w:rsidRDefault="00C9099A" w:rsidP="00CF3D5D">
      <w:pPr>
        <w:autoSpaceDE w:val="0"/>
        <w:autoSpaceDN w:val="0"/>
        <w:adjustRightInd w:val="0"/>
        <w:jc w:val="center"/>
        <w:rPr>
          <w:rFonts w:cs="Arial"/>
          <w:b/>
          <w:color w:val="632423" w:themeColor="accent2" w:themeShade="80"/>
          <w:szCs w:val="20"/>
        </w:rPr>
      </w:pPr>
      <w:r w:rsidRPr="00F51CF5">
        <w:rPr>
          <w:rFonts w:cs="Arial"/>
          <w:b/>
          <w:color w:val="632423" w:themeColor="accent2" w:themeShade="80"/>
          <w:szCs w:val="20"/>
        </w:rPr>
        <w:t>DALYVIO</w:t>
      </w:r>
      <w:r w:rsidR="00CF3D5D" w:rsidRPr="00F51CF5">
        <w:rPr>
          <w:rFonts w:cs="Arial"/>
          <w:b/>
          <w:color w:val="632423" w:themeColor="accent2" w:themeShade="80"/>
          <w:szCs w:val="20"/>
        </w:rPr>
        <w:t xml:space="preserve"> DEKLARACIJA</w:t>
      </w:r>
    </w:p>
    <w:p w14:paraId="47CC1E03" w14:textId="77777777" w:rsidR="00CF3D5D" w:rsidRPr="00F51CF5" w:rsidRDefault="00CF3D5D" w:rsidP="00CF3D5D">
      <w:pPr>
        <w:jc w:val="cente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CF3D5D" w:rsidRPr="00F51CF5" w14:paraId="075324E8" w14:textId="77777777" w:rsidTr="00EE5BA0">
        <w:tc>
          <w:tcPr>
            <w:tcW w:w="3119" w:type="dxa"/>
            <w:gridSpan w:val="3"/>
            <w:tcBorders>
              <w:top w:val="nil"/>
              <w:left w:val="nil"/>
              <w:bottom w:val="nil"/>
              <w:right w:val="nil"/>
            </w:tcBorders>
          </w:tcPr>
          <w:p w14:paraId="7CA842BC" w14:textId="77777777" w:rsidR="00CF3D5D" w:rsidRPr="00F51CF5" w:rsidRDefault="00CF3D5D" w:rsidP="00EE5BA0">
            <w:pPr>
              <w:spacing w:after="120" w:line="276" w:lineRule="auto"/>
              <w:jc w:val="center"/>
              <w:rPr>
                <w:rFonts w:cs="Arial"/>
                <w:szCs w:val="20"/>
              </w:rPr>
            </w:pPr>
          </w:p>
        </w:tc>
        <w:tc>
          <w:tcPr>
            <w:tcW w:w="3544" w:type="dxa"/>
            <w:tcBorders>
              <w:top w:val="nil"/>
              <w:left w:val="nil"/>
              <w:right w:val="nil"/>
            </w:tcBorders>
          </w:tcPr>
          <w:p w14:paraId="5E152AD8" w14:textId="77777777" w:rsidR="00CF3D5D" w:rsidRPr="00F51CF5" w:rsidRDefault="00CF3D5D" w:rsidP="00EE5BA0">
            <w:pPr>
              <w:spacing w:after="120" w:line="276" w:lineRule="auto"/>
              <w:jc w:val="center"/>
              <w:rPr>
                <w:rFonts w:cs="Arial"/>
                <w:szCs w:val="20"/>
              </w:rPr>
            </w:pPr>
          </w:p>
        </w:tc>
        <w:tc>
          <w:tcPr>
            <w:tcW w:w="3083" w:type="dxa"/>
            <w:gridSpan w:val="3"/>
            <w:tcBorders>
              <w:top w:val="nil"/>
              <w:left w:val="nil"/>
              <w:bottom w:val="nil"/>
              <w:right w:val="nil"/>
            </w:tcBorders>
          </w:tcPr>
          <w:p w14:paraId="6D1986BE" w14:textId="77777777" w:rsidR="00CF3D5D" w:rsidRPr="00F51CF5" w:rsidRDefault="00CF3D5D" w:rsidP="00EE5BA0">
            <w:pPr>
              <w:spacing w:after="120" w:line="276" w:lineRule="auto"/>
              <w:jc w:val="center"/>
              <w:rPr>
                <w:rFonts w:cs="Arial"/>
                <w:szCs w:val="20"/>
              </w:rPr>
            </w:pPr>
          </w:p>
        </w:tc>
      </w:tr>
      <w:tr w:rsidR="00CF3D5D" w:rsidRPr="00F51CF5" w14:paraId="552FC399" w14:textId="77777777" w:rsidTr="00EE5BA0">
        <w:tc>
          <w:tcPr>
            <w:tcW w:w="2835" w:type="dxa"/>
            <w:gridSpan w:val="2"/>
            <w:tcBorders>
              <w:top w:val="nil"/>
              <w:left w:val="nil"/>
              <w:bottom w:val="nil"/>
              <w:right w:val="nil"/>
            </w:tcBorders>
          </w:tcPr>
          <w:p w14:paraId="1BBB91C1" w14:textId="77777777" w:rsidR="00CF3D5D" w:rsidRPr="00F51CF5" w:rsidRDefault="00CF3D5D" w:rsidP="00EE5BA0">
            <w:pPr>
              <w:spacing w:after="120" w:line="276" w:lineRule="auto"/>
              <w:jc w:val="center"/>
              <w:rPr>
                <w:rFonts w:cs="Arial"/>
                <w:szCs w:val="20"/>
              </w:rPr>
            </w:pPr>
          </w:p>
        </w:tc>
        <w:tc>
          <w:tcPr>
            <w:tcW w:w="4111" w:type="dxa"/>
            <w:gridSpan w:val="3"/>
            <w:tcBorders>
              <w:left w:val="nil"/>
              <w:bottom w:val="single" w:sz="4" w:space="0" w:color="auto"/>
              <w:right w:val="nil"/>
            </w:tcBorders>
          </w:tcPr>
          <w:p w14:paraId="05D358CE" w14:textId="77777777" w:rsidR="00CF3D5D" w:rsidRPr="00F51CF5" w:rsidRDefault="00CF3D5D" w:rsidP="00EE5BA0">
            <w:pPr>
              <w:spacing w:after="120" w:line="276" w:lineRule="auto"/>
              <w:jc w:val="center"/>
              <w:rPr>
                <w:rFonts w:cs="Arial"/>
                <w:szCs w:val="20"/>
              </w:rPr>
            </w:pPr>
            <w:r w:rsidRPr="00F51CF5">
              <w:rPr>
                <w:rFonts w:cs="Arial"/>
                <w:szCs w:val="20"/>
              </w:rPr>
              <w:t>(Data) (numeris)</w:t>
            </w:r>
          </w:p>
          <w:p w14:paraId="18029973" w14:textId="77777777" w:rsidR="00CF3D5D" w:rsidRPr="00F51CF5" w:rsidRDefault="00CF3D5D" w:rsidP="00EE5BA0">
            <w:pPr>
              <w:spacing w:after="120" w:line="276" w:lineRule="auto"/>
              <w:jc w:val="center"/>
              <w:rPr>
                <w:rFonts w:cs="Arial"/>
                <w:szCs w:val="20"/>
              </w:rPr>
            </w:pPr>
          </w:p>
        </w:tc>
        <w:tc>
          <w:tcPr>
            <w:tcW w:w="2800" w:type="dxa"/>
            <w:gridSpan w:val="2"/>
            <w:tcBorders>
              <w:top w:val="nil"/>
              <w:left w:val="nil"/>
              <w:bottom w:val="nil"/>
              <w:right w:val="nil"/>
            </w:tcBorders>
          </w:tcPr>
          <w:p w14:paraId="36C5969D" w14:textId="77777777" w:rsidR="00CF3D5D" w:rsidRPr="00F51CF5" w:rsidRDefault="00CF3D5D" w:rsidP="00EE5BA0">
            <w:pPr>
              <w:spacing w:after="120" w:line="276" w:lineRule="auto"/>
              <w:jc w:val="center"/>
              <w:rPr>
                <w:rFonts w:cs="Arial"/>
                <w:szCs w:val="20"/>
              </w:rPr>
            </w:pPr>
          </w:p>
        </w:tc>
      </w:tr>
      <w:tr w:rsidR="00CF3D5D" w:rsidRPr="00F51CF5" w14:paraId="4D32A86F" w14:textId="77777777" w:rsidTr="00EE5BA0">
        <w:tc>
          <w:tcPr>
            <w:tcW w:w="709" w:type="dxa"/>
            <w:tcBorders>
              <w:top w:val="nil"/>
              <w:left w:val="nil"/>
              <w:bottom w:val="nil"/>
              <w:right w:val="nil"/>
            </w:tcBorders>
          </w:tcPr>
          <w:p w14:paraId="246FB820" w14:textId="77777777" w:rsidR="00CF3D5D" w:rsidRPr="00F51CF5" w:rsidRDefault="00CF3D5D" w:rsidP="00EE5BA0">
            <w:pPr>
              <w:spacing w:after="120" w:line="276" w:lineRule="auto"/>
              <w:jc w:val="center"/>
              <w:rPr>
                <w:rFonts w:cs="Arial"/>
                <w:szCs w:val="20"/>
              </w:rPr>
            </w:pPr>
          </w:p>
        </w:tc>
        <w:tc>
          <w:tcPr>
            <w:tcW w:w="8222" w:type="dxa"/>
            <w:gridSpan w:val="5"/>
            <w:tcBorders>
              <w:top w:val="nil"/>
              <w:left w:val="nil"/>
              <w:bottom w:val="single" w:sz="4" w:space="0" w:color="auto"/>
              <w:right w:val="nil"/>
            </w:tcBorders>
          </w:tcPr>
          <w:p w14:paraId="6CF75A8C" w14:textId="77777777" w:rsidR="00CF3D5D" w:rsidRPr="00F51CF5" w:rsidRDefault="00CF3D5D" w:rsidP="00EE5BA0">
            <w:pPr>
              <w:spacing w:after="120" w:line="276" w:lineRule="auto"/>
              <w:jc w:val="center"/>
              <w:rPr>
                <w:rFonts w:cs="Arial"/>
                <w:szCs w:val="20"/>
              </w:rPr>
            </w:pPr>
            <w:r w:rsidRPr="00F51CF5">
              <w:rPr>
                <w:rFonts w:cs="Arial"/>
                <w:szCs w:val="20"/>
              </w:rPr>
              <w:t>(Vieta)</w:t>
            </w:r>
          </w:p>
          <w:p w14:paraId="68598C2B" w14:textId="47114941" w:rsidR="00CF3D5D" w:rsidRPr="00F51CF5" w:rsidRDefault="00864636" w:rsidP="00B12595">
            <w:pPr>
              <w:spacing w:after="120"/>
              <w:jc w:val="center"/>
              <w:rPr>
                <w:rFonts w:cs="Arial"/>
                <w:szCs w:val="20"/>
              </w:rPr>
            </w:pPr>
            <w:r w:rsidRPr="00F51CF5">
              <w:rPr>
                <w:rFonts w:cs="Arial"/>
                <w:color w:val="000000" w:themeColor="text1"/>
                <w:szCs w:val="20"/>
              </w:rPr>
              <w:t>Nidos modernaus meno muziejaus įkūrimas</w:t>
            </w:r>
          </w:p>
        </w:tc>
        <w:tc>
          <w:tcPr>
            <w:tcW w:w="815" w:type="dxa"/>
            <w:tcBorders>
              <w:top w:val="nil"/>
              <w:left w:val="nil"/>
              <w:bottom w:val="nil"/>
              <w:right w:val="nil"/>
            </w:tcBorders>
          </w:tcPr>
          <w:p w14:paraId="4E632942" w14:textId="77777777" w:rsidR="00CF3D5D" w:rsidRPr="00F51CF5" w:rsidRDefault="00CF3D5D" w:rsidP="00EE5BA0">
            <w:pPr>
              <w:spacing w:after="120" w:line="276" w:lineRule="auto"/>
              <w:jc w:val="center"/>
              <w:rPr>
                <w:rFonts w:cs="Arial"/>
                <w:szCs w:val="20"/>
              </w:rPr>
            </w:pPr>
          </w:p>
        </w:tc>
      </w:tr>
      <w:tr w:rsidR="00CF3D5D" w:rsidRPr="00F51CF5" w14:paraId="5CFC30E3" w14:textId="77777777" w:rsidTr="00EE5BA0">
        <w:tc>
          <w:tcPr>
            <w:tcW w:w="9746" w:type="dxa"/>
            <w:gridSpan w:val="7"/>
            <w:tcBorders>
              <w:top w:val="nil"/>
              <w:left w:val="nil"/>
              <w:bottom w:val="nil"/>
              <w:right w:val="nil"/>
            </w:tcBorders>
          </w:tcPr>
          <w:p w14:paraId="2B7493E6" w14:textId="77777777" w:rsidR="00CF3D5D" w:rsidRPr="00F51CF5" w:rsidRDefault="00CF3D5D" w:rsidP="00EE5BA0">
            <w:pPr>
              <w:spacing w:after="120" w:line="276" w:lineRule="auto"/>
              <w:jc w:val="center"/>
              <w:rPr>
                <w:rFonts w:cs="Arial"/>
                <w:szCs w:val="20"/>
              </w:rPr>
            </w:pPr>
            <w:r w:rsidRPr="00F51CF5">
              <w:rPr>
                <w:rFonts w:cs="Arial"/>
                <w:szCs w:val="20"/>
              </w:rPr>
              <w:t>(Projekto pavadinimas)</w:t>
            </w:r>
          </w:p>
          <w:p w14:paraId="325AB5C6" w14:textId="77777777" w:rsidR="00CF3D5D" w:rsidRPr="00F51CF5" w:rsidRDefault="00CF3D5D" w:rsidP="00EE5BA0">
            <w:pPr>
              <w:spacing w:after="120" w:line="276" w:lineRule="auto"/>
              <w:rPr>
                <w:rFonts w:cs="Arial"/>
                <w:szCs w:val="20"/>
              </w:rPr>
            </w:pPr>
          </w:p>
        </w:tc>
      </w:tr>
    </w:tbl>
    <w:p w14:paraId="51EC6B00" w14:textId="77777777" w:rsidR="00CF3D5D" w:rsidRPr="00F51CF5" w:rsidRDefault="00CF3D5D" w:rsidP="00CF3D5D">
      <w:pPr>
        <w:snapToGrid w:val="0"/>
        <w:spacing w:after="120" w:line="276" w:lineRule="auto"/>
        <w:rPr>
          <w:rFonts w:cs="Arial"/>
          <w:bCs/>
          <w:szCs w:val="20"/>
        </w:rPr>
      </w:pPr>
      <w:r w:rsidRPr="00F51CF5">
        <w:rPr>
          <w:rFonts w:cs="Arial"/>
          <w:bCs/>
          <w:szCs w:val="20"/>
        </w:rPr>
        <w:t xml:space="preserve">Pateikdamas šią deklaraciją </w:t>
      </w:r>
      <w:r w:rsidR="0039295C" w:rsidRPr="00F51CF5">
        <w:rPr>
          <w:rFonts w:cs="Arial"/>
          <w:bCs/>
          <w:szCs w:val="20"/>
        </w:rPr>
        <w:t>Dalyvis</w:t>
      </w:r>
      <w:r w:rsidRPr="00F51CF5">
        <w:rPr>
          <w:rFonts w:cs="Arial"/>
          <w:bCs/>
          <w:szCs w:val="20"/>
        </w:rPr>
        <w:t xml:space="preserve"> patvirtina, kad jis:</w:t>
      </w:r>
    </w:p>
    <w:bookmarkEnd w:id="239"/>
    <w:bookmarkEnd w:id="240"/>
    <w:p w14:paraId="75D1C679" w14:textId="77777777" w:rsidR="00CF3D5D" w:rsidRPr="00F51CF5" w:rsidRDefault="00CF3D5D" w:rsidP="00597F3C">
      <w:pPr>
        <w:pStyle w:val="1lygis"/>
        <w:spacing w:before="0" w:after="0" w:line="276" w:lineRule="auto"/>
        <w:rPr>
          <w:rFonts w:cs="Arial"/>
          <w:caps w:val="0"/>
          <w:color w:val="632423" w:themeColor="accent2" w:themeShade="80"/>
          <w:szCs w:val="20"/>
        </w:rPr>
      </w:pPr>
    </w:p>
    <w:p w14:paraId="0BB80A3E" w14:textId="77777777" w:rsidR="00873DCF" w:rsidRPr="00F51CF5" w:rsidRDefault="00873DCF" w:rsidP="0071267A">
      <w:pPr>
        <w:numPr>
          <w:ilvl w:val="0"/>
          <w:numId w:val="6"/>
        </w:numPr>
        <w:snapToGrid w:val="0"/>
        <w:spacing w:after="120" w:line="276" w:lineRule="auto"/>
        <w:rPr>
          <w:rFonts w:cs="Arial"/>
          <w:szCs w:val="20"/>
        </w:rPr>
      </w:pPr>
      <w:r w:rsidRPr="00F51CF5">
        <w:rPr>
          <w:rFonts w:cs="Arial"/>
          <w:szCs w:val="20"/>
        </w:rPr>
        <w:t>nėra sudaręs susitarimų, kuriais siekiama iškreipti konkurenciją atliekamame pirkime.</w:t>
      </w:r>
    </w:p>
    <w:p w14:paraId="2E6DB0C9" w14:textId="77777777" w:rsidR="00873DCF" w:rsidRPr="00F51CF5" w:rsidRDefault="00873DCF" w:rsidP="0071267A">
      <w:pPr>
        <w:numPr>
          <w:ilvl w:val="0"/>
          <w:numId w:val="6"/>
        </w:numPr>
        <w:snapToGrid w:val="0"/>
        <w:spacing w:after="120" w:line="276" w:lineRule="auto"/>
        <w:rPr>
          <w:rFonts w:cs="Arial"/>
          <w:szCs w:val="20"/>
        </w:rPr>
      </w:pPr>
      <w:r w:rsidRPr="00F51CF5">
        <w:rPr>
          <w:rFonts w:cs="Arial"/>
          <w:szCs w:val="20"/>
        </w:rPr>
        <w:t>pirkimo metu nėra patekęs į interesų konflikto situaciją, kaip apibrėžta Koncesijų įstatymo 22 straipsnyje, kai atitinkamos padėties negalima ištaisyti.</w:t>
      </w:r>
    </w:p>
    <w:p w14:paraId="4123D4B4" w14:textId="0F3CB12E" w:rsidR="00873DCF" w:rsidRPr="00F51CF5" w:rsidRDefault="00873DCF" w:rsidP="0071267A">
      <w:pPr>
        <w:numPr>
          <w:ilvl w:val="0"/>
          <w:numId w:val="6"/>
        </w:numPr>
        <w:snapToGrid w:val="0"/>
        <w:spacing w:after="120" w:line="276" w:lineRule="auto"/>
        <w:rPr>
          <w:rFonts w:cs="Arial"/>
          <w:szCs w:val="20"/>
        </w:rPr>
      </w:pPr>
      <w:r w:rsidRPr="00F51CF5">
        <w:rPr>
          <w:rFonts w:cs="Arial"/>
          <w:szCs w:val="20"/>
        </w:rPr>
        <w:t>nepažeidė konkurencijos padedant pasirengti pirkimui, kaip nustatyta Koncesijų įstatymo</w:t>
      </w:r>
      <w:r w:rsidR="00F21DF0" w:rsidRPr="00F51CF5">
        <w:rPr>
          <w:rFonts w:cs="Arial"/>
          <w:szCs w:val="20"/>
        </w:rPr>
        <w:t xml:space="preserve"> </w:t>
      </w:r>
      <w:r w:rsidRPr="00F51CF5">
        <w:rPr>
          <w:rFonts w:cs="Arial"/>
          <w:szCs w:val="20"/>
        </w:rPr>
        <w:t>27 straipsnio 2 dalyje, kai atitinkamos padėties negalima ištaisyti.</w:t>
      </w:r>
    </w:p>
    <w:p w14:paraId="16A3D463" w14:textId="45F8FA7A" w:rsidR="00873DCF" w:rsidRPr="00F51CF5" w:rsidRDefault="00873DCF" w:rsidP="0071267A">
      <w:pPr>
        <w:numPr>
          <w:ilvl w:val="0"/>
          <w:numId w:val="6"/>
        </w:numPr>
        <w:snapToGrid w:val="0"/>
        <w:spacing w:after="120" w:line="276" w:lineRule="auto"/>
        <w:rPr>
          <w:rFonts w:cs="Arial"/>
          <w:szCs w:val="20"/>
        </w:rPr>
      </w:pPr>
      <w:r w:rsidRPr="00F51CF5">
        <w:rPr>
          <w:rFonts w:cs="Arial"/>
          <w:color w:val="000000"/>
          <w:szCs w:val="20"/>
        </w:rPr>
        <w:t xml:space="preserve">pirkimo procedūrų metu nenuslėpė informacijos ar nepateikė melagingos informacijos apie atitiktį </w:t>
      </w:r>
      <w:r w:rsidR="00D87934" w:rsidRPr="00F51CF5">
        <w:rPr>
          <w:rFonts w:cs="Arial"/>
          <w:color w:val="000000"/>
          <w:szCs w:val="20"/>
        </w:rPr>
        <w:fldChar w:fldCharType="begin"/>
      </w:r>
      <w:r w:rsidR="00D87934" w:rsidRPr="00F51CF5">
        <w:rPr>
          <w:rFonts w:cs="Arial"/>
          <w:color w:val="000000"/>
          <w:szCs w:val="20"/>
        </w:rPr>
        <w:instrText xml:space="preserve"> REF _Ref112058189 \r \h </w:instrText>
      </w:r>
      <w:r w:rsidR="00C17E5A" w:rsidRPr="00F51CF5">
        <w:rPr>
          <w:rFonts w:cs="Arial"/>
          <w:color w:val="000000"/>
          <w:szCs w:val="20"/>
        </w:rPr>
        <w:instrText xml:space="preserve"> \* MERGEFORMAT </w:instrText>
      </w:r>
      <w:r w:rsidR="00D87934" w:rsidRPr="00F51CF5">
        <w:rPr>
          <w:rFonts w:cs="Arial"/>
          <w:color w:val="000000"/>
          <w:szCs w:val="20"/>
        </w:rPr>
      </w:r>
      <w:r w:rsidR="00D87934" w:rsidRPr="00F51CF5">
        <w:rPr>
          <w:rFonts w:cs="Arial"/>
          <w:color w:val="000000"/>
          <w:szCs w:val="20"/>
        </w:rPr>
        <w:fldChar w:fldCharType="separate"/>
      </w:r>
      <w:r w:rsidR="007B5C86" w:rsidRPr="00F51CF5">
        <w:rPr>
          <w:rFonts w:cs="Arial"/>
          <w:color w:val="000000"/>
          <w:szCs w:val="20"/>
        </w:rPr>
        <w:t>4</w:t>
      </w:r>
      <w:r w:rsidR="00D87934" w:rsidRPr="00F51CF5">
        <w:rPr>
          <w:rFonts w:cs="Arial"/>
          <w:color w:val="000000"/>
          <w:szCs w:val="20"/>
        </w:rPr>
        <w:fldChar w:fldCharType="end"/>
      </w:r>
      <w:r w:rsidR="00D87934" w:rsidRPr="00F51CF5">
        <w:rPr>
          <w:rFonts w:cs="Arial"/>
          <w:color w:val="000000"/>
          <w:szCs w:val="20"/>
        </w:rPr>
        <w:t xml:space="preserve"> </w:t>
      </w:r>
      <w:r w:rsidRPr="00F51CF5">
        <w:rPr>
          <w:rFonts w:cs="Arial"/>
          <w:szCs w:val="20"/>
        </w:rPr>
        <w:t xml:space="preserve">priede </w:t>
      </w:r>
      <w:r w:rsidRPr="00F51CF5">
        <w:rPr>
          <w:rFonts w:cs="Arial"/>
          <w:i/>
          <w:szCs w:val="20"/>
        </w:rPr>
        <w:t>Kvalifikacijos reikalavimai</w:t>
      </w:r>
      <w:r w:rsidRPr="00F51CF5">
        <w:rPr>
          <w:rFonts w:cs="Arial"/>
          <w:szCs w:val="20"/>
        </w:rPr>
        <w:t xml:space="preserve"> </w:t>
      </w:r>
      <w:r w:rsidRPr="00F51CF5">
        <w:rPr>
          <w:rFonts w:cs="Arial"/>
          <w:color w:val="000000"/>
          <w:szCs w:val="20"/>
        </w:rPr>
        <w:t>nustatytus reikalavimus, ir suteikiančioji institucija gali tai įrodyti bet kokiomis teisėtomis priemonėmis.</w:t>
      </w:r>
    </w:p>
    <w:p w14:paraId="3E49D384" w14:textId="2EBFCC7B" w:rsidR="003C204A" w:rsidRPr="00F51CF5" w:rsidRDefault="003C204A" w:rsidP="0071267A">
      <w:pPr>
        <w:numPr>
          <w:ilvl w:val="0"/>
          <w:numId w:val="6"/>
        </w:numPr>
        <w:snapToGrid w:val="0"/>
        <w:spacing w:after="120" w:line="276" w:lineRule="auto"/>
        <w:rPr>
          <w:rFonts w:cs="Arial"/>
          <w:szCs w:val="20"/>
        </w:rPr>
      </w:pPr>
      <w:r w:rsidRPr="00F51CF5">
        <w:rPr>
          <w:rFonts w:cs="Arial"/>
          <w:szCs w:val="20"/>
        </w:rPr>
        <w:t>ankstesnių pirkimo procedūrų metu atliktų Koncesijų įstatymo, Viešųjų pirkimų įstatymo, Viešųjų pirkimų, atliekamų gynybos ir saugumo srityje, įstatymo, Pirkimų, atliekamų vandentvarkos, energetikos, transporto ar pašto paslaugų srities perkančiųjų subjektų, įstatymo nustatyta tvarka, metu nenuslėpė informacijos ar nepateikė melagingos informacijos dėl Koncesijų įstatymo 42-45</w:t>
      </w:r>
      <w:r w:rsidR="00F21DF0" w:rsidRPr="00F51CF5">
        <w:rPr>
          <w:rFonts w:cs="Arial"/>
          <w:szCs w:val="20"/>
        </w:rPr>
        <w:t xml:space="preserve"> </w:t>
      </w:r>
      <w:r w:rsidRPr="00F51CF5">
        <w:rPr>
          <w:rFonts w:cs="Arial"/>
          <w:szCs w:val="20"/>
        </w:rPr>
        <w:t>straipsniuose nustatytų reikalavimų dėl ko per pastaruosius vienus metus buvo pašalintas iš koncesijos suteikimo ar pirkimo procedūrų;</w:t>
      </w:r>
    </w:p>
    <w:p w14:paraId="3B374759" w14:textId="13D6D3AD" w:rsidR="003C204A" w:rsidRPr="00F51CF5" w:rsidRDefault="003C204A" w:rsidP="0071267A">
      <w:pPr>
        <w:numPr>
          <w:ilvl w:val="0"/>
          <w:numId w:val="6"/>
        </w:numPr>
        <w:snapToGrid w:val="0"/>
        <w:spacing w:after="120" w:line="276" w:lineRule="auto"/>
        <w:rPr>
          <w:rFonts w:cs="Arial"/>
          <w:szCs w:val="20"/>
        </w:rPr>
      </w:pPr>
      <w:r w:rsidRPr="00F51CF5">
        <w:rPr>
          <w:rFonts w:cs="Arial"/>
          <w:szCs w:val="20"/>
        </w:rPr>
        <w:t>vadovaujantis kitų valstybių teisės aktais ankstesnių procedūrų metu Dalyvis nenuslėpė informacijos ar nepateikė melagingos informacijos dėl ko per pastaruosius vienus metus buvo pašalintas iš koncesijos suteikimo ar pirkimo procedūrų arba buvo taikomos kitos panašios sankcijos..</w:t>
      </w:r>
    </w:p>
    <w:p w14:paraId="26178906" w14:textId="77777777" w:rsidR="00873DCF" w:rsidRPr="00F51CF5" w:rsidRDefault="00873DCF" w:rsidP="0071267A">
      <w:pPr>
        <w:numPr>
          <w:ilvl w:val="0"/>
          <w:numId w:val="6"/>
        </w:numPr>
        <w:snapToGrid w:val="0"/>
        <w:spacing w:after="120" w:line="276" w:lineRule="auto"/>
        <w:rPr>
          <w:rFonts w:cs="Arial"/>
          <w:szCs w:val="20"/>
        </w:rPr>
      </w:pPr>
      <w:r w:rsidRPr="00F51CF5">
        <w:rPr>
          <w:rFonts w:cs="Arial"/>
          <w:szCs w:val="20"/>
        </w:rPr>
        <w:t>nėra atlikęs nei vieno iš šių veiksmų – nesiėmė neteisėtų veiksmų, siekdamas daryti įtaką Suteikiančiosios institucijos sprendimams, gauti konfidencialios informacijos, kuri suteiktų neteisėtą pranašumą pirkimo procedūroje, ar neteikė klaidinančios informacijos, kuri gali daryti esminę įtaką Suteikiančiosios institucijos sprendimams dėl dalyvių Kvalifikacijos vertinimo, laimėtojo nustatymo.</w:t>
      </w:r>
    </w:p>
    <w:p w14:paraId="6FF0615A" w14:textId="55BA8159" w:rsidR="00873DCF" w:rsidRPr="00F51CF5" w:rsidRDefault="00873DCF" w:rsidP="0071267A">
      <w:pPr>
        <w:pStyle w:val="Sraopastraipa"/>
        <w:numPr>
          <w:ilvl w:val="0"/>
          <w:numId w:val="6"/>
        </w:numPr>
        <w:spacing w:line="276" w:lineRule="auto"/>
        <w:rPr>
          <w:rFonts w:cs="Arial"/>
          <w:szCs w:val="20"/>
        </w:rPr>
      </w:pPr>
      <w:r w:rsidRPr="00F51CF5">
        <w:rPr>
          <w:rFonts w:cs="Arial"/>
          <w:szCs w:val="20"/>
        </w:rPr>
        <w:t>nėra</w:t>
      </w:r>
      <w:r w:rsidRPr="00F51CF5">
        <w:rPr>
          <w:rFonts w:cs="Arial"/>
          <w:color w:val="000000"/>
          <w:szCs w:val="20"/>
        </w:rPr>
        <w:t xml:space="preserve"> neįvykdęs koncesijos</w:t>
      </w:r>
      <w:r w:rsidR="003C204A" w:rsidRPr="00F51CF5">
        <w:rPr>
          <w:rFonts w:cs="Arial"/>
          <w:color w:val="000000"/>
          <w:szCs w:val="20"/>
        </w:rPr>
        <w:t xml:space="preserve"> sutarties,</w:t>
      </w:r>
      <w:r w:rsidRPr="00F51CF5">
        <w:rPr>
          <w:rFonts w:cs="Arial"/>
          <w:color w:val="000000"/>
          <w:szCs w:val="20"/>
        </w:rPr>
        <w:t xml:space="preserve"> </w:t>
      </w:r>
      <w:r w:rsidRPr="00F51CF5">
        <w:rPr>
          <w:rFonts w:cs="Arial"/>
          <w:szCs w:val="20"/>
        </w:rPr>
        <w:t>viešojo pirkimo–pardavimo</w:t>
      </w:r>
      <w:r w:rsidR="003C204A" w:rsidRPr="00F51CF5">
        <w:rPr>
          <w:rFonts w:cs="Arial"/>
          <w:szCs w:val="20"/>
        </w:rPr>
        <w:t xml:space="preserve"> sutarties kaip ji apibrėžta Viešųjų pirkimų įstatyme,</w:t>
      </w:r>
      <w:r w:rsidRPr="00F51CF5">
        <w:rPr>
          <w:rFonts w:cs="Arial"/>
          <w:szCs w:val="20"/>
        </w:rPr>
        <w:t xml:space="preserve">, pirkimo–pardavimo sutarties, kaip apibrėžta Pirkimų, atliekamų vandentvarkos, energetikos, transporto ar pašto paslaugų srities perkančiųjų subjektų, įstatyme, </w:t>
      </w:r>
      <w:r w:rsidR="003C204A" w:rsidRPr="00F51CF5">
        <w:rPr>
          <w:rFonts w:cs="Arial"/>
          <w:szCs w:val="20"/>
        </w:rPr>
        <w:t>, viešojo pirkimo-</w:t>
      </w:r>
      <w:r w:rsidR="003C204A" w:rsidRPr="00F51CF5">
        <w:rPr>
          <w:rFonts w:cs="Arial"/>
          <w:szCs w:val="20"/>
        </w:rPr>
        <w:lastRenderedPageBreak/>
        <w:t xml:space="preserve">pardavimo sutarties, kaip ji apibrėžta Viešųjų pirkimų, atliekamų gynybos ir saugumo srityje, įstatyme </w:t>
      </w:r>
      <w:r w:rsidRPr="00F51CF5">
        <w:rPr>
          <w:rFonts w:cs="Arial"/>
          <w:szCs w:val="20"/>
        </w:rPr>
        <w:t>su suteikiančiąja institucija</w:t>
      </w:r>
      <w:r w:rsidR="003C204A" w:rsidRPr="00F51CF5">
        <w:rPr>
          <w:rFonts w:cs="Arial"/>
          <w:szCs w:val="20"/>
        </w:rPr>
        <w:t>, perkančiąja organizacija ar perkančiuoju subjektu</w:t>
      </w:r>
      <w:r w:rsidRPr="00F51CF5">
        <w:rPr>
          <w:rFonts w:cs="Arial"/>
          <w:szCs w:val="20"/>
        </w:rPr>
        <w:t xml:space="preserve"> ar nėra netinkamai ją įvykdęs ir tai buvo esminis sutarties pažeidimas, kaip nustatyta </w:t>
      </w:r>
      <w:r w:rsidR="003C204A" w:rsidRPr="00F51CF5">
        <w:rPr>
          <w:rFonts w:cs="Arial"/>
          <w:szCs w:val="20"/>
        </w:rPr>
        <w:t xml:space="preserve">Civilinio kodekso 6.217 straipsnyje </w:t>
      </w:r>
      <w:r w:rsidRPr="00F51CF5">
        <w:rPr>
          <w:rFonts w:cs="Arial"/>
          <w:szCs w:val="20"/>
        </w:rPr>
        <w:t>(toliau – esminis koncesijos sutarties pažeidimas), dėl kurio per pastaruosius 3 metus buvo nutraukta sutartis arba per pastaruosius 3 metus buvo priimtas ir įsiteisėjęs teismo sprendimas, kuriuo tenkinamas suteikiančiosios institucijos</w:t>
      </w:r>
      <w:r w:rsidR="003C204A" w:rsidRPr="00F51CF5">
        <w:rPr>
          <w:rFonts w:cs="Arial"/>
          <w:szCs w:val="20"/>
        </w:rPr>
        <w:t>, perkančiosios organizacijos ar perkančiojo subjekto</w:t>
      </w:r>
      <w:r w:rsidRPr="00F51CF5">
        <w:rPr>
          <w:rFonts w:cs="Arial"/>
          <w:szCs w:val="20"/>
        </w:rPr>
        <w:t xml:space="preserve"> reikalavimas atlyginti nuostolius, patirtus dėl to, kad </w:t>
      </w:r>
      <w:r w:rsidR="003C204A" w:rsidRPr="00F51CF5">
        <w:rPr>
          <w:rFonts w:cs="Arial"/>
          <w:szCs w:val="20"/>
        </w:rPr>
        <w:t xml:space="preserve">Dalyvis </w:t>
      </w:r>
      <w:r w:rsidRPr="00F51CF5">
        <w:rPr>
          <w:rFonts w:cs="Arial"/>
          <w:szCs w:val="20"/>
        </w:rPr>
        <w:t>sutartyje nustatytą esminę sutarties sąlygą vykdė su dideliais arba nuolatiniais trūkumais</w:t>
      </w:r>
      <w:r w:rsidR="003C204A" w:rsidRPr="00F51CF5">
        <w:rPr>
          <w:rFonts w:cs="Arial"/>
          <w:szCs w:val="20"/>
        </w:rPr>
        <w:t xml:space="preserve"> ar per pastaruosius 3 metus nebuvo priimtas suteikiančiosios institucijos, perkančiosios organizacijos ar perkančiojo subjekto sprendimas, kad Dalyvis sutartyje nustatytą esminę sutarties sąlygą vykdė su dideliais arba nuolatiniais trūkumais ir dėl to buvo pritaikyta sutartyje nustatyta sankcija.</w:t>
      </w:r>
      <w:r w:rsidRPr="00F51CF5">
        <w:rPr>
          <w:rFonts w:cs="Arial"/>
          <w:szCs w:val="20"/>
        </w:rPr>
        <w:t xml:space="preserve">. </w:t>
      </w:r>
    </w:p>
    <w:p w14:paraId="73D3A00B" w14:textId="77777777" w:rsidR="00873DCF" w:rsidRPr="00F51CF5" w:rsidRDefault="00873DCF" w:rsidP="00873DCF">
      <w:pPr>
        <w:tabs>
          <w:tab w:val="left" w:pos="720"/>
        </w:tabs>
        <w:spacing w:line="276" w:lineRule="auto"/>
        <w:ind w:left="720"/>
        <w:rPr>
          <w:rFonts w:cs="Arial"/>
          <w:szCs w:val="20"/>
        </w:rPr>
      </w:pPr>
      <w:r w:rsidRPr="00F51CF5">
        <w:rPr>
          <w:rFonts w:cs="Arial"/>
          <w:szCs w:val="20"/>
        </w:rPr>
        <w:t xml:space="preserve">2) vadovaujantis kitų valstybių teisės aktais per pastaruosius 3 metus nėra nustatyta, kad vykdydamas ankstesnę sutartį, nustatytą esminį reikalavimą vykdė su dideliais arba nuolatiniais trūkumais ir dėl to ta ankstesnė sutartis buvo nutraukta anksčiau laiko, buvo pareikalauta atlyginti žalą ar taikomos kitos panašios sankcijos. </w:t>
      </w:r>
    </w:p>
    <w:p w14:paraId="6F36193D" w14:textId="77777777" w:rsidR="00172811" w:rsidRPr="00F51CF5" w:rsidRDefault="00172811" w:rsidP="008F244B">
      <w:pPr>
        <w:pStyle w:val="Sraopastraipa"/>
        <w:numPr>
          <w:ilvl w:val="0"/>
          <w:numId w:val="45"/>
        </w:numPr>
        <w:tabs>
          <w:tab w:val="left" w:pos="720"/>
        </w:tabs>
        <w:spacing w:line="276" w:lineRule="auto"/>
        <w:ind w:left="810"/>
        <w:rPr>
          <w:rFonts w:cs="Arial"/>
          <w:color w:val="000000"/>
          <w:szCs w:val="20"/>
        </w:rPr>
      </w:pPr>
      <w:r w:rsidRPr="00F51CF5">
        <w:rPr>
          <w:rFonts w:cs="Arial"/>
          <w:color w:val="000000"/>
          <w:szCs w:val="20"/>
        </w:rPr>
        <w:t>Dalyvis nėra padaręs rimto profesinio pažeidimo - finansinės atskaitomybės ir audito teisės aktų pažeidimo, kai nuo jo padarymo dienos praėjo mažiau kaip vieni metai.</w:t>
      </w:r>
    </w:p>
    <w:p w14:paraId="09733D90" w14:textId="77777777" w:rsidR="00172811" w:rsidRPr="00F51CF5" w:rsidRDefault="00172811" w:rsidP="008F244B">
      <w:pPr>
        <w:pStyle w:val="Sraopastraipa"/>
        <w:numPr>
          <w:ilvl w:val="0"/>
          <w:numId w:val="45"/>
        </w:numPr>
        <w:tabs>
          <w:tab w:val="left" w:pos="720"/>
        </w:tabs>
        <w:spacing w:line="276" w:lineRule="auto"/>
        <w:ind w:left="810"/>
        <w:rPr>
          <w:rFonts w:cs="Arial"/>
          <w:color w:val="000000"/>
          <w:szCs w:val="20"/>
        </w:rPr>
      </w:pPr>
      <w:r w:rsidRPr="00F51CF5">
        <w:rPr>
          <w:rFonts w:cs="Arial"/>
          <w:color w:val="000000"/>
          <w:szCs w:val="20"/>
        </w:rPr>
        <w:t>Dalyvis nėra padaręs rimto profesinio pažeidimo - atitinka minimalius patikimo mokesčių mokėtojo kriterijus, nustatytus Lietuvos Respublikos mokesčių administravimo įstatymo 40</w:t>
      </w:r>
      <w:r w:rsidRPr="00F51CF5">
        <w:rPr>
          <w:rFonts w:cs="Arial"/>
          <w:color w:val="000000"/>
          <w:szCs w:val="20"/>
          <w:vertAlign w:val="superscript"/>
        </w:rPr>
        <w:t>1</w:t>
      </w:r>
      <w:r w:rsidRPr="00F51CF5">
        <w:rPr>
          <w:rFonts w:cs="Arial"/>
          <w:color w:val="000000"/>
          <w:szCs w:val="20"/>
        </w:rPr>
        <w:t xml:space="preserve"> straipsnio 1 dalyje.</w:t>
      </w:r>
    </w:p>
    <w:p w14:paraId="458BDF3F" w14:textId="1A5EB181" w:rsidR="00172811" w:rsidRPr="00F51CF5" w:rsidRDefault="00172811" w:rsidP="008F244B">
      <w:pPr>
        <w:pStyle w:val="Sraopastraipa"/>
        <w:numPr>
          <w:ilvl w:val="0"/>
          <w:numId w:val="45"/>
        </w:numPr>
        <w:tabs>
          <w:tab w:val="left" w:pos="720"/>
        </w:tabs>
        <w:spacing w:line="276" w:lineRule="auto"/>
        <w:ind w:left="810"/>
        <w:rPr>
          <w:rFonts w:cs="Arial"/>
          <w:color w:val="000000"/>
          <w:szCs w:val="20"/>
        </w:rPr>
      </w:pPr>
      <w:r w:rsidRPr="00F51CF5">
        <w:rPr>
          <w:rFonts w:cs="Arial"/>
          <w:color w:val="000000"/>
          <w:szCs w:val="20"/>
        </w:rPr>
        <w:t>Dalyvis nėra padaręs rimto profesinio pažeidimo -</w:t>
      </w:r>
      <w:r w:rsidR="00F21DF0" w:rsidRPr="00F51CF5">
        <w:rPr>
          <w:rFonts w:cs="Arial"/>
          <w:color w:val="000000"/>
          <w:szCs w:val="20"/>
        </w:rPr>
        <w:t xml:space="preserve"> </w:t>
      </w:r>
      <w:r w:rsidRPr="00F51CF5">
        <w:rPr>
          <w:rFonts w:cs="Arial"/>
          <w:color w:val="000000"/>
          <w:szCs w:val="20"/>
        </w:rPr>
        <w:t>draudimo sudaryti draudžiamus susitarimus, įtvirtinto Lietuvos Respublikos konkurencijos įstatyme ar panašaus pobūdžio kitos valstybės teisės akte, pažeidimo, kai nuo jo padarymo dienos praėjo mažiau kaip 3 metai.</w:t>
      </w:r>
    </w:p>
    <w:p w14:paraId="2B0B5C00" w14:textId="00E518E2" w:rsidR="00873DCF" w:rsidRPr="00F51CF5" w:rsidRDefault="00873DCF" w:rsidP="0071267A">
      <w:pPr>
        <w:pStyle w:val="Sraopastraipa"/>
        <w:numPr>
          <w:ilvl w:val="0"/>
          <w:numId w:val="6"/>
        </w:numPr>
        <w:tabs>
          <w:tab w:val="left" w:pos="720"/>
        </w:tabs>
        <w:spacing w:line="276" w:lineRule="auto"/>
        <w:rPr>
          <w:rFonts w:cs="Arial"/>
          <w:color w:val="000000"/>
          <w:szCs w:val="20"/>
        </w:rPr>
      </w:pPr>
      <w:r w:rsidRPr="00F51CF5">
        <w:rPr>
          <w:rFonts w:cs="Arial"/>
          <w:szCs w:val="20"/>
        </w:rPr>
        <w:t>nėra pažeidęs nei vieno iš Koncesijų įstatymo 14 straipsnio 5 dalyje nurodytų aplinkos apsaugos, socialinės ir darbo teisės įpareigojimų</w:t>
      </w:r>
      <w:r w:rsidR="00172811" w:rsidRPr="00F51CF5">
        <w:rPr>
          <w:rFonts w:cs="Arial"/>
          <w:szCs w:val="20"/>
        </w:rPr>
        <w:t>, kai nuo pažeidimo padarymo dienos praėjo mažiau kaip vieni metai;</w:t>
      </w:r>
    </w:p>
    <w:p w14:paraId="6DD52ACA" w14:textId="5FCC5D71" w:rsidR="00873DCF" w:rsidRPr="00F51CF5" w:rsidRDefault="00873DCF" w:rsidP="0071267A">
      <w:pPr>
        <w:pStyle w:val="Sraopastraipa"/>
        <w:numPr>
          <w:ilvl w:val="0"/>
          <w:numId w:val="6"/>
        </w:numPr>
        <w:spacing w:line="276" w:lineRule="auto"/>
        <w:rPr>
          <w:rFonts w:cs="Arial"/>
          <w:szCs w:val="20"/>
        </w:rPr>
      </w:pPr>
      <w:r w:rsidRPr="00F51CF5">
        <w:rPr>
          <w:rFonts w:cs="Arial"/>
          <w:szCs w:val="20"/>
        </w:rPr>
        <w:t>nėra padaręs rimto profesinio pažeidimo</w:t>
      </w:r>
      <w:r w:rsidR="00172811" w:rsidRPr="00F51CF5">
        <w:rPr>
          <w:rFonts w:cs="Arial"/>
          <w:szCs w:val="20"/>
        </w:rPr>
        <w:t xml:space="preserve"> išskyrus Koncesijų įstatymo 26 straipsnio 4 dalies 8 punkte nurodytą pažeidimą, kai nuo pažeidimo padarymo dienos praėjo mažiau kaip vieni metai</w:t>
      </w:r>
    </w:p>
    <w:p w14:paraId="25517807" w14:textId="77777777" w:rsidR="00873DCF" w:rsidRPr="00F51CF5" w:rsidRDefault="00873DCF" w:rsidP="00873DCF">
      <w:pPr>
        <w:pStyle w:val="Pagrindinistekstas1"/>
        <w:spacing w:after="120" w:line="276" w:lineRule="auto"/>
        <w:ind w:firstLine="720"/>
        <w:rPr>
          <w:rFonts w:ascii="Arial" w:hAnsi="Arial" w:cs="Arial"/>
          <w:lang w:val="lt-LT"/>
        </w:rPr>
      </w:pPr>
      <w:r w:rsidRPr="00F51CF5">
        <w:rPr>
          <w:rFonts w:ascii="Arial" w:hAnsi="Arial" w:cs="Arial"/>
          <w:lang w:val="lt-LT"/>
        </w:rPr>
        <w:t>Dalyvis taip pat patvirtina, kad jis supranta, kad už deklaracijoje pateiktos informacijos teisingumą jis atsako įstatymų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73DCF" w:rsidRPr="00F51CF5" w14:paraId="72A1E5BA" w14:textId="77777777" w:rsidTr="00DC60F5">
        <w:trPr>
          <w:trHeight w:val="285"/>
        </w:trPr>
        <w:tc>
          <w:tcPr>
            <w:tcW w:w="3284" w:type="dxa"/>
            <w:tcBorders>
              <w:top w:val="nil"/>
              <w:left w:val="nil"/>
              <w:bottom w:val="single" w:sz="4" w:space="0" w:color="auto"/>
              <w:right w:val="nil"/>
            </w:tcBorders>
          </w:tcPr>
          <w:p w14:paraId="41766A00" w14:textId="77777777" w:rsidR="00873DCF" w:rsidRPr="00F51CF5" w:rsidRDefault="00873DCF" w:rsidP="00DC60F5">
            <w:pPr>
              <w:spacing w:after="120" w:line="276" w:lineRule="auto"/>
              <w:ind w:right="-1"/>
              <w:rPr>
                <w:rFonts w:cs="Arial"/>
                <w:szCs w:val="20"/>
              </w:rPr>
            </w:pPr>
          </w:p>
        </w:tc>
        <w:tc>
          <w:tcPr>
            <w:tcW w:w="604" w:type="dxa"/>
          </w:tcPr>
          <w:p w14:paraId="76CD6A72" w14:textId="77777777" w:rsidR="00873DCF" w:rsidRPr="00F51CF5" w:rsidRDefault="00873DCF" w:rsidP="00DC60F5">
            <w:pPr>
              <w:spacing w:after="120" w:line="276" w:lineRule="auto"/>
              <w:ind w:right="-1"/>
              <w:jc w:val="center"/>
              <w:rPr>
                <w:rFonts w:cs="Arial"/>
                <w:szCs w:val="20"/>
              </w:rPr>
            </w:pPr>
          </w:p>
          <w:p w14:paraId="41799F8F" w14:textId="77777777" w:rsidR="00873DCF" w:rsidRPr="00F51CF5" w:rsidRDefault="00873DCF" w:rsidP="00DC60F5">
            <w:pPr>
              <w:spacing w:after="120" w:line="276" w:lineRule="auto"/>
              <w:ind w:right="-1"/>
              <w:rPr>
                <w:rFonts w:cs="Arial"/>
                <w:szCs w:val="20"/>
              </w:rPr>
            </w:pPr>
          </w:p>
        </w:tc>
        <w:tc>
          <w:tcPr>
            <w:tcW w:w="1980" w:type="dxa"/>
            <w:tcBorders>
              <w:top w:val="nil"/>
              <w:left w:val="nil"/>
              <w:bottom w:val="single" w:sz="4" w:space="0" w:color="auto"/>
              <w:right w:val="nil"/>
            </w:tcBorders>
          </w:tcPr>
          <w:p w14:paraId="71EB0C6F" w14:textId="77777777" w:rsidR="00873DCF" w:rsidRPr="00F51CF5" w:rsidRDefault="00873DCF" w:rsidP="00DC60F5">
            <w:pPr>
              <w:spacing w:after="120" w:line="276" w:lineRule="auto"/>
              <w:ind w:right="-1"/>
              <w:jc w:val="center"/>
              <w:rPr>
                <w:rFonts w:cs="Arial"/>
                <w:szCs w:val="20"/>
              </w:rPr>
            </w:pPr>
          </w:p>
        </w:tc>
        <w:tc>
          <w:tcPr>
            <w:tcW w:w="701" w:type="dxa"/>
          </w:tcPr>
          <w:p w14:paraId="6148F635" w14:textId="77777777" w:rsidR="00873DCF" w:rsidRPr="00F51CF5" w:rsidRDefault="00873DCF" w:rsidP="00DC60F5">
            <w:pPr>
              <w:spacing w:after="120" w:line="276" w:lineRule="auto"/>
              <w:ind w:right="-1"/>
              <w:jc w:val="center"/>
              <w:rPr>
                <w:rFonts w:cs="Arial"/>
                <w:szCs w:val="20"/>
              </w:rPr>
            </w:pPr>
          </w:p>
        </w:tc>
        <w:tc>
          <w:tcPr>
            <w:tcW w:w="2611" w:type="dxa"/>
            <w:tcBorders>
              <w:top w:val="nil"/>
              <w:left w:val="nil"/>
              <w:bottom w:val="single" w:sz="4" w:space="0" w:color="auto"/>
              <w:right w:val="nil"/>
            </w:tcBorders>
          </w:tcPr>
          <w:p w14:paraId="471A4112" w14:textId="77777777" w:rsidR="00873DCF" w:rsidRPr="00F51CF5" w:rsidRDefault="00873DCF" w:rsidP="00DC60F5">
            <w:pPr>
              <w:spacing w:after="120" w:line="276" w:lineRule="auto"/>
              <w:ind w:right="-1"/>
              <w:jc w:val="right"/>
              <w:rPr>
                <w:rFonts w:cs="Arial"/>
                <w:szCs w:val="20"/>
              </w:rPr>
            </w:pPr>
          </w:p>
        </w:tc>
        <w:tc>
          <w:tcPr>
            <w:tcW w:w="648" w:type="dxa"/>
          </w:tcPr>
          <w:p w14:paraId="553F2601" w14:textId="77777777" w:rsidR="00873DCF" w:rsidRPr="00F51CF5" w:rsidRDefault="00873DCF" w:rsidP="00DC60F5">
            <w:pPr>
              <w:spacing w:after="120" w:line="276" w:lineRule="auto"/>
              <w:ind w:right="-1"/>
              <w:jc w:val="right"/>
              <w:rPr>
                <w:rFonts w:cs="Arial"/>
                <w:szCs w:val="20"/>
              </w:rPr>
            </w:pPr>
          </w:p>
        </w:tc>
      </w:tr>
      <w:tr w:rsidR="00873DCF" w:rsidRPr="00F51CF5" w14:paraId="23F147F9" w14:textId="77777777" w:rsidTr="00DC60F5">
        <w:trPr>
          <w:trHeight w:val="186"/>
        </w:trPr>
        <w:tc>
          <w:tcPr>
            <w:tcW w:w="3284" w:type="dxa"/>
            <w:tcBorders>
              <w:top w:val="single" w:sz="4" w:space="0" w:color="auto"/>
              <w:left w:val="nil"/>
              <w:bottom w:val="nil"/>
              <w:right w:val="nil"/>
            </w:tcBorders>
          </w:tcPr>
          <w:p w14:paraId="47F709F4" w14:textId="77777777" w:rsidR="00873DCF" w:rsidRPr="00F51CF5" w:rsidRDefault="00873DCF" w:rsidP="00DC60F5">
            <w:pPr>
              <w:pStyle w:val="Pagrindinistekstas1"/>
              <w:spacing w:after="120" w:line="276" w:lineRule="auto"/>
              <w:ind w:firstLine="0"/>
              <w:rPr>
                <w:rFonts w:ascii="Arial" w:hAnsi="Arial" w:cs="Arial"/>
                <w:position w:val="6"/>
                <w:vertAlign w:val="superscript"/>
                <w:lang w:val="lt-LT"/>
              </w:rPr>
            </w:pPr>
            <w:r w:rsidRPr="00F51CF5">
              <w:rPr>
                <w:rFonts w:ascii="Arial" w:hAnsi="Arial" w:cs="Arial"/>
                <w:position w:val="6"/>
                <w:vertAlign w:val="superscript"/>
                <w:lang w:val="lt-LT"/>
              </w:rPr>
              <w:t>(Dalyvio arba jo įgalioto asmens pareigos)</w:t>
            </w:r>
          </w:p>
        </w:tc>
        <w:tc>
          <w:tcPr>
            <w:tcW w:w="604" w:type="dxa"/>
          </w:tcPr>
          <w:p w14:paraId="6B45B95E" w14:textId="77777777" w:rsidR="00873DCF" w:rsidRPr="00F51CF5" w:rsidRDefault="00873DCF" w:rsidP="00DC60F5">
            <w:pPr>
              <w:spacing w:after="120" w:line="276" w:lineRule="auto"/>
              <w:ind w:right="-1"/>
              <w:jc w:val="center"/>
              <w:rPr>
                <w:rFonts w:cs="Arial"/>
                <w:szCs w:val="20"/>
                <w:vertAlign w:val="superscript"/>
              </w:rPr>
            </w:pPr>
          </w:p>
        </w:tc>
        <w:tc>
          <w:tcPr>
            <w:tcW w:w="1980" w:type="dxa"/>
            <w:tcBorders>
              <w:top w:val="single" w:sz="4" w:space="0" w:color="auto"/>
              <w:left w:val="nil"/>
              <w:bottom w:val="nil"/>
              <w:right w:val="nil"/>
            </w:tcBorders>
          </w:tcPr>
          <w:p w14:paraId="6CE54248" w14:textId="77777777" w:rsidR="00873DCF" w:rsidRPr="00F51CF5" w:rsidRDefault="00873DCF" w:rsidP="00DC60F5">
            <w:pPr>
              <w:spacing w:after="120" w:line="276" w:lineRule="auto"/>
              <w:ind w:right="-1"/>
              <w:jc w:val="center"/>
              <w:rPr>
                <w:rFonts w:cs="Arial"/>
                <w:szCs w:val="20"/>
                <w:vertAlign w:val="superscript"/>
              </w:rPr>
            </w:pPr>
            <w:r w:rsidRPr="00F51CF5">
              <w:rPr>
                <w:rFonts w:cs="Arial"/>
                <w:position w:val="6"/>
                <w:szCs w:val="20"/>
                <w:vertAlign w:val="superscript"/>
              </w:rPr>
              <w:t>(Parašas)</w:t>
            </w:r>
          </w:p>
        </w:tc>
        <w:tc>
          <w:tcPr>
            <w:tcW w:w="701" w:type="dxa"/>
          </w:tcPr>
          <w:p w14:paraId="322CBD2B" w14:textId="77777777" w:rsidR="00873DCF" w:rsidRPr="00F51CF5" w:rsidRDefault="00873DCF" w:rsidP="00DC60F5">
            <w:pPr>
              <w:spacing w:after="120" w:line="276" w:lineRule="auto"/>
              <w:ind w:right="-1"/>
              <w:jc w:val="center"/>
              <w:rPr>
                <w:rFonts w:cs="Arial"/>
                <w:szCs w:val="20"/>
                <w:vertAlign w:val="superscript"/>
              </w:rPr>
            </w:pPr>
          </w:p>
        </w:tc>
        <w:tc>
          <w:tcPr>
            <w:tcW w:w="2611" w:type="dxa"/>
            <w:tcBorders>
              <w:top w:val="single" w:sz="4" w:space="0" w:color="auto"/>
              <w:left w:val="nil"/>
              <w:bottom w:val="nil"/>
              <w:right w:val="nil"/>
            </w:tcBorders>
          </w:tcPr>
          <w:p w14:paraId="7961DB95" w14:textId="77777777" w:rsidR="00873DCF" w:rsidRPr="00F51CF5" w:rsidRDefault="00873DCF" w:rsidP="00DC60F5">
            <w:pPr>
              <w:spacing w:after="120" w:line="276" w:lineRule="auto"/>
              <w:ind w:right="-1"/>
              <w:jc w:val="center"/>
              <w:rPr>
                <w:rFonts w:cs="Arial"/>
                <w:szCs w:val="20"/>
                <w:vertAlign w:val="superscript"/>
              </w:rPr>
            </w:pPr>
            <w:r w:rsidRPr="00F51CF5">
              <w:rPr>
                <w:rFonts w:cs="Arial"/>
                <w:position w:val="6"/>
                <w:szCs w:val="20"/>
                <w:vertAlign w:val="superscript"/>
              </w:rPr>
              <w:t>(Vardas ir pavardė)</w:t>
            </w:r>
            <w:r w:rsidRPr="00F51CF5">
              <w:rPr>
                <w:rFonts w:cs="Arial"/>
                <w:i/>
                <w:szCs w:val="20"/>
                <w:vertAlign w:val="superscript"/>
              </w:rPr>
              <w:t xml:space="preserve"> </w:t>
            </w:r>
          </w:p>
        </w:tc>
        <w:tc>
          <w:tcPr>
            <w:tcW w:w="648" w:type="dxa"/>
          </w:tcPr>
          <w:p w14:paraId="3A31CF7A" w14:textId="77777777" w:rsidR="00873DCF" w:rsidRPr="00F51CF5" w:rsidRDefault="00873DCF" w:rsidP="00DC60F5">
            <w:pPr>
              <w:spacing w:after="120" w:line="276" w:lineRule="auto"/>
              <w:ind w:right="-1"/>
              <w:jc w:val="center"/>
              <w:rPr>
                <w:rFonts w:cs="Arial"/>
                <w:szCs w:val="20"/>
                <w:vertAlign w:val="superscript"/>
              </w:rPr>
            </w:pPr>
          </w:p>
        </w:tc>
      </w:tr>
    </w:tbl>
    <w:p w14:paraId="7A62EE53" w14:textId="77777777" w:rsidR="00873DCF" w:rsidRPr="00F51CF5" w:rsidRDefault="00873DCF" w:rsidP="00597F3C">
      <w:pPr>
        <w:pStyle w:val="1lygis"/>
        <w:spacing w:before="0" w:after="0" w:line="276" w:lineRule="auto"/>
        <w:rPr>
          <w:rFonts w:cs="Arial"/>
          <w:caps w:val="0"/>
          <w:color w:val="632423" w:themeColor="accent2" w:themeShade="80"/>
          <w:szCs w:val="20"/>
        </w:rPr>
        <w:sectPr w:rsidR="00873DCF" w:rsidRPr="00F51CF5" w:rsidSect="00EE5BA0">
          <w:pgSz w:w="11906" w:h="16838" w:code="9"/>
          <w:pgMar w:top="1276" w:right="1134" w:bottom="1418" w:left="1134" w:header="567" w:footer="567" w:gutter="0"/>
          <w:cols w:space="708"/>
          <w:docGrid w:linePitch="360"/>
        </w:sectPr>
      </w:pPr>
    </w:p>
    <w:p w14:paraId="51285251" w14:textId="6DA898A4" w:rsidR="00EE5BA0" w:rsidRPr="00F51CF5" w:rsidRDefault="00EB0C6B" w:rsidP="008F244B">
      <w:pPr>
        <w:pStyle w:val="Antrat1"/>
        <w:numPr>
          <w:ilvl w:val="0"/>
          <w:numId w:val="30"/>
        </w:numPr>
        <w:jc w:val="center"/>
        <w:rPr>
          <w:rFonts w:cs="Arial"/>
          <w:color w:val="632423" w:themeColor="accent2" w:themeShade="80"/>
          <w:sz w:val="20"/>
          <w:szCs w:val="20"/>
        </w:rPr>
      </w:pPr>
      <w:bookmarkStart w:id="242" w:name="_Ref112053007"/>
      <w:bookmarkStart w:id="243" w:name="_Ref112053018"/>
      <w:bookmarkStart w:id="244" w:name="_Ref112056880"/>
      <w:bookmarkStart w:id="245" w:name="_Toc219280437"/>
      <w:r w:rsidRPr="00F51CF5">
        <w:rPr>
          <w:rFonts w:cs="Arial"/>
          <w:color w:val="632423" w:themeColor="accent2" w:themeShade="80"/>
          <w:sz w:val="20"/>
          <w:szCs w:val="20"/>
        </w:rPr>
        <w:lastRenderedPageBreak/>
        <w:t>Priedas. Kvalifikacijos vertinimas ir kvalifikacinės atrankos atlikimo tvarka</w:t>
      </w:r>
      <w:bookmarkEnd w:id="242"/>
      <w:bookmarkEnd w:id="243"/>
      <w:bookmarkEnd w:id="244"/>
      <w:bookmarkEnd w:id="245"/>
    </w:p>
    <w:p w14:paraId="12EADE45" w14:textId="77777777" w:rsidR="00E26AC0" w:rsidRPr="00F51CF5" w:rsidRDefault="00E26AC0" w:rsidP="0052365D">
      <w:pPr>
        <w:spacing w:after="120" w:line="276" w:lineRule="auto"/>
        <w:rPr>
          <w:rFonts w:cs="Arial"/>
          <w:szCs w:val="20"/>
        </w:rPr>
      </w:pPr>
    </w:p>
    <w:p w14:paraId="575DC5AC" w14:textId="6431CDEC" w:rsidR="0031196C" w:rsidRPr="00F51CF5" w:rsidRDefault="0031196C" w:rsidP="0031196C">
      <w:pPr>
        <w:spacing w:line="276" w:lineRule="auto"/>
        <w:rPr>
          <w:rFonts w:cs="Arial"/>
          <w:szCs w:val="20"/>
        </w:rPr>
      </w:pPr>
      <w:r w:rsidRPr="00F51CF5">
        <w:rPr>
          <w:rFonts w:cs="Arial"/>
          <w:szCs w:val="20"/>
        </w:rPr>
        <w:t>Dalyviams pateikus paraišką, jų atitikimą Kvalifikacijos reikalavimams</w:t>
      </w:r>
      <w:r w:rsidR="00FE3023" w:rsidRPr="00F51CF5">
        <w:rPr>
          <w:rFonts w:cs="Arial"/>
          <w:szCs w:val="20"/>
        </w:rPr>
        <w:t>, deklaracijoje dėl Reglamente nustatytų sąlygų nebuvimo pateiktus duomenis,</w:t>
      </w:r>
      <w:r w:rsidRPr="00F51CF5">
        <w:rPr>
          <w:rFonts w:cs="Arial"/>
          <w:szCs w:val="20"/>
        </w:rPr>
        <w:t xml:space="preserve"> ir kvalifikacinę atranką šiame priede nustatyta tvarka patikrins</w:t>
      </w:r>
      <w:r w:rsidR="00F21DF0" w:rsidRPr="00F51CF5">
        <w:rPr>
          <w:rFonts w:cs="Arial"/>
          <w:szCs w:val="20"/>
        </w:rPr>
        <w:t xml:space="preserve"> </w:t>
      </w:r>
      <w:r w:rsidRPr="00F51CF5">
        <w:rPr>
          <w:rFonts w:cs="Arial"/>
          <w:szCs w:val="20"/>
        </w:rPr>
        <w:t>Komisija, Dalyviams nedalyvaujant.</w:t>
      </w:r>
    </w:p>
    <w:p w14:paraId="437531B3" w14:textId="77777777" w:rsidR="0031196C" w:rsidRPr="00F51CF5" w:rsidRDefault="0031196C" w:rsidP="0031196C">
      <w:pPr>
        <w:spacing w:line="276" w:lineRule="auto"/>
        <w:rPr>
          <w:rFonts w:cs="Arial"/>
          <w:szCs w:val="20"/>
        </w:rPr>
      </w:pPr>
      <w:r w:rsidRPr="00F51CF5">
        <w:rPr>
          <w:rFonts w:cs="Arial"/>
          <w:szCs w:val="20"/>
        </w:rPr>
        <w:t>Komisija patikrins ir įvertins:</w:t>
      </w:r>
    </w:p>
    <w:p w14:paraId="02006E2F" w14:textId="5CECA104" w:rsidR="0031196C" w:rsidRPr="00F51CF5" w:rsidRDefault="0031196C" w:rsidP="00817F13">
      <w:pPr>
        <w:numPr>
          <w:ilvl w:val="0"/>
          <w:numId w:val="23"/>
        </w:numPr>
        <w:spacing w:line="276" w:lineRule="auto"/>
        <w:rPr>
          <w:rFonts w:cs="Arial"/>
          <w:szCs w:val="20"/>
        </w:rPr>
      </w:pPr>
      <w:r w:rsidRPr="00F51CF5">
        <w:rPr>
          <w:rFonts w:cs="Arial"/>
          <w:szCs w:val="20"/>
        </w:rPr>
        <w:t>ar Dalyvio</w:t>
      </w:r>
      <w:r w:rsidR="00622155" w:rsidRPr="00F51CF5">
        <w:rPr>
          <w:rFonts w:cs="Arial"/>
          <w:szCs w:val="20"/>
        </w:rPr>
        <w:t xml:space="preserve"> paraiška atitinka Sąlygų </w:t>
      </w:r>
      <w:r w:rsidR="00067EA7" w:rsidRPr="00F51CF5">
        <w:rPr>
          <w:rFonts w:cs="Arial"/>
          <w:szCs w:val="20"/>
        </w:rPr>
        <w:fldChar w:fldCharType="begin"/>
      </w:r>
      <w:r w:rsidR="00067EA7" w:rsidRPr="00F51CF5">
        <w:rPr>
          <w:rFonts w:cs="Arial"/>
          <w:szCs w:val="20"/>
        </w:rPr>
        <w:instrText xml:space="preserve"> REF _Ref112060575 \r \h </w:instrText>
      </w:r>
      <w:r w:rsidR="00C17E5A" w:rsidRPr="00F51CF5">
        <w:rPr>
          <w:rFonts w:cs="Arial"/>
          <w:szCs w:val="20"/>
        </w:rPr>
        <w:instrText xml:space="preserve"> \* MERGEFORMAT </w:instrText>
      </w:r>
      <w:r w:rsidR="00067EA7" w:rsidRPr="00F51CF5">
        <w:rPr>
          <w:rFonts w:cs="Arial"/>
          <w:szCs w:val="20"/>
        </w:rPr>
      </w:r>
      <w:r w:rsidR="00067EA7" w:rsidRPr="00F51CF5">
        <w:rPr>
          <w:rFonts w:cs="Arial"/>
          <w:szCs w:val="20"/>
        </w:rPr>
        <w:fldChar w:fldCharType="separate"/>
      </w:r>
      <w:r w:rsidR="007B5C86" w:rsidRPr="00F51CF5">
        <w:rPr>
          <w:rFonts w:cs="Arial"/>
          <w:szCs w:val="20"/>
        </w:rPr>
        <w:t>7</w:t>
      </w:r>
      <w:r w:rsidR="00067EA7" w:rsidRPr="00F51CF5">
        <w:rPr>
          <w:rFonts w:cs="Arial"/>
          <w:szCs w:val="20"/>
        </w:rPr>
        <w:fldChar w:fldCharType="end"/>
      </w:r>
      <w:r w:rsidRPr="00F51CF5">
        <w:rPr>
          <w:rFonts w:cs="Arial"/>
          <w:szCs w:val="20"/>
        </w:rPr>
        <w:t xml:space="preserve"> priede </w:t>
      </w:r>
      <w:r w:rsidRPr="00F51CF5">
        <w:rPr>
          <w:rFonts w:cs="Arial"/>
          <w:i/>
          <w:szCs w:val="20"/>
        </w:rPr>
        <w:t>Paraiškos pateikimas</w:t>
      </w:r>
      <w:r w:rsidRPr="00F51CF5">
        <w:rPr>
          <w:rFonts w:cs="Arial"/>
          <w:szCs w:val="20"/>
        </w:rPr>
        <w:t xml:space="preserve"> nustatytus paraiškos pateikimo reikalavimus</w:t>
      </w:r>
      <w:r w:rsidR="009C65F5" w:rsidRPr="00F51CF5">
        <w:rPr>
          <w:rFonts w:cs="Arial"/>
          <w:szCs w:val="20"/>
        </w:rPr>
        <w:t>, įskaitant nuostatas dėl draudimo pateikti ar dalyvauti pateikiant kelias paraiška</w:t>
      </w:r>
      <w:r w:rsidRPr="00F51CF5">
        <w:rPr>
          <w:rFonts w:cs="Arial"/>
          <w:szCs w:val="20"/>
        </w:rPr>
        <w:t>;</w:t>
      </w:r>
    </w:p>
    <w:p w14:paraId="658F9F7E" w14:textId="77777777" w:rsidR="0031196C" w:rsidRPr="00F51CF5" w:rsidRDefault="0031196C" w:rsidP="00817F13">
      <w:pPr>
        <w:numPr>
          <w:ilvl w:val="0"/>
          <w:numId w:val="23"/>
        </w:numPr>
        <w:spacing w:line="276" w:lineRule="auto"/>
        <w:rPr>
          <w:rFonts w:cs="Arial"/>
          <w:szCs w:val="20"/>
        </w:rPr>
      </w:pPr>
      <w:r w:rsidRPr="00F51CF5">
        <w:rPr>
          <w:rFonts w:cs="Arial"/>
          <w:szCs w:val="20"/>
        </w:rPr>
        <w:t>ar Dalyvis pateikė visus dokumentus ir informaciją, pagrindžiančius jo atitikimą Kvalifikacijos reikalavimams;</w:t>
      </w:r>
    </w:p>
    <w:p w14:paraId="51E69B3D" w14:textId="77777777" w:rsidR="0031196C" w:rsidRPr="00F51CF5" w:rsidRDefault="0031196C" w:rsidP="00817F13">
      <w:pPr>
        <w:numPr>
          <w:ilvl w:val="0"/>
          <w:numId w:val="23"/>
        </w:numPr>
        <w:spacing w:line="276" w:lineRule="auto"/>
        <w:rPr>
          <w:rFonts w:cs="Arial"/>
          <w:szCs w:val="20"/>
        </w:rPr>
      </w:pPr>
      <w:r w:rsidRPr="00F51CF5">
        <w:rPr>
          <w:rFonts w:cs="Arial"/>
          <w:szCs w:val="20"/>
        </w:rPr>
        <w:t>ar Dalyvio pateikti duomenys ir deklaracijos yra teisingos;</w:t>
      </w:r>
    </w:p>
    <w:p w14:paraId="16DE444F" w14:textId="35B9FEA9" w:rsidR="0031196C" w:rsidRPr="00F51CF5" w:rsidRDefault="0031196C" w:rsidP="00817F13">
      <w:pPr>
        <w:numPr>
          <w:ilvl w:val="0"/>
          <w:numId w:val="23"/>
        </w:numPr>
        <w:spacing w:line="276" w:lineRule="auto"/>
        <w:rPr>
          <w:rFonts w:cs="Arial"/>
          <w:szCs w:val="20"/>
        </w:rPr>
      </w:pPr>
      <w:r w:rsidRPr="00F51CF5">
        <w:rPr>
          <w:rFonts w:cs="Arial"/>
          <w:szCs w:val="20"/>
        </w:rPr>
        <w:t xml:space="preserve">ar Dalyvis atitinka kvalifikacijos reikalavimus, numatytus Sąlygų </w:t>
      </w:r>
      <w:r w:rsidR="00067EA7" w:rsidRPr="00F51CF5">
        <w:rPr>
          <w:rFonts w:cs="Arial"/>
          <w:szCs w:val="20"/>
        </w:rPr>
        <w:fldChar w:fldCharType="begin"/>
      </w:r>
      <w:r w:rsidR="00067EA7" w:rsidRPr="00F51CF5">
        <w:rPr>
          <w:rFonts w:cs="Arial"/>
          <w:szCs w:val="20"/>
        </w:rPr>
        <w:instrText xml:space="preserve"> REF _Ref112060587 \r \h </w:instrText>
      </w:r>
      <w:r w:rsidR="00C17E5A" w:rsidRPr="00F51CF5">
        <w:rPr>
          <w:rFonts w:cs="Arial"/>
          <w:szCs w:val="20"/>
        </w:rPr>
        <w:instrText xml:space="preserve"> \* MERGEFORMAT </w:instrText>
      </w:r>
      <w:r w:rsidR="00067EA7" w:rsidRPr="00F51CF5">
        <w:rPr>
          <w:rFonts w:cs="Arial"/>
          <w:szCs w:val="20"/>
        </w:rPr>
      </w:r>
      <w:r w:rsidR="00067EA7" w:rsidRPr="00F51CF5">
        <w:rPr>
          <w:rFonts w:cs="Arial"/>
          <w:szCs w:val="20"/>
        </w:rPr>
        <w:fldChar w:fldCharType="separate"/>
      </w:r>
      <w:r w:rsidR="007B5C86" w:rsidRPr="00F51CF5">
        <w:rPr>
          <w:rFonts w:cs="Arial"/>
          <w:szCs w:val="20"/>
        </w:rPr>
        <w:t>4</w:t>
      </w:r>
      <w:r w:rsidR="00067EA7" w:rsidRPr="00F51CF5">
        <w:rPr>
          <w:rFonts w:cs="Arial"/>
          <w:szCs w:val="20"/>
        </w:rPr>
        <w:fldChar w:fldCharType="end"/>
      </w:r>
      <w:r w:rsidR="00067EA7" w:rsidRPr="00F51CF5">
        <w:rPr>
          <w:rFonts w:cs="Arial"/>
          <w:szCs w:val="20"/>
        </w:rPr>
        <w:t xml:space="preserve"> </w:t>
      </w:r>
      <w:r w:rsidRPr="00F51CF5">
        <w:rPr>
          <w:rFonts w:cs="Arial"/>
          <w:szCs w:val="20"/>
        </w:rPr>
        <w:t xml:space="preserve">priede </w:t>
      </w:r>
      <w:r w:rsidRPr="00F51CF5">
        <w:rPr>
          <w:rFonts w:cs="Arial"/>
          <w:i/>
          <w:szCs w:val="20"/>
        </w:rPr>
        <w:t>Kvalifikacijos reikalavimai</w:t>
      </w:r>
      <w:r w:rsidRPr="00F51CF5">
        <w:rPr>
          <w:rFonts w:cs="Arial"/>
          <w:szCs w:val="20"/>
        </w:rPr>
        <w:t>.</w:t>
      </w:r>
    </w:p>
    <w:p w14:paraId="67EF59AC" w14:textId="77777777" w:rsidR="0031196C" w:rsidRPr="00F51CF5" w:rsidRDefault="0031196C" w:rsidP="0031196C">
      <w:pPr>
        <w:spacing w:line="276" w:lineRule="auto"/>
        <w:rPr>
          <w:rFonts w:cs="Arial"/>
          <w:color w:val="00B050"/>
          <w:szCs w:val="20"/>
        </w:rPr>
      </w:pPr>
    </w:p>
    <w:p w14:paraId="6450068E" w14:textId="1EABDD2A" w:rsidR="0031196C" w:rsidRPr="00F51CF5" w:rsidRDefault="0031196C" w:rsidP="0031196C">
      <w:pPr>
        <w:tabs>
          <w:tab w:val="left" w:pos="0"/>
        </w:tabs>
        <w:spacing w:line="276" w:lineRule="auto"/>
        <w:rPr>
          <w:rFonts w:cs="Arial"/>
          <w:szCs w:val="20"/>
        </w:rPr>
      </w:pPr>
      <w:r w:rsidRPr="00F51CF5">
        <w:rPr>
          <w:rFonts w:cs="Arial"/>
          <w:szCs w:val="20"/>
        </w:rPr>
        <w:t>Jeigu atitikimą Kvalifikacijos reikalavimams</w:t>
      </w:r>
      <w:r w:rsidR="00A035EE" w:rsidRPr="00F51CF5">
        <w:rPr>
          <w:rFonts w:cs="Arial"/>
          <w:szCs w:val="20"/>
        </w:rPr>
        <w:t xml:space="preserve"> ar Reglamente nustatytų sąlygų nebuvimui</w:t>
      </w:r>
      <w:r w:rsidRPr="00F51CF5">
        <w:rPr>
          <w:rFonts w:cs="Arial"/>
          <w:szCs w:val="20"/>
        </w:rPr>
        <w:t xml:space="preserve"> pagrindžiantys duomenys ar dokumentai bus netikslūs,</w:t>
      </w:r>
      <w:r w:rsidR="00F21DF0" w:rsidRPr="00F51CF5">
        <w:rPr>
          <w:rFonts w:cs="Arial"/>
          <w:szCs w:val="20"/>
        </w:rPr>
        <w:t xml:space="preserve"> </w:t>
      </w:r>
      <w:r w:rsidRPr="00F51CF5">
        <w:rPr>
          <w:rFonts w:cs="Arial"/>
          <w:szCs w:val="20"/>
        </w:rPr>
        <w:t>neišsamūs, klaidingi ar šių duomenų ar dokumentų trūks, vadovaudamasi Koncesijų įstatymu, Komisija paprašys tokio Dalyvio šiuos duomenis ar dokumentus patikslinti, papildyti ar paaiškinti. Tam padaryti Komisija Dalyviams suteiks protingą terminą. Jei dėl pagrįstų priežasčių Dalyviui reikėtų daugiau laiko, duotą terminą bus galima pratęsti. Tačiau jeigu per suteiktą terminą nurodyti netikslūs, neišsamūs, klaidingi ar trūkstami duomenys ar dokumentai apie atitikimą</w:t>
      </w:r>
      <w:r w:rsidR="00F21DF0" w:rsidRPr="00F51CF5">
        <w:rPr>
          <w:rFonts w:cs="Arial"/>
          <w:szCs w:val="20"/>
        </w:rPr>
        <w:t xml:space="preserve"> </w:t>
      </w:r>
      <w:r w:rsidRPr="00F51CF5">
        <w:rPr>
          <w:rFonts w:cs="Arial"/>
          <w:szCs w:val="20"/>
        </w:rPr>
        <w:t>reikalavimams nebus patikslinti, papildyti ar paaiškinti, tokio Dalyvio pateiktą paraišką Komisija atmes. Tokiu atveju Dalyviui nebus leidžiama dalyvauti tolimesnėse Konkurso procedūrose.</w:t>
      </w:r>
    </w:p>
    <w:p w14:paraId="6D186514" w14:textId="77777777" w:rsidR="0031196C" w:rsidRPr="00F51CF5" w:rsidRDefault="0031196C" w:rsidP="0031196C">
      <w:pPr>
        <w:tabs>
          <w:tab w:val="left" w:pos="0"/>
        </w:tabs>
        <w:spacing w:line="276" w:lineRule="auto"/>
        <w:rPr>
          <w:rFonts w:cs="Arial"/>
          <w:szCs w:val="20"/>
        </w:rPr>
      </w:pPr>
    </w:p>
    <w:p w14:paraId="79614CE1" w14:textId="77777777" w:rsidR="00654D84" w:rsidRPr="00F51CF5" w:rsidRDefault="00654D84" w:rsidP="00654D84">
      <w:pPr>
        <w:tabs>
          <w:tab w:val="left" w:pos="0"/>
        </w:tabs>
        <w:spacing w:line="276" w:lineRule="auto"/>
        <w:rPr>
          <w:rFonts w:cs="Arial"/>
          <w:color w:val="000000" w:themeColor="text1"/>
          <w:szCs w:val="20"/>
        </w:rPr>
      </w:pPr>
      <w:r w:rsidRPr="00F51CF5">
        <w:rPr>
          <w:rFonts w:cs="Arial"/>
          <w:color w:val="000000" w:themeColor="text1"/>
          <w:szCs w:val="20"/>
        </w:rPr>
        <w:t>Komisija gali nevertinti visos paraiškos, jeigu patikrinusi jos dalį nustato, kad, vadovaujantis Sąlygų reikalavimais, paraiška turi būti atmesta.</w:t>
      </w:r>
    </w:p>
    <w:p w14:paraId="3BAFE885" w14:textId="77777777" w:rsidR="00654D84" w:rsidRPr="00F51CF5" w:rsidRDefault="00654D84" w:rsidP="00654D84">
      <w:pPr>
        <w:tabs>
          <w:tab w:val="left" w:pos="0"/>
        </w:tabs>
        <w:spacing w:line="276" w:lineRule="auto"/>
        <w:rPr>
          <w:rFonts w:cs="Arial"/>
          <w:color w:val="000000" w:themeColor="text1"/>
          <w:szCs w:val="20"/>
        </w:rPr>
      </w:pPr>
    </w:p>
    <w:p w14:paraId="420D6820" w14:textId="078B7700" w:rsidR="00654D84" w:rsidRPr="00F51CF5" w:rsidRDefault="00654D84" w:rsidP="00654D84">
      <w:pPr>
        <w:tabs>
          <w:tab w:val="left" w:pos="0"/>
        </w:tabs>
        <w:spacing w:line="276" w:lineRule="auto"/>
        <w:rPr>
          <w:rFonts w:cs="Arial"/>
          <w:color w:val="000000" w:themeColor="text1"/>
          <w:szCs w:val="20"/>
        </w:rPr>
      </w:pPr>
      <w:r w:rsidRPr="00F51CF5">
        <w:rPr>
          <w:rFonts w:cs="Arial"/>
          <w:color w:val="000000" w:themeColor="text1"/>
          <w:szCs w:val="20"/>
        </w:rPr>
        <w:t xml:space="preserve">Kvalifikacinės atrankos metu bus palyginama Kvalifikacijos reikalavimus atitikusių Dalyvių kvalifikacija ir atrinkti ne mažiau kaip 5 (penki) labiausiai kvalifikuoti Dalyviai, kurie bus pakviesti pateikti </w:t>
      </w:r>
      <w:r w:rsidR="00C928EF" w:rsidRPr="00F51CF5">
        <w:rPr>
          <w:rFonts w:cs="Arial"/>
          <w:color w:val="000000" w:themeColor="text1"/>
          <w:szCs w:val="20"/>
        </w:rPr>
        <w:t xml:space="preserve">Išsamius </w:t>
      </w:r>
      <w:r w:rsidRPr="00F51CF5">
        <w:rPr>
          <w:rFonts w:cs="Arial"/>
          <w:color w:val="000000" w:themeColor="text1"/>
          <w:szCs w:val="20"/>
        </w:rPr>
        <w:t xml:space="preserve">pasiūlymus. </w:t>
      </w:r>
    </w:p>
    <w:p w14:paraId="1760782E" w14:textId="7CB81ADA" w:rsidR="00654D84" w:rsidRPr="00F51CF5" w:rsidRDefault="00654D84" w:rsidP="00654D84">
      <w:pPr>
        <w:tabs>
          <w:tab w:val="left" w:pos="0"/>
        </w:tabs>
        <w:spacing w:line="276" w:lineRule="auto"/>
        <w:rPr>
          <w:rFonts w:cs="Arial"/>
          <w:color w:val="000000" w:themeColor="text1"/>
          <w:szCs w:val="20"/>
        </w:rPr>
      </w:pPr>
      <w:r w:rsidRPr="00F51CF5">
        <w:rPr>
          <w:rFonts w:cs="Arial"/>
          <w:color w:val="000000" w:themeColor="text1"/>
          <w:szCs w:val="20"/>
        </w:rPr>
        <w:t xml:space="preserve">Jeigu Kvalifikacijos reikalavimus, nurodytus Sąlygų </w:t>
      </w:r>
      <w:r w:rsidRPr="00F51CF5">
        <w:rPr>
          <w:rFonts w:cs="Arial"/>
          <w:color w:val="000000" w:themeColor="text1"/>
          <w:szCs w:val="20"/>
        </w:rPr>
        <w:fldChar w:fldCharType="begin"/>
      </w:r>
      <w:r w:rsidRPr="00F51CF5">
        <w:rPr>
          <w:rFonts w:cs="Arial"/>
          <w:color w:val="000000" w:themeColor="text1"/>
          <w:szCs w:val="20"/>
        </w:rPr>
        <w:instrText xml:space="preserve"> REF _Ref112057867 \r \h  \* MERGEFORMAT </w:instrText>
      </w:r>
      <w:r w:rsidRPr="00F51CF5">
        <w:rPr>
          <w:rFonts w:cs="Arial"/>
          <w:color w:val="000000" w:themeColor="text1"/>
          <w:szCs w:val="20"/>
        </w:rPr>
      </w:r>
      <w:r w:rsidRPr="00F51CF5">
        <w:rPr>
          <w:rFonts w:cs="Arial"/>
          <w:color w:val="000000" w:themeColor="text1"/>
          <w:szCs w:val="20"/>
        </w:rPr>
        <w:fldChar w:fldCharType="separate"/>
      </w:r>
      <w:r w:rsidR="007B5C86" w:rsidRPr="00F51CF5">
        <w:rPr>
          <w:rFonts w:cs="Arial"/>
          <w:color w:val="000000" w:themeColor="text1"/>
          <w:szCs w:val="20"/>
        </w:rPr>
        <w:t>4</w:t>
      </w:r>
      <w:r w:rsidRPr="00F51CF5">
        <w:rPr>
          <w:rFonts w:cs="Arial"/>
          <w:color w:val="000000" w:themeColor="text1"/>
          <w:szCs w:val="20"/>
        </w:rPr>
        <w:fldChar w:fldCharType="end"/>
      </w:r>
      <w:r w:rsidRPr="00F51CF5">
        <w:rPr>
          <w:rFonts w:cs="Arial"/>
          <w:color w:val="000000" w:themeColor="text1"/>
          <w:szCs w:val="20"/>
        </w:rPr>
        <w:t xml:space="preserve"> priede </w:t>
      </w:r>
      <w:r w:rsidRPr="00F51CF5">
        <w:rPr>
          <w:rFonts w:cs="Arial"/>
          <w:i/>
          <w:color w:val="000000" w:themeColor="text1"/>
          <w:szCs w:val="20"/>
        </w:rPr>
        <w:t>Kvalifikacijos reikalavimai</w:t>
      </w:r>
      <w:r w:rsidRPr="00F51CF5">
        <w:rPr>
          <w:rFonts w:cs="Arial"/>
          <w:color w:val="000000" w:themeColor="text1"/>
          <w:szCs w:val="20"/>
        </w:rPr>
        <w:t xml:space="preserve"> atitiks 5 (penki) ar mažiau Dalyvių,  kvalifikacinė atranka nebus vykdoma ir visiems Dalyviams, atitinkantiems Kvalifikacijos reikalavimus, kartu su pranešimu apie Kvalifikacijos patikrinimo rezultatus, Komisija išsiųs kvietimą pateikti Išsamų pasiūlymą. Tuo atveju, jeigu kvalifikacinės atrankos metu keletas Dalyvių surinks vienodą balų sumą, teikti Išsamų pasiūlymą bus pakviestas tas Dalyvis, kuris paraišką pateikė anksčiau. </w:t>
      </w:r>
    </w:p>
    <w:p w14:paraId="5931DBB3" w14:textId="06B4FD96" w:rsidR="0031196C" w:rsidRPr="00F51CF5" w:rsidRDefault="00654D84" w:rsidP="00654D84">
      <w:pPr>
        <w:tabs>
          <w:tab w:val="left" w:pos="0"/>
        </w:tabs>
        <w:spacing w:line="276" w:lineRule="auto"/>
        <w:rPr>
          <w:rFonts w:cs="Arial"/>
          <w:color w:val="000000" w:themeColor="text1"/>
          <w:szCs w:val="20"/>
        </w:rPr>
      </w:pPr>
      <w:r w:rsidRPr="00F51CF5">
        <w:rPr>
          <w:rFonts w:cs="Arial"/>
          <w:color w:val="000000" w:themeColor="text1"/>
          <w:szCs w:val="20"/>
        </w:rPr>
        <w:t>Komisija atliks Kandidatų kvalifikacinę atranką, vadovaujantis žemiau nurodytais kriterijais:</w:t>
      </w:r>
    </w:p>
    <w:p w14:paraId="30BABE89" w14:textId="77777777" w:rsidR="00654D84" w:rsidRPr="00F51CF5" w:rsidRDefault="00654D84" w:rsidP="00654D84">
      <w:pPr>
        <w:tabs>
          <w:tab w:val="left" w:pos="0"/>
        </w:tabs>
        <w:spacing w:line="276" w:lineRule="auto"/>
        <w:rPr>
          <w:rFonts w:cs="Arial"/>
          <w:szCs w:val="20"/>
          <w:highlight w:val="lightGray"/>
        </w:rPr>
      </w:pPr>
    </w:p>
    <w:tbl>
      <w:tblPr>
        <w:tblStyle w:val="4tinkleliolentel2parykinimas"/>
        <w:tblW w:w="0" w:type="auto"/>
        <w:tbl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insideH w:val="single" w:sz="12" w:space="0" w:color="D99594" w:themeColor="accent2" w:themeTint="99"/>
          <w:insideV w:val="single" w:sz="12" w:space="0" w:color="D99594" w:themeColor="accent2" w:themeTint="99"/>
        </w:tblBorders>
        <w:shd w:val="clear" w:color="auto" w:fill="E5B8B7" w:themeFill="accent2" w:themeFillTint="66"/>
        <w:tblLook w:val="01E0" w:firstRow="1" w:lastRow="1" w:firstColumn="1" w:lastColumn="1" w:noHBand="0" w:noVBand="0"/>
      </w:tblPr>
      <w:tblGrid>
        <w:gridCol w:w="792"/>
        <w:gridCol w:w="5742"/>
        <w:gridCol w:w="3084"/>
      </w:tblGrid>
      <w:tr w:rsidR="0031196C" w:rsidRPr="00F51CF5" w14:paraId="37E68126" w14:textId="77777777" w:rsidTr="000938FC">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tcBorders>
              <w:bottom w:val="nil"/>
            </w:tcBorders>
            <w:shd w:val="clear" w:color="auto" w:fill="D99594" w:themeFill="accent2" w:themeFillTint="99"/>
            <w:vAlign w:val="center"/>
          </w:tcPr>
          <w:p w14:paraId="68C6574A" w14:textId="77777777" w:rsidR="0031196C" w:rsidRPr="00F51CF5" w:rsidRDefault="0031196C" w:rsidP="00DC60F5">
            <w:pPr>
              <w:tabs>
                <w:tab w:val="left" w:pos="0"/>
              </w:tabs>
              <w:spacing w:line="276" w:lineRule="auto"/>
              <w:jc w:val="center"/>
              <w:rPr>
                <w:rFonts w:cs="Arial"/>
                <w:szCs w:val="20"/>
              </w:rPr>
            </w:pPr>
            <w:r w:rsidRPr="00F51CF5">
              <w:rPr>
                <w:rFonts w:cs="Arial"/>
                <w:szCs w:val="20"/>
              </w:rPr>
              <w:t>Nr.</w:t>
            </w:r>
          </w:p>
        </w:tc>
        <w:tc>
          <w:tcPr>
            <w:cnfStyle w:val="000010000000" w:firstRow="0" w:lastRow="0" w:firstColumn="0" w:lastColumn="0" w:oddVBand="1" w:evenVBand="0" w:oddHBand="0" w:evenHBand="0" w:firstRowFirstColumn="0" w:firstRowLastColumn="0" w:lastRowFirstColumn="0" w:lastRowLastColumn="0"/>
            <w:tcW w:w="5742" w:type="dxa"/>
            <w:tcBorders>
              <w:bottom w:val="nil"/>
            </w:tcBorders>
            <w:shd w:val="clear" w:color="auto" w:fill="D99594" w:themeFill="accent2" w:themeFillTint="99"/>
            <w:vAlign w:val="center"/>
          </w:tcPr>
          <w:p w14:paraId="1C0F95FD" w14:textId="77777777" w:rsidR="0031196C" w:rsidRPr="00F51CF5" w:rsidRDefault="0031196C" w:rsidP="00DC60F5">
            <w:pPr>
              <w:tabs>
                <w:tab w:val="left" w:pos="0"/>
              </w:tabs>
              <w:spacing w:line="276" w:lineRule="auto"/>
              <w:rPr>
                <w:rFonts w:cs="Arial"/>
                <w:szCs w:val="20"/>
              </w:rPr>
            </w:pPr>
            <w:r w:rsidRPr="00F51CF5">
              <w:rPr>
                <w:rFonts w:cs="Arial"/>
                <w:szCs w:val="20"/>
              </w:rPr>
              <w:t xml:space="preserve"> Kvalifikacinės atrankos kriterijus (K)</w:t>
            </w:r>
          </w:p>
        </w:tc>
        <w:tc>
          <w:tcPr>
            <w:cnfStyle w:val="000100000000" w:firstRow="0" w:lastRow="0" w:firstColumn="0" w:lastColumn="1" w:oddVBand="0" w:evenVBand="0" w:oddHBand="0" w:evenHBand="0" w:firstRowFirstColumn="0" w:firstRowLastColumn="0" w:lastRowFirstColumn="0" w:lastRowLastColumn="0"/>
            <w:tcW w:w="3084" w:type="dxa"/>
            <w:tcBorders>
              <w:bottom w:val="nil"/>
            </w:tcBorders>
            <w:shd w:val="clear" w:color="auto" w:fill="D99594" w:themeFill="accent2" w:themeFillTint="99"/>
            <w:vAlign w:val="center"/>
          </w:tcPr>
          <w:p w14:paraId="1CF9D82A" w14:textId="77777777" w:rsidR="0031196C" w:rsidRPr="00F51CF5" w:rsidRDefault="0031196C" w:rsidP="00DC60F5">
            <w:pPr>
              <w:tabs>
                <w:tab w:val="left" w:pos="0"/>
              </w:tabs>
              <w:spacing w:line="276" w:lineRule="auto"/>
              <w:rPr>
                <w:rFonts w:cs="Arial"/>
                <w:szCs w:val="20"/>
                <w:highlight w:val="yellow"/>
              </w:rPr>
            </w:pPr>
            <w:r w:rsidRPr="00F51CF5">
              <w:rPr>
                <w:rFonts w:cs="Arial"/>
                <w:szCs w:val="20"/>
              </w:rPr>
              <w:t>Kriterijų svarbos koeficientai arba balai (L)</w:t>
            </w:r>
          </w:p>
        </w:tc>
      </w:tr>
      <w:tr w:rsidR="0031196C" w:rsidRPr="00F51CF5" w14:paraId="1C385C21" w14:textId="77777777" w:rsidTr="000938FC">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792" w:type="dxa"/>
            <w:tcBorders>
              <w:top w:val="nil"/>
              <w:left w:val="nil"/>
              <w:bottom w:val="nil"/>
              <w:right w:val="nil"/>
            </w:tcBorders>
            <w:shd w:val="clear" w:color="auto" w:fill="FFFFFF" w:themeFill="background1"/>
          </w:tcPr>
          <w:p w14:paraId="20F569FF" w14:textId="77777777" w:rsidR="0031196C" w:rsidRPr="00F51CF5" w:rsidRDefault="0031196C" w:rsidP="00DC60F5">
            <w:pPr>
              <w:tabs>
                <w:tab w:val="left" w:pos="0"/>
              </w:tabs>
              <w:spacing w:line="276" w:lineRule="auto"/>
              <w:ind w:left="15"/>
              <w:jc w:val="center"/>
              <w:rPr>
                <w:rFonts w:cs="Arial"/>
                <w:szCs w:val="20"/>
              </w:rPr>
            </w:pPr>
            <w:r w:rsidRPr="00F51CF5">
              <w:rPr>
                <w:rFonts w:cs="Arial"/>
                <w:szCs w:val="20"/>
              </w:rPr>
              <w:t>P 1.</w:t>
            </w:r>
          </w:p>
        </w:tc>
        <w:tc>
          <w:tcPr>
            <w:cnfStyle w:val="000010000000" w:firstRow="0" w:lastRow="0" w:firstColumn="0" w:lastColumn="0" w:oddVBand="1" w:evenVBand="0" w:oddHBand="0" w:evenHBand="0" w:firstRowFirstColumn="0" w:firstRowLastColumn="0" w:lastRowFirstColumn="0" w:lastRowLastColumn="0"/>
            <w:tcW w:w="5742" w:type="dxa"/>
            <w:tcBorders>
              <w:top w:val="nil"/>
              <w:left w:val="nil"/>
              <w:bottom w:val="nil"/>
              <w:right w:val="single" w:sz="12" w:space="0" w:color="D99594" w:themeColor="accent2" w:themeTint="99"/>
            </w:tcBorders>
            <w:shd w:val="clear" w:color="auto" w:fill="FFFFFF" w:themeFill="background1"/>
          </w:tcPr>
          <w:p w14:paraId="1C31640B" w14:textId="08D13353" w:rsidR="0031196C" w:rsidRPr="00F51CF5" w:rsidRDefault="0031196C" w:rsidP="00DC60F5">
            <w:pPr>
              <w:tabs>
                <w:tab w:val="left" w:pos="0"/>
              </w:tabs>
              <w:overflowPunct w:val="0"/>
              <w:autoSpaceDE w:val="0"/>
              <w:autoSpaceDN w:val="0"/>
              <w:adjustRightInd w:val="0"/>
              <w:spacing w:line="276" w:lineRule="auto"/>
              <w:textAlignment w:val="baseline"/>
              <w:rPr>
                <w:rFonts w:eastAsia="Calibri" w:cs="Arial"/>
                <w:bCs/>
                <w:szCs w:val="20"/>
              </w:rPr>
            </w:pPr>
          </w:p>
          <w:p w14:paraId="0397463E" w14:textId="77777777" w:rsidR="000938FC" w:rsidRPr="00F51CF5" w:rsidRDefault="00C73B8A" w:rsidP="000938FC">
            <w:pPr>
              <w:tabs>
                <w:tab w:val="left" w:pos="0"/>
              </w:tabs>
              <w:overflowPunct w:val="0"/>
              <w:autoSpaceDE w:val="0"/>
              <w:autoSpaceDN w:val="0"/>
              <w:adjustRightInd w:val="0"/>
              <w:spacing w:line="276" w:lineRule="auto"/>
              <w:textAlignment w:val="baseline"/>
              <w:rPr>
                <w:rFonts w:cs="Arial"/>
                <w:bCs/>
                <w:szCs w:val="20"/>
              </w:rPr>
            </w:pPr>
            <w:r w:rsidRPr="00F51CF5">
              <w:rPr>
                <w:rFonts w:cs="Arial"/>
                <w:szCs w:val="20"/>
              </w:rPr>
              <w:t xml:space="preserve">Dalyvio </w:t>
            </w:r>
            <w:r w:rsidRPr="00F51CF5">
              <w:rPr>
                <w:rFonts w:eastAsia="Calibri" w:cs="Arial"/>
                <w:szCs w:val="20"/>
              </w:rPr>
              <w:t>pagal vieną ar daugiau sutarčių įvykdyt</w:t>
            </w:r>
            <w:r w:rsidR="00E96CE6" w:rsidRPr="00F51CF5">
              <w:rPr>
                <w:rFonts w:eastAsia="Calibri" w:cs="Arial"/>
                <w:szCs w:val="20"/>
              </w:rPr>
              <w:t>ų ar tebevykdomų</w:t>
            </w:r>
            <w:r w:rsidRPr="00F51CF5">
              <w:rPr>
                <w:rFonts w:cs="Arial"/>
                <w:i/>
                <w:iCs/>
                <w:color w:val="009900"/>
                <w:szCs w:val="20"/>
              </w:rPr>
              <w:t xml:space="preserve"> </w:t>
            </w:r>
            <w:r w:rsidRPr="00F51CF5">
              <w:rPr>
                <w:rFonts w:eastAsia="Calibri" w:cs="Arial"/>
                <w:szCs w:val="20"/>
              </w:rPr>
              <w:t>svarbiausių statybos darbų</w:t>
            </w:r>
            <w:r w:rsidR="000938FC" w:rsidRPr="00F51CF5">
              <w:rPr>
                <w:rFonts w:eastAsia="Calibri" w:cs="Arial"/>
                <w:szCs w:val="20"/>
              </w:rPr>
              <w:t xml:space="preserve"> visuomeninės paskirties statiniuose </w:t>
            </w:r>
            <w:r w:rsidRPr="00F51CF5">
              <w:rPr>
                <w:rFonts w:eastAsia="Calibri" w:cs="Arial"/>
                <w:szCs w:val="20"/>
              </w:rPr>
              <w:t xml:space="preserve">apimtis per paskutinius 5 (penkerius) metus iki paraiškų pateikimo termino pabaigos arba per laiką nuo Dalyvio įregistravimo dienos (jeigu veikla vykdyta mažiau nei 5 (penkerius) metus) iki paraiškų pateikimo termino pabaigos </w:t>
            </w:r>
            <w:r w:rsidRPr="00F51CF5">
              <w:rPr>
                <w:rFonts w:cs="Arial"/>
                <w:bCs/>
                <w:szCs w:val="20"/>
              </w:rPr>
              <w:t>(K1).</w:t>
            </w:r>
            <w:r w:rsidR="000938FC" w:rsidRPr="00F51CF5">
              <w:rPr>
                <w:rFonts w:cs="Arial"/>
                <w:bCs/>
                <w:szCs w:val="20"/>
              </w:rPr>
              <w:t xml:space="preserve"> </w:t>
            </w:r>
          </w:p>
          <w:p w14:paraId="6589CC44" w14:textId="33C18F74" w:rsidR="00E316A4" w:rsidRPr="00F51CF5" w:rsidRDefault="00E316A4" w:rsidP="00E316A4">
            <w:pPr>
              <w:spacing w:line="276" w:lineRule="auto"/>
              <w:rPr>
                <w:rFonts w:eastAsia="Calibri" w:cs="Arial"/>
                <w:szCs w:val="20"/>
              </w:rPr>
            </w:pPr>
            <w:r w:rsidRPr="00F51CF5">
              <w:rPr>
                <w:rFonts w:eastAsia="Calibri" w:cs="Arial"/>
                <w:szCs w:val="20"/>
              </w:rPr>
              <w:t>3 000 000 Eur ribas viršijanti Dalyvio patirtis ir (ar) pajėgumai nevertinami ir papildomi balai už tai neskiriami.</w:t>
            </w:r>
          </w:p>
          <w:p w14:paraId="726E3680" w14:textId="77777777" w:rsidR="00E316A4" w:rsidRPr="00F51CF5" w:rsidRDefault="00E316A4" w:rsidP="00E316A4">
            <w:pPr>
              <w:spacing w:line="276" w:lineRule="auto"/>
              <w:rPr>
                <w:rFonts w:eastAsia="Calibri" w:cs="Arial"/>
                <w:szCs w:val="20"/>
              </w:rPr>
            </w:pPr>
          </w:p>
          <w:p w14:paraId="092DB8A0" w14:textId="77777777" w:rsidR="00E316A4" w:rsidRPr="00F51CF5" w:rsidRDefault="00E316A4" w:rsidP="00E316A4">
            <w:pPr>
              <w:spacing w:line="276" w:lineRule="auto"/>
              <w:rPr>
                <w:rFonts w:eastAsia="Calibri" w:cs="Arial"/>
                <w:szCs w:val="20"/>
                <w:u w:val="single"/>
              </w:rPr>
            </w:pPr>
            <w:r w:rsidRPr="00F51CF5">
              <w:rPr>
                <w:rFonts w:eastAsia="Calibri" w:cs="Arial"/>
                <w:szCs w:val="20"/>
              </w:rPr>
              <w:t xml:space="preserve">Pateikiamos užsakovų pažymos apie tai, kad statybos darbai buvo atlikti pagal galiojančių teisės aktų, reglamentuojančių darbų atlikimą, reikalavimus, taip pat </w:t>
            </w:r>
            <w:r w:rsidRPr="00F51CF5">
              <w:rPr>
                <w:rFonts w:eastAsia="Calibri" w:cs="Arial"/>
                <w:szCs w:val="20"/>
                <w:u w:val="single"/>
              </w:rPr>
              <w:t xml:space="preserve">nurodant pažymose </w:t>
            </w:r>
            <w:r w:rsidRPr="00F51CF5">
              <w:rPr>
                <w:rFonts w:eastAsia="Calibri" w:cs="Arial"/>
                <w:szCs w:val="20"/>
                <w:u w:val="single"/>
              </w:rPr>
              <w:lastRenderedPageBreak/>
              <w:t>atliktų darbų sumas bei darbų laikotarpį atliekant darbus visuomeninės paskirties statiniuose.</w:t>
            </w:r>
          </w:p>
          <w:p w14:paraId="3A1089CC" w14:textId="77777777" w:rsidR="00E316A4" w:rsidRPr="00F51CF5" w:rsidRDefault="00E316A4" w:rsidP="00E316A4">
            <w:pPr>
              <w:spacing w:line="276" w:lineRule="auto"/>
              <w:rPr>
                <w:rFonts w:eastAsia="Calibri" w:cs="Arial"/>
                <w:szCs w:val="20"/>
                <w:u w:val="single"/>
              </w:rPr>
            </w:pPr>
          </w:p>
          <w:p w14:paraId="06BEBF98" w14:textId="23A913B5" w:rsidR="00C73B8A" w:rsidRPr="00F51CF5" w:rsidRDefault="00E316A4" w:rsidP="00E316A4">
            <w:pPr>
              <w:spacing w:line="276" w:lineRule="auto"/>
              <w:rPr>
                <w:rFonts w:eastAsia="Calibri" w:cs="Arial"/>
                <w:szCs w:val="20"/>
              </w:rPr>
            </w:pPr>
            <w:r w:rsidRPr="00F51CF5">
              <w:rPr>
                <w:rFonts w:eastAsia="Calibri" w:cs="Arial"/>
                <w:szCs w:val="20"/>
              </w:rPr>
              <w:t>Komisija pasilieka teisę reikalauti pateikti statybų užbaigimo aktus</w:t>
            </w:r>
            <w:r w:rsidR="004110F3" w:rsidRPr="00F51CF5">
              <w:rPr>
                <w:rFonts w:eastAsia="Calibri" w:cs="Arial"/>
                <w:szCs w:val="20"/>
              </w:rPr>
              <w:t>.</w:t>
            </w:r>
          </w:p>
          <w:p w14:paraId="71D3F974" w14:textId="1FBFCD3D" w:rsidR="00C73B8A" w:rsidRPr="00F51CF5" w:rsidRDefault="00C73B8A" w:rsidP="00DC60F5">
            <w:pPr>
              <w:tabs>
                <w:tab w:val="left" w:pos="0"/>
              </w:tabs>
              <w:overflowPunct w:val="0"/>
              <w:autoSpaceDE w:val="0"/>
              <w:autoSpaceDN w:val="0"/>
              <w:adjustRightInd w:val="0"/>
              <w:spacing w:line="276" w:lineRule="auto"/>
              <w:textAlignment w:val="baseline"/>
              <w:rPr>
                <w:rFonts w:cs="Arial"/>
                <w:color w:val="FF0000"/>
                <w:szCs w:val="20"/>
              </w:rPr>
            </w:pPr>
          </w:p>
        </w:tc>
        <w:tc>
          <w:tcPr>
            <w:cnfStyle w:val="000100000000" w:firstRow="0" w:lastRow="0" w:firstColumn="0" w:lastColumn="1" w:oddVBand="0" w:evenVBand="0" w:oddHBand="0" w:evenHBand="0" w:firstRowFirstColumn="0" w:firstRowLastColumn="0" w:lastRowFirstColumn="0" w:lastRowLastColumn="0"/>
            <w:tcW w:w="3084" w:type="dxa"/>
            <w:tcBorders>
              <w:top w:val="nil"/>
              <w:left w:val="single" w:sz="12" w:space="0" w:color="D99594" w:themeColor="accent2" w:themeTint="99"/>
              <w:bottom w:val="nil"/>
              <w:right w:val="nil"/>
            </w:tcBorders>
            <w:shd w:val="clear" w:color="auto" w:fill="FFFFFF" w:themeFill="background1"/>
          </w:tcPr>
          <w:p w14:paraId="6C15D279" w14:textId="77777777" w:rsidR="0031196C" w:rsidRPr="00F51CF5" w:rsidRDefault="0031196C" w:rsidP="00DC60F5">
            <w:pPr>
              <w:tabs>
                <w:tab w:val="left" w:pos="0"/>
              </w:tabs>
              <w:spacing w:line="276" w:lineRule="auto"/>
              <w:rPr>
                <w:rFonts w:cs="Arial"/>
                <w:b w:val="0"/>
                <w:szCs w:val="20"/>
              </w:rPr>
            </w:pPr>
            <w:r w:rsidRPr="00F51CF5">
              <w:rPr>
                <w:rFonts w:cs="Arial"/>
                <w:szCs w:val="20"/>
              </w:rPr>
              <w:lastRenderedPageBreak/>
              <w:t>50</w:t>
            </w:r>
          </w:p>
        </w:tc>
      </w:tr>
      <w:tr w:rsidR="0031196C" w:rsidRPr="00F51CF5" w14:paraId="5B0BFC39" w14:textId="77777777" w:rsidTr="000938FC">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tcBorders>
              <w:top w:val="nil"/>
              <w:left w:val="nil"/>
              <w:bottom w:val="single" w:sz="12" w:space="0" w:color="D99594" w:themeColor="accent2" w:themeTint="99"/>
              <w:right w:val="nil"/>
            </w:tcBorders>
            <w:shd w:val="clear" w:color="auto" w:fill="FFFFFF" w:themeFill="background1"/>
          </w:tcPr>
          <w:p w14:paraId="39330E51" w14:textId="77777777" w:rsidR="0031196C" w:rsidRPr="00F51CF5" w:rsidRDefault="0031196C" w:rsidP="00DC60F5">
            <w:pPr>
              <w:tabs>
                <w:tab w:val="left" w:pos="0"/>
              </w:tabs>
              <w:spacing w:line="276" w:lineRule="auto"/>
              <w:ind w:left="15"/>
              <w:jc w:val="center"/>
              <w:rPr>
                <w:rFonts w:cs="Arial"/>
                <w:szCs w:val="20"/>
              </w:rPr>
            </w:pPr>
            <w:r w:rsidRPr="00F51CF5">
              <w:rPr>
                <w:rFonts w:cs="Arial"/>
                <w:szCs w:val="20"/>
              </w:rPr>
              <w:t>P 2.</w:t>
            </w:r>
          </w:p>
        </w:tc>
        <w:tc>
          <w:tcPr>
            <w:cnfStyle w:val="000010000000" w:firstRow="0" w:lastRow="0" w:firstColumn="0" w:lastColumn="0" w:oddVBand="1" w:evenVBand="0" w:oddHBand="0" w:evenHBand="0" w:firstRowFirstColumn="0" w:firstRowLastColumn="0" w:lastRowFirstColumn="0" w:lastRowLastColumn="0"/>
            <w:tcW w:w="5742" w:type="dxa"/>
            <w:tcBorders>
              <w:top w:val="nil"/>
              <w:left w:val="nil"/>
              <w:bottom w:val="single" w:sz="12" w:space="0" w:color="D99594" w:themeColor="accent2" w:themeTint="99"/>
              <w:right w:val="single" w:sz="12" w:space="0" w:color="D99594" w:themeColor="accent2" w:themeTint="99"/>
            </w:tcBorders>
            <w:shd w:val="clear" w:color="auto" w:fill="FFFFFF" w:themeFill="background1"/>
          </w:tcPr>
          <w:p w14:paraId="360DBEE7" w14:textId="0AE64B2E" w:rsidR="00C73B8A" w:rsidRPr="00F51CF5" w:rsidRDefault="007B3199" w:rsidP="00DC60F5">
            <w:pPr>
              <w:tabs>
                <w:tab w:val="left" w:pos="0"/>
              </w:tabs>
              <w:overflowPunct w:val="0"/>
              <w:autoSpaceDE w:val="0"/>
              <w:autoSpaceDN w:val="0"/>
              <w:adjustRightInd w:val="0"/>
              <w:spacing w:line="276" w:lineRule="auto"/>
              <w:textAlignment w:val="baseline"/>
              <w:rPr>
                <w:rFonts w:cs="Arial"/>
                <w:b w:val="0"/>
                <w:color w:val="FF0000"/>
                <w:szCs w:val="20"/>
              </w:rPr>
            </w:pPr>
            <w:r w:rsidRPr="00F51CF5">
              <w:rPr>
                <w:rFonts w:cs="Arial"/>
                <w:b w:val="0"/>
                <w:bCs w:val="0"/>
                <w:szCs w:val="20"/>
              </w:rPr>
              <w:t>Dalyvis per pastaruosius 3 (tris) metus arba per laiką nuo Dalyvio įregistravimo dienos (jeigu veikla vykdyta mažiau nei 3 (tris) metus) iki paraiškų pateikimo termino pabaigos turi būti suorganizavęs (įgyvendinęs) ne mažiau kaip 1</w:t>
            </w:r>
            <w:r w:rsidR="0060605E">
              <w:rPr>
                <w:rFonts w:cs="Arial"/>
                <w:b w:val="0"/>
                <w:bCs w:val="0"/>
                <w:szCs w:val="20"/>
              </w:rPr>
              <w:t>0</w:t>
            </w:r>
            <w:r w:rsidRPr="00F51CF5">
              <w:rPr>
                <w:rFonts w:cs="Arial"/>
                <w:b w:val="0"/>
                <w:bCs w:val="0"/>
                <w:szCs w:val="20"/>
              </w:rPr>
              <w:t xml:space="preserve"> parodų (iš kurių ne mažiau kaip </w:t>
            </w:r>
            <w:r w:rsidR="00C83B32">
              <w:rPr>
                <w:rFonts w:cs="Arial"/>
                <w:b w:val="0"/>
                <w:bCs w:val="0"/>
                <w:szCs w:val="20"/>
              </w:rPr>
              <w:t>2</w:t>
            </w:r>
            <w:r w:rsidR="00C83B32" w:rsidRPr="00F51CF5">
              <w:rPr>
                <w:rFonts w:cs="Arial"/>
                <w:b w:val="0"/>
                <w:bCs w:val="0"/>
                <w:szCs w:val="20"/>
              </w:rPr>
              <w:t xml:space="preserve"> </w:t>
            </w:r>
            <w:r w:rsidRPr="00F51CF5">
              <w:rPr>
                <w:rFonts w:cs="Arial"/>
                <w:b w:val="0"/>
                <w:bCs w:val="0"/>
                <w:szCs w:val="20"/>
              </w:rPr>
              <w:t xml:space="preserve">tarptautinės parodos), bei ne mažiau kaip </w:t>
            </w:r>
            <w:r w:rsidR="00C83B32">
              <w:rPr>
                <w:rFonts w:cs="Arial"/>
                <w:b w:val="0"/>
                <w:bCs w:val="0"/>
                <w:szCs w:val="20"/>
              </w:rPr>
              <w:t>2</w:t>
            </w:r>
            <w:r w:rsidR="00C83B32" w:rsidRPr="00F51CF5">
              <w:rPr>
                <w:rFonts w:cs="Arial"/>
                <w:b w:val="0"/>
                <w:bCs w:val="0"/>
                <w:szCs w:val="20"/>
              </w:rPr>
              <w:t xml:space="preserve"> </w:t>
            </w:r>
            <w:r w:rsidRPr="00F51CF5">
              <w:rPr>
                <w:rFonts w:cs="Arial"/>
                <w:b w:val="0"/>
                <w:bCs w:val="0"/>
                <w:szCs w:val="20"/>
              </w:rPr>
              <w:t>tarptautinius performansų vakarus.</w:t>
            </w:r>
          </w:p>
        </w:tc>
        <w:tc>
          <w:tcPr>
            <w:cnfStyle w:val="000100000000" w:firstRow="0" w:lastRow="0" w:firstColumn="0" w:lastColumn="1" w:oddVBand="0" w:evenVBand="0" w:oddHBand="0" w:evenHBand="0" w:firstRowFirstColumn="0" w:firstRowLastColumn="0" w:lastRowFirstColumn="0" w:lastRowLastColumn="0"/>
            <w:tcW w:w="3084" w:type="dxa"/>
            <w:tcBorders>
              <w:top w:val="nil"/>
              <w:left w:val="single" w:sz="12" w:space="0" w:color="D99594" w:themeColor="accent2" w:themeTint="99"/>
              <w:bottom w:val="single" w:sz="12" w:space="0" w:color="D99594" w:themeColor="accent2" w:themeTint="99"/>
              <w:right w:val="nil"/>
            </w:tcBorders>
            <w:shd w:val="clear" w:color="auto" w:fill="FFFFFF" w:themeFill="background1"/>
          </w:tcPr>
          <w:p w14:paraId="4861627C" w14:textId="77777777" w:rsidR="0031196C" w:rsidRPr="00F51CF5" w:rsidRDefault="0031196C" w:rsidP="00DC60F5">
            <w:pPr>
              <w:tabs>
                <w:tab w:val="left" w:pos="0"/>
              </w:tabs>
              <w:spacing w:line="276" w:lineRule="auto"/>
              <w:rPr>
                <w:rFonts w:cs="Arial"/>
                <w:b w:val="0"/>
                <w:szCs w:val="20"/>
              </w:rPr>
            </w:pPr>
            <w:r w:rsidRPr="00F51CF5">
              <w:rPr>
                <w:rFonts w:cs="Arial"/>
                <w:szCs w:val="20"/>
              </w:rPr>
              <w:t>50</w:t>
            </w:r>
          </w:p>
        </w:tc>
      </w:tr>
    </w:tbl>
    <w:p w14:paraId="75D7F3FD"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p>
    <w:p w14:paraId="78B83694"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Kiekvieno Dalyvio bendra kvalifikacijos įvertinimo balų suma (T) gaunama sudedant atskirų išankstinės kvalifikacinės atrankos kriterijų (K</w:t>
      </w:r>
      <w:r w:rsidRPr="00F51CF5">
        <w:rPr>
          <w:rFonts w:cs="Arial"/>
          <w:color w:val="000000" w:themeColor="text1"/>
          <w:szCs w:val="20"/>
          <w:vertAlign w:val="subscript"/>
          <w:lang w:val="lt-LT"/>
        </w:rPr>
        <w:t>i</w:t>
      </w:r>
      <w:r w:rsidRPr="00F51CF5">
        <w:rPr>
          <w:rFonts w:cs="Arial"/>
          <w:color w:val="000000" w:themeColor="text1"/>
          <w:szCs w:val="20"/>
          <w:lang w:val="lt-LT"/>
        </w:rPr>
        <w:t>) balus:</w:t>
      </w:r>
    </w:p>
    <w:p w14:paraId="4E12CDC4" w14:textId="77777777" w:rsidR="0031196C" w:rsidRPr="00F51CF5" w:rsidRDefault="0031196C" w:rsidP="0031196C">
      <w:pPr>
        <w:shd w:val="clear" w:color="auto" w:fill="F2DBDB" w:themeFill="accent2" w:themeFillTint="33"/>
        <w:tabs>
          <w:tab w:val="left" w:pos="0"/>
        </w:tabs>
        <w:spacing w:line="276" w:lineRule="auto"/>
        <w:rPr>
          <w:rFonts w:cs="Arial"/>
          <w:bCs/>
          <w:szCs w:val="20"/>
        </w:rPr>
      </w:pPr>
      <m:oMathPara>
        <m:oMathParaPr>
          <m:jc m:val="center"/>
        </m:oMathParaPr>
        <m:oMath>
          <m:r>
            <m:rPr>
              <m:sty m:val="p"/>
            </m:rPr>
            <w:rPr>
              <w:rFonts w:ascii="Cambria Math" w:hAnsi="Cambria Math" w:cs="Arial"/>
              <w:szCs w:val="20"/>
            </w:rPr>
            <m:t xml:space="preserve">T= </m:t>
          </m:r>
          <m:nary>
            <m:naryPr>
              <m:chr m:val="∑"/>
              <m:limLoc m:val="undOvr"/>
              <m:supHide m:val="1"/>
              <m:ctrlPr>
                <w:rPr>
                  <w:rFonts w:ascii="Cambria Math" w:hAnsi="Cambria Math" w:cs="Arial"/>
                  <w:bCs/>
                  <w:szCs w:val="20"/>
                </w:rPr>
              </m:ctrlPr>
            </m:naryPr>
            <m:sub>
              <m:r>
                <m:rPr>
                  <m:sty m:val="p"/>
                </m:rPr>
                <w:rPr>
                  <w:rFonts w:ascii="Cambria Math" w:hAnsi="Cambria Math" w:cs="Arial"/>
                  <w:szCs w:val="20"/>
                </w:rPr>
                <m:t>i</m:t>
              </m:r>
            </m:sub>
            <m:sup/>
            <m:e>
              <m:sSub>
                <m:sSubPr>
                  <m:ctrlPr>
                    <w:rPr>
                      <w:rFonts w:ascii="Cambria Math" w:hAnsi="Cambria Math" w:cs="Arial"/>
                      <w:bCs/>
                      <w:szCs w:val="20"/>
                    </w:rPr>
                  </m:ctrlPr>
                </m:sSubPr>
                <m:e>
                  <m:r>
                    <m:rPr>
                      <m:sty m:val="p"/>
                    </m:rPr>
                    <w:rPr>
                      <w:rFonts w:ascii="Cambria Math" w:hAnsi="Cambria Math" w:cs="Arial"/>
                      <w:szCs w:val="20"/>
                    </w:rPr>
                    <m:t>K</m:t>
                  </m:r>
                </m:e>
                <m:sub>
                  <m:r>
                    <m:rPr>
                      <m:sty m:val="p"/>
                    </m:rPr>
                    <w:rPr>
                      <w:rFonts w:ascii="Cambria Math" w:hAnsi="Cambria Math" w:cs="Arial"/>
                      <w:szCs w:val="20"/>
                    </w:rPr>
                    <m:t>i</m:t>
                  </m:r>
                </m:sub>
              </m:sSub>
            </m:e>
          </m:nary>
        </m:oMath>
      </m:oMathPara>
    </w:p>
    <w:p w14:paraId="426CB7BD"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Kiekvieno Dalyvio atskirų kvalifikacinės atrankos kriterijų (K</w:t>
      </w:r>
      <w:r w:rsidRPr="00F51CF5">
        <w:rPr>
          <w:rFonts w:cs="Arial"/>
          <w:color w:val="000000" w:themeColor="text1"/>
          <w:szCs w:val="20"/>
          <w:vertAlign w:val="subscript"/>
          <w:lang w:val="lt-LT"/>
        </w:rPr>
        <w:t>i</w:t>
      </w:r>
      <w:r w:rsidRPr="00F51CF5">
        <w:rPr>
          <w:rFonts w:cs="Arial"/>
          <w:color w:val="000000" w:themeColor="text1"/>
          <w:szCs w:val="20"/>
          <w:lang w:val="lt-LT"/>
        </w:rPr>
        <w:t>) balai apskaičiuojami kaip santykinė kriterijaus reikšmė vertinamo atitinkamo kvalifikacinės atrankos kriterijaus reikšmės (P</w:t>
      </w:r>
      <w:r w:rsidRPr="00F51CF5">
        <w:rPr>
          <w:rFonts w:cs="Arial"/>
          <w:color w:val="000000" w:themeColor="text1"/>
          <w:szCs w:val="20"/>
          <w:vertAlign w:val="subscript"/>
          <w:lang w:val="lt-LT"/>
        </w:rPr>
        <w:t>i</w:t>
      </w:r>
      <w:r w:rsidRPr="00F51CF5">
        <w:rPr>
          <w:rFonts w:cs="Arial"/>
          <w:color w:val="000000" w:themeColor="text1"/>
          <w:szCs w:val="20"/>
          <w:lang w:val="lt-LT"/>
        </w:rPr>
        <w:t>) ir atitinkamo kriterijaus geriausios paraiškoms suteiktos reikšmės (P</w:t>
      </w:r>
      <w:r w:rsidRPr="00F51CF5">
        <w:rPr>
          <w:rFonts w:cs="Arial"/>
          <w:color w:val="000000" w:themeColor="text1"/>
          <w:szCs w:val="20"/>
          <w:vertAlign w:val="subscript"/>
          <w:lang w:val="lt-LT"/>
        </w:rPr>
        <w:t>imax</w:t>
      </w:r>
      <w:r w:rsidRPr="00F51CF5">
        <w:rPr>
          <w:rFonts w:cs="Arial"/>
          <w:color w:val="000000" w:themeColor="text1"/>
          <w:szCs w:val="20"/>
          <w:lang w:val="lt-LT"/>
        </w:rPr>
        <w:t>) santykį padauginant iš atitinkamo kvalifikacinės atrankos kriterijaus svarbos balo (L</w:t>
      </w:r>
      <w:r w:rsidRPr="00F51CF5">
        <w:rPr>
          <w:rFonts w:cs="Arial"/>
          <w:color w:val="000000" w:themeColor="text1"/>
          <w:szCs w:val="20"/>
          <w:vertAlign w:val="subscript"/>
          <w:lang w:val="lt-LT"/>
        </w:rPr>
        <w:t>i</w:t>
      </w:r>
      <w:r w:rsidRPr="00F51CF5">
        <w:rPr>
          <w:rFonts w:cs="Arial"/>
          <w:color w:val="000000" w:themeColor="text1"/>
          <w:szCs w:val="20"/>
          <w:lang w:val="lt-LT"/>
        </w:rPr>
        <w:t xml:space="preserve">): </w:t>
      </w:r>
    </w:p>
    <w:p w14:paraId="5FD197D6" w14:textId="77777777" w:rsidR="0031196C" w:rsidRPr="00F51CF5" w:rsidRDefault="00A84EC8" w:rsidP="0031196C">
      <w:pPr>
        <w:pStyle w:val="Salygos2"/>
        <w:shd w:val="clear" w:color="auto" w:fill="F2DBDB" w:themeFill="accent2" w:themeFillTint="33"/>
        <w:tabs>
          <w:tab w:val="left" w:pos="0"/>
        </w:tabs>
        <w:spacing w:before="0" w:after="0" w:line="276" w:lineRule="auto"/>
        <w:jc w:val="center"/>
        <w:rPr>
          <w:rFonts w:eastAsiaTheme="minorEastAsia" w:cs="Arial"/>
          <w:color w:val="000000" w:themeColor="text1"/>
          <w:szCs w:val="20"/>
          <w:lang w:val="lt-LT"/>
        </w:rPr>
      </w:pPr>
      <m:oMathPara>
        <m:oMath>
          <m:sSub>
            <m:sSubPr>
              <m:ctrlPr>
                <w:rPr>
                  <w:rFonts w:ascii="Cambria Math" w:hAnsi="Cambria Math" w:cs="Arial"/>
                  <w:i/>
                  <w:color w:val="000000" w:themeColor="text1"/>
                  <w:szCs w:val="20"/>
                  <w:lang w:val="lt-LT"/>
                </w:rPr>
              </m:ctrlPr>
            </m:sSubPr>
            <m:e>
              <m:r>
                <w:rPr>
                  <w:rFonts w:ascii="Cambria Math" w:hAnsi="Cambria Math" w:cs="Arial"/>
                  <w:color w:val="000000" w:themeColor="text1"/>
                  <w:szCs w:val="20"/>
                  <w:lang w:val="lt-LT"/>
                </w:rPr>
                <m:t>K</m:t>
              </m:r>
            </m:e>
            <m:sub>
              <m:r>
                <w:rPr>
                  <w:rFonts w:ascii="Cambria Math" w:hAnsi="Cambria Math" w:cs="Arial"/>
                  <w:color w:val="000000" w:themeColor="text1"/>
                  <w:szCs w:val="20"/>
                  <w:lang w:val="lt-LT"/>
                </w:rPr>
                <m:t>i</m:t>
              </m:r>
            </m:sub>
          </m:sSub>
          <m:r>
            <w:rPr>
              <w:rFonts w:ascii="Cambria Math" w:hAnsi="Cambria Math" w:cs="Arial"/>
              <w:color w:val="000000" w:themeColor="text1"/>
              <w:szCs w:val="20"/>
              <w:lang w:val="lt-LT"/>
            </w:rPr>
            <m:t>=</m:t>
          </m:r>
          <m:f>
            <m:fPr>
              <m:ctrlPr>
                <w:rPr>
                  <w:rFonts w:ascii="Cambria Math" w:hAnsi="Cambria Math" w:cs="Arial"/>
                  <w:i/>
                  <w:color w:val="000000" w:themeColor="text1"/>
                  <w:szCs w:val="20"/>
                  <w:lang w:val="lt-LT"/>
                </w:rPr>
              </m:ctrlPr>
            </m:fPr>
            <m:num>
              <m:sSub>
                <m:sSubPr>
                  <m:ctrlPr>
                    <w:rPr>
                      <w:rFonts w:ascii="Cambria Math" w:hAnsi="Cambria Math" w:cs="Arial"/>
                      <w:i/>
                      <w:color w:val="000000" w:themeColor="text1"/>
                      <w:szCs w:val="20"/>
                      <w:lang w:val="lt-LT"/>
                    </w:rPr>
                  </m:ctrlPr>
                </m:sSubPr>
                <m:e>
                  <m:r>
                    <w:rPr>
                      <w:rFonts w:ascii="Cambria Math" w:hAnsi="Cambria Math" w:cs="Arial"/>
                      <w:color w:val="000000" w:themeColor="text1"/>
                      <w:szCs w:val="20"/>
                      <w:lang w:val="lt-LT"/>
                    </w:rPr>
                    <m:t>P</m:t>
                  </m:r>
                </m:e>
                <m:sub>
                  <m:r>
                    <w:rPr>
                      <w:rFonts w:ascii="Cambria Math" w:hAnsi="Cambria Math" w:cs="Arial"/>
                      <w:color w:val="000000" w:themeColor="text1"/>
                      <w:szCs w:val="20"/>
                      <w:lang w:val="lt-LT"/>
                    </w:rPr>
                    <m:t>i</m:t>
                  </m:r>
                </m:sub>
              </m:sSub>
            </m:num>
            <m:den>
              <m:sSub>
                <m:sSubPr>
                  <m:ctrlPr>
                    <w:rPr>
                      <w:rFonts w:ascii="Cambria Math" w:hAnsi="Cambria Math" w:cs="Arial"/>
                      <w:i/>
                      <w:color w:val="000000" w:themeColor="text1"/>
                      <w:szCs w:val="20"/>
                      <w:lang w:val="lt-LT"/>
                    </w:rPr>
                  </m:ctrlPr>
                </m:sSubPr>
                <m:e>
                  <m:r>
                    <w:rPr>
                      <w:rFonts w:ascii="Cambria Math" w:hAnsi="Cambria Math" w:cs="Arial"/>
                      <w:color w:val="000000" w:themeColor="text1"/>
                      <w:szCs w:val="20"/>
                      <w:lang w:val="lt-LT"/>
                    </w:rPr>
                    <m:t>P</m:t>
                  </m:r>
                </m:e>
                <m:sub>
                  <m:r>
                    <w:rPr>
                      <w:rFonts w:ascii="Cambria Math" w:hAnsi="Cambria Math" w:cs="Arial"/>
                      <w:color w:val="000000" w:themeColor="text1"/>
                      <w:szCs w:val="20"/>
                      <w:lang w:val="lt-LT"/>
                    </w:rPr>
                    <m:t>i max</m:t>
                  </m:r>
                </m:sub>
              </m:sSub>
            </m:den>
          </m:f>
          <m:r>
            <w:rPr>
              <w:rFonts w:ascii="Cambria Math" w:hAnsi="Cambria Math" w:cs="Arial"/>
              <w:color w:val="000000" w:themeColor="text1"/>
              <w:szCs w:val="20"/>
              <w:lang w:val="lt-LT"/>
            </w:rPr>
            <m:t xml:space="preserve">* </m:t>
          </m:r>
          <m:sSub>
            <m:sSubPr>
              <m:ctrlPr>
                <w:rPr>
                  <w:rFonts w:ascii="Cambria Math" w:hAnsi="Cambria Math" w:cs="Arial"/>
                  <w:i/>
                  <w:color w:val="000000" w:themeColor="text1"/>
                  <w:szCs w:val="20"/>
                  <w:lang w:val="lt-LT"/>
                </w:rPr>
              </m:ctrlPr>
            </m:sSubPr>
            <m:e>
              <m:r>
                <w:rPr>
                  <w:rFonts w:ascii="Cambria Math" w:hAnsi="Cambria Math" w:cs="Arial"/>
                  <w:color w:val="000000" w:themeColor="text1"/>
                  <w:szCs w:val="20"/>
                  <w:lang w:val="lt-LT"/>
                </w:rPr>
                <m:t>L</m:t>
              </m:r>
            </m:e>
            <m:sub>
              <m:r>
                <w:rPr>
                  <w:rFonts w:ascii="Cambria Math" w:hAnsi="Cambria Math" w:cs="Arial"/>
                  <w:color w:val="000000" w:themeColor="text1"/>
                  <w:szCs w:val="20"/>
                  <w:lang w:val="lt-LT"/>
                </w:rPr>
                <m:t>i</m:t>
              </m:r>
            </m:sub>
          </m:sSub>
        </m:oMath>
      </m:oMathPara>
    </w:p>
    <w:p w14:paraId="06BAE634"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Kur:</w:t>
      </w:r>
    </w:p>
    <w:p w14:paraId="4B1E1D3A"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i – vertinamo s kvalifikacinės atrankos kriterijaus indeksas;</w:t>
      </w:r>
    </w:p>
    <w:p w14:paraId="5D5406B8"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K</w:t>
      </w:r>
      <w:r w:rsidRPr="00F51CF5">
        <w:rPr>
          <w:rFonts w:cs="Arial"/>
          <w:color w:val="000000" w:themeColor="text1"/>
          <w:szCs w:val="20"/>
          <w:vertAlign w:val="subscript"/>
          <w:lang w:val="lt-LT"/>
        </w:rPr>
        <w:t xml:space="preserve">i </w:t>
      </w:r>
      <w:r w:rsidRPr="00F51CF5">
        <w:rPr>
          <w:rFonts w:cs="Arial"/>
          <w:color w:val="000000" w:themeColor="text1"/>
          <w:szCs w:val="20"/>
          <w:lang w:val="lt-LT"/>
        </w:rPr>
        <w:t>– vertinamo kvalifikacinės atrankos kriterijaus balai;</w:t>
      </w:r>
    </w:p>
    <w:p w14:paraId="7B92BA13"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P</w:t>
      </w:r>
      <w:r w:rsidRPr="00F51CF5">
        <w:rPr>
          <w:rFonts w:cs="Arial"/>
          <w:color w:val="000000" w:themeColor="text1"/>
          <w:szCs w:val="20"/>
          <w:vertAlign w:val="subscript"/>
          <w:lang w:val="lt-LT"/>
        </w:rPr>
        <w:t>i</w:t>
      </w:r>
      <w:r w:rsidRPr="00F51CF5">
        <w:rPr>
          <w:rFonts w:cs="Arial"/>
          <w:color w:val="000000" w:themeColor="text1"/>
          <w:szCs w:val="20"/>
          <w:lang w:val="lt-LT"/>
        </w:rPr>
        <w:t xml:space="preserve"> – Dalyvio, kurio kvalifikacinės atrankos kriterijus vertinamas, Komisijos įvertinto ir apskaičiuoto kriterijaus reikšmė;</w:t>
      </w:r>
    </w:p>
    <w:p w14:paraId="46F9670F"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P</w:t>
      </w:r>
      <w:r w:rsidRPr="00F51CF5">
        <w:rPr>
          <w:rFonts w:cs="Arial"/>
          <w:color w:val="000000" w:themeColor="text1"/>
          <w:szCs w:val="20"/>
          <w:vertAlign w:val="subscript"/>
          <w:lang w:val="lt-LT"/>
        </w:rPr>
        <w:t>i max</w:t>
      </w:r>
      <w:r w:rsidRPr="00F51CF5">
        <w:rPr>
          <w:rFonts w:cs="Arial"/>
          <w:color w:val="000000" w:themeColor="text1"/>
          <w:szCs w:val="20"/>
          <w:lang w:val="lt-LT"/>
        </w:rPr>
        <w:t xml:space="preserve"> – didžiausia iš visų Dalyvių vertinamo kvalifikacinės atrankos kriterijaus reikšmė;</w:t>
      </w:r>
    </w:p>
    <w:p w14:paraId="68F38389" w14:textId="77777777" w:rsidR="0031196C" w:rsidRPr="00F51CF5" w:rsidRDefault="0031196C" w:rsidP="0031196C">
      <w:pPr>
        <w:pStyle w:val="Salygos2"/>
        <w:tabs>
          <w:tab w:val="left" w:pos="0"/>
        </w:tabs>
        <w:spacing w:before="0" w:after="0" w:line="276" w:lineRule="auto"/>
        <w:rPr>
          <w:rFonts w:cs="Arial"/>
          <w:color w:val="000000" w:themeColor="text1"/>
          <w:szCs w:val="20"/>
          <w:lang w:val="lt-LT"/>
        </w:rPr>
      </w:pPr>
      <w:r w:rsidRPr="00F51CF5">
        <w:rPr>
          <w:rFonts w:cs="Arial"/>
          <w:color w:val="000000" w:themeColor="text1"/>
          <w:szCs w:val="20"/>
          <w:lang w:val="lt-LT"/>
        </w:rPr>
        <w:t>L</w:t>
      </w:r>
      <w:r w:rsidRPr="00F51CF5">
        <w:rPr>
          <w:rFonts w:cs="Arial"/>
          <w:color w:val="000000" w:themeColor="text1"/>
          <w:szCs w:val="20"/>
          <w:vertAlign w:val="subscript"/>
          <w:lang w:val="lt-LT"/>
        </w:rPr>
        <w:t>i</w:t>
      </w:r>
      <w:r w:rsidRPr="00F51CF5">
        <w:rPr>
          <w:rFonts w:cs="Arial"/>
          <w:color w:val="000000" w:themeColor="text1"/>
          <w:szCs w:val="20"/>
          <w:lang w:val="lt-LT"/>
        </w:rPr>
        <w:t xml:space="preserve"> – vertinamo kvalifikacinės atrankos kriterijaus svarbos balas (lyginamasis svoris). </w:t>
      </w:r>
    </w:p>
    <w:p w14:paraId="610A1DD9" w14:textId="77777777" w:rsidR="0031196C" w:rsidRPr="00F51CF5" w:rsidRDefault="0031196C" w:rsidP="0031196C">
      <w:pPr>
        <w:spacing w:line="276" w:lineRule="auto"/>
        <w:rPr>
          <w:rFonts w:cs="Arial"/>
          <w:color w:val="00B050"/>
          <w:szCs w:val="20"/>
          <w:highlight w:val="lightGray"/>
        </w:rPr>
      </w:pPr>
    </w:p>
    <w:p w14:paraId="5C27EA11" w14:textId="27E11D45" w:rsidR="0031196C" w:rsidRPr="00F51CF5" w:rsidRDefault="0031196C" w:rsidP="0031196C">
      <w:pPr>
        <w:spacing w:line="276" w:lineRule="auto"/>
        <w:rPr>
          <w:rFonts w:eastAsia="Calibri" w:cs="Arial"/>
          <w:szCs w:val="20"/>
        </w:rPr>
      </w:pPr>
      <w:r w:rsidRPr="00F51CF5">
        <w:rPr>
          <w:rFonts w:eastAsia="Calibri" w:cs="Arial"/>
          <w:szCs w:val="20"/>
        </w:rPr>
        <w:t>Apie Kvalifikacijos patikrinimo ir kvalifikacinės atrankos rezultatus</w:t>
      </w:r>
      <w:r w:rsidR="00F21DF0" w:rsidRPr="00F51CF5">
        <w:rPr>
          <w:rFonts w:eastAsia="Calibri" w:cs="Arial"/>
          <w:szCs w:val="20"/>
        </w:rPr>
        <w:t xml:space="preserve"> </w:t>
      </w:r>
      <w:r w:rsidRPr="00F51CF5">
        <w:rPr>
          <w:rFonts w:eastAsia="Calibri" w:cs="Arial"/>
          <w:szCs w:val="20"/>
        </w:rPr>
        <w:t>Dalyviams bus pranešta iš karto, bet ne vėliau kaip per 3 (tris) Darbo dienas nuo kiekvienos patikrinimo procedūros pabaigos. Dalyviams, kurių paraiška bus atmesta, Komisija nurodys paraiškos atmetimo priežastis.</w:t>
      </w:r>
    </w:p>
    <w:p w14:paraId="024B7F06" w14:textId="77777777" w:rsidR="00EE5BA0" w:rsidRPr="00F51CF5" w:rsidRDefault="00EE5BA0" w:rsidP="001E1036">
      <w:pPr>
        <w:pStyle w:val="1lygis"/>
        <w:spacing w:before="0" w:after="0" w:line="276" w:lineRule="auto"/>
        <w:jc w:val="center"/>
        <w:rPr>
          <w:rFonts w:cs="Arial"/>
          <w:caps w:val="0"/>
          <w:color w:val="632423" w:themeColor="accent2" w:themeShade="80"/>
          <w:szCs w:val="20"/>
        </w:rPr>
        <w:sectPr w:rsidR="00EE5BA0" w:rsidRPr="00F51CF5" w:rsidSect="00EB0C6B">
          <w:footerReference w:type="default" r:id="rId37"/>
          <w:pgSz w:w="11906" w:h="16838" w:code="9"/>
          <w:pgMar w:top="1418" w:right="1134" w:bottom="1418" w:left="1134" w:header="567" w:footer="567" w:gutter="0"/>
          <w:cols w:space="708"/>
          <w:docGrid w:linePitch="360"/>
        </w:sectPr>
      </w:pPr>
    </w:p>
    <w:p w14:paraId="2554AB6D" w14:textId="3441944E" w:rsidR="009D2105" w:rsidRPr="00F51CF5" w:rsidRDefault="00100649" w:rsidP="008F244B">
      <w:pPr>
        <w:pStyle w:val="Antrat1"/>
        <w:numPr>
          <w:ilvl w:val="0"/>
          <w:numId w:val="30"/>
        </w:numPr>
        <w:ind w:left="1134" w:hanging="850"/>
        <w:jc w:val="center"/>
        <w:rPr>
          <w:rFonts w:cs="Arial"/>
          <w:color w:val="632423" w:themeColor="accent2" w:themeShade="80"/>
          <w:sz w:val="20"/>
          <w:szCs w:val="20"/>
        </w:rPr>
      </w:pPr>
      <w:bookmarkStart w:id="246" w:name="_Ref112053485"/>
      <w:bookmarkStart w:id="247" w:name="_Ref112056160"/>
      <w:bookmarkStart w:id="248" w:name="_Ref112058020"/>
      <w:bookmarkStart w:id="249" w:name="_Toc219280438"/>
      <w:r w:rsidRPr="00F51CF5">
        <w:rPr>
          <w:rFonts w:cs="Arial"/>
          <w:color w:val="632423" w:themeColor="accent2" w:themeShade="80"/>
          <w:sz w:val="20"/>
          <w:szCs w:val="20"/>
        </w:rPr>
        <w:lastRenderedPageBreak/>
        <w:t>Priedas. Konfidencialumo įsipareigojimas</w:t>
      </w:r>
      <w:bookmarkEnd w:id="246"/>
      <w:bookmarkEnd w:id="247"/>
      <w:bookmarkEnd w:id="248"/>
      <w:bookmarkEnd w:id="249"/>
    </w:p>
    <w:p w14:paraId="510C0D4E" w14:textId="77777777" w:rsidR="00100649" w:rsidRPr="00F51CF5" w:rsidRDefault="00100649" w:rsidP="00100649">
      <w:pPr>
        <w:rPr>
          <w:rFonts w:cs="Arial"/>
          <w:szCs w:val="20"/>
          <w:lang w:val="en-US"/>
        </w:rPr>
      </w:pPr>
    </w:p>
    <w:p w14:paraId="36FEA555" w14:textId="77777777" w:rsidR="00557970" w:rsidRPr="00F51CF5" w:rsidRDefault="00557970" w:rsidP="00557970">
      <w:pPr>
        <w:rPr>
          <w:rFonts w:cs="Arial"/>
          <w:b/>
          <w:bCs/>
          <w:color w:val="000000" w:themeColor="text1"/>
          <w:szCs w:val="20"/>
        </w:rPr>
      </w:pPr>
      <w:r w:rsidRPr="00F51CF5">
        <w:rPr>
          <w:rFonts w:cs="Arial"/>
          <w:b/>
          <w:bCs/>
          <w:color w:val="000000" w:themeColor="text1"/>
          <w:szCs w:val="20"/>
        </w:rPr>
        <w:t>Neringos savivaldybės administracija</w:t>
      </w:r>
    </w:p>
    <w:p w14:paraId="62196E51" w14:textId="77777777" w:rsidR="00557970" w:rsidRPr="00F51CF5" w:rsidRDefault="00557970" w:rsidP="00557970">
      <w:pPr>
        <w:rPr>
          <w:rFonts w:cs="Arial"/>
          <w:szCs w:val="20"/>
        </w:rPr>
      </w:pPr>
      <w:r w:rsidRPr="00F51CF5">
        <w:rPr>
          <w:rFonts w:cs="Arial"/>
          <w:szCs w:val="20"/>
        </w:rPr>
        <w:t>Taikos g. 2, LT-93123 Neringa</w:t>
      </w:r>
    </w:p>
    <w:p w14:paraId="04A9FB5C" w14:textId="77777777" w:rsidR="00557970" w:rsidRPr="00F51CF5" w:rsidRDefault="00557970" w:rsidP="00557970">
      <w:pPr>
        <w:rPr>
          <w:rFonts w:cs="Arial"/>
          <w:szCs w:val="20"/>
        </w:rPr>
      </w:pPr>
      <w:r w:rsidRPr="00F51CF5">
        <w:rPr>
          <w:rFonts w:cs="Arial"/>
          <w:szCs w:val="20"/>
        </w:rPr>
        <w:t>Tel.: +370 469 52 665</w:t>
      </w:r>
    </w:p>
    <w:p w14:paraId="081CBB69" w14:textId="77777777" w:rsidR="00557970" w:rsidRPr="00F51CF5" w:rsidRDefault="00557970" w:rsidP="00557970">
      <w:pPr>
        <w:rPr>
          <w:rFonts w:cs="Arial"/>
          <w:szCs w:val="20"/>
        </w:rPr>
      </w:pPr>
      <w:r w:rsidRPr="00F51CF5">
        <w:rPr>
          <w:rFonts w:cs="Arial"/>
          <w:szCs w:val="20"/>
        </w:rPr>
        <w:t>El. paštas: administracija@neringa.lt</w:t>
      </w:r>
    </w:p>
    <w:p w14:paraId="2AB9A8EF" w14:textId="17230EE2" w:rsidR="00E23B85" w:rsidRPr="00F51CF5" w:rsidRDefault="00E23B85" w:rsidP="00E23B85">
      <w:pPr>
        <w:spacing w:after="120"/>
        <w:rPr>
          <w:rFonts w:cs="Arial"/>
          <w:szCs w:val="20"/>
        </w:rPr>
      </w:pPr>
    </w:p>
    <w:p w14:paraId="2F92948B" w14:textId="77777777" w:rsidR="00E23B85" w:rsidRPr="00F51CF5" w:rsidRDefault="00E23B85" w:rsidP="00C20704">
      <w:pPr>
        <w:ind w:left="1134" w:hanging="425"/>
        <w:rPr>
          <w:rFonts w:cs="Arial"/>
          <w:szCs w:val="20"/>
        </w:rPr>
      </w:pPr>
    </w:p>
    <w:p w14:paraId="2559696C" w14:textId="77777777" w:rsidR="00E23B85" w:rsidRPr="00F51CF5" w:rsidRDefault="00E23B85" w:rsidP="00C20704">
      <w:pPr>
        <w:ind w:left="1134" w:hanging="567"/>
        <w:jc w:val="center"/>
        <w:rPr>
          <w:rFonts w:cs="Arial"/>
          <w:b/>
          <w:color w:val="632423" w:themeColor="accent2" w:themeShade="80"/>
          <w:szCs w:val="20"/>
        </w:rPr>
      </w:pPr>
      <w:r w:rsidRPr="00F51CF5">
        <w:rPr>
          <w:rFonts w:cs="Arial"/>
          <w:b/>
          <w:color w:val="632423" w:themeColor="accent2" w:themeShade="80"/>
          <w:szCs w:val="20"/>
        </w:rPr>
        <w:t>KONFIDENCIALUMO ĮSIPAREIGOJIMAS</w:t>
      </w:r>
    </w:p>
    <w:p w14:paraId="722E0E4D" w14:textId="77777777" w:rsidR="00E23B85" w:rsidRPr="00F51CF5" w:rsidRDefault="00E23B85" w:rsidP="00E23B85">
      <w:pPr>
        <w:rPr>
          <w:rFonts w:cs="Arial"/>
          <w:szCs w:val="20"/>
        </w:rPr>
      </w:pPr>
    </w:p>
    <w:p w14:paraId="6BE79768" w14:textId="1E4933BD" w:rsidR="00E23B85" w:rsidRPr="00F51CF5" w:rsidRDefault="00E23B85" w:rsidP="00C20704">
      <w:pPr>
        <w:spacing w:before="240" w:after="240"/>
        <w:rPr>
          <w:rFonts w:cs="Arial"/>
          <w:szCs w:val="20"/>
        </w:rPr>
      </w:pPr>
      <w:r w:rsidRPr="00F51CF5">
        <w:rPr>
          <w:rFonts w:cs="Arial"/>
          <w:szCs w:val="20"/>
        </w:rPr>
        <w:t>Siekdamas dalyvauti</w:t>
      </w:r>
      <w:r w:rsidR="00474A2A" w:rsidRPr="00F51CF5">
        <w:rPr>
          <w:rFonts w:cs="Arial"/>
          <w:szCs w:val="20"/>
        </w:rPr>
        <w:t xml:space="preserve"> Neringos savivaldybės administracijos</w:t>
      </w:r>
      <w:r w:rsidRPr="00F51CF5">
        <w:rPr>
          <w:rFonts w:cs="Arial"/>
          <w:szCs w:val="20"/>
        </w:rPr>
        <w:t xml:space="preserve"> (toliau – </w:t>
      </w:r>
      <w:r w:rsidRPr="00F51CF5">
        <w:rPr>
          <w:rFonts w:cs="Arial"/>
          <w:b/>
          <w:szCs w:val="20"/>
        </w:rPr>
        <w:t>Suteikiančioji institucija</w:t>
      </w:r>
      <w:r w:rsidRPr="00F51CF5">
        <w:rPr>
          <w:rFonts w:cs="Arial"/>
          <w:szCs w:val="20"/>
        </w:rPr>
        <w:t>) vykdomame Konkurse dėl</w:t>
      </w:r>
      <w:r w:rsidR="00DC4CF2" w:rsidRPr="00F51CF5">
        <w:rPr>
          <w:rFonts w:cs="Arial"/>
          <w:szCs w:val="20"/>
        </w:rPr>
        <w:t xml:space="preserve"> Nidos modernaus meno muziejaus įkūrimo</w:t>
      </w:r>
      <w:r w:rsidRPr="00F51CF5">
        <w:rPr>
          <w:rFonts w:cs="Arial"/>
          <w:szCs w:val="20"/>
        </w:rPr>
        <w:t xml:space="preserve"> (toliau – </w:t>
      </w:r>
      <w:r w:rsidRPr="00F51CF5">
        <w:rPr>
          <w:rFonts w:cs="Arial"/>
          <w:b/>
          <w:szCs w:val="20"/>
        </w:rPr>
        <w:t>Projektas</w:t>
      </w:r>
      <w:r w:rsidRPr="00F51CF5">
        <w:rPr>
          <w:rFonts w:cs="Arial"/>
          <w:szCs w:val="20"/>
        </w:rPr>
        <w:t xml:space="preserve">) įgyvendinimo bei gauti su vykdomu Projektu bei Konkurso procedūromis susijusią konfidencialią informaciją _____________________ (toliau – </w:t>
      </w:r>
      <w:r w:rsidRPr="00F51CF5">
        <w:rPr>
          <w:rFonts w:cs="Arial"/>
          <w:b/>
          <w:szCs w:val="20"/>
        </w:rPr>
        <w:t>Dalyvis</w:t>
      </w:r>
      <w:r w:rsidRPr="00F51CF5">
        <w:rPr>
          <w:rFonts w:cs="Arial"/>
          <w:szCs w:val="20"/>
        </w:rPr>
        <w:t>) prisiima žemiau nurodytus konfidencialumo įsipareigojimus:</w:t>
      </w:r>
    </w:p>
    <w:p w14:paraId="2EA85F4D" w14:textId="77777777" w:rsidR="00E23B85" w:rsidRPr="00F51CF5" w:rsidRDefault="00E23B85" w:rsidP="00C20704">
      <w:pPr>
        <w:numPr>
          <w:ilvl w:val="1"/>
          <w:numId w:val="17"/>
        </w:numPr>
        <w:spacing w:before="240" w:after="240"/>
        <w:ind w:left="567" w:hanging="567"/>
        <w:rPr>
          <w:rFonts w:cs="Arial"/>
          <w:szCs w:val="20"/>
        </w:rPr>
      </w:pPr>
      <w:r w:rsidRPr="00F51CF5">
        <w:rPr>
          <w:rFonts w:cs="Arial"/>
          <w:szCs w:val="20"/>
        </w:rPr>
        <w:t>Dalyvis įsipareigoja laikyti Konkurso metu iš Suteikiančiosios institucijos arba Komisijos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0C5CE3D1" w14:textId="77777777" w:rsidR="00E23B85" w:rsidRPr="00F51CF5" w:rsidRDefault="00E23B85" w:rsidP="00C20704">
      <w:pPr>
        <w:numPr>
          <w:ilvl w:val="1"/>
          <w:numId w:val="22"/>
        </w:numPr>
        <w:spacing w:before="240" w:after="240"/>
        <w:ind w:left="1134" w:hanging="567"/>
        <w:rPr>
          <w:rFonts w:cs="Arial"/>
          <w:szCs w:val="20"/>
        </w:rPr>
      </w:pPr>
      <w:r w:rsidRPr="00F51CF5">
        <w:rPr>
          <w:rFonts w:cs="Arial"/>
          <w:szCs w:val="20"/>
        </w:rPr>
        <w:t>yra visuotinai žinoma arba viešai prieinama;</w:t>
      </w:r>
    </w:p>
    <w:p w14:paraId="629C9068" w14:textId="77777777" w:rsidR="00E23B85" w:rsidRPr="00F51CF5" w:rsidRDefault="00E23B85" w:rsidP="00C20704">
      <w:pPr>
        <w:numPr>
          <w:ilvl w:val="1"/>
          <w:numId w:val="22"/>
        </w:numPr>
        <w:spacing w:before="240" w:after="240"/>
        <w:ind w:left="1134" w:hanging="567"/>
        <w:rPr>
          <w:rFonts w:cs="Arial"/>
          <w:szCs w:val="20"/>
        </w:rPr>
      </w:pPr>
      <w:r w:rsidRPr="00F51CF5">
        <w:rPr>
          <w:rFonts w:cs="Arial"/>
          <w:szCs w:val="20"/>
        </w:rPr>
        <w:t>yra gauta iš trečiųjų asmenų, neprisiimant konfidencialumo įsipareigojimų informaciją atskleidusiam asmeniui;</w:t>
      </w:r>
    </w:p>
    <w:p w14:paraId="2B5CCA90" w14:textId="77777777" w:rsidR="00E23B85" w:rsidRPr="00F51CF5" w:rsidRDefault="00E23B85" w:rsidP="00C20704">
      <w:pPr>
        <w:numPr>
          <w:ilvl w:val="1"/>
          <w:numId w:val="22"/>
        </w:numPr>
        <w:spacing w:before="240" w:after="240"/>
        <w:ind w:left="1134" w:hanging="567"/>
        <w:rPr>
          <w:rFonts w:cs="Arial"/>
          <w:szCs w:val="20"/>
        </w:rPr>
      </w:pPr>
      <w:r w:rsidRPr="00F51CF5">
        <w:rPr>
          <w:rFonts w:cs="Arial"/>
          <w:szCs w:val="20"/>
        </w:rPr>
        <w:t>turi būti atskleista tretiesiems asmenims Dalyviui siekiant dalyvauti Konkurse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Suteikiančiosios institucijos arba Komisijos konfidencialią informaciją, už trečiųjų asmenų veiksmus atsako Dalyvis, kaip už savo);</w:t>
      </w:r>
    </w:p>
    <w:p w14:paraId="21D3B58E" w14:textId="77777777" w:rsidR="00E23B85" w:rsidRPr="00F51CF5" w:rsidRDefault="00E23B85" w:rsidP="00C20704">
      <w:pPr>
        <w:numPr>
          <w:ilvl w:val="1"/>
          <w:numId w:val="22"/>
        </w:numPr>
        <w:spacing w:before="240" w:after="240"/>
        <w:ind w:left="1134" w:hanging="567"/>
        <w:rPr>
          <w:rFonts w:cs="Arial"/>
          <w:szCs w:val="20"/>
        </w:rPr>
      </w:pPr>
      <w:r w:rsidRPr="00F51CF5">
        <w:rPr>
          <w:rFonts w:cs="Arial"/>
          <w:szCs w:val="20"/>
        </w:rPr>
        <w:t>buvo savarankiškai sukurta Dalyvio, nesinaudojant Suteikiančiosios institucijos arba Komisijos konfidencialia informacija, arba buvo anksčiau žinoma Dalyvio;</w:t>
      </w:r>
    </w:p>
    <w:p w14:paraId="51E8C7C0" w14:textId="77777777" w:rsidR="00E23B85" w:rsidRPr="00F51CF5" w:rsidRDefault="00E23B85" w:rsidP="00C20704">
      <w:pPr>
        <w:numPr>
          <w:ilvl w:val="1"/>
          <w:numId w:val="22"/>
        </w:numPr>
        <w:spacing w:before="240" w:after="240"/>
        <w:ind w:left="1134" w:hanging="567"/>
        <w:rPr>
          <w:rFonts w:cs="Arial"/>
          <w:szCs w:val="20"/>
        </w:rPr>
      </w:pPr>
      <w:r w:rsidRPr="00F51CF5">
        <w:rPr>
          <w:rFonts w:cs="Arial"/>
          <w:szCs w:val="20"/>
        </w:rPr>
        <w:t xml:space="preserve">pagal galiojančius teisės aktus turi būti atskleista valstybės institucijoms, jeigu Dalyvis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Suteikiančiąją instituciją arba Komisiją. </w:t>
      </w:r>
    </w:p>
    <w:p w14:paraId="6A43EF4F" w14:textId="77777777" w:rsidR="00E23B85" w:rsidRPr="00F51CF5" w:rsidRDefault="00E23B85" w:rsidP="00C20704">
      <w:pPr>
        <w:numPr>
          <w:ilvl w:val="1"/>
          <w:numId w:val="12"/>
        </w:numPr>
        <w:spacing w:before="240" w:after="240"/>
        <w:ind w:left="567" w:hanging="567"/>
        <w:rPr>
          <w:rFonts w:cs="Arial"/>
          <w:szCs w:val="20"/>
        </w:rPr>
      </w:pPr>
      <w:r w:rsidRPr="00F51CF5">
        <w:rPr>
          <w:rFonts w:cs="Arial"/>
          <w:szCs w:val="20"/>
        </w:rPr>
        <w:t>Šiame įsipareigojime numatyti konfidencialumo įsipareigojimai galioja tiek Konkurso procedūrų vykdymo metu, tiek šioms procedūroms pasibaigus.</w:t>
      </w:r>
    </w:p>
    <w:p w14:paraId="4B408C61" w14:textId="77777777" w:rsidR="00E23B85" w:rsidRPr="00F51CF5" w:rsidRDefault="00E23B85" w:rsidP="00C20704">
      <w:pPr>
        <w:numPr>
          <w:ilvl w:val="1"/>
          <w:numId w:val="12"/>
        </w:numPr>
        <w:spacing w:before="240" w:after="240"/>
        <w:ind w:left="567" w:hanging="567"/>
        <w:rPr>
          <w:rFonts w:cs="Arial"/>
          <w:b/>
          <w:szCs w:val="20"/>
        </w:rPr>
      </w:pPr>
      <w:r w:rsidRPr="00F51CF5">
        <w:rPr>
          <w:rFonts w:cs="Arial"/>
          <w:szCs w:val="20"/>
        </w:rPr>
        <w:t xml:space="preserve">Šis įsipareigojimas sukuria teisiškai įpareigojančias prievoles Dalyviui. Jų atžvilgiu taikoma Lietuvos Respublikos teisė. Su šio įsipareigojimo vykdymu susiję ginčai sprendžiami Lietuvos Respublikos teismuose pagal Suteikiančiosios institucijos registruotos buveinės vietą. </w:t>
      </w:r>
    </w:p>
    <w:p w14:paraId="0656478C" w14:textId="77777777" w:rsidR="00E23B85" w:rsidRPr="00F51CF5" w:rsidRDefault="00E23B85" w:rsidP="0071267A">
      <w:pPr>
        <w:numPr>
          <w:ilvl w:val="1"/>
          <w:numId w:val="12"/>
        </w:numPr>
        <w:spacing w:after="120" w:line="276" w:lineRule="auto"/>
        <w:ind w:left="1201"/>
        <w:rPr>
          <w:rFonts w:cs="Arial"/>
          <w:b/>
          <w:szCs w:val="20"/>
        </w:rPr>
        <w:sectPr w:rsidR="00E23B85" w:rsidRPr="00F51CF5" w:rsidSect="00100649">
          <w:footerReference w:type="default" r:id="rId38"/>
          <w:pgSz w:w="11906" w:h="16838" w:code="9"/>
          <w:pgMar w:top="1418" w:right="1134" w:bottom="1418" w:left="1134" w:header="567" w:footer="567" w:gutter="0"/>
          <w:cols w:space="708"/>
          <w:docGrid w:linePitch="360"/>
        </w:sectPr>
      </w:pPr>
    </w:p>
    <w:p w14:paraId="1D1E9539" w14:textId="77777777" w:rsidR="009B2DE7" w:rsidRPr="00F51CF5" w:rsidRDefault="009B2DE7" w:rsidP="009B2DE7">
      <w:pPr>
        <w:spacing w:after="120" w:line="276" w:lineRule="auto"/>
        <w:rPr>
          <w:rFonts w:cs="Arial"/>
          <w:szCs w:val="20"/>
        </w:rPr>
      </w:pPr>
    </w:p>
    <w:p w14:paraId="53C833DF" w14:textId="6ED4DAD2" w:rsidR="00100649" w:rsidRPr="00F51CF5" w:rsidRDefault="00100649" w:rsidP="00100649">
      <w:pPr>
        <w:tabs>
          <w:tab w:val="left" w:pos="0"/>
        </w:tabs>
        <w:jc w:val="center"/>
        <w:rPr>
          <w:rFonts w:cs="Arial"/>
          <w:b/>
          <w:szCs w:val="20"/>
        </w:rPr>
      </w:pPr>
    </w:p>
    <w:p w14:paraId="394F7DE7" w14:textId="65AD846B" w:rsidR="00C62089" w:rsidRPr="00F51CF5" w:rsidRDefault="00100649" w:rsidP="009F597E">
      <w:pPr>
        <w:pStyle w:val="Antrat1"/>
        <w:numPr>
          <w:ilvl w:val="0"/>
          <w:numId w:val="30"/>
        </w:numPr>
        <w:jc w:val="center"/>
        <w:rPr>
          <w:rFonts w:cs="Arial"/>
          <w:color w:val="632423" w:themeColor="accent2" w:themeShade="80"/>
          <w:sz w:val="20"/>
          <w:szCs w:val="20"/>
        </w:rPr>
      </w:pPr>
      <w:bookmarkStart w:id="250" w:name="_Ref112056667"/>
      <w:bookmarkStart w:id="251" w:name="_Ref112058158"/>
      <w:bookmarkStart w:id="252" w:name="_Toc219280439"/>
      <w:r w:rsidRPr="00F51CF5">
        <w:rPr>
          <w:rFonts w:cs="Arial"/>
          <w:color w:val="632423" w:themeColor="accent2" w:themeShade="80"/>
          <w:sz w:val="20"/>
          <w:szCs w:val="20"/>
        </w:rPr>
        <w:t>Priedas. Svarbiausių statybos darbų sąrašo forma</w:t>
      </w:r>
      <w:bookmarkEnd w:id="250"/>
      <w:bookmarkEnd w:id="251"/>
      <w:bookmarkEnd w:id="252"/>
    </w:p>
    <w:p w14:paraId="399DEAB9" w14:textId="14773F48" w:rsidR="00C62089" w:rsidRPr="00F51CF5" w:rsidRDefault="00C62089" w:rsidP="00C62089">
      <w:pPr>
        <w:widowControl w:val="0"/>
        <w:shd w:val="clear" w:color="auto" w:fill="FFFFFF"/>
        <w:tabs>
          <w:tab w:val="left" w:pos="0"/>
          <w:tab w:val="left" w:pos="1134"/>
        </w:tabs>
        <w:autoSpaceDE w:val="0"/>
        <w:autoSpaceDN w:val="0"/>
        <w:adjustRightInd w:val="0"/>
        <w:spacing w:after="120" w:line="276" w:lineRule="auto"/>
        <w:ind w:left="851"/>
        <w:contextualSpacing/>
        <w:rPr>
          <w:rFonts w:cs="Arial"/>
          <w:b/>
          <w:color w:val="632423" w:themeColor="accent2" w:themeShade="80"/>
          <w:szCs w:val="20"/>
        </w:rPr>
      </w:pPr>
    </w:p>
    <w:p w14:paraId="49633A76" w14:textId="77777777" w:rsidR="00100649" w:rsidRPr="00F51CF5" w:rsidRDefault="00100649" w:rsidP="00100649">
      <w:pPr>
        <w:tabs>
          <w:tab w:val="left" w:pos="0"/>
        </w:tabs>
        <w:jc w:val="center"/>
        <w:rPr>
          <w:rFonts w:cs="Arial"/>
          <w:szCs w:val="20"/>
        </w:rPr>
      </w:pPr>
      <w:r w:rsidRPr="00F51CF5">
        <w:rPr>
          <w:rFonts w:cs="Arial"/>
          <w:szCs w:val="20"/>
        </w:rPr>
        <w:t>________________________________________________________________________________</w:t>
      </w:r>
    </w:p>
    <w:p w14:paraId="7EC6A9B0" w14:textId="77777777" w:rsidR="00100649" w:rsidRPr="00F51CF5" w:rsidRDefault="00100649" w:rsidP="00100649">
      <w:pPr>
        <w:tabs>
          <w:tab w:val="left" w:pos="0"/>
        </w:tabs>
        <w:jc w:val="center"/>
        <w:rPr>
          <w:rFonts w:cs="Arial"/>
          <w:szCs w:val="20"/>
          <w:vertAlign w:val="superscript"/>
        </w:rPr>
      </w:pPr>
      <w:r w:rsidRPr="00F51CF5">
        <w:rPr>
          <w:rFonts w:cs="Arial"/>
          <w:szCs w:val="20"/>
          <w:vertAlign w:val="superscript"/>
        </w:rPr>
        <w:t>(Dalyvio pavadinimas, juridinio asmens kodas, buveinės adresas)</w:t>
      </w:r>
    </w:p>
    <w:p w14:paraId="42B7DE45" w14:textId="77777777" w:rsidR="00557970" w:rsidRPr="00F51CF5" w:rsidRDefault="00557970" w:rsidP="00557970">
      <w:pPr>
        <w:rPr>
          <w:rFonts w:cs="Arial"/>
          <w:b/>
          <w:bCs/>
          <w:color w:val="000000" w:themeColor="text1"/>
          <w:szCs w:val="20"/>
        </w:rPr>
      </w:pPr>
      <w:r w:rsidRPr="00F51CF5">
        <w:rPr>
          <w:rFonts w:cs="Arial"/>
          <w:b/>
          <w:bCs/>
          <w:color w:val="000000" w:themeColor="text1"/>
          <w:szCs w:val="20"/>
        </w:rPr>
        <w:t>Neringos savivaldybės administracija</w:t>
      </w:r>
    </w:p>
    <w:p w14:paraId="22D6C227" w14:textId="77777777" w:rsidR="00557970" w:rsidRPr="00F51CF5" w:rsidRDefault="00557970" w:rsidP="00557970">
      <w:pPr>
        <w:rPr>
          <w:rFonts w:cs="Arial"/>
          <w:szCs w:val="20"/>
        </w:rPr>
      </w:pPr>
      <w:r w:rsidRPr="00F51CF5">
        <w:rPr>
          <w:rFonts w:cs="Arial"/>
          <w:szCs w:val="20"/>
        </w:rPr>
        <w:t>Taikos g. 2, LT-93123 Neringa</w:t>
      </w:r>
    </w:p>
    <w:p w14:paraId="23E317C7" w14:textId="77777777" w:rsidR="00557970" w:rsidRPr="00F51CF5" w:rsidRDefault="00557970" w:rsidP="00557970">
      <w:pPr>
        <w:rPr>
          <w:rFonts w:cs="Arial"/>
          <w:szCs w:val="20"/>
        </w:rPr>
      </w:pPr>
      <w:r w:rsidRPr="00F51CF5">
        <w:rPr>
          <w:rFonts w:cs="Arial"/>
          <w:szCs w:val="20"/>
        </w:rPr>
        <w:t>Tel.: +370 469 52 665</w:t>
      </w:r>
    </w:p>
    <w:p w14:paraId="5A13FD51" w14:textId="77777777" w:rsidR="00557970" w:rsidRPr="00F51CF5" w:rsidRDefault="00557970" w:rsidP="00557970">
      <w:pPr>
        <w:rPr>
          <w:rFonts w:cs="Arial"/>
          <w:szCs w:val="20"/>
        </w:rPr>
      </w:pPr>
      <w:r w:rsidRPr="00F51CF5">
        <w:rPr>
          <w:rFonts w:cs="Arial"/>
          <w:szCs w:val="20"/>
        </w:rPr>
        <w:t>El. paštas: administracija@neringa.lt</w:t>
      </w:r>
    </w:p>
    <w:p w14:paraId="1D096046" w14:textId="14A61672" w:rsidR="00100649" w:rsidRPr="00F51CF5" w:rsidRDefault="00100649" w:rsidP="00100649">
      <w:pPr>
        <w:tabs>
          <w:tab w:val="left" w:pos="0"/>
        </w:tabs>
        <w:spacing w:after="120"/>
        <w:rPr>
          <w:rFonts w:cs="Arial"/>
          <w:szCs w:val="20"/>
        </w:rPr>
      </w:pPr>
    </w:p>
    <w:p w14:paraId="0BBF116F" w14:textId="77777777" w:rsidR="00100649" w:rsidRPr="00F51CF5" w:rsidRDefault="00100649" w:rsidP="00100649">
      <w:pPr>
        <w:tabs>
          <w:tab w:val="left" w:pos="0"/>
        </w:tabs>
        <w:rPr>
          <w:rFonts w:cs="Arial"/>
          <w:szCs w:val="20"/>
        </w:rPr>
      </w:pPr>
    </w:p>
    <w:p w14:paraId="3C0C850C" w14:textId="77777777" w:rsidR="00100649" w:rsidRPr="00F51CF5" w:rsidRDefault="00100649" w:rsidP="00100649">
      <w:pPr>
        <w:tabs>
          <w:tab w:val="left" w:pos="0"/>
        </w:tabs>
        <w:jc w:val="center"/>
        <w:rPr>
          <w:rFonts w:cs="Arial"/>
          <w:b/>
          <w:szCs w:val="20"/>
        </w:rPr>
      </w:pPr>
      <w:r w:rsidRPr="00F51CF5">
        <w:rPr>
          <w:rFonts w:cs="Arial"/>
          <w:b/>
          <w:szCs w:val="20"/>
        </w:rPr>
        <w:t>SVARBIAUSIŲ STATYBOS DARBŲ SĄRAŠAS</w:t>
      </w:r>
    </w:p>
    <w:p w14:paraId="47590044" w14:textId="77777777" w:rsidR="00100649" w:rsidRPr="00F51CF5" w:rsidRDefault="00100649" w:rsidP="00100649">
      <w:pPr>
        <w:tabs>
          <w:tab w:val="left" w:pos="0"/>
        </w:tabs>
        <w:ind w:left="720"/>
        <w:rPr>
          <w:rFonts w:cs="Arial"/>
          <w:b/>
          <w:szCs w:val="20"/>
        </w:rPr>
      </w:pPr>
    </w:p>
    <w:p w14:paraId="3C6C018D" w14:textId="3D2D0440" w:rsidR="00100649" w:rsidRPr="00F51CF5" w:rsidRDefault="00100649" w:rsidP="00CD109C">
      <w:pPr>
        <w:tabs>
          <w:tab w:val="left" w:pos="0"/>
        </w:tabs>
        <w:rPr>
          <w:rFonts w:cs="Arial"/>
          <w:szCs w:val="20"/>
        </w:rPr>
      </w:pPr>
      <w:r w:rsidRPr="00F51CF5">
        <w:rPr>
          <w:rFonts w:cs="Arial"/>
          <w:szCs w:val="20"/>
        </w:rPr>
        <w:t xml:space="preserve">Sąlygų </w:t>
      </w:r>
      <w:r w:rsidR="00992669" w:rsidRPr="00F51CF5">
        <w:rPr>
          <w:rFonts w:cs="Arial"/>
          <w:szCs w:val="20"/>
        </w:rPr>
        <w:fldChar w:fldCharType="begin"/>
      </w:r>
      <w:r w:rsidR="00992669" w:rsidRPr="00F51CF5">
        <w:rPr>
          <w:rFonts w:cs="Arial"/>
          <w:szCs w:val="20"/>
        </w:rPr>
        <w:instrText xml:space="preserve"> REF _Ref112057758 \r \h </w:instrText>
      </w:r>
      <w:r w:rsidR="00092B56" w:rsidRPr="00F51CF5">
        <w:rPr>
          <w:rFonts w:cs="Arial"/>
          <w:szCs w:val="20"/>
        </w:rPr>
        <w:instrText xml:space="preserve"> \* MERGEFORMAT </w:instrText>
      </w:r>
      <w:r w:rsidR="00992669" w:rsidRPr="00F51CF5">
        <w:rPr>
          <w:rFonts w:cs="Arial"/>
          <w:szCs w:val="20"/>
        </w:rPr>
      </w:r>
      <w:r w:rsidR="00992669" w:rsidRPr="00F51CF5">
        <w:rPr>
          <w:rFonts w:cs="Arial"/>
          <w:szCs w:val="20"/>
        </w:rPr>
        <w:fldChar w:fldCharType="separate"/>
      </w:r>
      <w:r w:rsidR="007B5C86" w:rsidRPr="00F51CF5">
        <w:rPr>
          <w:rFonts w:cs="Arial"/>
          <w:szCs w:val="20"/>
        </w:rPr>
        <w:t>4</w:t>
      </w:r>
      <w:r w:rsidR="00992669" w:rsidRPr="00F51CF5">
        <w:rPr>
          <w:rFonts w:cs="Arial"/>
          <w:szCs w:val="20"/>
        </w:rPr>
        <w:fldChar w:fldCharType="end"/>
      </w:r>
      <w:r w:rsidR="00992669" w:rsidRPr="00F51CF5">
        <w:rPr>
          <w:rFonts w:cs="Arial"/>
          <w:szCs w:val="20"/>
        </w:rPr>
        <w:t xml:space="preserve"> p</w:t>
      </w:r>
      <w:r w:rsidRPr="00F51CF5">
        <w:rPr>
          <w:rFonts w:cs="Arial"/>
          <w:szCs w:val="20"/>
        </w:rPr>
        <w:t xml:space="preserve">riedo </w:t>
      </w:r>
      <w:r w:rsidRPr="00F51CF5">
        <w:rPr>
          <w:rFonts w:cs="Arial"/>
          <w:i/>
          <w:szCs w:val="20"/>
        </w:rPr>
        <w:t>Kvalifikacijos reikalavimai</w:t>
      </w:r>
      <w:r w:rsidRPr="00F51CF5">
        <w:rPr>
          <w:rFonts w:cs="Arial"/>
          <w:szCs w:val="20"/>
        </w:rPr>
        <w:t xml:space="preserve"> </w:t>
      </w:r>
      <w:r w:rsidR="00CD109C" w:rsidRPr="00F51CF5">
        <w:rPr>
          <w:rFonts w:cs="Arial"/>
          <w:szCs w:val="20"/>
        </w:rPr>
        <w:t>3.1</w:t>
      </w:r>
      <w:r w:rsidRPr="00F51CF5">
        <w:rPr>
          <w:rFonts w:cs="Arial"/>
          <w:szCs w:val="20"/>
        </w:rPr>
        <w:t xml:space="preserve"> punkte nustatyto kvalifikacijos reikalavimo atitikimui, o taip pat kvalifikacinės atrankos (P1) kriterijaus reikšmei pagrįsti teikiame duomenis apie </w:t>
      </w:r>
      <w:r w:rsidR="00B35162" w:rsidRPr="00F51CF5">
        <w:rPr>
          <w:rFonts w:eastAsia="Calibri" w:cs="Arial"/>
          <w:szCs w:val="20"/>
        </w:rPr>
        <w:t>apimtis iš</w:t>
      </w:r>
      <w:r w:rsidR="00DC4CF2" w:rsidRPr="00F51CF5">
        <w:rPr>
          <w:rFonts w:eastAsia="Calibri" w:cs="Arial"/>
          <w:szCs w:val="20"/>
        </w:rPr>
        <w:t xml:space="preserve"> visuomeninės paskirties statinių</w:t>
      </w:r>
      <w:r w:rsidR="00B35162" w:rsidRPr="00F51CF5" w:rsidDel="00667FB9">
        <w:rPr>
          <w:rFonts w:eastAsia="Calibri" w:cs="Arial"/>
          <w:i/>
          <w:color w:val="FF0000"/>
          <w:szCs w:val="20"/>
        </w:rPr>
        <w:t xml:space="preserve"> </w:t>
      </w:r>
      <w:r w:rsidR="00B35162" w:rsidRPr="00F51CF5">
        <w:rPr>
          <w:rFonts w:eastAsia="Calibri" w:cs="Arial"/>
          <w:szCs w:val="20"/>
        </w:rPr>
        <w:t>statybos ir montavimo darbų:</w:t>
      </w:r>
    </w:p>
    <w:tbl>
      <w:tblPr>
        <w:tblStyle w:val="Lentelstinklelis"/>
        <w:tblW w:w="5000" w:type="pct"/>
        <w:tblLook w:val="04A0" w:firstRow="1" w:lastRow="0" w:firstColumn="1" w:lastColumn="0" w:noHBand="0" w:noVBand="1"/>
      </w:tblPr>
      <w:tblGrid>
        <w:gridCol w:w="557"/>
        <w:gridCol w:w="1444"/>
        <w:gridCol w:w="1995"/>
        <w:gridCol w:w="2001"/>
        <w:gridCol w:w="2001"/>
        <w:gridCol w:w="2001"/>
        <w:gridCol w:w="2001"/>
        <w:gridCol w:w="1992"/>
      </w:tblGrid>
      <w:tr w:rsidR="008B0A0E" w:rsidRPr="00F51CF5" w14:paraId="7F3AA0C6" w14:textId="77777777" w:rsidTr="008B0A0E">
        <w:tc>
          <w:tcPr>
            <w:tcW w:w="199" w:type="pct"/>
            <w:vAlign w:val="center"/>
          </w:tcPr>
          <w:p w14:paraId="168457B1" w14:textId="77777777" w:rsidR="008B0A0E" w:rsidRPr="00F51CF5" w:rsidRDefault="008B0A0E" w:rsidP="00842513">
            <w:pPr>
              <w:tabs>
                <w:tab w:val="left" w:pos="0"/>
              </w:tabs>
              <w:jc w:val="center"/>
              <w:rPr>
                <w:rFonts w:cs="Arial"/>
                <w:b/>
                <w:szCs w:val="20"/>
              </w:rPr>
            </w:pPr>
            <w:r w:rsidRPr="00F51CF5">
              <w:rPr>
                <w:rFonts w:cs="Arial"/>
                <w:b/>
                <w:szCs w:val="20"/>
              </w:rPr>
              <w:t>Eil. Nr.</w:t>
            </w:r>
          </w:p>
        </w:tc>
        <w:tc>
          <w:tcPr>
            <w:tcW w:w="1229" w:type="pct"/>
            <w:gridSpan w:val="2"/>
            <w:vAlign w:val="center"/>
          </w:tcPr>
          <w:p w14:paraId="6E24D021" w14:textId="2D529964" w:rsidR="008B0A0E" w:rsidRPr="00F51CF5" w:rsidRDefault="008B0A0E" w:rsidP="00842513">
            <w:pPr>
              <w:tabs>
                <w:tab w:val="left" w:pos="0"/>
              </w:tabs>
              <w:jc w:val="center"/>
              <w:rPr>
                <w:rFonts w:cs="Arial"/>
                <w:b/>
                <w:szCs w:val="20"/>
              </w:rPr>
            </w:pPr>
            <w:r w:rsidRPr="00F51CF5">
              <w:rPr>
                <w:rFonts w:cs="Arial"/>
                <w:b/>
                <w:szCs w:val="20"/>
              </w:rPr>
              <w:t xml:space="preserve">Trumpas </w:t>
            </w:r>
            <w:r w:rsidRPr="00F51CF5">
              <w:rPr>
                <w:rFonts w:eastAsia="Calibri" w:cs="Arial"/>
                <w:b/>
                <w:szCs w:val="20"/>
              </w:rPr>
              <w:t>darbų aprašymas</w:t>
            </w:r>
          </w:p>
        </w:tc>
        <w:tc>
          <w:tcPr>
            <w:tcW w:w="715" w:type="pct"/>
            <w:vAlign w:val="center"/>
          </w:tcPr>
          <w:p w14:paraId="62F6F2FC" w14:textId="77777777" w:rsidR="008B0A0E" w:rsidRPr="00F51CF5" w:rsidRDefault="008B0A0E" w:rsidP="006C3248">
            <w:pPr>
              <w:tabs>
                <w:tab w:val="left" w:pos="0"/>
              </w:tabs>
              <w:jc w:val="center"/>
              <w:rPr>
                <w:rFonts w:eastAsia="Calibri" w:cs="Arial"/>
                <w:b/>
                <w:szCs w:val="20"/>
              </w:rPr>
            </w:pPr>
            <w:r w:rsidRPr="00F51CF5">
              <w:rPr>
                <w:rFonts w:eastAsia="Calibri" w:cs="Arial"/>
                <w:b/>
                <w:szCs w:val="20"/>
              </w:rPr>
              <w:t>Darbų atlikimo laikotarpis</w:t>
            </w:r>
          </w:p>
          <w:p w14:paraId="15516FFC" w14:textId="54D34DB8" w:rsidR="008B0A0E" w:rsidRPr="00F51CF5" w:rsidRDefault="008B0A0E" w:rsidP="006C3248">
            <w:pPr>
              <w:tabs>
                <w:tab w:val="left" w:pos="0"/>
              </w:tabs>
              <w:jc w:val="center"/>
              <w:rPr>
                <w:rFonts w:cs="Arial"/>
                <w:b/>
                <w:szCs w:val="20"/>
              </w:rPr>
            </w:pPr>
            <w:r w:rsidRPr="00F51CF5">
              <w:rPr>
                <w:rFonts w:cs="Arial"/>
                <w:b/>
                <w:szCs w:val="20"/>
              </w:rPr>
              <w:t>(</w:t>
            </w:r>
            <w:r w:rsidRPr="00F51CF5">
              <w:rPr>
                <w:rFonts w:eastAsia="Calibri" w:cs="Arial"/>
                <w:b/>
                <w:color w:val="FF0000"/>
                <w:szCs w:val="20"/>
              </w:rPr>
              <w:t>[</w:t>
            </w:r>
            <w:r w:rsidRPr="00F51CF5">
              <w:rPr>
                <w:rFonts w:eastAsia="Calibri" w:cs="Arial"/>
                <w:b/>
                <w:i/>
                <w:color w:val="FF0000"/>
                <w:szCs w:val="20"/>
              </w:rPr>
              <w:t>pradžia-pabaiga</w:t>
            </w:r>
            <w:r w:rsidRPr="00F51CF5">
              <w:rPr>
                <w:rFonts w:eastAsia="Calibri" w:cs="Arial"/>
                <w:b/>
                <w:color w:val="FF0000"/>
                <w:szCs w:val="20"/>
              </w:rPr>
              <w:t xml:space="preserve">, </w:t>
            </w:r>
            <w:r w:rsidRPr="00F51CF5">
              <w:rPr>
                <w:rFonts w:eastAsia="Calibri" w:cs="Arial"/>
                <w:b/>
                <w:i/>
                <w:color w:val="FF0000"/>
                <w:szCs w:val="20"/>
              </w:rPr>
              <w:t>įrašyti laikotarpį</w:t>
            </w:r>
            <w:r w:rsidRPr="00F51CF5">
              <w:rPr>
                <w:rFonts w:eastAsia="Calibri" w:cs="Arial"/>
                <w:b/>
                <w:color w:val="FF0000"/>
                <w:szCs w:val="20"/>
              </w:rPr>
              <w:t xml:space="preserve">] </w:t>
            </w:r>
            <w:r w:rsidRPr="00F51CF5">
              <w:rPr>
                <w:rFonts w:eastAsia="Calibri" w:cs="Arial"/>
                <w:b/>
                <w:szCs w:val="20"/>
              </w:rPr>
              <w:t>m/mėn.- m/mėn. )</w:t>
            </w:r>
          </w:p>
        </w:tc>
        <w:tc>
          <w:tcPr>
            <w:tcW w:w="715" w:type="pct"/>
          </w:tcPr>
          <w:p w14:paraId="0202537C" w14:textId="555A1223" w:rsidR="008B0A0E" w:rsidRPr="00F51CF5" w:rsidRDefault="008B0A0E" w:rsidP="00842513">
            <w:pPr>
              <w:tabs>
                <w:tab w:val="left" w:pos="0"/>
              </w:tabs>
              <w:jc w:val="center"/>
              <w:rPr>
                <w:rFonts w:eastAsia="Calibri" w:cs="Arial"/>
                <w:b/>
                <w:szCs w:val="20"/>
              </w:rPr>
            </w:pPr>
            <w:r w:rsidRPr="00F51CF5">
              <w:rPr>
                <w:rFonts w:eastAsia="Calibri" w:cs="Arial"/>
                <w:b/>
                <w:szCs w:val="20"/>
              </w:rPr>
              <w:t>Sutarties, kurios pagrindu atlikti darbai, sudarymo data ir numeris (jeigu yra)</w:t>
            </w:r>
          </w:p>
        </w:tc>
        <w:tc>
          <w:tcPr>
            <w:tcW w:w="715" w:type="pct"/>
            <w:vAlign w:val="center"/>
          </w:tcPr>
          <w:p w14:paraId="7041E2E5" w14:textId="7B544C9F" w:rsidR="008B0A0E" w:rsidRPr="00F51CF5" w:rsidRDefault="00EC2947" w:rsidP="00842513">
            <w:pPr>
              <w:tabs>
                <w:tab w:val="left" w:pos="0"/>
              </w:tabs>
              <w:jc w:val="center"/>
              <w:rPr>
                <w:rFonts w:cs="Arial"/>
                <w:b/>
                <w:szCs w:val="20"/>
              </w:rPr>
            </w:pPr>
            <w:r w:rsidRPr="00F51CF5">
              <w:rPr>
                <w:rFonts w:eastAsia="Calibri" w:cs="Arial"/>
                <w:b/>
                <w:szCs w:val="20"/>
              </w:rPr>
              <w:t>Darbų atlikimą patvirtinantys dokumentai Kvalifikacijos reikalavimai [nurodyti numerį] punkte nustatyto kvalifikacijos reikalavimo atitikimui</w:t>
            </w:r>
          </w:p>
        </w:tc>
        <w:tc>
          <w:tcPr>
            <w:tcW w:w="715" w:type="pct"/>
            <w:vAlign w:val="center"/>
          </w:tcPr>
          <w:p w14:paraId="2AAA6EEB" w14:textId="275699F0" w:rsidR="008B0A0E" w:rsidRPr="00F51CF5" w:rsidRDefault="008B0A0E" w:rsidP="00842513">
            <w:pPr>
              <w:tabs>
                <w:tab w:val="left" w:pos="0"/>
              </w:tabs>
              <w:jc w:val="center"/>
              <w:rPr>
                <w:rFonts w:cs="Arial"/>
                <w:b/>
                <w:szCs w:val="20"/>
              </w:rPr>
            </w:pPr>
            <w:r w:rsidRPr="00F51CF5">
              <w:rPr>
                <w:rFonts w:eastAsia="Calibri" w:cs="Arial"/>
                <w:b/>
                <w:szCs w:val="20"/>
              </w:rPr>
              <w:t>Atliktų darbų vertė Eur be PVM</w:t>
            </w:r>
          </w:p>
        </w:tc>
        <w:tc>
          <w:tcPr>
            <w:tcW w:w="712" w:type="pct"/>
            <w:vAlign w:val="center"/>
          </w:tcPr>
          <w:p w14:paraId="676DED6F" w14:textId="77777777" w:rsidR="008B0A0E" w:rsidRPr="00F51CF5" w:rsidRDefault="008B0A0E" w:rsidP="00842513">
            <w:pPr>
              <w:tabs>
                <w:tab w:val="left" w:pos="0"/>
              </w:tabs>
              <w:jc w:val="center"/>
              <w:rPr>
                <w:rFonts w:cs="Arial"/>
                <w:b/>
                <w:szCs w:val="20"/>
              </w:rPr>
            </w:pPr>
            <w:r w:rsidRPr="00F51CF5">
              <w:rPr>
                <w:rFonts w:cs="Arial"/>
                <w:b/>
                <w:szCs w:val="20"/>
              </w:rPr>
              <w:t>Užsakovas</w:t>
            </w:r>
          </w:p>
        </w:tc>
      </w:tr>
      <w:tr w:rsidR="008B0A0E" w:rsidRPr="00F51CF5" w14:paraId="55F0BFBA" w14:textId="77777777" w:rsidTr="008B0A0E">
        <w:tc>
          <w:tcPr>
            <w:tcW w:w="199" w:type="pct"/>
          </w:tcPr>
          <w:p w14:paraId="0736C9E3" w14:textId="77777777" w:rsidR="008B0A0E" w:rsidRPr="00F51CF5" w:rsidRDefault="008B0A0E" w:rsidP="00842513">
            <w:pPr>
              <w:tabs>
                <w:tab w:val="left" w:pos="0"/>
              </w:tabs>
              <w:jc w:val="center"/>
              <w:rPr>
                <w:rFonts w:cs="Arial"/>
                <w:szCs w:val="20"/>
              </w:rPr>
            </w:pPr>
            <w:r w:rsidRPr="00F51CF5">
              <w:rPr>
                <w:rFonts w:cs="Arial"/>
                <w:szCs w:val="20"/>
              </w:rPr>
              <w:t>1.</w:t>
            </w:r>
          </w:p>
        </w:tc>
        <w:tc>
          <w:tcPr>
            <w:tcW w:w="1229" w:type="pct"/>
            <w:gridSpan w:val="2"/>
          </w:tcPr>
          <w:p w14:paraId="5BEBC9FA" w14:textId="26DF00F8" w:rsidR="008B0A0E" w:rsidRPr="00F51CF5" w:rsidRDefault="008B0A0E" w:rsidP="00DB006D">
            <w:pPr>
              <w:tabs>
                <w:tab w:val="left" w:pos="0"/>
              </w:tabs>
              <w:rPr>
                <w:rFonts w:cs="Arial"/>
                <w:b/>
                <w:szCs w:val="20"/>
              </w:rPr>
            </w:pPr>
            <w:r w:rsidRPr="00F51CF5">
              <w:rPr>
                <w:rFonts w:eastAsia="Calibri" w:cs="Arial"/>
                <w:i/>
                <w:color w:val="FF0000"/>
                <w:szCs w:val="20"/>
              </w:rPr>
              <w:t>[Pastatas – pastato pavadinimas, pastato paskirtis, pastato bendras plotas, adresas, statybų rūšis]</w:t>
            </w:r>
          </w:p>
        </w:tc>
        <w:tc>
          <w:tcPr>
            <w:tcW w:w="715" w:type="pct"/>
          </w:tcPr>
          <w:p w14:paraId="7FB064B7" w14:textId="2FE8F893" w:rsidR="008B0A0E" w:rsidRPr="00F51CF5" w:rsidRDefault="008B0A0E" w:rsidP="00842513">
            <w:pPr>
              <w:tabs>
                <w:tab w:val="left" w:pos="0"/>
              </w:tabs>
              <w:jc w:val="center"/>
              <w:rPr>
                <w:rFonts w:cs="Arial"/>
                <w:szCs w:val="20"/>
              </w:rPr>
            </w:pPr>
            <w:r w:rsidRPr="00F51CF5">
              <w:rPr>
                <w:rFonts w:eastAsia="Calibri" w:cs="Arial"/>
                <w:i/>
                <w:color w:val="FF0000"/>
                <w:szCs w:val="20"/>
              </w:rPr>
              <w:t>[m./mėn- m./mėn.]</w:t>
            </w:r>
          </w:p>
        </w:tc>
        <w:tc>
          <w:tcPr>
            <w:tcW w:w="715" w:type="pct"/>
          </w:tcPr>
          <w:p w14:paraId="21FDA5D0" w14:textId="77777777" w:rsidR="008B0A0E" w:rsidRPr="00F51CF5" w:rsidRDefault="008B0A0E" w:rsidP="00842513">
            <w:pPr>
              <w:tabs>
                <w:tab w:val="left" w:pos="0"/>
              </w:tabs>
              <w:jc w:val="center"/>
              <w:rPr>
                <w:rFonts w:cs="Arial"/>
                <w:b/>
                <w:szCs w:val="20"/>
              </w:rPr>
            </w:pPr>
          </w:p>
        </w:tc>
        <w:tc>
          <w:tcPr>
            <w:tcW w:w="715" w:type="pct"/>
          </w:tcPr>
          <w:p w14:paraId="2D14CC13" w14:textId="53092C84" w:rsidR="008B0A0E" w:rsidRPr="00F51CF5" w:rsidRDefault="008B0A0E" w:rsidP="00842513">
            <w:pPr>
              <w:tabs>
                <w:tab w:val="left" w:pos="0"/>
              </w:tabs>
              <w:jc w:val="center"/>
              <w:rPr>
                <w:rFonts w:cs="Arial"/>
                <w:b/>
                <w:szCs w:val="20"/>
              </w:rPr>
            </w:pPr>
          </w:p>
        </w:tc>
        <w:tc>
          <w:tcPr>
            <w:tcW w:w="715" w:type="pct"/>
          </w:tcPr>
          <w:p w14:paraId="11E5B7AB" w14:textId="77777777" w:rsidR="008B0A0E" w:rsidRPr="00F51CF5" w:rsidRDefault="008B0A0E" w:rsidP="00842513">
            <w:pPr>
              <w:tabs>
                <w:tab w:val="left" w:pos="0"/>
              </w:tabs>
              <w:jc w:val="center"/>
              <w:rPr>
                <w:rFonts w:cs="Arial"/>
                <w:b/>
                <w:szCs w:val="20"/>
              </w:rPr>
            </w:pPr>
          </w:p>
        </w:tc>
        <w:tc>
          <w:tcPr>
            <w:tcW w:w="712" w:type="pct"/>
          </w:tcPr>
          <w:p w14:paraId="34C3C887" w14:textId="77777777" w:rsidR="008B0A0E" w:rsidRPr="00F51CF5" w:rsidRDefault="008B0A0E" w:rsidP="00842513">
            <w:pPr>
              <w:tabs>
                <w:tab w:val="left" w:pos="0"/>
              </w:tabs>
              <w:jc w:val="center"/>
              <w:rPr>
                <w:rFonts w:cs="Arial"/>
                <w:b/>
                <w:szCs w:val="20"/>
              </w:rPr>
            </w:pPr>
          </w:p>
        </w:tc>
      </w:tr>
      <w:tr w:rsidR="008B0A0E" w:rsidRPr="00F51CF5" w14:paraId="784D1505" w14:textId="77777777" w:rsidTr="008B0A0E">
        <w:tc>
          <w:tcPr>
            <w:tcW w:w="199" w:type="pct"/>
          </w:tcPr>
          <w:p w14:paraId="0FF836DD" w14:textId="77777777" w:rsidR="008B0A0E" w:rsidRPr="00F51CF5" w:rsidRDefault="008B0A0E" w:rsidP="00842513">
            <w:pPr>
              <w:tabs>
                <w:tab w:val="left" w:pos="0"/>
              </w:tabs>
              <w:jc w:val="center"/>
              <w:rPr>
                <w:rFonts w:cs="Arial"/>
                <w:szCs w:val="20"/>
              </w:rPr>
            </w:pPr>
            <w:r w:rsidRPr="00F51CF5">
              <w:rPr>
                <w:rFonts w:cs="Arial"/>
                <w:szCs w:val="20"/>
              </w:rPr>
              <w:t>2.</w:t>
            </w:r>
          </w:p>
        </w:tc>
        <w:tc>
          <w:tcPr>
            <w:tcW w:w="1229" w:type="pct"/>
            <w:gridSpan w:val="2"/>
          </w:tcPr>
          <w:p w14:paraId="405D6C2A" w14:textId="77777777" w:rsidR="008B0A0E" w:rsidRPr="00F51CF5" w:rsidRDefault="008B0A0E" w:rsidP="00842513">
            <w:pPr>
              <w:tabs>
                <w:tab w:val="left" w:pos="0"/>
              </w:tabs>
              <w:jc w:val="center"/>
              <w:rPr>
                <w:rFonts w:cs="Arial"/>
                <w:b/>
                <w:szCs w:val="20"/>
              </w:rPr>
            </w:pPr>
          </w:p>
        </w:tc>
        <w:tc>
          <w:tcPr>
            <w:tcW w:w="715" w:type="pct"/>
          </w:tcPr>
          <w:p w14:paraId="5B0B63B8" w14:textId="63AFDBD8" w:rsidR="008B0A0E" w:rsidRPr="00F51CF5" w:rsidRDefault="008B0A0E" w:rsidP="00842513">
            <w:pPr>
              <w:tabs>
                <w:tab w:val="left" w:pos="0"/>
              </w:tabs>
              <w:jc w:val="center"/>
              <w:rPr>
                <w:rFonts w:cs="Arial"/>
                <w:szCs w:val="20"/>
              </w:rPr>
            </w:pPr>
            <w:r w:rsidRPr="00F51CF5">
              <w:rPr>
                <w:rFonts w:eastAsia="Calibri" w:cs="Arial"/>
                <w:i/>
                <w:color w:val="FF0000"/>
                <w:szCs w:val="20"/>
              </w:rPr>
              <w:t>[m./mėn- m./mėn.]</w:t>
            </w:r>
          </w:p>
        </w:tc>
        <w:tc>
          <w:tcPr>
            <w:tcW w:w="715" w:type="pct"/>
          </w:tcPr>
          <w:p w14:paraId="56F8D2E9" w14:textId="77777777" w:rsidR="008B0A0E" w:rsidRPr="00F51CF5" w:rsidRDefault="008B0A0E" w:rsidP="00842513">
            <w:pPr>
              <w:tabs>
                <w:tab w:val="left" w:pos="0"/>
              </w:tabs>
              <w:jc w:val="center"/>
              <w:rPr>
                <w:rFonts w:cs="Arial"/>
                <w:b/>
                <w:szCs w:val="20"/>
              </w:rPr>
            </w:pPr>
          </w:p>
        </w:tc>
        <w:tc>
          <w:tcPr>
            <w:tcW w:w="715" w:type="pct"/>
          </w:tcPr>
          <w:p w14:paraId="5EFD693A" w14:textId="169E6E44" w:rsidR="008B0A0E" w:rsidRPr="00F51CF5" w:rsidRDefault="008B0A0E" w:rsidP="00842513">
            <w:pPr>
              <w:tabs>
                <w:tab w:val="left" w:pos="0"/>
              </w:tabs>
              <w:jc w:val="center"/>
              <w:rPr>
                <w:rFonts w:cs="Arial"/>
                <w:b/>
                <w:szCs w:val="20"/>
              </w:rPr>
            </w:pPr>
          </w:p>
        </w:tc>
        <w:tc>
          <w:tcPr>
            <w:tcW w:w="715" w:type="pct"/>
          </w:tcPr>
          <w:p w14:paraId="3ABAB8AD" w14:textId="77777777" w:rsidR="008B0A0E" w:rsidRPr="00F51CF5" w:rsidRDefault="008B0A0E" w:rsidP="00842513">
            <w:pPr>
              <w:tabs>
                <w:tab w:val="left" w:pos="0"/>
              </w:tabs>
              <w:jc w:val="center"/>
              <w:rPr>
                <w:rFonts w:cs="Arial"/>
                <w:b/>
                <w:szCs w:val="20"/>
              </w:rPr>
            </w:pPr>
          </w:p>
        </w:tc>
        <w:tc>
          <w:tcPr>
            <w:tcW w:w="712" w:type="pct"/>
          </w:tcPr>
          <w:p w14:paraId="284BA030" w14:textId="77777777" w:rsidR="008B0A0E" w:rsidRPr="00F51CF5" w:rsidRDefault="008B0A0E" w:rsidP="00842513">
            <w:pPr>
              <w:tabs>
                <w:tab w:val="left" w:pos="0"/>
              </w:tabs>
              <w:jc w:val="center"/>
              <w:rPr>
                <w:rFonts w:cs="Arial"/>
                <w:b/>
                <w:szCs w:val="20"/>
              </w:rPr>
            </w:pPr>
          </w:p>
        </w:tc>
      </w:tr>
      <w:tr w:rsidR="008B0A0E" w:rsidRPr="00F51CF5" w14:paraId="5D8D5641" w14:textId="77777777" w:rsidTr="008B0A0E">
        <w:tc>
          <w:tcPr>
            <w:tcW w:w="199" w:type="pct"/>
          </w:tcPr>
          <w:p w14:paraId="402C5AE0" w14:textId="77777777" w:rsidR="008B0A0E" w:rsidRPr="00F51CF5" w:rsidRDefault="008B0A0E" w:rsidP="00842513">
            <w:pPr>
              <w:tabs>
                <w:tab w:val="left" w:pos="0"/>
              </w:tabs>
              <w:jc w:val="center"/>
              <w:rPr>
                <w:rFonts w:cs="Arial"/>
                <w:szCs w:val="20"/>
              </w:rPr>
            </w:pPr>
            <w:r w:rsidRPr="00F51CF5">
              <w:rPr>
                <w:rFonts w:cs="Arial"/>
                <w:i/>
                <w:color w:val="FF0000"/>
                <w:szCs w:val="20"/>
              </w:rPr>
              <w:t>[...]</w:t>
            </w:r>
          </w:p>
        </w:tc>
        <w:tc>
          <w:tcPr>
            <w:tcW w:w="1229" w:type="pct"/>
            <w:gridSpan w:val="2"/>
          </w:tcPr>
          <w:p w14:paraId="00A7192C" w14:textId="77777777" w:rsidR="008B0A0E" w:rsidRPr="00F51CF5" w:rsidRDefault="008B0A0E" w:rsidP="00842513">
            <w:pPr>
              <w:tabs>
                <w:tab w:val="left" w:pos="0"/>
              </w:tabs>
              <w:jc w:val="center"/>
              <w:rPr>
                <w:rFonts w:cs="Arial"/>
                <w:b/>
                <w:szCs w:val="20"/>
              </w:rPr>
            </w:pPr>
          </w:p>
        </w:tc>
        <w:tc>
          <w:tcPr>
            <w:tcW w:w="715" w:type="pct"/>
          </w:tcPr>
          <w:p w14:paraId="257D5FA3" w14:textId="349439F4" w:rsidR="008B0A0E" w:rsidRPr="00F51CF5" w:rsidRDefault="008B0A0E" w:rsidP="00842513">
            <w:pPr>
              <w:tabs>
                <w:tab w:val="left" w:pos="0"/>
              </w:tabs>
              <w:jc w:val="center"/>
              <w:rPr>
                <w:rFonts w:cs="Arial"/>
                <w:szCs w:val="20"/>
              </w:rPr>
            </w:pPr>
            <w:r w:rsidRPr="00F51CF5">
              <w:rPr>
                <w:rFonts w:eastAsia="Calibri" w:cs="Arial"/>
                <w:i/>
                <w:color w:val="FF0000"/>
                <w:szCs w:val="20"/>
              </w:rPr>
              <w:t>[m./mėn- m./mėn.]</w:t>
            </w:r>
          </w:p>
        </w:tc>
        <w:tc>
          <w:tcPr>
            <w:tcW w:w="715" w:type="pct"/>
          </w:tcPr>
          <w:p w14:paraId="6B155575" w14:textId="77777777" w:rsidR="008B0A0E" w:rsidRPr="00F51CF5" w:rsidRDefault="008B0A0E" w:rsidP="00842513">
            <w:pPr>
              <w:tabs>
                <w:tab w:val="left" w:pos="0"/>
              </w:tabs>
              <w:jc w:val="center"/>
              <w:rPr>
                <w:rFonts w:cs="Arial"/>
                <w:b/>
                <w:szCs w:val="20"/>
              </w:rPr>
            </w:pPr>
          </w:p>
        </w:tc>
        <w:tc>
          <w:tcPr>
            <w:tcW w:w="715" w:type="pct"/>
          </w:tcPr>
          <w:p w14:paraId="55CAC1F6" w14:textId="2F7D0AD5" w:rsidR="008B0A0E" w:rsidRPr="00F51CF5" w:rsidRDefault="008B0A0E" w:rsidP="00842513">
            <w:pPr>
              <w:tabs>
                <w:tab w:val="left" w:pos="0"/>
              </w:tabs>
              <w:jc w:val="center"/>
              <w:rPr>
                <w:rFonts w:cs="Arial"/>
                <w:b/>
                <w:szCs w:val="20"/>
              </w:rPr>
            </w:pPr>
          </w:p>
        </w:tc>
        <w:tc>
          <w:tcPr>
            <w:tcW w:w="715" w:type="pct"/>
          </w:tcPr>
          <w:p w14:paraId="5E7FE63A" w14:textId="77777777" w:rsidR="008B0A0E" w:rsidRPr="00F51CF5" w:rsidRDefault="008B0A0E" w:rsidP="00842513">
            <w:pPr>
              <w:tabs>
                <w:tab w:val="left" w:pos="0"/>
              </w:tabs>
              <w:jc w:val="center"/>
              <w:rPr>
                <w:rFonts w:cs="Arial"/>
                <w:b/>
                <w:szCs w:val="20"/>
              </w:rPr>
            </w:pPr>
          </w:p>
        </w:tc>
        <w:tc>
          <w:tcPr>
            <w:tcW w:w="712" w:type="pct"/>
          </w:tcPr>
          <w:p w14:paraId="6BB017C8" w14:textId="77777777" w:rsidR="008B0A0E" w:rsidRPr="00F51CF5" w:rsidRDefault="008B0A0E" w:rsidP="00842513">
            <w:pPr>
              <w:tabs>
                <w:tab w:val="left" w:pos="0"/>
              </w:tabs>
              <w:jc w:val="center"/>
              <w:rPr>
                <w:rFonts w:cs="Arial"/>
                <w:b/>
                <w:szCs w:val="20"/>
              </w:rPr>
            </w:pPr>
          </w:p>
        </w:tc>
      </w:tr>
      <w:tr w:rsidR="008B0A0E" w:rsidRPr="00F51CF5" w14:paraId="3E5A8551" w14:textId="77777777" w:rsidTr="008B0A0E">
        <w:tc>
          <w:tcPr>
            <w:tcW w:w="715" w:type="pct"/>
            <w:gridSpan w:val="2"/>
          </w:tcPr>
          <w:p w14:paraId="37B422DB" w14:textId="77777777" w:rsidR="008B0A0E" w:rsidRPr="00F51CF5" w:rsidRDefault="008B0A0E" w:rsidP="00842513">
            <w:pPr>
              <w:tabs>
                <w:tab w:val="left" w:pos="0"/>
              </w:tabs>
              <w:jc w:val="right"/>
              <w:rPr>
                <w:rFonts w:cs="Arial"/>
                <w:b/>
                <w:szCs w:val="20"/>
              </w:rPr>
            </w:pPr>
          </w:p>
        </w:tc>
        <w:tc>
          <w:tcPr>
            <w:tcW w:w="2858" w:type="pct"/>
            <w:gridSpan w:val="4"/>
          </w:tcPr>
          <w:p w14:paraId="1232EC89" w14:textId="4BC09F82" w:rsidR="008B0A0E" w:rsidRPr="00F51CF5" w:rsidRDefault="008B0A0E" w:rsidP="00842513">
            <w:pPr>
              <w:tabs>
                <w:tab w:val="left" w:pos="0"/>
              </w:tabs>
              <w:jc w:val="right"/>
              <w:rPr>
                <w:rFonts w:cs="Arial"/>
                <w:b/>
                <w:szCs w:val="20"/>
              </w:rPr>
            </w:pPr>
            <w:r w:rsidRPr="00F51CF5">
              <w:rPr>
                <w:rFonts w:cs="Arial"/>
                <w:b/>
                <w:szCs w:val="20"/>
              </w:rPr>
              <w:t>Viso:</w:t>
            </w:r>
          </w:p>
        </w:tc>
        <w:tc>
          <w:tcPr>
            <w:tcW w:w="715" w:type="pct"/>
          </w:tcPr>
          <w:p w14:paraId="46A8ECFB" w14:textId="37BD30E2" w:rsidR="008B0A0E" w:rsidRPr="00F51CF5" w:rsidRDefault="008B0A0E" w:rsidP="00842513">
            <w:pPr>
              <w:tabs>
                <w:tab w:val="left" w:pos="0"/>
              </w:tabs>
              <w:rPr>
                <w:rFonts w:cs="Arial"/>
                <w:b/>
                <w:szCs w:val="20"/>
              </w:rPr>
            </w:pPr>
            <w:r w:rsidRPr="00F51CF5">
              <w:rPr>
                <w:rFonts w:cs="Arial"/>
                <w:b/>
                <w:szCs w:val="20"/>
              </w:rPr>
              <w:t>≥</w:t>
            </w:r>
            <w:r w:rsidRPr="00F51CF5">
              <w:rPr>
                <w:rFonts w:cs="Arial"/>
                <w:b/>
                <w:color w:val="FF0000"/>
                <w:szCs w:val="20"/>
              </w:rPr>
              <w:t>[</w:t>
            </w:r>
            <w:r w:rsidRPr="00F51CF5">
              <w:rPr>
                <w:rFonts w:cs="Arial"/>
                <w:b/>
                <w:i/>
                <w:color w:val="FF0000"/>
                <w:szCs w:val="20"/>
              </w:rPr>
              <w:t>įrašyti reikalaujamas pajamas  skaitmenimis</w:t>
            </w:r>
            <w:r w:rsidRPr="00F51CF5">
              <w:rPr>
                <w:rFonts w:cs="Arial"/>
                <w:b/>
                <w:color w:val="FF0000"/>
                <w:szCs w:val="20"/>
              </w:rPr>
              <w:t>]</w:t>
            </w:r>
            <w:r w:rsidRPr="00F51CF5">
              <w:rPr>
                <w:rFonts w:cs="Arial"/>
                <w:i/>
                <w:color w:val="FF0000"/>
                <w:szCs w:val="20"/>
              </w:rPr>
              <w:t xml:space="preserve"> </w:t>
            </w:r>
            <w:r w:rsidRPr="00F51CF5">
              <w:rPr>
                <w:rFonts w:cs="Arial"/>
                <w:b/>
                <w:szCs w:val="20"/>
              </w:rPr>
              <w:t>Eur be PVM</w:t>
            </w:r>
          </w:p>
        </w:tc>
        <w:tc>
          <w:tcPr>
            <w:tcW w:w="712" w:type="pct"/>
          </w:tcPr>
          <w:p w14:paraId="59982F46" w14:textId="2C32AE27" w:rsidR="008B0A0E" w:rsidRPr="00F51CF5" w:rsidRDefault="008B0A0E" w:rsidP="00DB006D">
            <w:pPr>
              <w:tabs>
                <w:tab w:val="left" w:pos="0"/>
              </w:tabs>
              <w:rPr>
                <w:rFonts w:cs="Arial"/>
                <w:b/>
                <w:szCs w:val="20"/>
              </w:rPr>
            </w:pPr>
            <w:r w:rsidRPr="00F51CF5">
              <w:rPr>
                <w:rFonts w:eastAsia="Calibri" w:cs="Arial"/>
                <w:b/>
                <w:szCs w:val="20"/>
              </w:rPr>
              <w:t>≥</w:t>
            </w:r>
            <w:r w:rsidRPr="00F51CF5">
              <w:rPr>
                <w:rFonts w:eastAsia="Calibri" w:cs="Arial"/>
                <w:b/>
                <w:color w:val="FF0000"/>
                <w:szCs w:val="20"/>
              </w:rPr>
              <w:t>[</w:t>
            </w:r>
            <w:r w:rsidRPr="00F51CF5">
              <w:rPr>
                <w:rFonts w:eastAsia="Calibri" w:cs="Arial"/>
                <w:b/>
                <w:i/>
                <w:color w:val="FF0000"/>
                <w:szCs w:val="20"/>
              </w:rPr>
              <w:t>įrašyti reikalaujamą apimtį  skaitmenimis</w:t>
            </w:r>
            <w:r w:rsidRPr="00F51CF5">
              <w:rPr>
                <w:rFonts w:eastAsia="Calibri" w:cs="Arial"/>
                <w:b/>
                <w:color w:val="FF0000"/>
                <w:szCs w:val="20"/>
              </w:rPr>
              <w:t>]</w:t>
            </w:r>
            <w:r w:rsidRPr="00F51CF5">
              <w:rPr>
                <w:rFonts w:eastAsia="Calibri" w:cs="Arial"/>
                <w:i/>
                <w:color w:val="FF0000"/>
                <w:szCs w:val="20"/>
              </w:rPr>
              <w:t xml:space="preserve"> </w:t>
            </w:r>
            <w:r w:rsidRPr="00F51CF5">
              <w:rPr>
                <w:rFonts w:eastAsia="Calibri" w:cs="Arial"/>
                <w:b/>
                <w:szCs w:val="20"/>
              </w:rPr>
              <w:t>Eur be PVM</w:t>
            </w:r>
          </w:p>
        </w:tc>
      </w:tr>
    </w:tbl>
    <w:p w14:paraId="31B95C0E" w14:textId="77777777" w:rsidR="00100649" w:rsidRPr="00F51CF5" w:rsidRDefault="00100649" w:rsidP="00DB006D">
      <w:pPr>
        <w:tabs>
          <w:tab w:val="left" w:pos="0"/>
        </w:tabs>
        <w:rPr>
          <w:rFonts w:cs="Arial"/>
          <w:b/>
          <w:szCs w:val="20"/>
        </w:rPr>
      </w:pPr>
      <w:r w:rsidRPr="00F51CF5">
        <w:rPr>
          <w:rFonts w:cs="Arial"/>
          <w:b/>
          <w:szCs w:val="20"/>
        </w:rPr>
        <w:t xml:space="preserve">Svarbiausių statybos darbų sąrašas papildomai prie paraiškos privalo būti pateiktas ir </w:t>
      </w:r>
      <w:r w:rsidRPr="00F51CF5">
        <w:rPr>
          <w:rFonts w:cs="Arial"/>
          <w:b/>
          <w:i/>
          <w:szCs w:val="20"/>
        </w:rPr>
        <w:t>Microsoft Exel</w:t>
      </w:r>
      <w:r w:rsidRPr="00F51CF5">
        <w:rPr>
          <w:rFonts w:cs="Arial"/>
          <w:b/>
          <w:szCs w:val="20"/>
        </w:rPr>
        <w:t xml:space="preserve"> formatu pagal Sąlygose pridedamą formą.</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100649" w:rsidRPr="00F51CF5" w14:paraId="168EDEEA" w14:textId="77777777" w:rsidTr="00842513">
        <w:trPr>
          <w:trHeight w:val="285"/>
          <w:jc w:val="center"/>
        </w:trPr>
        <w:tc>
          <w:tcPr>
            <w:tcW w:w="3284" w:type="dxa"/>
            <w:tcBorders>
              <w:top w:val="nil"/>
              <w:left w:val="nil"/>
              <w:bottom w:val="single" w:sz="4" w:space="0" w:color="auto"/>
              <w:right w:val="nil"/>
            </w:tcBorders>
          </w:tcPr>
          <w:p w14:paraId="2F0D4095" w14:textId="77777777" w:rsidR="00100649" w:rsidRPr="00F51CF5" w:rsidRDefault="00100649" w:rsidP="00842513">
            <w:pPr>
              <w:tabs>
                <w:tab w:val="left" w:pos="0"/>
              </w:tabs>
              <w:rPr>
                <w:rFonts w:cs="Arial"/>
                <w:szCs w:val="20"/>
              </w:rPr>
            </w:pPr>
          </w:p>
        </w:tc>
        <w:tc>
          <w:tcPr>
            <w:tcW w:w="604" w:type="dxa"/>
          </w:tcPr>
          <w:p w14:paraId="2A735026" w14:textId="77777777" w:rsidR="00100649" w:rsidRPr="00F51CF5" w:rsidRDefault="00100649" w:rsidP="00842513">
            <w:pPr>
              <w:tabs>
                <w:tab w:val="left" w:pos="0"/>
              </w:tabs>
              <w:rPr>
                <w:rFonts w:cs="Arial"/>
                <w:szCs w:val="20"/>
              </w:rPr>
            </w:pPr>
          </w:p>
        </w:tc>
        <w:tc>
          <w:tcPr>
            <w:tcW w:w="1980" w:type="dxa"/>
            <w:tcBorders>
              <w:top w:val="nil"/>
              <w:left w:val="nil"/>
              <w:bottom w:val="single" w:sz="4" w:space="0" w:color="auto"/>
              <w:right w:val="nil"/>
            </w:tcBorders>
          </w:tcPr>
          <w:p w14:paraId="24D6883D" w14:textId="77777777" w:rsidR="00100649" w:rsidRPr="00F51CF5" w:rsidRDefault="00100649" w:rsidP="00842513">
            <w:pPr>
              <w:tabs>
                <w:tab w:val="left" w:pos="0"/>
              </w:tabs>
              <w:rPr>
                <w:rFonts w:cs="Arial"/>
                <w:szCs w:val="20"/>
              </w:rPr>
            </w:pPr>
          </w:p>
        </w:tc>
        <w:tc>
          <w:tcPr>
            <w:tcW w:w="701" w:type="dxa"/>
          </w:tcPr>
          <w:p w14:paraId="55355C1C" w14:textId="77777777" w:rsidR="00100649" w:rsidRPr="00F51CF5" w:rsidRDefault="00100649" w:rsidP="00842513">
            <w:pPr>
              <w:tabs>
                <w:tab w:val="left" w:pos="0"/>
              </w:tabs>
              <w:rPr>
                <w:rFonts w:cs="Arial"/>
                <w:szCs w:val="20"/>
              </w:rPr>
            </w:pPr>
          </w:p>
        </w:tc>
        <w:tc>
          <w:tcPr>
            <w:tcW w:w="2611" w:type="dxa"/>
            <w:tcBorders>
              <w:top w:val="nil"/>
              <w:left w:val="nil"/>
              <w:bottom w:val="single" w:sz="4" w:space="0" w:color="auto"/>
              <w:right w:val="nil"/>
            </w:tcBorders>
          </w:tcPr>
          <w:p w14:paraId="7B1B70BD" w14:textId="77777777" w:rsidR="00100649" w:rsidRPr="00F51CF5" w:rsidRDefault="00100649" w:rsidP="00842513">
            <w:pPr>
              <w:tabs>
                <w:tab w:val="left" w:pos="0"/>
              </w:tabs>
              <w:rPr>
                <w:rFonts w:cs="Arial"/>
                <w:szCs w:val="20"/>
              </w:rPr>
            </w:pPr>
          </w:p>
        </w:tc>
        <w:tc>
          <w:tcPr>
            <w:tcW w:w="648" w:type="dxa"/>
          </w:tcPr>
          <w:p w14:paraId="66C1094E" w14:textId="77777777" w:rsidR="00100649" w:rsidRPr="00F51CF5" w:rsidRDefault="00100649" w:rsidP="00842513">
            <w:pPr>
              <w:tabs>
                <w:tab w:val="left" w:pos="0"/>
              </w:tabs>
              <w:rPr>
                <w:rFonts w:cs="Arial"/>
                <w:szCs w:val="20"/>
              </w:rPr>
            </w:pPr>
          </w:p>
        </w:tc>
      </w:tr>
      <w:tr w:rsidR="00100649" w:rsidRPr="00F51CF5" w14:paraId="18761733" w14:textId="77777777" w:rsidTr="00842513">
        <w:trPr>
          <w:trHeight w:val="186"/>
          <w:jc w:val="center"/>
        </w:trPr>
        <w:tc>
          <w:tcPr>
            <w:tcW w:w="3284" w:type="dxa"/>
            <w:tcBorders>
              <w:top w:val="single" w:sz="4" w:space="0" w:color="auto"/>
              <w:left w:val="nil"/>
              <w:bottom w:val="nil"/>
              <w:right w:val="nil"/>
            </w:tcBorders>
          </w:tcPr>
          <w:p w14:paraId="020A67DD" w14:textId="77777777" w:rsidR="00100649" w:rsidRPr="00F51CF5" w:rsidRDefault="00100649" w:rsidP="00842513">
            <w:pPr>
              <w:tabs>
                <w:tab w:val="left" w:pos="0"/>
              </w:tabs>
              <w:rPr>
                <w:rFonts w:cs="Arial"/>
                <w:szCs w:val="20"/>
                <w:vertAlign w:val="superscript"/>
              </w:rPr>
            </w:pPr>
            <w:r w:rsidRPr="00F51CF5">
              <w:rPr>
                <w:rFonts w:cs="Arial"/>
                <w:szCs w:val="20"/>
                <w:vertAlign w:val="superscript"/>
              </w:rPr>
              <w:t>(Dalyvio arba jo įgalioto asmens pareigos)</w:t>
            </w:r>
          </w:p>
        </w:tc>
        <w:tc>
          <w:tcPr>
            <w:tcW w:w="604" w:type="dxa"/>
          </w:tcPr>
          <w:p w14:paraId="643F4D3E" w14:textId="77777777" w:rsidR="00100649" w:rsidRPr="00F51CF5" w:rsidRDefault="00100649" w:rsidP="00842513">
            <w:pPr>
              <w:tabs>
                <w:tab w:val="left" w:pos="0"/>
              </w:tabs>
              <w:rPr>
                <w:rFonts w:cs="Arial"/>
                <w:szCs w:val="20"/>
                <w:vertAlign w:val="superscript"/>
              </w:rPr>
            </w:pPr>
          </w:p>
        </w:tc>
        <w:tc>
          <w:tcPr>
            <w:tcW w:w="1980" w:type="dxa"/>
            <w:tcBorders>
              <w:top w:val="single" w:sz="4" w:space="0" w:color="auto"/>
              <w:left w:val="nil"/>
              <w:bottom w:val="nil"/>
              <w:right w:val="nil"/>
            </w:tcBorders>
          </w:tcPr>
          <w:p w14:paraId="6B833A0F" w14:textId="77777777" w:rsidR="00100649" w:rsidRPr="00F51CF5" w:rsidRDefault="00100649" w:rsidP="00842513">
            <w:pPr>
              <w:tabs>
                <w:tab w:val="left" w:pos="0"/>
              </w:tabs>
              <w:rPr>
                <w:rFonts w:cs="Arial"/>
                <w:szCs w:val="20"/>
                <w:vertAlign w:val="superscript"/>
              </w:rPr>
            </w:pPr>
            <w:r w:rsidRPr="00F51CF5">
              <w:rPr>
                <w:rFonts w:cs="Arial"/>
                <w:szCs w:val="20"/>
                <w:vertAlign w:val="superscript"/>
              </w:rPr>
              <w:t>(Parašas)</w:t>
            </w:r>
          </w:p>
        </w:tc>
        <w:tc>
          <w:tcPr>
            <w:tcW w:w="701" w:type="dxa"/>
          </w:tcPr>
          <w:p w14:paraId="24574FEE" w14:textId="77777777" w:rsidR="00100649" w:rsidRPr="00F51CF5" w:rsidRDefault="00100649" w:rsidP="00842513">
            <w:pPr>
              <w:tabs>
                <w:tab w:val="left" w:pos="0"/>
              </w:tabs>
              <w:rPr>
                <w:rFonts w:cs="Arial"/>
                <w:szCs w:val="20"/>
                <w:vertAlign w:val="superscript"/>
              </w:rPr>
            </w:pPr>
          </w:p>
        </w:tc>
        <w:tc>
          <w:tcPr>
            <w:tcW w:w="2611" w:type="dxa"/>
            <w:tcBorders>
              <w:top w:val="single" w:sz="4" w:space="0" w:color="auto"/>
              <w:left w:val="nil"/>
              <w:bottom w:val="nil"/>
              <w:right w:val="nil"/>
            </w:tcBorders>
          </w:tcPr>
          <w:p w14:paraId="44A22850" w14:textId="77777777" w:rsidR="00100649" w:rsidRPr="00F51CF5" w:rsidRDefault="00100649" w:rsidP="00842513">
            <w:pPr>
              <w:tabs>
                <w:tab w:val="left" w:pos="0"/>
              </w:tabs>
              <w:rPr>
                <w:rFonts w:cs="Arial"/>
                <w:szCs w:val="20"/>
                <w:vertAlign w:val="superscript"/>
              </w:rPr>
            </w:pPr>
            <w:r w:rsidRPr="00F51CF5">
              <w:rPr>
                <w:rFonts w:cs="Arial"/>
                <w:szCs w:val="20"/>
                <w:vertAlign w:val="superscript"/>
              </w:rPr>
              <w:t>(Vardas ir pavardė)</w:t>
            </w:r>
            <w:r w:rsidRPr="00F51CF5">
              <w:rPr>
                <w:rFonts w:cs="Arial"/>
                <w:i/>
                <w:szCs w:val="20"/>
                <w:vertAlign w:val="superscript"/>
              </w:rPr>
              <w:t xml:space="preserve"> </w:t>
            </w:r>
          </w:p>
        </w:tc>
        <w:tc>
          <w:tcPr>
            <w:tcW w:w="648" w:type="dxa"/>
          </w:tcPr>
          <w:p w14:paraId="1BF17083" w14:textId="77777777" w:rsidR="00100649" w:rsidRPr="00F51CF5" w:rsidRDefault="00100649" w:rsidP="00842513">
            <w:pPr>
              <w:tabs>
                <w:tab w:val="left" w:pos="0"/>
              </w:tabs>
              <w:rPr>
                <w:rFonts w:cs="Arial"/>
                <w:szCs w:val="20"/>
                <w:vertAlign w:val="superscript"/>
              </w:rPr>
            </w:pPr>
          </w:p>
        </w:tc>
      </w:tr>
    </w:tbl>
    <w:p w14:paraId="173B4A21" w14:textId="77777777" w:rsidR="00100649" w:rsidRPr="00F51CF5" w:rsidRDefault="00100649" w:rsidP="00C62089">
      <w:pPr>
        <w:widowControl w:val="0"/>
        <w:shd w:val="clear" w:color="auto" w:fill="FFFFFF"/>
        <w:tabs>
          <w:tab w:val="left" w:pos="0"/>
          <w:tab w:val="left" w:pos="1134"/>
        </w:tabs>
        <w:autoSpaceDE w:val="0"/>
        <w:autoSpaceDN w:val="0"/>
        <w:adjustRightInd w:val="0"/>
        <w:spacing w:after="120" w:line="276" w:lineRule="auto"/>
        <w:ind w:left="851"/>
        <w:contextualSpacing/>
        <w:rPr>
          <w:rFonts w:cs="Arial"/>
          <w:b/>
          <w:color w:val="632423" w:themeColor="accent2" w:themeShade="80"/>
          <w:szCs w:val="20"/>
        </w:rPr>
        <w:sectPr w:rsidR="00100649" w:rsidRPr="00F51CF5" w:rsidSect="00100649">
          <w:headerReference w:type="even" r:id="rId39"/>
          <w:headerReference w:type="default" r:id="rId40"/>
          <w:footerReference w:type="even" r:id="rId41"/>
          <w:footerReference w:type="default" r:id="rId42"/>
          <w:headerReference w:type="first" r:id="rId43"/>
          <w:footerReference w:type="first" r:id="rId44"/>
          <w:pgSz w:w="16838" w:h="11906" w:orient="landscape" w:code="9"/>
          <w:pgMar w:top="1134" w:right="1418" w:bottom="1134" w:left="1418" w:header="567" w:footer="567" w:gutter="0"/>
          <w:cols w:space="708"/>
          <w:docGrid w:linePitch="360"/>
        </w:sectPr>
      </w:pPr>
    </w:p>
    <w:p w14:paraId="55AA200C" w14:textId="57E49CC8" w:rsidR="00D602A7" w:rsidRPr="00F51CF5" w:rsidRDefault="00D602A7" w:rsidP="009F597E">
      <w:pPr>
        <w:pStyle w:val="Antrat1"/>
        <w:numPr>
          <w:ilvl w:val="0"/>
          <w:numId w:val="30"/>
        </w:numPr>
        <w:jc w:val="center"/>
        <w:rPr>
          <w:rFonts w:cs="Arial"/>
          <w:color w:val="632423" w:themeColor="accent2" w:themeShade="80"/>
          <w:sz w:val="20"/>
          <w:szCs w:val="20"/>
        </w:rPr>
      </w:pPr>
      <w:bookmarkStart w:id="253" w:name="_Ref115855930"/>
      <w:bookmarkStart w:id="254" w:name="_Ref112056652"/>
      <w:bookmarkStart w:id="255" w:name="_Ref112058149"/>
      <w:bookmarkStart w:id="256" w:name="_Toc219280440"/>
      <w:r w:rsidRPr="00F51CF5">
        <w:rPr>
          <w:rFonts w:cs="Arial"/>
          <w:color w:val="632423" w:themeColor="accent2" w:themeShade="80"/>
          <w:sz w:val="20"/>
          <w:szCs w:val="20"/>
        </w:rPr>
        <w:lastRenderedPageBreak/>
        <w:t xml:space="preserve">Priedas. </w:t>
      </w:r>
      <w:r w:rsidR="00DC4CF2" w:rsidRPr="00F51CF5">
        <w:rPr>
          <w:rFonts w:cs="Arial"/>
          <w:color w:val="632423" w:themeColor="accent2" w:themeShade="80"/>
          <w:sz w:val="20"/>
          <w:szCs w:val="20"/>
        </w:rPr>
        <w:t>Kultūros p</w:t>
      </w:r>
      <w:r w:rsidRPr="00F51CF5">
        <w:rPr>
          <w:rFonts w:cs="Arial"/>
          <w:color w:val="632423" w:themeColor="accent2" w:themeShade="80"/>
          <w:sz w:val="20"/>
          <w:szCs w:val="20"/>
        </w:rPr>
        <w:t>aslaugų sąrašo forma</w:t>
      </w:r>
      <w:bookmarkEnd w:id="253"/>
      <w:bookmarkEnd w:id="256"/>
    </w:p>
    <w:bookmarkEnd w:id="254"/>
    <w:bookmarkEnd w:id="255"/>
    <w:p w14:paraId="518FD8A3" w14:textId="77777777" w:rsidR="00100649" w:rsidRPr="00F51CF5" w:rsidRDefault="00100649" w:rsidP="00C62089">
      <w:pPr>
        <w:widowControl w:val="0"/>
        <w:shd w:val="clear" w:color="auto" w:fill="FFFFFF"/>
        <w:tabs>
          <w:tab w:val="left" w:pos="0"/>
          <w:tab w:val="left" w:pos="1134"/>
        </w:tabs>
        <w:autoSpaceDE w:val="0"/>
        <w:autoSpaceDN w:val="0"/>
        <w:adjustRightInd w:val="0"/>
        <w:spacing w:after="120" w:line="276" w:lineRule="auto"/>
        <w:ind w:left="851"/>
        <w:contextualSpacing/>
        <w:rPr>
          <w:rFonts w:cs="Arial"/>
          <w:b/>
          <w:color w:val="632423" w:themeColor="accent2" w:themeShade="80"/>
          <w:szCs w:val="20"/>
        </w:rPr>
      </w:pPr>
    </w:p>
    <w:p w14:paraId="7A4292F2" w14:textId="77777777" w:rsidR="00C62089" w:rsidRPr="00F51CF5" w:rsidRDefault="00C62089" w:rsidP="00C62089">
      <w:pPr>
        <w:tabs>
          <w:tab w:val="left" w:pos="0"/>
        </w:tabs>
        <w:spacing w:after="120"/>
        <w:jc w:val="center"/>
        <w:rPr>
          <w:rFonts w:cs="Arial"/>
          <w:szCs w:val="20"/>
        </w:rPr>
      </w:pPr>
      <w:r w:rsidRPr="00F51CF5">
        <w:rPr>
          <w:rFonts w:cs="Arial"/>
          <w:szCs w:val="20"/>
        </w:rPr>
        <w:t>________________________________________________________________________________</w:t>
      </w:r>
    </w:p>
    <w:p w14:paraId="670C42A6" w14:textId="77777777" w:rsidR="00C62089" w:rsidRPr="00F51CF5" w:rsidRDefault="00C62089" w:rsidP="00C62089">
      <w:pPr>
        <w:tabs>
          <w:tab w:val="left" w:pos="0"/>
        </w:tabs>
        <w:spacing w:after="120"/>
        <w:jc w:val="center"/>
        <w:rPr>
          <w:rFonts w:cs="Arial"/>
          <w:szCs w:val="20"/>
        </w:rPr>
      </w:pPr>
      <w:r w:rsidRPr="00F51CF5">
        <w:rPr>
          <w:rFonts w:cs="Arial"/>
          <w:szCs w:val="20"/>
          <w:vertAlign w:val="superscript"/>
        </w:rPr>
        <w:t>(Dalyvio pavadinimas, juridinio asmens kodas, buveinės adresas)</w:t>
      </w:r>
    </w:p>
    <w:p w14:paraId="051E27B0" w14:textId="77777777" w:rsidR="00557970" w:rsidRPr="00F51CF5" w:rsidRDefault="00557970" w:rsidP="00557970">
      <w:pPr>
        <w:rPr>
          <w:rFonts w:cs="Arial"/>
          <w:b/>
          <w:bCs/>
          <w:color w:val="000000" w:themeColor="text1"/>
          <w:szCs w:val="20"/>
        </w:rPr>
      </w:pPr>
      <w:r w:rsidRPr="00F51CF5">
        <w:rPr>
          <w:rFonts w:cs="Arial"/>
          <w:b/>
          <w:bCs/>
          <w:color w:val="000000" w:themeColor="text1"/>
          <w:szCs w:val="20"/>
        </w:rPr>
        <w:t>Neringos savivaldybės administracija</w:t>
      </w:r>
    </w:p>
    <w:p w14:paraId="70E541EF" w14:textId="77777777" w:rsidR="00557970" w:rsidRPr="00F51CF5" w:rsidRDefault="00557970" w:rsidP="00557970">
      <w:pPr>
        <w:rPr>
          <w:rFonts w:cs="Arial"/>
          <w:szCs w:val="20"/>
        </w:rPr>
      </w:pPr>
      <w:r w:rsidRPr="00F51CF5">
        <w:rPr>
          <w:rFonts w:cs="Arial"/>
          <w:szCs w:val="20"/>
        </w:rPr>
        <w:t>Taikos g. 2, LT-93123 Neringa</w:t>
      </w:r>
    </w:p>
    <w:p w14:paraId="261F541A" w14:textId="77777777" w:rsidR="00557970" w:rsidRPr="00F51CF5" w:rsidRDefault="00557970" w:rsidP="00557970">
      <w:pPr>
        <w:rPr>
          <w:rFonts w:cs="Arial"/>
          <w:szCs w:val="20"/>
        </w:rPr>
      </w:pPr>
      <w:r w:rsidRPr="00F51CF5">
        <w:rPr>
          <w:rFonts w:cs="Arial"/>
          <w:szCs w:val="20"/>
        </w:rPr>
        <w:t>Tel.: +370 469 52 665</w:t>
      </w:r>
    </w:p>
    <w:p w14:paraId="1AEA410A" w14:textId="77777777" w:rsidR="00557970" w:rsidRPr="00F51CF5" w:rsidRDefault="00557970" w:rsidP="00557970">
      <w:pPr>
        <w:rPr>
          <w:rFonts w:cs="Arial"/>
          <w:szCs w:val="20"/>
        </w:rPr>
      </w:pPr>
      <w:r w:rsidRPr="00F51CF5">
        <w:rPr>
          <w:rFonts w:cs="Arial"/>
          <w:szCs w:val="20"/>
        </w:rPr>
        <w:t>El. paštas: administracija@neringa.lt</w:t>
      </w:r>
    </w:p>
    <w:p w14:paraId="4A7C7EE6" w14:textId="5329C958" w:rsidR="00C62089" w:rsidRPr="00F51CF5" w:rsidRDefault="00C62089" w:rsidP="00C62089">
      <w:pPr>
        <w:tabs>
          <w:tab w:val="left" w:pos="0"/>
        </w:tabs>
        <w:spacing w:after="120"/>
        <w:rPr>
          <w:rFonts w:cs="Arial"/>
          <w:color w:val="FF0000"/>
          <w:szCs w:val="20"/>
        </w:rPr>
      </w:pPr>
    </w:p>
    <w:p w14:paraId="251D16F2" w14:textId="77777777" w:rsidR="00C62089" w:rsidRPr="00F51CF5" w:rsidRDefault="00C62089" w:rsidP="00C62089">
      <w:pPr>
        <w:tabs>
          <w:tab w:val="left" w:pos="0"/>
        </w:tabs>
        <w:spacing w:after="120"/>
        <w:rPr>
          <w:rFonts w:cs="Arial"/>
          <w:szCs w:val="20"/>
        </w:rPr>
      </w:pPr>
    </w:p>
    <w:p w14:paraId="68061023" w14:textId="714A2173" w:rsidR="00BB240A" w:rsidRPr="00F51CF5" w:rsidRDefault="00853A85" w:rsidP="00BB240A">
      <w:pPr>
        <w:tabs>
          <w:tab w:val="left" w:pos="0"/>
        </w:tabs>
        <w:jc w:val="center"/>
        <w:rPr>
          <w:rFonts w:cs="Arial"/>
          <w:b/>
          <w:szCs w:val="20"/>
        </w:rPr>
      </w:pPr>
      <w:r w:rsidRPr="00F51CF5">
        <w:rPr>
          <w:rFonts w:cs="Arial"/>
          <w:b/>
          <w:szCs w:val="20"/>
        </w:rPr>
        <w:t>KULTŪROS P</w:t>
      </w:r>
      <w:r w:rsidR="00BB240A" w:rsidRPr="00F51CF5">
        <w:rPr>
          <w:rFonts w:cs="Arial"/>
          <w:b/>
          <w:szCs w:val="20"/>
        </w:rPr>
        <w:t>ASLAUGŲ SĄRAŠAS</w:t>
      </w:r>
    </w:p>
    <w:p w14:paraId="4BA600D5" w14:textId="77777777" w:rsidR="00BB240A" w:rsidRPr="00F51CF5" w:rsidRDefault="00BB240A" w:rsidP="00BB240A">
      <w:pPr>
        <w:tabs>
          <w:tab w:val="left" w:pos="0"/>
        </w:tabs>
        <w:jc w:val="center"/>
        <w:rPr>
          <w:rFonts w:cs="Arial"/>
          <w:b/>
          <w:szCs w:val="20"/>
        </w:rPr>
      </w:pPr>
    </w:p>
    <w:p w14:paraId="3C228D19" w14:textId="08E76268" w:rsidR="001777A9" w:rsidRPr="00F51CF5" w:rsidRDefault="001777A9" w:rsidP="001777A9">
      <w:pPr>
        <w:tabs>
          <w:tab w:val="left" w:pos="0"/>
        </w:tabs>
        <w:rPr>
          <w:rFonts w:eastAsia="Calibri" w:cs="Arial"/>
          <w:szCs w:val="20"/>
        </w:rPr>
      </w:pPr>
      <w:bookmarkStart w:id="257" w:name="_Hlk109319873"/>
      <w:r w:rsidRPr="00F51CF5">
        <w:rPr>
          <w:rFonts w:eastAsia="Calibri" w:cs="Arial"/>
          <w:szCs w:val="20"/>
        </w:rPr>
        <w:t xml:space="preserve">Sąlygų </w:t>
      </w:r>
      <w:r w:rsidR="00185463" w:rsidRPr="00F51CF5">
        <w:rPr>
          <w:rFonts w:eastAsia="Calibri" w:cs="Arial"/>
          <w:szCs w:val="20"/>
        </w:rPr>
        <w:fldChar w:fldCharType="begin"/>
      </w:r>
      <w:r w:rsidR="00185463" w:rsidRPr="00F51CF5">
        <w:rPr>
          <w:rFonts w:eastAsia="Calibri" w:cs="Arial"/>
          <w:szCs w:val="20"/>
        </w:rPr>
        <w:instrText xml:space="preserve"> REF _Ref112052906 \r \h </w:instrText>
      </w:r>
      <w:r w:rsidR="00C17E5A" w:rsidRPr="00F51CF5">
        <w:rPr>
          <w:rFonts w:eastAsia="Calibri" w:cs="Arial"/>
          <w:szCs w:val="20"/>
        </w:rPr>
        <w:instrText xml:space="preserve"> \* MERGEFORMAT </w:instrText>
      </w:r>
      <w:r w:rsidR="00185463" w:rsidRPr="00F51CF5">
        <w:rPr>
          <w:rFonts w:eastAsia="Calibri" w:cs="Arial"/>
          <w:szCs w:val="20"/>
        </w:rPr>
      </w:r>
      <w:r w:rsidR="00185463" w:rsidRPr="00F51CF5">
        <w:rPr>
          <w:rFonts w:eastAsia="Calibri" w:cs="Arial"/>
          <w:szCs w:val="20"/>
        </w:rPr>
        <w:fldChar w:fldCharType="separate"/>
      </w:r>
      <w:r w:rsidR="007B5C86" w:rsidRPr="00F51CF5">
        <w:rPr>
          <w:rFonts w:eastAsia="Calibri" w:cs="Arial"/>
          <w:szCs w:val="20"/>
        </w:rPr>
        <w:t>4</w:t>
      </w:r>
      <w:r w:rsidR="00185463" w:rsidRPr="00F51CF5">
        <w:rPr>
          <w:rFonts w:eastAsia="Calibri" w:cs="Arial"/>
          <w:szCs w:val="20"/>
        </w:rPr>
        <w:fldChar w:fldCharType="end"/>
      </w:r>
      <w:r w:rsidR="00185463" w:rsidRPr="00F51CF5">
        <w:rPr>
          <w:rFonts w:eastAsia="Calibri" w:cs="Arial"/>
          <w:szCs w:val="20"/>
        </w:rPr>
        <w:t xml:space="preserve"> </w:t>
      </w:r>
      <w:r w:rsidRPr="00F51CF5">
        <w:rPr>
          <w:rFonts w:eastAsia="Calibri" w:cs="Arial"/>
          <w:szCs w:val="20"/>
        </w:rPr>
        <w:t xml:space="preserve">priedo </w:t>
      </w:r>
      <w:r w:rsidRPr="00F51CF5">
        <w:rPr>
          <w:rFonts w:eastAsia="Calibri" w:cs="Arial"/>
          <w:i/>
          <w:szCs w:val="20"/>
        </w:rPr>
        <w:t>Kvalifikacijos reikalavimai</w:t>
      </w:r>
      <w:r w:rsidRPr="00F51CF5">
        <w:rPr>
          <w:rFonts w:eastAsia="Calibri" w:cs="Arial"/>
          <w:szCs w:val="20"/>
        </w:rPr>
        <w:t xml:space="preserve"> </w:t>
      </w:r>
      <w:r w:rsidR="00CD109C" w:rsidRPr="00F51CF5">
        <w:rPr>
          <w:rFonts w:eastAsia="Calibri" w:cs="Arial"/>
          <w:szCs w:val="20"/>
        </w:rPr>
        <w:t>3.2</w:t>
      </w:r>
      <w:r w:rsidRPr="00F51CF5">
        <w:rPr>
          <w:rFonts w:eastAsia="Calibri" w:cs="Arial"/>
          <w:szCs w:val="20"/>
        </w:rPr>
        <w:t xml:space="preserve"> punkte nustatyto kvalifikacijos reikalavimo atitikimui, o taip pat kvalifikacinės atrankos (P2) kriterijaus reikšmei pagrįsti teikiame duomenis apie apimtis iš</w:t>
      </w:r>
      <w:r w:rsidR="00287F6C" w:rsidRPr="00F51CF5">
        <w:rPr>
          <w:rFonts w:eastAsia="Calibri" w:cs="Arial"/>
          <w:szCs w:val="20"/>
        </w:rPr>
        <w:t xml:space="preserve"> kultūros</w:t>
      </w:r>
      <w:r w:rsidRPr="00F51CF5">
        <w:rPr>
          <w:rFonts w:eastAsia="Calibri" w:cs="Arial"/>
          <w:szCs w:val="20"/>
        </w:rPr>
        <w:t xml:space="preserve"> paslaugų:</w:t>
      </w:r>
    </w:p>
    <w:bookmarkEnd w:id="257"/>
    <w:p w14:paraId="00CCDE9C" w14:textId="1E054204" w:rsidR="00CD109C" w:rsidRPr="00F51CF5" w:rsidRDefault="00CD109C" w:rsidP="00BB240A">
      <w:pPr>
        <w:tabs>
          <w:tab w:val="left" w:pos="0"/>
        </w:tabs>
        <w:rPr>
          <w:rFonts w:cs="Arial"/>
          <w:szCs w:val="20"/>
        </w:rPr>
      </w:pPr>
    </w:p>
    <w:tbl>
      <w:tblPr>
        <w:tblStyle w:val="TableGrid2"/>
        <w:tblW w:w="5000" w:type="pct"/>
        <w:tblLook w:val="04A0" w:firstRow="1" w:lastRow="0" w:firstColumn="1" w:lastColumn="0" w:noHBand="0" w:noVBand="1"/>
      </w:tblPr>
      <w:tblGrid>
        <w:gridCol w:w="519"/>
        <w:gridCol w:w="1312"/>
        <w:gridCol w:w="1682"/>
        <w:gridCol w:w="1284"/>
        <w:gridCol w:w="1984"/>
        <w:gridCol w:w="3705"/>
        <w:gridCol w:w="3506"/>
      </w:tblGrid>
      <w:tr w:rsidR="008E4528" w:rsidRPr="00F51CF5" w14:paraId="085EB451" w14:textId="71D1401E" w:rsidTr="00A84EC8">
        <w:tc>
          <w:tcPr>
            <w:tcW w:w="185" w:type="pct"/>
            <w:vAlign w:val="center"/>
          </w:tcPr>
          <w:p w14:paraId="42764E8B" w14:textId="77777777" w:rsidR="008E4528" w:rsidRPr="00F51CF5" w:rsidRDefault="008E4528" w:rsidP="00842513">
            <w:pPr>
              <w:tabs>
                <w:tab w:val="left" w:pos="0"/>
              </w:tabs>
              <w:jc w:val="center"/>
              <w:rPr>
                <w:rFonts w:eastAsia="Calibri" w:cs="Arial"/>
                <w:b/>
                <w:szCs w:val="20"/>
              </w:rPr>
            </w:pPr>
            <w:bookmarkStart w:id="258" w:name="_Hlk109319919"/>
            <w:r w:rsidRPr="00F51CF5">
              <w:rPr>
                <w:rFonts w:eastAsia="Calibri" w:cs="Arial"/>
                <w:b/>
                <w:szCs w:val="20"/>
              </w:rPr>
              <w:t>Eil. Nr.</w:t>
            </w:r>
          </w:p>
        </w:tc>
        <w:tc>
          <w:tcPr>
            <w:tcW w:w="1070" w:type="pct"/>
            <w:gridSpan w:val="2"/>
            <w:vAlign w:val="center"/>
          </w:tcPr>
          <w:p w14:paraId="4FB0150B" w14:textId="77777777" w:rsidR="008E4528" w:rsidRPr="00F51CF5" w:rsidRDefault="008E4528" w:rsidP="00842513">
            <w:pPr>
              <w:tabs>
                <w:tab w:val="left" w:pos="0"/>
              </w:tabs>
              <w:jc w:val="center"/>
              <w:rPr>
                <w:rFonts w:eastAsia="Calibri" w:cs="Arial"/>
                <w:b/>
                <w:szCs w:val="20"/>
              </w:rPr>
            </w:pPr>
            <w:r w:rsidRPr="00F51CF5">
              <w:rPr>
                <w:rFonts w:eastAsia="Calibri" w:cs="Arial"/>
                <w:b/>
                <w:szCs w:val="20"/>
              </w:rPr>
              <w:t xml:space="preserve">Trumpas suteiktų paslaugų aprašymas </w:t>
            </w:r>
          </w:p>
        </w:tc>
        <w:tc>
          <w:tcPr>
            <w:tcW w:w="1168" w:type="pct"/>
            <w:gridSpan w:val="2"/>
          </w:tcPr>
          <w:p w14:paraId="38CEC270" w14:textId="50447362" w:rsidR="008E4528" w:rsidRPr="00F51CF5" w:rsidRDefault="008E4528" w:rsidP="00842513">
            <w:pPr>
              <w:tabs>
                <w:tab w:val="left" w:pos="0"/>
              </w:tabs>
              <w:jc w:val="center"/>
              <w:rPr>
                <w:rFonts w:eastAsia="Calibri" w:cs="Arial"/>
                <w:b/>
                <w:szCs w:val="20"/>
              </w:rPr>
            </w:pPr>
            <w:r w:rsidRPr="00F51CF5">
              <w:rPr>
                <w:rFonts w:eastAsia="Calibri" w:cs="Arial"/>
                <w:b/>
                <w:szCs w:val="20"/>
              </w:rPr>
              <w:t>Sutarties, kurios pagrindu atlikti darbai, sudarymo data ir numeris (jeigu yra)</w:t>
            </w:r>
          </w:p>
        </w:tc>
        <w:tc>
          <w:tcPr>
            <w:tcW w:w="1324" w:type="pct"/>
            <w:vAlign w:val="center"/>
          </w:tcPr>
          <w:p w14:paraId="625C5E7F" w14:textId="11710B64" w:rsidR="008E4528" w:rsidRPr="00F51CF5" w:rsidRDefault="008E4528" w:rsidP="00842513">
            <w:pPr>
              <w:tabs>
                <w:tab w:val="left" w:pos="0"/>
              </w:tabs>
              <w:jc w:val="center"/>
              <w:rPr>
                <w:rFonts w:eastAsia="Calibri" w:cs="Arial"/>
                <w:b/>
                <w:szCs w:val="20"/>
              </w:rPr>
            </w:pPr>
            <w:r w:rsidRPr="00F51CF5">
              <w:rPr>
                <w:rFonts w:eastAsia="Calibri" w:cs="Arial"/>
                <w:b/>
                <w:szCs w:val="20"/>
              </w:rPr>
              <w:t xml:space="preserve">Paslaugų teikimo laikotarpis. </w:t>
            </w:r>
          </w:p>
          <w:p w14:paraId="0CA20E33" w14:textId="77777777" w:rsidR="008E4528" w:rsidRPr="00F51CF5" w:rsidRDefault="008E4528" w:rsidP="00842513">
            <w:pPr>
              <w:tabs>
                <w:tab w:val="left" w:pos="0"/>
              </w:tabs>
              <w:jc w:val="center"/>
              <w:rPr>
                <w:rFonts w:eastAsia="Calibri" w:cs="Arial"/>
                <w:b/>
                <w:szCs w:val="20"/>
              </w:rPr>
            </w:pPr>
            <w:r w:rsidRPr="00F51CF5">
              <w:rPr>
                <w:rFonts w:eastAsia="Calibri" w:cs="Arial"/>
                <w:b/>
                <w:szCs w:val="20"/>
              </w:rPr>
              <w:t xml:space="preserve"> (</w:t>
            </w:r>
            <w:r w:rsidRPr="00F51CF5">
              <w:rPr>
                <w:rFonts w:eastAsia="Calibri" w:cs="Arial"/>
                <w:b/>
                <w:color w:val="FF0000"/>
                <w:szCs w:val="20"/>
              </w:rPr>
              <w:t>[</w:t>
            </w:r>
            <w:r w:rsidRPr="00F51CF5">
              <w:rPr>
                <w:rFonts w:eastAsia="Calibri" w:cs="Arial"/>
                <w:b/>
                <w:i/>
                <w:color w:val="FF0000"/>
                <w:szCs w:val="20"/>
              </w:rPr>
              <w:t>pradžia-pabaiga</w:t>
            </w:r>
            <w:r w:rsidRPr="00F51CF5">
              <w:rPr>
                <w:rFonts w:eastAsia="Calibri" w:cs="Arial"/>
                <w:b/>
                <w:color w:val="FF0000"/>
                <w:szCs w:val="20"/>
              </w:rPr>
              <w:t xml:space="preserve">, </w:t>
            </w:r>
            <w:r w:rsidRPr="00F51CF5">
              <w:rPr>
                <w:rFonts w:eastAsia="Calibri" w:cs="Arial"/>
                <w:b/>
                <w:i/>
                <w:color w:val="FF0000"/>
                <w:szCs w:val="20"/>
              </w:rPr>
              <w:t>įrašyti laikotarpį</w:t>
            </w:r>
            <w:r w:rsidRPr="00F51CF5">
              <w:rPr>
                <w:rFonts w:eastAsia="Calibri" w:cs="Arial"/>
                <w:b/>
                <w:color w:val="FF0000"/>
                <w:szCs w:val="20"/>
              </w:rPr>
              <w:t xml:space="preserve">] </w:t>
            </w:r>
            <w:r w:rsidRPr="00F51CF5">
              <w:rPr>
                <w:rFonts w:eastAsia="Calibri" w:cs="Arial"/>
                <w:b/>
                <w:szCs w:val="20"/>
              </w:rPr>
              <w:t>m/mėn.- m/mėn. )</w:t>
            </w:r>
          </w:p>
        </w:tc>
        <w:tc>
          <w:tcPr>
            <w:tcW w:w="1253" w:type="pct"/>
            <w:vAlign w:val="center"/>
          </w:tcPr>
          <w:p w14:paraId="774AB716" w14:textId="77777777" w:rsidR="008E4528" w:rsidRPr="00F51CF5" w:rsidRDefault="008E4528" w:rsidP="00842513">
            <w:pPr>
              <w:tabs>
                <w:tab w:val="left" w:pos="0"/>
              </w:tabs>
              <w:jc w:val="center"/>
              <w:rPr>
                <w:rFonts w:eastAsia="Calibri" w:cs="Arial"/>
                <w:b/>
                <w:szCs w:val="20"/>
              </w:rPr>
            </w:pPr>
            <w:r w:rsidRPr="00F51CF5">
              <w:rPr>
                <w:rFonts w:eastAsia="Calibri" w:cs="Arial"/>
                <w:b/>
                <w:szCs w:val="20"/>
              </w:rPr>
              <w:t>Užsakovas</w:t>
            </w:r>
          </w:p>
        </w:tc>
      </w:tr>
      <w:tr w:rsidR="008E4528" w:rsidRPr="00F51CF5" w14:paraId="7F21CA3D" w14:textId="7B8CD4E0" w:rsidTr="00A84EC8">
        <w:trPr>
          <w:trHeight w:val="982"/>
        </w:trPr>
        <w:tc>
          <w:tcPr>
            <w:tcW w:w="185" w:type="pct"/>
          </w:tcPr>
          <w:p w14:paraId="34383B81" w14:textId="77777777" w:rsidR="008E4528" w:rsidRPr="00F51CF5" w:rsidRDefault="008E4528" w:rsidP="00842513">
            <w:pPr>
              <w:tabs>
                <w:tab w:val="left" w:pos="0"/>
              </w:tabs>
              <w:jc w:val="center"/>
              <w:rPr>
                <w:rFonts w:eastAsia="Calibri" w:cs="Arial"/>
                <w:szCs w:val="20"/>
              </w:rPr>
            </w:pPr>
            <w:r w:rsidRPr="00F51CF5">
              <w:rPr>
                <w:rFonts w:eastAsia="Calibri" w:cs="Arial"/>
                <w:szCs w:val="20"/>
              </w:rPr>
              <w:t>1.</w:t>
            </w:r>
          </w:p>
        </w:tc>
        <w:tc>
          <w:tcPr>
            <w:tcW w:w="1070" w:type="pct"/>
            <w:gridSpan w:val="2"/>
          </w:tcPr>
          <w:p w14:paraId="6C4F808E" w14:textId="77777777" w:rsidR="008E4528" w:rsidRPr="00F51CF5" w:rsidRDefault="008E4528" w:rsidP="00842513">
            <w:pPr>
              <w:tabs>
                <w:tab w:val="left" w:pos="-197"/>
              </w:tabs>
              <w:rPr>
                <w:rFonts w:eastAsia="Calibri" w:cs="Arial"/>
                <w:i/>
                <w:szCs w:val="20"/>
              </w:rPr>
            </w:pPr>
          </w:p>
        </w:tc>
        <w:tc>
          <w:tcPr>
            <w:tcW w:w="1168" w:type="pct"/>
            <w:gridSpan w:val="2"/>
          </w:tcPr>
          <w:p w14:paraId="02C5316E" w14:textId="77777777" w:rsidR="008E4528" w:rsidRPr="00F51CF5" w:rsidRDefault="008E4528" w:rsidP="00842513">
            <w:pPr>
              <w:tabs>
                <w:tab w:val="left" w:pos="0"/>
              </w:tabs>
              <w:jc w:val="center"/>
              <w:rPr>
                <w:rFonts w:eastAsia="Calibri" w:cs="Arial"/>
                <w:i/>
                <w:color w:val="FF0000"/>
                <w:szCs w:val="20"/>
              </w:rPr>
            </w:pPr>
          </w:p>
        </w:tc>
        <w:tc>
          <w:tcPr>
            <w:tcW w:w="1324" w:type="pct"/>
          </w:tcPr>
          <w:p w14:paraId="44125BCF" w14:textId="06ABAAD4" w:rsidR="008E4528" w:rsidRPr="00F51CF5" w:rsidRDefault="008E4528" w:rsidP="00842513">
            <w:pPr>
              <w:tabs>
                <w:tab w:val="left" w:pos="0"/>
              </w:tabs>
              <w:jc w:val="center"/>
              <w:rPr>
                <w:rFonts w:eastAsia="Calibri" w:cs="Arial"/>
                <w:b/>
                <w:szCs w:val="20"/>
              </w:rPr>
            </w:pPr>
            <w:r w:rsidRPr="00F51CF5">
              <w:rPr>
                <w:rFonts w:eastAsia="Calibri" w:cs="Arial"/>
                <w:i/>
                <w:color w:val="FF0000"/>
                <w:szCs w:val="20"/>
              </w:rPr>
              <w:t>[m./mėn- m./mėn.]</w:t>
            </w:r>
          </w:p>
        </w:tc>
        <w:tc>
          <w:tcPr>
            <w:tcW w:w="1253" w:type="pct"/>
          </w:tcPr>
          <w:p w14:paraId="6226A200" w14:textId="77777777" w:rsidR="008E4528" w:rsidRPr="00F51CF5" w:rsidRDefault="008E4528" w:rsidP="00842513">
            <w:pPr>
              <w:tabs>
                <w:tab w:val="left" w:pos="0"/>
              </w:tabs>
              <w:jc w:val="center"/>
              <w:rPr>
                <w:rFonts w:eastAsia="Calibri" w:cs="Arial"/>
                <w:b/>
                <w:szCs w:val="20"/>
              </w:rPr>
            </w:pPr>
          </w:p>
        </w:tc>
      </w:tr>
      <w:tr w:rsidR="008E4528" w:rsidRPr="00F51CF5" w14:paraId="7C6881F4" w14:textId="58857262" w:rsidTr="00A84EC8">
        <w:tc>
          <w:tcPr>
            <w:tcW w:w="185" w:type="pct"/>
          </w:tcPr>
          <w:p w14:paraId="4E588A1C" w14:textId="77777777" w:rsidR="008E4528" w:rsidRPr="00F51CF5" w:rsidRDefault="008E4528" w:rsidP="00842513">
            <w:pPr>
              <w:tabs>
                <w:tab w:val="left" w:pos="0"/>
              </w:tabs>
              <w:jc w:val="center"/>
              <w:rPr>
                <w:rFonts w:eastAsia="Calibri" w:cs="Arial"/>
                <w:szCs w:val="20"/>
              </w:rPr>
            </w:pPr>
            <w:r w:rsidRPr="00F51CF5">
              <w:rPr>
                <w:rFonts w:eastAsia="Calibri" w:cs="Arial"/>
                <w:szCs w:val="20"/>
              </w:rPr>
              <w:t>2.</w:t>
            </w:r>
          </w:p>
        </w:tc>
        <w:tc>
          <w:tcPr>
            <w:tcW w:w="1070" w:type="pct"/>
            <w:gridSpan w:val="2"/>
          </w:tcPr>
          <w:p w14:paraId="35B72911" w14:textId="77777777" w:rsidR="008E4528" w:rsidRPr="00F51CF5" w:rsidRDefault="008E4528" w:rsidP="00842513">
            <w:pPr>
              <w:tabs>
                <w:tab w:val="left" w:pos="0"/>
              </w:tabs>
              <w:jc w:val="center"/>
              <w:rPr>
                <w:rFonts w:eastAsia="Calibri" w:cs="Arial"/>
                <w:b/>
                <w:szCs w:val="20"/>
              </w:rPr>
            </w:pPr>
          </w:p>
        </w:tc>
        <w:tc>
          <w:tcPr>
            <w:tcW w:w="1168" w:type="pct"/>
            <w:gridSpan w:val="2"/>
          </w:tcPr>
          <w:p w14:paraId="7E0E6E36" w14:textId="77777777" w:rsidR="008E4528" w:rsidRPr="00F51CF5" w:rsidRDefault="008E4528" w:rsidP="00842513">
            <w:pPr>
              <w:tabs>
                <w:tab w:val="left" w:pos="0"/>
              </w:tabs>
              <w:jc w:val="center"/>
              <w:rPr>
                <w:rFonts w:eastAsia="Calibri" w:cs="Arial"/>
                <w:i/>
                <w:color w:val="FF0000"/>
                <w:szCs w:val="20"/>
              </w:rPr>
            </w:pPr>
          </w:p>
        </w:tc>
        <w:tc>
          <w:tcPr>
            <w:tcW w:w="1324" w:type="pct"/>
          </w:tcPr>
          <w:p w14:paraId="34B59772" w14:textId="0881FE88" w:rsidR="008E4528" w:rsidRPr="00F51CF5" w:rsidRDefault="008E4528" w:rsidP="00842513">
            <w:pPr>
              <w:tabs>
                <w:tab w:val="left" w:pos="0"/>
              </w:tabs>
              <w:jc w:val="center"/>
              <w:rPr>
                <w:rFonts w:eastAsia="Calibri" w:cs="Arial"/>
                <w:b/>
                <w:szCs w:val="20"/>
              </w:rPr>
            </w:pPr>
            <w:r w:rsidRPr="00F51CF5">
              <w:rPr>
                <w:rFonts w:eastAsia="Calibri" w:cs="Arial"/>
                <w:i/>
                <w:color w:val="FF0000"/>
                <w:szCs w:val="20"/>
              </w:rPr>
              <w:t>[m./mėn- m./mėn.]</w:t>
            </w:r>
          </w:p>
        </w:tc>
        <w:tc>
          <w:tcPr>
            <w:tcW w:w="1253" w:type="pct"/>
          </w:tcPr>
          <w:p w14:paraId="02CC8DCC" w14:textId="77777777" w:rsidR="008E4528" w:rsidRPr="00F51CF5" w:rsidRDefault="008E4528" w:rsidP="00842513">
            <w:pPr>
              <w:tabs>
                <w:tab w:val="left" w:pos="0"/>
              </w:tabs>
              <w:jc w:val="center"/>
              <w:rPr>
                <w:rFonts w:eastAsia="Calibri" w:cs="Arial"/>
                <w:b/>
                <w:szCs w:val="20"/>
              </w:rPr>
            </w:pPr>
          </w:p>
        </w:tc>
      </w:tr>
      <w:tr w:rsidR="008E4528" w:rsidRPr="00F51CF5" w14:paraId="22F67B88" w14:textId="03EB819F" w:rsidTr="00A84EC8">
        <w:tc>
          <w:tcPr>
            <w:tcW w:w="185" w:type="pct"/>
          </w:tcPr>
          <w:p w14:paraId="504E6C59" w14:textId="77777777" w:rsidR="008E4528" w:rsidRPr="00F51CF5" w:rsidRDefault="008E4528" w:rsidP="00842513">
            <w:pPr>
              <w:tabs>
                <w:tab w:val="left" w:pos="0"/>
              </w:tabs>
              <w:jc w:val="center"/>
              <w:rPr>
                <w:rFonts w:eastAsia="Calibri" w:cs="Arial"/>
                <w:szCs w:val="20"/>
              </w:rPr>
            </w:pPr>
            <w:r w:rsidRPr="00F51CF5">
              <w:rPr>
                <w:rFonts w:eastAsia="Calibri" w:cs="Arial"/>
                <w:i/>
                <w:color w:val="FF0000"/>
                <w:szCs w:val="20"/>
              </w:rPr>
              <w:t>[...]</w:t>
            </w:r>
          </w:p>
        </w:tc>
        <w:tc>
          <w:tcPr>
            <w:tcW w:w="1070" w:type="pct"/>
            <w:gridSpan w:val="2"/>
          </w:tcPr>
          <w:p w14:paraId="6B9F62BA" w14:textId="77777777" w:rsidR="008E4528" w:rsidRPr="00F51CF5" w:rsidRDefault="008E4528" w:rsidP="00842513">
            <w:pPr>
              <w:tabs>
                <w:tab w:val="left" w:pos="0"/>
              </w:tabs>
              <w:jc w:val="center"/>
              <w:rPr>
                <w:rFonts w:eastAsia="Calibri" w:cs="Arial"/>
                <w:b/>
                <w:szCs w:val="20"/>
              </w:rPr>
            </w:pPr>
          </w:p>
        </w:tc>
        <w:tc>
          <w:tcPr>
            <w:tcW w:w="1168" w:type="pct"/>
            <w:gridSpan w:val="2"/>
          </w:tcPr>
          <w:p w14:paraId="7BF67C67" w14:textId="77777777" w:rsidR="008E4528" w:rsidRPr="00F51CF5" w:rsidRDefault="008E4528" w:rsidP="00842513">
            <w:pPr>
              <w:tabs>
                <w:tab w:val="left" w:pos="0"/>
              </w:tabs>
              <w:jc w:val="center"/>
              <w:rPr>
                <w:rFonts w:eastAsia="Calibri" w:cs="Arial"/>
                <w:i/>
                <w:color w:val="FF0000"/>
                <w:szCs w:val="20"/>
              </w:rPr>
            </w:pPr>
          </w:p>
        </w:tc>
        <w:tc>
          <w:tcPr>
            <w:tcW w:w="1324" w:type="pct"/>
          </w:tcPr>
          <w:p w14:paraId="5308D932" w14:textId="56A46654" w:rsidR="008E4528" w:rsidRPr="00F51CF5" w:rsidRDefault="008E4528" w:rsidP="00842513">
            <w:pPr>
              <w:tabs>
                <w:tab w:val="left" w:pos="0"/>
              </w:tabs>
              <w:jc w:val="center"/>
              <w:rPr>
                <w:rFonts w:eastAsia="Calibri" w:cs="Arial"/>
                <w:b/>
                <w:szCs w:val="20"/>
              </w:rPr>
            </w:pPr>
            <w:r w:rsidRPr="00F51CF5">
              <w:rPr>
                <w:rFonts w:eastAsia="Calibri" w:cs="Arial"/>
                <w:i/>
                <w:color w:val="FF0000"/>
                <w:szCs w:val="20"/>
              </w:rPr>
              <w:t>[m./mėn- m./mėn.]</w:t>
            </w:r>
          </w:p>
        </w:tc>
        <w:tc>
          <w:tcPr>
            <w:tcW w:w="1253" w:type="pct"/>
          </w:tcPr>
          <w:p w14:paraId="1A575221" w14:textId="77777777" w:rsidR="008E4528" w:rsidRPr="00F51CF5" w:rsidRDefault="008E4528" w:rsidP="00842513">
            <w:pPr>
              <w:tabs>
                <w:tab w:val="left" w:pos="0"/>
              </w:tabs>
              <w:jc w:val="center"/>
              <w:rPr>
                <w:rFonts w:eastAsia="Calibri" w:cs="Arial"/>
                <w:b/>
                <w:szCs w:val="20"/>
              </w:rPr>
            </w:pPr>
          </w:p>
        </w:tc>
      </w:tr>
      <w:tr w:rsidR="008E4528" w:rsidRPr="00F51CF5" w14:paraId="4FE5A242" w14:textId="16C42C8E" w:rsidTr="00A84EC8">
        <w:trPr>
          <w:gridAfter w:val="3"/>
          <w:wAfter w:w="3286" w:type="pct"/>
        </w:trPr>
        <w:tc>
          <w:tcPr>
            <w:tcW w:w="654" w:type="pct"/>
            <w:gridSpan w:val="2"/>
          </w:tcPr>
          <w:p w14:paraId="55F2348C" w14:textId="77777777" w:rsidR="008E4528" w:rsidRPr="00F51CF5" w:rsidRDefault="008E4528" w:rsidP="00842513">
            <w:pPr>
              <w:tabs>
                <w:tab w:val="left" w:pos="0"/>
              </w:tabs>
              <w:jc w:val="right"/>
              <w:rPr>
                <w:rFonts w:eastAsia="Calibri" w:cs="Arial"/>
                <w:b/>
                <w:szCs w:val="20"/>
              </w:rPr>
            </w:pPr>
          </w:p>
        </w:tc>
        <w:tc>
          <w:tcPr>
            <w:tcW w:w="1060" w:type="pct"/>
            <w:gridSpan w:val="2"/>
          </w:tcPr>
          <w:p w14:paraId="1225D193" w14:textId="77777777" w:rsidR="008E4528" w:rsidRPr="00F51CF5" w:rsidRDefault="008E4528" w:rsidP="00842513">
            <w:pPr>
              <w:tabs>
                <w:tab w:val="left" w:pos="0"/>
              </w:tabs>
              <w:jc w:val="center"/>
              <w:rPr>
                <w:rFonts w:eastAsia="Calibri" w:cs="Arial"/>
                <w:b/>
                <w:szCs w:val="20"/>
              </w:rPr>
            </w:pPr>
          </w:p>
        </w:tc>
      </w:tr>
      <w:bookmarkEnd w:id="258"/>
    </w:tbl>
    <w:p w14:paraId="4AC24A3A" w14:textId="77777777" w:rsidR="00CD109C" w:rsidRPr="00F51CF5" w:rsidRDefault="00CD109C" w:rsidP="00BB240A">
      <w:pPr>
        <w:tabs>
          <w:tab w:val="left" w:pos="0"/>
        </w:tabs>
        <w:rPr>
          <w:rFonts w:cs="Arial"/>
          <w:szCs w:val="20"/>
        </w:rPr>
      </w:pPr>
    </w:p>
    <w:p w14:paraId="10D8FEF2" w14:textId="77777777" w:rsidR="00BB240A" w:rsidRPr="00F51CF5" w:rsidRDefault="00BB240A" w:rsidP="00BB240A">
      <w:pPr>
        <w:tabs>
          <w:tab w:val="left" w:pos="0"/>
        </w:tabs>
        <w:jc w:val="center"/>
        <w:rPr>
          <w:rFonts w:cs="Arial"/>
          <w:b/>
          <w:szCs w:val="20"/>
        </w:rPr>
      </w:pPr>
    </w:p>
    <w:p w14:paraId="4D49C239" w14:textId="77777777" w:rsidR="00BB240A" w:rsidRPr="00F51CF5" w:rsidRDefault="00BB240A" w:rsidP="00BB240A">
      <w:pPr>
        <w:tabs>
          <w:tab w:val="left" w:pos="0"/>
        </w:tabs>
        <w:jc w:val="center"/>
        <w:rPr>
          <w:rFonts w:cs="Arial"/>
          <w:b/>
          <w:szCs w:val="20"/>
        </w:rPr>
      </w:pPr>
    </w:p>
    <w:p w14:paraId="65FEBADD" w14:textId="7F98FC28" w:rsidR="00EB4A31" w:rsidRPr="00F51CF5" w:rsidRDefault="00BB5D28" w:rsidP="00EB4A31">
      <w:pPr>
        <w:tabs>
          <w:tab w:val="left" w:pos="0"/>
        </w:tabs>
        <w:rPr>
          <w:rFonts w:eastAsia="Calibri" w:cs="Arial"/>
          <w:b/>
          <w:color w:val="FF0000"/>
          <w:szCs w:val="20"/>
        </w:rPr>
      </w:pPr>
      <w:r w:rsidRPr="00F51CF5">
        <w:rPr>
          <w:rFonts w:cs="Arial"/>
          <w:b/>
          <w:iCs/>
          <w:color w:val="FF0000"/>
          <w:szCs w:val="20"/>
        </w:rPr>
        <w:t>Kultūros</w:t>
      </w:r>
      <w:r w:rsidRPr="00F51CF5">
        <w:rPr>
          <w:rFonts w:cs="Arial"/>
          <w:b/>
          <w:i/>
          <w:color w:val="FF0000"/>
          <w:szCs w:val="20"/>
        </w:rPr>
        <w:t xml:space="preserve"> </w:t>
      </w:r>
      <w:r w:rsidR="00EB4A31" w:rsidRPr="00F51CF5">
        <w:rPr>
          <w:rFonts w:eastAsia="Calibri" w:cs="Arial"/>
          <w:b/>
          <w:color w:val="FF0000"/>
          <w:szCs w:val="20"/>
        </w:rPr>
        <w:t xml:space="preserve">paslaugų sąrašas papildomai prie paraiškos privalo būti pateiktas ir </w:t>
      </w:r>
      <w:r w:rsidR="00EB4A31" w:rsidRPr="00F51CF5">
        <w:rPr>
          <w:rFonts w:eastAsia="Calibri" w:cs="Arial"/>
          <w:b/>
          <w:i/>
          <w:color w:val="FF0000"/>
          <w:szCs w:val="20"/>
        </w:rPr>
        <w:t xml:space="preserve">Microsoft Excel </w:t>
      </w:r>
      <w:r w:rsidR="00EB4A31" w:rsidRPr="00F51CF5">
        <w:rPr>
          <w:rFonts w:eastAsia="Calibri" w:cs="Arial"/>
          <w:b/>
          <w:color w:val="FF0000"/>
          <w:szCs w:val="20"/>
        </w:rPr>
        <w:t>formatu pagal Sąlygose pridedamą formą.</w:t>
      </w:r>
    </w:p>
    <w:p w14:paraId="21ACDDE0" w14:textId="74E22266" w:rsidR="00BB240A" w:rsidRPr="00F51CF5" w:rsidRDefault="00BB240A" w:rsidP="00BB240A">
      <w:pPr>
        <w:tabs>
          <w:tab w:val="left" w:pos="0"/>
        </w:tabs>
        <w:jc w:val="center"/>
        <w:rPr>
          <w:rFonts w:cs="Arial"/>
          <w:b/>
          <w:color w:val="FF0000"/>
          <w:szCs w:val="20"/>
        </w:rPr>
      </w:pPr>
      <w:r w:rsidRPr="00F51CF5">
        <w:rPr>
          <w:rFonts w:cs="Arial"/>
          <w:b/>
          <w:color w:val="FF0000"/>
          <w:szCs w:val="20"/>
        </w:rPr>
        <w:t>pridedamą formą.</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B240A" w:rsidRPr="00F51CF5" w14:paraId="60CB625D" w14:textId="77777777" w:rsidTr="00543627">
        <w:trPr>
          <w:trHeight w:val="285"/>
          <w:jc w:val="center"/>
        </w:trPr>
        <w:tc>
          <w:tcPr>
            <w:tcW w:w="3284" w:type="dxa"/>
            <w:tcBorders>
              <w:top w:val="nil"/>
              <w:left w:val="nil"/>
              <w:bottom w:val="single" w:sz="4" w:space="0" w:color="auto"/>
              <w:right w:val="nil"/>
            </w:tcBorders>
          </w:tcPr>
          <w:p w14:paraId="7FC893B1" w14:textId="77777777" w:rsidR="00BB240A" w:rsidRPr="00F51CF5" w:rsidRDefault="00BB240A" w:rsidP="00543627">
            <w:pPr>
              <w:tabs>
                <w:tab w:val="left" w:pos="0"/>
              </w:tabs>
              <w:spacing w:after="120"/>
              <w:ind w:right="-1"/>
              <w:rPr>
                <w:rFonts w:cs="Arial"/>
                <w:szCs w:val="20"/>
              </w:rPr>
            </w:pPr>
          </w:p>
        </w:tc>
        <w:tc>
          <w:tcPr>
            <w:tcW w:w="604" w:type="dxa"/>
          </w:tcPr>
          <w:p w14:paraId="4CD6EBC7" w14:textId="77777777" w:rsidR="00BB240A" w:rsidRPr="00F51CF5" w:rsidRDefault="00BB240A" w:rsidP="00543627">
            <w:pPr>
              <w:tabs>
                <w:tab w:val="left" w:pos="0"/>
              </w:tabs>
              <w:spacing w:after="120"/>
              <w:ind w:right="-1"/>
              <w:jc w:val="center"/>
              <w:rPr>
                <w:rFonts w:cs="Arial"/>
                <w:szCs w:val="20"/>
              </w:rPr>
            </w:pPr>
          </w:p>
        </w:tc>
        <w:tc>
          <w:tcPr>
            <w:tcW w:w="1980" w:type="dxa"/>
            <w:tcBorders>
              <w:top w:val="nil"/>
              <w:left w:val="nil"/>
              <w:bottom w:val="single" w:sz="4" w:space="0" w:color="auto"/>
              <w:right w:val="nil"/>
            </w:tcBorders>
          </w:tcPr>
          <w:p w14:paraId="6C202282" w14:textId="77777777" w:rsidR="00BB240A" w:rsidRPr="00F51CF5" w:rsidRDefault="00BB240A" w:rsidP="00543627">
            <w:pPr>
              <w:tabs>
                <w:tab w:val="left" w:pos="0"/>
              </w:tabs>
              <w:spacing w:after="120"/>
              <w:ind w:right="-1"/>
              <w:jc w:val="center"/>
              <w:rPr>
                <w:rFonts w:cs="Arial"/>
                <w:szCs w:val="20"/>
              </w:rPr>
            </w:pPr>
          </w:p>
        </w:tc>
        <w:tc>
          <w:tcPr>
            <w:tcW w:w="701" w:type="dxa"/>
          </w:tcPr>
          <w:p w14:paraId="27D8C0AD" w14:textId="77777777" w:rsidR="00BB240A" w:rsidRPr="00F51CF5" w:rsidRDefault="00BB240A" w:rsidP="00543627">
            <w:pPr>
              <w:tabs>
                <w:tab w:val="left" w:pos="0"/>
              </w:tabs>
              <w:spacing w:after="120"/>
              <w:ind w:right="-1"/>
              <w:jc w:val="center"/>
              <w:rPr>
                <w:rFonts w:cs="Arial"/>
                <w:szCs w:val="20"/>
              </w:rPr>
            </w:pPr>
          </w:p>
        </w:tc>
        <w:tc>
          <w:tcPr>
            <w:tcW w:w="2611" w:type="dxa"/>
            <w:tcBorders>
              <w:top w:val="nil"/>
              <w:left w:val="nil"/>
              <w:bottom w:val="single" w:sz="4" w:space="0" w:color="auto"/>
              <w:right w:val="nil"/>
            </w:tcBorders>
          </w:tcPr>
          <w:p w14:paraId="4164729B" w14:textId="77777777" w:rsidR="00BB240A" w:rsidRPr="00F51CF5" w:rsidRDefault="00BB240A" w:rsidP="00543627">
            <w:pPr>
              <w:tabs>
                <w:tab w:val="left" w:pos="0"/>
              </w:tabs>
              <w:spacing w:after="120"/>
              <w:ind w:right="-1"/>
              <w:jc w:val="right"/>
              <w:rPr>
                <w:rFonts w:cs="Arial"/>
                <w:szCs w:val="20"/>
              </w:rPr>
            </w:pPr>
          </w:p>
        </w:tc>
        <w:tc>
          <w:tcPr>
            <w:tcW w:w="648" w:type="dxa"/>
          </w:tcPr>
          <w:p w14:paraId="458D8245" w14:textId="77777777" w:rsidR="00BB240A" w:rsidRPr="00F51CF5" w:rsidRDefault="00BB240A" w:rsidP="00543627">
            <w:pPr>
              <w:tabs>
                <w:tab w:val="left" w:pos="0"/>
              </w:tabs>
              <w:spacing w:after="120"/>
              <w:ind w:right="-1"/>
              <w:jc w:val="right"/>
              <w:rPr>
                <w:rFonts w:cs="Arial"/>
                <w:szCs w:val="20"/>
              </w:rPr>
            </w:pPr>
          </w:p>
        </w:tc>
      </w:tr>
      <w:tr w:rsidR="00BB240A" w:rsidRPr="00F51CF5" w14:paraId="46436092" w14:textId="77777777" w:rsidTr="00543627">
        <w:trPr>
          <w:trHeight w:val="186"/>
          <w:jc w:val="center"/>
        </w:trPr>
        <w:tc>
          <w:tcPr>
            <w:tcW w:w="3284" w:type="dxa"/>
            <w:tcBorders>
              <w:top w:val="single" w:sz="4" w:space="0" w:color="auto"/>
              <w:left w:val="nil"/>
              <w:bottom w:val="nil"/>
              <w:right w:val="nil"/>
            </w:tcBorders>
          </w:tcPr>
          <w:p w14:paraId="758966B1" w14:textId="63D97E31" w:rsidR="00BB240A" w:rsidRPr="00F51CF5" w:rsidRDefault="00BB240A" w:rsidP="00543627">
            <w:pPr>
              <w:tabs>
                <w:tab w:val="left" w:pos="0"/>
              </w:tabs>
              <w:snapToGrid w:val="0"/>
              <w:spacing w:after="120"/>
              <w:rPr>
                <w:rFonts w:cs="Arial"/>
                <w:position w:val="6"/>
                <w:szCs w:val="20"/>
                <w:vertAlign w:val="superscript"/>
              </w:rPr>
            </w:pPr>
            <w:r w:rsidRPr="00F51CF5">
              <w:rPr>
                <w:rFonts w:cs="Arial"/>
                <w:position w:val="6"/>
                <w:szCs w:val="20"/>
                <w:vertAlign w:val="superscript"/>
              </w:rPr>
              <w:t>(</w:t>
            </w:r>
            <w:r w:rsidR="00026BFE" w:rsidRPr="00F51CF5">
              <w:rPr>
                <w:rFonts w:cs="Arial"/>
                <w:position w:val="6"/>
                <w:szCs w:val="20"/>
                <w:vertAlign w:val="superscript"/>
              </w:rPr>
              <w:t>Dalyvio</w:t>
            </w:r>
            <w:r w:rsidRPr="00F51CF5">
              <w:rPr>
                <w:rFonts w:cs="Arial"/>
                <w:position w:val="6"/>
                <w:szCs w:val="20"/>
                <w:vertAlign w:val="superscript"/>
              </w:rPr>
              <w:t xml:space="preserve"> arba jo įgalioto asmens pareigos)</w:t>
            </w:r>
          </w:p>
        </w:tc>
        <w:tc>
          <w:tcPr>
            <w:tcW w:w="604" w:type="dxa"/>
          </w:tcPr>
          <w:p w14:paraId="33359D7F" w14:textId="77777777" w:rsidR="00BB240A" w:rsidRPr="00F51CF5" w:rsidRDefault="00BB240A" w:rsidP="00543627">
            <w:pPr>
              <w:tabs>
                <w:tab w:val="left" w:pos="0"/>
              </w:tabs>
              <w:spacing w:after="120"/>
              <w:ind w:right="-1"/>
              <w:jc w:val="center"/>
              <w:rPr>
                <w:rFonts w:cs="Arial"/>
                <w:szCs w:val="20"/>
                <w:vertAlign w:val="superscript"/>
              </w:rPr>
            </w:pPr>
          </w:p>
        </w:tc>
        <w:tc>
          <w:tcPr>
            <w:tcW w:w="1980" w:type="dxa"/>
            <w:tcBorders>
              <w:top w:val="single" w:sz="4" w:space="0" w:color="auto"/>
              <w:left w:val="nil"/>
              <w:bottom w:val="nil"/>
              <w:right w:val="nil"/>
            </w:tcBorders>
          </w:tcPr>
          <w:p w14:paraId="2AE7DB18" w14:textId="77777777" w:rsidR="00BB240A" w:rsidRPr="00F51CF5" w:rsidRDefault="00BB240A" w:rsidP="00543627">
            <w:pPr>
              <w:tabs>
                <w:tab w:val="left" w:pos="0"/>
              </w:tabs>
              <w:spacing w:after="120"/>
              <w:ind w:right="-1"/>
              <w:jc w:val="center"/>
              <w:rPr>
                <w:rFonts w:cs="Arial"/>
                <w:szCs w:val="20"/>
                <w:vertAlign w:val="superscript"/>
              </w:rPr>
            </w:pPr>
            <w:r w:rsidRPr="00F51CF5">
              <w:rPr>
                <w:rFonts w:cs="Arial"/>
                <w:position w:val="6"/>
                <w:szCs w:val="20"/>
                <w:vertAlign w:val="superscript"/>
              </w:rPr>
              <w:t>(Parašas)</w:t>
            </w:r>
          </w:p>
        </w:tc>
        <w:tc>
          <w:tcPr>
            <w:tcW w:w="701" w:type="dxa"/>
          </w:tcPr>
          <w:p w14:paraId="1BCCE5E9" w14:textId="77777777" w:rsidR="00BB240A" w:rsidRPr="00F51CF5" w:rsidRDefault="00BB240A" w:rsidP="00543627">
            <w:pPr>
              <w:tabs>
                <w:tab w:val="left" w:pos="0"/>
              </w:tabs>
              <w:spacing w:after="120"/>
              <w:ind w:right="-1"/>
              <w:jc w:val="center"/>
              <w:rPr>
                <w:rFonts w:cs="Arial"/>
                <w:szCs w:val="20"/>
                <w:vertAlign w:val="superscript"/>
              </w:rPr>
            </w:pPr>
          </w:p>
        </w:tc>
        <w:tc>
          <w:tcPr>
            <w:tcW w:w="2611" w:type="dxa"/>
            <w:tcBorders>
              <w:top w:val="single" w:sz="4" w:space="0" w:color="auto"/>
              <w:left w:val="nil"/>
              <w:bottom w:val="nil"/>
              <w:right w:val="nil"/>
            </w:tcBorders>
          </w:tcPr>
          <w:p w14:paraId="1E9CEC58" w14:textId="77777777" w:rsidR="00BB240A" w:rsidRPr="00F51CF5" w:rsidRDefault="00BB240A" w:rsidP="00543627">
            <w:pPr>
              <w:tabs>
                <w:tab w:val="left" w:pos="0"/>
              </w:tabs>
              <w:spacing w:after="120"/>
              <w:ind w:right="-1"/>
              <w:jc w:val="center"/>
              <w:rPr>
                <w:rFonts w:cs="Arial"/>
                <w:szCs w:val="20"/>
                <w:vertAlign w:val="superscript"/>
              </w:rPr>
            </w:pPr>
            <w:r w:rsidRPr="00F51CF5">
              <w:rPr>
                <w:rFonts w:cs="Arial"/>
                <w:position w:val="6"/>
                <w:szCs w:val="20"/>
                <w:vertAlign w:val="superscript"/>
              </w:rPr>
              <w:t>(Vardas ir pavardė)</w:t>
            </w:r>
            <w:r w:rsidRPr="00F51CF5">
              <w:rPr>
                <w:rFonts w:cs="Arial"/>
                <w:i/>
                <w:szCs w:val="20"/>
                <w:vertAlign w:val="superscript"/>
              </w:rPr>
              <w:t xml:space="preserve"> </w:t>
            </w:r>
          </w:p>
        </w:tc>
        <w:tc>
          <w:tcPr>
            <w:tcW w:w="648" w:type="dxa"/>
          </w:tcPr>
          <w:p w14:paraId="0523B780" w14:textId="77777777" w:rsidR="00BB240A" w:rsidRPr="00F51CF5" w:rsidRDefault="00BB240A" w:rsidP="00543627">
            <w:pPr>
              <w:tabs>
                <w:tab w:val="left" w:pos="0"/>
              </w:tabs>
              <w:spacing w:after="120"/>
              <w:ind w:right="-1"/>
              <w:jc w:val="center"/>
              <w:rPr>
                <w:rFonts w:cs="Arial"/>
                <w:szCs w:val="20"/>
                <w:vertAlign w:val="superscript"/>
              </w:rPr>
            </w:pPr>
          </w:p>
        </w:tc>
      </w:tr>
    </w:tbl>
    <w:p w14:paraId="21DCAE49" w14:textId="77777777" w:rsidR="00BB240A" w:rsidRPr="00F51CF5" w:rsidRDefault="00BB240A" w:rsidP="00C62089">
      <w:pPr>
        <w:tabs>
          <w:tab w:val="left" w:pos="0"/>
        </w:tabs>
        <w:jc w:val="center"/>
        <w:rPr>
          <w:rFonts w:cs="Arial"/>
          <w:b/>
          <w:szCs w:val="20"/>
        </w:rPr>
      </w:pPr>
    </w:p>
    <w:p w14:paraId="70A69FE3" w14:textId="77777777" w:rsidR="009153CD" w:rsidRPr="00F51CF5" w:rsidRDefault="009153CD" w:rsidP="006C1FBB">
      <w:pPr>
        <w:pStyle w:val="1lygis"/>
        <w:spacing w:before="0" w:after="0" w:line="276" w:lineRule="auto"/>
        <w:rPr>
          <w:rFonts w:cs="Arial"/>
          <w:caps w:val="0"/>
          <w:color w:val="632423" w:themeColor="accent2" w:themeShade="80"/>
          <w:szCs w:val="20"/>
        </w:rPr>
        <w:sectPr w:rsidR="009153CD" w:rsidRPr="00F51CF5" w:rsidSect="009E0F3A">
          <w:headerReference w:type="even" r:id="rId45"/>
          <w:headerReference w:type="default" r:id="rId46"/>
          <w:footerReference w:type="even" r:id="rId47"/>
          <w:footerReference w:type="default" r:id="rId48"/>
          <w:headerReference w:type="first" r:id="rId49"/>
          <w:footerReference w:type="first" r:id="rId50"/>
          <w:pgSz w:w="16838" w:h="11906" w:orient="landscape" w:code="9"/>
          <w:pgMar w:top="1134" w:right="1418" w:bottom="1134" w:left="1418" w:header="567" w:footer="567" w:gutter="0"/>
          <w:cols w:space="708"/>
          <w:docGrid w:linePitch="360"/>
        </w:sectPr>
      </w:pPr>
    </w:p>
    <w:p w14:paraId="207372FF" w14:textId="77CE738D" w:rsidR="009915B0" w:rsidRPr="00F51CF5" w:rsidRDefault="009915B0" w:rsidP="009F597E">
      <w:pPr>
        <w:pStyle w:val="Antrat1"/>
        <w:numPr>
          <w:ilvl w:val="0"/>
          <w:numId w:val="30"/>
        </w:numPr>
        <w:jc w:val="center"/>
        <w:rPr>
          <w:rFonts w:cs="Arial"/>
          <w:color w:val="632423" w:themeColor="accent2" w:themeShade="80"/>
          <w:sz w:val="20"/>
          <w:szCs w:val="20"/>
        </w:rPr>
      </w:pPr>
      <w:bookmarkStart w:id="259" w:name="_Ref112053715"/>
      <w:bookmarkStart w:id="260" w:name="_Ref112054195"/>
      <w:bookmarkStart w:id="261" w:name="_Toc219280441"/>
      <w:r w:rsidRPr="00F51CF5">
        <w:rPr>
          <w:rFonts w:cs="Arial"/>
          <w:color w:val="632423" w:themeColor="accent2" w:themeShade="80"/>
          <w:sz w:val="20"/>
          <w:szCs w:val="20"/>
        </w:rPr>
        <w:lastRenderedPageBreak/>
        <w:t>Priedas. priedas reikalavimai techninei inžinerinei informacijai</w:t>
      </w:r>
      <w:bookmarkEnd w:id="261"/>
    </w:p>
    <w:bookmarkEnd w:id="259"/>
    <w:bookmarkEnd w:id="260"/>
    <w:p w14:paraId="50B974A9" w14:textId="77777777" w:rsidR="009E0F3A" w:rsidRPr="00F51CF5" w:rsidRDefault="009E0F3A" w:rsidP="0093077E">
      <w:pPr>
        <w:tabs>
          <w:tab w:val="left" w:pos="0"/>
        </w:tabs>
        <w:jc w:val="center"/>
        <w:rPr>
          <w:rFonts w:cs="Arial"/>
          <w:b/>
          <w:color w:val="632423" w:themeColor="accent2" w:themeShade="80"/>
          <w:szCs w:val="20"/>
        </w:rPr>
      </w:pPr>
    </w:p>
    <w:p w14:paraId="0E769F4A" w14:textId="77777777" w:rsidR="00CA3EBC" w:rsidRPr="00F51CF5" w:rsidRDefault="00CA3EBC" w:rsidP="00CA3EBC">
      <w:pPr>
        <w:pStyle w:val="Body"/>
        <w:jc w:val="both"/>
        <w:rPr>
          <w:rFonts w:ascii="Arial" w:eastAsia="Avenir Heavy" w:hAnsi="Arial" w:cs="Arial"/>
          <w:sz w:val="20"/>
          <w:szCs w:val="20"/>
        </w:rPr>
      </w:pPr>
      <w:r w:rsidRPr="00F51CF5">
        <w:rPr>
          <w:rFonts w:ascii="Arial" w:hAnsi="Arial" w:cs="Arial"/>
          <w:sz w:val="20"/>
          <w:szCs w:val="20"/>
        </w:rPr>
        <w:t>Reikalavimai architektūrinių sprendinių pateikimui:</w:t>
      </w:r>
    </w:p>
    <w:p w14:paraId="77C9A5A2" w14:textId="77777777" w:rsidR="00CA3EBC" w:rsidRPr="00F51CF5" w:rsidRDefault="00CA3EBC" w:rsidP="00C147B1">
      <w:pPr>
        <w:pStyle w:val="Sraopastraipa"/>
        <w:numPr>
          <w:ilvl w:val="0"/>
          <w:numId w:val="66"/>
        </w:numPr>
        <w:spacing w:after="120" w:line="276" w:lineRule="auto"/>
        <w:rPr>
          <w:rFonts w:eastAsia="Avenir Light" w:cs="Arial"/>
          <w:szCs w:val="20"/>
        </w:rPr>
      </w:pPr>
      <w:r w:rsidRPr="00F51CF5">
        <w:rPr>
          <w:rFonts w:cs="Arial"/>
          <w:szCs w:val="20"/>
        </w:rPr>
        <w:t>Tekstinė dalis [aiškinamasis raštas]:</w:t>
      </w:r>
    </w:p>
    <w:p w14:paraId="0DE42A32"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Pastato architektūrinė idėja;</w:t>
      </w:r>
    </w:p>
    <w:p w14:paraId="05337AD6"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Architektūrinio sprendimo integralumas aplinkoje;</w:t>
      </w:r>
    </w:p>
    <w:p w14:paraId="22FC1FD6"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Sklypo funkcinis suplanavimas;</w:t>
      </w:r>
    </w:p>
    <w:p w14:paraId="3D5E2225"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Sklypo sutvarkymo sprendimai;</w:t>
      </w:r>
    </w:p>
    <w:p w14:paraId="5F50B144"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Kraštovaizdžio išsaugojimo ir apželdinimo sprendimai;</w:t>
      </w:r>
    </w:p>
    <w:p w14:paraId="35AD7703"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Pėsčiųjų, bemotorio transporto ir automobilių judėjimo ir parkavimo sprendimai;</w:t>
      </w:r>
    </w:p>
    <w:p w14:paraId="5ABB8ADA"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Pastato medžiagiškumas;</w:t>
      </w:r>
    </w:p>
    <w:p w14:paraId="67CAA216"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Pastato konstrukcijos;</w:t>
      </w:r>
    </w:p>
    <w:p w14:paraId="63B91E7A"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Pastato funkcinis suplanavimas;</w:t>
      </w:r>
    </w:p>
    <w:p w14:paraId="4FD30B28"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Pastato interjero idėja ir sprendimai, medžiagiškumas;</w:t>
      </w:r>
    </w:p>
    <w:p w14:paraId="6E5FD964"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Parodų eksponavimo įvairovės galimybės ir techniniai įgyvendinimo sprendimai;</w:t>
      </w:r>
    </w:p>
    <w:p w14:paraId="6E23C5B0"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Atitiktis universalaus dizaino principams;</w:t>
      </w:r>
    </w:p>
    <w:p w14:paraId="6D63F496"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Tvarumas;</w:t>
      </w:r>
    </w:p>
    <w:p w14:paraId="2EAAFDE1"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Inžineriniai sprendimai;</w:t>
      </w:r>
    </w:p>
    <w:p w14:paraId="70DA5D0E"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Atitiktis teritorijų planavimo dokumentams;</w:t>
      </w:r>
    </w:p>
    <w:p w14:paraId="0430C465"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Sklypo ir pastato bendrųjų rodiklių lentelė [pagal STR 1.04.04:2017 „STATINIO PROJEKTAVIMAS, PROJEKTO EKSPERTIZĖ];</w:t>
      </w:r>
    </w:p>
    <w:p w14:paraId="5DEB1627" w14:textId="77777777" w:rsidR="00CA3EBC" w:rsidRPr="00F51CF5" w:rsidRDefault="00CA3EBC" w:rsidP="00C147B1">
      <w:pPr>
        <w:pStyle w:val="Sraopastraipa"/>
        <w:numPr>
          <w:ilvl w:val="0"/>
          <w:numId w:val="66"/>
        </w:numPr>
        <w:spacing w:after="120" w:line="276" w:lineRule="auto"/>
        <w:rPr>
          <w:rFonts w:cs="Arial"/>
          <w:szCs w:val="20"/>
        </w:rPr>
      </w:pPr>
      <w:r w:rsidRPr="00F51CF5">
        <w:rPr>
          <w:rFonts w:cs="Arial"/>
          <w:szCs w:val="20"/>
        </w:rPr>
        <w:t>Kita Dalyvio pasirinkta informacija padedanti atskleisti architektūrinį sprendimą.</w:t>
      </w:r>
    </w:p>
    <w:p w14:paraId="1EBDD09A" w14:textId="77777777" w:rsidR="00CA3EBC" w:rsidRPr="00F51CF5" w:rsidRDefault="00CA3EBC" w:rsidP="00CA3EBC">
      <w:pPr>
        <w:pStyle w:val="Body"/>
        <w:jc w:val="both"/>
        <w:rPr>
          <w:rFonts w:ascii="Arial" w:eastAsia="Avenir Light" w:hAnsi="Arial" w:cs="Arial"/>
          <w:sz w:val="20"/>
          <w:szCs w:val="20"/>
        </w:rPr>
      </w:pPr>
    </w:p>
    <w:p w14:paraId="72F87624" w14:textId="77777777" w:rsidR="00CA3EBC" w:rsidRPr="00F51CF5" w:rsidRDefault="00CA3EBC" w:rsidP="00CA3EBC">
      <w:pPr>
        <w:spacing w:after="120" w:line="276" w:lineRule="auto"/>
        <w:rPr>
          <w:rFonts w:eastAsia="Avenir Light" w:cs="Arial"/>
          <w:szCs w:val="20"/>
        </w:rPr>
      </w:pPr>
      <w:r w:rsidRPr="00F51CF5">
        <w:rPr>
          <w:rFonts w:cs="Arial"/>
          <w:szCs w:val="20"/>
        </w:rPr>
        <w:t>Grafinė dalis [brėžiniai ir vizualizacijos]:</w:t>
      </w:r>
    </w:p>
    <w:p w14:paraId="40D926E2" w14:textId="77777777" w:rsidR="00CA3EBC" w:rsidRPr="00F51CF5" w:rsidRDefault="00CA3EBC" w:rsidP="00C147B1">
      <w:pPr>
        <w:pStyle w:val="Sraopastraipa"/>
        <w:numPr>
          <w:ilvl w:val="0"/>
          <w:numId w:val="67"/>
        </w:numPr>
        <w:spacing w:after="120" w:line="276" w:lineRule="auto"/>
        <w:rPr>
          <w:rFonts w:cs="Arial"/>
          <w:szCs w:val="20"/>
        </w:rPr>
      </w:pPr>
      <w:r w:rsidRPr="00F51CF5">
        <w:rPr>
          <w:rFonts w:cs="Arial"/>
          <w:szCs w:val="20"/>
        </w:rPr>
        <w:t>Situacijos schema su projektuojamu pastatu;</w:t>
      </w:r>
    </w:p>
    <w:p w14:paraId="65B583D7" w14:textId="77777777" w:rsidR="00CA3EBC" w:rsidRPr="00F51CF5" w:rsidRDefault="00CA3EBC" w:rsidP="00C147B1">
      <w:pPr>
        <w:pStyle w:val="Sraopastraipa"/>
        <w:numPr>
          <w:ilvl w:val="0"/>
          <w:numId w:val="67"/>
        </w:numPr>
        <w:spacing w:after="120" w:line="276" w:lineRule="auto"/>
        <w:rPr>
          <w:rFonts w:cs="Arial"/>
          <w:szCs w:val="20"/>
        </w:rPr>
      </w:pPr>
      <w:r w:rsidRPr="00F51CF5">
        <w:rPr>
          <w:rFonts w:cs="Arial"/>
          <w:szCs w:val="20"/>
        </w:rPr>
        <w:t>Sklypo planas - schema su gretimais pastatais;</w:t>
      </w:r>
    </w:p>
    <w:p w14:paraId="7F8FC3D7" w14:textId="77777777" w:rsidR="00CA3EBC" w:rsidRPr="00F51CF5" w:rsidRDefault="00CA3EBC" w:rsidP="00C147B1">
      <w:pPr>
        <w:pStyle w:val="Sraopastraipa"/>
        <w:numPr>
          <w:ilvl w:val="0"/>
          <w:numId w:val="67"/>
        </w:numPr>
        <w:spacing w:after="120" w:line="276" w:lineRule="auto"/>
        <w:rPr>
          <w:rFonts w:cs="Arial"/>
          <w:szCs w:val="20"/>
        </w:rPr>
      </w:pPr>
      <w:r w:rsidRPr="00F51CF5">
        <w:rPr>
          <w:rFonts w:cs="Arial"/>
          <w:szCs w:val="20"/>
        </w:rPr>
        <w:t>Aukštų planai su baldų ir įrangos išdėstymu ir patalpų eksplikacija su plotais;</w:t>
      </w:r>
    </w:p>
    <w:p w14:paraId="49590F28" w14:textId="77777777" w:rsidR="00CA3EBC" w:rsidRPr="00F51CF5" w:rsidRDefault="00CA3EBC" w:rsidP="00C147B1">
      <w:pPr>
        <w:pStyle w:val="Sraopastraipa"/>
        <w:numPr>
          <w:ilvl w:val="0"/>
          <w:numId w:val="67"/>
        </w:numPr>
        <w:spacing w:after="120" w:line="276" w:lineRule="auto"/>
        <w:rPr>
          <w:rFonts w:cs="Arial"/>
          <w:szCs w:val="20"/>
        </w:rPr>
      </w:pPr>
      <w:r w:rsidRPr="00F51CF5">
        <w:rPr>
          <w:rFonts w:cs="Arial"/>
          <w:szCs w:val="20"/>
        </w:rPr>
        <w:t>Pastato fasadai;</w:t>
      </w:r>
    </w:p>
    <w:p w14:paraId="78A75BB4" w14:textId="77777777" w:rsidR="00CA3EBC" w:rsidRPr="00F51CF5" w:rsidRDefault="00CA3EBC" w:rsidP="00C147B1">
      <w:pPr>
        <w:pStyle w:val="Sraopastraipa"/>
        <w:numPr>
          <w:ilvl w:val="0"/>
          <w:numId w:val="67"/>
        </w:numPr>
        <w:spacing w:after="120" w:line="276" w:lineRule="auto"/>
        <w:rPr>
          <w:rFonts w:cs="Arial"/>
          <w:szCs w:val="20"/>
        </w:rPr>
      </w:pPr>
      <w:r w:rsidRPr="00F51CF5">
        <w:rPr>
          <w:rFonts w:cs="Arial"/>
          <w:szCs w:val="20"/>
        </w:rPr>
        <w:t>Pastato pjūvis [-iai];</w:t>
      </w:r>
    </w:p>
    <w:p w14:paraId="4775F0FE" w14:textId="77777777" w:rsidR="00CA3EBC" w:rsidRPr="00F51CF5" w:rsidRDefault="00CA3EBC" w:rsidP="00C147B1">
      <w:pPr>
        <w:pStyle w:val="Sraopastraipa"/>
        <w:numPr>
          <w:ilvl w:val="0"/>
          <w:numId w:val="67"/>
        </w:numPr>
        <w:spacing w:after="120" w:line="276" w:lineRule="auto"/>
        <w:rPr>
          <w:rFonts w:cs="Arial"/>
          <w:szCs w:val="20"/>
        </w:rPr>
      </w:pPr>
      <w:r w:rsidRPr="00F51CF5">
        <w:rPr>
          <w:rFonts w:cs="Arial"/>
          <w:szCs w:val="20"/>
        </w:rPr>
        <w:t>Vizualizacijos [mažiausiai keturios eksterjero ir mažiausiai dvi interjero];</w:t>
      </w:r>
    </w:p>
    <w:p w14:paraId="12AB09A2" w14:textId="77777777" w:rsidR="00CA3EBC" w:rsidRPr="00F51CF5" w:rsidRDefault="00CA3EBC" w:rsidP="00C147B1">
      <w:pPr>
        <w:pStyle w:val="Sraopastraipa"/>
        <w:numPr>
          <w:ilvl w:val="0"/>
          <w:numId w:val="67"/>
        </w:numPr>
        <w:spacing w:after="120" w:line="276" w:lineRule="auto"/>
        <w:rPr>
          <w:rFonts w:cs="Arial"/>
          <w:szCs w:val="20"/>
        </w:rPr>
      </w:pPr>
      <w:r w:rsidRPr="00F51CF5">
        <w:rPr>
          <w:rFonts w:cs="Arial"/>
          <w:szCs w:val="20"/>
        </w:rPr>
        <w:lastRenderedPageBreak/>
        <w:t>Kita Dalyvio pasirinkta grafinė informacija padedanti atskleisti architektūrinį sprendimą.</w:t>
      </w:r>
    </w:p>
    <w:p w14:paraId="469D38A9" w14:textId="77777777" w:rsidR="00CA3EBC" w:rsidRPr="00F51CF5" w:rsidRDefault="00CA3EBC" w:rsidP="00CA3EBC">
      <w:pPr>
        <w:pStyle w:val="Body"/>
        <w:jc w:val="both"/>
        <w:rPr>
          <w:rFonts w:ascii="Arial" w:eastAsia="Avenir Light" w:hAnsi="Arial" w:cs="Arial"/>
          <w:sz w:val="20"/>
          <w:szCs w:val="20"/>
        </w:rPr>
      </w:pPr>
    </w:p>
    <w:p w14:paraId="189376B3" w14:textId="77777777" w:rsidR="00CA3EBC" w:rsidRPr="00F51CF5" w:rsidRDefault="00CA3EBC" w:rsidP="00CA3EBC">
      <w:pPr>
        <w:spacing w:after="120" w:line="276" w:lineRule="auto"/>
        <w:rPr>
          <w:rFonts w:eastAsia="Avenir Light" w:cs="Arial"/>
          <w:szCs w:val="20"/>
        </w:rPr>
      </w:pPr>
      <w:r w:rsidRPr="00F51CF5">
        <w:rPr>
          <w:rFonts w:cs="Arial"/>
          <w:szCs w:val="20"/>
        </w:rPr>
        <w:t xml:space="preserve">Grafinė ir tekstinė pasiūlymo dalis pateikiama A3 formatu [horizontaliai], pdf formatu. Dalyvis laisvai pasirenka brėžinių mastelį, kad jis būtų gerai skaitomas ir būtų galima išsamiai suprasti pasiūlymo idėją ir sprendinius. </w:t>
      </w:r>
    </w:p>
    <w:p w14:paraId="1E72CA58" w14:textId="15976968" w:rsidR="00575D0D" w:rsidRPr="00F51CF5" w:rsidRDefault="00575D0D" w:rsidP="0064352F">
      <w:pPr>
        <w:tabs>
          <w:tab w:val="left" w:pos="9781"/>
        </w:tabs>
        <w:ind w:right="-142"/>
        <w:rPr>
          <w:rFonts w:cs="Arial"/>
          <w:szCs w:val="20"/>
        </w:rPr>
      </w:pPr>
      <w:r w:rsidRPr="00F51CF5">
        <w:rPr>
          <w:rFonts w:cs="Arial"/>
          <w:szCs w:val="20"/>
        </w:rPr>
        <w:br w:type="page"/>
      </w:r>
    </w:p>
    <w:p w14:paraId="421D7B71" w14:textId="77777777" w:rsidR="00ED6D90" w:rsidRPr="00F51CF5" w:rsidRDefault="00ED6D90" w:rsidP="00ED6D90">
      <w:pPr>
        <w:rPr>
          <w:rFonts w:cs="Arial"/>
          <w:szCs w:val="20"/>
        </w:rPr>
        <w:sectPr w:rsidR="00ED6D90" w:rsidRPr="00F51CF5" w:rsidSect="009E0F3A">
          <w:pgSz w:w="11906" w:h="16838" w:code="9"/>
          <w:pgMar w:top="1418" w:right="1134" w:bottom="1418" w:left="1134" w:header="567" w:footer="567" w:gutter="0"/>
          <w:cols w:space="708"/>
          <w:docGrid w:linePitch="360"/>
        </w:sectPr>
      </w:pPr>
    </w:p>
    <w:p w14:paraId="5C7BC538" w14:textId="5FCFA6FE" w:rsidR="004878B7" w:rsidRPr="00F51CF5" w:rsidRDefault="009A593F" w:rsidP="009F597E">
      <w:pPr>
        <w:pStyle w:val="Antrat1"/>
        <w:numPr>
          <w:ilvl w:val="0"/>
          <w:numId w:val="30"/>
        </w:numPr>
        <w:jc w:val="center"/>
        <w:rPr>
          <w:rFonts w:cs="Arial"/>
          <w:color w:val="632423" w:themeColor="accent2" w:themeShade="80"/>
          <w:sz w:val="20"/>
          <w:szCs w:val="20"/>
        </w:rPr>
      </w:pPr>
      <w:bookmarkStart w:id="262" w:name="_Ref112053588"/>
      <w:bookmarkStart w:id="263" w:name="_Ref112053735"/>
      <w:bookmarkStart w:id="264" w:name="_Ref112053982"/>
      <w:bookmarkStart w:id="265" w:name="_Ref112054058"/>
      <w:bookmarkStart w:id="266" w:name="_Ref112054211"/>
      <w:bookmarkStart w:id="267" w:name="_Ref112054785"/>
      <w:bookmarkStart w:id="268" w:name="_Toc219280442"/>
      <w:r w:rsidRPr="00F51CF5">
        <w:rPr>
          <w:rFonts w:cs="Arial"/>
          <w:color w:val="632423" w:themeColor="accent2" w:themeShade="80"/>
          <w:sz w:val="20"/>
          <w:szCs w:val="20"/>
        </w:rPr>
        <w:lastRenderedPageBreak/>
        <w:t>Priedas. Reikalavimai finansiniam veiklos modeliui</w:t>
      </w:r>
      <w:bookmarkEnd w:id="262"/>
      <w:bookmarkEnd w:id="263"/>
      <w:bookmarkEnd w:id="264"/>
      <w:bookmarkEnd w:id="265"/>
      <w:bookmarkEnd w:id="266"/>
      <w:bookmarkEnd w:id="267"/>
      <w:bookmarkEnd w:id="268"/>
    </w:p>
    <w:p w14:paraId="1349D016" w14:textId="77777777" w:rsidR="004878B7" w:rsidRPr="00F51CF5" w:rsidRDefault="004878B7" w:rsidP="004878B7">
      <w:pPr>
        <w:tabs>
          <w:tab w:val="left" w:pos="0"/>
        </w:tabs>
        <w:jc w:val="center"/>
        <w:rPr>
          <w:rFonts w:cs="Arial"/>
          <w:b/>
          <w:szCs w:val="20"/>
        </w:rPr>
      </w:pPr>
    </w:p>
    <w:p w14:paraId="001852F9" w14:textId="77777777"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Dokumente naudojamos sąvokos atitinka Sąlygose ir Sutartyje apibrėžtas sąvokas, jei šiame priede nėra nurodyta kitaip.</w:t>
      </w:r>
    </w:p>
    <w:p w14:paraId="4033CA1D" w14:textId="5A162139" w:rsidR="006C42A6" w:rsidRPr="00F51CF5" w:rsidRDefault="006C42A6" w:rsidP="00A84EC8">
      <w:pPr>
        <w:pStyle w:val="paragrafesrasas2lygis"/>
        <w:numPr>
          <w:ilvl w:val="1"/>
          <w:numId w:val="31"/>
        </w:numPr>
        <w:ind w:left="567" w:hanging="567"/>
        <w:rPr>
          <w:rFonts w:cs="Arial"/>
          <w:szCs w:val="20"/>
        </w:rPr>
      </w:pPr>
      <w:r w:rsidRPr="00F51CF5">
        <w:rPr>
          <w:rFonts w:cs="Arial"/>
          <w:szCs w:val="20"/>
        </w:rPr>
        <w:t>Dalyvis kartu su Pasiūlymu Dalyvis turi pateikti Finansinį veiklos modelį (toliau – Finansinis veiklos modelis arba FVM), kuris yra neatsiejama Dalyvio Pasiūlymo Konkursui dalis. Dalyvį pripažinus Konkurso laimėtoju, jo pateiktas FVM taps Koncesijos sutarties priedu ir neatskiriama jos dalimi. FVM turi atitikti šiuos reikalavimus:</w:t>
      </w:r>
    </w:p>
    <w:p w14:paraId="1DDD8218" w14:textId="77777777"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FVM turi būti parengtas pagal šio priedo Priedėlyje Nr. 1 pateikiamą FVM formą, užpildant visas reikalaujamas dalis bei pateikiant visus formoje nurodytus FVM pagrindžiančius dokumentus.</w:t>
      </w:r>
    </w:p>
    <w:p w14:paraId="55D4A5BD" w14:textId="1E057D46"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Pateikta FVM tipinė forma yra bazinė ir Dalyvis gali ją papildyti papildomais darbalapiais, jei to reikėtų norint atitikti Sąlygų reikalavimus ar reikalavimus FVM.</w:t>
      </w:r>
    </w:p>
    <w:p w14:paraId="59E72763" w14:textId="5B2D6E5B"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 xml:space="preserve">FVM turi būti pateikiami Dalyvio pasiūlymai ir aiškūs aprašymai dėl visų Sąlygose išvardintų </w:t>
      </w:r>
      <w:r w:rsidRPr="00F51CF5">
        <w:rPr>
          <w:rFonts w:cs="Arial"/>
          <w:iCs/>
          <w:szCs w:val="20"/>
        </w:rPr>
        <w:t>Investuotojo</w:t>
      </w:r>
      <w:r w:rsidRPr="00F51CF5">
        <w:rPr>
          <w:rFonts w:cs="Arial"/>
          <w:szCs w:val="20"/>
        </w:rPr>
        <w:t xml:space="preserve"> įsipareigojimų, įskaitant </w:t>
      </w:r>
      <w:r w:rsidRPr="00F51CF5">
        <w:rPr>
          <w:rFonts w:cs="Arial"/>
          <w:iCs/>
          <w:szCs w:val="20"/>
        </w:rPr>
        <w:t>Investuotojo</w:t>
      </w:r>
      <w:r w:rsidRPr="00F51CF5">
        <w:rPr>
          <w:rFonts w:cs="Arial"/>
          <w:szCs w:val="20"/>
        </w:rPr>
        <w:t xml:space="preserve"> įsipareigojimus susijusius su išlaidos ir mokėtinais mokesčiais.</w:t>
      </w:r>
    </w:p>
    <w:p w14:paraId="2A9629DE" w14:textId="77777777"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FVM turi būti parengtas visam Sutarties laikotarpiui.</w:t>
      </w:r>
    </w:p>
    <w:p w14:paraId="5DD0F0E7" w14:textId="39FA97FA"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FVM pateikti skaičiavimai turi būti pagrįsti, t.y. FVM sudarymui naudojamos prielaidos turi būti detaliai aprašytos ir pagrįstos gerąja verslo praktika, finansų rinkų duomenimis, finansinių institucijų prognozėmis, plačiai naudojamomis finansinių duomenų bazėmis, komerciniais pasiūlymais, rinkos kainų analize ir pan. FVM skaičiavimus pagrindžiantys dokumentai turi būti pateikti kartu su Finansiniu veiklos modeliu. Dalyvis yra išimtinai pats atsakingas dėl FVM sudarymui naudojamų prielaidų galimo klaidingumo ir prisiima visą su tuo susijusią riziką.</w:t>
      </w:r>
    </w:p>
    <w:p w14:paraId="33B6C428" w14:textId="356BA867"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 xml:space="preserve">FVM turi būti įvertintos visos Sutarties įgyvendinimui būtinos išlaidos, įskaitant bet neapsiribojant visas su </w:t>
      </w:r>
      <w:r w:rsidRPr="00F51CF5">
        <w:rPr>
          <w:rFonts w:cs="Arial"/>
          <w:iCs/>
          <w:szCs w:val="20"/>
        </w:rPr>
        <w:t>Investuotojo</w:t>
      </w:r>
      <w:r w:rsidRPr="00F51CF5">
        <w:rPr>
          <w:rFonts w:cs="Arial"/>
          <w:szCs w:val="20"/>
        </w:rPr>
        <w:t xml:space="preserve"> įsipareigojimais susijusias išlaidas, mokėtinus mokesčius ir Sutarties įgyvendinimo rizikų, už kurias atsakingas </w:t>
      </w:r>
      <w:r w:rsidRPr="00F51CF5">
        <w:rPr>
          <w:rFonts w:cs="Arial"/>
          <w:iCs/>
          <w:szCs w:val="20"/>
        </w:rPr>
        <w:t>Investuotojas</w:t>
      </w:r>
      <w:r w:rsidRPr="00F51CF5">
        <w:rPr>
          <w:rFonts w:cs="Arial"/>
          <w:szCs w:val="20"/>
        </w:rPr>
        <w:t xml:space="preserve">, valdymo sąnaudas. FVM nenumačius valdyti </w:t>
      </w:r>
      <w:r w:rsidRPr="00F51CF5">
        <w:rPr>
          <w:rFonts w:cs="Arial"/>
          <w:iCs/>
          <w:szCs w:val="20"/>
        </w:rPr>
        <w:t>Investuotojui</w:t>
      </w:r>
      <w:r w:rsidRPr="00F51CF5">
        <w:rPr>
          <w:rFonts w:cs="Arial"/>
          <w:szCs w:val="20"/>
        </w:rPr>
        <w:t xml:space="preserve"> priskirtų rizikų, šių rizikų valdymo sąnaudų rizika pilna apimtimi priskiriama </w:t>
      </w:r>
      <w:r w:rsidRPr="00F51CF5">
        <w:rPr>
          <w:rFonts w:cs="Arial"/>
          <w:iCs/>
          <w:szCs w:val="20"/>
        </w:rPr>
        <w:t>Investuotojui</w:t>
      </w:r>
      <w:r w:rsidRPr="00F51CF5">
        <w:rPr>
          <w:rFonts w:cs="Arial"/>
          <w:szCs w:val="20"/>
        </w:rPr>
        <w:t>.</w:t>
      </w:r>
    </w:p>
    <w:p w14:paraId="058FFE23" w14:textId="67E26F44"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FVM privalo būti parengtas pagal Sąlygose, įskaitant Sąlygose nustatyta tvarka patikslintoje Sutartyje ir (ar) Specifikacijoje ir (ar) jų prieduose, nustatytus reikalavimus (ir neatsižvelgiant į Sąlygose nustatyta tvarka Dalyvio Pasiūlyme teikiamus siūlymus Sutarčiai ir (ar) Specifikacijai ar kitus Dalyvio teiktus siūlymus derybų metu).</w:t>
      </w:r>
    </w:p>
    <w:p w14:paraId="001542C2" w14:textId="77777777"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Komisija Pasiūlymo vertinimo metu gali reikalauti papildomų įrodymų dėl pateiktų duomenų ir prielaidų tikslumo ir patikimumo, taip pat prašyti papildomai paaiškinti kitus FVM aspektus, ištaisyti klaidas (kiek tai neprieštarauja imperatyvioms teisės aktų normoms).</w:t>
      </w:r>
    </w:p>
    <w:p w14:paraId="4AAECF3D" w14:textId="74D35F7D"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FVM turi būti sudaromas atsižvelgiant, bet neapsiribojant, į techninius reikalavimus nurodytus kituose Sąlygų dokumentuose bei žemiau šiame dokumente pateiktus punktus.</w:t>
      </w:r>
    </w:p>
    <w:p w14:paraId="2F512AEF" w14:textId="77777777" w:rsidR="006C42A6" w:rsidRPr="00F51CF5" w:rsidRDefault="006C42A6" w:rsidP="008F244B">
      <w:pPr>
        <w:pStyle w:val="paragrafesrasas2lygis"/>
        <w:numPr>
          <w:ilvl w:val="1"/>
          <w:numId w:val="31"/>
        </w:numPr>
        <w:ind w:left="567" w:hanging="567"/>
        <w:rPr>
          <w:rFonts w:cs="Arial"/>
          <w:szCs w:val="20"/>
        </w:rPr>
      </w:pPr>
      <w:r w:rsidRPr="00F51CF5">
        <w:rPr>
          <w:rFonts w:cs="Arial"/>
          <w:szCs w:val="20"/>
        </w:rPr>
        <w:t>FVM turi būti atviras koregavimui, naudojamos formulės negali būti užslėptos.</w:t>
      </w:r>
    </w:p>
    <w:p w14:paraId="57E8D6C8" w14:textId="77777777" w:rsidR="006C42A6" w:rsidRPr="00F51CF5" w:rsidRDefault="006C42A6" w:rsidP="00A84EC8">
      <w:pPr>
        <w:pStyle w:val="paragrafesrasas2lygis"/>
        <w:numPr>
          <w:ilvl w:val="1"/>
          <w:numId w:val="31"/>
        </w:numPr>
        <w:ind w:left="567" w:hanging="567"/>
        <w:rPr>
          <w:rFonts w:cs="Arial"/>
          <w:szCs w:val="20"/>
        </w:rPr>
      </w:pPr>
      <w:r w:rsidRPr="00F51CF5">
        <w:rPr>
          <w:rFonts w:cs="Arial"/>
          <w:szCs w:val="20"/>
        </w:rPr>
        <w:t>Papildomai Dalyvis turi pateikti šiuos dokumentus prie FVM:</w:t>
      </w:r>
    </w:p>
    <w:p w14:paraId="1A84AD32" w14:textId="6C032BCE" w:rsidR="006C42A6" w:rsidRPr="00F51CF5" w:rsidRDefault="006C42A6" w:rsidP="00A84EC8">
      <w:pPr>
        <w:pStyle w:val="paragrafesrasas2lygis"/>
        <w:numPr>
          <w:ilvl w:val="2"/>
          <w:numId w:val="83"/>
        </w:numPr>
        <w:ind w:left="993"/>
        <w:rPr>
          <w:rFonts w:cs="Arial"/>
          <w:szCs w:val="20"/>
        </w:rPr>
      </w:pPr>
      <w:r w:rsidRPr="00F51CF5">
        <w:rPr>
          <w:rFonts w:cs="Arial"/>
          <w:szCs w:val="20"/>
        </w:rPr>
        <w:t>Prielaidas pagrindžiančius dokumentus (pvz., sąmatos, komerciniai pasiūlymai);</w:t>
      </w:r>
    </w:p>
    <w:p w14:paraId="6EF51846" w14:textId="50B45F2B" w:rsidR="006C42A6" w:rsidRPr="00F51CF5" w:rsidRDefault="006C42A6" w:rsidP="00A84EC8">
      <w:pPr>
        <w:pStyle w:val="paragrafesrasas2lygis"/>
        <w:numPr>
          <w:ilvl w:val="2"/>
          <w:numId w:val="83"/>
        </w:numPr>
        <w:ind w:left="993"/>
        <w:rPr>
          <w:rFonts w:cs="Arial"/>
          <w:szCs w:val="20"/>
        </w:rPr>
      </w:pPr>
      <w:r w:rsidRPr="00F51CF5">
        <w:rPr>
          <w:rFonts w:cs="Arial"/>
          <w:szCs w:val="20"/>
        </w:rPr>
        <w:t>Kitus papildomus dokumentus.</w:t>
      </w:r>
    </w:p>
    <w:p w14:paraId="4BB12FB6" w14:textId="77777777" w:rsidR="006C42A6" w:rsidRPr="00F51CF5" w:rsidRDefault="006C42A6" w:rsidP="00A84EC8">
      <w:pPr>
        <w:pStyle w:val="paragrafesrasas2lygis"/>
        <w:numPr>
          <w:ilvl w:val="1"/>
          <w:numId w:val="31"/>
        </w:numPr>
        <w:ind w:left="567" w:hanging="567"/>
        <w:rPr>
          <w:rFonts w:cs="Arial"/>
          <w:szCs w:val="20"/>
        </w:rPr>
      </w:pPr>
      <w:r w:rsidRPr="00F51CF5">
        <w:rPr>
          <w:rFonts w:cs="Arial"/>
          <w:szCs w:val="20"/>
        </w:rPr>
        <w:t>Finansinio veiklos modelio sudarymo pagrindai:</w:t>
      </w:r>
    </w:p>
    <w:tbl>
      <w:tblPr>
        <w:tblStyle w:val="viesussraas"/>
        <w:tblW w:w="0" w:type="auto"/>
        <w:tblInd w:w="0" w:type="dxa"/>
        <w:tblLook w:val="04A0" w:firstRow="1" w:lastRow="0" w:firstColumn="1" w:lastColumn="0" w:noHBand="0" w:noVBand="1"/>
      </w:tblPr>
      <w:tblGrid>
        <w:gridCol w:w="2531"/>
        <w:gridCol w:w="7087"/>
      </w:tblGrid>
      <w:tr w:rsidR="001B2EC3" w:rsidRPr="00F51CF5" w14:paraId="34FB2C36" w14:textId="77777777" w:rsidTr="008425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9"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25D69ABE" w14:textId="77777777" w:rsidR="001B2EC3" w:rsidRPr="00F51CF5" w:rsidRDefault="001B2EC3" w:rsidP="001B2EC3">
            <w:pPr>
              <w:spacing w:after="120" w:line="276" w:lineRule="auto"/>
              <w:rPr>
                <w:rFonts w:cs="Arial"/>
                <w:color w:val="auto"/>
                <w:szCs w:val="20"/>
                <w:highlight w:val="yellow"/>
              </w:rPr>
            </w:pPr>
            <w:r w:rsidRPr="00F51CF5">
              <w:rPr>
                <w:rFonts w:cs="Arial"/>
                <w:color w:val="000000" w:themeColor="text1"/>
                <w:szCs w:val="20"/>
              </w:rPr>
              <w:lastRenderedPageBreak/>
              <w:t>FVM sudarymo pagrindas</w:t>
            </w:r>
          </w:p>
        </w:tc>
      </w:tr>
      <w:tr w:rsidR="001B2EC3" w:rsidRPr="00F51CF5" w14:paraId="269D37EE"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right w:val="nil"/>
            </w:tcBorders>
            <w:hideMark/>
          </w:tcPr>
          <w:p w14:paraId="22DBEE82" w14:textId="70945709" w:rsidR="001B2EC3" w:rsidRPr="00F51CF5" w:rsidRDefault="00821F1E" w:rsidP="00A84EC8">
            <w:pPr>
              <w:pStyle w:val="paragrafesrasas2lygis"/>
              <w:numPr>
                <w:ilvl w:val="1"/>
                <w:numId w:val="31"/>
              </w:numPr>
              <w:ind w:left="567" w:hanging="567"/>
              <w:rPr>
                <w:rFonts w:cs="Arial"/>
                <w:szCs w:val="20"/>
              </w:rPr>
            </w:pPr>
            <w:r w:rsidRPr="00F51CF5">
              <w:rPr>
                <w:rFonts w:cs="Arial"/>
                <w:szCs w:val="20"/>
              </w:rPr>
              <w:t>Finansinio veiklos</w:t>
            </w:r>
            <w:r w:rsidR="001B2EC3" w:rsidRPr="00F51CF5">
              <w:rPr>
                <w:rFonts w:cs="Arial"/>
                <w:szCs w:val="20"/>
              </w:rPr>
              <w:t xml:space="preserve"> modelio sudarymo prielaidos</w:t>
            </w:r>
          </w:p>
        </w:tc>
        <w:tc>
          <w:tcPr>
            <w:tcW w:w="7337" w:type="dxa"/>
            <w:tcBorders>
              <w:left w:val="nil"/>
            </w:tcBorders>
            <w:hideMark/>
          </w:tcPr>
          <w:p w14:paraId="6A59B15D" w14:textId="3638CE10" w:rsidR="001B2EC3" w:rsidRPr="00F51CF5" w:rsidRDefault="001B2EC3" w:rsidP="008F244B">
            <w:pPr>
              <w:pStyle w:val="Sraopastraipa"/>
              <w:numPr>
                <w:ilvl w:val="0"/>
                <w:numId w:val="32"/>
              </w:num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szCs w:val="20"/>
              </w:rPr>
              <w:t xml:space="preserve">Dalyvis, rengdamas FVM, turi pateikti prielaidų rinkinį, kuriame </w:t>
            </w:r>
            <w:r w:rsidRPr="00F51CF5">
              <w:rPr>
                <w:rFonts w:cs="Arial"/>
                <w:bCs/>
                <w:szCs w:val="20"/>
              </w:rPr>
              <w:t>būtų pateiktos ir aprašytos visos FVM naudojamos prielaidos ir kurių detalumo turėtų pakakti norint parengti analogišką FVM.</w:t>
            </w:r>
            <w:r w:rsidR="00F21DF0" w:rsidRPr="00F51CF5">
              <w:rPr>
                <w:rFonts w:cs="Arial"/>
                <w:bCs/>
                <w:szCs w:val="20"/>
              </w:rPr>
              <w:t xml:space="preserve"> </w:t>
            </w:r>
            <w:r w:rsidRPr="00F51CF5">
              <w:rPr>
                <w:rFonts w:cs="Arial"/>
                <w:bCs/>
                <w:szCs w:val="20"/>
              </w:rPr>
              <w:t>(P</w:t>
            </w:r>
            <w:r w:rsidRPr="00F51CF5">
              <w:rPr>
                <w:rFonts w:cs="Arial"/>
                <w:szCs w:val="20"/>
              </w:rPr>
              <w:t xml:space="preserve">riedėlio Nr. 1 darbalapiai </w:t>
            </w:r>
            <w:r w:rsidRPr="00F51CF5">
              <w:rPr>
                <w:rFonts w:cs="Arial"/>
                <w:bCs/>
                <w:i/>
                <w:iCs/>
                <w:szCs w:val="20"/>
              </w:rPr>
              <w:t>1.2. Investicijų prielaidos</w:t>
            </w:r>
            <w:r w:rsidRPr="00F51CF5">
              <w:rPr>
                <w:rFonts w:cs="Arial"/>
                <w:bCs/>
                <w:szCs w:val="20"/>
              </w:rPr>
              <w:t xml:space="preserve">, </w:t>
            </w:r>
            <w:r w:rsidRPr="00F51CF5">
              <w:rPr>
                <w:rFonts w:cs="Arial"/>
                <w:bCs/>
                <w:i/>
                <w:iCs/>
                <w:szCs w:val="20"/>
              </w:rPr>
              <w:t>1.3. Dalyvio prielaidos</w:t>
            </w:r>
            <w:r w:rsidRPr="00F51CF5">
              <w:rPr>
                <w:rFonts w:cs="Arial"/>
                <w:bCs/>
                <w:szCs w:val="20"/>
              </w:rPr>
              <w:t xml:space="preserve"> ir </w:t>
            </w:r>
            <w:r w:rsidRPr="00F51CF5">
              <w:rPr>
                <w:rFonts w:cs="Arial"/>
                <w:bCs/>
                <w:i/>
                <w:iCs/>
                <w:szCs w:val="20"/>
              </w:rPr>
              <w:t>2.2. FVM prielaidų aprašymai</w:t>
            </w:r>
            <w:r w:rsidRPr="00F51CF5">
              <w:rPr>
                <w:rFonts w:cs="Arial"/>
                <w:bCs/>
                <w:szCs w:val="20"/>
              </w:rPr>
              <w:t>).</w:t>
            </w:r>
          </w:p>
          <w:p w14:paraId="0DF62936" w14:textId="77777777" w:rsidR="001B2EC3" w:rsidRPr="00F51CF5" w:rsidRDefault="001B2EC3" w:rsidP="008F244B">
            <w:pPr>
              <w:pStyle w:val="Sraopastraipa"/>
              <w:numPr>
                <w:ilvl w:val="0"/>
                <w:numId w:val="32"/>
              </w:num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Aprašant prielaidas turi būti aiškiai nurodyta, ar sumos yra pateikiamos su pridėtinės vertės mokesčiu, ar be.</w:t>
            </w:r>
          </w:p>
          <w:p w14:paraId="3797A9BA" w14:textId="5EC481D3" w:rsidR="001B2EC3" w:rsidRPr="00F51CF5" w:rsidRDefault="001B2EC3" w:rsidP="008F244B">
            <w:pPr>
              <w:pStyle w:val="Sraopastraipa"/>
              <w:numPr>
                <w:ilvl w:val="0"/>
                <w:numId w:val="32"/>
              </w:num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FVM prielaidų rinkinys turi pagrįsti ir paaiškinti Dalyvio nurodytas numatomas patirti Sąnaudas (</w:t>
            </w:r>
            <w:r w:rsidR="00A079A7" w:rsidRPr="00F51CF5">
              <w:rPr>
                <w:rFonts w:cs="Arial"/>
                <w:bCs/>
                <w:szCs w:val="20"/>
              </w:rPr>
              <w:t>Objekto</w:t>
            </w:r>
            <w:r w:rsidRPr="00F51CF5">
              <w:rPr>
                <w:rFonts w:cs="Arial"/>
                <w:bCs/>
                <w:szCs w:val="20"/>
              </w:rPr>
              <w:t xml:space="preserve"> sukūrimo, įrengimo, Paslaugų teikimo, Komercinės veiklos vykdymo, finansavimo ir kt.) ir jų apskaičiavimo principus. </w:t>
            </w:r>
          </w:p>
          <w:p w14:paraId="50570562" w14:textId="735E9583" w:rsidR="001B2EC3" w:rsidRPr="00F51CF5" w:rsidRDefault="001B2EC3" w:rsidP="008F244B">
            <w:pPr>
              <w:pStyle w:val="Sraopastraipa"/>
              <w:numPr>
                <w:ilvl w:val="0"/>
                <w:numId w:val="32"/>
              </w:num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 xml:space="preserve">FVM sudarymo tikslais visas patirtas komunalinių mokesčių Sąnaudas, susijusias su </w:t>
            </w:r>
            <w:r w:rsidR="00A079A7" w:rsidRPr="00F51CF5">
              <w:rPr>
                <w:rFonts w:cs="Arial"/>
                <w:bCs/>
                <w:szCs w:val="20"/>
              </w:rPr>
              <w:t>O</w:t>
            </w:r>
            <w:r w:rsidRPr="00F51CF5">
              <w:rPr>
                <w:rFonts w:cs="Arial"/>
                <w:bCs/>
                <w:szCs w:val="20"/>
              </w:rPr>
              <w:t xml:space="preserve">bjekto sukūrimu ir įrengimu iki </w:t>
            </w:r>
            <w:r w:rsidR="009A12AA" w:rsidRPr="00F51CF5">
              <w:rPr>
                <w:rFonts w:cs="Arial"/>
                <w:bCs/>
                <w:szCs w:val="20"/>
              </w:rPr>
              <w:t>Paslaugų teikimo ir Komercinių veiklų vykdymo</w:t>
            </w:r>
            <w:r w:rsidRPr="00F51CF5">
              <w:rPr>
                <w:rFonts w:cs="Arial"/>
                <w:bCs/>
                <w:szCs w:val="20"/>
              </w:rPr>
              <w:t xml:space="preserve"> pradžios datos priskirti Objekto sukūrimo savikainai. </w:t>
            </w:r>
          </w:p>
          <w:p w14:paraId="35765F03" w14:textId="4DF10E9C" w:rsidR="001B2EC3" w:rsidRPr="00F51CF5" w:rsidRDefault="001B2EC3" w:rsidP="008F244B">
            <w:pPr>
              <w:pStyle w:val="Sraopastraipa"/>
              <w:numPr>
                <w:ilvl w:val="0"/>
                <w:numId w:val="32"/>
              </w:num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Kartu su FVM turi būti pateikiami atitinkamas išlaidas pagrindžiantys dokumentai (pvz., sąmatos, komerciniai pasiūlymai) arba turi būti paaiškinta, kokiu pagrindu ir iš kokių sudedamųjų dalių susideda nurodytos išlaidos (pridedami priedai turi būti įvardinti darbalapyje</w:t>
            </w:r>
            <w:r w:rsidR="00A079A7" w:rsidRPr="00F51CF5">
              <w:rPr>
                <w:rFonts w:cs="Arial"/>
                <w:bCs/>
                <w:szCs w:val="20"/>
              </w:rPr>
              <w:t xml:space="preserve"> </w:t>
            </w:r>
            <w:r w:rsidRPr="00F51CF5">
              <w:rPr>
                <w:rFonts w:cs="Arial"/>
                <w:bCs/>
                <w:i/>
                <w:iCs/>
                <w:szCs w:val="20"/>
              </w:rPr>
              <w:t>2.3. FVM dokumentų priedai</w:t>
            </w:r>
            <w:r w:rsidRPr="00F51CF5">
              <w:rPr>
                <w:rFonts w:cs="Arial"/>
                <w:bCs/>
                <w:szCs w:val="20"/>
              </w:rPr>
              <w:t>).</w:t>
            </w:r>
          </w:p>
          <w:p w14:paraId="1927CAD6" w14:textId="465722EF" w:rsidR="001B2EC3" w:rsidRPr="00F51CF5" w:rsidRDefault="001B2EC3" w:rsidP="008F244B">
            <w:pPr>
              <w:pStyle w:val="Sraopastraipa"/>
              <w:numPr>
                <w:ilvl w:val="0"/>
                <w:numId w:val="32"/>
              </w:num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 xml:space="preserve">FVM gali būti nurodytos tiktai su </w:t>
            </w:r>
            <w:r w:rsidR="00A079A7" w:rsidRPr="00F51CF5">
              <w:rPr>
                <w:rFonts w:cs="Arial"/>
                <w:bCs/>
                <w:szCs w:val="20"/>
              </w:rPr>
              <w:t>Sutarties</w:t>
            </w:r>
            <w:r w:rsidRPr="00F51CF5">
              <w:rPr>
                <w:rFonts w:cs="Arial"/>
                <w:bCs/>
                <w:szCs w:val="20"/>
              </w:rPr>
              <w:t xml:space="preserve"> įgyvendinimu susijusios išlaidos, kurios bus patirtos po Sutarties įsigaliojimo visa apimtimi. Iki Sutarties įsigaliojimo visa apimtimi dienos Dalyvio patirtos išlaidos nekompensuojamos.</w:t>
            </w:r>
          </w:p>
        </w:tc>
      </w:tr>
      <w:tr w:rsidR="001B2EC3" w:rsidRPr="00F51CF5" w14:paraId="7A964ED9" w14:textId="77777777" w:rsidTr="00842513">
        <w:tc>
          <w:tcPr>
            <w:cnfStyle w:val="001000000000" w:firstRow="0" w:lastRow="0" w:firstColumn="1" w:lastColumn="0" w:oddVBand="0" w:evenVBand="0" w:oddHBand="0" w:evenHBand="0" w:firstRowFirstColumn="0" w:firstRowLastColumn="0" w:lastRowFirstColumn="0" w:lastRowLastColumn="0"/>
            <w:tcW w:w="2552" w:type="dxa"/>
            <w:tcBorders>
              <w:top w:val="nil"/>
              <w:left w:val="single" w:sz="8" w:space="0" w:color="000000" w:themeColor="text1"/>
              <w:bottom w:val="nil"/>
              <w:right w:val="nil"/>
            </w:tcBorders>
            <w:hideMark/>
          </w:tcPr>
          <w:p w14:paraId="7877642C" w14:textId="77777777" w:rsidR="001B2EC3" w:rsidRPr="00F51CF5" w:rsidRDefault="001B2EC3" w:rsidP="00A84EC8">
            <w:pPr>
              <w:pStyle w:val="paragrafesrasas2lygis"/>
              <w:numPr>
                <w:ilvl w:val="1"/>
                <w:numId w:val="31"/>
              </w:numPr>
              <w:ind w:left="567" w:hanging="567"/>
              <w:rPr>
                <w:rFonts w:cs="Arial"/>
                <w:szCs w:val="20"/>
              </w:rPr>
            </w:pPr>
            <w:bookmarkStart w:id="269" w:name="_Ref456251343"/>
            <w:r w:rsidRPr="00F51CF5">
              <w:rPr>
                <w:rFonts w:cs="Arial"/>
                <w:szCs w:val="20"/>
              </w:rPr>
              <w:t>Pagrindinės datos</w:t>
            </w:r>
            <w:bookmarkEnd w:id="269"/>
            <w:r w:rsidRPr="00F51CF5">
              <w:rPr>
                <w:rFonts w:cs="Arial"/>
                <w:szCs w:val="20"/>
              </w:rPr>
              <w:t>, periodiškumas</w:t>
            </w:r>
          </w:p>
        </w:tc>
        <w:tc>
          <w:tcPr>
            <w:tcW w:w="7337" w:type="dxa"/>
            <w:tcBorders>
              <w:top w:val="nil"/>
              <w:left w:val="nil"/>
              <w:bottom w:val="nil"/>
              <w:right w:val="single" w:sz="8" w:space="0" w:color="000000" w:themeColor="text1"/>
            </w:tcBorders>
            <w:hideMark/>
          </w:tcPr>
          <w:p w14:paraId="174AED77" w14:textId="0593F648" w:rsidR="001B2EC3" w:rsidRPr="00F51CF5" w:rsidRDefault="001B2EC3" w:rsidP="008F244B">
            <w:pPr>
              <w:pStyle w:val="Sraopastraipa"/>
              <w:numPr>
                <w:ilvl w:val="0"/>
                <w:numId w:val="33"/>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 xml:space="preserve">Bazinė data </w:t>
            </w:r>
            <w:r w:rsidR="00821F1E" w:rsidRPr="00F51CF5">
              <w:rPr>
                <w:rFonts w:cs="Arial"/>
                <w:bCs/>
                <w:szCs w:val="20"/>
              </w:rPr>
              <w:t xml:space="preserve">FVM skaičiavimų pradžiai </w:t>
            </w:r>
            <w:r w:rsidRPr="00F51CF5">
              <w:rPr>
                <w:rFonts w:cs="Arial"/>
                <w:bCs/>
                <w:szCs w:val="20"/>
              </w:rPr>
              <w:t xml:space="preserve">yra </w:t>
            </w:r>
            <w:r w:rsidR="00221C77" w:rsidRPr="00F51CF5">
              <w:rPr>
                <w:rFonts w:cs="Arial"/>
                <w:bCs/>
                <w:szCs w:val="20"/>
              </w:rPr>
              <w:t>202</w:t>
            </w:r>
            <w:r w:rsidR="00221C77" w:rsidRPr="00A84EC8">
              <w:rPr>
                <w:rFonts w:cs="Arial"/>
                <w:bCs/>
                <w:szCs w:val="20"/>
              </w:rPr>
              <w:t>7</w:t>
            </w:r>
            <w:r w:rsidR="00221C77" w:rsidRPr="00F51CF5">
              <w:rPr>
                <w:rFonts w:cs="Arial"/>
                <w:bCs/>
                <w:szCs w:val="20"/>
              </w:rPr>
              <w:t xml:space="preserve"> </w:t>
            </w:r>
            <w:r w:rsidRPr="00F51CF5">
              <w:rPr>
                <w:rFonts w:cs="Arial"/>
                <w:bCs/>
                <w:szCs w:val="20"/>
              </w:rPr>
              <w:t>m. sausio 1 d. (toliau – Bazinė data).</w:t>
            </w:r>
          </w:p>
          <w:p w14:paraId="30849CE9" w14:textId="4BAC26D1" w:rsidR="001B2EC3" w:rsidRPr="00F51CF5" w:rsidRDefault="001B2EC3" w:rsidP="008F244B">
            <w:pPr>
              <w:pStyle w:val="Sraopastraipa"/>
              <w:numPr>
                <w:ilvl w:val="0"/>
                <w:numId w:val="33"/>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 xml:space="preserve">Daryti prielaidą, kad </w:t>
            </w:r>
            <w:r w:rsidRPr="00F51CF5">
              <w:rPr>
                <w:rFonts w:cs="Arial"/>
                <w:bCs/>
                <w:szCs w:val="20"/>
                <w:shd w:val="clear" w:color="auto" w:fill="FFFFFF" w:themeFill="background1"/>
              </w:rPr>
              <w:t xml:space="preserve">Sutarties </w:t>
            </w:r>
            <w:r w:rsidRPr="00F51CF5">
              <w:rPr>
                <w:rFonts w:cs="Arial"/>
                <w:bCs/>
                <w:szCs w:val="20"/>
              </w:rPr>
              <w:t xml:space="preserve">pasirašymo data yra </w:t>
            </w:r>
            <w:r w:rsidR="00221C77" w:rsidRPr="00F51CF5">
              <w:rPr>
                <w:rFonts w:cs="Arial"/>
                <w:bCs/>
                <w:szCs w:val="20"/>
              </w:rPr>
              <w:t>202</w:t>
            </w:r>
            <w:r w:rsidR="00221C77">
              <w:rPr>
                <w:rFonts w:cs="Arial"/>
                <w:bCs/>
                <w:szCs w:val="20"/>
              </w:rPr>
              <w:t>7</w:t>
            </w:r>
            <w:r w:rsidR="00221C77" w:rsidRPr="00F51CF5">
              <w:rPr>
                <w:rFonts w:cs="Arial"/>
                <w:bCs/>
                <w:szCs w:val="20"/>
              </w:rPr>
              <w:t xml:space="preserve"> </w:t>
            </w:r>
            <w:r w:rsidRPr="00F51CF5">
              <w:rPr>
                <w:rFonts w:cs="Arial"/>
                <w:bCs/>
                <w:szCs w:val="20"/>
              </w:rPr>
              <w:t>m. sausio 1 d. (toliau – Prognozuojama sutarties pasirašymo data).</w:t>
            </w:r>
          </w:p>
          <w:p w14:paraId="6A8476B3" w14:textId="6FB4F7B0" w:rsidR="001B2EC3" w:rsidRPr="00F51CF5" w:rsidRDefault="001B2EC3" w:rsidP="008F244B">
            <w:pPr>
              <w:pStyle w:val="Sraopastraipa"/>
              <w:numPr>
                <w:ilvl w:val="0"/>
                <w:numId w:val="33"/>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Bazinė nekintanti prielaida, jog Sutarties terminas –</w:t>
            </w:r>
            <w:r w:rsidR="005E5359" w:rsidRPr="00F51CF5">
              <w:rPr>
                <w:rFonts w:cs="Arial"/>
                <w:bCs/>
                <w:i/>
                <w:iCs/>
                <w:color w:val="FF0000"/>
                <w:szCs w:val="20"/>
              </w:rPr>
              <w:t xml:space="preserve"> </w:t>
            </w:r>
            <w:r w:rsidR="005E5359" w:rsidRPr="00F51CF5">
              <w:rPr>
                <w:rFonts w:cs="Arial"/>
                <w:bCs/>
                <w:szCs w:val="20"/>
                <w:lang w:val="en-US"/>
              </w:rPr>
              <w:t xml:space="preserve">20 </w:t>
            </w:r>
            <w:r w:rsidRPr="00F51CF5">
              <w:rPr>
                <w:rFonts w:cs="Arial"/>
                <w:bCs/>
                <w:szCs w:val="20"/>
              </w:rPr>
              <w:t>metų.</w:t>
            </w:r>
          </w:p>
          <w:p w14:paraId="76CAABFB" w14:textId="77777777" w:rsidR="001B2EC3" w:rsidRPr="00F51CF5" w:rsidRDefault="001B2EC3" w:rsidP="008F244B">
            <w:pPr>
              <w:pStyle w:val="Sraopastraipa"/>
              <w:numPr>
                <w:ilvl w:val="0"/>
                <w:numId w:val="33"/>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Numatyti, kad finansinės prognozės būtų pateiktos metiniu periodiškumu (periodo pradžia – sausio 1 d., periodo pabaiga – gruodžio 31 d.), nuo Sutarties įsigaliojimo visa apimtimi datos iki Sutarties termino pabaigos datos.</w:t>
            </w:r>
          </w:p>
          <w:p w14:paraId="5834BF28" w14:textId="2659ED1B" w:rsidR="001B2EC3" w:rsidRPr="00F51CF5" w:rsidRDefault="001B2EC3" w:rsidP="008F244B">
            <w:pPr>
              <w:pStyle w:val="Sraopastraipa"/>
              <w:numPr>
                <w:ilvl w:val="0"/>
                <w:numId w:val="33"/>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Investicijų atlikimo terminas ne ilgiau kaip</w:t>
            </w:r>
            <w:r w:rsidR="0098278E" w:rsidRPr="00F51CF5">
              <w:rPr>
                <w:rFonts w:cs="Arial"/>
                <w:bCs/>
                <w:szCs w:val="20"/>
              </w:rPr>
              <w:t xml:space="preserve"> </w:t>
            </w:r>
            <w:r w:rsidR="00B416AA">
              <w:rPr>
                <w:rFonts w:cs="Arial"/>
                <w:bCs/>
                <w:szCs w:val="20"/>
                <w:lang w:val="en-US"/>
              </w:rPr>
              <w:t>2</w:t>
            </w:r>
            <w:r w:rsidR="00B416AA" w:rsidRPr="00F51CF5">
              <w:rPr>
                <w:rFonts w:cs="Arial"/>
                <w:bCs/>
                <w:szCs w:val="20"/>
                <w:lang w:val="en-US"/>
              </w:rPr>
              <w:t xml:space="preserve"> </w:t>
            </w:r>
            <w:r w:rsidR="009A31FB" w:rsidRPr="00F51CF5">
              <w:rPr>
                <w:rFonts w:cs="Arial"/>
                <w:bCs/>
                <w:szCs w:val="20"/>
                <w:lang w:val="en-US"/>
              </w:rPr>
              <w:t>metai</w:t>
            </w:r>
            <w:r w:rsidR="0098278E" w:rsidRPr="00F51CF5">
              <w:rPr>
                <w:rFonts w:cs="Arial"/>
                <w:bCs/>
                <w:szCs w:val="20"/>
              </w:rPr>
              <w:t xml:space="preserve"> </w:t>
            </w:r>
            <w:r w:rsidRPr="00F51CF5">
              <w:rPr>
                <w:rFonts w:cs="Arial"/>
                <w:bCs/>
                <w:szCs w:val="20"/>
              </w:rPr>
              <w:t>nuo Sutarties įsigaliojimo</w:t>
            </w:r>
            <w:r w:rsidR="00A47970" w:rsidRPr="00F51CF5">
              <w:rPr>
                <w:rFonts w:cs="Arial"/>
                <w:bCs/>
                <w:szCs w:val="20"/>
              </w:rPr>
              <w:t xml:space="preserve"> visa apimtimi</w:t>
            </w:r>
            <w:r w:rsidRPr="00F51CF5">
              <w:rPr>
                <w:rFonts w:cs="Arial"/>
                <w:bCs/>
                <w:szCs w:val="20"/>
              </w:rPr>
              <w:t>.</w:t>
            </w:r>
          </w:p>
        </w:tc>
      </w:tr>
      <w:tr w:rsidR="001B2EC3" w:rsidRPr="00F51CF5" w14:paraId="5652D0FD"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right w:val="nil"/>
            </w:tcBorders>
            <w:hideMark/>
          </w:tcPr>
          <w:p w14:paraId="735BDB8E"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Valiuta</w:t>
            </w:r>
          </w:p>
        </w:tc>
        <w:tc>
          <w:tcPr>
            <w:tcW w:w="7337" w:type="dxa"/>
            <w:tcBorders>
              <w:left w:val="nil"/>
            </w:tcBorders>
            <w:hideMark/>
          </w:tcPr>
          <w:p w14:paraId="2602D930" w14:textId="77777777" w:rsidR="001B2EC3" w:rsidRPr="00F51CF5" w:rsidRDefault="001B2EC3" w:rsidP="001B2EC3">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Pateikti kainas eurais atsižvelgiant į Bazinę datą.</w:t>
            </w:r>
          </w:p>
        </w:tc>
      </w:tr>
      <w:tr w:rsidR="001B2EC3" w:rsidRPr="00F51CF5" w14:paraId="299A6E41" w14:textId="77777777" w:rsidTr="00842513">
        <w:tc>
          <w:tcPr>
            <w:cnfStyle w:val="001000000000" w:firstRow="0" w:lastRow="0" w:firstColumn="1" w:lastColumn="0" w:oddVBand="0" w:evenVBand="0" w:oddHBand="0" w:evenHBand="0" w:firstRowFirstColumn="0" w:firstRowLastColumn="0" w:lastRowFirstColumn="0" w:lastRowLastColumn="0"/>
            <w:tcW w:w="2552" w:type="dxa"/>
            <w:tcBorders>
              <w:top w:val="nil"/>
              <w:left w:val="single" w:sz="8" w:space="0" w:color="000000" w:themeColor="text1"/>
              <w:bottom w:val="nil"/>
              <w:right w:val="nil"/>
            </w:tcBorders>
            <w:hideMark/>
          </w:tcPr>
          <w:p w14:paraId="42286FD9"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lastRenderedPageBreak/>
              <w:t>Indeksavimas</w:t>
            </w:r>
          </w:p>
        </w:tc>
        <w:tc>
          <w:tcPr>
            <w:tcW w:w="7337" w:type="dxa"/>
            <w:tcBorders>
              <w:top w:val="nil"/>
              <w:left w:val="nil"/>
              <w:bottom w:val="nil"/>
              <w:right w:val="single" w:sz="8" w:space="0" w:color="000000" w:themeColor="text1"/>
            </w:tcBorders>
            <w:hideMark/>
          </w:tcPr>
          <w:p w14:paraId="2457ADED" w14:textId="77777777" w:rsidR="001B2EC3" w:rsidRPr="00F51CF5" w:rsidRDefault="001B2EC3" w:rsidP="001B2EC3">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Skaičiavimo ir Pasiūlymo pateikimo tikslais daryti prielaidas, kad:</w:t>
            </w:r>
          </w:p>
          <w:p w14:paraId="52B82B9F" w14:textId="62E9DBBB" w:rsidR="001B2EC3" w:rsidRPr="00F51CF5" w:rsidRDefault="00603CB7" w:rsidP="008F244B">
            <w:pPr>
              <w:pStyle w:val="Sraopastraipa"/>
              <w:numPr>
                <w:ilvl w:val="0"/>
                <w:numId w:val="34"/>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Objekto sukūrimo (tik statybos ir įrengimo) Sąnaudos</w:t>
            </w:r>
            <w:r w:rsidR="005C16C9">
              <w:rPr>
                <w:rFonts w:cs="Arial"/>
                <w:bCs/>
                <w:szCs w:val="20"/>
              </w:rPr>
              <w:t xml:space="preserve"> nebus indeksuojamos</w:t>
            </w:r>
            <w:r w:rsidR="001B2EC3" w:rsidRPr="00F51CF5">
              <w:rPr>
                <w:rFonts w:cs="Arial"/>
                <w:bCs/>
                <w:szCs w:val="20"/>
              </w:rPr>
              <w:t>;</w:t>
            </w:r>
          </w:p>
          <w:p w14:paraId="7E6E5A62" w14:textId="77777777" w:rsidR="001B2EC3" w:rsidRPr="00F51CF5" w:rsidRDefault="001B2EC3" w:rsidP="008F244B">
            <w:pPr>
              <w:pStyle w:val="Sraopastraipa"/>
              <w:numPr>
                <w:ilvl w:val="0"/>
                <w:numId w:val="34"/>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veiklos Sąnaudos indeksuojamos realiomis kainomis pagal Suderinto vartotojų kainų indekso (SVKI) pokyčio vidurkį, lygų 3,00% (bazinė prielaida);</w:t>
            </w:r>
          </w:p>
          <w:p w14:paraId="6A8E69D2" w14:textId="77777777" w:rsidR="001B2EC3" w:rsidRPr="00F51CF5" w:rsidRDefault="001B2EC3" w:rsidP="008F244B">
            <w:pPr>
              <w:pStyle w:val="Sraopastraipa"/>
              <w:numPr>
                <w:ilvl w:val="0"/>
                <w:numId w:val="34"/>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veiklos pajamos indeksuojamos realiomis kainomis pagal Suderinto vartotojų kainų indekso (SVKI) pokyčio vidurkį, lygų 3,00% (bazinė prielaida);</w:t>
            </w:r>
          </w:p>
          <w:p w14:paraId="747E7FD1" w14:textId="03490472" w:rsidR="001B2EC3" w:rsidRPr="00F51CF5" w:rsidRDefault="00A42CD3" w:rsidP="008F244B">
            <w:pPr>
              <w:pStyle w:val="Sraopastraipa"/>
              <w:numPr>
                <w:ilvl w:val="0"/>
                <w:numId w:val="34"/>
              </w:num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szCs w:val="20"/>
              </w:rPr>
              <w:t>indeksavimas yra atliekamas kas metus ir pirmas koregavimas atliekamas po vienerių pilnų kalendorinių metų nuo Bazinės datos, išskyrus Investicijų į Objektą indeksavimą</w:t>
            </w:r>
            <w:r w:rsidR="001B2EC3" w:rsidRPr="00F51CF5">
              <w:rPr>
                <w:rFonts w:cs="Arial"/>
                <w:szCs w:val="20"/>
              </w:rPr>
              <w:t>;</w:t>
            </w:r>
          </w:p>
          <w:p w14:paraId="33FA6FA9" w14:textId="77777777" w:rsidR="001B2EC3" w:rsidRPr="00F51CF5" w:rsidRDefault="001B2EC3" w:rsidP="001B2EC3">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Suteikiančioji institucija pasilieka teisę derybų metu derėtis dėl kitokių indeksavimo prielaidų.</w:t>
            </w:r>
          </w:p>
        </w:tc>
      </w:tr>
      <w:tr w:rsidR="001B2EC3" w:rsidRPr="00F51CF5" w14:paraId="762C9AAD"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right w:val="nil"/>
            </w:tcBorders>
            <w:hideMark/>
          </w:tcPr>
          <w:p w14:paraId="24846E82"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Investicijų grąžos norma</w:t>
            </w:r>
          </w:p>
        </w:tc>
        <w:tc>
          <w:tcPr>
            <w:tcW w:w="7337" w:type="dxa"/>
            <w:tcBorders>
              <w:left w:val="nil"/>
              <w:bottom w:val="single" w:sz="4" w:space="0" w:color="auto"/>
            </w:tcBorders>
            <w:hideMark/>
          </w:tcPr>
          <w:p w14:paraId="0790423A" w14:textId="0E9AC771" w:rsidR="001B2EC3" w:rsidRPr="00F51CF5" w:rsidRDefault="001B2EC3" w:rsidP="001B2EC3">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Investicijų grąžos norma (</w:t>
            </w:r>
            <w:r w:rsidRPr="00F51CF5">
              <w:rPr>
                <w:rFonts w:cs="Arial"/>
                <w:bCs/>
                <w:i/>
                <w:iCs/>
                <w:szCs w:val="20"/>
              </w:rPr>
              <w:t>angl. Internal Rate of Return, IRR</w:t>
            </w:r>
            <w:r w:rsidRPr="00F51CF5">
              <w:rPr>
                <w:rFonts w:cs="Arial"/>
                <w:bCs/>
                <w:szCs w:val="20"/>
              </w:rPr>
              <w:t>) – tai tokia grąžos norma, kuriai esant I</w:t>
            </w:r>
            <w:r w:rsidR="0034020B" w:rsidRPr="00F51CF5">
              <w:rPr>
                <w:rFonts w:cs="Arial"/>
                <w:bCs/>
                <w:szCs w:val="20"/>
              </w:rPr>
              <w:t>n</w:t>
            </w:r>
            <w:r w:rsidRPr="00F51CF5">
              <w:rPr>
                <w:rFonts w:cs="Arial"/>
                <w:bCs/>
                <w:szCs w:val="20"/>
              </w:rPr>
              <w:t>vestuotojo iš Koncesininko gautinų pajamų srautų dabartinė vertė prilyginama nuliui ir kuri apskaičiuojama pagal tokią formulę:</w:t>
            </w:r>
          </w:p>
          <w:p w14:paraId="44496C1C" w14:textId="77777777" w:rsidR="001B2EC3" w:rsidRPr="00F51CF5" w:rsidRDefault="001B2EC3" w:rsidP="001B2EC3">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m:oMathPara>
              <m:oMath>
                <m:r>
                  <w:rPr>
                    <w:rFonts w:ascii="Cambria Math" w:eastAsiaTheme="minorEastAsia" w:hAnsi="Cambria Math" w:cs="Arial"/>
                    <w:szCs w:val="20"/>
                  </w:rPr>
                  <m:t xml:space="preserve">0= </m:t>
                </m:r>
                <m:nary>
                  <m:naryPr>
                    <m:chr m:val="∑"/>
                    <m:limLoc m:val="undOvr"/>
                    <m:ctrlPr>
                      <w:rPr>
                        <w:rFonts w:ascii="Cambria Math" w:eastAsiaTheme="minorEastAsia" w:hAnsi="Cambria Math" w:cs="Arial"/>
                        <w:i/>
                        <w:szCs w:val="20"/>
                      </w:rPr>
                    </m:ctrlPr>
                  </m:naryPr>
                  <m:sub>
                    <m:r>
                      <w:rPr>
                        <w:rFonts w:ascii="Cambria Math" w:eastAsiaTheme="minorEastAsia" w:hAnsi="Cambria Math" w:cs="Arial"/>
                        <w:szCs w:val="20"/>
                      </w:rPr>
                      <m:t>n=1</m:t>
                    </m:r>
                  </m:sub>
                  <m:sup>
                    <m:r>
                      <w:rPr>
                        <w:rFonts w:ascii="Cambria Math" w:eastAsiaTheme="minorEastAsia" w:hAnsi="Cambria Math" w:cs="Arial"/>
                        <w:szCs w:val="20"/>
                      </w:rPr>
                      <m:t>N</m:t>
                    </m:r>
                  </m:sup>
                  <m:e>
                    <m:f>
                      <m:fPr>
                        <m:ctrlPr>
                          <w:rPr>
                            <w:rFonts w:ascii="Cambria Math" w:eastAsiaTheme="minorEastAsia" w:hAnsi="Cambria Math" w:cs="Arial"/>
                            <w:i/>
                            <w:szCs w:val="20"/>
                          </w:rPr>
                        </m:ctrlPr>
                      </m:fPr>
                      <m:num>
                        <m:sSub>
                          <m:sSubPr>
                            <m:ctrlPr>
                              <w:rPr>
                                <w:rFonts w:ascii="Cambria Math" w:eastAsiaTheme="minorEastAsia" w:hAnsi="Cambria Math" w:cs="Arial"/>
                                <w:i/>
                                <w:szCs w:val="20"/>
                              </w:rPr>
                            </m:ctrlPr>
                          </m:sSubPr>
                          <m:e>
                            <m:r>
                              <w:rPr>
                                <w:rFonts w:ascii="Cambria Math" w:eastAsiaTheme="minorEastAsia" w:hAnsi="Cambria Math" w:cs="Arial"/>
                                <w:szCs w:val="20"/>
                              </w:rPr>
                              <m:t>IPS</m:t>
                            </m:r>
                          </m:e>
                          <m:sub>
                            <m:r>
                              <w:rPr>
                                <w:rFonts w:ascii="Cambria Math" w:eastAsiaTheme="minorEastAsia" w:hAnsi="Cambria Math" w:cs="Arial"/>
                                <w:szCs w:val="20"/>
                              </w:rPr>
                              <m:t>n</m:t>
                            </m:r>
                          </m:sub>
                        </m:sSub>
                      </m:num>
                      <m:den>
                        <m:sSup>
                          <m:sSupPr>
                            <m:ctrlPr>
                              <w:rPr>
                                <w:rFonts w:ascii="Cambria Math" w:eastAsiaTheme="minorEastAsia" w:hAnsi="Cambria Math" w:cs="Arial"/>
                                <w:i/>
                                <w:szCs w:val="20"/>
                              </w:rPr>
                            </m:ctrlPr>
                          </m:sSupPr>
                          <m:e>
                            <m:r>
                              <w:rPr>
                                <w:rFonts w:ascii="Cambria Math" w:eastAsiaTheme="minorEastAsia" w:hAnsi="Cambria Math" w:cs="Arial"/>
                                <w:szCs w:val="20"/>
                              </w:rPr>
                              <m:t>(1+IGN)</m:t>
                            </m:r>
                          </m:e>
                          <m:sup>
                            <m:r>
                              <w:rPr>
                                <w:rFonts w:ascii="Cambria Math" w:eastAsiaTheme="minorEastAsia" w:hAnsi="Cambria Math" w:cs="Arial"/>
                                <w:szCs w:val="20"/>
                              </w:rPr>
                              <m:t>n</m:t>
                            </m:r>
                          </m:sup>
                        </m:sSup>
                      </m:den>
                    </m:f>
                  </m:e>
                </m:nary>
                <m:r>
                  <m:rPr>
                    <m:sty m:val="p"/>
                  </m:rPr>
                  <w:rPr>
                    <w:rFonts w:ascii="Cambria Math" w:hAnsi="Cambria Math" w:cs="Arial"/>
                    <w:szCs w:val="20"/>
                  </w:rPr>
                  <w:br/>
                </m:r>
              </m:oMath>
            </m:oMathPara>
            <w:r w:rsidRPr="00F51CF5">
              <w:rPr>
                <w:rFonts w:cs="Arial"/>
                <w:bCs/>
                <w:szCs w:val="20"/>
              </w:rPr>
              <w:t>kur:</w:t>
            </w:r>
          </w:p>
          <w:p w14:paraId="4FC53B1F" w14:textId="77777777" w:rsidR="001B2EC3" w:rsidRPr="00F51CF5" w:rsidRDefault="001B2EC3" w:rsidP="001B2EC3">
            <w:pPr>
              <w:pStyle w:val="paragrafesrasas2lygis"/>
              <w:numPr>
                <w:ilvl w:val="0"/>
                <w:numId w:val="0"/>
              </w:numPr>
              <w:ind w:left="568"/>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i/>
                <w:szCs w:val="20"/>
              </w:rPr>
              <w:t>IPS</w:t>
            </w:r>
            <w:r w:rsidRPr="00F51CF5">
              <w:rPr>
                <w:rFonts w:cs="Arial"/>
                <w:bCs/>
                <w:i/>
                <w:szCs w:val="20"/>
                <w:vertAlign w:val="subscript"/>
              </w:rPr>
              <w:t>n</w:t>
            </w:r>
            <w:r w:rsidRPr="00F51CF5">
              <w:rPr>
                <w:rFonts w:cs="Arial"/>
                <w:bCs/>
                <w:szCs w:val="20"/>
              </w:rPr>
              <w:t xml:space="preserve"> –pinigų srautai n-taisiais metais. Tai nuosavo kapitalo srautai Sutarties finansavimui (pvz. Koncesininko akcijų apmokėjimo ir Koncesininko akcininkų subordinuotų paskolų suteikimo dydžiai </w:t>
            </w:r>
            <w:r w:rsidRPr="00F51CF5">
              <w:rPr>
                <w:rFonts w:cs="Arial"/>
                <w:bCs/>
                <w:i/>
                <w:szCs w:val="20"/>
              </w:rPr>
              <w:t>n</w:t>
            </w:r>
            <w:r w:rsidRPr="00F51CF5">
              <w:rPr>
                <w:rFonts w:cs="Arial"/>
                <w:bCs/>
                <w:szCs w:val="20"/>
              </w:rPr>
              <w:t>-aisiais metais ir pan.) ir nuosavo kapitalo grąžos srautai (pvz. Koncesininko paskirstytojo pelno ir grąžintų subordinuotų paskolų srautai ir už Investuotojo suteiktas subordinuotas paskolas sumokėtos palūkanos ir pan.). Formulėje pavaizduoti pinigų srautai apima tiek neigiamus (pinigų srautas Sutarties finansavimui į Sutartį), tiek teigiamus (pinigų srautas iš Sutarties) pinigų srautus.</w:t>
            </w:r>
          </w:p>
          <w:p w14:paraId="5C7A0301" w14:textId="77777777" w:rsidR="001B2EC3" w:rsidRPr="00F51CF5" w:rsidRDefault="001B2EC3" w:rsidP="001B2EC3">
            <w:pPr>
              <w:spacing w:after="120" w:line="276" w:lineRule="auto"/>
              <w:ind w:left="587"/>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i/>
                <w:szCs w:val="20"/>
              </w:rPr>
              <w:t>n</w:t>
            </w:r>
            <w:r w:rsidRPr="00F51CF5">
              <w:rPr>
                <w:rFonts w:cs="Arial"/>
                <w:bCs/>
                <w:szCs w:val="20"/>
              </w:rPr>
              <w:t xml:space="preserve"> – Sutarties </w:t>
            </w:r>
            <w:r w:rsidRPr="00F51CF5">
              <w:rPr>
                <w:rFonts w:cs="Arial"/>
                <w:bCs/>
                <w:i/>
                <w:szCs w:val="20"/>
              </w:rPr>
              <w:t>n</w:t>
            </w:r>
            <w:r w:rsidRPr="00F51CF5">
              <w:rPr>
                <w:rFonts w:cs="Arial"/>
                <w:bCs/>
                <w:szCs w:val="20"/>
              </w:rPr>
              <w:t>-ieji metai.</w:t>
            </w:r>
          </w:p>
          <w:p w14:paraId="4FD22909" w14:textId="77777777" w:rsidR="001B2EC3" w:rsidRPr="00F51CF5" w:rsidRDefault="001B2EC3" w:rsidP="001B2EC3">
            <w:pPr>
              <w:spacing w:after="120" w:line="276" w:lineRule="auto"/>
              <w:ind w:left="587"/>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i/>
                <w:szCs w:val="20"/>
              </w:rPr>
              <w:t>IGN</w:t>
            </w:r>
            <w:r w:rsidRPr="00F51CF5">
              <w:rPr>
                <w:rFonts w:cs="Arial"/>
                <w:bCs/>
                <w:szCs w:val="20"/>
              </w:rPr>
              <w:t xml:space="preserve"> – Investicijų grąžos norma.</w:t>
            </w:r>
          </w:p>
          <w:p w14:paraId="4C7D18C8" w14:textId="77777777" w:rsidR="001B2EC3" w:rsidRPr="00F51CF5" w:rsidRDefault="001B2EC3" w:rsidP="001B2EC3">
            <w:pPr>
              <w:spacing w:after="120" w:line="276" w:lineRule="auto"/>
              <w:ind w:left="587"/>
              <w:cnfStyle w:val="000000100000" w:firstRow="0" w:lastRow="0" w:firstColumn="0" w:lastColumn="0" w:oddVBand="0" w:evenVBand="0" w:oddHBand="1" w:evenHBand="0" w:firstRowFirstColumn="0" w:firstRowLastColumn="0" w:lastRowFirstColumn="0" w:lastRowLastColumn="0"/>
              <w:rPr>
                <w:rFonts w:cs="Arial"/>
                <w:bCs/>
                <w:iCs/>
                <w:szCs w:val="20"/>
              </w:rPr>
            </w:pPr>
            <w:r w:rsidRPr="00F51CF5">
              <w:rPr>
                <w:rFonts w:cs="Arial"/>
                <w:bCs/>
                <w:iCs/>
                <w:szCs w:val="20"/>
              </w:rPr>
              <w:t>Investicijų grąžos norma naudojama kaip diskonto norma kompensacijos apskaičiavime Sutarties nutraukimo atveju.</w:t>
            </w:r>
          </w:p>
        </w:tc>
      </w:tr>
      <w:tr w:rsidR="001B2EC3" w:rsidRPr="00F51CF5" w14:paraId="7E0455C9" w14:textId="77777777" w:rsidTr="00842513">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single" w:sz="8" w:space="0" w:color="000000" w:themeColor="text1"/>
              <w:bottom w:val="single" w:sz="8" w:space="0" w:color="000000" w:themeColor="text1"/>
              <w:right w:val="nil"/>
            </w:tcBorders>
            <w:hideMark/>
          </w:tcPr>
          <w:p w14:paraId="2836DFE0"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Vidutinė svertinė kapitalo kaina</w:t>
            </w:r>
          </w:p>
        </w:tc>
        <w:tc>
          <w:tcPr>
            <w:tcW w:w="7337" w:type="dxa"/>
            <w:tcBorders>
              <w:top w:val="single" w:sz="4" w:space="0" w:color="auto"/>
              <w:left w:val="nil"/>
              <w:bottom w:val="single" w:sz="8" w:space="0" w:color="000000" w:themeColor="text1"/>
              <w:right w:val="single" w:sz="8" w:space="0" w:color="000000" w:themeColor="text1"/>
            </w:tcBorders>
            <w:hideMark/>
          </w:tcPr>
          <w:p w14:paraId="5C37661F" w14:textId="367F7491" w:rsidR="001B2EC3" w:rsidRPr="00F51CF5" w:rsidRDefault="001B2EC3" w:rsidP="001B2EC3">
            <w:pPr>
              <w:pStyle w:val="paragrafesrasas2lygis"/>
              <w:numPr>
                <w:ilvl w:val="0"/>
                <w:numId w:val="0"/>
              </w:numPr>
              <w:ind w:left="568"/>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kern w:val="12"/>
                <w:szCs w:val="20"/>
              </w:rPr>
              <w:t>Vidutinė svertinė kapitalo kaina (</w:t>
            </w:r>
            <w:r w:rsidRPr="00F51CF5">
              <w:rPr>
                <w:rFonts w:cs="Arial"/>
                <w:i/>
                <w:iCs/>
                <w:kern w:val="12"/>
                <w:szCs w:val="20"/>
              </w:rPr>
              <w:t>angl. weighted average cost of capital, WACC</w:t>
            </w:r>
            <w:r w:rsidRPr="00F51CF5">
              <w:rPr>
                <w:rFonts w:cs="Arial"/>
                <w:kern w:val="12"/>
                <w:szCs w:val="20"/>
              </w:rPr>
              <w:t>) atspindi Sutarties įgyvendinimui reikalingo finansavimo kainą, įvertinus numatomą finansavimo struktūrą (skolintą ir nuosavą kapitalą), ir yra apskaičiuojama pagal formulę:</w:t>
            </w:r>
          </w:p>
          <w:p w14:paraId="5455939E" w14:textId="77777777" w:rsidR="001B2EC3" w:rsidRPr="00F51CF5" w:rsidRDefault="001B2EC3" w:rsidP="001B2EC3">
            <w:pPr>
              <w:pStyle w:val="paragrafesrasas2lygis"/>
              <w:numPr>
                <w:ilvl w:val="0"/>
                <w:numId w:val="0"/>
              </w:numPr>
              <w:cnfStyle w:val="000000000000" w:firstRow="0" w:lastRow="0" w:firstColumn="0" w:lastColumn="0" w:oddVBand="0" w:evenVBand="0" w:oddHBand="0" w:evenHBand="0" w:firstRowFirstColumn="0" w:firstRowLastColumn="0" w:lastRowFirstColumn="0" w:lastRowLastColumn="0"/>
              <w:rPr>
                <w:rFonts w:cs="Arial"/>
                <w:b/>
                <w:kern w:val="12"/>
                <w:szCs w:val="20"/>
              </w:rPr>
            </w:pPr>
            <m:oMathPara>
              <m:oMathParaPr>
                <m:jc m:val="center"/>
              </m:oMathParaPr>
              <m:oMath>
                <m:r>
                  <w:rPr>
                    <w:rFonts w:ascii="Cambria Math" w:hAnsi="Cambria Math" w:cs="Arial"/>
                    <w:kern w:val="12"/>
                    <w:szCs w:val="20"/>
                  </w:rPr>
                  <m:t>WACC=</m:t>
                </m:r>
                <m:f>
                  <m:fPr>
                    <m:ctrlPr>
                      <w:rPr>
                        <w:rFonts w:ascii="Cambria Math" w:hAnsi="Cambria Math" w:cs="Arial"/>
                        <w:i/>
                        <w:kern w:val="12"/>
                        <w:szCs w:val="20"/>
                      </w:rPr>
                    </m:ctrlPr>
                  </m:fPr>
                  <m:num>
                    <m:r>
                      <w:rPr>
                        <w:rFonts w:ascii="Cambria Math" w:hAnsi="Cambria Math" w:cs="Arial"/>
                        <w:kern w:val="12"/>
                        <w:szCs w:val="20"/>
                      </w:rPr>
                      <m:t>E</m:t>
                    </m:r>
                  </m:num>
                  <m:den>
                    <m:r>
                      <w:rPr>
                        <w:rFonts w:ascii="Cambria Math" w:hAnsi="Cambria Math" w:cs="Arial"/>
                        <w:kern w:val="12"/>
                        <w:szCs w:val="20"/>
                      </w:rPr>
                      <m:t>V</m:t>
                    </m:r>
                  </m:den>
                </m:f>
                <m:r>
                  <w:rPr>
                    <w:rFonts w:ascii="Cambria Math" w:hAnsi="Cambria Math" w:cs="Arial"/>
                    <w:kern w:val="12"/>
                    <w:szCs w:val="20"/>
                  </w:rPr>
                  <m:t>×</m:t>
                </m:r>
                <m:sSub>
                  <m:sSubPr>
                    <m:ctrlPr>
                      <w:rPr>
                        <w:rFonts w:ascii="Cambria Math" w:hAnsi="Cambria Math" w:cs="Arial"/>
                        <w:i/>
                        <w:kern w:val="12"/>
                        <w:szCs w:val="20"/>
                      </w:rPr>
                    </m:ctrlPr>
                  </m:sSubPr>
                  <m:e>
                    <m:r>
                      <w:rPr>
                        <w:rFonts w:ascii="Cambria Math" w:hAnsi="Cambria Math" w:cs="Arial"/>
                        <w:kern w:val="12"/>
                        <w:szCs w:val="20"/>
                      </w:rPr>
                      <m:t>R</m:t>
                    </m:r>
                  </m:e>
                  <m:sub>
                    <m:r>
                      <w:rPr>
                        <w:rFonts w:ascii="Cambria Math" w:hAnsi="Cambria Math" w:cs="Arial"/>
                        <w:kern w:val="12"/>
                        <w:szCs w:val="20"/>
                      </w:rPr>
                      <m:t>E</m:t>
                    </m:r>
                  </m:sub>
                </m:sSub>
                <m:r>
                  <w:rPr>
                    <w:rFonts w:ascii="Cambria Math" w:hAnsi="Cambria Math" w:cs="Arial"/>
                    <w:kern w:val="12"/>
                    <w:szCs w:val="20"/>
                  </w:rPr>
                  <m:t>+</m:t>
                </m:r>
                <m:f>
                  <m:fPr>
                    <m:ctrlPr>
                      <w:rPr>
                        <w:rFonts w:ascii="Cambria Math" w:hAnsi="Cambria Math" w:cs="Arial"/>
                        <w:i/>
                        <w:kern w:val="12"/>
                        <w:szCs w:val="20"/>
                      </w:rPr>
                    </m:ctrlPr>
                  </m:fPr>
                  <m:num>
                    <m:r>
                      <w:rPr>
                        <w:rFonts w:ascii="Cambria Math" w:hAnsi="Cambria Math" w:cs="Arial"/>
                        <w:kern w:val="12"/>
                        <w:szCs w:val="20"/>
                      </w:rPr>
                      <m:t>D</m:t>
                    </m:r>
                  </m:num>
                  <m:den>
                    <m:r>
                      <w:rPr>
                        <w:rFonts w:ascii="Cambria Math" w:hAnsi="Cambria Math" w:cs="Arial"/>
                        <w:kern w:val="12"/>
                        <w:szCs w:val="20"/>
                      </w:rPr>
                      <m:t>V</m:t>
                    </m:r>
                  </m:den>
                </m:f>
                <m:r>
                  <w:rPr>
                    <w:rFonts w:ascii="Cambria Math" w:hAnsi="Cambria Math" w:cs="Arial"/>
                    <w:kern w:val="12"/>
                    <w:szCs w:val="20"/>
                  </w:rPr>
                  <m:t>×</m:t>
                </m:r>
                <m:sSub>
                  <m:sSubPr>
                    <m:ctrlPr>
                      <w:rPr>
                        <w:rFonts w:ascii="Cambria Math" w:hAnsi="Cambria Math" w:cs="Arial"/>
                        <w:i/>
                        <w:kern w:val="12"/>
                        <w:szCs w:val="20"/>
                      </w:rPr>
                    </m:ctrlPr>
                  </m:sSubPr>
                  <m:e>
                    <m:r>
                      <w:rPr>
                        <w:rFonts w:ascii="Cambria Math" w:hAnsi="Cambria Math" w:cs="Arial"/>
                        <w:kern w:val="12"/>
                        <w:szCs w:val="20"/>
                      </w:rPr>
                      <m:t>R</m:t>
                    </m:r>
                  </m:e>
                  <m:sub>
                    <m:r>
                      <w:rPr>
                        <w:rFonts w:ascii="Cambria Math" w:hAnsi="Cambria Math" w:cs="Arial"/>
                        <w:kern w:val="12"/>
                        <w:szCs w:val="20"/>
                      </w:rPr>
                      <m:t>D</m:t>
                    </m:r>
                  </m:sub>
                </m:sSub>
                <m:r>
                  <w:rPr>
                    <w:rFonts w:ascii="Cambria Math" w:hAnsi="Cambria Math" w:cs="Arial"/>
                    <w:kern w:val="12"/>
                    <w:szCs w:val="20"/>
                  </w:rPr>
                  <m:t>×(1-tax)+</m:t>
                </m:r>
                <m:f>
                  <m:fPr>
                    <m:ctrlPr>
                      <w:rPr>
                        <w:rFonts w:ascii="Cambria Math" w:hAnsi="Cambria Math" w:cs="Arial"/>
                        <w:i/>
                        <w:kern w:val="12"/>
                        <w:szCs w:val="20"/>
                      </w:rPr>
                    </m:ctrlPr>
                  </m:fPr>
                  <m:num>
                    <m:r>
                      <w:rPr>
                        <w:rFonts w:ascii="Cambria Math" w:hAnsi="Cambria Math" w:cs="Arial"/>
                        <w:kern w:val="12"/>
                        <w:szCs w:val="20"/>
                      </w:rPr>
                      <m:t>H</m:t>
                    </m:r>
                  </m:num>
                  <m:den>
                    <m:r>
                      <w:rPr>
                        <w:rFonts w:ascii="Cambria Math" w:hAnsi="Cambria Math" w:cs="Arial"/>
                        <w:kern w:val="12"/>
                        <w:szCs w:val="20"/>
                      </w:rPr>
                      <m:t>V</m:t>
                    </m:r>
                  </m:den>
                </m:f>
                <m:r>
                  <w:rPr>
                    <w:rFonts w:ascii="Cambria Math" w:hAnsi="Cambria Math" w:cs="Arial"/>
                    <w:kern w:val="12"/>
                    <w:szCs w:val="20"/>
                  </w:rPr>
                  <m:t>×</m:t>
                </m:r>
                <m:sSub>
                  <m:sSubPr>
                    <m:ctrlPr>
                      <w:rPr>
                        <w:rFonts w:ascii="Cambria Math" w:hAnsi="Cambria Math" w:cs="Arial"/>
                        <w:i/>
                        <w:kern w:val="12"/>
                        <w:szCs w:val="20"/>
                      </w:rPr>
                    </m:ctrlPr>
                  </m:sSubPr>
                  <m:e>
                    <m:r>
                      <w:rPr>
                        <w:rFonts w:ascii="Cambria Math" w:hAnsi="Cambria Math" w:cs="Arial"/>
                        <w:kern w:val="12"/>
                        <w:szCs w:val="20"/>
                      </w:rPr>
                      <m:t>R</m:t>
                    </m:r>
                  </m:e>
                  <m:sub>
                    <m:r>
                      <w:rPr>
                        <w:rFonts w:ascii="Cambria Math" w:hAnsi="Cambria Math" w:cs="Arial"/>
                        <w:kern w:val="12"/>
                        <w:szCs w:val="20"/>
                      </w:rPr>
                      <m:t>H</m:t>
                    </m:r>
                  </m:sub>
                </m:sSub>
                <m:r>
                  <w:rPr>
                    <w:rFonts w:ascii="Cambria Math" w:hAnsi="Cambria Math" w:cs="Arial"/>
                    <w:kern w:val="12"/>
                    <w:szCs w:val="20"/>
                  </w:rPr>
                  <m:t>×</m:t>
                </m:r>
                <m:d>
                  <m:dPr>
                    <m:ctrlPr>
                      <w:rPr>
                        <w:rFonts w:ascii="Cambria Math" w:hAnsi="Cambria Math" w:cs="Arial"/>
                        <w:i/>
                        <w:kern w:val="12"/>
                        <w:szCs w:val="20"/>
                      </w:rPr>
                    </m:ctrlPr>
                  </m:dPr>
                  <m:e>
                    <m:r>
                      <w:rPr>
                        <w:rFonts w:ascii="Cambria Math" w:hAnsi="Cambria Math" w:cs="Arial"/>
                        <w:kern w:val="12"/>
                        <w:szCs w:val="20"/>
                      </w:rPr>
                      <m:t>1-tax</m:t>
                    </m:r>
                  </m:e>
                </m:d>
              </m:oMath>
            </m:oMathPara>
          </w:p>
          <w:p w14:paraId="720D04DD" w14:textId="77777777" w:rsidR="001B2EC3" w:rsidRPr="00F51CF5" w:rsidRDefault="001B2EC3" w:rsidP="001B2EC3">
            <w:pPr>
              <w:pStyle w:val="paragrafesrasas2lygis"/>
              <w:numPr>
                <w:ilvl w:val="0"/>
                <w:numId w:val="0"/>
              </w:numPr>
              <w:ind w:left="1059" w:hanging="491"/>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kern w:val="12"/>
                <w:szCs w:val="20"/>
              </w:rPr>
              <w:t>kur:</w:t>
            </w:r>
          </w:p>
          <w:p w14:paraId="788084C6" w14:textId="77777777"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i/>
                <w:kern w:val="12"/>
                <w:szCs w:val="20"/>
              </w:rPr>
              <w:lastRenderedPageBreak/>
              <w:t xml:space="preserve">E </w:t>
            </w:r>
            <w:r w:rsidRPr="00F51CF5">
              <w:rPr>
                <w:rFonts w:cs="Arial"/>
                <w:bCs/>
                <w:kern w:val="12"/>
                <w:szCs w:val="20"/>
              </w:rPr>
              <w:t>–</w:t>
            </w:r>
            <w:r w:rsidRPr="00F51CF5">
              <w:rPr>
                <w:rFonts w:cs="Arial"/>
                <w:i/>
                <w:kern w:val="12"/>
                <w:szCs w:val="20"/>
              </w:rPr>
              <w:t xml:space="preserve"> </w:t>
            </w:r>
            <w:r w:rsidRPr="00F51CF5">
              <w:rPr>
                <w:rFonts w:cs="Arial"/>
                <w:kern w:val="12"/>
                <w:szCs w:val="20"/>
              </w:rPr>
              <w:t>investuoto</w:t>
            </w:r>
            <w:r w:rsidRPr="00F51CF5">
              <w:rPr>
                <w:rFonts w:cs="Arial"/>
                <w:i/>
                <w:kern w:val="12"/>
                <w:szCs w:val="20"/>
              </w:rPr>
              <w:t xml:space="preserve"> </w:t>
            </w:r>
            <w:r w:rsidRPr="00F51CF5">
              <w:rPr>
                <w:rFonts w:cs="Arial"/>
                <w:kern w:val="12"/>
                <w:szCs w:val="20"/>
              </w:rPr>
              <w:t>nuosavo kapitalo dydis;</w:t>
            </w:r>
          </w:p>
          <w:p w14:paraId="75728EBF" w14:textId="77777777"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i/>
                <w:kern w:val="12"/>
                <w:szCs w:val="20"/>
              </w:rPr>
              <w:t xml:space="preserve">D </w:t>
            </w:r>
            <w:r w:rsidRPr="00F51CF5">
              <w:rPr>
                <w:rFonts w:cs="Arial"/>
                <w:bCs/>
                <w:kern w:val="12"/>
                <w:szCs w:val="20"/>
              </w:rPr>
              <w:t>–</w:t>
            </w:r>
            <w:r w:rsidRPr="00F51CF5">
              <w:rPr>
                <w:rFonts w:cs="Arial"/>
                <w:i/>
                <w:kern w:val="12"/>
                <w:szCs w:val="20"/>
              </w:rPr>
              <w:t xml:space="preserve"> </w:t>
            </w:r>
            <w:r w:rsidRPr="00F51CF5">
              <w:rPr>
                <w:rFonts w:cs="Arial"/>
                <w:iCs/>
                <w:kern w:val="12"/>
                <w:szCs w:val="20"/>
              </w:rPr>
              <w:t>Finansuoto</w:t>
            </w:r>
            <w:r w:rsidRPr="00F51CF5">
              <w:rPr>
                <w:rFonts w:cs="Arial"/>
                <w:kern w:val="12"/>
                <w:szCs w:val="20"/>
              </w:rPr>
              <w:t>jo suteiktos paskolos (suteiktų paskolų) dydis;</w:t>
            </w:r>
          </w:p>
          <w:p w14:paraId="46DB281A" w14:textId="77777777"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i/>
                <w:kern w:val="12"/>
                <w:szCs w:val="20"/>
              </w:rPr>
              <w:t xml:space="preserve">H – </w:t>
            </w:r>
            <w:r w:rsidRPr="00F51CF5">
              <w:rPr>
                <w:rFonts w:cs="Arial"/>
                <w:kern w:val="12"/>
                <w:szCs w:val="20"/>
              </w:rPr>
              <w:t>investuoto mišraus kapitalo (įskaitant subordinuotas paskolas, konvertuojamas obligacijas, mezanino paskolas ir kt.) dydis;</w:t>
            </w:r>
          </w:p>
          <w:p w14:paraId="609E4AE1" w14:textId="409F743E"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i/>
                <w:kern w:val="12"/>
                <w:szCs w:val="20"/>
              </w:rPr>
            </w:pPr>
            <w:r w:rsidRPr="00F51CF5">
              <w:rPr>
                <w:rFonts w:cs="Arial"/>
                <w:i/>
                <w:kern w:val="12"/>
                <w:szCs w:val="20"/>
              </w:rPr>
              <w:t xml:space="preserve">V </w:t>
            </w:r>
            <w:r w:rsidRPr="00F51CF5">
              <w:rPr>
                <w:rFonts w:cs="Arial"/>
                <w:bCs/>
                <w:kern w:val="12"/>
                <w:szCs w:val="20"/>
              </w:rPr>
              <w:t>–</w:t>
            </w:r>
            <w:r w:rsidRPr="00F51CF5">
              <w:rPr>
                <w:rFonts w:cs="Arial"/>
                <w:kern w:val="12"/>
                <w:szCs w:val="20"/>
              </w:rPr>
              <w:t xml:space="preserve"> Objekto sukūrimo laikotarpiu iki Eksploatacijos pradžios datos investuota suma, </w:t>
            </w:r>
            <w:r w:rsidRPr="00F51CF5">
              <w:rPr>
                <w:rFonts w:cs="Arial"/>
                <w:i/>
                <w:kern w:val="12"/>
                <w:szCs w:val="20"/>
              </w:rPr>
              <w:t>V = E +D+H;</w:t>
            </w:r>
          </w:p>
          <w:p w14:paraId="33AB86FC" w14:textId="77777777"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i/>
                <w:kern w:val="12"/>
                <w:szCs w:val="20"/>
              </w:rPr>
              <w:t>R</w:t>
            </w:r>
            <w:r w:rsidRPr="00F51CF5">
              <w:rPr>
                <w:rFonts w:cs="Arial"/>
                <w:i/>
                <w:kern w:val="12"/>
                <w:szCs w:val="20"/>
                <w:vertAlign w:val="subscript"/>
              </w:rPr>
              <w:t xml:space="preserve">E </w:t>
            </w:r>
            <w:r w:rsidRPr="00F51CF5">
              <w:rPr>
                <w:rFonts w:cs="Arial"/>
                <w:bCs/>
                <w:kern w:val="12"/>
                <w:szCs w:val="20"/>
              </w:rPr>
              <w:t>–</w:t>
            </w:r>
            <w:r w:rsidRPr="00F51CF5">
              <w:rPr>
                <w:rFonts w:cs="Arial"/>
                <w:kern w:val="12"/>
                <w:szCs w:val="20"/>
              </w:rPr>
              <w:t xml:space="preserve"> nuosavo kapitalo grąža;</w:t>
            </w:r>
          </w:p>
          <w:p w14:paraId="566644F1" w14:textId="77777777"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i/>
                <w:kern w:val="12"/>
                <w:szCs w:val="20"/>
              </w:rPr>
              <w:t>R</w:t>
            </w:r>
            <w:r w:rsidRPr="00F51CF5">
              <w:rPr>
                <w:rFonts w:cs="Arial"/>
                <w:i/>
                <w:kern w:val="12"/>
                <w:szCs w:val="20"/>
                <w:vertAlign w:val="subscript"/>
              </w:rPr>
              <w:t xml:space="preserve">D </w:t>
            </w:r>
            <w:r w:rsidRPr="00F51CF5">
              <w:rPr>
                <w:rFonts w:cs="Arial"/>
                <w:bCs/>
                <w:kern w:val="12"/>
                <w:szCs w:val="20"/>
              </w:rPr>
              <w:t>– F</w:t>
            </w:r>
            <w:r w:rsidRPr="00F51CF5">
              <w:rPr>
                <w:rFonts w:cs="Arial"/>
                <w:kern w:val="12"/>
                <w:szCs w:val="20"/>
              </w:rPr>
              <w:t>inansuotojo suteiktos paskolos palūkanos;</w:t>
            </w:r>
          </w:p>
          <w:p w14:paraId="2C6FB1C3" w14:textId="77777777"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i/>
                <w:kern w:val="12"/>
                <w:szCs w:val="20"/>
                <w:vertAlign w:val="subscript"/>
              </w:rPr>
            </w:pPr>
            <w:r w:rsidRPr="00F51CF5">
              <w:rPr>
                <w:rFonts w:cs="Arial"/>
                <w:i/>
                <w:kern w:val="12"/>
                <w:szCs w:val="20"/>
              </w:rPr>
              <w:t>R</w:t>
            </w:r>
            <w:r w:rsidRPr="00F51CF5">
              <w:rPr>
                <w:rFonts w:cs="Arial"/>
                <w:i/>
                <w:kern w:val="12"/>
                <w:szCs w:val="20"/>
                <w:vertAlign w:val="subscript"/>
              </w:rPr>
              <w:t>H</w:t>
            </w:r>
            <w:r w:rsidRPr="00F51CF5">
              <w:rPr>
                <w:rFonts w:cs="Arial"/>
                <w:kern w:val="12"/>
                <w:szCs w:val="20"/>
              </w:rPr>
              <w:t xml:space="preserve"> –mišraus kapitalo grąža (kaštai);</w:t>
            </w:r>
          </w:p>
          <w:p w14:paraId="54034202" w14:textId="77777777" w:rsidR="001B2EC3" w:rsidRPr="00F51CF5" w:rsidRDefault="001B2EC3" w:rsidP="001B2EC3">
            <w:pPr>
              <w:pStyle w:val="paragrafesrasas2lygis"/>
              <w:numPr>
                <w:ilvl w:val="0"/>
                <w:numId w:val="0"/>
              </w:numPr>
              <w:ind w:left="1059" w:hanging="491"/>
              <w:jc w:val="left"/>
              <w:cnfStyle w:val="000000000000" w:firstRow="0" w:lastRow="0" w:firstColumn="0" w:lastColumn="0" w:oddVBand="0" w:evenVBand="0" w:oddHBand="0" w:evenHBand="0" w:firstRowFirstColumn="0" w:firstRowLastColumn="0" w:lastRowFirstColumn="0" w:lastRowLastColumn="0"/>
              <w:rPr>
                <w:rFonts w:cs="Arial"/>
                <w:kern w:val="12"/>
                <w:szCs w:val="20"/>
              </w:rPr>
            </w:pPr>
            <w:r w:rsidRPr="00F51CF5">
              <w:rPr>
                <w:rFonts w:cs="Arial"/>
                <w:i/>
                <w:kern w:val="12"/>
                <w:szCs w:val="20"/>
              </w:rPr>
              <w:t xml:space="preserve">Tax </w:t>
            </w:r>
            <w:r w:rsidRPr="00F51CF5">
              <w:rPr>
                <w:rFonts w:cs="Arial"/>
                <w:bCs/>
                <w:kern w:val="12"/>
                <w:szCs w:val="20"/>
              </w:rPr>
              <w:t xml:space="preserve">– </w:t>
            </w:r>
            <w:r w:rsidRPr="00F51CF5">
              <w:rPr>
                <w:rFonts w:cs="Arial"/>
                <w:kern w:val="12"/>
                <w:szCs w:val="20"/>
              </w:rPr>
              <w:t>pelno mokesčio tarifas.</w:t>
            </w:r>
          </w:p>
          <w:p w14:paraId="1C081B19" w14:textId="52A7A3D5" w:rsidR="001B2EC3" w:rsidRPr="00F51CF5" w:rsidRDefault="001B2EC3" w:rsidP="00683B2E">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szCs w:val="20"/>
              </w:rPr>
              <w:t xml:space="preserve">Vidutinė svertinė kapitalo kaina yra naudojama apskaičiuoti kompensacijos dalį Kompensavimo įvykio atveju, kaip numatyta Sutarties 3 priede </w:t>
            </w:r>
            <w:r w:rsidRPr="00F51CF5">
              <w:rPr>
                <w:rFonts w:cs="Arial"/>
                <w:i/>
                <w:iCs/>
                <w:szCs w:val="20"/>
              </w:rPr>
              <w:t>Atsiskaitymų ir mokėjimų tvarka</w:t>
            </w:r>
            <w:r w:rsidRPr="00F51CF5">
              <w:rPr>
                <w:rFonts w:cs="Arial"/>
                <w:szCs w:val="20"/>
              </w:rPr>
              <w:t>.</w:t>
            </w:r>
          </w:p>
        </w:tc>
      </w:tr>
      <w:tr w:rsidR="001B2EC3" w:rsidRPr="00F51CF5" w14:paraId="56D3D224"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right w:val="nil"/>
            </w:tcBorders>
            <w:hideMark/>
          </w:tcPr>
          <w:p w14:paraId="075BF9B5" w14:textId="42D75C6E" w:rsidR="001B2EC3" w:rsidRPr="00F51CF5" w:rsidRDefault="005E2979" w:rsidP="00A84EC8">
            <w:pPr>
              <w:pStyle w:val="paragrafesrasas2lygis"/>
              <w:numPr>
                <w:ilvl w:val="1"/>
                <w:numId w:val="31"/>
              </w:numPr>
              <w:ind w:left="567" w:hanging="567"/>
              <w:rPr>
                <w:rFonts w:cs="Arial"/>
                <w:szCs w:val="20"/>
              </w:rPr>
            </w:pPr>
            <w:r w:rsidRPr="00F51CF5">
              <w:rPr>
                <w:rFonts w:cs="Arial"/>
                <w:szCs w:val="20"/>
              </w:rPr>
              <w:lastRenderedPageBreak/>
              <w:t>Finansinė diskonto norma</w:t>
            </w:r>
          </w:p>
        </w:tc>
        <w:tc>
          <w:tcPr>
            <w:tcW w:w="7337" w:type="dxa"/>
            <w:tcBorders>
              <w:left w:val="nil"/>
            </w:tcBorders>
            <w:hideMark/>
          </w:tcPr>
          <w:p w14:paraId="6E8747A1" w14:textId="3D98E65B" w:rsidR="001B2EC3" w:rsidRPr="00F51CF5" w:rsidRDefault="00C66095" w:rsidP="003E63AE">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C66095">
              <w:rPr>
                <w:rFonts w:cs="Arial"/>
                <w:szCs w:val="20"/>
              </w:rPr>
              <w:t xml:space="preserve">FVM rengiamas numatant finansinių srautų indeksavimą (išskyrus statybos ir įrengimo Sąnaudas), </w:t>
            </w:r>
            <w:r>
              <w:rPr>
                <w:rFonts w:cs="Arial"/>
                <w:szCs w:val="20"/>
              </w:rPr>
              <w:t xml:space="preserve">todėl </w:t>
            </w:r>
            <w:r w:rsidRPr="00C66095">
              <w:rPr>
                <w:rFonts w:cs="Arial"/>
                <w:szCs w:val="20"/>
              </w:rPr>
              <w:t>taikoma nominali diskonto norma, įvertinus 3 proc. infliaciją – 7,12 proc.</w:t>
            </w:r>
          </w:p>
        </w:tc>
      </w:tr>
      <w:tr w:rsidR="00CB5585" w:rsidRPr="00F51CF5" w14:paraId="497C9568" w14:textId="77777777" w:rsidTr="00842513">
        <w:tc>
          <w:tcPr>
            <w:cnfStyle w:val="001000000000" w:firstRow="0" w:lastRow="0" w:firstColumn="1" w:lastColumn="0" w:oddVBand="0" w:evenVBand="0" w:oddHBand="0" w:evenHBand="0" w:firstRowFirstColumn="0" w:firstRowLastColumn="0" w:lastRowFirstColumn="0" w:lastRowLastColumn="0"/>
            <w:tcW w:w="2552" w:type="dxa"/>
            <w:tcBorders>
              <w:right w:val="nil"/>
            </w:tcBorders>
          </w:tcPr>
          <w:p w14:paraId="3BC38EA5" w14:textId="4F569AE5" w:rsidR="00CB5585" w:rsidRPr="00F51CF5" w:rsidRDefault="00CB5585" w:rsidP="00A84EC8">
            <w:pPr>
              <w:pStyle w:val="paragrafesrasas2lygis"/>
              <w:numPr>
                <w:ilvl w:val="1"/>
                <w:numId w:val="31"/>
              </w:numPr>
              <w:ind w:left="567" w:hanging="567"/>
              <w:rPr>
                <w:rFonts w:cs="Arial"/>
                <w:szCs w:val="20"/>
              </w:rPr>
            </w:pPr>
            <w:r w:rsidRPr="00F51CF5">
              <w:rPr>
                <w:rFonts w:cs="Arial"/>
                <w:szCs w:val="20"/>
              </w:rPr>
              <w:t>Atlygio skaičiavimas</w:t>
            </w:r>
          </w:p>
        </w:tc>
        <w:tc>
          <w:tcPr>
            <w:tcW w:w="7337" w:type="dxa"/>
            <w:tcBorders>
              <w:left w:val="nil"/>
            </w:tcBorders>
          </w:tcPr>
          <w:p w14:paraId="58442642" w14:textId="14AACA43" w:rsidR="00CB5585" w:rsidRPr="00F51CF5" w:rsidRDefault="00CB5585"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bCs/>
                <w:szCs w:val="20"/>
              </w:rPr>
              <w:t>Dalyvio siūlomas Atlygis turi būti apskaičiuotas nepritaikant jokių papildomų modifikacijų, t. y. atlikdamas skaičiavimus, Dalyvis turi daryti prielaidą, kad Koncesininkas teiks paslaugas pilna apimtimi, t. y. nebus pritaikytas Atlygio mažinimo mechanizmas.</w:t>
            </w:r>
          </w:p>
        </w:tc>
      </w:tr>
      <w:tr w:rsidR="001B2EC3" w:rsidRPr="00F51CF5" w14:paraId="1F3C1CB3"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right w:val="nil"/>
            </w:tcBorders>
            <w:hideMark/>
          </w:tcPr>
          <w:p w14:paraId="1731833A"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Išskaitų / Baudavimo mechanizmas</w:t>
            </w:r>
          </w:p>
        </w:tc>
        <w:tc>
          <w:tcPr>
            <w:tcW w:w="7337" w:type="dxa"/>
            <w:tcBorders>
              <w:top w:val="nil"/>
              <w:left w:val="nil"/>
            </w:tcBorders>
            <w:hideMark/>
          </w:tcPr>
          <w:p w14:paraId="6183FADF" w14:textId="77777777" w:rsidR="001B2EC3" w:rsidRPr="00F51CF5" w:rsidRDefault="001B2EC3" w:rsidP="003E63AE">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szCs w:val="20"/>
              </w:rPr>
              <w:t>FVM rengiamas su prielaida, kad Sutartis bus vykdoma tinkamai, laikantis Sutartyje, įskaitant Specifikacijose numatytų reikalavimų, ir nebus taikomas Išskaitų / Baudavimo mechanizmas ir atitinkamos baudos.</w:t>
            </w:r>
          </w:p>
        </w:tc>
      </w:tr>
    </w:tbl>
    <w:p w14:paraId="6025B0C7" w14:textId="77777777" w:rsidR="001B2EC3" w:rsidRPr="00F51CF5" w:rsidRDefault="001B2EC3" w:rsidP="001B2EC3">
      <w:pPr>
        <w:pStyle w:val="paragrafesrasas2lygis"/>
        <w:numPr>
          <w:ilvl w:val="0"/>
          <w:numId w:val="0"/>
        </w:numPr>
        <w:tabs>
          <w:tab w:val="left" w:pos="1390"/>
        </w:tabs>
        <w:ind w:left="851" w:hanging="491"/>
        <w:rPr>
          <w:rFonts w:cs="Arial"/>
          <w:szCs w:val="20"/>
        </w:rPr>
      </w:pPr>
      <w:r w:rsidRPr="00F51CF5">
        <w:rPr>
          <w:rFonts w:cs="Arial"/>
          <w:szCs w:val="20"/>
        </w:rPr>
        <w:tab/>
      </w:r>
    </w:p>
    <w:p w14:paraId="20FBB383" w14:textId="77777777" w:rsidR="001B2EC3" w:rsidRPr="00F51CF5" w:rsidRDefault="001B2EC3" w:rsidP="008F244B">
      <w:pPr>
        <w:pStyle w:val="paragrafesrasas2lygis"/>
        <w:numPr>
          <w:ilvl w:val="1"/>
          <w:numId w:val="31"/>
        </w:numPr>
        <w:ind w:left="567" w:hanging="425"/>
        <w:rPr>
          <w:rFonts w:cs="Arial"/>
          <w:szCs w:val="20"/>
        </w:rPr>
      </w:pPr>
      <w:r w:rsidRPr="00F51CF5">
        <w:rPr>
          <w:rFonts w:cs="Arial"/>
          <w:szCs w:val="20"/>
        </w:rPr>
        <w:t>Finansavimo plano ir finansinio pajėgumo pagrindimas:</w:t>
      </w:r>
    </w:p>
    <w:tbl>
      <w:tblPr>
        <w:tblStyle w:val="viesussraas"/>
        <w:tblW w:w="0" w:type="auto"/>
        <w:tblInd w:w="0" w:type="dxa"/>
        <w:tblLook w:val="04A0" w:firstRow="1" w:lastRow="0" w:firstColumn="1" w:lastColumn="0" w:noHBand="0" w:noVBand="1"/>
      </w:tblPr>
      <w:tblGrid>
        <w:gridCol w:w="2545"/>
        <w:gridCol w:w="7073"/>
      </w:tblGrid>
      <w:tr w:rsidR="001B2EC3" w:rsidRPr="00F51CF5" w14:paraId="0AD64B76" w14:textId="77777777" w:rsidTr="008425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73226DAC" w14:textId="77777777" w:rsidR="001B2EC3" w:rsidRPr="00F51CF5" w:rsidRDefault="001B2EC3" w:rsidP="001B2EC3">
            <w:pPr>
              <w:spacing w:after="120" w:line="276" w:lineRule="auto"/>
              <w:rPr>
                <w:rFonts w:cs="Arial"/>
                <w:b w:val="0"/>
                <w:color w:val="auto"/>
                <w:szCs w:val="20"/>
              </w:rPr>
            </w:pPr>
            <w:r w:rsidRPr="00F51CF5">
              <w:rPr>
                <w:rFonts w:cs="Arial"/>
                <w:color w:val="000000" w:themeColor="text1"/>
                <w:szCs w:val="20"/>
              </w:rPr>
              <w:t>Finansavimo plano ir pajėgumo pagrindimas</w:t>
            </w:r>
          </w:p>
        </w:tc>
      </w:tr>
      <w:tr w:rsidR="001B2EC3" w:rsidRPr="00F51CF5" w14:paraId="3D99B5C3"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Borders>
              <w:right w:val="nil"/>
            </w:tcBorders>
            <w:hideMark/>
          </w:tcPr>
          <w:p w14:paraId="5A19979A" w14:textId="2BFC05EA" w:rsidR="001B2EC3" w:rsidRPr="00F51CF5" w:rsidRDefault="00CB5585" w:rsidP="00A84EC8">
            <w:pPr>
              <w:pStyle w:val="paragrafesrasas2lygis"/>
              <w:numPr>
                <w:ilvl w:val="1"/>
                <w:numId w:val="31"/>
              </w:numPr>
              <w:ind w:left="567" w:hanging="567"/>
              <w:rPr>
                <w:rFonts w:cs="Arial"/>
                <w:szCs w:val="20"/>
              </w:rPr>
            </w:pPr>
            <w:r w:rsidRPr="00F51CF5">
              <w:rPr>
                <w:rFonts w:cs="Arial"/>
                <w:szCs w:val="20"/>
              </w:rPr>
              <w:t>Finansavimo poreikio įvertinimas ir numatoma kapitalo struktūra</w:t>
            </w:r>
          </w:p>
        </w:tc>
        <w:tc>
          <w:tcPr>
            <w:tcW w:w="7073" w:type="dxa"/>
            <w:tcBorders>
              <w:left w:val="nil"/>
            </w:tcBorders>
            <w:hideMark/>
          </w:tcPr>
          <w:p w14:paraId="24E7CFC4" w14:textId="4C296CCA" w:rsidR="001E0805" w:rsidRPr="00F51CF5" w:rsidRDefault="001E0805" w:rsidP="001E0805">
            <w:pPr>
              <w:tabs>
                <w:tab w:val="left" w:pos="0"/>
              </w:tabs>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szCs w:val="20"/>
              </w:rPr>
              <w:t xml:space="preserve">Dalyvis, pildydamas FVM formą, turi pateikti </w:t>
            </w:r>
            <w:r w:rsidRPr="00F51CF5">
              <w:rPr>
                <w:rFonts w:cs="Arial"/>
                <w:bCs/>
                <w:szCs w:val="20"/>
              </w:rPr>
              <w:t>Sutarties finansavimo struktūros aprašymą ir pagrindžiančius dokumentus, kuriais įrodytų, kad Dalyvis pritraukė pakankamai lėšų Sutarties finansavimui ir kad numatomas Sutarties finansavimo planas atitinka toliau nurodytus punktus:</w:t>
            </w:r>
          </w:p>
          <w:p w14:paraId="6C1A4F7E" w14:textId="77777777" w:rsidR="001E0805" w:rsidRPr="00F51CF5" w:rsidRDefault="001E0805" w:rsidP="008F244B">
            <w:pPr>
              <w:numPr>
                <w:ilvl w:val="0"/>
                <w:numId w:val="52"/>
              </w:numPr>
              <w:tabs>
                <w:tab w:val="left" w:pos="0"/>
                <w:tab w:val="left" w:pos="863"/>
              </w:tabs>
              <w:autoSpaceDE w:val="0"/>
              <w:autoSpaceDN w:val="0"/>
              <w:adjustRightInd w:val="0"/>
              <w:spacing w:after="120" w:line="276" w:lineRule="auto"/>
              <w:ind w:left="459"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apima visą finansavimo struktūrą bei siūlomus instrumentus;</w:t>
            </w:r>
          </w:p>
          <w:p w14:paraId="486884F1" w14:textId="77777777" w:rsidR="001E0805" w:rsidRPr="00F51CF5" w:rsidRDefault="001E0805" w:rsidP="008F244B">
            <w:pPr>
              <w:numPr>
                <w:ilvl w:val="0"/>
                <w:numId w:val="52"/>
              </w:numPr>
              <w:tabs>
                <w:tab w:val="left" w:pos="0"/>
                <w:tab w:val="left" w:pos="863"/>
              </w:tabs>
              <w:autoSpaceDE w:val="0"/>
              <w:autoSpaceDN w:val="0"/>
              <w:adjustRightInd w:val="0"/>
              <w:spacing w:after="120" w:line="276" w:lineRule="auto"/>
              <w:ind w:left="459"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pateiktas visų finansavimo šaltinių išsamus aprašymas;</w:t>
            </w:r>
          </w:p>
          <w:p w14:paraId="3F9A726F" w14:textId="073BD10E" w:rsidR="001E0805" w:rsidRPr="00F51CF5" w:rsidRDefault="001E0805" w:rsidP="008F244B">
            <w:pPr>
              <w:numPr>
                <w:ilvl w:val="0"/>
                <w:numId w:val="52"/>
              </w:numPr>
              <w:tabs>
                <w:tab w:val="left" w:pos="0"/>
                <w:tab w:val="left" w:pos="863"/>
              </w:tabs>
              <w:autoSpaceDE w:val="0"/>
              <w:autoSpaceDN w:val="0"/>
              <w:adjustRightInd w:val="0"/>
              <w:spacing w:after="120" w:line="276" w:lineRule="auto"/>
              <w:ind w:left="459"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pateiktos visų laidavimo garantijų sąlygos ir išsami informacija, kaip Koncesininkas vykdys šias sąlygas;</w:t>
            </w:r>
          </w:p>
          <w:p w14:paraId="5774F9A3" w14:textId="46AD1274" w:rsidR="001B2EC3" w:rsidRPr="00F51CF5" w:rsidRDefault="001E0805" w:rsidP="008F244B">
            <w:pPr>
              <w:pStyle w:val="Sraopastraipa"/>
              <w:numPr>
                <w:ilvl w:val="0"/>
                <w:numId w:val="52"/>
              </w:num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pateiktas aprašymas apie Koncesininko numatomą vykdyti apsidraudimo strategiją ir reikalavimus.</w:t>
            </w:r>
          </w:p>
        </w:tc>
      </w:tr>
      <w:tr w:rsidR="001B2EC3" w:rsidRPr="00F51CF5" w14:paraId="0F3406C9" w14:textId="77777777" w:rsidTr="00842513">
        <w:tc>
          <w:tcPr>
            <w:cnfStyle w:val="001000000000" w:firstRow="0" w:lastRow="0" w:firstColumn="1" w:lastColumn="0" w:oddVBand="0" w:evenVBand="0" w:oddHBand="0" w:evenHBand="0" w:firstRowFirstColumn="0" w:firstRowLastColumn="0" w:lastRowFirstColumn="0" w:lastRowLastColumn="0"/>
            <w:tcW w:w="2545" w:type="dxa"/>
            <w:tcBorders>
              <w:top w:val="nil"/>
              <w:left w:val="single" w:sz="8" w:space="0" w:color="000000" w:themeColor="text1"/>
              <w:bottom w:val="nil"/>
              <w:right w:val="nil"/>
            </w:tcBorders>
            <w:hideMark/>
          </w:tcPr>
          <w:p w14:paraId="4CDEC19F" w14:textId="16705D89" w:rsidR="001B2EC3" w:rsidRPr="00F51CF5" w:rsidRDefault="005F12B2" w:rsidP="00A84EC8">
            <w:pPr>
              <w:pStyle w:val="paragrafesrasas2lygis"/>
              <w:numPr>
                <w:ilvl w:val="1"/>
                <w:numId w:val="31"/>
              </w:numPr>
              <w:ind w:left="567" w:hanging="567"/>
              <w:rPr>
                <w:rFonts w:cs="Arial"/>
                <w:szCs w:val="20"/>
              </w:rPr>
            </w:pPr>
            <w:r w:rsidRPr="00F51CF5">
              <w:rPr>
                <w:rFonts w:cs="Arial"/>
                <w:szCs w:val="20"/>
              </w:rPr>
              <w:lastRenderedPageBreak/>
              <w:t>Finansavimo sąlygos (skolintas kapitalas)</w:t>
            </w:r>
          </w:p>
        </w:tc>
        <w:tc>
          <w:tcPr>
            <w:tcW w:w="7073" w:type="dxa"/>
            <w:tcBorders>
              <w:top w:val="nil"/>
              <w:left w:val="nil"/>
              <w:bottom w:val="nil"/>
              <w:right w:val="single" w:sz="8" w:space="0" w:color="000000" w:themeColor="text1"/>
            </w:tcBorders>
            <w:hideMark/>
          </w:tcPr>
          <w:p w14:paraId="55F505AB" w14:textId="77777777" w:rsidR="00145711" w:rsidRPr="00F51CF5" w:rsidRDefault="00145711" w:rsidP="00145711">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bCs/>
                <w:szCs w:val="20"/>
              </w:rPr>
              <w:t>Sutarties finansavimo šaltiniu numatant paskolą ar kitą skolintų lėšų finansavimo šaltinį (įskaitant subordinuotas paskolas, išperkamąją nuomą), žemiau nurodyta informacija turi būti pateikta apie kiekvieną Finansuotoją ir Kitą paskolos teikėją,  kaip išsamios finansavimo sąlygos arba įsipareigojimo finansuoti raštas:</w:t>
            </w:r>
          </w:p>
          <w:p w14:paraId="33E74C76" w14:textId="3D8948A8"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Finansuotojo ir Kito paskolos teikėjo rekvizitai ir kredito reitingas (jei reitinguojama);</w:t>
            </w:r>
          </w:p>
          <w:p w14:paraId="4B6D0E74" w14:textId="7C3EFBEF"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skiriama ar įsipareigota skirti lėšų suma;</w:t>
            </w:r>
          </w:p>
          <w:p w14:paraId="31D04BD6"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lėšų išmokėjimo grafikas;</w:t>
            </w:r>
          </w:p>
          <w:p w14:paraId="1EFA2676"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detali informacija apie atidėjimo laikotarpį, įskaitant jo trukmę ir nenumatytus atvejus;</w:t>
            </w:r>
          </w:p>
          <w:p w14:paraId="7DA24EE9" w14:textId="175409D8"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grąžinimo ar išpirkimo grafikas, su išpirkimo datomis, išankstinio grąžinimo sąlygomis (įskaitant negrąžintos paskolos dalies apmokėjimo sąlygas);</w:t>
            </w:r>
          </w:p>
          <w:p w14:paraId="56BA3CE0" w14:textId="0E0A6D6D"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užstatų, garantijų ar kitų užtikrinimų reikalavimai (iš patronuojančios bendrovės ar trečiųjų šalių);</w:t>
            </w:r>
          </w:p>
          <w:p w14:paraId="41BE3D82" w14:textId="4114ACCA"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sutarties parengimo, įsipareigojimo, tarpininkų ir kiti panašūs mokesčiai;</w:t>
            </w:r>
          </w:p>
          <w:p w14:paraId="3A4A7FCA" w14:textId="0F31FB29"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palūkanų normos ir maržos, įskaitant didėjimo / mažėjimo mechanizmus;</w:t>
            </w:r>
          </w:p>
          <w:p w14:paraId="571540DF"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esminiai apribojimai, įsipareigojimai ir kiti reikalavimai;</w:t>
            </w:r>
          </w:p>
          <w:p w14:paraId="656698B4"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reikalavimai rezervų sąskaitoms;</w:t>
            </w:r>
          </w:p>
          <w:p w14:paraId="2BFD2E99"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nemokumo ar kiti panašūs susitarimai;</w:t>
            </w:r>
          </w:p>
          <w:p w14:paraId="2AF16B11"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teisių ir pareigų perdavimo susitarimai;</w:t>
            </w:r>
          </w:p>
          <w:p w14:paraId="0AA52998"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išankstinės sąlygos;</w:t>
            </w:r>
          </w:p>
          <w:p w14:paraId="7D396B74" w14:textId="77777777"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veiklos vertinimo (</w:t>
            </w:r>
            <w:r w:rsidRPr="00F51CF5">
              <w:rPr>
                <w:rFonts w:cs="Arial"/>
                <w:i/>
                <w:iCs/>
                <w:szCs w:val="20"/>
              </w:rPr>
              <w:t>angl. Due diligence</w:t>
            </w:r>
            <w:r w:rsidRPr="00F51CF5">
              <w:rPr>
                <w:rFonts w:cs="Arial"/>
                <w:szCs w:val="20"/>
              </w:rPr>
              <w:t>) reikalavimai;</w:t>
            </w:r>
          </w:p>
          <w:p w14:paraId="04840A8B" w14:textId="7D44F7EF"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kiti apribojimai, reikalavimai ar sąlygos, kurios finansiškai turėtų įtakos Dalyvio galimybei pritraukti finansavimą;</w:t>
            </w:r>
          </w:p>
          <w:p w14:paraId="56CDD1C8" w14:textId="460050C4" w:rsidR="00145711" w:rsidRPr="00F51CF5" w:rsidRDefault="00145711" w:rsidP="008F244B">
            <w:pPr>
              <w:numPr>
                <w:ilvl w:val="0"/>
                <w:numId w:val="53"/>
              </w:num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 detali informacija apie finansavimo (numatytų Sutarties įgyvendinimui skirti lėšų) prieinamumą ir Finansuotojo (jeigu Finansuotojas nėra kredito įstaiga) ir Kito paskolos teikėjo</w:t>
            </w:r>
            <w:r w:rsidRPr="00F51CF5" w:rsidDel="004A78BA">
              <w:rPr>
                <w:rFonts w:cs="Arial"/>
                <w:szCs w:val="20"/>
              </w:rPr>
              <w:t xml:space="preserve"> </w:t>
            </w:r>
            <w:r w:rsidRPr="00F51CF5">
              <w:rPr>
                <w:rFonts w:cs="Arial"/>
                <w:szCs w:val="20"/>
              </w:rPr>
              <w:t>finansinę būklę.</w:t>
            </w:r>
          </w:p>
          <w:p w14:paraId="10184C4E" w14:textId="295DF822" w:rsidR="001B2EC3" w:rsidRPr="00F51CF5" w:rsidRDefault="00145711" w:rsidP="00145711">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Dalyvis, pildydamas FVM formą, </w:t>
            </w:r>
            <w:r w:rsidRPr="00F51CF5">
              <w:rPr>
                <w:rFonts w:cs="Arial"/>
                <w:bCs/>
                <w:szCs w:val="20"/>
              </w:rPr>
              <w:t>turi atsižvelgti į visus paskolos teikėjo reikalavimus ir pateikti aukščiau nurodytų finansavimo sąlygų santrauką bei pridėti jas pagrindžiančius dokumentus.</w:t>
            </w:r>
          </w:p>
        </w:tc>
      </w:tr>
      <w:tr w:rsidR="00145711" w:rsidRPr="00F51CF5" w14:paraId="1C48DF0F"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Borders>
              <w:top w:val="nil"/>
              <w:bottom w:val="nil"/>
              <w:right w:val="nil"/>
            </w:tcBorders>
          </w:tcPr>
          <w:p w14:paraId="14E7D50D" w14:textId="10ACE25B" w:rsidR="00145711" w:rsidRPr="00F51CF5" w:rsidRDefault="00145711" w:rsidP="00A84EC8">
            <w:pPr>
              <w:pStyle w:val="paragrafesrasas2lygis"/>
              <w:numPr>
                <w:ilvl w:val="1"/>
                <w:numId w:val="31"/>
              </w:numPr>
              <w:ind w:left="567" w:hanging="567"/>
              <w:rPr>
                <w:rFonts w:cs="Arial"/>
                <w:szCs w:val="20"/>
              </w:rPr>
            </w:pPr>
            <w:r w:rsidRPr="00F51CF5">
              <w:rPr>
                <w:rFonts w:cs="Arial"/>
                <w:szCs w:val="20"/>
              </w:rPr>
              <w:t>F</w:t>
            </w:r>
            <w:r w:rsidR="0034020B" w:rsidRPr="00F51CF5">
              <w:rPr>
                <w:rFonts w:cs="Arial"/>
                <w:szCs w:val="20"/>
              </w:rPr>
              <w:t>i</w:t>
            </w:r>
            <w:r w:rsidRPr="00F51CF5">
              <w:rPr>
                <w:rFonts w:cs="Arial"/>
                <w:szCs w:val="20"/>
              </w:rPr>
              <w:t>nansavimo sąlygos (nuosavas kapitalas)</w:t>
            </w:r>
          </w:p>
        </w:tc>
        <w:tc>
          <w:tcPr>
            <w:tcW w:w="7073" w:type="dxa"/>
            <w:tcBorders>
              <w:top w:val="nil"/>
              <w:left w:val="nil"/>
              <w:bottom w:val="nil"/>
            </w:tcBorders>
          </w:tcPr>
          <w:p w14:paraId="44B3F3AD" w14:textId="77777777" w:rsidR="003A604E" w:rsidRPr="00F51CF5" w:rsidRDefault="003A604E" w:rsidP="003A604E">
            <w:pPr>
              <w:tabs>
                <w:tab w:val="left" w:pos="0"/>
              </w:tabs>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szCs w:val="20"/>
              </w:rPr>
              <w:t xml:space="preserve">Dalyvis, pildydamas FVM formą, </w:t>
            </w:r>
            <w:r w:rsidRPr="00F51CF5">
              <w:rPr>
                <w:rFonts w:cs="Arial"/>
                <w:bCs/>
                <w:szCs w:val="20"/>
              </w:rPr>
              <w:t>turi nurodyti:</w:t>
            </w:r>
          </w:p>
          <w:p w14:paraId="46980A17" w14:textId="77777777" w:rsidR="003A604E" w:rsidRPr="00F51CF5" w:rsidRDefault="003A604E" w:rsidP="008F244B">
            <w:pPr>
              <w:numPr>
                <w:ilvl w:val="0"/>
                <w:numId w:val="54"/>
              </w:numPr>
              <w:tabs>
                <w:tab w:val="left" w:pos="0"/>
                <w:tab w:val="left" w:pos="863"/>
              </w:tabs>
              <w:autoSpaceDE w:val="0"/>
              <w:autoSpaceDN w:val="0"/>
              <w:adjustRightInd w:val="0"/>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nuosavo kapitalo teikėjus, akcininkus ir laiduotojus;</w:t>
            </w:r>
          </w:p>
          <w:p w14:paraId="51C7F0D1" w14:textId="77777777" w:rsidR="003A604E" w:rsidRPr="00F51CF5" w:rsidRDefault="003A604E" w:rsidP="008F244B">
            <w:pPr>
              <w:numPr>
                <w:ilvl w:val="0"/>
                <w:numId w:val="54"/>
              </w:numPr>
              <w:tabs>
                <w:tab w:val="left" w:pos="0"/>
                <w:tab w:val="left" w:pos="863"/>
              </w:tabs>
              <w:autoSpaceDE w:val="0"/>
              <w:autoSpaceDN w:val="0"/>
              <w:adjustRightInd w:val="0"/>
              <w:spacing w:after="120" w:line="276" w:lineRule="auto"/>
              <w:ind w:left="456"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nuosavo kapitalo teikėjų juridinius duomenis ir kredito reitingą (jei reitinguojama);</w:t>
            </w:r>
          </w:p>
          <w:p w14:paraId="7E6E614E" w14:textId="77777777" w:rsidR="003A604E" w:rsidRPr="00F51CF5" w:rsidRDefault="003A604E" w:rsidP="008F244B">
            <w:pPr>
              <w:numPr>
                <w:ilvl w:val="0"/>
                <w:numId w:val="54"/>
              </w:numPr>
              <w:tabs>
                <w:tab w:val="left" w:pos="0"/>
                <w:tab w:val="left" w:pos="863"/>
              </w:tabs>
              <w:autoSpaceDE w:val="0"/>
              <w:autoSpaceDN w:val="0"/>
              <w:adjustRightInd w:val="0"/>
              <w:spacing w:after="120" w:line="276" w:lineRule="auto"/>
              <w:ind w:left="456"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numatomą įnešti kiekvieno nuosavo kapitalo teikėjo(-ų) kapitalo dydį;</w:t>
            </w:r>
          </w:p>
          <w:p w14:paraId="6B97F64D" w14:textId="77777777" w:rsidR="003A604E" w:rsidRPr="00F51CF5" w:rsidRDefault="003A604E" w:rsidP="008F244B">
            <w:pPr>
              <w:numPr>
                <w:ilvl w:val="0"/>
                <w:numId w:val="54"/>
              </w:numPr>
              <w:tabs>
                <w:tab w:val="left" w:pos="0"/>
                <w:tab w:val="left" w:pos="863"/>
              </w:tabs>
              <w:autoSpaceDE w:val="0"/>
              <w:autoSpaceDN w:val="0"/>
              <w:adjustRightInd w:val="0"/>
              <w:spacing w:after="120" w:line="276" w:lineRule="auto"/>
              <w:ind w:left="456"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lastRenderedPageBreak/>
              <w:t>išsamias nuosavo kapitalo teikimo sąlygas, įskaitant taikomas palūkanų normas, maržas, laukiamą nuosavo kapitalo grąžą, kitus esminius apribojimus ir reikalavimus;</w:t>
            </w:r>
          </w:p>
          <w:p w14:paraId="3FD0E9AD" w14:textId="77777777" w:rsidR="003A604E" w:rsidRPr="00F51CF5" w:rsidRDefault="003A604E" w:rsidP="008F244B">
            <w:pPr>
              <w:numPr>
                <w:ilvl w:val="0"/>
                <w:numId w:val="54"/>
              </w:numPr>
              <w:tabs>
                <w:tab w:val="left" w:pos="0"/>
                <w:tab w:val="left" w:pos="863"/>
              </w:tabs>
              <w:autoSpaceDE w:val="0"/>
              <w:autoSpaceDN w:val="0"/>
              <w:adjustRightInd w:val="0"/>
              <w:spacing w:after="120" w:line="276" w:lineRule="auto"/>
              <w:ind w:left="456"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detalią informaciją apie nuosavo kapitalo finansavimo prieinamumą ir nuosavo kapitalo teikėjo (-ų) finansinę būklę (finansavimo šaltinių, grynųjų pinigų arba kito likvidaus turto, kuris bus prieinamas siekiant užtikrinti numatytą nuosavo kapitalo lygį, aprašymus);</w:t>
            </w:r>
          </w:p>
          <w:p w14:paraId="4CA15582" w14:textId="77777777" w:rsidR="003A604E" w:rsidRPr="00F51CF5" w:rsidRDefault="003A604E" w:rsidP="008F244B">
            <w:pPr>
              <w:numPr>
                <w:ilvl w:val="0"/>
                <w:numId w:val="54"/>
              </w:numPr>
              <w:tabs>
                <w:tab w:val="left" w:pos="0"/>
                <w:tab w:val="left" w:pos="863"/>
              </w:tabs>
              <w:autoSpaceDE w:val="0"/>
              <w:autoSpaceDN w:val="0"/>
              <w:adjustRightInd w:val="0"/>
              <w:spacing w:after="120" w:line="276" w:lineRule="auto"/>
              <w:ind w:left="456" w:firstLine="0"/>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informaciją apie visus reikšmingus finansinius įvykius, kurie gali paveikti dabartinę finansinę ūkio subjekto būklę, nuo paskutinių teiktų metinių finansinių ataskaitų.</w:t>
            </w:r>
          </w:p>
          <w:p w14:paraId="1CE51AFB" w14:textId="645A36E3" w:rsidR="00145711" w:rsidRPr="00F51CF5" w:rsidRDefault="003A604E" w:rsidP="003A604E">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szCs w:val="20"/>
              </w:rPr>
              <w:t xml:space="preserve">Dalyvis, pildydamas FVM formą, </w:t>
            </w:r>
            <w:r w:rsidRPr="00F51CF5">
              <w:rPr>
                <w:rFonts w:cs="Arial"/>
                <w:bCs/>
                <w:szCs w:val="20"/>
              </w:rPr>
              <w:t>turi atsižvelgti į visus paskolos teikėjo reikalavimus ir pateikti aukščiau nurodytų finansavimo sąlygų santrauką bei pridėti jas pagrindžiančius dokumentus.</w:t>
            </w:r>
          </w:p>
        </w:tc>
      </w:tr>
      <w:tr w:rsidR="001B2EC3" w:rsidRPr="00F51CF5" w14:paraId="2C6D5BB3" w14:textId="77777777" w:rsidTr="003A604E">
        <w:tc>
          <w:tcPr>
            <w:cnfStyle w:val="001000000000" w:firstRow="0" w:lastRow="0" w:firstColumn="1" w:lastColumn="0" w:oddVBand="0" w:evenVBand="0" w:oddHBand="0" w:evenHBand="0" w:firstRowFirstColumn="0" w:firstRowLastColumn="0" w:lastRowFirstColumn="0" w:lastRowLastColumn="0"/>
            <w:tcW w:w="2545" w:type="dxa"/>
            <w:tcBorders>
              <w:top w:val="nil"/>
              <w:bottom w:val="nil"/>
              <w:right w:val="nil"/>
            </w:tcBorders>
          </w:tcPr>
          <w:p w14:paraId="59F4FFB5"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lastRenderedPageBreak/>
              <w:t>Refinansavimas</w:t>
            </w:r>
          </w:p>
        </w:tc>
        <w:tc>
          <w:tcPr>
            <w:tcW w:w="7073" w:type="dxa"/>
            <w:tcBorders>
              <w:top w:val="nil"/>
              <w:left w:val="nil"/>
              <w:bottom w:val="nil"/>
            </w:tcBorders>
          </w:tcPr>
          <w:p w14:paraId="2702AB2B" w14:textId="77777777"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bCs/>
                <w:szCs w:val="20"/>
              </w:rPr>
              <w:t>Jei Dalyvis planuoja naudoti refinansavimo instrumentus, jis turi aprašyti refinansavimo planą</w:t>
            </w:r>
            <w:r w:rsidRPr="00F51CF5">
              <w:rPr>
                <w:rFonts w:cs="Arial"/>
                <w:szCs w:val="20"/>
              </w:rPr>
              <w:t xml:space="preserve"> ir pateikti refinansavimo prielaidas dėl refinansavimo struktūros ir laikotarpio, palūkanų normos, maržos, refinansavimo grąžinimo laikotarpio, mokėjimų grafiko, rezervų sąskaitų, refinansavimo padengimo ir kitų reikalaujamų rodiklių.</w:t>
            </w:r>
          </w:p>
        </w:tc>
      </w:tr>
      <w:tr w:rsidR="003A604E" w:rsidRPr="00F51CF5" w14:paraId="27D62796"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Borders>
              <w:top w:val="nil"/>
              <w:right w:val="nil"/>
            </w:tcBorders>
          </w:tcPr>
          <w:p w14:paraId="3AC25750" w14:textId="6FB2FA00" w:rsidR="003A604E" w:rsidRPr="00F51CF5" w:rsidRDefault="005F5ADC" w:rsidP="00A84EC8">
            <w:pPr>
              <w:pStyle w:val="paragrafesrasas2lygis"/>
              <w:numPr>
                <w:ilvl w:val="1"/>
                <w:numId w:val="31"/>
              </w:numPr>
              <w:ind w:left="567" w:hanging="567"/>
              <w:rPr>
                <w:rFonts w:cs="Arial"/>
                <w:szCs w:val="20"/>
              </w:rPr>
            </w:pPr>
            <w:r w:rsidRPr="00F51CF5">
              <w:rPr>
                <w:rFonts w:cs="Arial"/>
                <w:szCs w:val="20"/>
              </w:rPr>
              <w:t>Finansavimo pajėgumo patikslinimas</w:t>
            </w:r>
          </w:p>
        </w:tc>
        <w:tc>
          <w:tcPr>
            <w:tcW w:w="7073" w:type="dxa"/>
            <w:tcBorders>
              <w:top w:val="nil"/>
              <w:left w:val="nil"/>
            </w:tcBorders>
          </w:tcPr>
          <w:p w14:paraId="4C9C6B88" w14:textId="4AAE915A" w:rsidR="003A604E" w:rsidRPr="00F51CF5" w:rsidRDefault="000D456F" w:rsidP="003E63AE">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Komisija savo nuožiūra gali reikalauti papildomų įrodymų dėl finansavimo pajėgumo.</w:t>
            </w:r>
          </w:p>
        </w:tc>
      </w:tr>
    </w:tbl>
    <w:p w14:paraId="7A63BC03" w14:textId="77777777" w:rsidR="001B2EC3" w:rsidRPr="00F51CF5" w:rsidRDefault="001B2EC3" w:rsidP="001B2EC3">
      <w:pPr>
        <w:pStyle w:val="paragrafesrasas2lygis"/>
        <w:numPr>
          <w:ilvl w:val="0"/>
          <w:numId w:val="0"/>
        </w:numPr>
        <w:ind w:left="567"/>
        <w:rPr>
          <w:rFonts w:cs="Arial"/>
          <w:szCs w:val="20"/>
        </w:rPr>
      </w:pPr>
    </w:p>
    <w:p w14:paraId="5F30C50F" w14:textId="77777777" w:rsidR="001B2EC3" w:rsidRPr="00F51CF5" w:rsidRDefault="001B2EC3" w:rsidP="008F244B">
      <w:pPr>
        <w:pStyle w:val="paragrafesrasas2lygis"/>
        <w:numPr>
          <w:ilvl w:val="1"/>
          <w:numId w:val="31"/>
        </w:numPr>
        <w:ind w:left="567" w:hanging="425"/>
        <w:rPr>
          <w:rFonts w:cs="Arial"/>
          <w:szCs w:val="20"/>
        </w:rPr>
      </w:pPr>
      <w:r w:rsidRPr="00F51CF5">
        <w:rPr>
          <w:rFonts w:cs="Arial"/>
          <w:szCs w:val="20"/>
        </w:rPr>
        <w:t>Reikalavimai Investicijų ir Sąnaudų pagrindimui:</w:t>
      </w:r>
    </w:p>
    <w:tbl>
      <w:tblPr>
        <w:tblStyle w:val="viesussraas"/>
        <w:tblW w:w="0" w:type="auto"/>
        <w:tblInd w:w="0" w:type="dxa"/>
        <w:tblLook w:val="04A0" w:firstRow="1" w:lastRow="0" w:firstColumn="1" w:lastColumn="0" w:noHBand="0" w:noVBand="1"/>
      </w:tblPr>
      <w:tblGrid>
        <w:gridCol w:w="2548"/>
        <w:gridCol w:w="7070"/>
      </w:tblGrid>
      <w:tr w:rsidR="001B2EC3" w:rsidRPr="00F51CF5" w14:paraId="6B77F757" w14:textId="77777777" w:rsidTr="008425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6D04C7F5" w14:textId="77777777" w:rsidR="001B2EC3" w:rsidRPr="00F51CF5" w:rsidRDefault="001B2EC3" w:rsidP="001B2EC3">
            <w:pPr>
              <w:spacing w:after="120" w:line="276" w:lineRule="auto"/>
              <w:rPr>
                <w:rFonts w:cs="Arial"/>
                <w:b w:val="0"/>
                <w:color w:val="auto"/>
                <w:szCs w:val="20"/>
              </w:rPr>
            </w:pPr>
            <w:r w:rsidRPr="00F51CF5">
              <w:rPr>
                <w:rFonts w:cs="Arial"/>
                <w:color w:val="000000" w:themeColor="text1"/>
                <w:szCs w:val="20"/>
              </w:rPr>
              <w:t>Investicijų ir Sąnaudų pagrindimas</w:t>
            </w:r>
          </w:p>
        </w:tc>
      </w:tr>
      <w:tr w:rsidR="001B2EC3" w:rsidRPr="00F51CF5" w14:paraId="71DDE626"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7458AFD3" w14:textId="77777777" w:rsidR="001B2EC3" w:rsidRPr="00F51CF5" w:rsidRDefault="001B2EC3" w:rsidP="00A84EC8">
            <w:pPr>
              <w:pStyle w:val="paragrafesrasas2lygis"/>
              <w:numPr>
                <w:ilvl w:val="1"/>
                <w:numId w:val="31"/>
              </w:numPr>
              <w:ind w:left="567" w:hanging="567"/>
              <w:rPr>
                <w:rFonts w:cs="Arial"/>
                <w:szCs w:val="20"/>
              </w:rPr>
            </w:pPr>
            <w:bookmarkStart w:id="270" w:name="_Ref456189733"/>
            <w:r w:rsidRPr="00F51CF5">
              <w:rPr>
                <w:rFonts w:cs="Arial"/>
                <w:szCs w:val="20"/>
              </w:rPr>
              <w:t>Investicijų sąnaudos</w:t>
            </w:r>
            <w:bookmarkEnd w:id="270"/>
          </w:p>
        </w:tc>
        <w:tc>
          <w:tcPr>
            <w:tcW w:w="7070" w:type="dxa"/>
            <w:tcBorders>
              <w:left w:val="nil"/>
            </w:tcBorders>
            <w:hideMark/>
          </w:tcPr>
          <w:p w14:paraId="095E2F29" w14:textId="0EAE85D7" w:rsidR="001B2EC3" w:rsidRPr="00F51CF5" w:rsidRDefault="001B2EC3" w:rsidP="003E63AE">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Dalyvis, rengdamas FVM, turi pateikti išsamią </w:t>
            </w:r>
            <w:r w:rsidRPr="00F51CF5">
              <w:rPr>
                <w:rFonts w:cs="Arial"/>
                <w:bCs/>
                <w:szCs w:val="20"/>
              </w:rPr>
              <w:t>informaciją apie atliktinų Investicijų į Objektą, įskaitant įrangą, jos įrengimą, baldus ir darbus sąnaudas.</w:t>
            </w:r>
          </w:p>
          <w:p w14:paraId="7D43F4F5" w14:textId="3F7F9273" w:rsidR="001B2EC3" w:rsidRPr="00F51CF5" w:rsidRDefault="001B2EC3" w:rsidP="003E63AE">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Sąnaudos (Darbų sąmatą) turi būti detalizuotos pagal Objektus (Investicijų grupes), nurodant mato vnt. (pvz., kv. m.), kiekį ir vieneto kainą bei bendras sumas (Priedėlio Nr. 1 darbalapis </w:t>
            </w:r>
            <w:r w:rsidRPr="00F51CF5">
              <w:rPr>
                <w:rFonts w:cs="Arial"/>
                <w:i/>
                <w:iCs/>
                <w:szCs w:val="20"/>
              </w:rPr>
              <w:t>1.2. Investicijų prielaidos</w:t>
            </w:r>
            <w:r w:rsidRPr="00F51CF5">
              <w:rPr>
                <w:rFonts w:cs="Arial"/>
                <w:szCs w:val="20"/>
              </w:rPr>
              <w:t>).</w:t>
            </w:r>
          </w:p>
          <w:p w14:paraId="33195CA2" w14:textId="77777777" w:rsidR="001B2EC3" w:rsidRPr="00F51CF5" w:rsidRDefault="001B2EC3" w:rsidP="003E63AE">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Sąmata papildomai turi būti išreikšta, kaip 1 (v iieno) kvadratinio metro įkainis. </w:t>
            </w:r>
          </w:p>
          <w:p w14:paraId="6F036F9E" w14:textId="77777777" w:rsidR="001B2EC3" w:rsidRPr="00F51CF5" w:rsidRDefault="001B2EC3" w:rsidP="003E63AE">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Kartu su FVM Dalyvis turi pateikti Sąnaudų apskaičiavimą pagrindžiančius duomenis ir dokumentus (sąmatas, komercinius pasiūlymus, nuorodas į rinkos kainas, kt.) bei pačiame FVM pateikti nuorodas į juos taip, kad informacija, siekiant patikrinti prielaidų pagrįstumą, būtų lengvai juose surandama.</w:t>
            </w:r>
          </w:p>
        </w:tc>
      </w:tr>
      <w:tr w:rsidR="001B2EC3" w:rsidRPr="00F51CF5" w14:paraId="12D09DF2" w14:textId="77777777" w:rsidTr="00842513">
        <w:tc>
          <w:tcPr>
            <w:cnfStyle w:val="001000000000" w:firstRow="0" w:lastRow="0" w:firstColumn="1" w:lastColumn="0" w:oddVBand="0" w:evenVBand="0" w:oddHBand="0" w:evenHBand="0" w:firstRowFirstColumn="0" w:firstRowLastColumn="0" w:lastRowFirstColumn="0" w:lastRowLastColumn="0"/>
            <w:tcW w:w="2548" w:type="dxa"/>
            <w:tcBorders>
              <w:top w:val="nil"/>
              <w:left w:val="single" w:sz="8" w:space="0" w:color="000000" w:themeColor="text1"/>
              <w:bottom w:val="nil"/>
              <w:right w:val="nil"/>
            </w:tcBorders>
            <w:hideMark/>
          </w:tcPr>
          <w:p w14:paraId="68D3336B"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Paslaugų teikimo ir Komercinės veiklos vykdymo Sąnaudos</w:t>
            </w:r>
          </w:p>
        </w:tc>
        <w:tc>
          <w:tcPr>
            <w:tcW w:w="7070" w:type="dxa"/>
            <w:tcBorders>
              <w:top w:val="nil"/>
              <w:left w:val="nil"/>
              <w:bottom w:val="nil"/>
              <w:right w:val="single" w:sz="8" w:space="0" w:color="000000" w:themeColor="text1"/>
            </w:tcBorders>
            <w:hideMark/>
          </w:tcPr>
          <w:p w14:paraId="09687434" w14:textId="6169417F"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Dalyvis, rengdamas FVM, turi pateikti išsamią </w:t>
            </w:r>
            <w:r w:rsidRPr="00F51CF5">
              <w:rPr>
                <w:rFonts w:cs="Arial"/>
                <w:bCs/>
                <w:szCs w:val="20"/>
              </w:rPr>
              <w:t xml:space="preserve">informaciją apie </w:t>
            </w:r>
            <w:r w:rsidRPr="00F51CF5">
              <w:rPr>
                <w:rFonts w:cs="Arial"/>
                <w:szCs w:val="20"/>
              </w:rPr>
              <w:t xml:space="preserve">Paslaugų teikimo ir Komercinės veiklos vykdymo Sąnaudas (Priedėlio Nr. 1 darbalapis </w:t>
            </w:r>
            <w:r w:rsidRPr="00F51CF5">
              <w:rPr>
                <w:rFonts w:cs="Arial"/>
                <w:i/>
                <w:iCs/>
                <w:szCs w:val="20"/>
              </w:rPr>
              <w:t>1.3. Dalyvio prielaidos</w:t>
            </w:r>
            <w:r w:rsidRPr="00F51CF5">
              <w:rPr>
                <w:rFonts w:cs="Arial"/>
                <w:szCs w:val="20"/>
              </w:rPr>
              <w:t>).</w:t>
            </w:r>
          </w:p>
          <w:p w14:paraId="073EAAB0" w14:textId="1E028280"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Paslaugų teikimo ir Komercinės veiklos Sąnaudos turi būti detalizuotos pagal Sąnaudų grupes, nurodant jų sudedamąsias dalis, išreikštas vieneto ir jo įkainio sandauga bei pateikiant mėnesines ir metines sumas, bei pagal Objektą.</w:t>
            </w:r>
          </w:p>
          <w:p w14:paraId="0A26D378" w14:textId="77777777"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lastRenderedPageBreak/>
              <w:t xml:space="preserve">Metinės Sąnaudos papildomai turi būti išreikštos, kaip 1 (vieno) kvadratinio metro įkainis. </w:t>
            </w:r>
          </w:p>
          <w:p w14:paraId="0E8B588C" w14:textId="50EB6E68"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Kartu su FVM Dalyvis turi pateikti Paslaugų teikimo ir Komercinės veiklos vykdymo Sąnaudų apskaičiavimą pagrindžiančius duomenis ir dokumentus (sąmatas,</w:t>
            </w:r>
            <w:r w:rsidR="00F21DF0" w:rsidRPr="00F51CF5">
              <w:rPr>
                <w:rFonts w:cs="Arial"/>
                <w:szCs w:val="20"/>
              </w:rPr>
              <w:t xml:space="preserve"> </w:t>
            </w:r>
            <w:r w:rsidRPr="00F51CF5">
              <w:rPr>
                <w:rFonts w:cs="Arial"/>
                <w:szCs w:val="20"/>
              </w:rPr>
              <w:t>nuorodas į rinkos kainas, kt.) bei pačiame FVM pateikti nuorodas į juos taip, kad informacija, siekiant patikrinti prielaidų pagrįstumą, būtų lengvai juose surandama.</w:t>
            </w:r>
          </w:p>
        </w:tc>
      </w:tr>
      <w:tr w:rsidR="001B2EC3" w:rsidRPr="00F51CF5" w14:paraId="3A63D51A"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tcPr>
          <w:p w14:paraId="68481165"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lastRenderedPageBreak/>
              <w:t>Atnaujinimo ir remonto Sąnaudos</w:t>
            </w:r>
          </w:p>
        </w:tc>
        <w:tc>
          <w:tcPr>
            <w:tcW w:w="7070" w:type="dxa"/>
            <w:tcBorders>
              <w:left w:val="nil"/>
            </w:tcBorders>
          </w:tcPr>
          <w:p w14:paraId="2FD050A5" w14:textId="678C2E74" w:rsidR="001B2EC3" w:rsidRPr="00F51CF5" w:rsidRDefault="001B2EC3" w:rsidP="003E63AE">
            <w:pPr>
              <w:tabs>
                <w:tab w:val="left" w:pos="0"/>
              </w:tabs>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Dalyvis, pildydamas FVM formą, turi pateikti išsamią informaciją apie Sąnaudas, susijusias su Atnaujinim</w:t>
            </w:r>
            <w:r w:rsidR="003E63AE" w:rsidRPr="00F51CF5">
              <w:rPr>
                <w:rFonts w:cs="Arial"/>
                <w:szCs w:val="20"/>
              </w:rPr>
              <w:t>o</w:t>
            </w:r>
            <w:r w:rsidRPr="00F51CF5">
              <w:rPr>
                <w:rFonts w:cs="Arial"/>
                <w:szCs w:val="20"/>
              </w:rPr>
              <w:t xml:space="preserve"> ir remont</w:t>
            </w:r>
            <w:r w:rsidR="003E63AE" w:rsidRPr="00F51CF5">
              <w:rPr>
                <w:rFonts w:cs="Arial"/>
                <w:szCs w:val="20"/>
              </w:rPr>
              <w:t>o darbais</w:t>
            </w:r>
            <w:r w:rsidRPr="00F51CF5">
              <w:rPr>
                <w:rFonts w:cs="Arial"/>
                <w:szCs w:val="20"/>
              </w:rPr>
              <w:t>, apskaičiuotas atsižvelgiant į Specifikacijose pateiktus reikalavimus.</w:t>
            </w:r>
          </w:p>
          <w:p w14:paraId="0EFA7B96" w14:textId="6155286A" w:rsidR="001B2EC3" w:rsidRPr="00F51CF5" w:rsidRDefault="001B2EC3" w:rsidP="003E63AE">
            <w:pPr>
              <w:tabs>
                <w:tab w:val="left" w:pos="0"/>
              </w:tabs>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highlight w:val="yellow"/>
              </w:rPr>
            </w:pPr>
            <w:r w:rsidRPr="00F51CF5">
              <w:rPr>
                <w:rFonts w:cs="Arial"/>
                <w:szCs w:val="20"/>
              </w:rPr>
              <w:t>Atnaujinimo ir remonto Sąnaudos turi būti detalizuotos pagal investicijų grupes, nurodant mato vnt. (pvz., kv. m.), kiekį ir vieneto kainą bei bendras sumas.</w:t>
            </w:r>
          </w:p>
        </w:tc>
      </w:tr>
      <w:tr w:rsidR="001B2EC3" w:rsidRPr="00F51CF5" w14:paraId="74724C3E" w14:textId="77777777" w:rsidTr="00842513">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22F31559"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Administravimo ir valdymo sąnaudos</w:t>
            </w:r>
          </w:p>
        </w:tc>
        <w:tc>
          <w:tcPr>
            <w:tcW w:w="7070" w:type="dxa"/>
            <w:tcBorders>
              <w:left w:val="nil"/>
            </w:tcBorders>
            <w:hideMark/>
          </w:tcPr>
          <w:p w14:paraId="6286B512" w14:textId="116E5F68"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Dalyvis, rengdamas FVM, turi pateikti išsamią </w:t>
            </w:r>
            <w:r w:rsidRPr="00F51CF5">
              <w:rPr>
                <w:rFonts w:cs="Arial"/>
                <w:bCs/>
                <w:szCs w:val="20"/>
              </w:rPr>
              <w:t>informaciją apie</w:t>
            </w:r>
            <w:r w:rsidRPr="00F51CF5">
              <w:rPr>
                <w:rFonts w:cs="Arial"/>
                <w:szCs w:val="20"/>
              </w:rPr>
              <w:t xml:space="preserve"> Sąnaudas, susijusias su valdymu bei administravimu (pvz., darbuotojų darbo užmokesčio, buhalterinės apskaitos, audito paslaugų, patalpų nuomos ir kt. Sąnaudos) (Priedėlio Nr. 1 darbalapis </w:t>
            </w:r>
            <w:r w:rsidRPr="00F51CF5">
              <w:rPr>
                <w:rFonts w:cs="Arial"/>
                <w:i/>
                <w:iCs/>
                <w:szCs w:val="20"/>
              </w:rPr>
              <w:t>1.3. Dalyvio prielaidos</w:t>
            </w:r>
            <w:r w:rsidRPr="00F51CF5">
              <w:rPr>
                <w:rFonts w:cs="Arial"/>
                <w:szCs w:val="20"/>
              </w:rPr>
              <w:t>).</w:t>
            </w:r>
          </w:p>
          <w:p w14:paraId="64DD6727" w14:textId="524ED9E5"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Administravimo ir valdymo Sąnaudos turi būti detalizuotos pagal Sąnaudų grupes, nurodant jų sudedamąsias dalis, išreikštas vieneto ir jo įkainio sandauga bei pateikiant mėnesines ir metines sumas.</w:t>
            </w:r>
          </w:p>
          <w:p w14:paraId="1CCB276D" w14:textId="75ED82F8"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Metinės Sąnaudos papildomai turi būti išreikštos kaip 1 (vieno) kvadratinio metro įkainis (t. y. visa metinė administravimo ir valdymo sąnaudų suma turi būti padalinta iš Objekto ploto kvadratiniais metrais).</w:t>
            </w:r>
          </w:p>
          <w:p w14:paraId="38B4356C" w14:textId="77777777" w:rsidR="001B2EC3" w:rsidRPr="00F51CF5" w:rsidRDefault="001B2EC3" w:rsidP="003E63A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Kartu su FVM Dalyvis turi pateikti administravimo ir valdymo sąnaudų apskaičiavimą pagrindžiančius duomenis ir dokumentus (sąmatas, nuorodas į rinkos kainas, kt.) bei pačiame FVM pateikti nuorodas į juos taip, kad informacija, siekiant patikrinti prielaidų pagrįstumą, būtų lengvai juose surandama.</w:t>
            </w:r>
          </w:p>
        </w:tc>
      </w:tr>
      <w:tr w:rsidR="001B2EC3" w:rsidRPr="00F51CF5" w14:paraId="37987BB9"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top w:val="nil"/>
              <w:bottom w:val="nil"/>
              <w:right w:val="nil"/>
            </w:tcBorders>
            <w:hideMark/>
          </w:tcPr>
          <w:p w14:paraId="5FE3E8D2"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Finansavimo sąnaudos</w:t>
            </w:r>
          </w:p>
        </w:tc>
        <w:tc>
          <w:tcPr>
            <w:tcW w:w="7070" w:type="dxa"/>
            <w:tcBorders>
              <w:top w:val="nil"/>
              <w:left w:val="nil"/>
              <w:bottom w:val="nil"/>
            </w:tcBorders>
            <w:hideMark/>
          </w:tcPr>
          <w:p w14:paraId="4567BBB2" w14:textId="77777777" w:rsidR="001B2EC3" w:rsidRPr="00F51CF5" w:rsidRDefault="001B2EC3" w:rsidP="00DF696E">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szCs w:val="20"/>
              </w:rPr>
              <w:t xml:space="preserve">Dalyvis, rengdamas FVM, turi pateikti išsamią </w:t>
            </w:r>
            <w:r w:rsidRPr="00F51CF5">
              <w:rPr>
                <w:rFonts w:cs="Arial"/>
                <w:bCs/>
                <w:szCs w:val="20"/>
              </w:rPr>
              <w:t>informaciją apie visas finansavimo sąnaudas, įskaitant palūkanų normas, maržas, finansavimo mokesčius, nuosavo kapitalo suteikimo sąlygas ir kt.</w:t>
            </w:r>
          </w:p>
        </w:tc>
      </w:tr>
      <w:tr w:rsidR="001B2EC3" w:rsidRPr="00F51CF5" w14:paraId="7F054FF2" w14:textId="77777777" w:rsidTr="00842513">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6FCF3CCC"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Kitos sąnaudos</w:t>
            </w:r>
          </w:p>
        </w:tc>
        <w:tc>
          <w:tcPr>
            <w:tcW w:w="7070" w:type="dxa"/>
            <w:tcBorders>
              <w:left w:val="nil"/>
            </w:tcBorders>
            <w:hideMark/>
          </w:tcPr>
          <w:p w14:paraId="7C5C6115" w14:textId="7484DBF3" w:rsidR="001B2EC3" w:rsidRPr="00F51CF5" w:rsidRDefault="001B2EC3" w:rsidP="00DF696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Dalyvis, rengdamas FVM, turi pateikti išsamią </w:t>
            </w:r>
            <w:r w:rsidRPr="00F51CF5">
              <w:rPr>
                <w:rFonts w:cs="Arial"/>
                <w:bCs/>
                <w:szCs w:val="20"/>
              </w:rPr>
              <w:t xml:space="preserve">informaciją apie visas kitas Sąnaudas, susijusias su įsipareigojimų pagal Sutartį vykdymu, įskaitant rizikos eliminavimo sąnaudas ir jų detalizavimą, jei dėl tam tikrų aplinkybių </w:t>
            </w:r>
            <w:r w:rsidR="00DF696E" w:rsidRPr="00F51CF5">
              <w:rPr>
                <w:rFonts w:cs="Arial"/>
                <w:bCs/>
                <w:szCs w:val="20"/>
              </w:rPr>
              <w:t>Koncesininko</w:t>
            </w:r>
            <w:r w:rsidRPr="00F51CF5">
              <w:rPr>
                <w:rFonts w:cs="Arial"/>
                <w:bCs/>
                <w:szCs w:val="20"/>
              </w:rPr>
              <w:t xml:space="preserve"> veiklos vykdymas nevyks pagal numatytą planą.</w:t>
            </w:r>
          </w:p>
        </w:tc>
      </w:tr>
    </w:tbl>
    <w:p w14:paraId="09D8F7B8" w14:textId="77777777" w:rsidR="001B2EC3" w:rsidRPr="00F51CF5" w:rsidRDefault="001B2EC3" w:rsidP="00C20704">
      <w:pPr>
        <w:pStyle w:val="paragrafesrasas2lygis"/>
        <w:numPr>
          <w:ilvl w:val="0"/>
          <w:numId w:val="0"/>
        </w:numPr>
        <w:rPr>
          <w:rFonts w:cs="Arial"/>
          <w:szCs w:val="20"/>
          <w:highlight w:val="yellow"/>
        </w:rPr>
      </w:pPr>
    </w:p>
    <w:p w14:paraId="63A40A9C" w14:textId="77777777" w:rsidR="001B2EC3" w:rsidRPr="00F51CF5" w:rsidRDefault="001B2EC3" w:rsidP="008F244B">
      <w:pPr>
        <w:pStyle w:val="paragrafesrasas2lygis"/>
        <w:numPr>
          <w:ilvl w:val="1"/>
          <w:numId w:val="31"/>
        </w:numPr>
        <w:ind w:left="567" w:hanging="425"/>
        <w:rPr>
          <w:rFonts w:cs="Arial"/>
          <w:szCs w:val="20"/>
        </w:rPr>
      </w:pPr>
      <w:r w:rsidRPr="00F51CF5">
        <w:rPr>
          <w:rFonts w:cs="Arial"/>
          <w:szCs w:val="20"/>
        </w:rPr>
        <w:t>Reikalavimai pajamų pagrindimui:</w:t>
      </w:r>
    </w:p>
    <w:tbl>
      <w:tblPr>
        <w:tblStyle w:val="viesussraas"/>
        <w:tblW w:w="0" w:type="auto"/>
        <w:tblInd w:w="0" w:type="dxa"/>
        <w:tblLook w:val="04A0" w:firstRow="1" w:lastRow="0" w:firstColumn="1" w:lastColumn="0" w:noHBand="0" w:noVBand="1"/>
      </w:tblPr>
      <w:tblGrid>
        <w:gridCol w:w="2525"/>
        <w:gridCol w:w="7093"/>
      </w:tblGrid>
      <w:tr w:rsidR="001B2EC3" w:rsidRPr="00F51CF5" w14:paraId="26DC6AB3" w14:textId="77777777" w:rsidTr="008425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9"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2737E86D" w14:textId="77777777" w:rsidR="001B2EC3" w:rsidRPr="00F51CF5" w:rsidRDefault="001B2EC3" w:rsidP="001B2EC3">
            <w:pPr>
              <w:spacing w:after="120" w:line="276" w:lineRule="auto"/>
              <w:rPr>
                <w:rFonts w:cs="Arial"/>
                <w:b w:val="0"/>
                <w:color w:val="auto"/>
                <w:szCs w:val="20"/>
                <w:highlight w:val="yellow"/>
              </w:rPr>
            </w:pPr>
            <w:r w:rsidRPr="00F51CF5">
              <w:rPr>
                <w:rFonts w:cs="Arial"/>
                <w:color w:val="000000" w:themeColor="text1"/>
                <w:szCs w:val="20"/>
              </w:rPr>
              <w:t>Pajamų pagrindimas</w:t>
            </w:r>
          </w:p>
        </w:tc>
      </w:tr>
      <w:tr w:rsidR="001B2EC3" w:rsidRPr="00F51CF5" w14:paraId="57265200"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right w:val="nil"/>
            </w:tcBorders>
            <w:hideMark/>
          </w:tcPr>
          <w:p w14:paraId="70F62B58" w14:textId="5F19499A" w:rsidR="001B2EC3" w:rsidRPr="00F51CF5" w:rsidRDefault="00A6541C" w:rsidP="00A84EC8">
            <w:pPr>
              <w:pStyle w:val="paragrafesrasas2lygis"/>
              <w:numPr>
                <w:ilvl w:val="1"/>
                <w:numId w:val="31"/>
              </w:numPr>
              <w:ind w:left="567" w:hanging="567"/>
              <w:rPr>
                <w:rFonts w:cs="Arial"/>
                <w:szCs w:val="20"/>
              </w:rPr>
            </w:pPr>
            <w:bookmarkStart w:id="271" w:name="_Ref456188236"/>
            <w:r w:rsidRPr="00F51CF5">
              <w:rPr>
                <w:rFonts w:cs="Arial"/>
                <w:szCs w:val="20"/>
              </w:rPr>
              <w:t>Viešųjų paslaugų ir Komercinės veiklos pajamos</w:t>
            </w:r>
            <w:r w:rsidR="001B2EC3" w:rsidRPr="00F51CF5">
              <w:rPr>
                <w:rFonts w:cs="Arial"/>
                <w:szCs w:val="20"/>
              </w:rPr>
              <w:t xml:space="preserve"> </w:t>
            </w:r>
            <w:bookmarkEnd w:id="271"/>
          </w:p>
        </w:tc>
        <w:tc>
          <w:tcPr>
            <w:tcW w:w="7337" w:type="dxa"/>
            <w:tcBorders>
              <w:left w:val="nil"/>
            </w:tcBorders>
            <w:hideMark/>
          </w:tcPr>
          <w:p w14:paraId="4BD8CC66" w14:textId="26E24206" w:rsidR="001B2EC3" w:rsidRPr="00F51CF5" w:rsidRDefault="005A5865" w:rsidP="008F244B">
            <w:pPr>
              <w:pStyle w:val="Sraopastraipa"/>
              <w:numPr>
                <w:ilvl w:val="0"/>
                <w:numId w:val="35"/>
              </w:numPr>
              <w:spacing w:before="0" w:after="120" w:line="276" w:lineRule="auto"/>
              <w:contextualSpacing/>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Dalyvis, rengdamas FVM, turi pateikti detalią informaciją apie planuojamas gauti pajamas už Paslaugų teikimą ir iš Komercinės veiklos</w:t>
            </w:r>
          </w:p>
        </w:tc>
      </w:tr>
      <w:tr w:rsidR="004D4146" w:rsidRPr="00F51CF5" w14:paraId="335680EF" w14:textId="77777777" w:rsidTr="00842513">
        <w:tc>
          <w:tcPr>
            <w:cnfStyle w:val="001000000000" w:firstRow="0" w:lastRow="0" w:firstColumn="1" w:lastColumn="0" w:oddVBand="0" w:evenVBand="0" w:oddHBand="0" w:evenHBand="0" w:firstRowFirstColumn="0" w:firstRowLastColumn="0" w:lastRowFirstColumn="0" w:lastRowLastColumn="0"/>
            <w:tcW w:w="2552" w:type="dxa"/>
            <w:tcBorders>
              <w:top w:val="nil"/>
              <w:left w:val="single" w:sz="8" w:space="0" w:color="000000" w:themeColor="text1"/>
              <w:bottom w:val="single" w:sz="8" w:space="0" w:color="000000" w:themeColor="text1"/>
              <w:right w:val="nil"/>
            </w:tcBorders>
          </w:tcPr>
          <w:p w14:paraId="228CAF51" w14:textId="5237174A" w:rsidR="004D4146" w:rsidRPr="00F51CF5" w:rsidRDefault="004D4146" w:rsidP="00A84EC8">
            <w:pPr>
              <w:pStyle w:val="paragrafesrasas2lygis"/>
              <w:numPr>
                <w:ilvl w:val="1"/>
                <w:numId w:val="31"/>
              </w:numPr>
              <w:ind w:left="567" w:hanging="567"/>
              <w:rPr>
                <w:rFonts w:cs="Arial"/>
                <w:szCs w:val="20"/>
              </w:rPr>
            </w:pPr>
            <w:r w:rsidRPr="00F51CF5">
              <w:rPr>
                <w:rFonts w:cs="Arial"/>
                <w:szCs w:val="20"/>
              </w:rPr>
              <w:lastRenderedPageBreak/>
              <w:t>Atlygis</w:t>
            </w:r>
          </w:p>
        </w:tc>
        <w:tc>
          <w:tcPr>
            <w:tcW w:w="7337" w:type="dxa"/>
            <w:tcBorders>
              <w:top w:val="nil"/>
              <w:left w:val="nil"/>
              <w:bottom w:val="single" w:sz="8" w:space="0" w:color="000000" w:themeColor="text1"/>
              <w:right w:val="single" w:sz="8" w:space="0" w:color="000000" w:themeColor="text1"/>
            </w:tcBorders>
          </w:tcPr>
          <w:p w14:paraId="0A2E754B" w14:textId="3BD5515A" w:rsidR="004D4146" w:rsidRPr="00F51CF5" w:rsidRDefault="001D3D60" w:rsidP="00DF696E">
            <w:pPr>
              <w:spacing w:after="120"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F51CF5">
              <w:rPr>
                <w:rFonts w:cs="Arial"/>
                <w:color w:val="000000" w:themeColor="text1"/>
                <w:szCs w:val="20"/>
              </w:rPr>
              <w:t>Dalyvis turi pateikti informaciją apie Suteikiančiosios institucijos Koncesininkui mokėtiną Atlygį per metus Eur be PVM.</w:t>
            </w:r>
          </w:p>
        </w:tc>
      </w:tr>
      <w:tr w:rsidR="001B2EC3" w:rsidRPr="00F51CF5" w14:paraId="46D241C7"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right w:val="nil"/>
            </w:tcBorders>
            <w:hideMark/>
          </w:tcPr>
          <w:p w14:paraId="7424A7E2"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Kitos pajamos</w:t>
            </w:r>
          </w:p>
        </w:tc>
        <w:tc>
          <w:tcPr>
            <w:tcW w:w="7337" w:type="dxa"/>
            <w:tcBorders>
              <w:top w:val="nil"/>
              <w:left w:val="nil"/>
            </w:tcBorders>
            <w:hideMark/>
          </w:tcPr>
          <w:p w14:paraId="3D4979CB" w14:textId="77777777" w:rsidR="001B2EC3" w:rsidRPr="00F51CF5" w:rsidRDefault="001B2EC3" w:rsidP="00DF696E">
            <w:pPr>
              <w:spacing w:after="120" w:line="276" w:lineRule="auto"/>
              <w:cnfStyle w:val="000000100000" w:firstRow="0" w:lastRow="0" w:firstColumn="0" w:lastColumn="0" w:oddVBand="0" w:evenVBand="0" w:oddHBand="1" w:evenHBand="0" w:firstRowFirstColumn="0" w:firstRowLastColumn="0" w:lastRowFirstColumn="0" w:lastRowLastColumn="0"/>
              <w:rPr>
                <w:rFonts w:cs="Arial"/>
                <w:b/>
                <w:bCs/>
                <w:szCs w:val="20"/>
              </w:rPr>
            </w:pPr>
            <w:r w:rsidRPr="00F51CF5">
              <w:rPr>
                <w:rFonts w:cs="Arial"/>
                <w:szCs w:val="20"/>
              </w:rPr>
              <w:t xml:space="preserve">Dalyvis turi pateikti detalią informaciją apie kitas Koncesininko planuojamas gauti pajamas. </w:t>
            </w:r>
          </w:p>
        </w:tc>
      </w:tr>
    </w:tbl>
    <w:p w14:paraId="0B3251C1" w14:textId="77777777" w:rsidR="001B2EC3" w:rsidRPr="00F51CF5" w:rsidRDefault="001B2EC3" w:rsidP="00C20704">
      <w:pPr>
        <w:pStyle w:val="paragrafesrasas2lygis"/>
        <w:numPr>
          <w:ilvl w:val="0"/>
          <w:numId w:val="0"/>
        </w:numPr>
        <w:rPr>
          <w:rFonts w:cs="Arial"/>
          <w:szCs w:val="20"/>
          <w:highlight w:val="yellow"/>
        </w:rPr>
      </w:pPr>
    </w:p>
    <w:p w14:paraId="24770027" w14:textId="77777777" w:rsidR="001B2EC3" w:rsidRPr="00F51CF5" w:rsidRDefault="001B2EC3" w:rsidP="008F244B">
      <w:pPr>
        <w:pStyle w:val="paragrafesrasas2lygis"/>
        <w:numPr>
          <w:ilvl w:val="1"/>
          <w:numId w:val="31"/>
        </w:numPr>
        <w:ind w:left="567" w:hanging="425"/>
        <w:rPr>
          <w:rFonts w:cs="Arial"/>
          <w:szCs w:val="20"/>
        </w:rPr>
      </w:pPr>
      <w:r w:rsidRPr="00F51CF5">
        <w:rPr>
          <w:rFonts w:cs="Arial"/>
          <w:szCs w:val="20"/>
        </w:rPr>
        <w:t>Reikalavimai FVM:</w:t>
      </w:r>
    </w:p>
    <w:tbl>
      <w:tblPr>
        <w:tblStyle w:val="viesussraas"/>
        <w:tblW w:w="0" w:type="auto"/>
        <w:tblInd w:w="0" w:type="dxa"/>
        <w:tblLook w:val="04A0" w:firstRow="1" w:lastRow="0" w:firstColumn="1" w:lastColumn="0" w:noHBand="0" w:noVBand="1"/>
      </w:tblPr>
      <w:tblGrid>
        <w:gridCol w:w="2635"/>
        <w:gridCol w:w="6983"/>
      </w:tblGrid>
      <w:tr w:rsidR="001B2EC3" w:rsidRPr="00F51CF5" w14:paraId="31994095" w14:textId="77777777" w:rsidTr="00842513">
        <w:trPr>
          <w:cnfStyle w:val="100000000000" w:firstRow="1" w:lastRow="0" w:firstColumn="0" w:lastColumn="0" w:oddVBand="0" w:evenVBand="0" w:oddHBand="0" w:evenHBand="0" w:firstRowFirstColumn="0" w:firstRowLastColumn="0" w:lastRowFirstColumn="0" w:lastRowLastColumn="0"/>
          <w:trHeight w:val="54"/>
          <w:tblHeader/>
        </w:trPr>
        <w:tc>
          <w:tcPr>
            <w:cnfStyle w:val="001000000000" w:firstRow="0" w:lastRow="0" w:firstColumn="1" w:lastColumn="0" w:oddVBand="0" w:evenVBand="0" w:oddHBand="0" w:evenHBand="0" w:firstRowFirstColumn="0" w:firstRowLastColumn="0" w:lastRowFirstColumn="0" w:lastRowLastColumn="0"/>
            <w:tcW w:w="9889"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044DA400" w14:textId="77777777" w:rsidR="001B2EC3" w:rsidRPr="00F51CF5" w:rsidRDefault="001B2EC3" w:rsidP="001B2EC3">
            <w:pPr>
              <w:spacing w:after="120" w:line="276" w:lineRule="auto"/>
              <w:rPr>
                <w:rFonts w:cs="Arial"/>
                <w:b w:val="0"/>
                <w:color w:val="auto"/>
                <w:szCs w:val="20"/>
                <w:highlight w:val="yellow"/>
              </w:rPr>
            </w:pPr>
            <w:r w:rsidRPr="00F51CF5">
              <w:rPr>
                <w:rFonts w:cs="Arial"/>
                <w:color w:val="000000" w:themeColor="text1"/>
                <w:szCs w:val="20"/>
              </w:rPr>
              <w:t>Finansinis veiklos modelis</w:t>
            </w:r>
          </w:p>
        </w:tc>
      </w:tr>
      <w:tr w:rsidR="001B2EC3" w:rsidRPr="00F51CF5" w14:paraId="2CCB2353"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Borders>
              <w:right w:val="nil"/>
            </w:tcBorders>
          </w:tcPr>
          <w:p w14:paraId="5F4F70E3" w14:textId="77777777" w:rsidR="001B2EC3" w:rsidRPr="00F51CF5" w:rsidRDefault="001B2EC3" w:rsidP="00A84EC8">
            <w:pPr>
              <w:pStyle w:val="paragrafesrasas2lygis"/>
              <w:numPr>
                <w:ilvl w:val="1"/>
                <w:numId w:val="31"/>
              </w:numPr>
              <w:ind w:left="567" w:hanging="567"/>
              <w:rPr>
                <w:rFonts w:cs="Arial"/>
                <w:bCs w:val="0"/>
                <w:szCs w:val="20"/>
              </w:rPr>
            </w:pPr>
            <w:r w:rsidRPr="00F51CF5">
              <w:rPr>
                <w:rFonts w:cs="Arial"/>
                <w:szCs w:val="20"/>
              </w:rPr>
              <w:t xml:space="preserve">Finansinis veiklos modelis </w:t>
            </w:r>
          </w:p>
          <w:p w14:paraId="05AAAFBA" w14:textId="77777777" w:rsidR="001B2EC3" w:rsidRPr="00F51CF5" w:rsidRDefault="001B2EC3" w:rsidP="001B2EC3">
            <w:pPr>
              <w:spacing w:after="120" w:line="276" w:lineRule="auto"/>
              <w:ind w:firstLine="720"/>
              <w:rPr>
                <w:rFonts w:cs="Arial"/>
                <w:szCs w:val="20"/>
              </w:rPr>
            </w:pPr>
          </w:p>
        </w:tc>
        <w:tc>
          <w:tcPr>
            <w:tcW w:w="7231" w:type="dxa"/>
            <w:tcBorders>
              <w:left w:val="nil"/>
            </w:tcBorders>
            <w:hideMark/>
          </w:tcPr>
          <w:p w14:paraId="00241E55" w14:textId="31AA0370" w:rsidR="001B2EC3" w:rsidRPr="00F51CF5" w:rsidRDefault="001B2EC3" w:rsidP="00DF696E">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bCs/>
                <w:szCs w:val="20"/>
              </w:rPr>
              <w:t>Dalyvi</w:t>
            </w:r>
            <w:r w:rsidR="00DF696E" w:rsidRPr="00F51CF5">
              <w:rPr>
                <w:rFonts w:cs="Arial"/>
                <w:bCs/>
                <w:szCs w:val="20"/>
              </w:rPr>
              <w:t>s</w:t>
            </w:r>
            <w:r w:rsidRPr="00F51CF5">
              <w:rPr>
                <w:rFonts w:cs="Arial"/>
                <w:bCs/>
                <w:szCs w:val="20"/>
              </w:rPr>
              <w:t xml:space="preserve"> turi pateikti parengtą FVM </w:t>
            </w:r>
            <w:r w:rsidRPr="00F51CF5">
              <w:rPr>
                <w:rFonts w:cs="Arial"/>
                <w:szCs w:val="20"/>
              </w:rPr>
              <w:t>elektroniniu formatu lietuvių kalba.</w:t>
            </w:r>
          </w:p>
          <w:p w14:paraId="04AC595B" w14:textId="48B1086E" w:rsidR="001B2EC3" w:rsidRPr="00F51CF5" w:rsidRDefault="001B2EC3" w:rsidP="00DF696E">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Dalyv</w:t>
            </w:r>
            <w:r w:rsidR="00DF696E" w:rsidRPr="00F51CF5">
              <w:rPr>
                <w:rFonts w:cs="Arial"/>
                <w:bCs/>
                <w:szCs w:val="20"/>
              </w:rPr>
              <w:t>io Galutinį pasiūlymą</w:t>
            </w:r>
            <w:r w:rsidRPr="00F51CF5">
              <w:rPr>
                <w:rFonts w:cs="Arial"/>
                <w:bCs/>
                <w:szCs w:val="20"/>
              </w:rPr>
              <w:t xml:space="preserve"> pripažinus </w:t>
            </w:r>
            <w:r w:rsidR="00DF696E" w:rsidRPr="00F51CF5">
              <w:rPr>
                <w:rFonts w:cs="Arial"/>
                <w:bCs/>
                <w:szCs w:val="20"/>
              </w:rPr>
              <w:t>geriausiu</w:t>
            </w:r>
            <w:r w:rsidRPr="00F51CF5">
              <w:rPr>
                <w:rFonts w:cs="Arial"/>
                <w:bCs/>
                <w:szCs w:val="20"/>
              </w:rPr>
              <w:t>, FVM taps neatskiriamu Sutarties priedu.</w:t>
            </w:r>
          </w:p>
          <w:p w14:paraId="62ECAD8F" w14:textId="77777777" w:rsidR="001B2EC3" w:rsidRPr="00F51CF5" w:rsidRDefault="001B2EC3" w:rsidP="00DF696E">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bCs/>
                <w:szCs w:val="20"/>
              </w:rPr>
              <w:t>Dalyvis prisiima visą atsakomybę, susijusią su FVM, užtikrinant, kad FVM tinkamai atspindėtos Sutarties sąlygos ir nustatytos prielaidos, taikomi apskaitos principai ir mokesčių apskaičiavimas yra pagrįsti, nėra finansinio modeliavimo klaidų.</w:t>
            </w:r>
          </w:p>
        </w:tc>
      </w:tr>
      <w:tr w:rsidR="001B2EC3" w:rsidRPr="00F51CF5" w14:paraId="21C88F1E" w14:textId="77777777" w:rsidTr="00842513">
        <w:tc>
          <w:tcPr>
            <w:cnfStyle w:val="001000000000" w:firstRow="0" w:lastRow="0" w:firstColumn="1" w:lastColumn="0" w:oddVBand="0" w:evenVBand="0" w:oddHBand="0" w:evenHBand="0" w:firstRowFirstColumn="0" w:firstRowLastColumn="0" w:lastRowFirstColumn="0" w:lastRowLastColumn="0"/>
            <w:tcW w:w="2658" w:type="dxa"/>
            <w:tcBorders>
              <w:top w:val="nil"/>
              <w:left w:val="single" w:sz="8" w:space="0" w:color="000000" w:themeColor="text1"/>
              <w:bottom w:val="nil"/>
              <w:right w:val="nil"/>
            </w:tcBorders>
            <w:hideMark/>
          </w:tcPr>
          <w:p w14:paraId="0816E8B8" w14:textId="7777777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Finansinio veiklos modelio formatas</w:t>
            </w:r>
          </w:p>
        </w:tc>
        <w:tc>
          <w:tcPr>
            <w:tcW w:w="7231" w:type="dxa"/>
            <w:tcBorders>
              <w:top w:val="nil"/>
              <w:left w:val="nil"/>
              <w:bottom w:val="nil"/>
              <w:right w:val="single" w:sz="8" w:space="0" w:color="000000" w:themeColor="text1"/>
            </w:tcBorders>
            <w:hideMark/>
          </w:tcPr>
          <w:p w14:paraId="71EA8BD8" w14:textId="77777777" w:rsidR="001B2EC3" w:rsidRPr="00F51CF5" w:rsidRDefault="001B2EC3" w:rsidP="00DF696E">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FVM sudarymas yra paties Dalyvio atsakomybė. FVM turi būti parengtas pagal FVM tipinę formą (šio priedo Priedėlis Nr. 1) ir turi atitikti žemiau nurodytas prielaidas, skaičiavimų principus ir struktūrą.</w:t>
            </w:r>
          </w:p>
          <w:p w14:paraId="4E03D5BA"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6"/>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FVM turi būti parengtas Microsoft Excel 2010 skaičiuokle arba naujesne jos versija arba šiai skaičiuoklei lygiaverte skaičiuokle;</w:t>
            </w:r>
          </w:p>
          <w:p w14:paraId="042B2EF2"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kiekvienas FVM darbalapis turi turėti numerį (darbalapių eilės pateikimo tvarka) ir pavadinimą, atspindintį darbalapio turinį;</w:t>
            </w:r>
          </w:p>
          <w:p w14:paraId="07B49C63"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szCs w:val="20"/>
              </w:rPr>
              <w:t>finansinės prognozės turi būti pateiktos metiniu periodiškumu (periodo pradžia – sausio 1 d., periodo pabaiga – gruodžio 31 d.), nuo Sutarties pasirašymo iki Sutarties pabaigos datos;</w:t>
            </w:r>
          </w:p>
          <w:p w14:paraId="36E0245C" w14:textId="1BC95AEA"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skaičiavimai atliekami eurais</w:t>
            </w:r>
            <w:r w:rsidR="001D3D60" w:rsidRPr="00F51CF5">
              <w:rPr>
                <w:rFonts w:cs="Arial"/>
                <w:szCs w:val="20"/>
              </w:rPr>
              <w:t xml:space="preserve"> be PVM</w:t>
            </w:r>
            <w:r w:rsidRPr="00F51CF5">
              <w:rPr>
                <w:rFonts w:cs="Arial"/>
                <w:szCs w:val="20"/>
              </w:rPr>
              <w:t>;</w:t>
            </w:r>
          </w:p>
          <w:p w14:paraId="4FDF9F35"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įvesties bei išvesties duomenys pateikiami eurų tikslumu;</w:t>
            </w:r>
          </w:p>
          <w:p w14:paraId="50EBA086"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įvesties duomenys turi būti įvesti skaitine išraiška;</w:t>
            </w:r>
          </w:p>
          <w:p w14:paraId="7A7A2093"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visos FVM naudojamos prielaidos turi būti surašytos specialiai tam skirtuose darbalapiuose: 1.2. </w:t>
            </w:r>
            <w:r w:rsidRPr="00F51CF5">
              <w:rPr>
                <w:rFonts w:cs="Arial"/>
                <w:i/>
                <w:iCs/>
                <w:szCs w:val="20"/>
              </w:rPr>
              <w:t>Investicijų prielaidos</w:t>
            </w:r>
            <w:r w:rsidRPr="00F51CF5">
              <w:rPr>
                <w:rFonts w:cs="Arial"/>
                <w:szCs w:val="20"/>
              </w:rPr>
              <w:t xml:space="preserve"> ir 1.3. </w:t>
            </w:r>
            <w:r w:rsidRPr="00F51CF5">
              <w:rPr>
                <w:rFonts w:cs="Arial"/>
                <w:i/>
                <w:iCs/>
                <w:szCs w:val="20"/>
              </w:rPr>
              <w:t>Dalyvio prielaidos</w:t>
            </w:r>
            <w:r w:rsidRPr="00F51CF5">
              <w:rPr>
                <w:rFonts w:cs="Arial"/>
                <w:szCs w:val="20"/>
              </w:rPr>
              <w:t>, ir jokie įvesties duomenys skaičiavimo darbalapiuose neturi būti vedami;</w:t>
            </w:r>
          </w:p>
          <w:p w14:paraId="3A4096D2"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skaičiavimai, skaičiavimų seka darbalapiuose atliekami „iš kairės į dešinę ir nuo viršaus žemyn“;</w:t>
            </w:r>
          </w:p>
          <w:p w14:paraId="6460CCEF"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FVM neturi būti jokių nuorodų į kitus dokumentus (</w:t>
            </w:r>
            <w:r w:rsidRPr="00F51CF5">
              <w:rPr>
                <w:rFonts w:cs="Arial"/>
                <w:i/>
                <w:iCs/>
                <w:szCs w:val="20"/>
              </w:rPr>
              <w:t>angl. automatic links</w:t>
            </w:r>
            <w:r w:rsidRPr="00F51CF5">
              <w:rPr>
                <w:rFonts w:cs="Arial"/>
                <w:szCs w:val="20"/>
              </w:rPr>
              <w:t>);</w:t>
            </w:r>
          </w:p>
          <w:p w14:paraId="70A2D619"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lastRenderedPageBreak/>
              <w:t xml:space="preserve">FVM turi būti užpildytas taip, kad atliekant pakeitimus įvesties laukeliuose (prielaidose), automatiškai persiskaičiuotų visi išvesties duomenys (rezultatai); </w:t>
            </w:r>
          </w:p>
          <w:p w14:paraId="31FC5ECA" w14:textId="77777777" w:rsidR="001B2EC3" w:rsidRPr="00F51CF5" w:rsidRDefault="001B2EC3" w:rsidP="008F244B">
            <w:pPr>
              <w:pStyle w:val="Sraopastraipa"/>
              <w:numPr>
                <w:ilvl w:val="0"/>
                <w:numId w:val="36"/>
              </w:numPr>
              <w:autoSpaceDE w:val="0"/>
              <w:autoSpaceDN w:val="0"/>
              <w:adjustRightInd w:val="0"/>
              <w:spacing w:after="120" w:line="276" w:lineRule="auto"/>
              <w:ind w:left="459" w:hanging="425"/>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szCs w:val="20"/>
              </w:rPr>
              <w:t xml:space="preserve">visi FVM darbalapiai turi būti paruošti (sumaketuoti) spausdinimui A4 arba A3 formate, juose pateikta informacija turi būti aiški ir įskaitoma bei kiekviename lape turi matytis eilučių bei stulpelių pavadinimai. </w:t>
            </w:r>
          </w:p>
          <w:p w14:paraId="39CD3FD4" w14:textId="77777777" w:rsidR="001B2EC3" w:rsidRPr="00F51CF5" w:rsidRDefault="001B2EC3" w:rsidP="00DF696E">
            <w:pPr>
              <w:autoSpaceDE w:val="0"/>
              <w:autoSpaceDN w:val="0"/>
              <w:adjustRightInd w:val="0"/>
              <w:spacing w:after="120" w:line="276" w:lineRule="auto"/>
              <w:ind w:left="34"/>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Pateikta FVM tipinė forma yra bazinė ir Dalyvis gali ją papildyti papildomais darbalapiais, jei to reikėtų norint atitikti Sąlygų reikalavimus ar reikalavimus FVM.</w:t>
            </w:r>
          </w:p>
          <w:p w14:paraId="121676B2" w14:textId="4A9D34CF" w:rsidR="001B2EC3" w:rsidRPr="00F51CF5" w:rsidRDefault="001B2EC3" w:rsidP="00DF696E">
            <w:pPr>
              <w:autoSpaceDE w:val="0"/>
              <w:autoSpaceDN w:val="0"/>
              <w:adjustRightInd w:val="0"/>
              <w:spacing w:after="120" w:line="276" w:lineRule="auto"/>
              <w:ind w:left="34"/>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Racionalūs ir logiški pakeitimai ir / ar korekcijos formulėse ir / ar skaičiavimuose gali būti atlikti pateikiant Komisijai pakeitimų paaiškinimus ir priežastis. </w:t>
            </w:r>
          </w:p>
          <w:p w14:paraId="02D43381" w14:textId="77777777" w:rsidR="001B2EC3" w:rsidRPr="00F51CF5" w:rsidRDefault="001B2EC3" w:rsidP="00DF696E">
            <w:pPr>
              <w:autoSpaceDE w:val="0"/>
              <w:autoSpaceDN w:val="0"/>
              <w:adjustRightInd w:val="0"/>
              <w:spacing w:after="120" w:line="276" w:lineRule="auto"/>
              <w:ind w:left="34"/>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Atlikus bet kokius FVM pakeitimus, atitinkamai turi būti papildytas darbalapis </w:t>
            </w:r>
            <w:r w:rsidRPr="00F51CF5">
              <w:rPr>
                <w:rFonts w:cs="Arial"/>
                <w:i/>
                <w:iCs/>
                <w:szCs w:val="20"/>
              </w:rPr>
              <w:t>Instrukcijos</w:t>
            </w:r>
            <w:r w:rsidRPr="00F51CF5">
              <w:rPr>
                <w:rFonts w:cs="Arial"/>
                <w:szCs w:val="20"/>
              </w:rPr>
              <w:t>.</w:t>
            </w:r>
          </w:p>
        </w:tc>
      </w:tr>
      <w:tr w:rsidR="001B2EC3" w:rsidRPr="00F51CF5" w14:paraId="3F1B8763"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Borders>
              <w:right w:val="nil"/>
            </w:tcBorders>
            <w:hideMark/>
          </w:tcPr>
          <w:p w14:paraId="26272EAB" w14:textId="071FC602"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lastRenderedPageBreak/>
              <w:t>FVM prielaidos (įvesties duomenys)</w:t>
            </w:r>
          </w:p>
        </w:tc>
        <w:tc>
          <w:tcPr>
            <w:tcW w:w="7231" w:type="dxa"/>
            <w:tcBorders>
              <w:left w:val="nil"/>
            </w:tcBorders>
            <w:hideMark/>
          </w:tcPr>
          <w:p w14:paraId="48362C83" w14:textId="77777777" w:rsidR="001B2EC3" w:rsidRPr="00F51CF5" w:rsidRDefault="001B2EC3" w:rsidP="00DF696E">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Darbalapyje 1.1. </w:t>
            </w:r>
            <w:r w:rsidRPr="00F51CF5">
              <w:rPr>
                <w:rFonts w:cs="Arial"/>
                <w:i/>
                <w:iCs/>
                <w:szCs w:val="20"/>
              </w:rPr>
              <w:t>Bazinės prielaidos</w:t>
            </w:r>
            <w:r w:rsidRPr="00F51CF5">
              <w:rPr>
                <w:rFonts w:cs="Arial"/>
                <w:szCs w:val="20"/>
              </w:rPr>
              <w:t xml:space="preserve"> numatytos bazinės prielaidos visiems Dalyviams taikomos vienodos ir jų privaloma laikytis.</w:t>
            </w:r>
          </w:p>
          <w:p w14:paraId="615687FC" w14:textId="77777777" w:rsidR="001B2EC3" w:rsidRPr="00F51CF5" w:rsidRDefault="001B2EC3" w:rsidP="00DF696E">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Darbalapyje 1.2. </w:t>
            </w:r>
            <w:r w:rsidRPr="00F51CF5">
              <w:rPr>
                <w:rFonts w:cs="Arial"/>
                <w:i/>
                <w:iCs/>
                <w:szCs w:val="20"/>
              </w:rPr>
              <w:t>Investicijų prielaidos</w:t>
            </w:r>
            <w:r w:rsidRPr="00F51CF5">
              <w:rPr>
                <w:rFonts w:cs="Arial"/>
                <w:szCs w:val="20"/>
              </w:rPr>
              <w:t xml:space="preserve"> Dalyvis pats pasirenka ir pateikia prielaidas. Šiame darbalaukyje reikalingų prielaidų</w:t>
            </w:r>
            <w:r w:rsidRPr="00F51CF5">
              <w:rPr>
                <w:rFonts w:cs="Arial"/>
                <w:bCs/>
                <w:szCs w:val="20"/>
              </w:rPr>
              <w:t xml:space="preserve"> sąrašas apima:</w:t>
            </w:r>
          </w:p>
          <w:p w14:paraId="4FABCC0D" w14:textId="7D65493C" w:rsidR="001B2EC3" w:rsidRPr="00F51CF5" w:rsidRDefault="001B2EC3" w:rsidP="008F244B">
            <w:pPr>
              <w:pStyle w:val="Sraopastraipa"/>
              <w:numPr>
                <w:ilvl w:val="0"/>
                <w:numId w:val="37"/>
              </w:numPr>
              <w:autoSpaceDE w:val="0"/>
              <w:autoSpaceDN w:val="0"/>
              <w:adjustRightInd w:val="0"/>
              <w:spacing w:after="120" w:line="276" w:lineRule="auto"/>
              <w:ind w:left="459" w:hanging="426"/>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Investicijų sąnaudas, nurodant vieneto kainą, EUR be PVM ir naudingo tarnavimo laikotarpį, prielaidas;</w:t>
            </w:r>
          </w:p>
          <w:p w14:paraId="0CBFF215" w14:textId="6945FC04" w:rsidR="001B2EC3" w:rsidRPr="00F51CF5" w:rsidRDefault="001B2EC3" w:rsidP="008F244B">
            <w:pPr>
              <w:pStyle w:val="Sraopastraipa"/>
              <w:numPr>
                <w:ilvl w:val="0"/>
                <w:numId w:val="37"/>
              </w:numPr>
              <w:autoSpaceDE w:val="0"/>
              <w:autoSpaceDN w:val="0"/>
              <w:adjustRightInd w:val="0"/>
              <w:spacing w:after="120" w:line="276" w:lineRule="auto"/>
              <w:ind w:left="459" w:hanging="426"/>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kitų (papildomų) </w:t>
            </w:r>
            <w:r w:rsidR="00460387" w:rsidRPr="00F51CF5">
              <w:rPr>
                <w:rFonts w:cs="Arial"/>
                <w:szCs w:val="20"/>
              </w:rPr>
              <w:t>I</w:t>
            </w:r>
            <w:r w:rsidRPr="00F51CF5">
              <w:rPr>
                <w:rFonts w:cs="Arial"/>
                <w:szCs w:val="20"/>
              </w:rPr>
              <w:t>nvesticijų prielaidas.</w:t>
            </w:r>
          </w:p>
          <w:p w14:paraId="3AB6BD90" w14:textId="77777777" w:rsidR="001B2EC3" w:rsidRPr="00F51CF5" w:rsidRDefault="001B2EC3" w:rsidP="00DF696E">
            <w:pPr>
              <w:autoSpaceDE w:val="0"/>
              <w:autoSpaceDN w:val="0"/>
              <w:adjustRightInd w:val="0"/>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Darbalapyje 1.3. </w:t>
            </w:r>
            <w:r w:rsidRPr="00F51CF5">
              <w:rPr>
                <w:rFonts w:cs="Arial"/>
                <w:i/>
                <w:iCs/>
                <w:szCs w:val="20"/>
              </w:rPr>
              <w:t>Dalyvio prielaidos</w:t>
            </w:r>
            <w:r w:rsidRPr="00F51CF5">
              <w:rPr>
                <w:rFonts w:cs="Arial"/>
                <w:szCs w:val="20"/>
              </w:rPr>
              <w:t xml:space="preserve"> Dalyvis pats pasirenka ir pateikia prielaidas. Šiame darbalaukyje reikalingų prielaidų sąrašas apima:</w:t>
            </w:r>
          </w:p>
          <w:p w14:paraId="0F92FE0E" w14:textId="77777777" w:rsidR="001B2EC3" w:rsidRPr="00F51CF5" w:rsidRDefault="001B2EC3" w:rsidP="008F244B">
            <w:pPr>
              <w:pStyle w:val="Sraopastraipa"/>
              <w:numPr>
                <w:ilvl w:val="0"/>
                <w:numId w:val="38"/>
              </w:numPr>
              <w:autoSpaceDE w:val="0"/>
              <w:autoSpaceDN w:val="0"/>
              <w:adjustRightInd w:val="0"/>
              <w:spacing w:after="120" w:line="276" w:lineRule="auto"/>
              <w:ind w:left="350" w:hanging="317"/>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mokesčio prielaidas;</w:t>
            </w:r>
          </w:p>
          <w:p w14:paraId="1529102B" w14:textId="77777777" w:rsidR="001B2EC3" w:rsidRPr="00F51CF5" w:rsidRDefault="001B2EC3" w:rsidP="008F244B">
            <w:pPr>
              <w:pStyle w:val="Sraopastraipa"/>
              <w:numPr>
                <w:ilvl w:val="0"/>
                <w:numId w:val="38"/>
              </w:numPr>
              <w:autoSpaceDE w:val="0"/>
              <w:autoSpaceDN w:val="0"/>
              <w:adjustRightInd w:val="0"/>
              <w:spacing w:after="120" w:line="276" w:lineRule="auto"/>
              <w:ind w:left="350" w:hanging="317"/>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finansavimo prielaidas;</w:t>
            </w:r>
          </w:p>
          <w:p w14:paraId="635DF41F" w14:textId="4FB70876" w:rsidR="001B2EC3" w:rsidRPr="00F51CF5" w:rsidRDefault="001B2EC3" w:rsidP="008F244B">
            <w:pPr>
              <w:pStyle w:val="Sraopastraipa"/>
              <w:numPr>
                <w:ilvl w:val="0"/>
                <w:numId w:val="38"/>
              </w:numPr>
              <w:autoSpaceDE w:val="0"/>
              <w:autoSpaceDN w:val="0"/>
              <w:adjustRightInd w:val="0"/>
              <w:spacing w:after="120" w:line="276" w:lineRule="auto"/>
              <w:ind w:left="350" w:hanging="317"/>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Paslaugų teikimo </w:t>
            </w:r>
            <w:r w:rsidR="001D3D60" w:rsidRPr="00F51CF5">
              <w:rPr>
                <w:rFonts w:cs="Arial"/>
                <w:szCs w:val="20"/>
              </w:rPr>
              <w:t xml:space="preserve">ir Komercinės veiklos vykdymo </w:t>
            </w:r>
            <w:r w:rsidRPr="00F51CF5">
              <w:rPr>
                <w:rFonts w:cs="Arial"/>
                <w:szCs w:val="20"/>
              </w:rPr>
              <w:t>pajamų prielaidas;</w:t>
            </w:r>
          </w:p>
          <w:p w14:paraId="266B3370" w14:textId="246737B6" w:rsidR="001B2EC3" w:rsidRPr="00F51CF5" w:rsidRDefault="001B2EC3" w:rsidP="008F244B">
            <w:pPr>
              <w:pStyle w:val="Sraopastraipa"/>
              <w:numPr>
                <w:ilvl w:val="0"/>
                <w:numId w:val="38"/>
              </w:numPr>
              <w:autoSpaceDE w:val="0"/>
              <w:autoSpaceDN w:val="0"/>
              <w:adjustRightInd w:val="0"/>
              <w:spacing w:after="120" w:line="276" w:lineRule="auto"/>
              <w:ind w:left="350" w:hanging="317"/>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Paslaugų teikimo </w:t>
            </w:r>
            <w:r w:rsidR="001D3D60" w:rsidRPr="00F51CF5">
              <w:rPr>
                <w:rFonts w:cs="Arial"/>
                <w:szCs w:val="20"/>
              </w:rPr>
              <w:t>ir Komercinės veiklos vykdymo s</w:t>
            </w:r>
            <w:r w:rsidRPr="00F51CF5">
              <w:rPr>
                <w:rFonts w:cs="Arial"/>
                <w:szCs w:val="20"/>
              </w:rPr>
              <w:t>ąnaudų prielaidas;</w:t>
            </w:r>
          </w:p>
          <w:p w14:paraId="79A111EC" w14:textId="77777777" w:rsidR="001B2EC3" w:rsidRPr="00F51CF5" w:rsidRDefault="001B2EC3" w:rsidP="008F244B">
            <w:pPr>
              <w:pStyle w:val="Sraopastraipa"/>
              <w:numPr>
                <w:ilvl w:val="0"/>
                <w:numId w:val="38"/>
              </w:numPr>
              <w:autoSpaceDE w:val="0"/>
              <w:autoSpaceDN w:val="0"/>
              <w:adjustRightInd w:val="0"/>
              <w:spacing w:after="120" w:line="276" w:lineRule="auto"/>
              <w:ind w:left="350" w:hanging="317"/>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kitas prielaidas.</w:t>
            </w:r>
          </w:p>
          <w:p w14:paraId="33397A74" w14:textId="77777777" w:rsidR="001B2EC3" w:rsidRPr="00F51CF5" w:rsidRDefault="001B2EC3" w:rsidP="00DF696E">
            <w:pPr>
              <w:autoSpaceDE w:val="0"/>
              <w:autoSpaceDN w:val="0"/>
              <w:adjustRightInd w:val="0"/>
              <w:spacing w:after="120" w:line="276" w:lineRule="auto"/>
              <w:ind w:left="33"/>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Minimalus prielaidų detalumas turi būti išlaikytas, kaip pateikta tipinėje FVM formoje, papildant papildomomis prielaidomis / jų grupėmis, jei to reikėtų norint atitikti Sąlygų reikalavimus ar reikalavimus FVM.</w:t>
            </w:r>
          </w:p>
        </w:tc>
      </w:tr>
      <w:tr w:rsidR="001B2EC3" w:rsidRPr="00F51CF5" w14:paraId="3124C82B" w14:textId="77777777" w:rsidTr="00842513">
        <w:tc>
          <w:tcPr>
            <w:cnfStyle w:val="001000000000" w:firstRow="0" w:lastRow="0" w:firstColumn="1" w:lastColumn="0" w:oddVBand="0" w:evenVBand="0" w:oddHBand="0" w:evenHBand="0" w:firstRowFirstColumn="0" w:firstRowLastColumn="0" w:lastRowFirstColumn="0" w:lastRowLastColumn="0"/>
            <w:tcW w:w="2658" w:type="dxa"/>
            <w:tcBorders>
              <w:top w:val="nil"/>
              <w:left w:val="single" w:sz="8" w:space="0" w:color="000000" w:themeColor="text1"/>
              <w:bottom w:val="nil"/>
              <w:right w:val="nil"/>
            </w:tcBorders>
            <w:hideMark/>
          </w:tcPr>
          <w:p w14:paraId="1E25B33D" w14:textId="68FBFDB6"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Aprašomieji darbalapiai</w:t>
            </w:r>
          </w:p>
        </w:tc>
        <w:tc>
          <w:tcPr>
            <w:tcW w:w="7231" w:type="dxa"/>
            <w:tcBorders>
              <w:top w:val="nil"/>
              <w:left w:val="nil"/>
              <w:bottom w:val="nil"/>
              <w:right w:val="single" w:sz="8" w:space="0" w:color="000000" w:themeColor="text1"/>
            </w:tcBorders>
            <w:hideMark/>
          </w:tcPr>
          <w:p w14:paraId="2759EF92" w14:textId="77777777" w:rsidR="001B2EC3" w:rsidRPr="00F51CF5" w:rsidRDefault="001B2EC3" w:rsidP="00460387">
            <w:pPr>
              <w:spacing w:after="120" w:line="276" w:lineRule="auto"/>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Aprašomuosiuose darbalapiuose pateikiami prašymai ar atsakymai pagal FVM reikalavimus. Šioje dalyje turi būti tik tekstiniai aprašymai, t.y. darbalapiuose neturi būti atliekami skaičiavimai ar vedamos skaitinės prielaidos.</w:t>
            </w:r>
          </w:p>
          <w:p w14:paraId="404887A9" w14:textId="77777777" w:rsidR="001B2EC3" w:rsidRPr="00F51CF5" w:rsidRDefault="001B2EC3" w:rsidP="008F244B">
            <w:pPr>
              <w:pStyle w:val="Sraopastraipa"/>
              <w:numPr>
                <w:ilvl w:val="0"/>
                <w:numId w:val="39"/>
              </w:numPr>
              <w:spacing w:after="120" w:line="276" w:lineRule="auto"/>
              <w:ind w:left="461"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2.1. </w:t>
            </w:r>
            <w:r w:rsidRPr="00F51CF5">
              <w:rPr>
                <w:rFonts w:cs="Arial"/>
                <w:i/>
                <w:iCs/>
                <w:szCs w:val="20"/>
              </w:rPr>
              <w:t>Mokestiniai reikalavimai;</w:t>
            </w:r>
          </w:p>
          <w:p w14:paraId="39892D25" w14:textId="67E2E74D" w:rsidR="001B2EC3" w:rsidRPr="00F51CF5" w:rsidRDefault="001B2EC3" w:rsidP="008F244B">
            <w:pPr>
              <w:pStyle w:val="Sraopastraipa"/>
              <w:numPr>
                <w:ilvl w:val="0"/>
                <w:numId w:val="39"/>
              </w:numPr>
              <w:spacing w:after="120" w:line="276" w:lineRule="auto"/>
              <w:ind w:left="461"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2.2. </w:t>
            </w:r>
            <w:r w:rsidRPr="00F51CF5">
              <w:rPr>
                <w:rFonts w:cs="Arial"/>
                <w:i/>
                <w:iCs/>
                <w:szCs w:val="20"/>
              </w:rPr>
              <w:t xml:space="preserve">FVM </w:t>
            </w:r>
            <w:r w:rsidR="001D3D60" w:rsidRPr="00F51CF5">
              <w:rPr>
                <w:rFonts w:cs="Arial"/>
                <w:i/>
                <w:iCs/>
                <w:szCs w:val="20"/>
              </w:rPr>
              <w:t xml:space="preserve">naudojamų </w:t>
            </w:r>
            <w:r w:rsidRPr="00F51CF5">
              <w:rPr>
                <w:rFonts w:cs="Arial"/>
                <w:i/>
                <w:iCs/>
                <w:szCs w:val="20"/>
              </w:rPr>
              <w:t>prielaidų aprašymai;</w:t>
            </w:r>
          </w:p>
          <w:p w14:paraId="5E95BA9B" w14:textId="77777777" w:rsidR="001B2EC3" w:rsidRPr="00F51CF5" w:rsidRDefault="001B2EC3" w:rsidP="008F244B">
            <w:pPr>
              <w:pStyle w:val="Sraopastraipa"/>
              <w:numPr>
                <w:ilvl w:val="0"/>
                <w:numId w:val="39"/>
              </w:numPr>
              <w:spacing w:after="120" w:line="276" w:lineRule="auto"/>
              <w:ind w:left="461"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lastRenderedPageBreak/>
              <w:t xml:space="preserve">2.3. </w:t>
            </w:r>
            <w:r w:rsidRPr="00F51CF5">
              <w:rPr>
                <w:rFonts w:cs="Arial"/>
                <w:i/>
                <w:iCs/>
                <w:szCs w:val="20"/>
              </w:rPr>
              <w:t>FVM dokumentų priedai.</w:t>
            </w:r>
          </w:p>
        </w:tc>
      </w:tr>
      <w:tr w:rsidR="001B2EC3" w:rsidRPr="00F51CF5" w14:paraId="67B29A71"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Borders>
              <w:right w:val="nil"/>
            </w:tcBorders>
            <w:hideMark/>
          </w:tcPr>
          <w:p w14:paraId="6B1FD6C3" w14:textId="264117CB"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lastRenderedPageBreak/>
              <w:t>Skaičiuojamieji darbalapiai (tarpiniai skaičiavimai)</w:t>
            </w:r>
          </w:p>
        </w:tc>
        <w:tc>
          <w:tcPr>
            <w:tcW w:w="7231" w:type="dxa"/>
            <w:tcBorders>
              <w:left w:val="nil"/>
            </w:tcBorders>
            <w:hideMark/>
          </w:tcPr>
          <w:p w14:paraId="3F7ED912" w14:textId="77777777" w:rsidR="001B2EC3" w:rsidRPr="00F51CF5" w:rsidRDefault="001B2EC3" w:rsidP="00460387">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r w:rsidRPr="00F51CF5">
              <w:rPr>
                <w:rFonts w:cs="Arial"/>
                <w:szCs w:val="20"/>
              </w:rPr>
              <w:t>Tarpiniai skaičiavimai pateikiami skaičiuojamuosiuose darbalapiuose turi apimti įvesties duomenų apdorojimą, siekiant pateikti išvesties duomenis visai Sutarties trukmei</w:t>
            </w:r>
            <w:r w:rsidRPr="00F51CF5">
              <w:rPr>
                <w:rFonts w:cs="Arial"/>
                <w:bCs/>
                <w:szCs w:val="20"/>
              </w:rPr>
              <w:t>. Dalyvis turi pateikti visus reikšmingus tarpinius skaičiavimus, kad būtų galima logine seka nustatyti išvesties duomenų pagrindus. Skaičiuojamieji darbalapiai su tarpiniais skaičiavimais išvardinti žemiau:</w:t>
            </w:r>
          </w:p>
          <w:p w14:paraId="005A667A" w14:textId="77777777" w:rsidR="001B2EC3" w:rsidRPr="00F51CF5" w:rsidRDefault="001B2EC3" w:rsidP="008F244B">
            <w:pPr>
              <w:pStyle w:val="Sraopastraipa"/>
              <w:numPr>
                <w:ilvl w:val="0"/>
                <w:numId w:val="40"/>
              </w:numPr>
              <w:spacing w:after="120" w:line="276" w:lineRule="auto"/>
              <w:ind w:left="482" w:hanging="426"/>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3.1. </w:t>
            </w:r>
            <w:r w:rsidRPr="00F51CF5">
              <w:rPr>
                <w:rFonts w:cs="Arial"/>
                <w:i/>
                <w:iCs/>
                <w:szCs w:val="20"/>
              </w:rPr>
              <w:t>Investicijos</w:t>
            </w:r>
            <w:r w:rsidRPr="00F51CF5">
              <w:rPr>
                <w:rFonts w:cs="Arial"/>
                <w:szCs w:val="20"/>
              </w:rPr>
              <w:t>;</w:t>
            </w:r>
          </w:p>
          <w:p w14:paraId="271A0F1E" w14:textId="77777777" w:rsidR="001B2EC3" w:rsidRPr="00F51CF5" w:rsidRDefault="001B2EC3" w:rsidP="008F244B">
            <w:pPr>
              <w:pStyle w:val="Sraopastraipa"/>
              <w:numPr>
                <w:ilvl w:val="0"/>
                <w:numId w:val="40"/>
              </w:numPr>
              <w:spacing w:after="120" w:line="276" w:lineRule="auto"/>
              <w:ind w:left="461" w:hanging="425"/>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3.2. </w:t>
            </w:r>
            <w:r w:rsidRPr="00F51CF5">
              <w:rPr>
                <w:rFonts w:cs="Arial"/>
                <w:i/>
                <w:iCs/>
                <w:szCs w:val="20"/>
              </w:rPr>
              <w:t>Pajamos</w:t>
            </w:r>
            <w:r w:rsidRPr="00F51CF5">
              <w:rPr>
                <w:rFonts w:cs="Arial"/>
                <w:szCs w:val="20"/>
              </w:rPr>
              <w:t>;</w:t>
            </w:r>
          </w:p>
          <w:p w14:paraId="2DC2BF9A" w14:textId="77777777" w:rsidR="001B2EC3" w:rsidRPr="00F51CF5" w:rsidRDefault="001B2EC3" w:rsidP="008F244B">
            <w:pPr>
              <w:pStyle w:val="Sraopastraipa"/>
              <w:numPr>
                <w:ilvl w:val="0"/>
                <w:numId w:val="40"/>
              </w:numPr>
              <w:spacing w:after="120" w:line="276" w:lineRule="auto"/>
              <w:ind w:left="461" w:hanging="425"/>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3.3. </w:t>
            </w:r>
            <w:r w:rsidRPr="00F51CF5">
              <w:rPr>
                <w:rFonts w:cs="Arial"/>
                <w:i/>
                <w:iCs/>
                <w:szCs w:val="20"/>
              </w:rPr>
              <w:t>Sąnaudos</w:t>
            </w:r>
            <w:r w:rsidRPr="00F51CF5">
              <w:rPr>
                <w:rFonts w:cs="Arial"/>
                <w:szCs w:val="20"/>
              </w:rPr>
              <w:t>“</w:t>
            </w:r>
          </w:p>
          <w:p w14:paraId="233D46AC" w14:textId="77777777" w:rsidR="001B2EC3" w:rsidRPr="00F51CF5" w:rsidRDefault="001B2EC3" w:rsidP="008F244B">
            <w:pPr>
              <w:pStyle w:val="Sraopastraipa"/>
              <w:numPr>
                <w:ilvl w:val="0"/>
                <w:numId w:val="40"/>
              </w:numPr>
              <w:spacing w:after="120" w:line="276" w:lineRule="auto"/>
              <w:ind w:left="461" w:hanging="425"/>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3.4. </w:t>
            </w:r>
            <w:r w:rsidRPr="00F51CF5">
              <w:rPr>
                <w:rFonts w:cs="Arial"/>
                <w:i/>
                <w:iCs/>
                <w:szCs w:val="20"/>
              </w:rPr>
              <w:t>Ilgalaikio turto apskaita</w:t>
            </w:r>
            <w:r w:rsidRPr="00F51CF5">
              <w:rPr>
                <w:rFonts w:cs="Arial"/>
                <w:szCs w:val="20"/>
              </w:rPr>
              <w:t>;</w:t>
            </w:r>
          </w:p>
          <w:p w14:paraId="00CCF228" w14:textId="77777777" w:rsidR="001B2EC3" w:rsidRPr="00F51CF5" w:rsidRDefault="001B2EC3" w:rsidP="008F244B">
            <w:pPr>
              <w:pStyle w:val="Sraopastraipa"/>
              <w:numPr>
                <w:ilvl w:val="0"/>
                <w:numId w:val="40"/>
              </w:numPr>
              <w:spacing w:after="120" w:line="276" w:lineRule="auto"/>
              <w:ind w:left="461" w:hanging="425"/>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3.5. </w:t>
            </w:r>
            <w:r w:rsidRPr="00F51CF5">
              <w:rPr>
                <w:rFonts w:cs="Arial"/>
                <w:i/>
                <w:iCs/>
                <w:szCs w:val="20"/>
              </w:rPr>
              <w:t>Finansavimas</w:t>
            </w:r>
            <w:r w:rsidRPr="00F51CF5">
              <w:rPr>
                <w:rFonts w:cs="Arial"/>
                <w:szCs w:val="20"/>
              </w:rPr>
              <w:t>;</w:t>
            </w:r>
          </w:p>
          <w:p w14:paraId="51728873" w14:textId="77777777" w:rsidR="001B2EC3" w:rsidRPr="00F51CF5" w:rsidRDefault="001B2EC3" w:rsidP="008F244B">
            <w:pPr>
              <w:pStyle w:val="Sraopastraipa"/>
              <w:numPr>
                <w:ilvl w:val="0"/>
                <w:numId w:val="40"/>
              </w:numPr>
              <w:spacing w:after="120" w:line="276" w:lineRule="auto"/>
              <w:ind w:left="461" w:hanging="425"/>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3.6. </w:t>
            </w:r>
            <w:r w:rsidRPr="00F51CF5">
              <w:rPr>
                <w:rFonts w:cs="Arial"/>
                <w:i/>
                <w:iCs/>
                <w:szCs w:val="20"/>
              </w:rPr>
              <w:t>Mokesčių skaičiavimas</w:t>
            </w:r>
            <w:r w:rsidRPr="00F51CF5">
              <w:rPr>
                <w:rFonts w:cs="Arial"/>
                <w:szCs w:val="20"/>
              </w:rPr>
              <w:t>;</w:t>
            </w:r>
          </w:p>
          <w:p w14:paraId="31E98C28" w14:textId="77777777" w:rsidR="001B2EC3" w:rsidRPr="00F51CF5" w:rsidRDefault="001B2EC3" w:rsidP="008F244B">
            <w:pPr>
              <w:pStyle w:val="Sraopastraipa"/>
              <w:numPr>
                <w:ilvl w:val="0"/>
                <w:numId w:val="40"/>
              </w:numPr>
              <w:spacing w:after="120" w:line="276" w:lineRule="auto"/>
              <w:ind w:left="461" w:hanging="425"/>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3.7. </w:t>
            </w:r>
            <w:r w:rsidRPr="00F51CF5">
              <w:rPr>
                <w:rFonts w:cs="Arial"/>
                <w:i/>
                <w:iCs/>
                <w:szCs w:val="20"/>
              </w:rPr>
              <w:t>Rodikliai</w:t>
            </w:r>
            <w:r w:rsidRPr="00F51CF5">
              <w:rPr>
                <w:rFonts w:cs="Arial"/>
                <w:szCs w:val="20"/>
              </w:rPr>
              <w:t>.</w:t>
            </w:r>
          </w:p>
        </w:tc>
      </w:tr>
      <w:tr w:rsidR="001B2EC3" w:rsidRPr="00F51CF5" w14:paraId="0E232016" w14:textId="77777777" w:rsidTr="00842513">
        <w:tc>
          <w:tcPr>
            <w:cnfStyle w:val="001000000000" w:firstRow="0" w:lastRow="0" w:firstColumn="1" w:lastColumn="0" w:oddVBand="0" w:evenVBand="0" w:oddHBand="0" w:evenHBand="0" w:firstRowFirstColumn="0" w:firstRowLastColumn="0" w:lastRowFirstColumn="0" w:lastRowLastColumn="0"/>
            <w:tcW w:w="2658" w:type="dxa"/>
            <w:tcBorders>
              <w:top w:val="nil"/>
              <w:left w:val="single" w:sz="8" w:space="0" w:color="000000" w:themeColor="text1"/>
              <w:bottom w:val="nil"/>
              <w:right w:val="nil"/>
            </w:tcBorders>
            <w:hideMark/>
          </w:tcPr>
          <w:p w14:paraId="49DBDEEE" w14:textId="2A3A9712"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Finansiniai rezultatai (išvesties duomenys)</w:t>
            </w:r>
          </w:p>
        </w:tc>
        <w:tc>
          <w:tcPr>
            <w:tcW w:w="7231" w:type="dxa"/>
            <w:tcBorders>
              <w:top w:val="nil"/>
              <w:left w:val="nil"/>
              <w:bottom w:val="nil"/>
              <w:right w:val="single" w:sz="8" w:space="0" w:color="000000" w:themeColor="text1"/>
            </w:tcBorders>
            <w:hideMark/>
          </w:tcPr>
          <w:p w14:paraId="1304304C" w14:textId="77777777" w:rsidR="001B2EC3" w:rsidRPr="00F51CF5" w:rsidRDefault="001B2EC3" w:rsidP="00460387">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r w:rsidRPr="00F51CF5">
              <w:rPr>
                <w:rFonts w:cs="Arial"/>
                <w:szCs w:val="20"/>
              </w:rPr>
              <w:t>Išvesties duomenys turi apimti skaičiavimus ir skaičiavimų rezultatus</w:t>
            </w:r>
            <w:r w:rsidRPr="00F51CF5">
              <w:rPr>
                <w:rFonts w:cs="Arial"/>
                <w:bCs/>
                <w:szCs w:val="20"/>
              </w:rPr>
              <w:t xml:space="preserve"> visai Sutarties trukmei. </w:t>
            </w:r>
            <w:r w:rsidRPr="00F51CF5">
              <w:rPr>
                <w:rFonts w:cs="Arial"/>
                <w:szCs w:val="20"/>
              </w:rPr>
              <w:t>Reikalaujamų išvesties duomenų darbalapiai:</w:t>
            </w:r>
          </w:p>
          <w:p w14:paraId="22BD934D" w14:textId="77777777" w:rsidR="001B2EC3" w:rsidRPr="00F51CF5" w:rsidRDefault="001B2EC3" w:rsidP="008F244B">
            <w:pPr>
              <w:pStyle w:val="Sraopastraipa"/>
              <w:numPr>
                <w:ilvl w:val="0"/>
                <w:numId w:val="41"/>
              </w:numPr>
              <w:autoSpaceDE w:val="0"/>
              <w:autoSpaceDN w:val="0"/>
              <w:adjustRightInd w:val="0"/>
              <w:spacing w:after="120" w:line="276" w:lineRule="auto"/>
              <w:ind w:left="494"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4.1. </w:t>
            </w:r>
            <w:r w:rsidRPr="00F51CF5">
              <w:rPr>
                <w:rFonts w:cs="Arial"/>
                <w:i/>
                <w:iCs/>
                <w:szCs w:val="20"/>
              </w:rPr>
              <w:t>Finansinė ataskaita</w:t>
            </w:r>
            <w:r w:rsidRPr="00F51CF5">
              <w:rPr>
                <w:rFonts w:cs="Arial"/>
                <w:szCs w:val="20"/>
              </w:rPr>
              <w:t xml:space="preserve"> (balansas, pelno (nuostolių) ataskaita, pinigų srautų ataskaita), parengtos vadovaujantis Lietuvoje galiojančiais verslo apskaitos standartais;</w:t>
            </w:r>
          </w:p>
          <w:p w14:paraId="5DC8B395" w14:textId="77777777" w:rsidR="001B2EC3" w:rsidRPr="00F51CF5" w:rsidRDefault="001B2EC3" w:rsidP="008F244B">
            <w:pPr>
              <w:pStyle w:val="Sraopastraipa"/>
              <w:numPr>
                <w:ilvl w:val="0"/>
                <w:numId w:val="41"/>
              </w:numPr>
              <w:autoSpaceDE w:val="0"/>
              <w:autoSpaceDN w:val="0"/>
              <w:adjustRightInd w:val="0"/>
              <w:spacing w:after="120" w:line="276" w:lineRule="auto"/>
              <w:ind w:left="494" w:hanging="425"/>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 xml:space="preserve">4.2. </w:t>
            </w:r>
            <w:r w:rsidRPr="00F51CF5">
              <w:rPr>
                <w:rFonts w:cs="Arial"/>
                <w:i/>
                <w:iCs/>
                <w:szCs w:val="20"/>
              </w:rPr>
              <w:t>Investicijų grąža</w:t>
            </w:r>
            <w:r w:rsidRPr="00F51CF5">
              <w:rPr>
                <w:rFonts w:cs="Arial"/>
                <w:szCs w:val="20"/>
              </w:rPr>
              <w:t xml:space="preserve"> (Nuosavo kapitalo grynieji pinigų srautai, investicijų grąžos norma (IGN)).</w:t>
            </w:r>
          </w:p>
          <w:p w14:paraId="779E4753" w14:textId="77777777" w:rsidR="001B2EC3" w:rsidRPr="00F51CF5" w:rsidRDefault="001B2EC3" w:rsidP="00460387">
            <w:pPr>
              <w:autoSpaceDE w:val="0"/>
              <w:autoSpaceDN w:val="0"/>
              <w:adjustRightInd w:val="0"/>
              <w:spacing w:after="120" w:line="276" w:lineRule="auto"/>
              <w:ind w:left="69"/>
              <w:cnfStyle w:val="000000000000" w:firstRow="0" w:lastRow="0" w:firstColumn="0" w:lastColumn="0" w:oddVBand="0" w:evenVBand="0" w:oddHBand="0" w:evenHBand="0" w:firstRowFirstColumn="0" w:firstRowLastColumn="0" w:lastRowFirstColumn="0" w:lastRowLastColumn="0"/>
              <w:rPr>
                <w:rFonts w:cs="Arial"/>
                <w:szCs w:val="20"/>
              </w:rPr>
            </w:pPr>
            <w:r w:rsidRPr="00F51CF5">
              <w:rPr>
                <w:rFonts w:cs="Arial"/>
                <w:szCs w:val="20"/>
              </w:rPr>
              <w:t>Minimalus skaičiavimų detalumas turi būti išlaikytas kaip pateikta tipinėje FVM formoje, papildant papildomaisiais skaičiavimais / rodikliais, jei to reikėtų norint atitikti Sąlygų reikalavimus ar reikalavimus Finansiniam veiklos modeliui.</w:t>
            </w:r>
          </w:p>
        </w:tc>
      </w:tr>
      <w:tr w:rsidR="001B2EC3" w:rsidRPr="00F51CF5" w14:paraId="70B1AFC0" w14:textId="77777777" w:rsidTr="0084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Borders>
              <w:right w:val="nil"/>
            </w:tcBorders>
            <w:hideMark/>
          </w:tcPr>
          <w:p w14:paraId="749292E1" w14:textId="24C25C97" w:rsidR="001B2EC3" w:rsidRPr="00F51CF5" w:rsidRDefault="001B2EC3" w:rsidP="00A84EC8">
            <w:pPr>
              <w:pStyle w:val="paragrafesrasas2lygis"/>
              <w:numPr>
                <w:ilvl w:val="1"/>
                <w:numId w:val="31"/>
              </w:numPr>
              <w:ind w:left="567" w:hanging="567"/>
              <w:rPr>
                <w:rFonts w:cs="Arial"/>
                <w:szCs w:val="20"/>
              </w:rPr>
            </w:pPr>
            <w:r w:rsidRPr="00F51CF5">
              <w:rPr>
                <w:rFonts w:cs="Arial"/>
                <w:szCs w:val="20"/>
              </w:rPr>
              <w:t>Vertinimas</w:t>
            </w:r>
          </w:p>
        </w:tc>
        <w:tc>
          <w:tcPr>
            <w:tcW w:w="7231" w:type="dxa"/>
            <w:tcBorders>
              <w:left w:val="nil"/>
            </w:tcBorders>
            <w:hideMark/>
          </w:tcPr>
          <w:p w14:paraId="3619A5FE" w14:textId="77777777" w:rsidR="001B2EC3" w:rsidRPr="00F51CF5" w:rsidRDefault="001B2EC3" w:rsidP="00460387">
            <w:pPr>
              <w:autoSpaceDE w:val="0"/>
              <w:autoSpaceDN w:val="0"/>
              <w:adjustRightInd w:val="0"/>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Vertinimo darbalapiai apima FVM rezultatų santrauką:</w:t>
            </w:r>
          </w:p>
          <w:p w14:paraId="1101DC9D" w14:textId="41C52921" w:rsidR="001B2EC3" w:rsidRPr="00F51CF5" w:rsidRDefault="001B2EC3" w:rsidP="008F244B">
            <w:pPr>
              <w:pStyle w:val="Sraopastraipa"/>
              <w:numPr>
                <w:ilvl w:val="0"/>
                <w:numId w:val="42"/>
              </w:numPr>
              <w:autoSpaceDE w:val="0"/>
              <w:autoSpaceDN w:val="0"/>
              <w:adjustRightInd w:val="0"/>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5.1. </w:t>
            </w:r>
            <w:r w:rsidRPr="00F51CF5">
              <w:rPr>
                <w:rFonts w:cs="Arial"/>
                <w:i/>
                <w:iCs/>
                <w:szCs w:val="20"/>
              </w:rPr>
              <w:t>Finansiniai rezultatai</w:t>
            </w:r>
            <w:r w:rsidRPr="00F51CF5">
              <w:rPr>
                <w:rFonts w:cs="Arial"/>
                <w:szCs w:val="20"/>
              </w:rPr>
              <w:t xml:space="preserve"> (Pateikiama </w:t>
            </w:r>
            <w:r w:rsidR="00460387" w:rsidRPr="00F51CF5">
              <w:rPr>
                <w:rFonts w:cs="Arial"/>
                <w:szCs w:val="20"/>
              </w:rPr>
              <w:t>D</w:t>
            </w:r>
            <w:r w:rsidR="0098278E" w:rsidRPr="00F51CF5">
              <w:rPr>
                <w:rFonts w:cs="Arial"/>
                <w:szCs w:val="20"/>
              </w:rPr>
              <w:t>a</w:t>
            </w:r>
            <w:r w:rsidRPr="00F51CF5">
              <w:rPr>
                <w:rFonts w:cs="Arial"/>
                <w:szCs w:val="20"/>
              </w:rPr>
              <w:t>lyvio prielaidų ir jais remiantis atliktų skaičiavimų suvestinė įskaitant viršpelnį);</w:t>
            </w:r>
          </w:p>
          <w:p w14:paraId="0F7936A0" w14:textId="77777777" w:rsidR="001B2EC3" w:rsidRPr="00F51CF5" w:rsidRDefault="001B2EC3" w:rsidP="008F244B">
            <w:pPr>
              <w:pStyle w:val="Sraopastraipa"/>
              <w:numPr>
                <w:ilvl w:val="0"/>
                <w:numId w:val="42"/>
              </w:numPr>
              <w:autoSpaceDE w:val="0"/>
              <w:autoSpaceDN w:val="0"/>
              <w:adjustRightInd w:val="0"/>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5.2. </w:t>
            </w:r>
            <w:r w:rsidRPr="00F51CF5">
              <w:rPr>
                <w:rFonts w:cs="Arial"/>
                <w:i/>
                <w:iCs/>
                <w:szCs w:val="20"/>
              </w:rPr>
              <w:t>Ekonominė nauda</w:t>
            </w:r>
            <w:r w:rsidRPr="00F51CF5">
              <w:rPr>
                <w:rFonts w:cs="Arial"/>
                <w:szCs w:val="20"/>
              </w:rPr>
              <w:t>;</w:t>
            </w:r>
          </w:p>
          <w:p w14:paraId="38314575" w14:textId="77777777" w:rsidR="001B2EC3" w:rsidRPr="00F51CF5" w:rsidRDefault="001B2EC3" w:rsidP="008F244B">
            <w:pPr>
              <w:pStyle w:val="Sraopastraipa"/>
              <w:numPr>
                <w:ilvl w:val="0"/>
                <w:numId w:val="42"/>
              </w:num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papildantys rezultatai, kurie, Dalyvio nuomone, yra reikalingi.</w:t>
            </w:r>
          </w:p>
          <w:p w14:paraId="55426F39" w14:textId="16085F42" w:rsidR="001B2EC3" w:rsidRPr="00F51CF5" w:rsidRDefault="001B2EC3" w:rsidP="00460387">
            <w:pPr>
              <w:spacing w:after="120" w:line="276" w:lineRule="auto"/>
              <w:cnfStyle w:val="000000100000" w:firstRow="0" w:lastRow="0" w:firstColumn="0" w:lastColumn="0" w:oddVBand="0" w:evenVBand="0" w:oddHBand="1" w:evenHBand="0" w:firstRowFirstColumn="0" w:firstRowLastColumn="0" w:lastRowFirstColumn="0" w:lastRowLastColumn="0"/>
              <w:rPr>
                <w:rFonts w:cs="Arial"/>
                <w:szCs w:val="20"/>
              </w:rPr>
            </w:pPr>
            <w:r w:rsidRPr="00F51CF5">
              <w:rPr>
                <w:rFonts w:cs="Arial"/>
                <w:szCs w:val="20"/>
              </w:rPr>
              <w:t xml:space="preserve">Minimalus vertinimo kriterijų pateikimo detalumas turi būti išlaikytas, kaip pateikta tipinėje FVM formoje, papildant papildomomis eilutėmis, jei to reikėtų norint atitikti Sąlygų reikalavimus ar reikalavimus </w:t>
            </w:r>
            <w:r w:rsidR="00460387" w:rsidRPr="00F51CF5">
              <w:rPr>
                <w:rFonts w:cs="Arial"/>
                <w:szCs w:val="20"/>
              </w:rPr>
              <w:t>FVM</w:t>
            </w:r>
            <w:r w:rsidRPr="00F51CF5">
              <w:rPr>
                <w:rFonts w:cs="Arial"/>
                <w:szCs w:val="20"/>
              </w:rPr>
              <w:t>.</w:t>
            </w:r>
          </w:p>
        </w:tc>
      </w:tr>
    </w:tbl>
    <w:p w14:paraId="6618CA8D" w14:textId="5F11CFBE" w:rsidR="0034020B" w:rsidRPr="00F51CF5" w:rsidRDefault="0034020B">
      <w:pPr>
        <w:jc w:val="left"/>
        <w:rPr>
          <w:rFonts w:cs="Arial"/>
          <w:b/>
          <w:iCs/>
          <w:caps/>
          <w:color w:val="632423" w:themeColor="accent2" w:themeShade="80"/>
          <w:szCs w:val="20"/>
        </w:rPr>
      </w:pPr>
      <w:bookmarkStart w:id="272" w:name="_Ref112053779"/>
      <w:bookmarkStart w:id="273" w:name="_Ref112054227"/>
    </w:p>
    <w:p w14:paraId="362D7C82" w14:textId="77777777" w:rsidR="004C30C3" w:rsidRPr="00F51CF5" w:rsidRDefault="004C30C3">
      <w:pPr>
        <w:rPr>
          <w:rFonts w:cs="Arial"/>
          <w:b/>
          <w:iCs/>
          <w:caps/>
          <w:color w:val="632423" w:themeColor="accent2" w:themeShade="80"/>
          <w:szCs w:val="20"/>
        </w:rPr>
      </w:pPr>
    </w:p>
    <w:p w14:paraId="29D4E950" w14:textId="77777777" w:rsidR="001B3050" w:rsidRDefault="001B3050">
      <w:pPr>
        <w:jc w:val="left"/>
        <w:rPr>
          <w:rFonts w:cs="Arial"/>
          <w:b/>
          <w:iCs/>
          <w:caps/>
          <w:color w:val="632423" w:themeColor="accent2" w:themeShade="80"/>
          <w:szCs w:val="20"/>
        </w:rPr>
      </w:pPr>
      <w:r>
        <w:rPr>
          <w:rFonts w:cs="Arial"/>
          <w:color w:val="632423" w:themeColor="accent2" w:themeShade="80"/>
          <w:szCs w:val="20"/>
        </w:rPr>
        <w:br w:type="page"/>
      </w:r>
    </w:p>
    <w:p w14:paraId="1FF1F5FE" w14:textId="60B56447" w:rsidR="004878B7" w:rsidRPr="00F51CF5" w:rsidRDefault="007040FA" w:rsidP="009F597E">
      <w:pPr>
        <w:pStyle w:val="Antrat1"/>
        <w:numPr>
          <w:ilvl w:val="0"/>
          <w:numId w:val="30"/>
        </w:numPr>
        <w:jc w:val="center"/>
        <w:rPr>
          <w:rFonts w:cs="Arial"/>
          <w:color w:val="632423" w:themeColor="accent2" w:themeShade="80"/>
          <w:sz w:val="20"/>
          <w:szCs w:val="20"/>
        </w:rPr>
      </w:pPr>
      <w:bookmarkStart w:id="274" w:name="_Toc219280443"/>
      <w:r w:rsidRPr="00F51CF5">
        <w:rPr>
          <w:rFonts w:cs="Arial"/>
          <w:color w:val="632423" w:themeColor="accent2" w:themeShade="80"/>
          <w:sz w:val="20"/>
          <w:szCs w:val="20"/>
        </w:rPr>
        <w:lastRenderedPageBreak/>
        <w:t>Priedas. Reikalavimai teisinei informacijai</w:t>
      </w:r>
      <w:bookmarkEnd w:id="272"/>
      <w:bookmarkEnd w:id="273"/>
      <w:bookmarkEnd w:id="274"/>
    </w:p>
    <w:p w14:paraId="09919277" w14:textId="49BC4988" w:rsidR="004878B7" w:rsidRPr="00F51CF5" w:rsidRDefault="004878B7" w:rsidP="00F168A3">
      <w:pPr>
        <w:pStyle w:val="Sraopastraipa"/>
        <w:numPr>
          <w:ilvl w:val="0"/>
          <w:numId w:val="21"/>
        </w:numPr>
        <w:ind w:left="567" w:hanging="567"/>
        <w:rPr>
          <w:rFonts w:cs="Arial"/>
          <w:b/>
          <w:color w:val="943634" w:themeColor="accent2" w:themeShade="BF"/>
          <w:szCs w:val="20"/>
        </w:rPr>
      </w:pPr>
      <w:r w:rsidRPr="00F51CF5">
        <w:rPr>
          <w:rFonts w:cs="Arial"/>
          <w:b/>
          <w:color w:val="943634" w:themeColor="accent2" w:themeShade="BF"/>
          <w:szCs w:val="20"/>
        </w:rPr>
        <w:t>Informacija apie Subtiekėjus</w:t>
      </w:r>
    </w:p>
    <w:p w14:paraId="68FD8A7B" w14:textId="7C005998" w:rsidR="004878B7" w:rsidRPr="00F51CF5" w:rsidRDefault="004878B7" w:rsidP="00F168A3">
      <w:pPr>
        <w:pStyle w:val="Sraopastraipa"/>
        <w:numPr>
          <w:ilvl w:val="1"/>
          <w:numId w:val="21"/>
        </w:numPr>
        <w:spacing w:after="120" w:line="276" w:lineRule="auto"/>
        <w:ind w:left="1134" w:hanging="567"/>
        <w:rPr>
          <w:rFonts w:cs="Arial"/>
          <w:szCs w:val="20"/>
        </w:rPr>
      </w:pPr>
      <w:r w:rsidRPr="00F51CF5">
        <w:rPr>
          <w:rFonts w:cs="Arial"/>
          <w:szCs w:val="20"/>
        </w:rPr>
        <w:t>Užpildytą žemiau pateiktą lentelę:</w:t>
      </w: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799"/>
        <w:gridCol w:w="6154"/>
      </w:tblGrid>
      <w:tr w:rsidR="004878B7" w:rsidRPr="00F51CF5" w14:paraId="59AD1CCE" w14:textId="77777777" w:rsidTr="00DC60F5">
        <w:trPr>
          <w:trHeight w:val="699"/>
        </w:trPr>
        <w:tc>
          <w:tcPr>
            <w:tcW w:w="2835" w:type="dxa"/>
            <w:tcBorders>
              <w:top w:val="single" w:sz="4" w:space="0" w:color="943634"/>
              <w:left w:val="single" w:sz="4" w:space="0" w:color="943634"/>
              <w:bottom w:val="single" w:sz="4" w:space="0" w:color="943634"/>
              <w:right w:val="single" w:sz="4" w:space="0" w:color="943634"/>
            </w:tcBorders>
            <w:vAlign w:val="center"/>
            <w:hideMark/>
          </w:tcPr>
          <w:p w14:paraId="61B68DAA" w14:textId="77777777" w:rsidR="004878B7" w:rsidRPr="00F51CF5" w:rsidRDefault="004878B7" w:rsidP="00B668CF">
            <w:pPr>
              <w:spacing w:after="120" w:line="276" w:lineRule="auto"/>
              <w:rPr>
                <w:rFonts w:cs="Arial"/>
                <w:b/>
                <w:color w:val="632423"/>
                <w:szCs w:val="20"/>
              </w:rPr>
            </w:pPr>
            <w:r w:rsidRPr="00F51CF5">
              <w:rPr>
                <w:rFonts w:cs="Arial"/>
                <w:b/>
                <w:color w:val="632423"/>
                <w:szCs w:val="20"/>
              </w:rPr>
              <w:t>Subtiekėjo pavadinimas, kodas, kontaktiniai duomenys</w:t>
            </w:r>
          </w:p>
        </w:tc>
        <w:tc>
          <w:tcPr>
            <w:tcW w:w="6283" w:type="dxa"/>
            <w:tcBorders>
              <w:top w:val="single" w:sz="4" w:space="0" w:color="943634"/>
              <w:left w:val="single" w:sz="4" w:space="0" w:color="943634"/>
              <w:bottom w:val="single" w:sz="4" w:space="0" w:color="943634"/>
              <w:right w:val="single" w:sz="4" w:space="0" w:color="943634"/>
            </w:tcBorders>
            <w:vAlign w:val="center"/>
            <w:hideMark/>
          </w:tcPr>
          <w:p w14:paraId="33658BB3" w14:textId="1DC6E8AB" w:rsidR="004878B7" w:rsidRPr="00F51CF5" w:rsidRDefault="002A546C" w:rsidP="00B668CF">
            <w:pPr>
              <w:spacing w:after="120" w:line="276" w:lineRule="auto"/>
              <w:rPr>
                <w:rFonts w:cs="Arial"/>
                <w:b/>
                <w:color w:val="632423"/>
                <w:szCs w:val="20"/>
              </w:rPr>
            </w:pPr>
            <w:r w:rsidRPr="00F51CF5">
              <w:rPr>
                <w:rFonts w:cs="Arial"/>
                <w:b/>
                <w:color w:val="632423"/>
                <w:szCs w:val="20"/>
              </w:rPr>
              <w:t>Kokiai</w:t>
            </w:r>
            <w:r w:rsidR="00F21DF0" w:rsidRPr="00F51CF5">
              <w:rPr>
                <w:rFonts w:cs="Arial"/>
                <w:b/>
                <w:color w:val="632423"/>
                <w:szCs w:val="20"/>
              </w:rPr>
              <w:t xml:space="preserve"> </w:t>
            </w:r>
            <w:r w:rsidRPr="00F51CF5">
              <w:rPr>
                <w:rFonts w:cs="Arial"/>
                <w:b/>
                <w:color w:val="632423"/>
                <w:szCs w:val="20"/>
              </w:rPr>
              <w:t>Sutarties daliai įgyvendinti jis pasitelkimas (Darbai ar Paslaugos, ar Komercinė veikla pavedamos Subtiekėjui, jų procentinė dalis nuo</w:t>
            </w:r>
            <w:r w:rsidR="00F54187" w:rsidRPr="00F51CF5">
              <w:rPr>
                <w:rFonts w:cs="Arial"/>
                <w:b/>
                <w:color w:val="632423"/>
                <w:szCs w:val="20"/>
              </w:rPr>
              <w:t xml:space="preserve"> Atlygio</w:t>
            </w:r>
            <w:r w:rsidR="00F21DF0" w:rsidRPr="00F51CF5">
              <w:rPr>
                <w:rFonts w:cs="Arial"/>
                <w:b/>
                <w:color w:val="632423"/>
                <w:szCs w:val="20"/>
              </w:rPr>
              <w:t xml:space="preserve"> </w:t>
            </w:r>
          </w:p>
        </w:tc>
      </w:tr>
      <w:tr w:rsidR="004878B7" w:rsidRPr="00F51CF5" w14:paraId="59E38E2E" w14:textId="77777777" w:rsidTr="00DC60F5">
        <w:trPr>
          <w:trHeight w:val="538"/>
        </w:trPr>
        <w:tc>
          <w:tcPr>
            <w:tcW w:w="2835" w:type="dxa"/>
            <w:tcBorders>
              <w:top w:val="single" w:sz="4" w:space="0" w:color="943634"/>
              <w:left w:val="single" w:sz="4" w:space="0" w:color="943634"/>
              <w:bottom w:val="single" w:sz="4" w:space="0" w:color="943634"/>
              <w:right w:val="single" w:sz="4" w:space="0" w:color="943634"/>
            </w:tcBorders>
          </w:tcPr>
          <w:p w14:paraId="6136EF50" w14:textId="77777777" w:rsidR="004878B7" w:rsidRPr="00F51CF5" w:rsidRDefault="004878B7" w:rsidP="00B668CF">
            <w:pPr>
              <w:spacing w:after="120" w:line="276" w:lineRule="auto"/>
              <w:rPr>
                <w:rFonts w:cs="Arial"/>
                <w:szCs w:val="20"/>
              </w:rPr>
            </w:pPr>
          </w:p>
        </w:tc>
        <w:tc>
          <w:tcPr>
            <w:tcW w:w="6283" w:type="dxa"/>
            <w:tcBorders>
              <w:top w:val="single" w:sz="4" w:space="0" w:color="943634"/>
              <w:left w:val="single" w:sz="4" w:space="0" w:color="943634"/>
              <w:bottom w:val="single" w:sz="4" w:space="0" w:color="943634"/>
              <w:right w:val="single" w:sz="4" w:space="0" w:color="943634"/>
            </w:tcBorders>
          </w:tcPr>
          <w:p w14:paraId="1387C029" w14:textId="77777777" w:rsidR="004878B7" w:rsidRPr="00F51CF5" w:rsidRDefault="004878B7" w:rsidP="00B668CF">
            <w:pPr>
              <w:spacing w:after="120" w:line="276" w:lineRule="auto"/>
              <w:rPr>
                <w:rFonts w:cs="Arial"/>
                <w:szCs w:val="20"/>
              </w:rPr>
            </w:pPr>
          </w:p>
        </w:tc>
      </w:tr>
      <w:tr w:rsidR="004878B7" w:rsidRPr="00F51CF5" w14:paraId="306BD1E1" w14:textId="77777777" w:rsidTr="00DC60F5">
        <w:trPr>
          <w:trHeight w:val="538"/>
        </w:trPr>
        <w:tc>
          <w:tcPr>
            <w:tcW w:w="2835" w:type="dxa"/>
            <w:tcBorders>
              <w:top w:val="single" w:sz="4" w:space="0" w:color="943634"/>
              <w:left w:val="single" w:sz="4" w:space="0" w:color="943634"/>
              <w:bottom w:val="single" w:sz="4" w:space="0" w:color="943634"/>
              <w:right w:val="single" w:sz="4" w:space="0" w:color="943634"/>
            </w:tcBorders>
          </w:tcPr>
          <w:p w14:paraId="09D257C7" w14:textId="77777777" w:rsidR="004878B7" w:rsidRPr="00F51CF5" w:rsidRDefault="004878B7" w:rsidP="00B668CF">
            <w:pPr>
              <w:spacing w:after="120" w:line="276" w:lineRule="auto"/>
              <w:rPr>
                <w:rFonts w:cs="Arial"/>
                <w:szCs w:val="20"/>
              </w:rPr>
            </w:pPr>
          </w:p>
        </w:tc>
        <w:tc>
          <w:tcPr>
            <w:tcW w:w="6283" w:type="dxa"/>
            <w:tcBorders>
              <w:top w:val="single" w:sz="4" w:space="0" w:color="943634"/>
              <w:left w:val="single" w:sz="4" w:space="0" w:color="943634"/>
              <w:bottom w:val="single" w:sz="4" w:space="0" w:color="943634"/>
              <w:right w:val="single" w:sz="4" w:space="0" w:color="943634"/>
            </w:tcBorders>
          </w:tcPr>
          <w:p w14:paraId="657E1155" w14:textId="77777777" w:rsidR="004878B7" w:rsidRPr="00F51CF5" w:rsidRDefault="004878B7" w:rsidP="00B668CF">
            <w:pPr>
              <w:spacing w:after="120" w:line="276" w:lineRule="auto"/>
              <w:rPr>
                <w:rFonts w:cs="Arial"/>
                <w:szCs w:val="20"/>
              </w:rPr>
            </w:pPr>
          </w:p>
        </w:tc>
      </w:tr>
      <w:tr w:rsidR="004878B7" w:rsidRPr="00F51CF5" w14:paraId="592F0484" w14:textId="77777777" w:rsidTr="00DC60F5">
        <w:trPr>
          <w:trHeight w:val="558"/>
        </w:trPr>
        <w:tc>
          <w:tcPr>
            <w:tcW w:w="2835" w:type="dxa"/>
            <w:tcBorders>
              <w:top w:val="single" w:sz="4" w:space="0" w:color="943634"/>
              <w:left w:val="single" w:sz="4" w:space="0" w:color="943634"/>
              <w:bottom w:val="single" w:sz="4" w:space="0" w:color="943634"/>
              <w:right w:val="single" w:sz="4" w:space="0" w:color="943634"/>
            </w:tcBorders>
          </w:tcPr>
          <w:p w14:paraId="335F8313" w14:textId="77777777" w:rsidR="004878B7" w:rsidRPr="00F51CF5" w:rsidRDefault="004878B7" w:rsidP="00B668CF">
            <w:pPr>
              <w:spacing w:after="120" w:line="276" w:lineRule="auto"/>
              <w:rPr>
                <w:rFonts w:cs="Arial"/>
                <w:szCs w:val="20"/>
              </w:rPr>
            </w:pPr>
          </w:p>
        </w:tc>
        <w:tc>
          <w:tcPr>
            <w:tcW w:w="6283" w:type="dxa"/>
            <w:tcBorders>
              <w:top w:val="single" w:sz="4" w:space="0" w:color="943634"/>
              <w:left w:val="single" w:sz="4" w:space="0" w:color="943634"/>
              <w:bottom w:val="single" w:sz="4" w:space="0" w:color="943634"/>
              <w:right w:val="single" w:sz="4" w:space="0" w:color="943634"/>
            </w:tcBorders>
          </w:tcPr>
          <w:p w14:paraId="72343DAD" w14:textId="77777777" w:rsidR="004878B7" w:rsidRPr="00F51CF5" w:rsidRDefault="004878B7" w:rsidP="00B668CF">
            <w:pPr>
              <w:spacing w:after="120" w:line="276" w:lineRule="auto"/>
              <w:rPr>
                <w:rFonts w:cs="Arial"/>
                <w:szCs w:val="20"/>
              </w:rPr>
            </w:pPr>
          </w:p>
        </w:tc>
      </w:tr>
    </w:tbl>
    <w:p w14:paraId="7BCD20BA" w14:textId="77777777" w:rsidR="004878B7" w:rsidRPr="00F51CF5" w:rsidRDefault="004878B7" w:rsidP="00F168A3">
      <w:pPr>
        <w:spacing w:after="120" w:line="276" w:lineRule="auto"/>
        <w:rPr>
          <w:rFonts w:cs="Arial"/>
          <w:szCs w:val="20"/>
        </w:rPr>
      </w:pPr>
    </w:p>
    <w:p w14:paraId="108EEC4D" w14:textId="0738F73E" w:rsidR="004878B7" w:rsidRPr="00F51CF5" w:rsidRDefault="004878B7" w:rsidP="00706FA0">
      <w:pPr>
        <w:pStyle w:val="Sraopastraipa"/>
        <w:numPr>
          <w:ilvl w:val="1"/>
          <w:numId w:val="21"/>
        </w:numPr>
        <w:spacing w:after="120" w:line="276" w:lineRule="auto"/>
        <w:ind w:left="1134" w:hanging="567"/>
        <w:rPr>
          <w:rFonts w:cs="Arial"/>
          <w:szCs w:val="20"/>
        </w:rPr>
      </w:pPr>
      <w:r w:rsidRPr="00F51CF5">
        <w:rPr>
          <w:rFonts w:cs="Arial"/>
          <w:szCs w:val="20"/>
        </w:rPr>
        <w:t>Sutartinių santykių schemą kartu su paaiškinimu (pridedama atskiru dokumentu).</w:t>
      </w:r>
    </w:p>
    <w:p w14:paraId="560BFE2B" w14:textId="2BA51D02" w:rsidR="004878B7" w:rsidRPr="00F51CF5" w:rsidRDefault="004878B7" w:rsidP="00A36712">
      <w:pPr>
        <w:pStyle w:val="Sraopastraipa"/>
        <w:numPr>
          <w:ilvl w:val="0"/>
          <w:numId w:val="21"/>
        </w:numPr>
        <w:spacing w:after="120" w:line="276" w:lineRule="auto"/>
        <w:ind w:left="567" w:hanging="567"/>
        <w:rPr>
          <w:rFonts w:cs="Arial"/>
          <w:szCs w:val="20"/>
        </w:rPr>
      </w:pPr>
      <w:r w:rsidRPr="00F51CF5">
        <w:rPr>
          <w:rFonts w:cs="Arial"/>
          <w:b/>
          <w:color w:val="943634" w:themeColor="accent2" w:themeShade="BF"/>
          <w:szCs w:val="20"/>
        </w:rPr>
        <w:t xml:space="preserve">Patvirtinimas dėl nepakitusio atitikimo Kvalifikacijos reikalavimams </w:t>
      </w:r>
      <w:r w:rsidRPr="00F51CF5">
        <w:rPr>
          <w:rFonts w:cs="Arial"/>
          <w:b/>
          <w:szCs w:val="20"/>
        </w:rPr>
        <w:t xml:space="preserve">, </w:t>
      </w:r>
      <w:r w:rsidRPr="00F51CF5">
        <w:rPr>
          <w:rFonts w:cs="Arial"/>
          <w:szCs w:val="20"/>
        </w:rPr>
        <w:t xml:space="preserve">t. y. patvirtinimas, jog Dalyvio paraiškoje nurodyti duomenys apie atitikimą Sąlygų </w:t>
      </w:r>
      <w:r w:rsidR="00B668CF" w:rsidRPr="00F51CF5">
        <w:rPr>
          <w:rFonts w:cs="Arial"/>
          <w:szCs w:val="20"/>
        </w:rPr>
        <w:fldChar w:fldCharType="begin"/>
      </w:r>
      <w:r w:rsidR="00B668CF" w:rsidRPr="00F51CF5">
        <w:rPr>
          <w:rFonts w:cs="Arial"/>
          <w:szCs w:val="20"/>
        </w:rPr>
        <w:instrText xml:space="preserve"> REF _Ref112056866 \r \h </w:instrText>
      </w:r>
      <w:r w:rsidR="00C17E5A" w:rsidRPr="00F51CF5">
        <w:rPr>
          <w:rFonts w:cs="Arial"/>
          <w:szCs w:val="20"/>
        </w:rPr>
        <w:instrText xml:space="preserve"> \* MERGEFORMAT </w:instrText>
      </w:r>
      <w:r w:rsidR="00B668CF" w:rsidRPr="00F51CF5">
        <w:rPr>
          <w:rFonts w:cs="Arial"/>
          <w:szCs w:val="20"/>
        </w:rPr>
      </w:r>
      <w:r w:rsidR="00B668CF" w:rsidRPr="00F51CF5">
        <w:rPr>
          <w:rFonts w:cs="Arial"/>
          <w:szCs w:val="20"/>
        </w:rPr>
        <w:fldChar w:fldCharType="separate"/>
      </w:r>
      <w:r w:rsidR="007B5C86" w:rsidRPr="00F51CF5">
        <w:rPr>
          <w:rFonts w:cs="Arial"/>
          <w:szCs w:val="20"/>
        </w:rPr>
        <w:t>4</w:t>
      </w:r>
      <w:r w:rsidR="00B668CF" w:rsidRPr="00F51CF5">
        <w:rPr>
          <w:rFonts w:cs="Arial"/>
          <w:szCs w:val="20"/>
        </w:rPr>
        <w:fldChar w:fldCharType="end"/>
      </w:r>
      <w:r w:rsidR="00B668CF" w:rsidRPr="00F51CF5">
        <w:rPr>
          <w:rFonts w:cs="Arial"/>
          <w:szCs w:val="20"/>
        </w:rPr>
        <w:t xml:space="preserve"> </w:t>
      </w:r>
      <w:r w:rsidRPr="00F51CF5">
        <w:rPr>
          <w:rFonts w:cs="Arial"/>
          <w:szCs w:val="20"/>
        </w:rPr>
        <w:t xml:space="preserve">priede </w:t>
      </w:r>
      <w:r w:rsidRPr="00F51CF5">
        <w:rPr>
          <w:rFonts w:cs="Arial"/>
          <w:i/>
          <w:szCs w:val="20"/>
        </w:rPr>
        <w:t>Kvalifikacijos reikalavimai</w:t>
      </w:r>
      <w:r w:rsidRPr="00F51CF5">
        <w:rPr>
          <w:rFonts w:cs="Arial"/>
          <w:szCs w:val="20"/>
        </w:rPr>
        <w:t xml:space="preserve"> nurodytiems</w:t>
      </w:r>
      <w:r w:rsidR="00F21DF0" w:rsidRPr="00F51CF5">
        <w:rPr>
          <w:rFonts w:cs="Arial"/>
          <w:szCs w:val="20"/>
        </w:rPr>
        <w:t xml:space="preserve"> </w:t>
      </w:r>
      <w:r w:rsidRPr="00F51CF5">
        <w:rPr>
          <w:rFonts w:cs="Arial"/>
          <w:szCs w:val="20"/>
        </w:rPr>
        <w:t>Kvalifikacijos reikalavimams ir pagal kuriuos Komisija</w:t>
      </w:r>
      <w:r w:rsidR="00F21DF0" w:rsidRPr="00F51CF5">
        <w:rPr>
          <w:rFonts w:cs="Arial"/>
          <w:szCs w:val="20"/>
        </w:rPr>
        <w:t xml:space="preserve"> </w:t>
      </w:r>
      <w:r w:rsidRPr="00F51CF5">
        <w:rPr>
          <w:rFonts w:cs="Arial"/>
          <w:szCs w:val="20"/>
        </w:rPr>
        <w:t xml:space="preserve">atliko kvalifikacinę atranką pagal Sąlygų </w:t>
      </w:r>
      <w:r w:rsidR="00B668CF" w:rsidRPr="00F51CF5">
        <w:rPr>
          <w:rFonts w:cs="Arial"/>
          <w:szCs w:val="20"/>
        </w:rPr>
        <w:fldChar w:fldCharType="begin"/>
      </w:r>
      <w:r w:rsidR="00B668CF" w:rsidRPr="00F51CF5">
        <w:rPr>
          <w:rFonts w:cs="Arial"/>
          <w:szCs w:val="20"/>
        </w:rPr>
        <w:instrText xml:space="preserve"> REF _Ref112056880 \r \h </w:instrText>
      </w:r>
      <w:r w:rsidR="00C17E5A" w:rsidRPr="00F51CF5">
        <w:rPr>
          <w:rFonts w:cs="Arial"/>
          <w:szCs w:val="20"/>
        </w:rPr>
        <w:instrText xml:space="preserve"> \* MERGEFORMAT </w:instrText>
      </w:r>
      <w:r w:rsidR="00B668CF" w:rsidRPr="00F51CF5">
        <w:rPr>
          <w:rFonts w:cs="Arial"/>
          <w:szCs w:val="20"/>
        </w:rPr>
      </w:r>
      <w:r w:rsidR="00B668CF" w:rsidRPr="00F51CF5">
        <w:rPr>
          <w:rFonts w:cs="Arial"/>
          <w:szCs w:val="20"/>
        </w:rPr>
        <w:fldChar w:fldCharType="separate"/>
      </w:r>
      <w:r w:rsidR="007B5C86" w:rsidRPr="00F51CF5">
        <w:rPr>
          <w:rFonts w:cs="Arial"/>
          <w:szCs w:val="20"/>
        </w:rPr>
        <w:t>9</w:t>
      </w:r>
      <w:r w:rsidR="00B668CF" w:rsidRPr="00F51CF5">
        <w:rPr>
          <w:rFonts w:cs="Arial"/>
          <w:szCs w:val="20"/>
        </w:rPr>
        <w:fldChar w:fldCharType="end"/>
      </w:r>
      <w:r w:rsidR="00B668CF" w:rsidRPr="00F51CF5">
        <w:rPr>
          <w:rFonts w:cs="Arial"/>
          <w:szCs w:val="20"/>
        </w:rPr>
        <w:t xml:space="preserve"> </w:t>
      </w:r>
      <w:r w:rsidRPr="00F51CF5">
        <w:rPr>
          <w:rFonts w:cs="Arial"/>
          <w:szCs w:val="20"/>
        </w:rPr>
        <w:t xml:space="preserve">priede </w:t>
      </w:r>
      <w:r w:rsidRPr="00F51CF5">
        <w:rPr>
          <w:rFonts w:cs="Arial"/>
          <w:i/>
          <w:szCs w:val="20"/>
        </w:rPr>
        <w:t>Kvalifikacijos vertinimas ir kvalifikacinės atrankos atlikimo tvarka</w:t>
      </w:r>
      <w:r w:rsidRPr="00F51CF5">
        <w:rPr>
          <w:rFonts w:cs="Arial"/>
          <w:szCs w:val="20"/>
        </w:rPr>
        <w:t xml:space="preserve"> nustatytus kriterijus nepasikeitė. Jeigu šie duomenys pasikeitė, Dalyvis turi pateikti Suteikiančiajai institucijai atnaujintus duomenis.</w:t>
      </w:r>
    </w:p>
    <w:p w14:paraId="25229A4E" w14:textId="24A2A1DA" w:rsidR="004878B7" w:rsidRPr="00F51CF5" w:rsidRDefault="00357EB7" w:rsidP="00C20704">
      <w:pPr>
        <w:pStyle w:val="Sraopastraipa"/>
        <w:numPr>
          <w:ilvl w:val="0"/>
          <w:numId w:val="21"/>
        </w:numPr>
        <w:spacing w:after="120" w:line="276" w:lineRule="auto"/>
        <w:ind w:left="567" w:hanging="567"/>
        <w:rPr>
          <w:rFonts w:cs="Arial"/>
          <w:szCs w:val="20"/>
        </w:rPr>
      </w:pPr>
      <w:r w:rsidRPr="00F51CF5">
        <w:rPr>
          <w:rFonts w:cs="Arial"/>
          <w:bCs/>
          <w:szCs w:val="20"/>
        </w:rPr>
        <w:t>Patvirtinimas, kad Dalyvio</w:t>
      </w:r>
      <w:r w:rsidRPr="00F51CF5">
        <w:rPr>
          <w:rFonts w:cs="Arial"/>
          <w:b/>
          <w:szCs w:val="20"/>
        </w:rPr>
        <w:t xml:space="preserve"> </w:t>
      </w:r>
      <w:r w:rsidRPr="00F51CF5">
        <w:rPr>
          <w:rFonts w:cs="Arial"/>
          <w:szCs w:val="20"/>
        </w:rPr>
        <w:t>kartu su paraiška pateiktoje deklaracijoje dėl Reglamente nustatytų sąlygų nebuvimo nurodyti duomenys nepasikeitė. Jeigu šie duomenys pasikeitė, Dalyvis turi pateikti Suteikiančiajai institucijai atnaujintą deklaraciją.</w:t>
      </w:r>
    </w:p>
    <w:p w14:paraId="2CDBAF9F" w14:textId="2E249BAC" w:rsidR="0002462E" w:rsidRPr="00F51CF5" w:rsidRDefault="004878B7" w:rsidP="00C20704">
      <w:pPr>
        <w:pStyle w:val="Sraopastraipa"/>
        <w:numPr>
          <w:ilvl w:val="0"/>
          <w:numId w:val="21"/>
        </w:numPr>
        <w:spacing w:after="120" w:line="276" w:lineRule="auto"/>
        <w:ind w:left="567" w:hanging="567"/>
        <w:rPr>
          <w:rFonts w:cs="Arial"/>
          <w:b/>
          <w:szCs w:val="20"/>
        </w:rPr>
      </w:pPr>
      <w:r w:rsidRPr="00F51CF5">
        <w:rPr>
          <w:rFonts w:cs="Arial"/>
          <w:b/>
          <w:color w:val="632423" w:themeColor="accent2" w:themeShade="80"/>
          <w:szCs w:val="20"/>
        </w:rPr>
        <w:t xml:space="preserve">Pasiūlymai Sąlygų </w:t>
      </w:r>
      <w:r w:rsidR="00B668CF" w:rsidRPr="00F51CF5">
        <w:rPr>
          <w:rFonts w:cs="Arial"/>
          <w:b/>
          <w:color w:val="632423" w:themeColor="accent2" w:themeShade="80"/>
          <w:szCs w:val="20"/>
        </w:rPr>
        <w:fldChar w:fldCharType="begin"/>
      </w:r>
      <w:r w:rsidR="00B668CF" w:rsidRPr="00F51CF5">
        <w:rPr>
          <w:rFonts w:cs="Arial"/>
          <w:b/>
          <w:color w:val="632423" w:themeColor="accent2" w:themeShade="80"/>
          <w:szCs w:val="20"/>
        </w:rPr>
        <w:instrText xml:space="preserve"> REF _Ref112056844 \r \h </w:instrText>
      </w:r>
      <w:r w:rsidR="00C17E5A" w:rsidRPr="00F51CF5">
        <w:rPr>
          <w:rFonts w:cs="Arial"/>
          <w:b/>
          <w:color w:val="632423" w:themeColor="accent2" w:themeShade="80"/>
          <w:szCs w:val="20"/>
        </w:rPr>
        <w:instrText xml:space="preserve"> \* MERGEFORMAT </w:instrText>
      </w:r>
      <w:r w:rsidR="00B668CF" w:rsidRPr="00F51CF5">
        <w:rPr>
          <w:rFonts w:cs="Arial"/>
          <w:b/>
          <w:color w:val="632423" w:themeColor="accent2" w:themeShade="80"/>
          <w:szCs w:val="20"/>
        </w:rPr>
      </w:r>
      <w:r w:rsidR="00B668CF" w:rsidRPr="00F51CF5">
        <w:rPr>
          <w:rFonts w:cs="Arial"/>
          <w:b/>
          <w:color w:val="632423" w:themeColor="accent2" w:themeShade="80"/>
          <w:szCs w:val="20"/>
        </w:rPr>
        <w:fldChar w:fldCharType="separate"/>
      </w:r>
      <w:r w:rsidR="007B5C86" w:rsidRPr="00F51CF5">
        <w:rPr>
          <w:rFonts w:cs="Arial"/>
          <w:b/>
          <w:color w:val="632423" w:themeColor="accent2" w:themeShade="80"/>
          <w:szCs w:val="20"/>
        </w:rPr>
        <w:t>21</w:t>
      </w:r>
      <w:r w:rsidR="00B668CF" w:rsidRPr="00F51CF5">
        <w:rPr>
          <w:rFonts w:cs="Arial"/>
          <w:b/>
          <w:color w:val="632423" w:themeColor="accent2" w:themeShade="80"/>
          <w:szCs w:val="20"/>
        </w:rPr>
        <w:fldChar w:fldCharType="end"/>
      </w:r>
      <w:r w:rsidR="00B668CF" w:rsidRPr="00F51CF5">
        <w:rPr>
          <w:rFonts w:cs="Arial"/>
          <w:b/>
          <w:color w:val="632423" w:themeColor="accent2" w:themeShade="80"/>
          <w:szCs w:val="20"/>
        </w:rPr>
        <w:t xml:space="preserve"> </w:t>
      </w:r>
      <w:r w:rsidR="0002462E" w:rsidRPr="00F51CF5">
        <w:rPr>
          <w:rFonts w:cs="Arial"/>
          <w:b/>
          <w:color w:val="632423" w:themeColor="accent2" w:themeShade="80"/>
          <w:szCs w:val="20"/>
        </w:rPr>
        <w:t xml:space="preserve">priede </w:t>
      </w:r>
      <w:r w:rsidR="0002462E" w:rsidRPr="00F51CF5">
        <w:rPr>
          <w:rFonts w:cs="Arial"/>
          <w:b/>
          <w:i/>
          <w:color w:val="632423" w:themeColor="accent2" w:themeShade="80"/>
          <w:szCs w:val="20"/>
        </w:rPr>
        <w:t>Sutarties projektas</w:t>
      </w:r>
      <w:r w:rsidR="0002462E" w:rsidRPr="00F51CF5">
        <w:rPr>
          <w:rFonts w:cs="Arial"/>
          <w:b/>
          <w:color w:val="632423" w:themeColor="accent2" w:themeShade="80"/>
          <w:szCs w:val="20"/>
        </w:rPr>
        <w:t xml:space="preserve"> pateiktam Sutarties projektui, įskaitant ir Rizikos pasidalijimo tarp šalių matricą. </w:t>
      </w:r>
      <w:r w:rsidR="0002462E" w:rsidRPr="00F51CF5">
        <w:rPr>
          <w:rFonts w:cs="Arial"/>
          <w:szCs w:val="20"/>
        </w:rPr>
        <w:t>Pasiūlymai Sutarties projektui turi būti pateikti pakeitimų lentelėje, kurioje kiekvieno siūlomo pakeitimo atžvilgiu turi būti nurodyta:</w:t>
      </w:r>
    </w:p>
    <w:p w14:paraId="02ED3AD6" w14:textId="1D3FD0D0" w:rsidR="0002462E" w:rsidRPr="00F51CF5" w:rsidRDefault="0002462E" w:rsidP="00817F13">
      <w:pPr>
        <w:pStyle w:val="Sraopastraipa"/>
        <w:numPr>
          <w:ilvl w:val="1"/>
          <w:numId w:val="21"/>
        </w:numPr>
        <w:spacing w:after="120" w:line="276" w:lineRule="auto"/>
        <w:ind w:left="1134" w:hanging="567"/>
        <w:rPr>
          <w:rFonts w:cs="Arial"/>
          <w:szCs w:val="20"/>
        </w:rPr>
      </w:pPr>
      <w:r w:rsidRPr="00F51CF5">
        <w:rPr>
          <w:rFonts w:cs="Arial"/>
          <w:szCs w:val="20"/>
        </w:rPr>
        <w:t>Siūlomas keisti</w:t>
      </w:r>
      <w:r w:rsidR="00F21DF0" w:rsidRPr="00F51CF5">
        <w:rPr>
          <w:rFonts w:cs="Arial"/>
          <w:szCs w:val="20"/>
        </w:rPr>
        <w:t xml:space="preserve"> </w:t>
      </w:r>
      <w:r w:rsidRPr="00F51CF5">
        <w:rPr>
          <w:rFonts w:cs="Arial"/>
          <w:szCs w:val="20"/>
        </w:rPr>
        <w:t>Sutarties projekto punktas;</w:t>
      </w:r>
    </w:p>
    <w:p w14:paraId="61F6CF93" w14:textId="77777777" w:rsidR="0002462E" w:rsidRPr="00F51CF5" w:rsidRDefault="0002462E" w:rsidP="00817F13">
      <w:pPr>
        <w:pStyle w:val="Sraopastraipa"/>
        <w:numPr>
          <w:ilvl w:val="1"/>
          <w:numId w:val="21"/>
        </w:numPr>
        <w:spacing w:after="120" w:line="276" w:lineRule="auto"/>
        <w:ind w:left="1134" w:hanging="567"/>
        <w:rPr>
          <w:rFonts w:cs="Arial"/>
          <w:szCs w:val="20"/>
        </w:rPr>
      </w:pPr>
      <w:r w:rsidRPr="00F51CF5">
        <w:rPr>
          <w:rFonts w:cs="Arial"/>
          <w:szCs w:val="20"/>
        </w:rPr>
        <w:t xml:space="preserve"> Sutarties projekto punktas su pažymėtais siūlomais pakeitimais ir siūlomą pakeitimą paaiškinančiu komentaru, išskiriant:</w:t>
      </w:r>
    </w:p>
    <w:p w14:paraId="54861E35" w14:textId="77777777" w:rsidR="0002462E" w:rsidRPr="00F51CF5" w:rsidRDefault="0002462E" w:rsidP="00C20704">
      <w:pPr>
        <w:pStyle w:val="Sraopastraipa"/>
        <w:numPr>
          <w:ilvl w:val="2"/>
          <w:numId w:val="21"/>
        </w:numPr>
        <w:spacing w:after="120" w:line="276" w:lineRule="auto"/>
        <w:ind w:left="1701" w:hanging="567"/>
        <w:rPr>
          <w:rFonts w:cs="Arial"/>
          <w:szCs w:val="20"/>
        </w:rPr>
      </w:pPr>
      <w:r w:rsidRPr="00F51CF5">
        <w:rPr>
          <w:rFonts w:cs="Arial"/>
          <w:szCs w:val="20"/>
        </w:rPr>
        <w:t>Kritinius pakeitimus, kurie reikalingi Dalyviui priimant sprendimą dėl Galutinio pasiūlymo pateikimo (t. y. tokie pakeitimai, kurių nepriėmus, Dalyvis pagal savo vidines politikas / reikalavimus negalėtų teikti Galutinio pasiūlymo);</w:t>
      </w:r>
    </w:p>
    <w:p w14:paraId="3841C600" w14:textId="2C9632F5" w:rsidR="0002462E" w:rsidRPr="00F51CF5" w:rsidRDefault="0002462E" w:rsidP="00FC7342">
      <w:pPr>
        <w:pStyle w:val="Sraopastraipa"/>
        <w:numPr>
          <w:ilvl w:val="2"/>
          <w:numId w:val="21"/>
        </w:numPr>
        <w:tabs>
          <w:tab w:val="left" w:pos="1701"/>
        </w:tabs>
        <w:spacing w:after="120" w:line="276" w:lineRule="auto"/>
        <w:ind w:left="1701" w:hanging="567"/>
        <w:rPr>
          <w:rFonts w:cs="Arial"/>
          <w:szCs w:val="20"/>
        </w:rPr>
      </w:pPr>
      <w:r w:rsidRPr="00F51CF5">
        <w:rPr>
          <w:rFonts w:cs="Arial"/>
          <w:szCs w:val="20"/>
        </w:rPr>
        <w:t>Pakeitimus, galinčius turėti įtak</w:t>
      </w:r>
      <w:r w:rsidR="00A77D96" w:rsidRPr="00F51CF5">
        <w:rPr>
          <w:rFonts w:cs="Arial"/>
          <w:szCs w:val="20"/>
        </w:rPr>
        <w:t>os Atlygiui</w:t>
      </w:r>
      <w:r w:rsidRPr="00F51CF5">
        <w:rPr>
          <w:rFonts w:cs="Arial"/>
          <w:szCs w:val="20"/>
        </w:rPr>
        <w:t>;</w:t>
      </w:r>
    </w:p>
    <w:p w14:paraId="4E55B34F" w14:textId="77777777" w:rsidR="0002462E" w:rsidRPr="00F51CF5" w:rsidRDefault="0002462E" w:rsidP="00FC7342">
      <w:pPr>
        <w:pStyle w:val="Sraopastraipa"/>
        <w:numPr>
          <w:ilvl w:val="2"/>
          <w:numId w:val="21"/>
        </w:numPr>
        <w:tabs>
          <w:tab w:val="left" w:pos="1701"/>
        </w:tabs>
        <w:spacing w:after="120" w:line="276" w:lineRule="auto"/>
        <w:ind w:left="1701" w:hanging="567"/>
        <w:rPr>
          <w:rFonts w:cs="Arial"/>
          <w:szCs w:val="20"/>
        </w:rPr>
      </w:pPr>
      <w:r w:rsidRPr="00F51CF5">
        <w:rPr>
          <w:rFonts w:cs="Arial"/>
          <w:szCs w:val="20"/>
        </w:rPr>
        <w:t>Pakeitimus, galinčius turėti įtakos Projekto finansavimo struktūrai;</w:t>
      </w:r>
    </w:p>
    <w:p w14:paraId="48CCB836" w14:textId="77777777" w:rsidR="0002462E" w:rsidRPr="00F51CF5" w:rsidRDefault="0002462E" w:rsidP="00FC7342">
      <w:pPr>
        <w:pStyle w:val="Sraopastraipa"/>
        <w:numPr>
          <w:ilvl w:val="2"/>
          <w:numId w:val="21"/>
        </w:numPr>
        <w:tabs>
          <w:tab w:val="left" w:pos="1701"/>
        </w:tabs>
        <w:spacing w:after="120" w:line="276" w:lineRule="auto"/>
        <w:ind w:left="1701" w:hanging="567"/>
        <w:rPr>
          <w:rFonts w:cs="Arial"/>
          <w:szCs w:val="20"/>
        </w:rPr>
      </w:pPr>
      <w:r w:rsidRPr="00F51CF5">
        <w:rPr>
          <w:rFonts w:cs="Arial"/>
          <w:szCs w:val="20"/>
        </w:rPr>
        <w:t>Pakeitimus, galinčius turėti įtakos Dalyvio susitarimams su Subtiekėjais;</w:t>
      </w:r>
    </w:p>
    <w:p w14:paraId="70C3D9A3" w14:textId="77777777" w:rsidR="0002462E" w:rsidRPr="00F51CF5" w:rsidRDefault="0002462E" w:rsidP="00FC7342">
      <w:pPr>
        <w:pStyle w:val="Sraopastraipa"/>
        <w:numPr>
          <w:ilvl w:val="2"/>
          <w:numId w:val="21"/>
        </w:numPr>
        <w:tabs>
          <w:tab w:val="left" w:pos="1701"/>
        </w:tabs>
        <w:spacing w:after="120" w:line="276" w:lineRule="auto"/>
        <w:ind w:left="1701" w:hanging="567"/>
        <w:rPr>
          <w:rFonts w:cs="Arial"/>
          <w:szCs w:val="20"/>
        </w:rPr>
      </w:pPr>
      <w:r w:rsidRPr="00F51CF5">
        <w:rPr>
          <w:rFonts w:cs="Arial"/>
          <w:szCs w:val="20"/>
        </w:rPr>
        <w:t>Pakeitimus, kurie yra būtini norint pritaikyti juos Dalyvio siūlomoms Projektą įgyvendinančioms priemonėms / sprendimams;</w:t>
      </w:r>
    </w:p>
    <w:p w14:paraId="2481433E" w14:textId="77777777" w:rsidR="0002462E" w:rsidRPr="00F51CF5" w:rsidRDefault="0002462E" w:rsidP="00FC7342">
      <w:pPr>
        <w:pStyle w:val="Sraopastraipa"/>
        <w:numPr>
          <w:ilvl w:val="2"/>
          <w:numId w:val="21"/>
        </w:numPr>
        <w:tabs>
          <w:tab w:val="left" w:pos="1701"/>
        </w:tabs>
        <w:spacing w:after="120" w:line="276" w:lineRule="auto"/>
        <w:ind w:left="1701" w:hanging="567"/>
        <w:rPr>
          <w:rFonts w:cs="Arial"/>
          <w:szCs w:val="20"/>
        </w:rPr>
      </w:pPr>
      <w:r w:rsidRPr="00F51CF5">
        <w:rPr>
          <w:rFonts w:cs="Arial"/>
          <w:szCs w:val="20"/>
        </w:rPr>
        <w:t xml:space="preserve">Pakeitimai, kurie keičia Suteikiančiosios institucijos siūlomą Rizikos pasidalijimo tarp šalių matricą (nepriklausomai ar Suteikiančiosios institucijos ar Dalyvio naudai); ir </w:t>
      </w:r>
    </w:p>
    <w:p w14:paraId="4F3BFE6C" w14:textId="11C07519" w:rsidR="0002462E" w:rsidRPr="00F51CF5" w:rsidRDefault="0002462E" w:rsidP="00C20704">
      <w:pPr>
        <w:pStyle w:val="Sraopastraipa"/>
        <w:numPr>
          <w:ilvl w:val="2"/>
          <w:numId w:val="21"/>
        </w:numPr>
        <w:tabs>
          <w:tab w:val="left" w:pos="1701"/>
        </w:tabs>
        <w:spacing w:after="120" w:line="276" w:lineRule="auto"/>
        <w:ind w:left="1701" w:hanging="567"/>
        <w:rPr>
          <w:rFonts w:cs="Arial"/>
          <w:szCs w:val="20"/>
        </w:rPr>
      </w:pPr>
      <w:r w:rsidRPr="00F51CF5">
        <w:rPr>
          <w:rFonts w:cs="Arial"/>
          <w:szCs w:val="20"/>
        </w:rPr>
        <w:lastRenderedPageBreak/>
        <w:t>ir kitus pakeitimus.</w:t>
      </w:r>
    </w:p>
    <w:p w14:paraId="4B9C65B4" w14:textId="3411CCC2" w:rsidR="0002462E" w:rsidRPr="00F51CF5" w:rsidRDefault="0002462E" w:rsidP="00B668CF">
      <w:pPr>
        <w:pStyle w:val="Sraopastraipa"/>
        <w:tabs>
          <w:tab w:val="left" w:pos="2694"/>
        </w:tabs>
        <w:spacing w:after="120" w:line="276" w:lineRule="auto"/>
        <w:ind w:left="0"/>
        <w:rPr>
          <w:rFonts w:cs="Arial"/>
          <w:szCs w:val="20"/>
        </w:rPr>
      </w:pPr>
      <w:r w:rsidRPr="00F51CF5">
        <w:rPr>
          <w:rFonts w:cs="Arial"/>
          <w:color w:val="000000" w:themeColor="text1"/>
          <w:szCs w:val="20"/>
        </w:rPr>
        <w:t>Dalyvis turi pateikti siūlomų pakeitimų lentelę elektroniniu redaguojamu formatu ir Sutarties projektą, atnaujintą pagal visus siūlomus pakeitimus (pakeitimai turi būti pažymėti naudojant teksto redagavimo programos funkciją „sekti pakeitimus</w:t>
      </w:r>
      <w:r w:rsidRPr="00F51CF5">
        <w:rPr>
          <w:rFonts w:cs="Arial"/>
          <w:szCs w:val="20"/>
        </w:rPr>
        <w:t xml:space="preserve">“ ar jai analogišką funkciją). </w:t>
      </w:r>
      <w:r w:rsidRPr="00F51CF5">
        <w:rPr>
          <w:rFonts w:cs="Arial"/>
          <w:color w:val="000000" w:themeColor="text1"/>
          <w:szCs w:val="20"/>
        </w:rPr>
        <w:t xml:space="preserve">Suteikiančioji institucija su jais neprivalo sutikti, tačiau į šiuos pakeitimus </w:t>
      </w:r>
      <w:r w:rsidR="001D3D60" w:rsidRPr="00F51CF5">
        <w:rPr>
          <w:rFonts w:cs="Arial"/>
          <w:color w:val="000000" w:themeColor="text1"/>
          <w:szCs w:val="20"/>
        </w:rPr>
        <w:t>Komisija</w:t>
      </w:r>
      <w:r w:rsidRPr="00F51CF5">
        <w:rPr>
          <w:rFonts w:cs="Arial"/>
          <w:color w:val="000000" w:themeColor="text1"/>
          <w:szCs w:val="20"/>
        </w:rPr>
        <w:t xml:space="preserve"> gali atsižvelgti rengdamas galutinį </w:t>
      </w:r>
      <w:r w:rsidR="001D3D60" w:rsidRPr="00F51CF5">
        <w:rPr>
          <w:rFonts w:cs="Arial"/>
          <w:color w:val="000000" w:themeColor="text1"/>
          <w:szCs w:val="20"/>
        </w:rPr>
        <w:t>Sutarties objektą</w:t>
      </w:r>
      <w:r w:rsidRPr="00F51CF5">
        <w:rPr>
          <w:rFonts w:cs="Arial"/>
          <w:color w:val="000000" w:themeColor="text1"/>
          <w:szCs w:val="20"/>
        </w:rPr>
        <w:t>.</w:t>
      </w:r>
    </w:p>
    <w:p w14:paraId="49F67684" w14:textId="77777777" w:rsidR="00D8581C" w:rsidRPr="00F51CF5" w:rsidRDefault="00D8581C" w:rsidP="0002462E">
      <w:pPr>
        <w:pStyle w:val="Sraopastraipa"/>
        <w:ind w:left="360"/>
        <w:rPr>
          <w:rFonts w:cs="Arial"/>
          <w:szCs w:val="20"/>
        </w:rPr>
      </w:pPr>
    </w:p>
    <w:p w14:paraId="0F2D94C6" w14:textId="77777777" w:rsidR="00A92A62" w:rsidRPr="00F51CF5" w:rsidRDefault="00A92A62" w:rsidP="00C07938">
      <w:pPr>
        <w:rPr>
          <w:rFonts w:cs="Arial"/>
          <w:szCs w:val="20"/>
        </w:rPr>
        <w:sectPr w:rsidR="00A92A62" w:rsidRPr="00F51CF5" w:rsidSect="009A593F">
          <w:pgSz w:w="11906" w:h="16838" w:code="9"/>
          <w:pgMar w:top="1418" w:right="1134" w:bottom="1418" w:left="1134" w:header="567" w:footer="567" w:gutter="0"/>
          <w:cols w:space="708"/>
          <w:docGrid w:linePitch="360"/>
        </w:sectPr>
      </w:pPr>
    </w:p>
    <w:p w14:paraId="21B00B57" w14:textId="5CE4C9B9" w:rsidR="004878B7" w:rsidRPr="00F51CF5" w:rsidRDefault="007040FA" w:rsidP="009F597E">
      <w:pPr>
        <w:pStyle w:val="Antrat1"/>
        <w:numPr>
          <w:ilvl w:val="0"/>
          <w:numId w:val="30"/>
        </w:numPr>
        <w:jc w:val="center"/>
        <w:rPr>
          <w:rFonts w:cs="Arial"/>
          <w:color w:val="632423" w:themeColor="accent2" w:themeShade="80"/>
          <w:sz w:val="20"/>
          <w:szCs w:val="20"/>
        </w:rPr>
      </w:pPr>
      <w:bookmarkStart w:id="275" w:name="_Ref112053559"/>
      <w:bookmarkStart w:id="276" w:name="_Ref112053793"/>
      <w:bookmarkStart w:id="277" w:name="_Ref112053955"/>
      <w:bookmarkStart w:id="278" w:name="_Ref112054242"/>
      <w:bookmarkStart w:id="279" w:name="_Ref299045700"/>
      <w:bookmarkStart w:id="280" w:name="_Toc219280444"/>
      <w:r w:rsidRPr="00F51CF5">
        <w:rPr>
          <w:rFonts w:cs="Arial"/>
          <w:color w:val="632423" w:themeColor="accent2" w:themeShade="80"/>
          <w:sz w:val="20"/>
          <w:szCs w:val="20"/>
        </w:rPr>
        <w:lastRenderedPageBreak/>
        <w:t xml:space="preserve">Priedas. Reikalavimai Objekto sukūrimo, Paslaugų teikimo ir </w:t>
      </w:r>
      <w:r w:rsidR="001D3D60" w:rsidRPr="00F51CF5">
        <w:rPr>
          <w:rFonts w:cs="Arial"/>
          <w:color w:val="632423" w:themeColor="accent2" w:themeShade="80"/>
          <w:sz w:val="20"/>
          <w:szCs w:val="20"/>
        </w:rPr>
        <w:t xml:space="preserve">KOMERCINIŲ VEIKLŲ VYKDYMO BEI </w:t>
      </w:r>
      <w:r w:rsidRPr="00F51CF5">
        <w:rPr>
          <w:rFonts w:cs="Arial"/>
          <w:color w:val="632423" w:themeColor="accent2" w:themeShade="80"/>
          <w:sz w:val="20"/>
          <w:szCs w:val="20"/>
        </w:rPr>
        <w:t>Sutarties valdymo planui</w:t>
      </w:r>
      <w:bookmarkEnd w:id="275"/>
      <w:bookmarkEnd w:id="276"/>
      <w:bookmarkEnd w:id="277"/>
      <w:bookmarkEnd w:id="278"/>
      <w:bookmarkEnd w:id="280"/>
    </w:p>
    <w:p w14:paraId="79AFDFBE" w14:textId="77777777" w:rsidR="004878B7" w:rsidRPr="00F51CF5" w:rsidRDefault="004878B7" w:rsidP="004878B7">
      <w:pPr>
        <w:jc w:val="center"/>
        <w:rPr>
          <w:rFonts w:cs="Arial"/>
          <w:b/>
          <w:szCs w:val="20"/>
        </w:rPr>
      </w:pPr>
    </w:p>
    <w:p w14:paraId="09112FD7" w14:textId="0801BCD8" w:rsidR="002D690A" w:rsidRPr="00F51CF5" w:rsidRDefault="002D690A" w:rsidP="008F244B">
      <w:pPr>
        <w:pStyle w:val="Sraopastraipa"/>
        <w:numPr>
          <w:ilvl w:val="3"/>
          <w:numId w:val="42"/>
        </w:numPr>
        <w:tabs>
          <w:tab w:val="left" w:pos="0"/>
        </w:tabs>
        <w:spacing w:before="0" w:after="120" w:line="276" w:lineRule="auto"/>
        <w:ind w:left="0" w:firstLine="567"/>
        <w:contextualSpacing/>
        <w:rPr>
          <w:rFonts w:cs="Arial"/>
          <w:szCs w:val="20"/>
        </w:rPr>
      </w:pPr>
      <w:r w:rsidRPr="00F51CF5">
        <w:rPr>
          <w:rFonts w:cs="Arial"/>
          <w:szCs w:val="20"/>
        </w:rPr>
        <w:t xml:space="preserve">Objekto sukūrimo, Paslaugų teikimo ir Komercinių veiklų vykdymo bei Sutarties valdymo planas (toliau – Planas) yra Dalyvio pateikiamas </w:t>
      </w:r>
      <w:r w:rsidRPr="00F51CF5">
        <w:rPr>
          <w:rFonts w:cs="Arial"/>
          <w:iCs/>
          <w:color w:val="FF0000"/>
          <w:szCs w:val="20"/>
        </w:rPr>
        <w:t>[</w:t>
      </w:r>
      <w:r w:rsidRPr="00F51CF5">
        <w:rPr>
          <w:rFonts w:cs="Arial"/>
          <w:i/>
          <w:iCs/>
          <w:color w:val="FF0000"/>
          <w:szCs w:val="20"/>
        </w:rPr>
        <w:t>įrašomas Objektas</w:t>
      </w:r>
      <w:r w:rsidRPr="00F51CF5">
        <w:rPr>
          <w:rFonts w:cs="Arial"/>
          <w:iCs/>
          <w:color w:val="FF0000"/>
          <w:szCs w:val="20"/>
          <w:lang w:eastAsia="lt-LT"/>
        </w:rPr>
        <w:t>]</w:t>
      </w:r>
      <w:r w:rsidRPr="00F51CF5">
        <w:rPr>
          <w:rFonts w:cs="Arial"/>
          <w:szCs w:val="20"/>
        </w:rPr>
        <w:t xml:space="preserve"> sukūrimo ir eksploatacijos vykdymo, </w:t>
      </w:r>
      <w:r w:rsidRPr="00F51CF5">
        <w:rPr>
          <w:rFonts w:cs="Arial"/>
          <w:iCs/>
          <w:color w:val="FF0000"/>
          <w:szCs w:val="20"/>
        </w:rPr>
        <w:t>[</w:t>
      </w:r>
      <w:r w:rsidRPr="00F51CF5">
        <w:rPr>
          <w:rFonts w:cs="Arial"/>
          <w:i/>
          <w:iCs/>
          <w:color w:val="FF0000"/>
          <w:szCs w:val="20"/>
        </w:rPr>
        <w:t>įrašomas Objektas</w:t>
      </w:r>
      <w:r w:rsidRPr="00F51CF5">
        <w:rPr>
          <w:rFonts w:cs="Arial"/>
          <w:iCs/>
          <w:color w:val="FF0000"/>
          <w:szCs w:val="20"/>
          <w:lang w:eastAsia="lt-LT"/>
        </w:rPr>
        <w:t xml:space="preserve">] </w:t>
      </w:r>
      <w:r w:rsidRPr="00F51CF5">
        <w:rPr>
          <w:rFonts w:cs="Arial"/>
          <w:szCs w:val="20"/>
        </w:rPr>
        <w:t xml:space="preserve">Paslaugų teikimo, Komercinių veiklų vykdymo ir Sutarties administravimo bei valdymo aprašas, pateikiamas kartu su Pasiūlymu. Pagal pateiktą Planą bus sprendžiama apie Dalyvio  gebėjimus ir galimybes įgyvendinti Projektą. Šiame Plane Dalyvis turi nurodyti kaip įgyvendins Projektą, pateikdamas statybos, projektavimo ir eksploatacijos darbų, </w:t>
      </w:r>
      <w:r w:rsidRPr="00F51CF5">
        <w:rPr>
          <w:rFonts w:cs="Arial"/>
          <w:iCs/>
          <w:color w:val="FF0000"/>
          <w:szCs w:val="20"/>
        </w:rPr>
        <w:t>[</w:t>
      </w:r>
      <w:r w:rsidRPr="00F51CF5">
        <w:rPr>
          <w:rFonts w:cs="Arial"/>
          <w:i/>
          <w:iCs/>
          <w:color w:val="FF0000"/>
          <w:szCs w:val="20"/>
        </w:rPr>
        <w:t>įrašomas Objektas</w:t>
      </w:r>
      <w:r w:rsidRPr="00F51CF5">
        <w:rPr>
          <w:rFonts w:cs="Arial"/>
          <w:iCs/>
          <w:color w:val="FF0000"/>
          <w:szCs w:val="20"/>
          <w:lang w:eastAsia="lt-LT"/>
        </w:rPr>
        <w:t>]</w:t>
      </w:r>
      <w:r w:rsidRPr="00F51CF5">
        <w:rPr>
          <w:rFonts w:cs="Arial"/>
          <w:i/>
          <w:iCs/>
          <w:color w:val="FF0000"/>
          <w:szCs w:val="20"/>
          <w:lang w:eastAsia="lt-LT"/>
        </w:rPr>
        <w:t xml:space="preserve"> </w:t>
      </w:r>
      <w:r w:rsidRPr="00F51CF5">
        <w:rPr>
          <w:rFonts w:cs="Arial"/>
          <w:szCs w:val="20"/>
        </w:rPr>
        <w:t xml:space="preserve">valdymo bei Specifikacijose nurodytų Paslaugų teikimo, Komercinių veiklų vykdymo ir Sutarties administravimo bei valdymo, įskaitant rizikų valdymo detalų aprašymą, kuriame turės būti nurodyta kaip Dalyvis, atsižvelgdamas į Specifikacijose keliamus reikalavimus, sugebės įgyvendinti Sutartį. </w:t>
      </w:r>
    </w:p>
    <w:p w14:paraId="0D4166D7" w14:textId="77777777" w:rsidR="002D690A" w:rsidRPr="00F51CF5" w:rsidRDefault="002D690A" w:rsidP="008F244B">
      <w:pPr>
        <w:pStyle w:val="Sraopastraipa"/>
        <w:numPr>
          <w:ilvl w:val="3"/>
          <w:numId w:val="42"/>
        </w:numPr>
        <w:tabs>
          <w:tab w:val="left" w:pos="0"/>
        </w:tabs>
        <w:spacing w:before="0" w:after="120" w:line="276" w:lineRule="auto"/>
        <w:ind w:left="0" w:firstLine="567"/>
        <w:contextualSpacing/>
        <w:rPr>
          <w:rFonts w:cs="Arial"/>
          <w:szCs w:val="20"/>
        </w:rPr>
      </w:pPr>
      <w:r w:rsidRPr="00F51CF5">
        <w:rPr>
          <w:rFonts w:eastAsiaTheme="minorHAnsi" w:cs="Arial"/>
          <w:szCs w:val="20"/>
        </w:rPr>
        <w:t>Planas turi būti rengiamas ir pateiktas pagal šio Sąlygų priedo 1 priedėlyje esančią formą.</w:t>
      </w:r>
    </w:p>
    <w:p w14:paraId="18193F6E" w14:textId="53A133D6" w:rsidR="004878B7" w:rsidRPr="00F51CF5" w:rsidRDefault="002D690A" w:rsidP="002D690A">
      <w:pPr>
        <w:tabs>
          <w:tab w:val="left" w:pos="0"/>
        </w:tabs>
        <w:spacing w:after="120" w:line="276" w:lineRule="auto"/>
        <w:rPr>
          <w:rFonts w:cs="Arial"/>
          <w:szCs w:val="20"/>
        </w:rPr>
      </w:pPr>
      <w:bookmarkStart w:id="281" w:name="_Hlk130367748"/>
      <w:r w:rsidRPr="00F51CF5">
        <w:rPr>
          <w:rFonts w:cs="Arial"/>
          <w:szCs w:val="20"/>
        </w:rPr>
        <w:t xml:space="preserve">Atkreiptinas dėmesys, kad Dalyvis pateikdamas Planą gali nurodyti ir kitus, neapsiribojant pateiktais </w:t>
      </w:r>
      <w:r w:rsidRPr="00F51CF5">
        <w:rPr>
          <w:rFonts w:eastAsiaTheme="minorHAnsi" w:cs="Arial"/>
          <w:szCs w:val="20"/>
        </w:rPr>
        <w:t xml:space="preserve">šio Sąlygų priedo 1 priedėlyje </w:t>
      </w:r>
      <w:r w:rsidRPr="00F51CF5">
        <w:rPr>
          <w:rFonts w:cs="Arial"/>
          <w:szCs w:val="20"/>
        </w:rPr>
        <w:t>reikalavimais, Projektui svarbius aspektus, kuriais remiantis Komisija galės išsamiau įvertinti Pasiūlymo atitikimą Sąlygoms bei jį įvertinti</w:t>
      </w:r>
      <w:bookmarkEnd w:id="281"/>
      <w:r w:rsidR="004878B7" w:rsidRPr="00F51CF5">
        <w:rPr>
          <w:rFonts w:cs="Arial"/>
          <w:szCs w:val="20"/>
        </w:rPr>
        <w:t>.</w:t>
      </w:r>
    </w:p>
    <w:p w14:paraId="21714B07" w14:textId="77777777" w:rsidR="004878B7" w:rsidRPr="00F51CF5" w:rsidRDefault="004878B7" w:rsidP="004878B7">
      <w:pPr>
        <w:rPr>
          <w:rFonts w:cs="Arial"/>
          <w:b/>
          <w:szCs w:val="20"/>
        </w:rPr>
      </w:pPr>
    </w:p>
    <w:p w14:paraId="0B351B29" w14:textId="0FB5004A" w:rsidR="002D690A" w:rsidRPr="00F51CF5" w:rsidRDefault="002D690A">
      <w:pPr>
        <w:jc w:val="left"/>
        <w:rPr>
          <w:rFonts w:cs="Arial"/>
          <w:b/>
          <w:szCs w:val="20"/>
        </w:rPr>
      </w:pPr>
      <w:r w:rsidRPr="00F51CF5">
        <w:rPr>
          <w:rFonts w:cs="Arial"/>
          <w:b/>
          <w:szCs w:val="20"/>
        </w:rPr>
        <w:br w:type="page"/>
      </w:r>
    </w:p>
    <w:p w14:paraId="0D1E9683" w14:textId="77777777" w:rsidR="009E43BF" w:rsidRPr="00F51CF5" w:rsidRDefault="009E43BF" w:rsidP="009E43BF">
      <w:pPr>
        <w:pStyle w:val="Antrat2"/>
        <w:tabs>
          <w:tab w:val="left" w:pos="567"/>
        </w:tabs>
        <w:jc w:val="center"/>
        <w:rPr>
          <w:rFonts w:cs="Arial"/>
          <w:color w:val="632423" w:themeColor="accent2" w:themeShade="80"/>
          <w:szCs w:val="20"/>
          <w:lang w:val="es-ES"/>
        </w:rPr>
      </w:pPr>
      <w:bookmarkStart w:id="282" w:name="_Toc170399852"/>
      <w:bookmarkStart w:id="283" w:name="_Toc219280445"/>
      <w:r w:rsidRPr="00F51CF5">
        <w:rPr>
          <w:rFonts w:cs="Arial"/>
          <w:color w:val="632423" w:themeColor="accent2" w:themeShade="80"/>
          <w:szCs w:val="20"/>
        </w:rPr>
        <w:lastRenderedPageBreak/>
        <w:t>16 priedo 1 priedelis</w:t>
      </w:r>
      <w:r w:rsidRPr="00F51CF5">
        <w:rPr>
          <w:rFonts w:cs="Arial"/>
          <w:color w:val="632423" w:themeColor="accent2" w:themeShade="80"/>
          <w:szCs w:val="20"/>
          <w:lang w:val="es-ES"/>
        </w:rPr>
        <w:t>. Objekto sukūrimo, paslaugų teikimo ir Komercinių veiklų vykdymo bei Sutarties valdymo plano forma</w:t>
      </w:r>
      <w:bookmarkEnd w:id="282"/>
      <w:bookmarkEnd w:id="283"/>
    </w:p>
    <w:p w14:paraId="6980E472" w14:textId="77777777" w:rsidR="009E43BF" w:rsidRPr="00F51CF5" w:rsidRDefault="009E43BF" w:rsidP="009E43BF">
      <w:pPr>
        <w:rPr>
          <w:rFonts w:cs="Arial"/>
          <w:szCs w:val="20"/>
          <w:lang w:val="es-ES"/>
        </w:rPr>
      </w:pPr>
    </w:p>
    <w:p w14:paraId="10C8E6D9" w14:textId="77777777" w:rsidR="009E43BF" w:rsidRPr="00F51CF5" w:rsidRDefault="009E43BF" w:rsidP="009E43BF">
      <w:pPr>
        <w:rPr>
          <w:rFonts w:cs="Arial"/>
          <w:szCs w:val="20"/>
          <w:lang w:val="es-ES"/>
        </w:rPr>
      </w:pPr>
    </w:p>
    <w:p w14:paraId="064CC8DC" w14:textId="77777777" w:rsidR="009E43BF" w:rsidRPr="00F51CF5" w:rsidRDefault="009E43BF" w:rsidP="009E43BF">
      <w:pPr>
        <w:rPr>
          <w:rFonts w:cs="Arial"/>
          <w:szCs w:val="20"/>
          <w:lang w:val="es-ES"/>
        </w:rPr>
      </w:pPr>
    </w:p>
    <w:p w14:paraId="4AC251F9" w14:textId="77777777" w:rsidR="009E43BF" w:rsidRPr="00F51CF5" w:rsidRDefault="009E43BF" w:rsidP="009E43BF">
      <w:pPr>
        <w:rPr>
          <w:rFonts w:cs="Arial"/>
          <w:szCs w:val="20"/>
          <w:lang w:val="es-ES"/>
        </w:rPr>
      </w:pPr>
    </w:p>
    <w:p w14:paraId="1BCFA430" w14:textId="77777777" w:rsidR="009E43BF" w:rsidRPr="00F51CF5" w:rsidRDefault="009E43BF" w:rsidP="009E43BF">
      <w:pPr>
        <w:rPr>
          <w:rFonts w:cs="Arial"/>
          <w:szCs w:val="20"/>
        </w:rPr>
      </w:pPr>
      <w:r w:rsidRPr="00F51CF5">
        <w:rPr>
          <w:rFonts w:cs="Arial"/>
          <w:szCs w:val="20"/>
        </w:rPr>
        <w:t>________________________________________________________________________________</w:t>
      </w:r>
    </w:p>
    <w:p w14:paraId="07DA7A0A" w14:textId="77777777" w:rsidR="009E43BF" w:rsidRPr="00F51CF5" w:rsidRDefault="009E43BF" w:rsidP="009E43BF">
      <w:pPr>
        <w:jc w:val="center"/>
        <w:rPr>
          <w:rFonts w:cs="Arial"/>
          <w:i/>
          <w:iCs/>
          <w:szCs w:val="20"/>
          <w:vertAlign w:val="superscript"/>
        </w:rPr>
      </w:pPr>
      <w:r w:rsidRPr="00F51CF5">
        <w:rPr>
          <w:rFonts w:cs="Arial"/>
          <w:i/>
          <w:iCs/>
          <w:szCs w:val="20"/>
          <w:vertAlign w:val="superscript"/>
        </w:rPr>
        <w:t>(Dalyvio pavadinimas, juridinio asmens kodas, buveinės adresas)</w:t>
      </w:r>
    </w:p>
    <w:p w14:paraId="638898BD" w14:textId="77777777" w:rsidR="009E43BF" w:rsidRPr="00F51CF5" w:rsidRDefault="009E43BF" w:rsidP="004010E2">
      <w:pPr>
        <w:jc w:val="center"/>
        <w:rPr>
          <w:rFonts w:cs="Arial"/>
          <w:b/>
          <w:szCs w:val="20"/>
        </w:rPr>
      </w:pPr>
    </w:p>
    <w:p w14:paraId="0A5872F7" w14:textId="77777777" w:rsidR="009E43BF" w:rsidRPr="00F51CF5" w:rsidRDefault="009E43BF" w:rsidP="009E43BF">
      <w:pPr>
        <w:rPr>
          <w:rFonts w:cs="Arial"/>
          <w:szCs w:val="20"/>
        </w:rPr>
      </w:pPr>
      <w:r w:rsidRPr="00F51CF5">
        <w:rPr>
          <w:rFonts w:cs="Arial"/>
          <w:color w:val="FF0000"/>
          <w:szCs w:val="20"/>
        </w:rPr>
        <w:t>[</w:t>
      </w:r>
      <w:r w:rsidRPr="00F51CF5">
        <w:rPr>
          <w:rFonts w:cs="Arial"/>
          <w:i/>
          <w:color w:val="FF0000"/>
          <w:szCs w:val="20"/>
        </w:rPr>
        <w:t>Suteikiančiosios institucijos pavadinimas</w:t>
      </w:r>
      <w:r w:rsidRPr="00F51CF5">
        <w:rPr>
          <w:rFonts w:cs="Arial"/>
          <w:color w:val="FF0000"/>
          <w:szCs w:val="20"/>
        </w:rPr>
        <w:t>]</w:t>
      </w:r>
    </w:p>
    <w:p w14:paraId="7E3F1B35" w14:textId="77777777" w:rsidR="009E43BF" w:rsidRPr="00F51CF5" w:rsidRDefault="009E43BF" w:rsidP="009E43BF">
      <w:pPr>
        <w:rPr>
          <w:rFonts w:cs="Arial"/>
          <w:b/>
          <w:szCs w:val="20"/>
        </w:rPr>
      </w:pPr>
    </w:p>
    <w:p w14:paraId="5603CA45" w14:textId="77777777" w:rsidR="009E43BF" w:rsidRPr="00F51CF5" w:rsidRDefault="009E43BF" w:rsidP="009E43BF">
      <w:pPr>
        <w:jc w:val="center"/>
        <w:rPr>
          <w:rFonts w:cs="Arial"/>
          <w:b/>
          <w:bCs/>
          <w:szCs w:val="20"/>
        </w:rPr>
      </w:pPr>
      <w:r w:rsidRPr="00F51CF5">
        <w:rPr>
          <w:rFonts w:cs="Arial"/>
          <w:b/>
          <w:bCs/>
          <w:szCs w:val="20"/>
        </w:rPr>
        <w:t>OBJEKTO SUKŪRIMO, PASLAUGŲ TEIKIMO IR KOMERCINIŲ VEIKLŲ VYLDYMO BEI SUTARTIES VALDYMO PLANAS</w:t>
      </w:r>
    </w:p>
    <w:p w14:paraId="6A73A962" w14:textId="77777777" w:rsidR="009E43BF" w:rsidRPr="00F51CF5" w:rsidRDefault="009E43BF" w:rsidP="009E43BF">
      <w:pPr>
        <w:jc w:val="center"/>
        <w:rPr>
          <w:rFonts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06"/>
        <w:gridCol w:w="3499"/>
        <w:gridCol w:w="242"/>
        <w:gridCol w:w="1950"/>
        <w:gridCol w:w="841"/>
      </w:tblGrid>
      <w:tr w:rsidR="009E43BF" w:rsidRPr="00F51CF5" w14:paraId="5E49D8AC" w14:textId="77777777" w:rsidTr="00701E2A">
        <w:tc>
          <w:tcPr>
            <w:tcW w:w="3082" w:type="dxa"/>
            <w:gridSpan w:val="2"/>
            <w:tcBorders>
              <w:top w:val="nil"/>
              <w:left w:val="nil"/>
              <w:bottom w:val="nil"/>
              <w:right w:val="nil"/>
            </w:tcBorders>
          </w:tcPr>
          <w:p w14:paraId="7235F927" w14:textId="77777777" w:rsidR="009E43BF" w:rsidRPr="00F51CF5" w:rsidRDefault="009E43BF" w:rsidP="004010E2">
            <w:pPr>
              <w:rPr>
                <w:rFonts w:cs="Arial"/>
                <w:szCs w:val="20"/>
              </w:rPr>
            </w:pPr>
          </w:p>
        </w:tc>
        <w:tc>
          <w:tcPr>
            <w:tcW w:w="3510" w:type="dxa"/>
            <w:tcBorders>
              <w:top w:val="nil"/>
              <w:left w:val="nil"/>
              <w:right w:val="nil"/>
            </w:tcBorders>
          </w:tcPr>
          <w:p w14:paraId="1BA4443B" w14:textId="77777777" w:rsidR="009E43BF" w:rsidRPr="00F51CF5" w:rsidRDefault="009E43BF" w:rsidP="004010E2">
            <w:pPr>
              <w:rPr>
                <w:rFonts w:cs="Arial"/>
                <w:szCs w:val="20"/>
              </w:rPr>
            </w:pPr>
          </w:p>
        </w:tc>
        <w:tc>
          <w:tcPr>
            <w:tcW w:w="3046" w:type="dxa"/>
            <w:gridSpan w:val="3"/>
            <w:tcBorders>
              <w:top w:val="nil"/>
              <w:left w:val="nil"/>
              <w:bottom w:val="nil"/>
              <w:right w:val="nil"/>
            </w:tcBorders>
          </w:tcPr>
          <w:p w14:paraId="07DA570A" w14:textId="77777777" w:rsidR="009E43BF" w:rsidRPr="00F51CF5" w:rsidRDefault="009E43BF" w:rsidP="004010E2">
            <w:pPr>
              <w:rPr>
                <w:rFonts w:cs="Arial"/>
                <w:szCs w:val="20"/>
              </w:rPr>
            </w:pPr>
          </w:p>
        </w:tc>
      </w:tr>
      <w:tr w:rsidR="009E43BF" w:rsidRPr="00F51CF5" w14:paraId="6E672EBB" w14:textId="77777777" w:rsidTr="00701E2A">
        <w:tc>
          <w:tcPr>
            <w:tcW w:w="3119" w:type="dxa"/>
            <w:gridSpan w:val="2"/>
            <w:tcBorders>
              <w:top w:val="nil"/>
              <w:left w:val="nil"/>
              <w:bottom w:val="nil"/>
              <w:right w:val="nil"/>
            </w:tcBorders>
          </w:tcPr>
          <w:p w14:paraId="520A279C" w14:textId="77777777" w:rsidR="009E43BF" w:rsidRPr="00F51CF5" w:rsidRDefault="009E43BF" w:rsidP="004010E2">
            <w:pPr>
              <w:rPr>
                <w:rFonts w:cs="Arial"/>
                <w:szCs w:val="20"/>
              </w:rPr>
            </w:pPr>
          </w:p>
        </w:tc>
        <w:tc>
          <w:tcPr>
            <w:tcW w:w="3753" w:type="dxa"/>
            <w:gridSpan w:val="2"/>
            <w:tcBorders>
              <w:left w:val="nil"/>
              <w:bottom w:val="single" w:sz="4" w:space="0" w:color="auto"/>
              <w:right w:val="nil"/>
            </w:tcBorders>
          </w:tcPr>
          <w:p w14:paraId="6A9E5F70" w14:textId="77777777" w:rsidR="009E43BF" w:rsidRPr="00F51CF5" w:rsidRDefault="009E43BF" w:rsidP="004010E2">
            <w:pPr>
              <w:jc w:val="center"/>
              <w:rPr>
                <w:rFonts w:cs="Arial"/>
                <w:szCs w:val="20"/>
              </w:rPr>
            </w:pPr>
            <w:r w:rsidRPr="00F51CF5">
              <w:rPr>
                <w:rFonts w:cs="Arial"/>
                <w:szCs w:val="20"/>
              </w:rPr>
              <w:t>(Data) (numeris)</w:t>
            </w:r>
          </w:p>
          <w:p w14:paraId="58C04EBC" w14:textId="77777777" w:rsidR="009E43BF" w:rsidRPr="00F51CF5" w:rsidRDefault="009E43BF" w:rsidP="004010E2">
            <w:pPr>
              <w:jc w:val="center"/>
              <w:rPr>
                <w:rFonts w:cs="Arial"/>
                <w:i/>
                <w:szCs w:val="20"/>
              </w:rPr>
            </w:pPr>
          </w:p>
        </w:tc>
        <w:tc>
          <w:tcPr>
            <w:tcW w:w="2766" w:type="dxa"/>
            <w:gridSpan w:val="2"/>
            <w:tcBorders>
              <w:top w:val="nil"/>
              <w:left w:val="nil"/>
              <w:bottom w:val="nil"/>
              <w:right w:val="nil"/>
            </w:tcBorders>
          </w:tcPr>
          <w:p w14:paraId="64997695" w14:textId="77777777" w:rsidR="009E43BF" w:rsidRPr="00F51CF5" w:rsidRDefault="009E43BF" w:rsidP="004010E2">
            <w:pPr>
              <w:rPr>
                <w:rFonts w:cs="Arial"/>
                <w:szCs w:val="20"/>
              </w:rPr>
            </w:pPr>
          </w:p>
        </w:tc>
      </w:tr>
      <w:tr w:rsidR="009E43BF" w:rsidRPr="00F51CF5" w14:paraId="1A0E0EAC" w14:textId="77777777" w:rsidTr="00701E2A">
        <w:tc>
          <w:tcPr>
            <w:tcW w:w="702" w:type="dxa"/>
            <w:tcBorders>
              <w:top w:val="nil"/>
              <w:left w:val="nil"/>
              <w:bottom w:val="nil"/>
              <w:right w:val="nil"/>
            </w:tcBorders>
          </w:tcPr>
          <w:p w14:paraId="0778BEC3" w14:textId="77777777" w:rsidR="009E43BF" w:rsidRPr="00F51CF5" w:rsidRDefault="009E43BF" w:rsidP="004010E2">
            <w:pPr>
              <w:rPr>
                <w:rFonts w:cs="Arial"/>
                <w:szCs w:val="20"/>
              </w:rPr>
            </w:pPr>
          </w:p>
        </w:tc>
        <w:tc>
          <w:tcPr>
            <w:tcW w:w="8129" w:type="dxa"/>
            <w:gridSpan w:val="4"/>
            <w:tcBorders>
              <w:top w:val="nil"/>
              <w:left w:val="nil"/>
              <w:bottom w:val="single" w:sz="4" w:space="0" w:color="auto"/>
              <w:right w:val="nil"/>
            </w:tcBorders>
          </w:tcPr>
          <w:p w14:paraId="3E3AF803" w14:textId="77777777" w:rsidR="009E43BF" w:rsidRPr="00F51CF5" w:rsidRDefault="009E43BF" w:rsidP="004010E2">
            <w:pPr>
              <w:jc w:val="center"/>
              <w:rPr>
                <w:rFonts w:cs="Arial"/>
                <w:szCs w:val="20"/>
              </w:rPr>
            </w:pPr>
            <w:r w:rsidRPr="00F51CF5">
              <w:rPr>
                <w:rFonts w:cs="Arial"/>
                <w:szCs w:val="20"/>
              </w:rPr>
              <w:t>(Vieta)</w:t>
            </w:r>
          </w:p>
          <w:p w14:paraId="77495544" w14:textId="77777777" w:rsidR="009E43BF" w:rsidRPr="00F51CF5" w:rsidRDefault="009E43BF" w:rsidP="004010E2">
            <w:pPr>
              <w:jc w:val="center"/>
              <w:rPr>
                <w:rFonts w:cs="Arial"/>
                <w:szCs w:val="20"/>
              </w:rPr>
            </w:pPr>
          </w:p>
        </w:tc>
        <w:tc>
          <w:tcPr>
            <w:tcW w:w="807" w:type="dxa"/>
            <w:tcBorders>
              <w:top w:val="nil"/>
              <w:left w:val="nil"/>
              <w:bottom w:val="nil"/>
              <w:right w:val="nil"/>
            </w:tcBorders>
          </w:tcPr>
          <w:p w14:paraId="53590B29" w14:textId="77777777" w:rsidR="009E43BF" w:rsidRPr="00F51CF5" w:rsidRDefault="009E43BF" w:rsidP="004010E2">
            <w:pPr>
              <w:rPr>
                <w:rFonts w:cs="Arial"/>
                <w:szCs w:val="20"/>
              </w:rPr>
            </w:pPr>
          </w:p>
        </w:tc>
      </w:tr>
      <w:tr w:rsidR="009E43BF" w:rsidRPr="00F51CF5" w14:paraId="2200DE19" w14:textId="77777777" w:rsidTr="00701E2A">
        <w:tc>
          <w:tcPr>
            <w:tcW w:w="9638" w:type="dxa"/>
            <w:gridSpan w:val="6"/>
            <w:tcBorders>
              <w:top w:val="nil"/>
              <w:left w:val="nil"/>
              <w:bottom w:val="nil"/>
              <w:right w:val="nil"/>
            </w:tcBorders>
          </w:tcPr>
          <w:p w14:paraId="285589BE" w14:textId="77777777" w:rsidR="009E43BF" w:rsidRPr="00F51CF5" w:rsidRDefault="009E43BF" w:rsidP="00701E2A">
            <w:pPr>
              <w:jc w:val="center"/>
              <w:rPr>
                <w:rFonts w:cs="Arial"/>
                <w:szCs w:val="20"/>
              </w:rPr>
            </w:pPr>
            <w:r w:rsidRPr="00F51CF5">
              <w:rPr>
                <w:rFonts w:cs="Arial"/>
                <w:szCs w:val="20"/>
              </w:rPr>
              <w:t>(Projekto pavadinimas)</w:t>
            </w:r>
          </w:p>
          <w:p w14:paraId="74920CC5" w14:textId="77777777" w:rsidR="009E43BF" w:rsidRPr="00F51CF5" w:rsidRDefault="009E43BF" w:rsidP="00701E2A">
            <w:pPr>
              <w:jc w:val="center"/>
              <w:rPr>
                <w:rFonts w:cs="Arial"/>
                <w:szCs w:val="20"/>
              </w:rPr>
            </w:pPr>
          </w:p>
        </w:tc>
      </w:tr>
    </w:tbl>
    <w:p w14:paraId="16553ABA" w14:textId="77777777" w:rsidR="009E43BF" w:rsidRPr="00F51CF5" w:rsidRDefault="009E43BF" w:rsidP="009E43BF">
      <w:pPr>
        <w:rPr>
          <w:rFonts w:cs="Arial"/>
          <w:b/>
          <w:bCs/>
          <w:szCs w:val="20"/>
        </w:rPr>
      </w:pPr>
    </w:p>
    <w:p w14:paraId="5EBABCA6" w14:textId="77777777" w:rsidR="009E43BF" w:rsidRPr="00F51CF5" w:rsidRDefault="009E43BF" w:rsidP="009E43BF">
      <w:pPr>
        <w:rPr>
          <w:rFonts w:cs="Arial"/>
          <w:szCs w:val="20"/>
        </w:rPr>
        <w:sectPr w:rsidR="009E43BF" w:rsidRPr="00F51CF5" w:rsidSect="00000E45">
          <w:headerReference w:type="default" r:id="rId51"/>
          <w:pgSz w:w="11906" w:h="16838"/>
          <w:pgMar w:top="1701" w:right="567" w:bottom="1134" w:left="1701" w:header="567" w:footer="567" w:gutter="0"/>
          <w:cols w:space="1296"/>
          <w:titlePg/>
          <w:docGrid w:linePitch="360"/>
        </w:sectPr>
      </w:pPr>
    </w:p>
    <w:p w14:paraId="3CE4064B" w14:textId="77777777" w:rsidR="009E43BF" w:rsidRPr="00F51CF5" w:rsidRDefault="009E43BF" w:rsidP="009E43BF">
      <w:pPr>
        <w:rPr>
          <w:rFonts w:cs="Arial"/>
          <w:szCs w:val="20"/>
        </w:rPr>
      </w:pPr>
    </w:p>
    <w:p w14:paraId="12D24ADC" w14:textId="77777777" w:rsidR="009E43BF" w:rsidRPr="00F51CF5" w:rsidRDefault="009E43BF" w:rsidP="009E43BF">
      <w:pPr>
        <w:spacing w:after="120"/>
        <w:rPr>
          <w:rFonts w:cs="Arial"/>
          <w:b/>
          <w:bCs/>
          <w:szCs w:val="20"/>
        </w:rPr>
      </w:pPr>
      <w:r w:rsidRPr="00F51CF5">
        <w:rPr>
          <w:rFonts w:cs="Arial"/>
          <w:b/>
          <w:bCs/>
          <w:szCs w:val="20"/>
        </w:rPr>
        <w:t>Turinys</w:t>
      </w:r>
    </w:p>
    <w:p w14:paraId="288E84B5" w14:textId="77777777" w:rsidR="009E43BF" w:rsidRPr="00F51CF5" w:rsidRDefault="009E43BF" w:rsidP="009E43BF">
      <w:pPr>
        <w:spacing w:after="120"/>
        <w:rPr>
          <w:rFonts w:cs="Arial"/>
          <w:b/>
          <w:bCs/>
          <w:szCs w:val="20"/>
        </w:rPr>
      </w:pPr>
      <w:r w:rsidRPr="00F51CF5">
        <w:rPr>
          <w:rFonts w:cs="Arial"/>
          <w:b/>
          <w:bCs/>
          <w:szCs w:val="20"/>
        </w:rPr>
        <w:t>1.</w:t>
      </w:r>
      <w:r w:rsidRPr="00F51CF5">
        <w:rPr>
          <w:rFonts w:cs="Arial"/>
          <w:b/>
          <w:bCs/>
          <w:szCs w:val="20"/>
        </w:rPr>
        <w:tab/>
        <w:t>OBJEKTO SUKŪRIMO PLANAS</w:t>
      </w:r>
    </w:p>
    <w:p w14:paraId="7E85E2BA" w14:textId="77777777" w:rsidR="009E43BF" w:rsidRPr="00F51CF5" w:rsidRDefault="009E43BF" w:rsidP="009E43BF">
      <w:pPr>
        <w:spacing w:after="120"/>
        <w:rPr>
          <w:rFonts w:cs="Arial"/>
          <w:b/>
          <w:bCs/>
          <w:szCs w:val="20"/>
        </w:rPr>
      </w:pPr>
      <w:r w:rsidRPr="00F51CF5">
        <w:rPr>
          <w:rFonts w:cs="Arial"/>
          <w:b/>
          <w:bCs/>
          <w:szCs w:val="20"/>
        </w:rPr>
        <w:t>1.1.</w:t>
      </w:r>
      <w:r w:rsidRPr="00F51CF5">
        <w:rPr>
          <w:rFonts w:cs="Arial"/>
          <w:b/>
          <w:bCs/>
          <w:szCs w:val="20"/>
        </w:rPr>
        <w:tab/>
        <w:t>Projektavimo etapo aprašymas, organizavimo procedūros ir terminai</w:t>
      </w:r>
    </w:p>
    <w:p w14:paraId="7157E4A4" w14:textId="77777777" w:rsidR="009E43BF" w:rsidRPr="00F51CF5" w:rsidRDefault="009E43BF" w:rsidP="009E43BF">
      <w:pPr>
        <w:spacing w:after="120"/>
        <w:rPr>
          <w:rFonts w:cs="Arial"/>
          <w:b/>
          <w:bCs/>
          <w:szCs w:val="20"/>
        </w:rPr>
      </w:pPr>
      <w:r w:rsidRPr="00F51CF5">
        <w:rPr>
          <w:rFonts w:cs="Arial"/>
          <w:b/>
          <w:bCs/>
          <w:szCs w:val="20"/>
        </w:rPr>
        <w:t>1.2.</w:t>
      </w:r>
      <w:r w:rsidRPr="00F51CF5">
        <w:rPr>
          <w:rFonts w:cs="Arial"/>
          <w:b/>
          <w:bCs/>
          <w:szCs w:val="20"/>
        </w:rPr>
        <w:tab/>
        <w:t>Statybos darbų etapo aprašymas, organizavimo procedūros ir terminai</w:t>
      </w:r>
    </w:p>
    <w:p w14:paraId="53EB5725" w14:textId="77777777" w:rsidR="009E43BF" w:rsidRPr="00F51CF5" w:rsidRDefault="009E43BF" w:rsidP="009E43BF">
      <w:pPr>
        <w:spacing w:after="120"/>
        <w:rPr>
          <w:rFonts w:cs="Arial"/>
          <w:b/>
          <w:bCs/>
          <w:szCs w:val="20"/>
        </w:rPr>
      </w:pPr>
      <w:r w:rsidRPr="00F51CF5">
        <w:rPr>
          <w:rFonts w:cs="Arial"/>
          <w:b/>
          <w:bCs/>
          <w:szCs w:val="20"/>
        </w:rPr>
        <w:t>1.3.</w:t>
      </w:r>
      <w:r w:rsidRPr="00F51CF5">
        <w:rPr>
          <w:rFonts w:cs="Arial"/>
          <w:b/>
          <w:bCs/>
          <w:szCs w:val="20"/>
        </w:rPr>
        <w:tab/>
        <w:t>Statybos kontrolės procesas</w:t>
      </w:r>
    </w:p>
    <w:p w14:paraId="067B121E" w14:textId="77777777" w:rsidR="009E43BF" w:rsidRPr="00F51CF5" w:rsidRDefault="009E43BF" w:rsidP="009E43BF">
      <w:pPr>
        <w:spacing w:after="120"/>
        <w:rPr>
          <w:rFonts w:cs="Arial"/>
          <w:b/>
          <w:bCs/>
          <w:szCs w:val="20"/>
        </w:rPr>
      </w:pPr>
      <w:r w:rsidRPr="00F51CF5">
        <w:rPr>
          <w:rFonts w:cs="Arial"/>
          <w:b/>
          <w:bCs/>
          <w:szCs w:val="20"/>
        </w:rPr>
        <w:t>2.</w:t>
      </w:r>
      <w:r w:rsidRPr="00F51CF5">
        <w:rPr>
          <w:rFonts w:cs="Arial"/>
          <w:b/>
          <w:bCs/>
          <w:szCs w:val="20"/>
        </w:rPr>
        <w:tab/>
        <w:t>PASLAUGŲ TEIKIMO IR KOMERCINIŲ VEIKLŲ VYKDYMO PLANAS</w:t>
      </w:r>
    </w:p>
    <w:p w14:paraId="3A72BD0D" w14:textId="77777777" w:rsidR="009E43BF" w:rsidRPr="00F51CF5" w:rsidRDefault="009E43BF" w:rsidP="009E43BF">
      <w:pPr>
        <w:spacing w:after="120"/>
        <w:rPr>
          <w:rFonts w:cs="Arial"/>
          <w:b/>
          <w:bCs/>
          <w:szCs w:val="20"/>
        </w:rPr>
      </w:pPr>
      <w:r w:rsidRPr="00F51CF5">
        <w:rPr>
          <w:rFonts w:cs="Arial"/>
          <w:b/>
          <w:bCs/>
          <w:szCs w:val="20"/>
        </w:rPr>
        <w:t>2.1.</w:t>
      </w:r>
      <w:r w:rsidRPr="00F51CF5">
        <w:rPr>
          <w:rFonts w:cs="Arial"/>
          <w:b/>
          <w:bCs/>
          <w:szCs w:val="20"/>
        </w:rPr>
        <w:tab/>
        <w:t xml:space="preserve">Teikiamos Paslaugos </w:t>
      </w:r>
    </w:p>
    <w:p w14:paraId="5ECB5F62" w14:textId="77777777" w:rsidR="009E43BF" w:rsidRPr="00F51CF5" w:rsidRDefault="009E43BF" w:rsidP="009E43BF">
      <w:pPr>
        <w:spacing w:after="120"/>
        <w:rPr>
          <w:rFonts w:cs="Arial"/>
          <w:b/>
          <w:bCs/>
          <w:szCs w:val="20"/>
        </w:rPr>
      </w:pPr>
      <w:r w:rsidRPr="00F51CF5">
        <w:rPr>
          <w:rFonts w:cs="Arial"/>
          <w:b/>
          <w:bCs/>
          <w:szCs w:val="20"/>
        </w:rPr>
        <w:t>2.2. Vykdoma Komercinė veikla</w:t>
      </w:r>
    </w:p>
    <w:p w14:paraId="3B170D44" w14:textId="77777777" w:rsidR="009E43BF" w:rsidRPr="00F51CF5" w:rsidRDefault="009E43BF" w:rsidP="009E43BF">
      <w:pPr>
        <w:spacing w:after="120"/>
        <w:rPr>
          <w:rFonts w:cs="Arial"/>
          <w:b/>
          <w:bCs/>
          <w:szCs w:val="20"/>
        </w:rPr>
      </w:pPr>
      <w:r w:rsidRPr="00F51CF5">
        <w:rPr>
          <w:rFonts w:cs="Arial"/>
          <w:b/>
          <w:bCs/>
          <w:szCs w:val="20"/>
        </w:rPr>
        <w:t>2.3.</w:t>
      </w:r>
      <w:r w:rsidRPr="00F51CF5">
        <w:rPr>
          <w:rFonts w:cs="Arial"/>
          <w:b/>
          <w:bCs/>
          <w:szCs w:val="20"/>
        </w:rPr>
        <w:tab/>
        <w:t>Paslaugų ir Komercinės veiklos atitiktis aplinkos apsaugos reikalavimams, tvarumui, darnumui</w:t>
      </w:r>
      <w:r w:rsidRPr="00F51CF5">
        <w:rPr>
          <w:rFonts w:cs="Arial"/>
          <w:b/>
          <w:bCs/>
          <w:szCs w:val="20"/>
        </w:rPr>
        <w:tab/>
      </w:r>
    </w:p>
    <w:p w14:paraId="7E64BB4C" w14:textId="77777777" w:rsidR="009E43BF" w:rsidRPr="00F51CF5" w:rsidRDefault="009E43BF" w:rsidP="009E43BF">
      <w:pPr>
        <w:spacing w:after="120"/>
        <w:rPr>
          <w:rFonts w:cs="Arial"/>
          <w:b/>
          <w:bCs/>
          <w:szCs w:val="20"/>
        </w:rPr>
      </w:pPr>
      <w:r w:rsidRPr="00F51CF5">
        <w:rPr>
          <w:rFonts w:cs="Arial"/>
          <w:b/>
          <w:bCs/>
          <w:szCs w:val="20"/>
        </w:rPr>
        <w:t>3.</w:t>
      </w:r>
      <w:r w:rsidRPr="00F51CF5">
        <w:rPr>
          <w:rFonts w:cs="Arial"/>
          <w:b/>
          <w:bCs/>
          <w:szCs w:val="20"/>
        </w:rPr>
        <w:tab/>
        <w:t>SUTARTIES VALDYMO PLANAS</w:t>
      </w:r>
    </w:p>
    <w:p w14:paraId="79724B64" w14:textId="77777777" w:rsidR="009E43BF" w:rsidRPr="00F51CF5" w:rsidRDefault="009E43BF" w:rsidP="009E43BF">
      <w:pPr>
        <w:spacing w:after="120"/>
        <w:rPr>
          <w:rFonts w:cs="Arial"/>
          <w:b/>
          <w:bCs/>
          <w:szCs w:val="20"/>
        </w:rPr>
      </w:pPr>
      <w:r w:rsidRPr="00F51CF5">
        <w:rPr>
          <w:rFonts w:cs="Arial"/>
          <w:b/>
          <w:bCs/>
          <w:szCs w:val="20"/>
        </w:rPr>
        <w:t>3.1.</w:t>
      </w:r>
      <w:r w:rsidRPr="00F51CF5">
        <w:rPr>
          <w:rFonts w:cs="Arial"/>
          <w:b/>
          <w:bCs/>
          <w:szCs w:val="20"/>
        </w:rPr>
        <w:tab/>
        <w:t>Dokumentų ir kitos esminės informacijos valdymas</w:t>
      </w:r>
    </w:p>
    <w:p w14:paraId="30C3340A" w14:textId="77777777" w:rsidR="009E43BF" w:rsidRPr="00F51CF5" w:rsidRDefault="009E43BF" w:rsidP="009E43BF">
      <w:pPr>
        <w:spacing w:after="120"/>
        <w:rPr>
          <w:rFonts w:cs="Arial"/>
          <w:b/>
          <w:bCs/>
          <w:szCs w:val="20"/>
        </w:rPr>
      </w:pPr>
      <w:r w:rsidRPr="00F51CF5">
        <w:rPr>
          <w:rFonts w:cs="Arial"/>
          <w:b/>
          <w:bCs/>
          <w:szCs w:val="20"/>
        </w:rPr>
        <w:t>3.2.</w:t>
      </w:r>
      <w:r w:rsidRPr="00F51CF5">
        <w:rPr>
          <w:rFonts w:cs="Arial"/>
          <w:b/>
          <w:bCs/>
          <w:szCs w:val="20"/>
        </w:rPr>
        <w:tab/>
        <w:t>Rizikų valdymas</w:t>
      </w:r>
    </w:p>
    <w:p w14:paraId="4BB02F16" w14:textId="77777777" w:rsidR="009E43BF" w:rsidRPr="00F51CF5" w:rsidRDefault="009E43BF" w:rsidP="009E43BF">
      <w:pPr>
        <w:spacing w:after="120"/>
        <w:rPr>
          <w:rFonts w:cs="Arial"/>
          <w:b/>
          <w:bCs/>
          <w:szCs w:val="20"/>
        </w:rPr>
      </w:pPr>
      <w:r w:rsidRPr="00F51CF5">
        <w:rPr>
          <w:rFonts w:cs="Arial"/>
          <w:b/>
          <w:bCs/>
          <w:szCs w:val="20"/>
        </w:rPr>
        <w:t>3.3.</w:t>
      </w:r>
      <w:r w:rsidRPr="00F51CF5">
        <w:rPr>
          <w:rFonts w:cs="Arial"/>
          <w:b/>
          <w:bCs/>
          <w:szCs w:val="20"/>
        </w:rPr>
        <w:tab/>
        <w:t>Viešinimas</w:t>
      </w:r>
      <w:r w:rsidRPr="00F51CF5">
        <w:rPr>
          <w:rFonts w:cs="Arial"/>
          <w:b/>
          <w:bCs/>
          <w:szCs w:val="20"/>
        </w:rPr>
        <w:tab/>
      </w:r>
    </w:p>
    <w:p w14:paraId="410B3576" w14:textId="77777777" w:rsidR="009E43BF" w:rsidRPr="00F51CF5" w:rsidRDefault="009E43BF" w:rsidP="009E43BF">
      <w:pPr>
        <w:spacing w:after="120"/>
        <w:rPr>
          <w:rFonts w:cs="Arial"/>
          <w:b/>
          <w:bCs/>
          <w:szCs w:val="20"/>
        </w:rPr>
      </w:pPr>
      <w:r w:rsidRPr="00F51CF5">
        <w:rPr>
          <w:rFonts w:cs="Arial"/>
          <w:b/>
          <w:bCs/>
          <w:szCs w:val="20"/>
        </w:rPr>
        <w:t>1 priedėlis. Rizikų, nurodytų Sutarties 4 priede vertinimas ir valdymas</w:t>
      </w:r>
    </w:p>
    <w:p w14:paraId="660EBADE" w14:textId="5E01B623" w:rsidR="009E43BF" w:rsidRPr="00F51CF5" w:rsidRDefault="009E43BF" w:rsidP="009E43BF">
      <w:pPr>
        <w:spacing w:after="120"/>
        <w:rPr>
          <w:rFonts w:cs="Arial"/>
          <w:b/>
          <w:bCs/>
          <w:szCs w:val="20"/>
        </w:rPr>
      </w:pPr>
      <w:r w:rsidRPr="00F51CF5">
        <w:rPr>
          <w:rFonts w:cs="Arial"/>
          <w:b/>
          <w:szCs w:val="20"/>
        </w:rPr>
        <w:t xml:space="preserve">2 priedėlis. </w:t>
      </w:r>
      <w:r w:rsidRPr="00F51CF5">
        <w:rPr>
          <w:rFonts w:cs="Arial"/>
          <w:b/>
          <w:bCs/>
          <w:szCs w:val="20"/>
        </w:rPr>
        <w:t>Rizikų, nenurodytų Sutarties 4 priede vertinimas ir valdymas</w:t>
      </w:r>
    </w:p>
    <w:p w14:paraId="5E23D008" w14:textId="77777777" w:rsidR="009E43BF" w:rsidRPr="00F51CF5" w:rsidRDefault="009E43BF" w:rsidP="009E43BF">
      <w:pPr>
        <w:spacing w:after="120"/>
        <w:rPr>
          <w:rFonts w:cs="Arial"/>
          <w:b/>
          <w:bCs/>
          <w:szCs w:val="20"/>
        </w:rPr>
      </w:pPr>
    </w:p>
    <w:p w14:paraId="1EF0A6A3" w14:textId="77777777" w:rsidR="009E43BF" w:rsidRPr="00F51CF5" w:rsidRDefault="009E43BF" w:rsidP="009E43BF">
      <w:pPr>
        <w:rPr>
          <w:rFonts w:cs="Arial"/>
          <w:szCs w:val="20"/>
        </w:rPr>
      </w:pPr>
    </w:p>
    <w:p w14:paraId="11358BFE" w14:textId="77777777" w:rsidR="009E43BF" w:rsidRPr="00F51CF5" w:rsidRDefault="009E43BF" w:rsidP="009E43BF">
      <w:pPr>
        <w:rPr>
          <w:rFonts w:cs="Arial"/>
          <w:szCs w:val="20"/>
        </w:rPr>
      </w:pPr>
    </w:p>
    <w:p w14:paraId="4E483B68" w14:textId="77777777" w:rsidR="009E43BF" w:rsidRPr="00F51CF5" w:rsidRDefault="009E43BF" w:rsidP="009E43BF">
      <w:pPr>
        <w:rPr>
          <w:rFonts w:cs="Arial"/>
          <w:szCs w:val="20"/>
        </w:rPr>
      </w:pPr>
    </w:p>
    <w:p w14:paraId="441BDE19" w14:textId="77777777" w:rsidR="009E43BF" w:rsidRPr="00F51CF5" w:rsidRDefault="009E43BF" w:rsidP="009E43BF">
      <w:pPr>
        <w:rPr>
          <w:rFonts w:cs="Arial"/>
          <w:szCs w:val="20"/>
        </w:rPr>
      </w:pPr>
      <w:r w:rsidRPr="00F51CF5">
        <w:rPr>
          <w:rFonts w:cs="Arial"/>
          <w:szCs w:val="20"/>
        </w:rPr>
        <w:br w:type="page"/>
      </w:r>
    </w:p>
    <w:p w14:paraId="4BECE68F" w14:textId="77777777" w:rsidR="00602B75" w:rsidRPr="000C5306" w:rsidRDefault="00602B75" w:rsidP="00602B75">
      <w:pPr>
        <w:numPr>
          <w:ilvl w:val="0"/>
          <w:numId w:val="116"/>
        </w:numPr>
        <w:jc w:val="left"/>
        <w:rPr>
          <w:b/>
        </w:rPr>
      </w:pPr>
      <w:bookmarkStart w:id="284" w:name="_Toc121306242"/>
      <w:r w:rsidRPr="000C5306">
        <w:rPr>
          <w:b/>
        </w:rPr>
        <w:lastRenderedPageBreak/>
        <w:t>Objekto sukūrimo planas</w:t>
      </w:r>
    </w:p>
    <w:p w14:paraId="5A55CDFF" w14:textId="77777777" w:rsidR="00602B75" w:rsidRPr="000C5306" w:rsidRDefault="00602B75" w:rsidP="00602B75"/>
    <w:p w14:paraId="28CC8582" w14:textId="77777777" w:rsidR="00602B75" w:rsidRPr="000C5306" w:rsidRDefault="00602B75" w:rsidP="00602B75">
      <w:pPr>
        <w:numPr>
          <w:ilvl w:val="1"/>
          <w:numId w:val="115"/>
        </w:numPr>
        <w:tabs>
          <w:tab w:val="left" w:pos="1134"/>
        </w:tabs>
        <w:spacing w:after="120" w:line="276" w:lineRule="auto"/>
        <w:ind w:left="0" w:firstLine="567"/>
        <w:rPr>
          <w:b/>
          <w:bCs/>
        </w:rPr>
      </w:pPr>
      <w:r w:rsidRPr="000C5306">
        <w:rPr>
          <w:b/>
          <w:bCs/>
        </w:rPr>
        <w:t>Projektavimo etapo aprašymas, organizavimo procedūros ir terminai</w:t>
      </w:r>
    </w:p>
    <w:p w14:paraId="492A85D9" w14:textId="77777777" w:rsidR="00602B75" w:rsidRPr="000C5306" w:rsidRDefault="00602B75" w:rsidP="00602B75">
      <w:pPr>
        <w:numPr>
          <w:ilvl w:val="2"/>
          <w:numId w:val="115"/>
        </w:numPr>
        <w:tabs>
          <w:tab w:val="left" w:pos="1134"/>
        </w:tabs>
        <w:spacing w:after="120" w:line="276" w:lineRule="auto"/>
        <w:ind w:left="0" w:firstLine="567"/>
        <w:rPr>
          <w:b/>
          <w:bCs/>
        </w:rPr>
      </w:pPr>
      <w:r w:rsidRPr="000C5306">
        <w:rPr>
          <w:b/>
          <w:bCs/>
        </w:rPr>
        <w:t>Žemės sklype projektuojami statiniai</w:t>
      </w:r>
    </w:p>
    <w:p w14:paraId="7F5DA374"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nurodo projektuojamus pastatus, inžinerinius statinius. Taip pat nurodoma ar Žemės sklype yra gamtinių, istorinių, kultūrinių ar archeologinių vertybių/</w:t>
      </w:r>
      <w:r w:rsidRPr="000C5306">
        <w:t>.</w:t>
      </w:r>
    </w:p>
    <w:p w14:paraId="4654A03C" w14:textId="77777777" w:rsidR="00602B75" w:rsidRPr="000C5306" w:rsidRDefault="00602B75" w:rsidP="00602B75">
      <w:pPr>
        <w:numPr>
          <w:ilvl w:val="2"/>
          <w:numId w:val="115"/>
        </w:numPr>
        <w:tabs>
          <w:tab w:val="left" w:pos="1134"/>
        </w:tabs>
        <w:spacing w:after="120" w:line="276" w:lineRule="auto"/>
        <w:ind w:left="0" w:firstLine="567"/>
        <w:rPr>
          <w:b/>
          <w:bCs/>
        </w:rPr>
      </w:pPr>
      <w:r w:rsidRPr="000C5306">
        <w:rPr>
          <w:b/>
          <w:bCs/>
        </w:rPr>
        <w:t xml:space="preserve">Projektavimo procesas </w:t>
      </w:r>
    </w:p>
    <w:p w14:paraId="37940AD2" w14:textId="77777777" w:rsidR="00602B75" w:rsidRPr="000C5306" w:rsidRDefault="00602B75" w:rsidP="00602B75">
      <w:pPr>
        <w:tabs>
          <w:tab w:val="left" w:pos="1134"/>
        </w:tabs>
        <w:spacing w:after="120" w:line="276" w:lineRule="auto"/>
        <w:ind w:firstLine="567"/>
        <w:rPr>
          <w:i/>
          <w:iCs/>
        </w:rPr>
      </w:pPr>
      <w:r w:rsidRPr="000C5306">
        <w:t>/</w:t>
      </w:r>
      <w:r w:rsidRPr="000C5306">
        <w:rPr>
          <w:i/>
          <w:iCs/>
        </w:rPr>
        <w:t>Šioje dalyje Dalyvis nurodo projektavimo etapus, kiekvieno etapo trumpą aprašymą. Žemiau pateikiamas rekomendacinis sąrašas:</w:t>
      </w:r>
    </w:p>
    <w:p w14:paraId="456FD8C7"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inžinerinių tyrinėjimų atlikimas;</w:t>
      </w:r>
    </w:p>
    <w:p w14:paraId="6EDC36DD"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 xml:space="preserve">projektinių pasiūlymų parengimas ir pateikimas </w:t>
      </w:r>
      <w:r>
        <w:rPr>
          <w:i/>
          <w:iCs/>
        </w:rPr>
        <w:t>Suteikiančiajai institucijai</w:t>
      </w:r>
      <w:r w:rsidRPr="000C5306">
        <w:rPr>
          <w:i/>
          <w:iCs/>
        </w:rPr>
        <w:t xml:space="preserve"> suderinimui;</w:t>
      </w:r>
    </w:p>
    <w:p w14:paraId="11319DB2"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trūkstamų inžinerinių prisijungimo sąlygų gavimas, esant poreikiui esamų prisijungimo sąlygų atnaujinimas;</w:t>
      </w:r>
    </w:p>
    <w:p w14:paraId="377B6E3C"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projektinių pasiūlymų pateikimas savivaldybės administracijai, kurios teritorijoje įgyvendinamas Projektas ir projekto viešinimo procedūros atlikimas;</w:t>
      </w:r>
    </w:p>
    <w:p w14:paraId="1540D2F5"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poveikio aplinkai vertinimo atrankos dokumentų rengimas ir procedūrų įvykdymas;</w:t>
      </w:r>
    </w:p>
    <w:p w14:paraId="72E9CEB4"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pastatų energetinio naudingumo vertinimas;</w:t>
      </w:r>
    </w:p>
    <w:p w14:paraId="0EABB718"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techninio projekto parengimas ir teikimas Suteikiančiajai institucijai, pastabų techniniam projektui iš Suteikiančiosios institucijos gavimas, techninio projekto pagal Suteikiančiosios institucijos pastabas taisymas;</w:t>
      </w:r>
    </w:p>
    <w:p w14:paraId="6C9BD62E"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techninio projekto bendroji ekspertizė, techninio projekto pagal ekspertizės pastabas pataisymas;</w:t>
      </w:r>
    </w:p>
    <w:p w14:paraId="317480F9"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techninio projekto derinimas su atsakingomis institucijomis, statybą leidžiančio dokumento gavimas;</w:t>
      </w:r>
    </w:p>
    <w:p w14:paraId="5D84976A" w14:textId="77777777" w:rsidR="00602B75" w:rsidRPr="000C5306" w:rsidRDefault="00602B75" w:rsidP="00602B75">
      <w:pPr>
        <w:numPr>
          <w:ilvl w:val="0"/>
          <w:numId w:val="117"/>
        </w:numPr>
        <w:tabs>
          <w:tab w:val="left" w:pos="1134"/>
        </w:tabs>
        <w:spacing w:after="120" w:line="276" w:lineRule="auto"/>
        <w:ind w:firstLine="567"/>
        <w:rPr>
          <w:i/>
          <w:iCs/>
        </w:rPr>
      </w:pPr>
      <w:r w:rsidRPr="000C5306">
        <w:rPr>
          <w:i/>
          <w:iCs/>
        </w:rPr>
        <w:t>darbo projekto rengimas;</w:t>
      </w:r>
    </w:p>
    <w:p w14:paraId="42B197DF" w14:textId="77777777" w:rsidR="00602B75" w:rsidRPr="000C5306" w:rsidRDefault="00602B75" w:rsidP="00602B75">
      <w:pPr>
        <w:numPr>
          <w:ilvl w:val="0"/>
          <w:numId w:val="117"/>
        </w:numPr>
        <w:tabs>
          <w:tab w:val="left" w:pos="1134"/>
        </w:tabs>
        <w:spacing w:after="120" w:line="276" w:lineRule="auto"/>
        <w:ind w:firstLine="567"/>
      </w:pPr>
      <w:r w:rsidRPr="000C5306">
        <w:rPr>
          <w:i/>
          <w:iCs/>
        </w:rPr>
        <w:t>projekto vykdymo priežiūra/.</w:t>
      </w:r>
    </w:p>
    <w:p w14:paraId="321C221A" w14:textId="77777777" w:rsidR="00602B75" w:rsidRPr="000C5306" w:rsidRDefault="00602B75" w:rsidP="00602B75">
      <w:pPr>
        <w:numPr>
          <w:ilvl w:val="2"/>
          <w:numId w:val="115"/>
        </w:numPr>
        <w:tabs>
          <w:tab w:val="left" w:pos="1134"/>
        </w:tabs>
        <w:spacing w:after="120" w:line="276" w:lineRule="auto"/>
        <w:ind w:left="0" w:firstLine="567"/>
        <w:rPr>
          <w:b/>
          <w:bCs/>
        </w:rPr>
      </w:pPr>
      <w:r w:rsidRPr="000C5306">
        <w:rPr>
          <w:b/>
          <w:bCs/>
        </w:rPr>
        <w:t>Projektavimo etapo grafikas</w:t>
      </w:r>
    </w:p>
    <w:p w14:paraId="7C54FBFC" w14:textId="77777777" w:rsidR="00602B75" w:rsidRPr="000C5306" w:rsidRDefault="00602B75" w:rsidP="00602B75">
      <w:pPr>
        <w:tabs>
          <w:tab w:val="left" w:pos="1134"/>
        </w:tabs>
        <w:spacing w:after="120" w:line="276" w:lineRule="auto"/>
        <w:ind w:firstLine="567"/>
        <w:rPr>
          <w:i/>
          <w:iCs/>
        </w:rPr>
      </w:pPr>
      <w:r w:rsidRPr="000C5306">
        <w:rPr>
          <w:i/>
          <w:iCs/>
        </w:rPr>
        <w:t xml:space="preserve">/Šioje dalyje Dalyvis nurodo projektavimo etapų preliminarius terminus. Nurodant terminus, projektavimo etapai, nurodyti šio Plano </w:t>
      </w:r>
      <w:r w:rsidRPr="000C5306">
        <w:rPr>
          <w:i/>
          <w:iCs/>
        </w:rPr>
        <w:fldChar w:fldCharType="begin"/>
      </w:r>
      <w:r w:rsidRPr="000C5306">
        <w:rPr>
          <w:i/>
          <w:iCs/>
        </w:rPr>
        <w:instrText xml:space="preserve"> REF _Ref117149616 \r  \* MERGEFORMAT </w:instrText>
      </w:r>
      <w:r w:rsidRPr="000C5306">
        <w:rPr>
          <w:i/>
          <w:iCs/>
        </w:rPr>
        <w:fldChar w:fldCharType="separate"/>
      </w:r>
      <w:r w:rsidRPr="000C5306">
        <w:rPr>
          <w:i/>
          <w:iCs/>
        </w:rPr>
        <w:t>1.1.2</w:t>
      </w:r>
      <w:r w:rsidRPr="000C5306">
        <w:rPr>
          <w:lang w:val="en-GB"/>
        </w:rPr>
        <w:fldChar w:fldCharType="end"/>
      </w:r>
      <w:r w:rsidRPr="000C5306">
        <w:rPr>
          <w:i/>
          <w:iCs/>
        </w:rPr>
        <w:t xml:space="preserve"> dalyje turi būti sustambinti pagal procesus, eiliškumą. Taip pat pateikiama kita Specifikacijose reikalaujama arba Dalyvio nuomone svarbi informacija /. </w:t>
      </w:r>
    </w:p>
    <w:p w14:paraId="6353E9C2" w14:textId="77777777" w:rsidR="00602B75" w:rsidRPr="000C5306" w:rsidRDefault="00602B75" w:rsidP="00602B75">
      <w:pPr>
        <w:tabs>
          <w:tab w:val="left" w:pos="1134"/>
        </w:tabs>
        <w:spacing w:after="120" w:line="276" w:lineRule="auto"/>
        <w:ind w:firstLine="567"/>
      </w:pPr>
      <w:r w:rsidRPr="002E1C27">
        <w:rPr>
          <w:i/>
          <w:iCs/>
        </w:rPr>
        <w:t>Dalyvis Darbų atlikimo plano projektavimo etapo grafike nurodo suplanuotos bendrosios projekto ekspertizės teigiamo akto gavimo datą.</w:t>
      </w:r>
    </w:p>
    <w:p w14:paraId="253B9105" w14:textId="77777777" w:rsidR="00602B75" w:rsidRPr="000C5306" w:rsidRDefault="00602B75" w:rsidP="00602B75">
      <w:pPr>
        <w:numPr>
          <w:ilvl w:val="1"/>
          <w:numId w:val="115"/>
        </w:numPr>
        <w:tabs>
          <w:tab w:val="left" w:pos="1134"/>
        </w:tabs>
        <w:spacing w:after="120" w:line="276" w:lineRule="auto"/>
        <w:ind w:left="0" w:firstLine="567"/>
      </w:pPr>
      <w:r w:rsidRPr="000C5306">
        <w:rPr>
          <w:b/>
          <w:bCs/>
        </w:rPr>
        <w:t>Statybos darbų etapo aprašymas, organizavimo procedūros ir terminai</w:t>
      </w:r>
    </w:p>
    <w:p w14:paraId="7937229D" w14:textId="77777777" w:rsidR="00602B75" w:rsidRPr="000C5306" w:rsidRDefault="00602B75" w:rsidP="00602B75">
      <w:pPr>
        <w:numPr>
          <w:ilvl w:val="2"/>
          <w:numId w:val="115"/>
        </w:numPr>
        <w:tabs>
          <w:tab w:val="left" w:pos="1134"/>
        </w:tabs>
        <w:spacing w:after="120" w:line="276" w:lineRule="auto"/>
        <w:ind w:left="0" w:firstLine="567"/>
      </w:pPr>
      <w:r w:rsidRPr="000C5306">
        <w:rPr>
          <w:b/>
          <w:bCs/>
        </w:rPr>
        <w:t>Statybos darbų procesas</w:t>
      </w:r>
    </w:p>
    <w:p w14:paraId="5337CAE8" w14:textId="77777777" w:rsidR="00602B75" w:rsidRPr="000C5306" w:rsidRDefault="00602B75" w:rsidP="00602B75">
      <w:pPr>
        <w:tabs>
          <w:tab w:val="left" w:pos="1134"/>
        </w:tabs>
        <w:spacing w:after="120" w:line="276" w:lineRule="auto"/>
        <w:ind w:firstLine="567"/>
        <w:rPr>
          <w:i/>
          <w:iCs/>
        </w:rPr>
      </w:pPr>
      <w:r w:rsidRPr="000C5306">
        <w:lastRenderedPageBreak/>
        <w:t>/</w:t>
      </w:r>
      <w:r w:rsidRPr="000C5306">
        <w:rPr>
          <w:i/>
          <w:iCs/>
        </w:rPr>
        <w:t>Šioje dalyje Dalyvis nurodo statybos Darbų etapus, etapo trumpą aprašymą, preliminarius terminus. Žemiau pateikiamas rekomendacinis sąrašas:</w:t>
      </w:r>
    </w:p>
    <w:p w14:paraId="1E701973"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laikinų buitinių patalpų įrengimas;</w:t>
      </w:r>
    </w:p>
    <w:p w14:paraId="4D8D0B39"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statybos aikštelės aptvėrimas laikina tvora;</w:t>
      </w:r>
    </w:p>
    <w:p w14:paraId="36F45742"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laikinų sandėliavimo vietų paruošimas;</w:t>
      </w:r>
    </w:p>
    <w:p w14:paraId="56C458BD"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informacinių, įspėjamųjų, draudžiamųjų ženklų įrengimas;</w:t>
      </w:r>
    </w:p>
    <w:p w14:paraId="458D3BBA"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projekto komandos formavimas (atsakingų asmenų paskyrimo įsakymai, pranešimai apie atsakingus asmenis, atsakomybių ir funkcijų nustatymas);</w:t>
      </w:r>
    </w:p>
    <w:p w14:paraId="56392C14"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dokumentų paketo suformavimas;</w:t>
      </w:r>
    </w:p>
    <w:p w14:paraId="6A5CEF7A"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statybos darbų technologinio projekto parengimas;</w:t>
      </w:r>
    </w:p>
    <w:p w14:paraId="0A5C10F6"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statybvietės įrengimas pagal SDTP;</w:t>
      </w:r>
    </w:p>
    <w:p w14:paraId="09036797"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informacinio stendo (pagal STR ir Sutarties reikalavimus) įrengimas;</w:t>
      </w:r>
    </w:p>
    <w:p w14:paraId="62A9C480"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grafikų parengimas;</w:t>
      </w:r>
    </w:p>
    <w:p w14:paraId="25E448A1"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subrangos ir pagrindinių medžiagų užsakymo planas;</w:t>
      </w:r>
    </w:p>
    <w:p w14:paraId="41C31211"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darbo jėgos poreikio nustatymas (pagal detalų darbų vykdymo grafiką);</w:t>
      </w:r>
    </w:p>
    <w:p w14:paraId="7398FE40"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pagrindinių mechanizmų / įrangos poreikio nustatymas;</w:t>
      </w:r>
    </w:p>
    <w:p w14:paraId="4F5EC28D"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valstybinių institucijų informavimas apie darbo pradžią;</w:t>
      </w:r>
    </w:p>
    <w:p w14:paraId="015A8B3F"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mobilizacija;</w:t>
      </w:r>
    </w:p>
    <w:p w14:paraId="099C9235"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statybos darbų vykdymas;</w:t>
      </w:r>
    </w:p>
    <w:p w14:paraId="56A1B613"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statybos darbų užbaigimas;</w:t>
      </w:r>
    </w:p>
    <w:p w14:paraId="14D2CC70"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defektų taisymas;</w:t>
      </w:r>
    </w:p>
    <w:p w14:paraId="75F99217" w14:textId="77777777" w:rsidR="00602B75" w:rsidRPr="000C5306" w:rsidRDefault="00602B75" w:rsidP="00602B75">
      <w:pPr>
        <w:numPr>
          <w:ilvl w:val="0"/>
          <w:numId w:val="118"/>
        </w:numPr>
        <w:tabs>
          <w:tab w:val="left" w:pos="1134"/>
        </w:tabs>
        <w:spacing w:after="120" w:line="276" w:lineRule="auto"/>
        <w:ind w:firstLine="567"/>
        <w:rPr>
          <w:i/>
          <w:iCs/>
        </w:rPr>
      </w:pPr>
      <w:r w:rsidRPr="000C5306">
        <w:rPr>
          <w:i/>
          <w:iCs/>
        </w:rPr>
        <w:t>pridavimo procedūros;</w:t>
      </w:r>
    </w:p>
    <w:p w14:paraId="02667F69" w14:textId="77777777" w:rsidR="00602B75" w:rsidRPr="000C5306" w:rsidRDefault="00602B75" w:rsidP="00602B75">
      <w:pPr>
        <w:tabs>
          <w:tab w:val="left" w:pos="1134"/>
        </w:tabs>
        <w:spacing w:after="120" w:line="276" w:lineRule="auto"/>
        <w:ind w:firstLine="567"/>
      </w:pPr>
      <w:r w:rsidRPr="000C5306">
        <w:rPr>
          <w:i/>
          <w:iCs/>
        </w:rPr>
        <w:t>demobilizacija/.</w:t>
      </w:r>
    </w:p>
    <w:p w14:paraId="313286C8" w14:textId="77777777" w:rsidR="00602B75" w:rsidRPr="000C5306" w:rsidRDefault="00602B75" w:rsidP="00602B75">
      <w:pPr>
        <w:numPr>
          <w:ilvl w:val="2"/>
          <w:numId w:val="115"/>
        </w:numPr>
        <w:tabs>
          <w:tab w:val="left" w:pos="1134"/>
        </w:tabs>
        <w:spacing w:after="120" w:line="276" w:lineRule="auto"/>
        <w:ind w:left="0" w:firstLine="567"/>
      </w:pPr>
      <w:r w:rsidRPr="000C5306">
        <w:rPr>
          <w:b/>
          <w:bCs/>
        </w:rPr>
        <w:t>Statybos darbų grafikas</w:t>
      </w:r>
    </w:p>
    <w:p w14:paraId="7A6983DE" w14:textId="77777777" w:rsidR="00602B75" w:rsidRPr="000C5306" w:rsidRDefault="00602B75" w:rsidP="00602B75">
      <w:pPr>
        <w:tabs>
          <w:tab w:val="left" w:pos="1134"/>
        </w:tabs>
        <w:spacing w:after="120" w:line="276" w:lineRule="auto"/>
        <w:ind w:firstLine="567"/>
        <w:rPr>
          <w:i/>
          <w:iCs/>
        </w:rPr>
      </w:pPr>
      <w:r w:rsidRPr="000C5306">
        <w:rPr>
          <w:i/>
          <w:iCs/>
        </w:rPr>
        <w:t xml:space="preserve">/Šioje dalyje Dalyvis pateikia statybos darbų terminus pagal šio Plano punkte nurodytus etapus: sustambintą kalendorinį viso Objekto statybos darbų laikotarpio grafiką, skirtą matyti bendrą situaciją Objekte (angl. k. Master Plan) ir susmulkintą (3 – 4 mėn.) kalendorinį grafiką, parodantis detalesnę Objekto </w:t>
      </w:r>
      <w:r w:rsidRPr="000C5306">
        <w:rPr>
          <w:i/>
          <w:iCs/>
        </w:rPr>
        <w:lastRenderedPageBreak/>
        <w:t>situaciją pagal statybos darbus (angl. k. Look ahead), pagal kurį galima būtų įvertinti galimas rizikas, įskaitant riziką dėl vėlavimo. Taip pat pateikiama kita Specifikacijose reikalaujama arba Dalyvio nuomone svarbi informacija /.</w:t>
      </w:r>
    </w:p>
    <w:p w14:paraId="3CF4CAFE" w14:textId="77777777" w:rsidR="00602B75" w:rsidRPr="000C5306" w:rsidRDefault="00602B75" w:rsidP="00602B75">
      <w:pPr>
        <w:numPr>
          <w:ilvl w:val="2"/>
          <w:numId w:val="115"/>
        </w:numPr>
        <w:tabs>
          <w:tab w:val="left" w:pos="1134"/>
        </w:tabs>
        <w:spacing w:after="120" w:line="276" w:lineRule="auto"/>
        <w:ind w:left="0" w:firstLine="567"/>
      </w:pPr>
      <w:r w:rsidRPr="000C5306">
        <w:rPr>
          <w:b/>
          <w:bCs/>
        </w:rPr>
        <w:t>Statybos darbų ir įrengimo darbų vykdymo metu taikomų technologijų aprašymai</w:t>
      </w:r>
    </w:p>
    <w:p w14:paraId="161C491E" w14:textId="77777777" w:rsidR="00602B75" w:rsidRPr="000C5306" w:rsidRDefault="00602B75" w:rsidP="00602B75">
      <w:pPr>
        <w:tabs>
          <w:tab w:val="left" w:pos="1134"/>
        </w:tabs>
        <w:spacing w:after="120" w:line="276" w:lineRule="auto"/>
        <w:ind w:firstLine="567"/>
      </w:pPr>
      <w:r w:rsidRPr="000C5306">
        <w:t>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darbuotojų saugą ir sveikatą. Jis privalomas statant, rekonstruojant ar kapitališkai remontuojant ypatingus statinius, statinius saugomose teritorijose, statinius apsaugos zonose, nustatytose Lietuvos</w:t>
      </w:r>
      <w:r w:rsidRPr="000C5306">
        <w:rPr>
          <w:i/>
          <w:iCs/>
        </w:rPr>
        <w:t xml:space="preserve"> </w:t>
      </w:r>
      <w:r w:rsidRPr="000C5306">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0C5306">
        <w:rPr>
          <w:i/>
          <w:iCs/>
        </w:rPr>
        <w:t xml:space="preserve"> </w:t>
      </w:r>
      <w:r w:rsidRPr="000C5306">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0C5306">
        <w:rPr>
          <w:i/>
          <w:iCs/>
        </w:rPr>
        <w:t>angl. k. Building Assembly Modeling</w:t>
      </w:r>
      <w:r w:rsidRPr="000C5306">
        <w:t xml:space="preserve">) procedūrą. </w:t>
      </w:r>
    </w:p>
    <w:p w14:paraId="562DCB61" w14:textId="77777777" w:rsidR="00602B75" w:rsidRPr="000C5306" w:rsidRDefault="00602B75" w:rsidP="00602B75">
      <w:pPr>
        <w:tabs>
          <w:tab w:val="left" w:pos="1134"/>
        </w:tabs>
        <w:spacing w:after="120" w:line="276" w:lineRule="auto"/>
        <w:ind w:firstLine="567"/>
        <w:rPr>
          <w:i/>
          <w:iCs/>
        </w:rPr>
      </w:pPr>
      <w:r w:rsidRPr="000C5306">
        <w:rPr>
          <w:i/>
          <w:iCs/>
        </w:rPr>
        <w:t>/Šioje dalyje Dalyvis pateikia pagrindinių statybos darbų technologinius aprašymus. Žemiau yra pateikti pagrindiniai darbai yra rekomendacinio pobūdžio, Dalyvis turi pasirinkti pagrindinius darbus atsižvelgiant į techninius sprendinius:</w:t>
      </w:r>
    </w:p>
    <w:p w14:paraId="35E02D05"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 xml:space="preserve">betonavimo darbai; </w:t>
      </w:r>
    </w:p>
    <w:p w14:paraId="742BD80E"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darbai su gelžbetoniu;</w:t>
      </w:r>
    </w:p>
    <w:p w14:paraId="510C769D"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metalo darbai;</w:t>
      </w:r>
    </w:p>
    <w:p w14:paraId="662F43AB"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apdaila;</w:t>
      </w:r>
    </w:p>
    <w:p w14:paraId="3E43E0C5"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mūro sienos;</w:t>
      </w:r>
    </w:p>
    <w:p w14:paraId="4D12C3C0"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gipsas;</w:t>
      </w:r>
    </w:p>
    <w:p w14:paraId="63EC82F3"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keraminės plytelės;</w:t>
      </w:r>
    </w:p>
    <w:p w14:paraId="03689B31"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lubos;</w:t>
      </w:r>
    </w:p>
    <w:p w14:paraId="5F166464" w14:textId="77777777" w:rsidR="00602B75" w:rsidRPr="000C5306" w:rsidRDefault="00602B75" w:rsidP="00602B75">
      <w:pPr>
        <w:numPr>
          <w:ilvl w:val="0"/>
          <w:numId w:val="119"/>
        </w:numPr>
        <w:tabs>
          <w:tab w:val="left" w:pos="1134"/>
        </w:tabs>
        <w:spacing w:after="120" w:line="276" w:lineRule="auto"/>
        <w:ind w:left="0" w:firstLine="567"/>
        <w:rPr>
          <w:i/>
          <w:iCs/>
        </w:rPr>
      </w:pPr>
      <w:r w:rsidRPr="000C5306">
        <w:rPr>
          <w:i/>
          <w:iCs/>
        </w:rPr>
        <w:t>dažymas;</w:t>
      </w:r>
    </w:p>
    <w:p w14:paraId="79163601" w14:textId="77777777" w:rsidR="00602B75" w:rsidRPr="000C5306" w:rsidRDefault="00602B75" w:rsidP="00602B75">
      <w:pPr>
        <w:numPr>
          <w:ilvl w:val="0"/>
          <w:numId w:val="119"/>
        </w:numPr>
        <w:tabs>
          <w:tab w:val="left" w:pos="1134"/>
        </w:tabs>
        <w:spacing w:after="120" w:line="276" w:lineRule="auto"/>
        <w:ind w:left="0" w:firstLine="567"/>
      </w:pPr>
      <w:r w:rsidRPr="000C5306">
        <w:rPr>
          <w:i/>
          <w:iCs/>
        </w:rPr>
        <w:t>metalo ir medžio darbai/.</w:t>
      </w:r>
    </w:p>
    <w:p w14:paraId="6422B0DC" w14:textId="77777777" w:rsidR="00602B75" w:rsidRPr="000C5306" w:rsidRDefault="00602B75" w:rsidP="00602B75">
      <w:pPr>
        <w:numPr>
          <w:ilvl w:val="2"/>
          <w:numId w:val="115"/>
        </w:numPr>
        <w:tabs>
          <w:tab w:val="left" w:pos="1134"/>
        </w:tabs>
        <w:spacing w:after="120" w:line="276" w:lineRule="auto"/>
        <w:ind w:left="0" w:firstLine="567"/>
      </w:pPr>
      <w:r w:rsidRPr="000C5306">
        <w:rPr>
          <w:b/>
          <w:bCs/>
        </w:rPr>
        <w:t>Registravimo įrankio aprašymas</w:t>
      </w:r>
    </w:p>
    <w:p w14:paraId="21E7C25D" w14:textId="77777777" w:rsidR="00602B75" w:rsidRPr="000C5306" w:rsidRDefault="00602B75" w:rsidP="00602B75">
      <w:pPr>
        <w:tabs>
          <w:tab w:val="left" w:pos="1134"/>
        </w:tabs>
        <w:spacing w:after="120" w:line="276" w:lineRule="auto"/>
        <w:ind w:firstLine="567"/>
        <w:rPr>
          <w:i/>
          <w:iCs/>
        </w:rPr>
      </w:pPr>
      <w:r w:rsidRPr="000C5306">
        <w:rPr>
          <w:b/>
          <w:bCs/>
          <w:i/>
          <w:iCs/>
        </w:rPr>
        <w:t>/</w:t>
      </w:r>
      <w:r w:rsidRPr="000C5306">
        <w:rPr>
          <w:i/>
          <w:iCs/>
        </w:rPr>
        <w:t>Šioje dalyje Dalyvis turi aprašyti sistemą ar sistemas, kurios bus atliks Registravimo įrankio funkcijas, pateikti aprašymą, sistemų funkcionalumą. Taip pat pateikiama kita Specifikacijose reikalaujama arba Dalyvio nuomone svarbi informacija /.</w:t>
      </w:r>
    </w:p>
    <w:p w14:paraId="5318267A" w14:textId="77777777" w:rsidR="00602B75" w:rsidRPr="000C5306" w:rsidRDefault="00602B75" w:rsidP="00602B75">
      <w:pPr>
        <w:numPr>
          <w:ilvl w:val="1"/>
          <w:numId w:val="115"/>
        </w:numPr>
        <w:tabs>
          <w:tab w:val="left" w:pos="1134"/>
        </w:tabs>
        <w:spacing w:after="120" w:line="276" w:lineRule="auto"/>
        <w:ind w:left="0" w:firstLine="567"/>
        <w:rPr>
          <w:b/>
          <w:bCs/>
        </w:rPr>
      </w:pPr>
      <w:r w:rsidRPr="000C5306">
        <w:rPr>
          <w:b/>
          <w:bCs/>
        </w:rPr>
        <w:t xml:space="preserve">Statybos kontrolės procesas </w:t>
      </w:r>
    </w:p>
    <w:p w14:paraId="6088F51A" w14:textId="77777777" w:rsidR="00602B75" w:rsidRPr="000C5306" w:rsidRDefault="00602B75" w:rsidP="00602B75">
      <w:pPr>
        <w:tabs>
          <w:tab w:val="left" w:pos="1134"/>
        </w:tabs>
        <w:spacing w:after="120" w:line="276" w:lineRule="auto"/>
        <w:ind w:firstLine="567"/>
      </w:pPr>
      <w:r w:rsidRPr="000C5306">
        <w:lastRenderedPageBreak/>
        <w:t>Statybos kontrolės procesas apima prevencines priemones bei oficialius kontrolės įrankius. Pagrindinis dėmesys turi būti skiriamas prevencijos priemonių organizavimui ir valdymui.</w:t>
      </w:r>
    </w:p>
    <w:p w14:paraId="012FDE09" w14:textId="77777777" w:rsidR="00602B75" w:rsidRPr="000C5306" w:rsidRDefault="00602B75" w:rsidP="00602B75">
      <w:pPr>
        <w:numPr>
          <w:ilvl w:val="2"/>
          <w:numId w:val="115"/>
        </w:numPr>
        <w:tabs>
          <w:tab w:val="left" w:pos="1134"/>
        </w:tabs>
        <w:spacing w:after="120" w:line="276" w:lineRule="auto"/>
        <w:ind w:left="0" w:firstLine="567"/>
      </w:pPr>
      <w:r w:rsidRPr="000C5306">
        <w:rPr>
          <w:b/>
          <w:bCs/>
        </w:rPr>
        <w:t>Darbų planavimo ir vykdymo kontrolės proceso aprašymas, organizavimas ir valdymas</w:t>
      </w:r>
    </w:p>
    <w:p w14:paraId="2465AEDA"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Kandidato / Dalyvio nuomone svarbi informacija</w:t>
      </w:r>
      <w:r w:rsidRPr="000C5306">
        <w:t xml:space="preserve"> /.</w:t>
      </w:r>
    </w:p>
    <w:p w14:paraId="6BF1A1C8" w14:textId="77777777" w:rsidR="00602B75" w:rsidRPr="000C5306" w:rsidRDefault="00602B75" w:rsidP="00602B75">
      <w:pPr>
        <w:numPr>
          <w:ilvl w:val="2"/>
          <w:numId w:val="115"/>
        </w:numPr>
        <w:tabs>
          <w:tab w:val="left" w:pos="1134"/>
        </w:tabs>
        <w:spacing w:after="120" w:line="276" w:lineRule="auto"/>
        <w:ind w:left="0" w:firstLine="567"/>
      </w:pPr>
      <w:r w:rsidRPr="000C5306">
        <w:rPr>
          <w:b/>
          <w:bCs/>
        </w:rPr>
        <w:t>Aplinkosauga ir tvarumas Darbų vykdyme</w:t>
      </w:r>
    </w:p>
    <w:p w14:paraId="2FD87107"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Dalyvio nuomone svarbi informacija/</w:t>
      </w:r>
      <w:r w:rsidRPr="000C5306">
        <w:t>.</w:t>
      </w:r>
    </w:p>
    <w:p w14:paraId="1D74E30D" w14:textId="77777777" w:rsidR="00602B75" w:rsidRPr="000C5306" w:rsidRDefault="00602B75" w:rsidP="00602B75">
      <w:pPr>
        <w:tabs>
          <w:tab w:val="left" w:pos="1134"/>
        </w:tabs>
        <w:spacing w:after="120" w:line="276" w:lineRule="auto"/>
        <w:ind w:firstLine="567"/>
      </w:pPr>
    </w:p>
    <w:p w14:paraId="28372478" w14:textId="77777777" w:rsidR="00602B75" w:rsidRPr="000C5306" w:rsidRDefault="00602B75" w:rsidP="00602B75">
      <w:pPr>
        <w:numPr>
          <w:ilvl w:val="0"/>
          <w:numId w:val="116"/>
        </w:numPr>
        <w:tabs>
          <w:tab w:val="left" w:pos="1134"/>
        </w:tabs>
        <w:spacing w:after="120" w:line="276" w:lineRule="auto"/>
        <w:ind w:left="0" w:firstLine="567"/>
        <w:rPr>
          <w:b/>
        </w:rPr>
      </w:pPr>
      <w:r w:rsidRPr="000C5306">
        <w:rPr>
          <w:b/>
        </w:rPr>
        <w:t>Paslaugų teikimo ir Komercinių veiklų vykdymo planas</w:t>
      </w:r>
    </w:p>
    <w:p w14:paraId="667ED2A7" w14:textId="77777777" w:rsidR="00602B75" w:rsidRPr="000C5306" w:rsidRDefault="00602B75" w:rsidP="00602B75">
      <w:pPr>
        <w:tabs>
          <w:tab w:val="left" w:pos="1134"/>
        </w:tabs>
        <w:spacing w:after="120" w:line="276" w:lineRule="auto"/>
        <w:ind w:firstLine="567"/>
      </w:pPr>
      <w:r w:rsidRPr="000C5306">
        <w:t>Paslaugų teikimo ir Komercinių veiklų vykdymo planas apima techninės priežiūros, valymo, teritorijos ir žaliųjų zonų priežiūros paslaugas, Spcifikacijose nurodytas ir Dalyvio siūlomas Komercines veiklas, todėl atskiri planai nebus rengiami.</w:t>
      </w:r>
    </w:p>
    <w:p w14:paraId="2A644050" w14:textId="77777777" w:rsidR="00602B75" w:rsidRPr="000C5306" w:rsidRDefault="00602B75" w:rsidP="00602B75">
      <w:pPr>
        <w:numPr>
          <w:ilvl w:val="1"/>
          <w:numId w:val="116"/>
        </w:numPr>
        <w:tabs>
          <w:tab w:val="left" w:pos="1134"/>
        </w:tabs>
        <w:spacing w:after="120" w:line="276" w:lineRule="auto"/>
        <w:ind w:left="0" w:firstLine="567"/>
        <w:rPr>
          <w:b/>
          <w:bCs/>
        </w:rPr>
      </w:pPr>
      <w:r w:rsidRPr="000C5306">
        <w:rPr>
          <w:b/>
          <w:bCs/>
        </w:rPr>
        <w:t>Teikiamos Paslaugos</w:t>
      </w:r>
    </w:p>
    <w:p w14:paraId="63040943"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Paslaugų sąrašas</w:t>
      </w:r>
    </w:p>
    <w:p w14:paraId="2CE44521"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detalizuoja visas teikiamas Paslaugas ir Objekto atskirs erdves ar patalpas, ar atskirus statinius, kuriuose Paslaugos teikiamos</w:t>
      </w:r>
      <w:r w:rsidRPr="000C5306">
        <w:t>/.</w:t>
      </w:r>
    </w:p>
    <w:p w14:paraId="4C3CCB25"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Paslaugų teikimo terminai</w:t>
      </w:r>
    </w:p>
    <w:p w14:paraId="534A2135"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nurodo Paslaugų teikimo terminus. Paslaugų terminai / grafikas turi būti nurodomas detaliai. Taip pat pateikiama kita Specifikacijose reikalaujama arba Dalyvio nuomone svarbi informacija, susijusi su Paslaugų teikimo terminais, grafiku</w:t>
      </w:r>
      <w:r w:rsidRPr="000C5306">
        <w:t>/.</w:t>
      </w:r>
    </w:p>
    <w:p w14:paraId="5DE8D521"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Objekto techninės priežiūros organizavimas</w:t>
      </w:r>
    </w:p>
    <w:p w14:paraId="48453BE3" w14:textId="77777777" w:rsidR="00602B75" w:rsidRPr="000C5306" w:rsidRDefault="00602B75" w:rsidP="00602B75">
      <w:pPr>
        <w:tabs>
          <w:tab w:val="left" w:pos="1134"/>
        </w:tabs>
        <w:spacing w:after="120" w:line="276" w:lineRule="auto"/>
        <w:ind w:firstLine="567"/>
        <w:rPr>
          <w:b/>
          <w:bCs/>
        </w:rPr>
      </w:pPr>
      <w:r w:rsidRPr="000C5306">
        <w:t>/</w:t>
      </w:r>
      <w:r w:rsidRPr="000C5306">
        <w:rPr>
          <w:i/>
          <w:iCs/>
        </w:rPr>
        <w:t>Šioje dalyje Dalyvis aprašo kaip bus užtikrintas Objekto viso gyvavimo ciklo eksploatacinis ir funkcinis efektyvumas be galimybės peroptimizuoti patalpas taip, kad jos atitiktų kintančius poreikius / paklausą, minimizuotų poreikį Papildomiems darbams ar tokių Papildomų darbų kainą. Taip pat turi būti nurodyti Paslaugos kokybės kontrolės užtikrinimo mechanizmai. Taip pat pateikiama kita Specifikacijose reikalaujama arba Dalyvio nuomone svarbi informacija, susijusi su Objekto technine priežiūra</w:t>
      </w:r>
      <w:r w:rsidRPr="000C5306">
        <w:t xml:space="preserve">/. </w:t>
      </w:r>
    </w:p>
    <w:p w14:paraId="231758B2"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lastRenderedPageBreak/>
        <w:t>Energinių resursų suvartojimo fiksavimas, priežiūros ir valdymo aprašymas</w:t>
      </w:r>
    </w:p>
    <w:p w14:paraId="51B26759"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turi aprašyti kaip bus apskaitomos energijos suvartojimo sąnaudos, kaip bus vykdoma stebėsena ir kontrolė bei pasiūlymų teikimas dėl energijos taupymo galimybių ir priemonių. Taip pat pateikiama kita Specifikacijose reikalaujama arba Dalyvio nuomone svarbi informacija, susijusi su energinių resursų vartojimu, kontrole ir stebėsena/.</w:t>
      </w:r>
    </w:p>
    <w:p w14:paraId="4433B47F"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BMS sistemos funkcionavimas</w:t>
      </w:r>
    </w:p>
    <w:p w14:paraId="0EA04CF3" w14:textId="77777777" w:rsidR="00602B75" w:rsidRPr="000C5306" w:rsidRDefault="00602B75" w:rsidP="00602B75">
      <w:pPr>
        <w:tabs>
          <w:tab w:val="left" w:pos="1134"/>
        </w:tabs>
        <w:spacing w:after="120" w:line="276" w:lineRule="auto"/>
        <w:ind w:firstLine="567"/>
        <w:rPr>
          <w:i/>
          <w:iCs/>
        </w:rPr>
      </w:pPr>
      <w:r w:rsidRPr="000C5306">
        <w:t>/</w:t>
      </w:r>
      <w:r w:rsidRPr="000C5306">
        <w:rPr>
          <w:i/>
          <w:iCs/>
        </w:rPr>
        <w:t>Šioje dalyje Dalyvis pateikia informacija ir aprašymai apie sistemas, kuriose bus įdiegtas BMS sistemos funkcionalumas. Taip pat pateikiama kita Specifikacijose reikalaujama arba Dalyvio nuomone svarbi informacija, susijusi su BMS sistema/.</w:t>
      </w:r>
    </w:p>
    <w:p w14:paraId="36B4AD77"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 xml:space="preserve">Patalpų valymas </w:t>
      </w:r>
    </w:p>
    <w:p w14:paraId="4C6F87FE"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desinsekcija, ir / ar deratizavimas, šių Paslaugų teikimo būdai, metodai, apimtys ir kt. taip pat aprašomi šiame skyriuje. Taip pat pateikiama kita Specifikacijose reikalaujama arba Dalyvio nuomone svarbi informacija, susijusi su valymo Paslaugų teikimu/</w:t>
      </w:r>
    </w:p>
    <w:p w14:paraId="6DC10C56"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Teritorijos, žaliųjų zonų priežiūra ir valymas</w:t>
      </w:r>
    </w:p>
    <w:p w14:paraId="2203431E"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Dalyvio nuomone svarbi informacija, susijusi su teritorijos, žalių zonų priežiūra ir valymu/</w:t>
      </w:r>
    </w:p>
    <w:p w14:paraId="7232A3BF"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Atliekų tvarkymas</w:t>
      </w:r>
    </w:p>
    <w:p w14:paraId="1BC0CC07" w14:textId="77777777" w:rsidR="00602B75" w:rsidRPr="000C5306" w:rsidRDefault="00602B75" w:rsidP="00602B75">
      <w:pPr>
        <w:tabs>
          <w:tab w:val="left" w:pos="1134"/>
        </w:tabs>
        <w:spacing w:after="120" w:line="276" w:lineRule="auto"/>
        <w:ind w:firstLine="567"/>
        <w:rPr>
          <w:b/>
          <w:bCs/>
        </w:rPr>
      </w:pPr>
      <w:r w:rsidRPr="000C5306">
        <w:t>/</w:t>
      </w:r>
      <w:r w:rsidRPr="000C5306">
        <w:rPr>
          <w:i/>
          <w:iCs/>
        </w:rPr>
        <w:t>Šioje dalyje Dalyvis aprašo atliekų surinkimo, rūšiavimo, saugojimo, transportavimo ir utilizavimo procesą, naudotinas priemones / įrangą, dažnumą, Paslaugos kokybės kontrolės užtikrinimo mechanizmus ir kitą svarbią informaciją, susijusią su šia Paslauga/.</w:t>
      </w:r>
    </w:p>
    <w:p w14:paraId="4E5FE2E9"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 xml:space="preserve">Kitos Paslaugos, nenurodytos šio plano </w:t>
      </w:r>
      <w:r w:rsidRPr="000C5306">
        <w:rPr>
          <w:b/>
          <w:bCs/>
        </w:rPr>
        <w:fldChar w:fldCharType="begin"/>
      </w:r>
      <w:r w:rsidRPr="000C5306">
        <w:rPr>
          <w:b/>
          <w:bCs/>
        </w:rPr>
        <w:instrText xml:space="preserve"> REF _Ref117145496 \r \h  \* MERGEFORMAT </w:instrText>
      </w:r>
      <w:r w:rsidRPr="000C5306">
        <w:rPr>
          <w:b/>
          <w:bCs/>
        </w:rPr>
      </w:r>
      <w:r w:rsidRPr="000C5306">
        <w:rPr>
          <w:b/>
          <w:bCs/>
        </w:rPr>
        <w:fldChar w:fldCharType="separate"/>
      </w:r>
      <w:r w:rsidRPr="000C5306">
        <w:rPr>
          <w:b/>
          <w:bCs/>
        </w:rPr>
        <w:t>2.1.3</w:t>
      </w:r>
      <w:r w:rsidRPr="000C5306">
        <w:rPr>
          <w:lang w:val="en-GB"/>
        </w:rPr>
        <w:fldChar w:fldCharType="end"/>
      </w:r>
      <w:r w:rsidRPr="000C5306">
        <w:rPr>
          <w:b/>
          <w:bCs/>
        </w:rPr>
        <w:t xml:space="preserve"> - </w:t>
      </w:r>
      <w:r w:rsidRPr="000C5306">
        <w:rPr>
          <w:b/>
          <w:bCs/>
        </w:rPr>
        <w:fldChar w:fldCharType="begin"/>
      </w:r>
      <w:r w:rsidRPr="000C5306">
        <w:rPr>
          <w:b/>
          <w:bCs/>
        </w:rPr>
        <w:instrText xml:space="preserve"> REF _Ref117145503 \r \h  \* MERGEFORMAT </w:instrText>
      </w:r>
      <w:r w:rsidRPr="000C5306">
        <w:rPr>
          <w:b/>
          <w:bCs/>
        </w:rPr>
      </w:r>
      <w:r w:rsidRPr="000C5306">
        <w:rPr>
          <w:b/>
          <w:bCs/>
        </w:rPr>
        <w:fldChar w:fldCharType="separate"/>
      </w:r>
      <w:r w:rsidRPr="000C5306">
        <w:rPr>
          <w:b/>
          <w:bCs/>
        </w:rPr>
        <w:t>2.1.8</w:t>
      </w:r>
      <w:r w:rsidRPr="000C5306">
        <w:rPr>
          <w:lang w:val="en-GB"/>
        </w:rPr>
        <w:fldChar w:fldCharType="end"/>
      </w:r>
      <w:r w:rsidRPr="000C5306">
        <w:rPr>
          <w:b/>
          <w:bCs/>
        </w:rPr>
        <w:t xml:space="preserve"> dalyse</w:t>
      </w:r>
    </w:p>
    <w:p w14:paraId="4F90F197" w14:textId="77777777" w:rsidR="00602B75" w:rsidRPr="000C5306" w:rsidRDefault="00602B75" w:rsidP="00602B75">
      <w:pPr>
        <w:tabs>
          <w:tab w:val="left" w:pos="1134"/>
        </w:tabs>
        <w:spacing w:after="120" w:line="276" w:lineRule="auto"/>
        <w:ind w:firstLine="567"/>
        <w:rPr>
          <w:i/>
          <w:iCs/>
        </w:rPr>
      </w:pPr>
      <w:r w:rsidRPr="000C5306">
        <w:t>/</w:t>
      </w:r>
      <w:r w:rsidRPr="000C5306">
        <w:rPr>
          <w:i/>
          <w:iCs/>
        </w:rPr>
        <w:t xml:space="preserve">Šioje dalyje Dalyvis aprašo kitas Paslaugas, kurios nėra nurodytos šio plano </w:t>
      </w:r>
      <w:r w:rsidRPr="000C5306">
        <w:rPr>
          <w:i/>
          <w:iCs/>
        </w:rPr>
        <w:fldChar w:fldCharType="begin"/>
      </w:r>
      <w:r w:rsidRPr="000C5306">
        <w:rPr>
          <w:i/>
          <w:iCs/>
        </w:rPr>
        <w:instrText xml:space="preserve"> REF _Ref117145496 \r \h  \* MERGEFORMAT </w:instrText>
      </w:r>
      <w:r w:rsidRPr="000C5306">
        <w:rPr>
          <w:i/>
          <w:iCs/>
        </w:rPr>
      </w:r>
      <w:r w:rsidRPr="000C5306">
        <w:rPr>
          <w:i/>
          <w:iCs/>
        </w:rPr>
        <w:fldChar w:fldCharType="separate"/>
      </w:r>
      <w:r w:rsidRPr="000C5306">
        <w:rPr>
          <w:i/>
          <w:iCs/>
        </w:rPr>
        <w:t>2.1.3</w:t>
      </w:r>
      <w:r w:rsidRPr="000C5306">
        <w:rPr>
          <w:lang w:val="en-GB"/>
        </w:rPr>
        <w:fldChar w:fldCharType="end"/>
      </w:r>
      <w:r w:rsidRPr="000C5306">
        <w:rPr>
          <w:i/>
          <w:iCs/>
        </w:rPr>
        <w:t xml:space="preserve"> - </w:t>
      </w:r>
      <w:r w:rsidRPr="000C5306">
        <w:rPr>
          <w:i/>
          <w:iCs/>
        </w:rPr>
        <w:fldChar w:fldCharType="begin"/>
      </w:r>
      <w:r w:rsidRPr="000C5306">
        <w:rPr>
          <w:i/>
          <w:iCs/>
        </w:rPr>
        <w:instrText xml:space="preserve"> REF _Ref117145503 \r \h  \* MERGEFORMAT </w:instrText>
      </w:r>
      <w:r w:rsidRPr="000C5306">
        <w:rPr>
          <w:i/>
          <w:iCs/>
        </w:rPr>
      </w:r>
      <w:r w:rsidRPr="000C5306">
        <w:rPr>
          <w:i/>
          <w:iCs/>
        </w:rPr>
        <w:fldChar w:fldCharType="separate"/>
      </w:r>
      <w:r w:rsidRPr="000C5306">
        <w:rPr>
          <w:i/>
          <w:iCs/>
        </w:rPr>
        <w:t>2.1.8</w:t>
      </w:r>
      <w:r w:rsidRPr="000C5306">
        <w:rPr>
          <w:lang w:val="en-GB"/>
        </w:rPr>
        <w:fldChar w:fldCharType="end"/>
      </w:r>
      <w:r w:rsidRPr="000C5306">
        <w:rPr>
          <w:i/>
          <w:iCs/>
        </w:rPr>
        <w:t xml:space="preserve"> dalyse – intensyvumą, teikimo būdus, metodus, naudojamą įrangą ir kt./.</w:t>
      </w:r>
    </w:p>
    <w:p w14:paraId="06910BBF" w14:textId="77777777" w:rsidR="00602B75" w:rsidRPr="000C5306" w:rsidRDefault="00602B75" w:rsidP="00602B75">
      <w:pPr>
        <w:numPr>
          <w:ilvl w:val="1"/>
          <w:numId w:val="116"/>
        </w:numPr>
        <w:tabs>
          <w:tab w:val="left" w:pos="1134"/>
        </w:tabs>
        <w:spacing w:after="120" w:line="276" w:lineRule="auto"/>
        <w:ind w:left="0" w:firstLine="567"/>
        <w:rPr>
          <w:b/>
          <w:bCs/>
        </w:rPr>
      </w:pPr>
      <w:r w:rsidRPr="000C5306">
        <w:rPr>
          <w:b/>
          <w:bCs/>
        </w:rPr>
        <w:t xml:space="preserve">Komercinių veiklų vykdymas </w:t>
      </w:r>
    </w:p>
    <w:p w14:paraId="057C425B" w14:textId="77777777" w:rsidR="00602B75" w:rsidRPr="000C5306" w:rsidRDefault="00602B75" w:rsidP="00602B75">
      <w:pPr>
        <w:pStyle w:val="Sraopastraipa"/>
        <w:numPr>
          <w:ilvl w:val="2"/>
          <w:numId w:val="116"/>
        </w:numPr>
        <w:tabs>
          <w:tab w:val="left" w:pos="1134"/>
        </w:tabs>
        <w:spacing w:before="0" w:after="120" w:line="276" w:lineRule="auto"/>
        <w:contextualSpacing/>
        <w:rPr>
          <w:b/>
          <w:bCs/>
        </w:rPr>
      </w:pPr>
      <w:r w:rsidRPr="000C5306">
        <w:rPr>
          <w:b/>
          <w:bCs/>
        </w:rPr>
        <w:t xml:space="preserve">Komercinių veiklų sąrašas </w:t>
      </w:r>
    </w:p>
    <w:p w14:paraId="0B0A57BB" w14:textId="77777777" w:rsidR="00602B75" w:rsidRPr="000C5306" w:rsidRDefault="00602B75" w:rsidP="00602B75">
      <w:pPr>
        <w:pStyle w:val="Sraopastraipa"/>
        <w:tabs>
          <w:tab w:val="left" w:pos="567"/>
        </w:tabs>
        <w:spacing w:after="120" w:line="276" w:lineRule="auto"/>
        <w:ind w:left="0" w:firstLine="567"/>
        <w:rPr>
          <w:b/>
          <w:bCs/>
        </w:rPr>
      </w:pPr>
      <w:r w:rsidRPr="000C5306">
        <w:t>/</w:t>
      </w:r>
      <w:r w:rsidRPr="000C5306">
        <w:rPr>
          <w:i/>
          <w:iCs/>
        </w:rPr>
        <w:t>Šioje dalyje Dalyvis detalizuoja visas planuojamas vykdyti Komercines veiklas nurodant kurioje Objekto dalyje kokia veikla bus vykdoma ir kas vykdys veiklą – Koncesininkas, Subtiekėjai ir pan</w:t>
      </w:r>
      <w:r w:rsidRPr="000C5306">
        <w:t>/.</w:t>
      </w:r>
    </w:p>
    <w:p w14:paraId="26D45D07" w14:textId="77777777" w:rsidR="00602B75" w:rsidRPr="000C5306" w:rsidRDefault="00602B75" w:rsidP="00602B75">
      <w:pPr>
        <w:numPr>
          <w:ilvl w:val="2"/>
          <w:numId w:val="116"/>
        </w:numPr>
        <w:tabs>
          <w:tab w:val="left" w:pos="1134"/>
        </w:tabs>
        <w:spacing w:after="120" w:line="276" w:lineRule="auto"/>
        <w:ind w:left="0" w:firstLine="567"/>
        <w:rPr>
          <w:b/>
          <w:bCs/>
        </w:rPr>
      </w:pPr>
      <w:r w:rsidRPr="000C5306">
        <w:rPr>
          <w:b/>
          <w:bCs/>
        </w:rPr>
        <w:t>Komercinės veiklos vykdymo terminai</w:t>
      </w:r>
      <w:r w:rsidRPr="000C5306">
        <w:rPr>
          <w:b/>
          <w:bCs/>
        </w:rPr>
        <w:tab/>
      </w:r>
    </w:p>
    <w:p w14:paraId="3C01A2F2" w14:textId="77777777" w:rsidR="00602B75" w:rsidRPr="000C5306" w:rsidRDefault="00602B75" w:rsidP="00602B75">
      <w:pPr>
        <w:tabs>
          <w:tab w:val="left" w:pos="1134"/>
        </w:tabs>
        <w:spacing w:after="120" w:line="276" w:lineRule="auto"/>
        <w:ind w:firstLine="567"/>
      </w:pPr>
      <w:r w:rsidRPr="000C5306">
        <w:rPr>
          <w:i/>
          <w:iCs/>
        </w:rPr>
        <w:lastRenderedPageBreak/>
        <w:t>/</w:t>
      </w:r>
      <w:r w:rsidRPr="002E1C27">
        <w:rPr>
          <w:i/>
          <w:iCs/>
        </w:rPr>
        <w:t xml:space="preserve">Šioje dalyje Dalyvis nurodo </w:t>
      </w:r>
      <w:r w:rsidRPr="000C5306">
        <w:rPr>
          <w:i/>
          <w:iCs/>
        </w:rPr>
        <w:t>kiekvienos planuojamos Komercinės veiklos vykdymo terminus</w:t>
      </w:r>
      <w:r w:rsidRPr="002E1C27">
        <w:rPr>
          <w:i/>
          <w:iCs/>
        </w:rPr>
        <w:t xml:space="preserve">. </w:t>
      </w:r>
      <w:r w:rsidRPr="000C5306">
        <w:rPr>
          <w:i/>
          <w:iCs/>
        </w:rPr>
        <w:t>Komercinės veiklos vykdymo</w:t>
      </w:r>
      <w:r w:rsidRPr="002E1C27">
        <w:rPr>
          <w:i/>
          <w:iCs/>
        </w:rPr>
        <w:t xml:space="preserve"> terminai / grafikas </w:t>
      </w:r>
      <w:r w:rsidRPr="000C5306">
        <w:rPr>
          <w:i/>
          <w:iCs/>
        </w:rPr>
        <w:t xml:space="preserve">pagal galimybes </w:t>
      </w:r>
      <w:r w:rsidRPr="002E1C27">
        <w:rPr>
          <w:i/>
          <w:iCs/>
        </w:rPr>
        <w:t xml:space="preserve">turi būti nurodomas detaliai. Taip pat pateikiama kita Specifikacijose reikalaujama arba Dalyvio nuomone svarbi informacija, susijusi su </w:t>
      </w:r>
      <w:r w:rsidRPr="000C5306">
        <w:rPr>
          <w:i/>
          <w:iCs/>
        </w:rPr>
        <w:t>Komercinės veiklos vykdymo</w:t>
      </w:r>
      <w:r w:rsidRPr="002E1C27">
        <w:rPr>
          <w:i/>
          <w:iCs/>
        </w:rPr>
        <w:t xml:space="preserve"> terminais, grafiku</w:t>
      </w:r>
      <w:r w:rsidRPr="000C5306">
        <w:t>/.</w:t>
      </w:r>
    </w:p>
    <w:p w14:paraId="25D4E9BE" w14:textId="77777777" w:rsidR="00602B75" w:rsidRPr="000C5306" w:rsidRDefault="00602B75" w:rsidP="00602B75">
      <w:pPr>
        <w:pStyle w:val="Sraopastraipa"/>
        <w:numPr>
          <w:ilvl w:val="2"/>
          <w:numId w:val="116"/>
        </w:numPr>
        <w:tabs>
          <w:tab w:val="left" w:pos="1134"/>
        </w:tabs>
        <w:spacing w:before="0" w:after="120" w:line="276" w:lineRule="auto"/>
        <w:contextualSpacing/>
        <w:rPr>
          <w:b/>
          <w:bCs/>
        </w:rPr>
      </w:pPr>
      <w:r w:rsidRPr="000C5306">
        <w:rPr>
          <w:b/>
          <w:bCs/>
        </w:rPr>
        <w:t xml:space="preserve">Komercinės veiklos vykdymas </w:t>
      </w:r>
    </w:p>
    <w:p w14:paraId="7417F0F7" w14:textId="77777777" w:rsidR="00602B75" w:rsidRPr="002E1C27" w:rsidRDefault="00602B75" w:rsidP="00602B75">
      <w:pPr>
        <w:pStyle w:val="Sraopastraipa"/>
        <w:tabs>
          <w:tab w:val="left" w:pos="567"/>
        </w:tabs>
        <w:spacing w:after="120" w:line="276" w:lineRule="auto"/>
        <w:ind w:left="0" w:firstLine="567"/>
        <w:rPr>
          <w:b/>
          <w:bCs/>
        </w:rPr>
      </w:pPr>
      <w:r w:rsidRPr="000C5306">
        <w:rPr>
          <w:i/>
          <w:iCs/>
        </w:rPr>
        <w:t xml:space="preserve">/Šioje dalyje Dalyvis detaliai aprašo kiekvieną planuojamą Komercinę veiklą – suinteresuotos grupės (vartotojai), apimtis, kainodara ir pan./  </w:t>
      </w:r>
    </w:p>
    <w:p w14:paraId="558436DB" w14:textId="77777777" w:rsidR="00602B75" w:rsidRPr="000C5306" w:rsidRDefault="00602B75" w:rsidP="00602B75">
      <w:pPr>
        <w:numPr>
          <w:ilvl w:val="1"/>
          <w:numId w:val="116"/>
        </w:numPr>
        <w:tabs>
          <w:tab w:val="left" w:pos="1134"/>
        </w:tabs>
        <w:spacing w:after="120" w:line="276" w:lineRule="auto"/>
        <w:ind w:left="0" w:firstLine="567"/>
        <w:rPr>
          <w:b/>
          <w:bCs/>
        </w:rPr>
      </w:pPr>
      <w:r w:rsidRPr="000C5306">
        <w:rPr>
          <w:b/>
          <w:bCs/>
        </w:rPr>
        <w:t>Paslaugų ir Komercinės veiklos atitiktis aplinkos apsaugos reikalavimams, tvarumui, darnumui</w:t>
      </w:r>
    </w:p>
    <w:p w14:paraId="4C39449A"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turi aprašyti kaip bus (1) laikomasi Specifikacijose nurodytų Aplinkos kriterijų aprašo reikalavimų; (2) efektyvinamas energijos vartojimas, kaip bus taupoma energija; Taip pat pateikiama kita Specifikacijose reikalaujama arba Dalyvio nuomone svarbi informacija/.</w:t>
      </w:r>
    </w:p>
    <w:p w14:paraId="4C09A801" w14:textId="77777777" w:rsidR="00602B75" w:rsidRPr="000C5306" w:rsidRDefault="00602B75" w:rsidP="00602B75">
      <w:pPr>
        <w:numPr>
          <w:ilvl w:val="0"/>
          <w:numId w:val="116"/>
        </w:numPr>
        <w:tabs>
          <w:tab w:val="left" w:pos="1134"/>
        </w:tabs>
        <w:spacing w:after="120" w:line="276" w:lineRule="auto"/>
        <w:ind w:left="0" w:firstLine="567"/>
        <w:rPr>
          <w:b/>
        </w:rPr>
      </w:pPr>
      <w:r w:rsidRPr="000C5306">
        <w:rPr>
          <w:b/>
        </w:rPr>
        <w:t>Sutarties valdymo planas</w:t>
      </w:r>
    </w:p>
    <w:p w14:paraId="297F02F6" w14:textId="77777777" w:rsidR="00602B75" w:rsidRPr="000C5306" w:rsidRDefault="00602B75" w:rsidP="00602B75">
      <w:pPr>
        <w:numPr>
          <w:ilvl w:val="1"/>
          <w:numId w:val="116"/>
        </w:numPr>
        <w:tabs>
          <w:tab w:val="left" w:pos="1134"/>
        </w:tabs>
        <w:spacing w:after="120" w:line="276" w:lineRule="auto"/>
        <w:ind w:left="0" w:firstLine="567"/>
        <w:rPr>
          <w:b/>
          <w:bCs/>
        </w:rPr>
      </w:pPr>
      <w:r w:rsidRPr="000C5306">
        <w:rPr>
          <w:b/>
          <w:bCs/>
        </w:rPr>
        <w:t>Dokumentų ir kitos esminės informacijos valdymas</w:t>
      </w:r>
    </w:p>
    <w:p w14:paraId="08A14D9E"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nurodo dokumentų valdymo sistemas / metodus / būdus, kurie bus naudojami siekiant užtikrinti tinkamą dokumentų ir kitos esminės informacijos, susijusios su Sutarties įgyvendinimu, valdymą, atsekamumą, saugojimą ir kt</w:t>
      </w:r>
      <w:r w:rsidRPr="000C5306">
        <w:t>./.</w:t>
      </w:r>
    </w:p>
    <w:p w14:paraId="2F2B6D5B" w14:textId="77777777" w:rsidR="00602B75" w:rsidRPr="000C5306" w:rsidRDefault="00602B75" w:rsidP="00602B75">
      <w:pPr>
        <w:numPr>
          <w:ilvl w:val="1"/>
          <w:numId w:val="116"/>
        </w:numPr>
        <w:tabs>
          <w:tab w:val="left" w:pos="1134"/>
        </w:tabs>
        <w:spacing w:after="120" w:line="276" w:lineRule="auto"/>
        <w:ind w:left="0" w:firstLine="567"/>
        <w:rPr>
          <w:b/>
          <w:bCs/>
        </w:rPr>
      </w:pPr>
      <w:r w:rsidRPr="000C5306">
        <w:rPr>
          <w:b/>
          <w:bCs/>
        </w:rPr>
        <w:t>Rizikų valdymas</w:t>
      </w:r>
    </w:p>
    <w:p w14:paraId="300F166C"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turi įvertinti su Sutarties įgyvendinimu susijusių rizikų, įskaitant nurodytų Sutarties 4 priede Rizikos paskirstymo tarp šalių matrica, pasireiškimo galimybes, jų galimą poveikį Sutarties įgyvendinimui bei rizikų valdymo priemones ir užpildyti šio plano 1 priedėlį ir 2 priedėlį. Vertinamos tik tos rizikos, kurios visa apimtimi ar dalinai yra perduodamos Koncesininkui</w:t>
      </w:r>
      <w:r w:rsidRPr="000C5306">
        <w:t xml:space="preserve">/. </w:t>
      </w:r>
    </w:p>
    <w:p w14:paraId="4DDC0952" w14:textId="77777777" w:rsidR="00602B75" w:rsidRPr="000C5306" w:rsidRDefault="00602B75" w:rsidP="00602B75">
      <w:pPr>
        <w:numPr>
          <w:ilvl w:val="1"/>
          <w:numId w:val="116"/>
        </w:numPr>
        <w:tabs>
          <w:tab w:val="left" w:pos="1134"/>
        </w:tabs>
        <w:spacing w:after="120" w:line="276" w:lineRule="auto"/>
        <w:ind w:left="0" w:firstLine="567"/>
        <w:rPr>
          <w:b/>
          <w:bCs/>
        </w:rPr>
      </w:pPr>
      <w:r w:rsidRPr="000C5306">
        <w:rPr>
          <w:b/>
          <w:bCs/>
        </w:rPr>
        <w:t>Viešinimas</w:t>
      </w:r>
    </w:p>
    <w:p w14:paraId="0D5E71B3" w14:textId="77777777" w:rsidR="00602B75" w:rsidRPr="000C5306" w:rsidRDefault="00602B75" w:rsidP="00602B75">
      <w:pPr>
        <w:tabs>
          <w:tab w:val="left" w:pos="1134"/>
        </w:tabs>
        <w:spacing w:after="120" w:line="276" w:lineRule="auto"/>
        <w:ind w:firstLine="567"/>
      </w:pPr>
      <w:r w:rsidRPr="000C5306">
        <w:t>/</w:t>
      </w:r>
      <w:r w:rsidRPr="000C5306">
        <w:rPr>
          <w:i/>
          <w:iCs/>
        </w:rPr>
        <w:t>Šioje dalyje Dalyvis nurodo Sutarties įgyvendinimo viešinimo metodus, intensyvumą, viešinimo kanalus ir viešinimui skirtos informacijos derinimą su Suteikiančiąja institucija</w:t>
      </w:r>
      <w:r w:rsidRPr="000C5306">
        <w:t>/.</w:t>
      </w:r>
    </w:p>
    <w:bookmarkEnd w:id="284"/>
    <w:p w14:paraId="3C24DFCE" w14:textId="3B5739AB" w:rsidR="009E43BF" w:rsidRPr="00F51CF5" w:rsidRDefault="009E43BF" w:rsidP="009E43BF">
      <w:pPr>
        <w:tabs>
          <w:tab w:val="left" w:pos="1134"/>
        </w:tabs>
        <w:spacing w:after="120" w:line="276" w:lineRule="auto"/>
        <w:ind w:firstLine="567"/>
        <w:rPr>
          <w:rFonts w:cs="Arial"/>
          <w:szCs w:val="20"/>
        </w:rPr>
      </w:pPr>
    </w:p>
    <w:p w14:paraId="6DAABFF2" w14:textId="77777777" w:rsidR="009E43BF" w:rsidRPr="00F51CF5" w:rsidRDefault="009E43BF" w:rsidP="009E43BF">
      <w:pPr>
        <w:rPr>
          <w:rFonts w:cs="Arial"/>
          <w:szCs w:val="20"/>
        </w:rPr>
      </w:pPr>
    </w:p>
    <w:p w14:paraId="4A928626" w14:textId="77777777" w:rsidR="009E43BF" w:rsidRPr="00F51CF5" w:rsidRDefault="009E43BF" w:rsidP="009E43BF">
      <w:pPr>
        <w:jc w:val="center"/>
        <w:rPr>
          <w:rFonts w:cs="Arial"/>
          <w:szCs w:val="20"/>
        </w:rPr>
      </w:pPr>
      <w:r w:rsidRPr="00F51CF5">
        <w:rPr>
          <w:rFonts w:cs="Arial"/>
          <w:szCs w:val="20"/>
        </w:rPr>
        <w:t>____________________</w:t>
      </w:r>
    </w:p>
    <w:p w14:paraId="3285D80C" w14:textId="4EB9D5E2" w:rsidR="00CC4D72" w:rsidRPr="00F51CF5" w:rsidRDefault="00CC4D72">
      <w:pPr>
        <w:jc w:val="left"/>
        <w:rPr>
          <w:rFonts w:cs="Arial"/>
          <w:b/>
          <w:szCs w:val="20"/>
        </w:rPr>
      </w:pPr>
      <w:r w:rsidRPr="00F51CF5">
        <w:rPr>
          <w:rFonts w:cs="Arial"/>
          <w:b/>
          <w:szCs w:val="20"/>
        </w:rPr>
        <w:br w:type="page"/>
      </w:r>
    </w:p>
    <w:p w14:paraId="4A4F1C76" w14:textId="4A6E642A" w:rsidR="00CC4D72" w:rsidRPr="00F51CF5" w:rsidRDefault="00CC4D72">
      <w:pPr>
        <w:jc w:val="left"/>
        <w:rPr>
          <w:rFonts w:cs="Arial"/>
          <w:b/>
          <w:szCs w:val="20"/>
        </w:rPr>
      </w:pPr>
    </w:p>
    <w:p w14:paraId="6368E313" w14:textId="77777777" w:rsidR="0025082E" w:rsidRPr="002E1C27" w:rsidRDefault="0025082E" w:rsidP="0025082E">
      <w:pPr>
        <w:pStyle w:val="Antrat2"/>
        <w:tabs>
          <w:tab w:val="left" w:pos="1134"/>
        </w:tabs>
        <w:ind w:firstLine="567"/>
        <w:jc w:val="center"/>
        <w:rPr>
          <w:b w:val="0"/>
          <w:bCs/>
          <w:sz w:val="24"/>
          <w:szCs w:val="24"/>
        </w:rPr>
      </w:pPr>
      <w:bookmarkStart w:id="285" w:name="_Toc170399853"/>
      <w:bookmarkStart w:id="286" w:name="_Toc219280446"/>
      <w:r w:rsidRPr="000C5306">
        <w:rPr>
          <w:sz w:val="24"/>
          <w:szCs w:val="24"/>
        </w:rPr>
        <w:t>16 priedo 2 priedėlis</w:t>
      </w:r>
      <w:r w:rsidRPr="000C5306">
        <w:rPr>
          <w:sz w:val="24"/>
          <w:szCs w:val="24"/>
          <w:lang w:val="es-ES"/>
        </w:rPr>
        <w:t>.</w:t>
      </w:r>
      <w:r w:rsidRPr="002E1C27">
        <w:rPr>
          <w:bCs/>
          <w:sz w:val="24"/>
          <w:szCs w:val="24"/>
          <w:lang w:val="es-ES"/>
        </w:rPr>
        <w:t xml:space="preserve"> </w:t>
      </w:r>
      <w:r w:rsidRPr="002E1C27">
        <w:rPr>
          <w:bCs/>
          <w:sz w:val="24"/>
          <w:szCs w:val="24"/>
        </w:rPr>
        <w:t>Rizikų, nurodytų Sutarties 4 priede vertinimas ir valdymas</w:t>
      </w:r>
      <w:bookmarkEnd w:id="286"/>
    </w:p>
    <w:p w14:paraId="49DC3940" w14:textId="77777777" w:rsidR="0025082E" w:rsidRPr="000C5306" w:rsidRDefault="0025082E" w:rsidP="0025082E"/>
    <w:p w14:paraId="208D34ED" w14:textId="77777777" w:rsidR="0025082E" w:rsidRPr="000C5306" w:rsidRDefault="0025082E" w:rsidP="0025082E">
      <w:pPr>
        <w:rPr>
          <w:b/>
          <w:bCs/>
        </w:rPr>
      </w:pPr>
      <w:r w:rsidRPr="000C5306">
        <w:rPr>
          <w:b/>
          <w:bCs/>
        </w:rPr>
        <w:t>Tikimybė ir poveikis (žymėjimas):</w:t>
      </w:r>
      <w:r w:rsidRPr="000C5306">
        <w:tab/>
      </w:r>
      <w:r w:rsidRPr="000C5306">
        <w:tab/>
      </w:r>
      <w:r w:rsidRPr="000C5306">
        <w:rPr>
          <w:b/>
          <w:bCs/>
        </w:rPr>
        <w:t>Rizikos vertė (žymėjimas):</w:t>
      </w:r>
    </w:p>
    <w:p w14:paraId="6434386B" w14:textId="77777777" w:rsidR="0025082E" w:rsidRPr="000C5306" w:rsidRDefault="0025082E" w:rsidP="0025082E">
      <w:r w:rsidRPr="000C5306">
        <w:t>3 – Didelė (-is)</w:t>
      </w:r>
      <w:r w:rsidRPr="000C5306">
        <w:tab/>
      </w:r>
      <w:r w:rsidRPr="000C5306">
        <w:tab/>
      </w:r>
      <w:r w:rsidRPr="000C5306">
        <w:tab/>
      </w:r>
      <w:r w:rsidRPr="000C5306">
        <w:tab/>
        <w:t xml:space="preserve">3 – Kritinė </w:t>
      </w:r>
    </w:p>
    <w:p w14:paraId="42655649" w14:textId="77777777" w:rsidR="0025082E" w:rsidRPr="000C5306" w:rsidRDefault="0025082E" w:rsidP="0025082E">
      <w:r w:rsidRPr="000C5306">
        <w:t>2 – Vidutinė (-is)</w:t>
      </w:r>
      <w:r w:rsidRPr="000C5306">
        <w:tab/>
      </w:r>
      <w:r w:rsidRPr="000C5306">
        <w:tab/>
      </w:r>
      <w:r w:rsidRPr="000C5306">
        <w:tab/>
      </w:r>
      <w:r w:rsidRPr="000C5306">
        <w:tab/>
        <w:t xml:space="preserve">2 – Vidutinė </w:t>
      </w:r>
    </w:p>
    <w:p w14:paraId="44ABFA32" w14:textId="77777777" w:rsidR="0025082E" w:rsidRPr="000C5306" w:rsidRDefault="0025082E" w:rsidP="0025082E">
      <w:r w:rsidRPr="000C5306">
        <w:t>1 – Maža (-as)</w:t>
      </w:r>
      <w:r w:rsidRPr="000C5306">
        <w:tab/>
      </w:r>
      <w:r w:rsidRPr="000C5306">
        <w:tab/>
      </w:r>
      <w:r w:rsidRPr="000C5306">
        <w:tab/>
      </w:r>
      <w:r w:rsidRPr="000C5306">
        <w:tab/>
      </w:r>
      <w:r w:rsidRPr="000C5306">
        <w:tab/>
        <w:t>1 – Nereikšminga</w:t>
      </w:r>
    </w:p>
    <w:p w14:paraId="14AA3B8A" w14:textId="77777777" w:rsidR="0025082E" w:rsidRPr="000C5306" w:rsidRDefault="0025082E" w:rsidP="0025082E"/>
    <w:tbl>
      <w:tblPr>
        <w:tblStyle w:val="TableGrid4"/>
        <w:tblW w:w="14521" w:type="dxa"/>
        <w:tblLayout w:type="fixed"/>
        <w:tblLook w:val="04A0" w:firstRow="1" w:lastRow="0" w:firstColumn="1" w:lastColumn="0" w:noHBand="0" w:noVBand="1"/>
      </w:tblPr>
      <w:tblGrid>
        <w:gridCol w:w="1129"/>
        <w:gridCol w:w="2414"/>
        <w:gridCol w:w="3255"/>
        <w:gridCol w:w="2268"/>
        <w:gridCol w:w="1418"/>
        <w:gridCol w:w="1417"/>
        <w:gridCol w:w="1134"/>
        <w:gridCol w:w="1486"/>
      </w:tblGrid>
      <w:tr w:rsidR="0025082E" w:rsidRPr="000C5306" w14:paraId="0B1FC04E" w14:textId="77777777" w:rsidTr="00AF4BE2">
        <w:trPr>
          <w:tblHeader/>
        </w:trPr>
        <w:tc>
          <w:tcPr>
            <w:tcW w:w="1129" w:type="dxa"/>
            <w:shd w:val="clear" w:color="auto" w:fill="D9D9D9"/>
          </w:tcPr>
          <w:p w14:paraId="61BADBC5" w14:textId="77777777" w:rsidR="0025082E" w:rsidRPr="002E1C27" w:rsidRDefault="0025082E" w:rsidP="00AF4BE2">
            <w:pPr>
              <w:rPr>
                <w:rFonts w:ascii="Times New Roman" w:hAnsi="Times New Roman"/>
                <w:b/>
                <w:bCs/>
                <w:sz w:val="24"/>
              </w:rPr>
            </w:pPr>
            <w:r w:rsidRPr="002E1C27">
              <w:rPr>
                <w:rFonts w:ascii="Times New Roman" w:hAnsi="Times New Roman"/>
                <w:b/>
                <w:bCs/>
                <w:sz w:val="24"/>
              </w:rPr>
              <w:t>Eil. Nr.</w:t>
            </w:r>
          </w:p>
        </w:tc>
        <w:tc>
          <w:tcPr>
            <w:tcW w:w="2414" w:type="dxa"/>
            <w:shd w:val="clear" w:color="auto" w:fill="D9D9D9"/>
          </w:tcPr>
          <w:p w14:paraId="588E0F13" w14:textId="77777777" w:rsidR="0025082E" w:rsidRPr="002E1C27" w:rsidRDefault="0025082E" w:rsidP="00AF4BE2">
            <w:pPr>
              <w:jc w:val="center"/>
              <w:rPr>
                <w:rFonts w:ascii="Times New Roman" w:hAnsi="Times New Roman"/>
                <w:b/>
                <w:bCs/>
                <w:sz w:val="24"/>
              </w:rPr>
            </w:pPr>
            <w:r w:rsidRPr="002E1C27">
              <w:rPr>
                <w:rFonts w:ascii="Times New Roman" w:hAnsi="Times New Roman"/>
                <w:b/>
                <w:bCs/>
                <w:sz w:val="24"/>
              </w:rPr>
              <w:t>Rizikos kategorija</w:t>
            </w:r>
          </w:p>
        </w:tc>
        <w:tc>
          <w:tcPr>
            <w:tcW w:w="3255" w:type="dxa"/>
            <w:shd w:val="clear" w:color="auto" w:fill="D9D9D9"/>
          </w:tcPr>
          <w:p w14:paraId="5CE52511" w14:textId="77777777" w:rsidR="0025082E" w:rsidRPr="002E1C27" w:rsidRDefault="0025082E" w:rsidP="00AF4BE2">
            <w:pPr>
              <w:jc w:val="center"/>
              <w:rPr>
                <w:rFonts w:ascii="Times New Roman" w:hAnsi="Times New Roman"/>
                <w:b/>
                <w:bCs/>
                <w:sz w:val="24"/>
              </w:rPr>
            </w:pPr>
            <w:r w:rsidRPr="002E1C27">
              <w:rPr>
                <w:rFonts w:ascii="Times New Roman" w:hAnsi="Times New Roman"/>
                <w:b/>
                <w:bCs/>
                <w:sz w:val="24"/>
              </w:rPr>
              <w:t>Rizikos aprašymas</w:t>
            </w:r>
          </w:p>
        </w:tc>
        <w:tc>
          <w:tcPr>
            <w:tcW w:w="2268" w:type="dxa"/>
            <w:shd w:val="clear" w:color="auto" w:fill="D9D9D9"/>
          </w:tcPr>
          <w:p w14:paraId="5DCBDCDC" w14:textId="77777777" w:rsidR="0025082E" w:rsidRPr="002E1C27" w:rsidRDefault="0025082E" w:rsidP="00AF4BE2">
            <w:pPr>
              <w:jc w:val="center"/>
              <w:rPr>
                <w:rFonts w:ascii="Times New Roman" w:hAnsi="Times New Roman"/>
                <w:b/>
                <w:bCs/>
                <w:sz w:val="24"/>
              </w:rPr>
            </w:pPr>
            <w:r w:rsidRPr="002E1C27">
              <w:rPr>
                <w:rFonts w:ascii="Times New Roman" w:hAnsi="Times New Roman"/>
                <w:b/>
                <w:bCs/>
                <w:sz w:val="24"/>
              </w:rPr>
              <w:t>Perduota rizikos dalis</w:t>
            </w:r>
          </w:p>
        </w:tc>
        <w:tc>
          <w:tcPr>
            <w:tcW w:w="1418" w:type="dxa"/>
            <w:shd w:val="clear" w:color="auto" w:fill="D9D9D9"/>
          </w:tcPr>
          <w:p w14:paraId="70E4BC09" w14:textId="77777777" w:rsidR="0025082E" w:rsidRPr="002E1C27" w:rsidRDefault="0025082E" w:rsidP="00AF4BE2">
            <w:pPr>
              <w:jc w:val="center"/>
              <w:rPr>
                <w:rFonts w:ascii="Times New Roman" w:hAnsi="Times New Roman"/>
                <w:b/>
                <w:bCs/>
                <w:sz w:val="24"/>
              </w:rPr>
            </w:pPr>
            <w:r w:rsidRPr="002E1C27">
              <w:rPr>
                <w:rFonts w:ascii="Times New Roman" w:hAnsi="Times New Roman"/>
                <w:b/>
                <w:bCs/>
                <w:sz w:val="24"/>
              </w:rPr>
              <w:t>Tikimybė</w:t>
            </w:r>
          </w:p>
        </w:tc>
        <w:tc>
          <w:tcPr>
            <w:tcW w:w="1417" w:type="dxa"/>
            <w:shd w:val="clear" w:color="auto" w:fill="D9D9D9"/>
          </w:tcPr>
          <w:p w14:paraId="120E967D" w14:textId="77777777" w:rsidR="0025082E" w:rsidRPr="002E1C27" w:rsidRDefault="0025082E" w:rsidP="00AF4BE2">
            <w:pPr>
              <w:jc w:val="center"/>
              <w:rPr>
                <w:rFonts w:ascii="Times New Roman" w:hAnsi="Times New Roman"/>
                <w:b/>
                <w:bCs/>
                <w:sz w:val="24"/>
              </w:rPr>
            </w:pPr>
            <w:r w:rsidRPr="002E1C27">
              <w:rPr>
                <w:rFonts w:ascii="Times New Roman" w:hAnsi="Times New Roman"/>
                <w:b/>
                <w:bCs/>
                <w:sz w:val="24"/>
              </w:rPr>
              <w:t>Poveikis</w:t>
            </w:r>
          </w:p>
        </w:tc>
        <w:tc>
          <w:tcPr>
            <w:tcW w:w="1134" w:type="dxa"/>
            <w:shd w:val="clear" w:color="auto" w:fill="D9D9D9"/>
          </w:tcPr>
          <w:p w14:paraId="54AFFE91" w14:textId="77777777" w:rsidR="0025082E" w:rsidRPr="002E1C27" w:rsidRDefault="0025082E" w:rsidP="00AF4BE2">
            <w:pPr>
              <w:jc w:val="center"/>
              <w:rPr>
                <w:rFonts w:ascii="Times New Roman" w:hAnsi="Times New Roman"/>
                <w:b/>
                <w:bCs/>
                <w:sz w:val="24"/>
              </w:rPr>
            </w:pPr>
            <w:r w:rsidRPr="002E1C27">
              <w:rPr>
                <w:rFonts w:ascii="Times New Roman" w:hAnsi="Times New Roman"/>
                <w:b/>
                <w:bCs/>
                <w:sz w:val="24"/>
              </w:rPr>
              <w:t>Vertė</w:t>
            </w:r>
          </w:p>
        </w:tc>
        <w:tc>
          <w:tcPr>
            <w:tcW w:w="1486" w:type="dxa"/>
            <w:shd w:val="clear" w:color="auto" w:fill="D9D9D9"/>
          </w:tcPr>
          <w:p w14:paraId="7EC5F39D" w14:textId="77777777" w:rsidR="0025082E" w:rsidRPr="002E1C27" w:rsidRDefault="0025082E" w:rsidP="00AF4BE2">
            <w:pPr>
              <w:jc w:val="center"/>
              <w:rPr>
                <w:rFonts w:ascii="Times New Roman" w:hAnsi="Times New Roman"/>
                <w:b/>
                <w:bCs/>
                <w:sz w:val="24"/>
              </w:rPr>
            </w:pPr>
            <w:r w:rsidRPr="002E1C27">
              <w:rPr>
                <w:rFonts w:ascii="Times New Roman" w:hAnsi="Times New Roman"/>
                <w:b/>
                <w:bCs/>
                <w:sz w:val="24"/>
              </w:rPr>
              <w:t>Rizikos valdymo priemonės</w:t>
            </w:r>
          </w:p>
        </w:tc>
      </w:tr>
      <w:tr w:rsidR="0025082E" w:rsidRPr="000C5306" w14:paraId="48070EF8" w14:textId="77777777" w:rsidTr="00AF4BE2">
        <w:tc>
          <w:tcPr>
            <w:tcW w:w="1129" w:type="dxa"/>
          </w:tcPr>
          <w:p w14:paraId="5C2123F6" w14:textId="77777777" w:rsidR="0025082E" w:rsidRPr="002E1C27" w:rsidRDefault="0025082E" w:rsidP="0025082E">
            <w:pPr>
              <w:numPr>
                <w:ilvl w:val="0"/>
                <w:numId w:val="120"/>
              </w:numPr>
              <w:ind w:left="311" w:hanging="311"/>
              <w:jc w:val="left"/>
              <w:rPr>
                <w:rFonts w:ascii="Times New Roman" w:hAnsi="Times New Roman"/>
                <w:sz w:val="24"/>
              </w:rPr>
            </w:pPr>
          </w:p>
        </w:tc>
        <w:tc>
          <w:tcPr>
            <w:tcW w:w="13392" w:type="dxa"/>
            <w:gridSpan w:val="7"/>
          </w:tcPr>
          <w:p w14:paraId="7E6D73F9" w14:textId="77777777" w:rsidR="0025082E" w:rsidRPr="002E1C27" w:rsidRDefault="0025082E" w:rsidP="00AF4BE2">
            <w:pPr>
              <w:rPr>
                <w:rFonts w:ascii="Times New Roman" w:hAnsi="Times New Roman"/>
                <w:b/>
                <w:bCs/>
                <w:sz w:val="24"/>
              </w:rPr>
            </w:pPr>
            <w:r w:rsidRPr="002E1C27">
              <w:rPr>
                <w:rFonts w:ascii="Times New Roman" w:hAnsi="Times New Roman"/>
                <w:b/>
                <w:bCs/>
                <w:sz w:val="24"/>
              </w:rPr>
              <w:t>Žemės sklypo tinkamumas</w:t>
            </w:r>
          </w:p>
        </w:tc>
      </w:tr>
      <w:tr w:rsidR="0025082E" w:rsidRPr="000C5306" w14:paraId="3DFE12CF" w14:textId="77777777" w:rsidTr="00AF4BE2">
        <w:tc>
          <w:tcPr>
            <w:tcW w:w="1129" w:type="dxa"/>
          </w:tcPr>
          <w:p w14:paraId="51D60F24" w14:textId="77777777" w:rsidR="0025082E" w:rsidRPr="002E1C27" w:rsidRDefault="0025082E" w:rsidP="0025082E">
            <w:pPr>
              <w:numPr>
                <w:ilvl w:val="1"/>
                <w:numId w:val="120"/>
              </w:numPr>
              <w:ind w:left="0" w:right="35" w:firstLine="0"/>
              <w:jc w:val="left"/>
              <w:rPr>
                <w:rFonts w:ascii="Times New Roman" w:hAnsi="Times New Roman"/>
                <w:sz w:val="24"/>
              </w:rPr>
            </w:pPr>
          </w:p>
        </w:tc>
        <w:tc>
          <w:tcPr>
            <w:tcW w:w="2414" w:type="dxa"/>
          </w:tcPr>
          <w:p w14:paraId="1C0FCA1F" w14:textId="77777777" w:rsidR="0025082E" w:rsidRPr="002E1C27" w:rsidRDefault="0025082E" w:rsidP="00AF4BE2">
            <w:pPr>
              <w:rPr>
                <w:rFonts w:ascii="Times New Roman" w:hAnsi="Times New Roman"/>
                <w:sz w:val="24"/>
              </w:rPr>
            </w:pPr>
          </w:p>
        </w:tc>
        <w:tc>
          <w:tcPr>
            <w:tcW w:w="3255" w:type="dxa"/>
          </w:tcPr>
          <w:p w14:paraId="24C9CC46" w14:textId="77777777" w:rsidR="0025082E" w:rsidRPr="002E1C27" w:rsidRDefault="0025082E" w:rsidP="00AF4BE2">
            <w:pPr>
              <w:rPr>
                <w:rFonts w:ascii="Times New Roman" w:hAnsi="Times New Roman"/>
                <w:sz w:val="24"/>
              </w:rPr>
            </w:pPr>
          </w:p>
        </w:tc>
        <w:tc>
          <w:tcPr>
            <w:tcW w:w="2268" w:type="dxa"/>
          </w:tcPr>
          <w:p w14:paraId="6CAE5811" w14:textId="77777777" w:rsidR="0025082E" w:rsidRPr="002E1C27" w:rsidRDefault="0025082E" w:rsidP="00AF4BE2">
            <w:pPr>
              <w:rPr>
                <w:rFonts w:ascii="Times New Roman" w:hAnsi="Times New Roman"/>
                <w:sz w:val="24"/>
              </w:rPr>
            </w:pPr>
          </w:p>
        </w:tc>
        <w:tc>
          <w:tcPr>
            <w:tcW w:w="1418" w:type="dxa"/>
          </w:tcPr>
          <w:p w14:paraId="77757EAE" w14:textId="77777777" w:rsidR="0025082E" w:rsidRPr="002E1C27" w:rsidRDefault="0025082E" w:rsidP="00AF4BE2">
            <w:pPr>
              <w:rPr>
                <w:rFonts w:ascii="Times New Roman" w:hAnsi="Times New Roman"/>
                <w:sz w:val="24"/>
              </w:rPr>
            </w:pPr>
          </w:p>
        </w:tc>
        <w:tc>
          <w:tcPr>
            <w:tcW w:w="1417" w:type="dxa"/>
          </w:tcPr>
          <w:p w14:paraId="7189D8D0" w14:textId="77777777" w:rsidR="0025082E" w:rsidRPr="002E1C27" w:rsidRDefault="0025082E" w:rsidP="00AF4BE2">
            <w:pPr>
              <w:rPr>
                <w:rFonts w:ascii="Times New Roman" w:hAnsi="Times New Roman"/>
                <w:sz w:val="24"/>
              </w:rPr>
            </w:pPr>
          </w:p>
        </w:tc>
        <w:tc>
          <w:tcPr>
            <w:tcW w:w="1134" w:type="dxa"/>
          </w:tcPr>
          <w:p w14:paraId="504F8A4A" w14:textId="77777777" w:rsidR="0025082E" w:rsidRPr="002E1C27" w:rsidRDefault="0025082E" w:rsidP="00AF4BE2">
            <w:pPr>
              <w:rPr>
                <w:rFonts w:ascii="Times New Roman" w:hAnsi="Times New Roman"/>
                <w:sz w:val="24"/>
              </w:rPr>
            </w:pPr>
          </w:p>
        </w:tc>
        <w:tc>
          <w:tcPr>
            <w:tcW w:w="1486" w:type="dxa"/>
          </w:tcPr>
          <w:p w14:paraId="167913EC" w14:textId="77777777" w:rsidR="0025082E" w:rsidRPr="002E1C27" w:rsidRDefault="0025082E" w:rsidP="00AF4BE2">
            <w:pPr>
              <w:rPr>
                <w:rFonts w:ascii="Times New Roman" w:hAnsi="Times New Roman"/>
                <w:sz w:val="24"/>
              </w:rPr>
            </w:pPr>
          </w:p>
        </w:tc>
      </w:tr>
      <w:tr w:rsidR="0025082E" w:rsidRPr="000C5306" w14:paraId="511F23D0" w14:textId="77777777" w:rsidTr="00AF4BE2">
        <w:tc>
          <w:tcPr>
            <w:tcW w:w="1129" w:type="dxa"/>
          </w:tcPr>
          <w:p w14:paraId="57247361" w14:textId="77777777" w:rsidR="0025082E" w:rsidRPr="002E1C27" w:rsidRDefault="0025082E" w:rsidP="0025082E">
            <w:pPr>
              <w:numPr>
                <w:ilvl w:val="1"/>
                <w:numId w:val="120"/>
              </w:numPr>
              <w:tabs>
                <w:tab w:val="left" w:pos="594"/>
              </w:tabs>
              <w:ind w:left="0" w:firstLine="0"/>
              <w:jc w:val="left"/>
              <w:rPr>
                <w:rFonts w:ascii="Times New Roman" w:hAnsi="Times New Roman"/>
                <w:sz w:val="24"/>
              </w:rPr>
            </w:pPr>
          </w:p>
        </w:tc>
        <w:tc>
          <w:tcPr>
            <w:tcW w:w="2414" w:type="dxa"/>
          </w:tcPr>
          <w:p w14:paraId="2C6B2476" w14:textId="77777777" w:rsidR="0025082E" w:rsidRPr="002E1C27" w:rsidRDefault="0025082E" w:rsidP="00AF4BE2">
            <w:pPr>
              <w:rPr>
                <w:rFonts w:ascii="Times New Roman" w:hAnsi="Times New Roman"/>
                <w:sz w:val="24"/>
              </w:rPr>
            </w:pPr>
          </w:p>
        </w:tc>
        <w:tc>
          <w:tcPr>
            <w:tcW w:w="3255" w:type="dxa"/>
          </w:tcPr>
          <w:p w14:paraId="25627CA4" w14:textId="77777777" w:rsidR="0025082E" w:rsidRPr="002E1C27" w:rsidRDefault="0025082E" w:rsidP="00AF4BE2">
            <w:pPr>
              <w:rPr>
                <w:rFonts w:ascii="Times New Roman" w:hAnsi="Times New Roman"/>
                <w:sz w:val="24"/>
              </w:rPr>
            </w:pPr>
          </w:p>
        </w:tc>
        <w:tc>
          <w:tcPr>
            <w:tcW w:w="2268" w:type="dxa"/>
          </w:tcPr>
          <w:p w14:paraId="4E5454C7" w14:textId="77777777" w:rsidR="0025082E" w:rsidRPr="002E1C27" w:rsidRDefault="0025082E" w:rsidP="00AF4BE2">
            <w:pPr>
              <w:rPr>
                <w:rFonts w:ascii="Times New Roman" w:hAnsi="Times New Roman"/>
                <w:sz w:val="24"/>
              </w:rPr>
            </w:pPr>
          </w:p>
        </w:tc>
        <w:tc>
          <w:tcPr>
            <w:tcW w:w="1418" w:type="dxa"/>
          </w:tcPr>
          <w:p w14:paraId="14452EC9" w14:textId="77777777" w:rsidR="0025082E" w:rsidRPr="002E1C27" w:rsidRDefault="0025082E" w:rsidP="00AF4BE2">
            <w:pPr>
              <w:rPr>
                <w:rFonts w:ascii="Times New Roman" w:hAnsi="Times New Roman"/>
                <w:sz w:val="24"/>
              </w:rPr>
            </w:pPr>
          </w:p>
        </w:tc>
        <w:tc>
          <w:tcPr>
            <w:tcW w:w="1417" w:type="dxa"/>
          </w:tcPr>
          <w:p w14:paraId="3D209C5A" w14:textId="77777777" w:rsidR="0025082E" w:rsidRPr="002E1C27" w:rsidRDefault="0025082E" w:rsidP="00AF4BE2">
            <w:pPr>
              <w:rPr>
                <w:rFonts w:ascii="Times New Roman" w:hAnsi="Times New Roman"/>
                <w:sz w:val="24"/>
              </w:rPr>
            </w:pPr>
          </w:p>
        </w:tc>
        <w:tc>
          <w:tcPr>
            <w:tcW w:w="1134" w:type="dxa"/>
          </w:tcPr>
          <w:p w14:paraId="271AFF8A" w14:textId="77777777" w:rsidR="0025082E" w:rsidRPr="002E1C27" w:rsidRDefault="0025082E" w:rsidP="00AF4BE2">
            <w:pPr>
              <w:rPr>
                <w:rFonts w:ascii="Times New Roman" w:hAnsi="Times New Roman"/>
                <w:sz w:val="24"/>
              </w:rPr>
            </w:pPr>
          </w:p>
        </w:tc>
        <w:tc>
          <w:tcPr>
            <w:tcW w:w="1486" w:type="dxa"/>
          </w:tcPr>
          <w:p w14:paraId="51CA189D" w14:textId="77777777" w:rsidR="0025082E" w:rsidRPr="002E1C27" w:rsidRDefault="0025082E" w:rsidP="00AF4BE2">
            <w:pPr>
              <w:rPr>
                <w:rFonts w:ascii="Times New Roman" w:hAnsi="Times New Roman"/>
                <w:sz w:val="24"/>
              </w:rPr>
            </w:pPr>
          </w:p>
        </w:tc>
      </w:tr>
      <w:tr w:rsidR="0025082E" w:rsidRPr="000C5306" w14:paraId="195D7595" w14:textId="77777777" w:rsidTr="00AF4BE2">
        <w:tc>
          <w:tcPr>
            <w:tcW w:w="1129" w:type="dxa"/>
          </w:tcPr>
          <w:p w14:paraId="32ADC82B" w14:textId="77777777" w:rsidR="0025082E" w:rsidRPr="002E1C27" w:rsidRDefault="0025082E" w:rsidP="0025082E">
            <w:pPr>
              <w:numPr>
                <w:ilvl w:val="0"/>
                <w:numId w:val="120"/>
              </w:numPr>
              <w:ind w:left="0" w:firstLine="27"/>
              <w:jc w:val="left"/>
              <w:rPr>
                <w:rFonts w:ascii="Times New Roman" w:hAnsi="Times New Roman"/>
                <w:sz w:val="24"/>
              </w:rPr>
            </w:pPr>
          </w:p>
        </w:tc>
        <w:tc>
          <w:tcPr>
            <w:tcW w:w="13392" w:type="dxa"/>
            <w:gridSpan w:val="7"/>
          </w:tcPr>
          <w:p w14:paraId="4FE4D8C9" w14:textId="77777777" w:rsidR="0025082E" w:rsidRPr="002E1C27" w:rsidRDefault="0025082E" w:rsidP="00AF4BE2">
            <w:pPr>
              <w:rPr>
                <w:rFonts w:ascii="Times New Roman" w:hAnsi="Times New Roman"/>
                <w:b/>
                <w:bCs/>
                <w:sz w:val="24"/>
              </w:rPr>
            </w:pPr>
            <w:r w:rsidRPr="002E1C27">
              <w:rPr>
                <w:rFonts w:ascii="Times New Roman" w:hAnsi="Times New Roman"/>
                <w:b/>
                <w:bCs/>
                <w:sz w:val="24"/>
              </w:rPr>
              <w:t>Projektavimo (planavimo) kokybės rizika</w:t>
            </w:r>
          </w:p>
        </w:tc>
      </w:tr>
      <w:tr w:rsidR="0025082E" w:rsidRPr="000C5306" w14:paraId="668E10C9" w14:textId="77777777" w:rsidTr="00AF4BE2">
        <w:tc>
          <w:tcPr>
            <w:tcW w:w="1129" w:type="dxa"/>
          </w:tcPr>
          <w:p w14:paraId="31749173" w14:textId="77777777" w:rsidR="0025082E" w:rsidRPr="002E1C27" w:rsidRDefault="0025082E" w:rsidP="0025082E">
            <w:pPr>
              <w:numPr>
                <w:ilvl w:val="1"/>
                <w:numId w:val="120"/>
              </w:numPr>
              <w:ind w:left="27" w:hanging="2"/>
              <w:jc w:val="left"/>
              <w:rPr>
                <w:rFonts w:ascii="Times New Roman" w:hAnsi="Times New Roman"/>
                <w:sz w:val="24"/>
              </w:rPr>
            </w:pPr>
          </w:p>
        </w:tc>
        <w:tc>
          <w:tcPr>
            <w:tcW w:w="2414" w:type="dxa"/>
          </w:tcPr>
          <w:p w14:paraId="5FFCA4B8" w14:textId="77777777" w:rsidR="0025082E" w:rsidRPr="002E1C27" w:rsidRDefault="0025082E" w:rsidP="00AF4BE2">
            <w:pPr>
              <w:rPr>
                <w:rFonts w:ascii="Times New Roman" w:hAnsi="Times New Roman"/>
                <w:sz w:val="24"/>
              </w:rPr>
            </w:pPr>
          </w:p>
        </w:tc>
        <w:tc>
          <w:tcPr>
            <w:tcW w:w="3255" w:type="dxa"/>
          </w:tcPr>
          <w:p w14:paraId="7A480CAB" w14:textId="77777777" w:rsidR="0025082E" w:rsidRPr="002E1C27" w:rsidRDefault="0025082E" w:rsidP="00AF4BE2">
            <w:pPr>
              <w:rPr>
                <w:rFonts w:ascii="Times New Roman" w:hAnsi="Times New Roman"/>
                <w:sz w:val="24"/>
              </w:rPr>
            </w:pPr>
          </w:p>
        </w:tc>
        <w:tc>
          <w:tcPr>
            <w:tcW w:w="2268" w:type="dxa"/>
          </w:tcPr>
          <w:p w14:paraId="391AF68E" w14:textId="77777777" w:rsidR="0025082E" w:rsidRPr="002E1C27" w:rsidRDefault="0025082E" w:rsidP="00AF4BE2">
            <w:pPr>
              <w:rPr>
                <w:rFonts w:ascii="Times New Roman" w:hAnsi="Times New Roman"/>
                <w:sz w:val="24"/>
              </w:rPr>
            </w:pPr>
          </w:p>
        </w:tc>
        <w:tc>
          <w:tcPr>
            <w:tcW w:w="1418" w:type="dxa"/>
          </w:tcPr>
          <w:p w14:paraId="5A7177EE" w14:textId="77777777" w:rsidR="0025082E" w:rsidRPr="002E1C27" w:rsidRDefault="0025082E" w:rsidP="00AF4BE2">
            <w:pPr>
              <w:rPr>
                <w:rFonts w:ascii="Times New Roman" w:hAnsi="Times New Roman"/>
                <w:sz w:val="24"/>
              </w:rPr>
            </w:pPr>
          </w:p>
        </w:tc>
        <w:tc>
          <w:tcPr>
            <w:tcW w:w="1417" w:type="dxa"/>
          </w:tcPr>
          <w:p w14:paraId="4E12D734" w14:textId="77777777" w:rsidR="0025082E" w:rsidRPr="002E1C27" w:rsidRDefault="0025082E" w:rsidP="00AF4BE2">
            <w:pPr>
              <w:rPr>
                <w:rFonts w:ascii="Times New Roman" w:hAnsi="Times New Roman"/>
                <w:sz w:val="24"/>
              </w:rPr>
            </w:pPr>
          </w:p>
        </w:tc>
        <w:tc>
          <w:tcPr>
            <w:tcW w:w="1134" w:type="dxa"/>
          </w:tcPr>
          <w:p w14:paraId="43D6B564" w14:textId="77777777" w:rsidR="0025082E" w:rsidRPr="002E1C27" w:rsidRDefault="0025082E" w:rsidP="00AF4BE2">
            <w:pPr>
              <w:rPr>
                <w:rFonts w:ascii="Times New Roman" w:hAnsi="Times New Roman"/>
                <w:sz w:val="24"/>
              </w:rPr>
            </w:pPr>
          </w:p>
        </w:tc>
        <w:tc>
          <w:tcPr>
            <w:tcW w:w="1486" w:type="dxa"/>
          </w:tcPr>
          <w:p w14:paraId="1EF98C74" w14:textId="77777777" w:rsidR="0025082E" w:rsidRPr="002E1C27" w:rsidRDefault="0025082E" w:rsidP="00AF4BE2">
            <w:pPr>
              <w:rPr>
                <w:rFonts w:ascii="Times New Roman" w:hAnsi="Times New Roman"/>
                <w:sz w:val="24"/>
              </w:rPr>
            </w:pPr>
          </w:p>
        </w:tc>
      </w:tr>
      <w:tr w:rsidR="0025082E" w:rsidRPr="000C5306" w14:paraId="6BFDD866" w14:textId="77777777" w:rsidTr="00AF4BE2">
        <w:tc>
          <w:tcPr>
            <w:tcW w:w="1129" w:type="dxa"/>
          </w:tcPr>
          <w:p w14:paraId="7326D645" w14:textId="77777777" w:rsidR="0025082E" w:rsidRPr="002E1C27" w:rsidRDefault="0025082E" w:rsidP="0025082E">
            <w:pPr>
              <w:numPr>
                <w:ilvl w:val="1"/>
                <w:numId w:val="120"/>
              </w:numPr>
              <w:tabs>
                <w:tab w:val="left" w:pos="594"/>
              </w:tabs>
              <w:ind w:left="0" w:firstLine="0"/>
              <w:jc w:val="left"/>
              <w:rPr>
                <w:rFonts w:ascii="Times New Roman" w:hAnsi="Times New Roman"/>
                <w:sz w:val="24"/>
              </w:rPr>
            </w:pPr>
          </w:p>
        </w:tc>
        <w:tc>
          <w:tcPr>
            <w:tcW w:w="2414" w:type="dxa"/>
          </w:tcPr>
          <w:p w14:paraId="33F6FA72" w14:textId="77777777" w:rsidR="0025082E" w:rsidRPr="002E1C27" w:rsidRDefault="0025082E" w:rsidP="00AF4BE2">
            <w:pPr>
              <w:rPr>
                <w:rFonts w:ascii="Times New Roman" w:hAnsi="Times New Roman"/>
                <w:sz w:val="24"/>
              </w:rPr>
            </w:pPr>
          </w:p>
        </w:tc>
        <w:tc>
          <w:tcPr>
            <w:tcW w:w="3255" w:type="dxa"/>
          </w:tcPr>
          <w:p w14:paraId="24F2B81D" w14:textId="77777777" w:rsidR="0025082E" w:rsidRPr="002E1C27" w:rsidRDefault="0025082E" w:rsidP="00AF4BE2">
            <w:pPr>
              <w:rPr>
                <w:rFonts w:ascii="Times New Roman" w:hAnsi="Times New Roman"/>
                <w:sz w:val="24"/>
              </w:rPr>
            </w:pPr>
          </w:p>
        </w:tc>
        <w:tc>
          <w:tcPr>
            <w:tcW w:w="2268" w:type="dxa"/>
          </w:tcPr>
          <w:p w14:paraId="0E8DFC11" w14:textId="77777777" w:rsidR="0025082E" w:rsidRPr="002E1C27" w:rsidRDefault="0025082E" w:rsidP="00AF4BE2">
            <w:pPr>
              <w:rPr>
                <w:rFonts w:ascii="Times New Roman" w:hAnsi="Times New Roman"/>
                <w:sz w:val="24"/>
              </w:rPr>
            </w:pPr>
          </w:p>
        </w:tc>
        <w:tc>
          <w:tcPr>
            <w:tcW w:w="1418" w:type="dxa"/>
          </w:tcPr>
          <w:p w14:paraId="780BCF3F" w14:textId="77777777" w:rsidR="0025082E" w:rsidRPr="002E1C27" w:rsidRDefault="0025082E" w:rsidP="00AF4BE2">
            <w:pPr>
              <w:rPr>
                <w:rFonts w:ascii="Times New Roman" w:hAnsi="Times New Roman"/>
                <w:sz w:val="24"/>
              </w:rPr>
            </w:pPr>
          </w:p>
        </w:tc>
        <w:tc>
          <w:tcPr>
            <w:tcW w:w="1417" w:type="dxa"/>
          </w:tcPr>
          <w:p w14:paraId="781A9121" w14:textId="77777777" w:rsidR="0025082E" w:rsidRPr="002E1C27" w:rsidRDefault="0025082E" w:rsidP="00AF4BE2">
            <w:pPr>
              <w:rPr>
                <w:rFonts w:ascii="Times New Roman" w:hAnsi="Times New Roman"/>
                <w:sz w:val="24"/>
              </w:rPr>
            </w:pPr>
          </w:p>
        </w:tc>
        <w:tc>
          <w:tcPr>
            <w:tcW w:w="1134" w:type="dxa"/>
          </w:tcPr>
          <w:p w14:paraId="2E3E98E6" w14:textId="77777777" w:rsidR="0025082E" w:rsidRPr="002E1C27" w:rsidRDefault="0025082E" w:rsidP="00AF4BE2">
            <w:pPr>
              <w:rPr>
                <w:rFonts w:ascii="Times New Roman" w:hAnsi="Times New Roman"/>
                <w:sz w:val="24"/>
              </w:rPr>
            </w:pPr>
          </w:p>
        </w:tc>
        <w:tc>
          <w:tcPr>
            <w:tcW w:w="1486" w:type="dxa"/>
          </w:tcPr>
          <w:p w14:paraId="327C7769" w14:textId="77777777" w:rsidR="0025082E" w:rsidRPr="002E1C27" w:rsidRDefault="0025082E" w:rsidP="00AF4BE2">
            <w:pPr>
              <w:rPr>
                <w:rFonts w:ascii="Times New Roman" w:hAnsi="Times New Roman"/>
                <w:sz w:val="24"/>
              </w:rPr>
            </w:pPr>
          </w:p>
        </w:tc>
      </w:tr>
      <w:tr w:rsidR="0025082E" w:rsidRPr="000C5306" w14:paraId="13A11478" w14:textId="77777777" w:rsidTr="00AF4BE2">
        <w:tc>
          <w:tcPr>
            <w:tcW w:w="1129" w:type="dxa"/>
          </w:tcPr>
          <w:p w14:paraId="0463B86B" w14:textId="77777777" w:rsidR="0025082E" w:rsidRPr="002E1C27" w:rsidRDefault="0025082E" w:rsidP="0025082E">
            <w:pPr>
              <w:numPr>
                <w:ilvl w:val="0"/>
                <w:numId w:val="120"/>
              </w:numPr>
              <w:tabs>
                <w:tab w:val="left" w:pos="360"/>
              </w:tabs>
              <w:ind w:left="0" w:firstLine="0"/>
              <w:jc w:val="left"/>
              <w:rPr>
                <w:rFonts w:ascii="Times New Roman" w:hAnsi="Times New Roman"/>
                <w:sz w:val="24"/>
              </w:rPr>
            </w:pPr>
          </w:p>
        </w:tc>
        <w:tc>
          <w:tcPr>
            <w:tcW w:w="13392" w:type="dxa"/>
            <w:gridSpan w:val="7"/>
          </w:tcPr>
          <w:p w14:paraId="00A6A1FD" w14:textId="77777777" w:rsidR="0025082E" w:rsidRPr="002E1C27" w:rsidRDefault="0025082E" w:rsidP="00AF4BE2">
            <w:pPr>
              <w:rPr>
                <w:rFonts w:ascii="Times New Roman" w:hAnsi="Times New Roman"/>
                <w:b/>
                <w:bCs/>
                <w:sz w:val="24"/>
              </w:rPr>
            </w:pPr>
            <w:r w:rsidRPr="002E1C27">
              <w:rPr>
                <w:rFonts w:ascii="Times New Roman" w:hAnsi="Times New Roman"/>
                <w:b/>
                <w:bCs/>
                <w:sz w:val="24"/>
              </w:rPr>
              <w:t>Darbų kokybės rizika</w:t>
            </w:r>
          </w:p>
        </w:tc>
      </w:tr>
      <w:tr w:rsidR="0025082E" w:rsidRPr="000C5306" w14:paraId="457AE559" w14:textId="77777777" w:rsidTr="00AF4BE2">
        <w:tc>
          <w:tcPr>
            <w:tcW w:w="1129" w:type="dxa"/>
          </w:tcPr>
          <w:p w14:paraId="259B03DB" w14:textId="77777777" w:rsidR="0025082E" w:rsidRPr="002E1C27" w:rsidRDefault="0025082E" w:rsidP="0025082E">
            <w:pPr>
              <w:numPr>
                <w:ilvl w:val="1"/>
                <w:numId w:val="120"/>
              </w:numPr>
              <w:ind w:left="0" w:firstLine="27"/>
              <w:jc w:val="left"/>
              <w:rPr>
                <w:rFonts w:ascii="Times New Roman" w:hAnsi="Times New Roman"/>
                <w:sz w:val="24"/>
              </w:rPr>
            </w:pPr>
          </w:p>
        </w:tc>
        <w:tc>
          <w:tcPr>
            <w:tcW w:w="2414" w:type="dxa"/>
          </w:tcPr>
          <w:p w14:paraId="46EFB9BE" w14:textId="77777777" w:rsidR="0025082E" w:rsidRPr="002E1C27" w:rsidRDefault="0025082E" w:rsidP="00AF4BE2">
            <w:pPr>
              <w:rPr>
                <w:rFonts w:ascii="Times New Roman" w:hAnsi="Times New Roman"/>
                <w:sz w:val="24"/>
              </w:rPr>
            </w:pPr>
          </w:p>
        </w:tc>
        <w:tc>
          <w:tcPr>
            <w:tcW w:w="3255" w:type="dxa"/>
          </w:tcPr>
          <w:p w14:paraId="75B593A9" w14:textId="77777777" w:rsidR="0025082E" w:rsidRPr="002E1C27" w:rsidRDefault="0025082E" w:rsidP="00AF4BE2">
            <w:pPr>
              <w:rPr>
                <w:rFonts w:ascii="Times New Roman" w:hAnsi="Times New Roman"/>
                <w:sz w:val="24"/>
              </w:rPr>
            </w:pPr>
          </w:p>
        </w:tc>
        <w:tc>
          <w:tcPr>
            <w:tcW w:w="2268" w:type="dxa"/>
          </w:tcPr>
          <w:p w14:paraId="51EEB6A0" w14:textId="77777777" w:rsidR="0025082E" w:rsidRPr="002E1C27" w:rsidRDefault="0025082E" w:rsidP="00AF4BE2">
            <w:pPr>
              <w:rPr>
                <w:rFonts w:ascii="Times New Roman" w:hAnsi="Times New Roman"/>
                <w:sz w:val="24"/>
              </w:rPr>
            </w:pPr>
          </w:p>
        </w:tc>
        <w:tc>
          <w:tcPr>
            <w:tcW w:w="1418" w:type="dxa"/>
          </w:tcPr>
          <w:p w14:paraId="4DE0F842" w14:textId="77777777" w:rsidR="0025082E" w:rsidRPr="002E1C27" w:rsidRDefault="0025082E" w:rsidP="00AF4BE2">
            <w:pPr>
              <w:rPr>
                <w:rFonts w:ascii="Times New Roman" w:hAnsi="Times New Roman"/>
                <w:sz w:val="24"/>
              </w:rPr>
            </w:pPr>
          </w:p>
        </w:tc>
        <w:tc>
          <w:tcPr>
            <w:tcW w:w="1417" w:type="dxa"/>
          </w:tcPr>
          <w:p w14:paraId="4AA0D78A" w14:textId="77777777" w:rsidR="0025082E" w:rsidRPr="002E1C27" w:rsidRDefault="0025082E" w:rsidP="00AF4BE2">
            <w:pPr>
              <w:rPr>
                <w:rFonts w:ascii="Times New Roman" w:hAnsi="Times New Roman"/>
                <w:sz w:val="24"/>
              </w:rPr>
            </w:pPr>
          </w:p>
        </w:tc>
        <w:tc>
          <w:tcPr>
            <w:tcW w:w="1134" w:type="dxa"/>
          </w:tcPr>
          <w:p w14:paraId="1779A1A0" w14:textId="77777777" w:rsidR="0025082E" w:rsidRPr="002E1C27" w:rsidRDefault="0025082E" w:rsidP="00AF4BE2">
            <w:pPr>
              <w:rPr>
                <w:rFonts w:ascii="Times New Roman" w:hAnsi="Times New Roman"/>
                <w:sz w:val="24"/>
              </w:rPr>
            </w:pPr>
          </w:p>
        </w:tc>
        <w:tc>
          <w:tcPr>
            <w:tcW w:w="1486" w:type="dxa"/>
          </w:tcPr>
          <w:p w14:paraId="303A3E75" w14:textId="77777777" w:rsidR="0025082E" w:rsidRPr="002E1C27" w:rsidRDefault="0025082E" w:rsidP="00AF4BE2">
            <w:pPr>
              <w:rPr>
                <w:rFonts w:ascii="Times New Roman" w:hAnsi="Times New Roman"/>
                <w:sz w:val="24"/>
              </w:rPr>
            </w:pPr>
          </w:p>
        </w:tc>
      </w:tr>
      <w:tr w:rsidR="0025082E" w:rsidRPr="000C5306" w14:paraId="508614A1" w14:textId="77777777" w:rsidTr="00AF4BE2">
        <w:tc>
          <w:tcPr>
            <w:tcW w:w="1129" w:type="dxa"/>
          </w:tcPr>
          <w:p w14:paraId="16BD4ED1" w14:textId="77777777" w:rsidR="0025082E" w:rsidRPr="002E1C27" w:rsidRDefault="0025082E" w:rsidP="0025082E">
            <w:pPr>
              <w:numPr>
                <w:ilvl w:val="1"/>
                <w:numId w:val="120"/>
              </w:numPr>
              <w:tabs>
                <w:tab w:val="left" w:pos="565"/>
              </w:tabs>
              <w:ind w:left="27" w:right="33" w:firstLine="0"/>
              <w:jc w:val="left"/>
              <w:rPr>
                <w:rFonts w:ascii="Times New Roman" w:hAnsi="Times New Roman"/>
                <w:sz w:val="24"/>
              </w:rPr>
            </w:pPr>
          </w:p>
        </w:tc>
        <w:tc>
          <w:tcPr>
            <w:tcW w:w="2414" w:type="dxa"/>
          </w:tcPr>
          <w:p w14:paraId="77856657" w14:textId="77777777" w:rsidR="0025082E" w:rsidRPr="002E1C27" w:rsidRDefault="0025082E" w:rsidP="00AF4BE2">
            <w:pPr>
              <w:rPr>
                <w:rFonts w:ascii="Times New Roman" w:hAnsi="Times New Roman"/>
                <w:sz w:val="24"/>
              </w:rPr>
            </w:pPr>
          </w:p>
        </w:tc>
        <w:tc>
          <w:tcPr>
            <w:tcW w:w="3255" w:type="dxa"/>
          </w:tcPr>
          <w:p w14:paraId="53B3FD35" w14:textId="77777777" w:rsidR="0025082E" w:rsidRPr="002E1C27" w:rsidRDefault="0025082E" w:rsidP="00AF4BE2">
            <w:pPr>
              <w:rPr>
                <w:rFonts w:ascii="Times New Roman" w:hAnsi="Times New Roman"/>
                <w:sz w:val="24"/>
              </w:rPr>
            </w:pPr>
          </w:p>
        </w:tc>
        <w:tc>
          <w:tcPr>
            <w:tcW w:w="2268" w:type="dxa"/>
          </w:tcPr>
          <w:p w14:paraId="3B05BFC8" w14:textId="77777777" w:rsidR="0025082E" w:rsidRPr="002E1C27" w:rsidRDefault="0025082E" w:rsidP="00AF4BE2">
            <w:pPr>
              <w:rPr>
                <w:rFonts w:ascii="Times New Roman" w:hAnsi="Times New Roman"/>
                <w:sz w:val="24"/>
              </w:rPr>
            </w:pPr>
          </w:p>
        </w:tc>
        <w:tc>
          <w:tcPr>
            <w:tcW w:w="1418" w:type="dxa"/>
          </w:tcPr>
          <w:p w14:paraId="669B3A37" w14:textId="77777777" w:rsidR="0025082E" w:rsidRPr="002E1C27" w:rsidRDefault="0025082E" w:rsidP="00AF4BE2">
            <w:pPr>
              <w:rPr>
                <w:rFonts w:ascii="Times New Roman" w:hAnsi="Times New Roman"/>
                <w:sz w:val="24"/>
              </w:rPr>
            </w:pPr>
          </w:p>
        </w:tc>
        <w:tc>
          <w:tcPr>
            <w:tcW w:w="1417" w:type="dxa"/>
          </w:tcPr>
          <w:p w14:paraId="6C1532A9" w14:textId="77777777" w:rsidR="0025082E" w:rsidRPr="002E1C27" w:rsidRDefault="0025082E" w:rsidP="00AF4BE2">
            <w:pPr>
              <w:rPr>
                <w:rFonts w:ascii="Times New Roman" w:hAnsi="Times New Roman"/>
                <w:sz w:val="24"/>
              </w:rPr>
            </w:pPr>
          </w:p>
        </w:tc>
        <w:tc>
          <w:tcPr>
            <w:tcW w:w="1134" w:type="dxa"/>
          </w:tcPr>
          <w:p w14:paraId="04455FB4" w14:textId="77777777" w:rsidR="0025082E" w:rsidRPr="002E1C27" w:rsidRDefault="0025082E" w:rsidP="00AF4BE2">
            <w:pPr>
              <w:rPr>
                <w:rFonts w:ascii="Times New Roman" w:hAnsi="Times New Roman"/>
                <w:sz w:val="24"/>
              </w:rPr>
            </w:pPr>
          </w:p>
        </w:tc>
        <w:tc>
          <w:tcPr>
            <w:tcW w:w="1486" w:type="dxa"/>
          </w:tcPr>
          <w:p w14:paraId="74753BDA" w14:textId="77777777" w:rsidR="0025082E" w:rsidRPr="002E1C27" w:rsidRDefault="0025082E" w:rsidP="00AF4BE2">
            <w:pPr>
              <w:rPr>
                <w:rFonts w:ascii="Times New Roman" w:hAnsi="Times New Roman"/>
                <w:sz w:val="24"/>
              </w:rPr>
            </w:pPr>
          </w:p>
        </w:tc>
      </w:tr>
      <w:tr w:rsidR="0025082E" w:rsidRPr="000C5306" w14:paraId="161623C3" w14:textId="77777777" w:rsidTr="00AF4BE2">
        <w:tc>
          <w:tcPr>
            <w:tcW w:w="1129" w:type="dxa"/>
          </w:tcPr>
          <w:p w14:paraId="42D236D6" w14:textId="77777777" w:rsidR="0025082E" w:rsidRPr="002E1C27" w:rsidRDefault="0025082E" w:rsidP="0025082E">
            <w:pPr>
              <w:numPr>
                <w:ilvl w:val="0"/>
                <w:numId w:val="120"/>
              </w:numPr>
              <w:ind w:left="169" w:right="32" w:hanging="169"/>
              <w:jc w:val="left"/>
              <w:rPr>
                <w:rFonts w:ascii="Times New Roman" w:hAnsi="Times New Roman"/>
                <w:sz w:val="24"/>
              </w:rPr>
            </w:pPr>
          </w:p>
        </w:tc>
        <w:tc>
          <w:tcPr>
            <w:tcW w:w="13392" w:type="dxa"/>
            <w:gridSpan w:val="7"/>
          </w:tcPr>
          <w:p w14:paraId="158E7B1F" w14:textId="77777777" w:rsidR="0025082E" w:rsidRPr="002E1C27" w:rsidRDefault="0025082E" w:rsidP="00AF4BE2">
            <w:pPr>
              <w:rPr>
                <w:rFonts w:ascii="Times New Roman" w:hAnsi="Times New Roman"/>
                <w:sz w:val="24"/>
              </w:rPr>
            </w:pPr>
            <w:r w:rsidRPr="002E1C27">
              <w:rPr>
                <w:rFonts w:ascii="Times New Roman" w:hAnsi="Times New Roman"/>
                <w:b/>
                <w:sz w:val="24"/>
              </w:rPr>
              <w:t>Įrangos, įrenginių ir kito turto (išskyrus Naują turtą) kokybės rizika</w:t>
            </w:r>
          </w:p>
        </w:tc>
      </w:tr>
      <w:tr w:rsidR="0025082E" w:rsidRPr="000C5306" w14:paraId="4AB8136C" w14:textId="77777777" w:rsidTr="00AF4BE2">
        <w:tc>
          <w:tcPr>
            <w:tcW w:w="1129" w:type="dxa"/>
          </w:tcPr>
          <w:p w14:paraId="6A66BEF6" w14:textId="77777777" w:rsidR="0025082E" w:rsidRPr="002E1C27" w:rsidRDefault="0025082E" w:rsidP="0025082E">
            <w:pPr>
              <w:numPr>
                <w:ilvl w:val="1"/>
                <w:numId w:val="120"/>
              </w:numPr>
              <w:tabs>
                <w:tab w:val="left" w:pos="519"/>
              </w:tabs>
              <w:ind w:left="0" w:firstLine="0"/>
              <w:jc w:val="left"/>
              <w:rPr>
                <w:rFonts w:ascii="Times New Roman" w:hAnsi="Times New Roman"/>
                <w:sz w:val="24"/>
              </w:rPr>
            </w:pPr>
          </w:p>
        </w:tc>
        <w:tc>
          <w:tcPr>
            <w:tcW w:w="2414" w:type="dxa"/>
          </w:tcPr>
          <w:p w14:paraId="02B8DC61" w14:textId="77777777" w:rsidR="0025082E" w:rsidRPr="002E1C27" w:rsidRDefault="0025082E" w:rsidP="00AF4BE2">
            <w:pPr>
              <w:rPr>
                <w:rFonts w:ascii="Times New Roman" w:hAnsi="Times New Roman"/>
                <w:sz w:val="24"/>
              </w:rPr>
            </w:pPr>
          </w:p>
        </w:tc>
        <w:tc>
          <w:tcPr>
            <w:tcW w:w="3255" w:type="dxa"/>
          </w:tcPr>
          <w:p w14:paraId="08EB3621" w14:textId="77777777" w:rsidR="0025082E" w:rsidRPr="002E1C27" w:rsidRDefault="0025082E" w:rsidP="00AF4BE2">
            <w:pPr>
              <w:rPr>
                <w:rFonts w:ascii="Times New Roman" w:hAnsi="Times New Roman"/>
                <w:sz w:val="24"/>
              </w:rPr>
            </w:pPr>
          </w:p>
        </w:tc>
        <w:tc>
          <w:tcPr>
            <w:tcW w:w="2268" w:type="dxa"/>
          </w:tcPr>
          <w:p w14:paraId="42884F01" w14:textId="77777777" w:rsidR="0025082E" w:rsidRPr="002E1C27" w:rsidRDefault="0025082E" w:rsidP="00AF4BE2">
            <w:pPr>
              <w:rPr>
                <w:rFonts w:ascii="Times New Roman" w:hAnsi="Times New Roman"/>
                <w:sz w:val="24"/>
              </w:rPr>
            </w:pPr>
          </w:p>
        </w:tc>
        <w:tc>
          <w:tcPr>
            <w:tcW w:w="1418" w:type="dxa"/>
          </w:tcPr>
          <w:p w14:paraId="024BC0FC" w14:textId="77777777" w:rsidR="0025082E" w:rsidRPr="002E1C27" w:rsidRDefault="0025082E" w:rsidP="00AF4BE2">
            <w:pPr>
              <w:rPr>
                <w:rFonts w:ascii="Times New Roman" w:hAnsi="Times New Roman"/>
                <w:sz w:val="24"/>
              </w:rPr>
            </w:pPr>
          </w:p>
        </w:tc>
        <w:tc>
          <w:tcPr>
            <w:tcW w:w="1417" w:type="dxa"/>
          </w:tcPr>
          <w:p w14:paraId="2F372FC2" w14:textId="77777777" w:rsidR="0025082E" w:rsidRPr="002E1C27" w:rsidRDefault="0025082E" w:rsidP="00AF4BE2">
            <w:pPr>
              <w:rPr>
                <w:rFonts w:ascii="Times New Roman" w:hAnsi="Times New Roman"/>
                <w:sz w:val="24"/>
              </w:rPr>
            </w:pPr>
          </w:p>
        </w:tc>
        <w:tc>
          <w:tcPr>
            <w:tcW w:w="1134" w:type="dxa"/>
          </w:tcPr>
          <w:p w14:paraId="732FDF65" w14:textId="77777777" w:rsidR="0025082E" w:rsidRPr="002E1C27" w:rsidRDefault="0025082E" w:rsidP="00AF4BE2">
            <w:pPr>
              <w:rPr>
                <w:rFonts w:ascii="Times New Roman" w:hAnsi="Times New Roman"/>
                <w:sz w:val="24"/>
              </w:rPr>
            </w:pPr>
          </w:p>
        </w:tc>
        <w:tc>
          <w:tcPr>
            <w:tcW w:w="1486" w:type="dxa"/>
          </w:tcPr>
          <w:p w14:paraId="0E9A2632" w14:textId="77777777" w:rsidR="0025082E" w:rsidRPr="002E1C27" w:rsidRDefault="0025082E" w:rsidP="00AF4BE2">
            <w:pPr>
              <w:rPr>
                <w:rFonts w:ascii="Times New Roman" w:hAnsi="Times New Roman"/>
                <w:sz w:val="24"/>
              </w:rPr>
            </w:pPr>
          </w:p>
        </w:tc>
      </w:tr>
      <w:tr w:rsidR="0025082E" w:rsidRPr="000C5306" w14:paraId="69B20886" w14:textId="77777777" w:rsidTr="00AF4BE2">
        <w:tc>
          <w:tcPr>
            <w:tcW w:w="1129" w:type="dxa"/>
          </w:tcPr>
          <w:p w14:paraId="12CDE61C" w14:textId="77777777" w:rsidR="0025082E" w:rsidRPr="002E1C27" w:rsidRDefault="0025082E" w:rsidP="0025082E">
            <w:pPr>
              <w:numPr>
                <w:ilvl w:val="1"/>
                <w:numId w:val="120"/>
              </w:numPr>
              <w:ind w:left="0" w:firstLine="0"/>
              <w:jc w:val="left"/>
              <w:rPr>
                <w:rFonts w:ascii="Times New Roman" w:hAnsi="Times New Roman"/>
                <w:sz w:val="24"/>
              </w:rPr>
            </w:pPr>
          </w:p>
        </w:tc>
        <w:tc>
          <w:tcPr>
            <w:tcW w:w="2414" w:type="dxa"/>
          </w:tcPr>
          <w:p w14:paraId="00018BC7" w14:textId="77777777" w:rsidR="0025082E" w:rsidRPr="002E1C27" w:rsidRDefault="0025082E" w:rsidP="00AF4BE2">
            <w:pPr>
              <w:rPr>
                <w:rFonts w:ascii="Times New Roman" w:hAnsi="Times New Roman"/>
                <w:sz w:val="24"/>
              </w:rPr>
            </w:pPr>
          </w:p>
        </w:tc>
        <w:tc>
          <w:tcPr>
            <w:tcW w:w="3255" w:type="dxa"/>
          </w:tcPr>
          <w:p w14:paraId="565C0F55" w14:textId="77777777" w:rsidR="0025082E" w:rsidRPr="002E1C27" w:rsidRDefault="0025082E" w:rsidP="00AF4BE2">
            <w:pPr>
              <w:rPr>
                <w:rFonts w:ascii="Times New Roman" w:hAnsi="Times New Roman"/>
                <w:sz w:val="24"/>
              </w:rPr>
            </w:pPr>
          </w:p>
        </w:tc>
        <w:tc>
          <w:tcPr>
            <w:tcW w:w="2268" w:type="dxa"/>
          </w:tcPr>
          <w:p w14:paraId="24C51902" w14:textId="77777777" w:rsidR="0025082E" w:rsidRPr="002E1C27" w:rsidRDefault="0025082E" w:rsidP="00AF4BE2">
            <w:pPr>
              <w:rPr>
                <w:rFonts w:ascii="Times New Roman" w:hAnsi="Times New Roman"/>
                <w:sz w:val="24"/>
              </w:rPr>
            </w:pPr>
          </w:p>
        </w:tc>
        <w:tc>
          <w:tcPr>
            <w:tcW w:w="1418" w:type="dxa"/>
          </w:tcPr>
          <w:p w14:paraId="385D1CFF" w14:textId="77777777" w:rsidR="0025082E" w:rsidRPr="002E1C27" w:rsidRDefault="0025082E" w:rsidP="00AF4BE2">
            <w:pPr>
              <w:rPr>
                <w:rFonts w:ascii="Times New Roman" w:hAnsi="Times New Roman"/>
                <w:sz w:val="24"/>
              </w:rPr>
            </w:pPr>
          </w:p>
        </w:tc>
        <w:tc>
          <w:tcPr>
            <w:tcW w:w="1417" w:type="dxa"/>
          </w:tcPr>
          <w:p w14:paraId="672E301C" w14:textId="77777777" w:rsidR="0025082E" w:rsidRPr="002E1C27" w:rsidRDefault="0025082E" w:rsidP="00AF4BE2">
            <w:pPr>
              <w:rPr>
                <w:rFonts w:ascii="Times New Roman" w:hAnsi="Times New Roman"/>
                <w:sz w:val="24"/>
              </w:rPr>
            </w:pPr>
          </w:p>
        </w:tc>
        <w:tc>
          <w:tcPr>
            <w:tcW w:w="1134" w:type="dxa"/>
          </w:tcPr>
          <w:p w14:paraId="71F89B54" w14:textId="77777777" w:rsidR="0025082E" w:rsidRPr="002E1C27" w:rsidRDefault="0025082E" w:rsidP="00AF4BE2">
            <w:pPr>
              <w:rPr>
                <w:rFonts w:ascii="Times New Roman" w:hAnsi="Times New Roman"/>
                <w:sz w:val="24"/>
              </w:rPr>
            </w:pPr>
          </w:p>
        </w:tc>
        <w:tc>
          <w:tcPr>
            <w:tcW w:w="1486" w:type="dxa"/>
          </w:tcPr>
          <w:p w14:paraId="696BDAB4" w14:textId="77777777" w:rsidR="0025082E" w:rsidRPr="002E1C27" w:rsidRDefault="0025082E" w:rsidP="00AF4BE2">
            <w:pPr>
              <w:rPr>
                <w:rFonts w:ascii="Times New Roman" w:hAnsi="Times New Roman"/>
                <w:sz w:val="24"/>
              </w:rPr>
            </w:pPr>
          </w:p>
        </w:tc>
      </w:tr>
      <w:tr w:rsidR="0025082E" w:rsidRPr="000C5306" w14:paraId="1F7C36C0" w14:textId="77777777" w:rsidTr="00AF4BE2">
        <w:trPr>
          <w:trHeight w:val="574"/>
        </w:trPr>
        <w:tc>
          <w:tcPr>
            <w:tcW w:w="1129" w:type="dxa"/>
          </w:tcPr>
          <w:p w14:paraId="6DFDF46A" w14:textId="77777777" w:rsidR="0025082E" w:rsidRPr="002E1C27" w:rsidRDefault="0025082E" w:rsidP="0025082E">
            <w:pPr>
              <w:numPr>
                <w:ilvl w:val="0"/>
                <w:numId w:val="120"/>
              </w:numPr>
              <w:ind w:left="311" w:hanging="284"/>
              <w:jc w:val="left"/>
              <w:rPr>
                <w:rFonts w:ascii="Times New Roman" w:hAnsi="Times New Roman"/>
                <w:sz w:val="24"/>
              </w:rPr>
            </w:pPr>
          </w:p>
        </w:tc>
        <w:tc>
          <w:tcPr>
            <w:tcW w:w="13392" w:type="dxa"/>
            <w:gridSpan w:val="7"/>
          </w:tcPr>
          <w:p w14:paraId="42966A63" w14:textId="77777777" w:rsidR="0025082E" w:rsidRPr="002E1C27" w:rsidRDefault="0025082E" w:rsidP="00AF4BE2">
            <w:pPr>
              <w:rPr>
                <w:rFonts w:ascii="Times New Roman" w:hAnsi="Times New Roman"/>
                <w:b/>
                <w:bCs/>
                <w:sz w:val="24"/>
              </w:rPr>
            </w:pPr>
            <w:r w:rsidRPr="002E1C27">
              <w:rPr>
                <w:rFonts w:ascii="Times New Roman" w:hAnsi="Times New Roman"/>
                <w:b/>
                <w:bCs/>
                <w:sz w:val="24"/>
              </w:rPr>
              <w:t>Finansavimo prieinamumo rizika</w:t>
            </w:r>
          </w:p>
        </w:tc>
      </w:tr>
      <w:tr w:rsidR="0025082E" w:rsidRPr="000C5306" w14:paraId="530407C2" w14:textId="77777777" w:rsidTr="00AF4BE2">
        <w:tc>
          <w:tcPr>
            <w:tcW w:w="1129" w:type="dxa"/>
          </w:tcPr>
          <w:p w14:paraId="7B4D34F8" w14:textId="77777777" w:rsidR="0025082E" w:rsidRPr="002E1C27" w:rsidRDefault="0025082E" w:rsidP="0025082E">
            <w:pPr>
              <w:numPr>
                <w:ilvl w:val="1"/>
                <w:numId w:val="120"/>
              </w:numPr>
              <w:tabs>
                <w:tab w:val="left" w:pos="565"/>
              </w:tabs>
              <w:ind w:left="0" w:firstLine="0"/>
              <w:jc w:val="left"/>
              <w:rPr>
                <w:rFonts w:ascii="Times New Roman" w:hAnsi="Times New Roman"/>
                <w:sz w:val="24"/>
              </w:rPr>
            </w:pPr>
          </w:p>
        </w:tc>
        <w:tc>
          <w:tcPr>
            <w:tcW w:w="2414" w:type="dxa"/>
          </w:tcPr>
          <w:p w14:paraId="5BF60A66" w14:textId="77777777" w:rsidR="0025082E" w:rsidRPr="002E1C27" w:rsidRDefault="0025082E" w:rsidP="00AF4BE2">
            <w:pPr>
              <w:rPr>
                <w:rFonts w:ascii="Times New Roman" w:hAnsi="Times New Roman"/>
                <w:sz w:val="24"/>
              </w:rPr>
            </w:pPr>
          </w:p>
        </w:tc>
        <w:tc>
          <w:tcPr>
            <w:tcW w:w="3255" w:type="dxa"/>
          </w:tcPr>
          <w:p w14:paraId="08F9D216" w14:textId="77777777" w:rsidR="0025082E" w:rsidRPr="002E1C27" w:rsidRDefault="0025082E" w:rsidP="00AF4BE2">
            <w:pPr>
              <w:rPr>
                <w:rFonts w:ascii="Times New Roman" w:hAnsi="Times New Roman"/>
                <w:sz w:val="24"/>
              </w:rPr>
            </w:pPr>
          </w:p>
        </w:tc>
        <w:tc>
          <w:tcPr>
            <w:tcW w:w="2268" w:type="dxa"/>
          </w:tcPr>
          <w:p w14:paraId="72FD4019" w14:textId="77777777" w:rsidR="0025082E" w:rsidRPr="002E1C27" w:rsidRDefault="0025082E" w:rsidP="00AF4BE2">
            <w:pPr>
              <w:rPr>
                <w:rFonts w:ascii="Times New Roman" w:hAnsi="Times New Roman"/>
                <w:sz w:val="24"/>
              </w:rPr>
            </w:pPr>
          </w:p>
        </w:tc>
        <w:tc>
          <w:tcPr>
            <w:tcW w:w="1418" w:type="dxa"/>
          </w:tcPr>
          <w:p w14:paraId="7891026E" w14:textId="77777777" w:rsidR="0025082E" w:rsidRPr="002E1C27" w:rsidRDefault="0025082E" w:rsidP="00AF4BE2">
            <w:pPr>
              <w:rPr>
                <w:rFonts w:ascii="Times New Roman" w:hAnsi="Times New Roman"/>
                <w:sz w:val="24"/>
              </w:rPr>
            </w:pPr>
          </w:p>
        </w:tc>
        <w:tc>
          <w:tcPr>
            <w:tcW w:w="1417" w:type="dxa"/>
          </w:tcPr>
          <w:p w14:paraId="6E171FD5" w14:textId="77777777" w:rsidR="0025082E" w:rsidRPr="002E1C27" w:rsidRDefault="0025082E" w:rsidP="00AF4BE2">
            <w:pPr>
              <w:rPr>
                <w:rFonts w:ascii="Times New Roman" w:hAnsi="Times New Roman"/>
                <w:sz w:val="24"/>
              </w:rPr>
            </w:pPr>
          </w:p>
        </w:tc>
        <w:tc>
          <w:tcPr>
            <w:tcW w:w="1134" w:type="dxa"/>
          </w:tcPr>
          <w:p w14:paraId="082D218C" w14:textId="77777777" w:rsidR="0025082E" w:rsidRPr="002E1C27" w:rsidRDefault="0025082E" w:rsidP="00AF4BE2">
            <w:pPr>
              <w:rPr>
                <w:rFonts w:ascii="Times New Roman" w:hAnsi="Times New Roman"/>
                <w:sz w:val="24"/>
              </w:rPr>
            </w:pPr>
          </w:p>
        </w:tc>
        <w:tc>
          <w:tcPr>
            <w:tcW w:w="1486" w:type="dxa"/>
          </w:tcPr>
          <w:p w14:paraId="466CB261" w14:textId="77777777" w:rsidR="0025082E" w:rsidRPr="002E1C27" w:rsidRDefault="0025082E" w:rsidP="00AF4BE2">
            <w:pPr>
              <w:rPr>
                <w:rFonts w:ascii="Times New Roman" w:hAnsi="Times New Roman"/>
                <w:sz w:val="24"/>
              </w:rPr>
            </w:pPr>
          </w:p>
        </w:tc>
      </w:tr>
      <w:tr w:rsidR="0025082E" w:rsidRPr="000C5306" w14:paraId="7FC2E1AF" w14:textId="77777777" w:rsidTr="00AF4BE2">
        <w:tc>
          <w:tcPr>
            <w:tcW w:w="1129" w:type="dxa"/>
          </w:tcPr>
          <w:p w14:paraId="5CAA731E" w14:textId="77777777" w:rsidR="0025082E" w:rsidRPr="002E1C27" w:rsidRDefault="0025082E" w:rsidP="0025082E">
            <w:pPr>
              <w:numPr>
                <w:ilvl w:val="1"/>
                <w:numId w:val="120"/>
              </w:numPr>
              <w:tabs>
                <w:tab w:val="left" w:pos="565"/>
              </w:tabs>
              <w:ind w:left="27" w:firstLine="0"/>
              <w:jc w:val="left"/>
              <w:rPr>
                <w:rFonts w:ascii="Times New Roman" w:hAnsi="Times New Roman"/>
                <w:sz w:val="24"/>
              </w:rPr>
            </w:pPr>
          </w:p>
        </w:tc>
        <w:tc>
          <w:tcPr>
            <w:tcW w:w="2414" w:type="dxa"/>
          </w:tcPr>
          <w:p w14:paraId="120F3758" w14:textId="77777777" w:rsidR="0025082E" w:rsidRPr="002E1C27" w:rsidRDefault="0025082E" w:rsidP="00AF4BE2">
            <w:pPr>
              <w:rPr>
                <w:rFonts w:ascii="Times New Roman" w:hAnsi="Times New Roman"/>
                <w:sz w:val="24"/>
              </w:rPr>
            </w:pPr>
          </w:p>
        </w:tc>
        <w:tc>
          <w:tcPr>
            <w:tcW w:w="3255" w:type="dxa"/>
          </w:tcPr>
          <w:p w14:paraId="6CCADE98" w14:textId="77777777" w:rsidR="0025082E" w:rsidRPr="002E1C27" w:rsidRDefault="0025082E" w:rsidP="00AF4BE2">
            <w:pPr>
              <w:rPr>
                <w:rFonts w:ascii="Times New Roman" w:hAnsi="Times New Roman"/>
                <w:sz w:val="24"/>
              </w:rPr>
            </w:pPr>
          </w:p>
        </w:tc>
        <w:tc>
          <w:tcPr>
            <w:tcW w:w="2268" w:type="dxa"/>
          </w:tcPr>
          <w:p w14:paraId="3DCA4CD4" w14:textId="77777777" w:rsidR="0025082E" w:rsidRPr="002E1C27" w:rsidRDefault="0025082E" w:rsidP="00AF4BE2">
            <w:pPr>
              <w:rPr>
                <w:rFonts w:ascii="Times New Roman" w:hAnsi="Times New Roman"/>
                <w:sz w:val="24"/>
              </w:rPr>
            </w:pPr>
          </w:p>
        </w:tc>
        <w:tc>
          <w:tcPr>
            <w:tcW w:w="1418" w:type="dxa"/>
          </w:tcPr>
          <w:p w14:paraId="14F2322A" w14:textId="77777777" w:rsidR="0025082E" w:rsidRPr="002E1C27" w:rsidRDefault="0025082E" w:rsidP="00AF4BE2">
            <w:pPr>
              <w:rPr>
                <w:rFonts w:ascii="Times New Roman" w:hAnsi="Times New Roman"/>
                <w:sz w:val="24"/>
              </w:rPr>
            </w:pPr>
          </w:p>
        </w:tc>
        <w:tc>
          <w:tcPr>
            <w:tcW w:w="1417" w:type="dxa"/>
          </w:tcPr>
          <w:p w14:paraId="2A7B443C" w14:textId="77777777" w:rsidR="0025082E" w:rsidRPr="002E1C27" w:rsidRDefault="0025082E" w:rsidP="00AF4BE2">
            <w:pPr>
              <w:rPr>
                <w:rFonts w:ascii="Times New Roman" w:hAnsi="Times New Roman"/>
                <w:sz w:val="24"/>
              </w:rPr>
            </w:pPr>
          </w:p>
        </w:tc>
        <w:tc>
          <w:tcPr>
            <w:tcW w:w="1134" w:type="dxa"/>
          </w:tcPr>
          <w:p w14:paraId="55F57681" w14:textId="77777777" w:rsidR="0025082E" w:rsidRPr="002E1C27" w:rsidRDefault="0025082E" w:rsidP="00AF4BE2">
            <w:pPr>
              <w:rPr>
                <w:rFonts w:ascii="Times New Roman" w:hAnsi="Times New Roman"/>
                <w:sz w:val="24"/>
              </w:rPr>
            </w:pPr>
          </w:p>
        </w:tc>
        <w:tc>
          <w:tcPr>
            <w:tcW w:w="1486" w:type="dxa"/>
          </w:tcPr>
          <w:p w14:paraId="44D0225B" w14:textId="77777777" w:rsidR="0025082E" w:rsidRPr="002E1C27" w:rsidRDefault="0025082E" w:rsidP="00AF4BE2">
            <w:pPr>
              <w:rPr>
                <w:rFonts w:ascii="Times New Roman" w:hAnsi="Times New Roman"/>
                <w:sz w:val="24"/>
              </w:rPr>
            </w:pPr>
          </w:p>
        </w:tc>
      </w:tr>
      <w:tr w:rsidR="0025082E" w:rsidRPr="000C5306" w14:paraId="4F63FB1B" w14:textId="77777777" w:rsidTr="00AF4BE2">
        <w:tc>
          <w:tcPr>
            <w:tcW w:w="1129" w:type="dxa"/>
          </w:tcPr>
          <w:p w14:paraId="7258F49A" w14:textId="77777777" w:rsidR="0025082E" w:rsidRPr="002E1C27" w:rsidRDefault="0025082E" w:rsidP="0025082E">
            <w:pPr>
              <w:numPr>
                <w:ilvl w:val="0"/>
                <w:numId w:val="120"/>
              </w:numPr>
              <w:tabs>
                <w:tab w:val="left" w:pos="360"/>
              </w:tabs>
              <w:ind w:hanging="720"/>
              <w:jc w:val="left"/>
              <w:rPr>
                <w:rFonts w:ascii="Times New Roman" w:hAnsi="Times New Roman"/>
                <w:sz w:val="24"/>
              </w:rPr>
            </w:pPr>
          </w:p>
        </w:tc>
        <w:tc>
          <w:tcPr>
            <w:tcW w:w="13392" w:type="dxa"/>
            <w:gridSpan w:val="7"/>
          </w:tcPr>
          <w:p w14:paraId="59ACA5DD" w14:textId="77777777" w:rsidR="0025082E" w:rsidRPr="002E1C27" w:rsidRDefault="0025082E" w:rsidP="00AF4BE2">
            <w:pPr>
              <w:rPr>
                <w:rFonts w:ascii="Times New Roman" w:hAnsi="Times New Roman"/>
                <w:sz w:val="24"/>
              </w:rPr>
            </w:pPr>
            <w:r w:rsidRPr="002E1C27">
              <w:rPr>
                <w:rFonts w:ascii="Times New Roman" w:hAnsi="Times New Roman"/>
                <w:b/>
                <w:sz w:val="24"/>
              </w:rPr>
              <w:t>Teikiamų Paslaugų kokybės (tinkamumo) rizika</w:t>
            </w:r>
          </w:p>
        </w:tc>
      </w:tr>
      <w:tr w:rsidR="0025082E" w:rsidRPr="000C5306" w14:paraId="5EC1DB66" w14:textId="77777777" w:rsidTr="00AF4BE2">
        <w:tc>
          <w:tcPr>
            <w:tcW w:w="1129" w:type="dxa"/>
          </w:tcPr>
          <w:p w14:paraId="49A52342"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5F467CC2" w14:textId="77777777" w:rsidR="0025082E" w:rsidRPr="002E1C27" w:rsidRDefault="0025082E" w:rsidP="00AF4BE2">
            <w:pPr>
              <w:rPr>
                <w:rFonts w:ascii="Times New Roman" w:hAnsi="Times New Roman"/>
                <w:sz w:val="24"/>
              </w:rPr>
            </w:pPr>
          </w:p>
        </w:tc>
        <w:tc>
          <w:tcPr>
            <w:tcW w:w="3255" w:type="dxa"/>
          </w:tcPr>
          <w:p w14:paraId="2E2CF9E4" w14:textId="77777777" w:rsidR="0025082E" w:rsidRPr="002E1C27" w:rsidRDefault="0025082E" w:rsidP="00AF4BE2">
            <w:pPr>
              <w:rPr>
                <w:rFonts w:ascii="Times New Roman" w:hAnsi="Times New Roman"/>
                <w:sz w:val="24"/>
              </w:rPr>
            </w:pPr>
          </w:p>
        </w:tc>
        <w:tc>
          <w:tcPr>
            <w:tcW w:w="2268" w:type="dxa"/>
          </w:tcPr>
          <w:p w14:paraId="0E7B6A63" w14:textId="77777777" w:rsidR="0025082E" w:rsidRPr="002E1C27" w:rsidRDefault="0025082E" w:rsidP="00AF4BE2">
            <w:pPr>
              <w:rPr>
                <w:rFonts w:ascii="Times New Roman" w:hAnsi="Times New Roman"/>
                <w:sz w:val="24"/>
              </w:rPr>
            </w:pPr>
          </w:p>
        </w:tc>
        <w:tc>
          <w:tcPr>
            <w:tcW w:w="1418" w:type="dxa"/>
          </w:tcPr>
          <w:p w14:paraId="2FAD012D" w14:textId="77777777" w:rsidR="0025082E" w:rsidRPr="002E1C27" w:rsidRDefault="0025082E" w:rsidP="00AF4BE2">
            <w:pPr>
              <w:rPr>
                <w:rFonts w:ascii="Times New Roman" w:hAnsi="Times New Roman"/>
                <w:sz w:val="24"/>
              </w:rPr>
            </w:pPr>
          </w:p>
        </w:tc>
        <w:tc>
          <w:tcPr>
            <w:tcW w:w="1417" w:type="dxa"/>
          </w:tcPr>
          <w:p w14:paraId="1B12F171" w14:textId="77777777" w:rsidR="0025082E" w:rsidRPr="002E1C27" w:rsidRDefault="0025082E" w:rsidP="00AF4BE2">
            <w:pPr>
              <w:rPr>
                <w:rFonts w:ascii="Times New Roman" w:hAnsi="Times New Roman"/>
                <w:sz w:val="24"/>
              </w:rPr>
            </w:pPr>
          </w:p>
        </w:tc>
        <w:tc>
          <w:tcPr>
            <w:tcW w:w="1134" w:type="dxa"/>
          </w:tcPr>
          <w:p w14:paraId="40C54A93" w14:textId="77777777" w:rsidR="0025082E" w:rsidRPr="002E1C27" w:rsidRDefault="0025082E" w:rsidP="00AF4BE2">
            <w:pPr>
              <w:rPr>
                <w:rFonts w:ascii="Times New Roman" w:hAnsi="Times New Roman"/>
                <w:sz w:val="24"/>
              </w:rPr>
            </w:pPr>
          </w:p>
        </w:tc>
        <w:tc>
          <w:tcPr>
            <w:tcW w:w="1486" w:type="dxa"/>
          </w:tcPr>
          <w:p w14:paraId="6BCAD107" w14:textId="77777777" w:rsidR="0025082E" w:rsidRPr="002E1C27" w:rsidRDefault="0025082E" w:rsidP="00AF4BE2">
            <w:pPr>
              <w:rPr>
                <w:rFonts w:ascii="Times New Roman" w:hAnsi="Times New Roman"/>
                <w:sz w:val="24"/>
              </w:rPr>
            </w:pPr>
          </w:p>
        </w:tc>
      </w:tr>
      <w:tr w:rsidR="0025082E" w:rsidRPr="000C5306" w14:paraId="2692FDFE" w14:textId="77777777" w:rsidTr="00AF4BE2">
        <w:tc>
          <w:tcPr>
            <w:tcW w:w="1129" w:type="dxa"/>
          </w:tcPr>
          <w:p w14:paraId="4E0ABA96"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0CA4E0DD" w14:textId="77777777" w:rsidR="0025082E" w:rsidRPr="002E1C27" w:rsidRDefault="0025082E" w:rsidP="00AF4BE2">
            <w:pPr>
              <w:rPr>
                <w:rFonts w:ascii="Times New Roman" w:hAnsi="Times New Roman"/>
                <w:sz w:val="24"/>
              </w:rPr>
            </w:pPr>
          </w:p>
        </w:tc>
        <w:tc>
          <w:tcPr>
            <w:tcW w:w="3255" w:type="dxa"/>
          </w:tcPr>
          <w:p w14:paraId="2C5345FE" w14:textId="77777777" w:rsidR="0025082E" w:rsidRPr="002E1C27" w:rsidRDefault="0025082E" w:rsidP="00AF4BE2">
            <w:pPr>
              <w:rPr>
                <w:rFonts w:ascii="Times New Roman" w:hAnsi="Times New Roman"/>
                <w:sz w:val="24"/>
              </w:rPr>
            </w:pPr>
          </w:p>
        </w:tc>
        <w:tc>
          <w:tcPr>
            <w:tcW w:w="2268" w:type="dxa"/>
          </w:tcPr>
          <w:p w14:paraId="11B0F499" w14:textId="77777777" w:rsidR="0025082E" w:rsidRPr="002E1C27" w:rsidRDefault="0025082E" w:rsidP="00AF4BE2">
            <w:pPr>
              <w:rPr>
                <w:rFonts w:ascii="Times New Roman" w:hAnsi="Times New Roman"/>
                <w:sz w:val="24"/>
              </w:rPr>
            </w:pPr>
          </w:p>
        </w:tc>
        <w:tc>
          <w:tcPr>
            <w:tcW w:w="1418" w:type="dxa"/>
          </w:tcPr>
          <w:p w14:paraId="4CA44475" w14:textId="77777777" w:rsidR="0025082E" w:rsidRPr="002E1C27" w:rsidRDefault="0025082E" w:rsidP="00AF4BE2">
            <w:pPr>
              <w:rPr>
                <w:rFonts w:ascii="Times New Roman" w:hAnsi="Times New Roman"/>
                <w:sz w:val="24"/>
              </w:rPr>
            </w:pPr>
          </w:p>
        </w:tc>
        <w:tc>
          <w:tcPr>
            <w:tcW w:w="1417" w:type="dxa"/>
          </w:tcPr>
          <w:p w14:paraId="54E32328" w14:textId="77777777" w:rsidR="0025082E" w:rsidRPr="002E1C27" w:rsidRDefault="0025082E" w:rsidP="00AF4BE2">
            <w:pPr>
              <w:rPr>
                <w:rFonts w:ascii="Times New Roman" w:hAnsi="Times New Roman"/>
                <w:sz w:val="24"/>
              </w:rPr>
            </w:pPr>
          </w:p>
        </w:tc>
        <w:tc>
          <w:tcPr>
            <w:tcW w:w="1134" w:type="dxa"/>
          </w:tcPr>
          <w:p w14:paraId="28C88987" w14:textId="77777777" w:rsidR="0025082E" w:rsidRPr="002E1C27" w:rsidRDefault="0025082E" w:rsidP="00AF4BE2">
            <w:pPr>
              <w:rPr>
                <w:rFonts w:ascii="Times New Roman" w:hAnsi="Times New Roman"/>
                <w:sz w:val="24"/>
              </w:rPr>
            </w:pPr>
          </w:p>
        </w:tc>
        <w:tc>
          <w:tcPr>
            <w:tcW w:w="1486" w:type="dxa"/>
          </w:tcPr>
          <w:p w14:paraId="3050CB46" w14:textId="77777777" w:rsidR="0025082E" w:rsidRPr="002E1C27" w:rsidRDefault="0025082E" w:rsidP="00AF4BE2">
            <w:pPr>
              <w:rPr>
                <w:rFonts w:ascii="Times New Roman" w:hAnsi="Times New Roman"/>
                <w:sz w:val="24"/>
              </w:rPr>
            </w:pPr>
          </w:p>
        </w:tc>
      </w:tr>
      <w:tr w:rsidR="0025082E" w:rsidRPr="000C5306" w14:paraId="6ABC1153" w14:textId="77777777" w:rsidTr="00AF4BE2">
        <w:tc>
          <w:tcPr>
            <w:tcW w:w="1129" w:type="dxa"/>
          </w:tcPr>
          <w:p w14:paraId="7026D0A3" w14:textId="77777777" w:rsidR="0025082E" w:rsidRPr="002E1C27" w:rsidRDefault="0025082E" w:rsidP="0025082E">
            <w:pPr>
              <w:numPr>
                <w:ilvl w:val="0"/>
                <w:numId w:val="120"/>
              </w:numPr>
              <w:tabs>
                <w:tab w:val="left" w:pos="311"/>
              </w:tabs>
              <w:ind w:left="0" w:right="-106" w:firstLine="27"/>
              <w:jc w:val="left"/>
              <w:rPr>
                <w:rFonts w:ascii="Times New Roman" w:hAnsi="Times New Roman"/>
                <w:sz w:val="24"/>
              </w:rPr>
            </w:pPr>
          </w:p>
        </w:tc>
        <w:tc>
          <w:tcPr>
            <w:tcW w:w="13392" w:type="dxa"/>
            <w:gridSpan w:val="7"/>
          </w:tcPr>
          <w:p w14:paraId="1C1EF57A" w14:textId="77777777" w:rsidR="0025082E" w:rsidRPr="002E1C27" w:rsidRDefault="0025082E" w:rsidP="00AF4BE2">
            <w:pPr>
              <w:rPr>
                <w:rFonts w:ascii="Times New Roman" w:hAnsi="Times New Roman"/>
                <w:sz w:val="24"/>
              </w:rPr>
            </w:pPr>
            <w:r w:rsidRPr="002E1C27">
              <w:rPr>
                <w:rFonts w:ascii="Times New Roman" w:hAnsi="Times New Roman"/>
                <w:b/>
                <w:sz w:val="24"/>
              </w:rPr>
              <w:t>Tinkamumo rizika</w:t>
            </w:r>
          </w:p>
        </w:tc>
      </w:tr>
      <w:tr w:rsidR="0025082E" w:rsidRPr="000C5306" w14:paraId="2D0C7E4A" w14:textId="77777777" w:rsidTr="00AF4BE2">
        <w:tc>
          <w:tcPr>
            <w:tcW w:w="1129" w:type="dxa"/>
          </w:tcPr>
          <w:p w14:paraId="4BF18C58"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0CA1FB17" w14:textId="77777777" w:rsidR="0025082E" w:rsidRPr="002E1C27" w:rsidRDefault="0025082E" w:rsidP="00AF4BE2">
            <w:pPr>
              <w:rPr>
                <w:rFonts w:ascii="Times New Roman" w:hAnsi="Times New Roman"/>
                <w:sz w:val="24"/>
              </w:rPr>
            </w:pPr>
          </w:p>
        </w:tc>
        <w:tc>
          <w:tcPr>
            <w:tcW w:w="3255" w:type="dxa"/>
          </w:tcPr>
          <w:p w14:paraId="3D2A6325" w14:textId="77777777" w:rsidR="0025082E" w:rsidRPr="002E1C27" w:rsidRDefault="0025082E" w:rsidP="00AF4BE2">
            <w:pPr>
              <w:rPr>
                <w:rFonts w:ascii="Times New Roman" w:hAnsi="Times New Roman"/>
                <w:sz w:val="24"/>
              </w:rPr>
            </w:pPr>
          </w:p>
        </w:tc>
        <w:tc>
          <w:tcPr>
            <w:tcW w:w="2268" w:type="dxa"/>
          </w:tcPr>
          <w:p w14:paraId="1E2A485A" w14:textId="77777777" w:rsidR="0025082E" w:rsidRPr="002E1C27" w:rsidRDefault="0025082E" w:rsidP="00AF4BE2">
            <w:pPr>
              <w:rPr>
                <w:rFonts w:ascii="Times New Roman" w:hAnsi="Times New Roman"/>
                <w:sz w:val="24"/>
              </w:rPr>
            </w:pPr>
          </w:p>
        </w:tc>
        <w:tc>
          <w:tcPr>
            <w:tcW w:w="1418" w:type="dxa"/>
          </w:tcPr>
          <w:p w14:paraId="57266A3A" w14:textId="77777777" w:rsidR="0025082E" w:rsidRPr="002E1C27" w:rsidRDefault="0025082E" w:rsidP="00AF4BE2">
            <w:pPr>
              <w:rPr>
                <w:rFonts w:ascii="Times New Roman" w:hAnsi="Times New Roman"/>
                <w:sz w:val="24"/>
              </w:rPr>
            </w:pPr>
          </w:p>
        </w:tc>
        <w:tc>
          <w:tcPr>
            <w:tcW w:w="1417" w:type="dxa"/>
          </w:tcPr>
          <w:p w14:paraId="77C6227C" w14:textId="77777777" w:rsidR="0025082E" w:rsidRPr="002E1C27" w:rsidRDefault="0025082E" w:rsidP="00AF4BE2">
            <w:pPr>
              <w:rPr>
                <w:rFonts w:ascii="Times New Roman" w:hAnsi="Times New Roman"/>
                <w:sz w:val="24"/>
              </w:rPr>
            </w:pPr>
          </w:p>
        </w:tc>
        <w:tc>
          <w:tcPr>
            <w:tcW w:w="1134" w:type="dxa"/>
          </w:tcPr>
          <w:p w14:paraId="0725F313" w14:textId="77777777" w:rsidR="0025082E" w:rsidRPr="002E1C27" w:rsidRDefault="0025082E" w:rsidP="00AF4BE2">
            <w:pPr>
              <w:rPr>
                <w:rFonts w:ascii="Times New Roman" w:hAnsi="Times New Roman"/>
                <w:sz w:val="24"/>
              </w:rPr>
            </w:pPr>
          </w:p>
        </w:tc>
        <w:tc>
          <w:tcPr>
            <w:tcW w:w="1486" w:type="dxa"/>
          </w:tcPr>
          <w:p w14:paraId="55EAD57A" w14:textId="77777777" w:rsidR="0025082E" w:rsidRPr="002E1C27" w:rsidRDefault="0025082E" w:rsidP="00AF4BE2">
            <w:pPr>
              <w:rPr>
                <w:rFonts w:ascii="Times New Roman" w:hAnsi="Times New Roman"/>
                <w:sz w:val="24"/>
              </w:rPr>
            </w:pPr>
          </w:p>
        </w:tc>
      </w:tr>
      <w:tr w:rsidR="0025082E" w:rsidRPr="000C5306" w14:paraId="22CECCF2" w14:textId="77777777" w:rsidTr="00AF4BE2">
        <w:tc>
          <w:tcPr>
            <w:tcW w:w="1129" w:type="dxa"/>
          </w:tcPr>
          <w:p w14:paraId="5355B5F9"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1A32EA2D" w14:textId="77777777" w:rsidR="0025082E" w:rsidRPr="002E1C27" w:rsidRDefault="0025082E" w:rsidP="00AF4BE2">
            <w:pPr>
              <w:rPr>
                <w:rFonts w:ascii="Times New Roman" w:hAnsi="Times New Roman"/>
                <w:sz w:val="24"/>
              </w:rPr>
            </w:pPr>
          </w:p>
        </w:tc>
        <w:tc>
          <w:tcPr>
            <w:tcW w:w="3255" w:type="dxa"/>
          </w:tcPr>
          <w:p w14:paraId="2E4E7639" w14:textId="77777777" w:rsidR="0025082E" w:rsidRPr="002E1C27" w:rsidRDefault="0025082E" w:rsidP="00AF4BE2">
            <w:pPr>
              <w:rPr>
                <w:rFonts w:ascii="Times New Roman" w:hAnsi="Times New Roman"/>
                <w:sz w:val="24"/>
              </w:rPr>
            </w:pPr>
          </w:p>
        </w:tc>
        <w:tc>
          <w:tcPr>
            <w:tcW w:w="2268" w:type="dxa"/>
          </w:tcPr>
          <w:p w14:paraId="131A3330" w14:textId="77777777" w:rsidR="0025082E" w:rsidRPr="002E1C27" w:rsidRDefault="0025082E" w:rsidP="00AF4BE2">
            <w:pPr>
              <w:rPr>
                <w:rFonts w:ascii="Times New Roman" w:hAnsi="Times New Roman"/>
                <w:sz w:val="24"/>
              </w:rPr>
            </w:pPr>
          </w:p>
        </w:tc>
        <w:tc>
          <w:tcPr>
            <w:tcW w:w="1418" w:type="dxa"/>
          </w:tcPr>
          <w:p w14:paraId="6F2A810A" w14:textId="77777777" w:rsidR="0025082E" w:rsidRPr="002E1C27" w:rsidRDefault="0025082E" w:rsidP="00AF4BE2">
            <w:pPr>
              <w:rPr>
                <w:rFonts w:ascii="Times New Roman" w:hAnsi="Times New Roman"/>
                <w:sz w:val="24"/>
              </w:rPr>
            </w:pPr>
          </w:p>
        </w:tc>
        <w:tc>
          <w:tcPr>
            <w:tcW w:w="1417" w:type="dxa"/>
          </w:tcPr>
          <w:p w14:paraId="4CA55D36" w14:textId="77777777" w:rsidR="0025082E" w:rsidRPr="002E1C27" w:rsidRDefault="0025082E" w:rsidP="00AF4BE2">
            <w:pPr>
              <w:rPr>
                <w:rFonts w:ascii="Times New Roman" w:hAnsi="Times New Roman"/>
                <w:sz w:val="24"/>
              </w:rPr>
            </w:pPr>
          </w:p>
        </w:tc>
        <w:tc>
          <w:tcPr>
            <w:tcW w:w="1134" w:type="dxa"/>
          </w:tcPr>
          <w:p w14:paraId="7EF5AEC4" w14:textId="77777777" w:rsidR="0025082E" w:rsidRPr="002E1C27" w:rsidRDefault="0025082E" w:rsidP="00AF4BE2">
            <w:pPr>
              <w:rPr>
                <w:rFonts w:ascii="Times New Roman" w:hAnsi="Times New Roman"/>
                <w:sz w:val="24"/>
              </w:rPr>
            </w:pPr>
          </w:p>
        </w:tc>
        <w:tc>
          <w:tcPr>
            <w:tcW w:w="1486" w:type="dxa"/>
          </w:tcPr>
          <w:p w14:paraId="323E805A" w14:textId="77777777" w:rsidR="0025082E" w:rsidRPr="002E1C27" w:rsidRDefault="0025082E" w:rsidP="00AF4BE2">
            <w:pPr>
              <w:rPr>
                <w:rFonts w:ascii="Times New Roman" w:hAnsi="Times New Roman"/>
                <w:sz w:val="24"/>
              </w:rPr>
            </w:pPr>
          </w:p>
        </w:tc>
      </w:tr>
      <w:tr w:rsidR="0025082E" w:rsidRPr="000C5306" w14:paraId="34955A66" w14:textId="77777777" w:rsidTr="00AF4BE2">
        <w:tc>
          <w:tcPr>
            <w:tcW w:w="1129" w:type="dxa"/>
          </w:tcPr>
          <w:p w14:paraId="729927FE" w14:textId="77777777" w:rsidR="0025082E" w:rsidRPr="002E1C27" w:rsidRDefault="0025082E" w:rsidP="0025082E">
            <w:pPr>
              <w:numPr>
                <w:ilvl w:val="0"/>
                <w:numId w:val="120"/>
              </w:numPr>
              <w:tabs>
                <w:tab w:val="left" w:pos="360"/>
              </w:tabs>
              <w:ind w:left="311" w:hanging="311"/>
              <w:jc w:val="left"/>
              <w:rPr>
                <w:rFonts w:ascii="Times New Roman" w:hAnsi="Times New Roman"/>
                <w:sz w:val="24"/>
              </w:rPr>
            </w:pPr>
          </w:p>
        </w:tc>
        <w:tc>
          <w:tcPr>
            <w:tcW w:w="13392" w:type="dxa"/>
            <w:gridSpan w:val="7"/>
          </w:tcPr>
          <w:p w14:paraId="78A0316F" w14:textId="77777777" w:rsidR="0025082E" w:rsidRPr="002E1C27" w:rsidRDefault="0025082E" w:rsidP="00AF4BE2">
            <w:pPr>
              <w:rPr>
                <w:rFonts w:ascii="Times New Roman" w:hAnsi="Times New Roman"/>
                <w:sz w:val="24"/>
              </w:rPr>
            </w:pPr>
            <w:r w:rsidRPr="002E1C27">
              <w:rPr>
                <w:rFonts w:ascii="Times New Roman" w:hAnsi="Times New Roman"/>
                <w:b/>
                <w:sz w:val="24"/>
              </w:rPr>
              <w:t>Paklausos rizika</w:t>
            </w:r>
          </w:p>
        </w:tc>
      </w:tr>
      <w:tr w:rsidR="0025082E" w:rsidRPr="000C5306" w14:paraId="2C9B7946" w14:textId="77777777" w:rsidTr="00AF4BE2">
        <w:tc>
          <w:tcPr>
            <w:tcW w:w="1129" w:type="dxa"/>
          </w:tcPr>
          <w:p w14:paraId="60B9C442"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51AB0393" w14:textId="77777777" w:rsidR="0025082E" w:rsidRPr="002E1C27" w:rsidRDefault="0025082E" w:rsidP="00AF4BE2">
            <w:pPr>
              <w:rPr>
                <w:rFonts w:ascii="Times New Roman" w:hAnsi="Times New Roman"/>
                <w:sz w:val="24"/>
              </w:rPr>
            </w:pPr>
          </w:p>
        </w:tc>
        <w:tc>
          <w:tcPr>
            <w:tcW w:w="3255" w:type="dxa"/>
          </w:tcPr>
          <w:p w14:paraId="28B4F1F3" w14:textId="77777777" w:rsidR="0025082E" w:rsidRPr="002E1C27" w:rsidRDefault="0025082E" w:rsidP="00AF4BE2">
            <w:pPr>
              <w:rPr>
                <w:rFonts w:ascii="Times New Roman" w:hAnsi="Times New Roman"/>
                <w:sz w:val="24"/>
              </w:rPr>
            </w:pPr>
          </w:p>
        </w:tc>
        <w:tc>
          <w:tcPr>
            <w:tcW w:w="2268" w:type="dxa"/>
          </w:tcPr>
          <w:p w14:paraId="40B2BF0F" w14:textId="77777777" w:rsidR="0025082E" w:rsidRPr="002E1C27" w:rsidRDefault="0025082E" w:rsidP="00AF4BE2">
            <w:pPr>
              <w:rPr>
                <w:rFonts w:ascii="Times New Roman" w:hAnsi="Times New Roman"/>
                <w:sz w:val="24"/>
              </w:rPr>
            </w:pPr>
          </w:p>
        </w:tc>
        <w:tc>
          <w:tcPr>
            <w:tcW w:w="1418" w:type="dxa"/>
          </w:tcPr>
          <w:p w14:paraId="24587CBD" w14:textId="77777777" w:rsidR="0025082E" w:rsidRPr="002E1C27" w:rsidRDefault="0025082E" w:rsidP="00AF4BE2">
            <w:pPr>
              <w:rPr>
                <w:rFonts w:ascii="Times New Roman" w:hAnsi="Times New Roman"/>
                <w:sz w:val="24"/>
              </w:rPr>
            </w:pPr>
          </w:p>
        </w:tc>
        <w:tc>
          <w:tcPr>
            <w:tcW w:w="1417" w:type="dxa"/>
          </w:tcPr>
          <w:p w14:paraId="71B633C7" w14:textId="77777777" w:rsidR="0025082E" w:rsidRPr="002E1C27" w:rsidRDefault="0025082E" w:rsidP="00AF4BE2">
            <w:pPr>
              <w:rPr>
                <w:rFonts w:ascii="Times New Roman" w:hAnsi="Times New Roman"/>
                <w:sz w:val="24"/>
              </w:rPr>
            </w:pPr>
          </w:p>
        </w:tc>
        <w:tc>
          <w:tcPr>
            <w:tcW w:w="1134" w:type="dxa"/>
          </w:tcPr>
          <w:p w14:paraId="75ED4051" w14:textId="77777777" w:rsidR="0025082E" w:rsidRPr="002E1C27" w:rsidRDefault="0025082E" w:rsidP="00AF4BE2">
            <w:pPr>
              <w:rPr>
                <w:rFonts w:ascii="Times New Roman" w:hAnsi="Times New Roman"/>
                <w:sz w:val="24"/>
              </w:rPr>
            </w:pPr>
          </w:p>
        </w:tc>
        <w:tc>
          <w:tcPr>
            <w:tcW w:w="1486" w:type="dxa"/>
          </w:tcPr>
          <w:p w14:paraId="29C95A57" w14:textId="77777777" w:rsidR="0025082E" w:rsidRPr="002E1C27" w:rsidRDefault="0025082E" w:rsidP="00AF4BE2">
            <w:pPr>
              <w:rPr>
                <w:rFonts w:ascii="Times New Roman" w:hAnsi="Times New Roman"/>
                <w:sz w:val="24"/>
              </w:rPr>
            </w:pPr>
          </w:p>
        </w:tc>
      </w:tr>
      <w:tr w:rsidR="0025082E" w:rsidRPr="000C5306" w14:paraId="6ED86A96" w14:textId="77777777" w:rsidTr="00AF4BE2">
        <w:tc>
          <w:tcPr>
            <w:tcW w:w="1129" w:type="dxa"/>
          </w:tcPr>
          <w:p w14:paraId="638838B6" w14:textId="77777777" w:rsidR="0025082E" w:rsidRPr="002E1C27" w:rsidRDefault="0025082E" w:rsidP="0025082E">
            <w:pPr>
              <w:numPr>
                <w:ilvl w:val="0"/>
                <w:numId w:val="120"/>
              </w:numPr>
              <w:ind w:left="311" w:hanging="284"/>
              <w:jc w:val="left"/>
              <w:rPr>
                <w:rFonts w:ascii="Times New Roman" w:hAnsi="Times New Roman"/>
                <w:sz w:val="24"/>
              </w:rPr>
            </w:pPr>
          </w:p>
        </w:tc>
        <w:tc>
          <w:tcPr>
            <w:tcW w:w="13392" w:type="dxa"/>
            <w:gridSpan w:val="7"/>
          </w:tcPr>
          <w:p w14:paraId="7BF4867D" w14:textId="77777777" w:rsidR="0025082E" w:rsidRPr="002E1C27" w:rsidRDefault="0025082E" w:rsidP="00AF4BE2">
            <w:pPr>
              <w:rPr>
                <w:rFonts w:ascii="Times New Roman" w:hAnsi="Times New Roman"/>
                <w:sz w:val="24"/>
              </w:rPr>
            </w:pPr>
            <w:r w:rsidRPr="002E1C27">
              <w:rPr>
                <w:rFonts w:ascii="Times New Roman" w:hAnsi="Times New Roman"/>
                <w:b/>
                <w:sz w:val="24"/>
              </w:rPr>
              <w:t>Draudimo rizika</w:t>
            </w:r>
          </w:p>
        </w:tc>
      </w:tr>
      <w:tr w:rsidR="0025082E" w:rsidRPr="000C5306" w14:paraId="194BED99" w14:textId="77777777" w:rsidTr="00AF4BE2">
        <w:tc>
          <w:tcPr>
            <w:tcW w:w="1129" w:type="dxa"/>
          </w:tcPr>
          <w:p w14:paraId="7F7DDC06"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1A6EC2CD" w14:textId="77777777" w:rsidR="0025082E" w:rsidRPr="002E1C27" w:rsidRDefault="0025082E" w:rsidP="00AF4BE2">
            <w:pPr>
              <w:rPr>
                <w:rFonts w:ascii="Times New Roman" w:hAnsi="Times New Roman"/>
                <w:sz w:val="24"/>
              </w:rPr>
            </w:pPr>
          </w:p>
        </w:tc>
        <w:tc>
          <w:tcPr>
            <w:tcW w:w="3255" w:type="dxa"/>
          </w:tcPr>
          <w:p w14:paraId="2633E640" w14:textId="77777777" w:rsidR="0025082E" w:rsidRPr="002E1C27" w:rsidRDefault="0025082E" w:rsidP="00AF4BE2">
            <w:pPr>
              <w:rPr>
                <w:rFonts w:ascii="Times New Roman" w:hAnsi="Times New Roman"/>
                <w:sz w:val="24"/>
              </w:rPr>
            </w:pPr>
          </w:p>
        </w:tc>
        <w:tc>
          <w:tcPr>
            <w:tcW w:w="2268" w:type="dxa"/>
          </w:tcPr>
          <w:p w14:paraId="3014EC6F" w14:textId="77777777" w:rsidR="0025082E" w:rsidRPr="002E1C27" w:rsidRDefault="0025082E" w:rsidP="00AF4BE2">
            <w:pPr>
              <w:rPr>
                <w:rFonts w:ascii="Times New Roman" w:hAnsi="Times New Roman"/>
                <w:sz w:val="24"/>
              </w:rPr>
            </w:pPr>
          </w:p>
        </w:tc>
        <w:tc>
          <w:tcPr>
            <w:tcW w:w="1418" w:type="dxa"/>
          </w:tcPr>
          <w:p w14:paraId="2DBF273B" w14:textId="77777777" w:rsidR="0025082E" w:rsidRPr="002E1C27" w:rsidRDefault="0025082E" w:rsidP="00AF4BE2">
            <w:pPr>
              <w:rPr>
                <w:rFonts w:ascii="Times New Roman" w:hAnsi="Times New Roman"/>
                <w:sz w:val="24"/>
              </w:rPr>
            </w:pPr>
          </w:p>
        </w:tc>
        <w:tc>
          <w:tcPr>
            <w:tcW w:w="1417" w:type="dxa"/>
          </w:tcPr>
          <w:p w14:paraId="1950D229" w14:textId="77777777" w:rsidR="0025082E" w:rsidRPr="002E1C27" w:rsidRDefault="0025082E" w:rsidP="00AF4BE2">
            <w:pPr>
              <w:rPr>
                <w:rFonts w:ascii="Times New Roman" w:hAnsi="Times New Roman"/>
                <w:sz w:val="24"/>
              </w:rPr>
            </w:pPr>
          </w:p>
        </w:tc>
        <w:tc>
          <w:tcPr>
            <w:tcW w:w="1134" w:type="dxa"/>
          </w:tcPr>
          <w:p w14:paraId="4C9B2C8F" w14:textId="77777777" w:rsidR="0025082E" w:rsidRPr="002E1C27" w:rsidRDefault="0025082E" w:rsidP="00AF4BE2">
            <w:pPr>
              <w:rPr>
                <w:rFonts w:ascii="Times New Roman" w:hAnsi="Times New Roman"/>
                <w:sz w:val="24"/>
              </w:rPr>
            </w:pPr>
          </w:p>
        </w:tc>
        <w:tc>
          <w:tcPr>
            <w:tcW w:w="1486" w:type="dxa"/>
          </w:tcPr>
          <w:p w14:paraId="78095698" w14:textId="77777777" w:rsidR="0025082E" w:rsidRPr="002E1C27" w:rsidRDefault="0025082E" w:rsidP="00AF4BE2">
            <w:pPr>
              <w:rPr>
                <w:rFonts w:ascii="Times New Roman" w:hAnsi="Times New Roman"/>
                <w:sz w:val="24"/>
              </w:rPr>
            </w:pPr>
          </w:p>
        </w:tc>
      </w:tr>
      <w:tr w:rsidR="0025082E" w:rsidRPr="000C5306" w14:paraId="59D443EF" w14:textId="77777777" w:rsidTr="00AF4BE2">
        <w:tc>
          <w:tcPr>
            <w:tcW w:w="1129" w:type="dxa"/>
          </w:tcPr>
          <w:p w14:paraId="10E6BB1C"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7EA4E14F" w14:textId="77777777" w:rsidR="0025082E" w:rsidRPr="002E1C27" w:rsidRDefault="0025082E" w:rsidP="00AF4BE2">
            <w:pPr>
              <w:rPr>
                <w:rFonts w:ascii="Times New Roman" w:hAnsi="Times New Roman"/>
                <w:sz w:val="24"/>
              </w:rPr>
            </w:pPr>
          </w:p>
        </w:tc>
        <w:tc>
          <w:tcPr>
            <w:tcW w:w="3255" w:type="dxa"/>
          </w:tcPr>
          <w:p w14:paraId="16648020" w14:textId="77777777" w:rsidR="0025082E" w:rsidRPr="002E1C27" w:rsidRDefault="0025082E" w:rsidP="00AF4BE2">
            <w:pPr>
              <w:rPr>
                <w:rFonts w:ascii="Times New Roman" w:hAnsi="Times New Roman"/>
                <w:sz w:val="24"/>
              </w:rPr>
            </w:pPr>
          </w:p>
        </w:tc>
        <w:tc>
          <w:tcPr>
            <w:tcW w:w="2268" w:type="dxa"/>
          </w:tcPr>
          <w:p w14:paraId="2893F8CF" w14:textId="77777777" w:rsidR="0025082E" w:rsidRPr="002E1C27" w:rsidRDefault="0025082E" w:rsidP="00AF4BE2">
            <w:pPr>
              <w:rPr>
                <w:rFonts w:ascii="Times New Roman" w:hAnsi="Times New Roman"/>
                <w:sz w:val="24"/>
              </w:rPr>
            </w:pPr>
          </w:p>
        </w:tc>
        <w:tc>
          <w:tcPr>
            <w:tcW w:w="1418" w:type="dxa"/>
          </w:tcPr>
          <w:p w14:paraId="4FBCE4FB" w14:textId="77777777" w:rsidR="0025082E" w:rsidRPr="002E1C27" w:rsidRDefault="0025082E" w:rsidP="00AF4BE2">
            <w:pPr>
              <w:rPr>
                <w:rFonts w:ascii="Times New Roman" w:hAnsi="Times New Roman"/>
                <w:sz w:val="24"/>
              </w:rPr>
            </w:pPr>
          </w:p>
        </w:tc>
        <w:tc>
          <w:tcPr>
            <w:tcW w:w="1417" w:type="dxa"/>
          </w:tcPr>
          <w:p w14:paraId="1CA94B7A" w14:textId="77777777" w:rsidR="0025082E" w:rsidRPr="002E1C27" w:rsidRDefault="0025082E" w:rsidP="00AF4BE2">
            <w:pPr>
              <w:rPr>
                <w:rFonts w:ascii="Times New Roman" w:hAnsi="Times New Roman"/>
                <w:sz w:val="24"/>
              </w:rPr>
            </w:pPr>
          </w:p>
        </w:tc>
        <w:tc>
          <w:tcPr>
            <w:tcW w:w="1134" w:type="dxa"/>
          </w:tcPr>
          <w:p w14:paraId="25C13614" w14:textId="77777777" w:rsidR="0025082E" w:rsidRPr="002E1C27" w:rsidRDefault="0025082E" w:rsidP="00AF4BE2">
            <w:pPr>
              <w:rPr>
                <w:rFonts w:ascii="Times New Roman" w:hAnsi="Times New Roman"/>
                <w:sz w:val="24"/>
              </w:rPr>
            </w:pPr>
          </w:p>
        </w:tc>
        <w:tc>
          <w:tcPr>
            <w:tcW w:w="1486" w:type="dxa"/>
          </w:tcPr>
          <w:p w14:paraId="00445DEF" w14:textId="77777777" w:rsidR="0025082E" w:rsidRPr="002E1C27" w:rsidRDefault="0025082E" w:rsidP="00AF4BE2">
            <w:pPr>
              <w:rPr>
                <w:rFonts w:ascii="Times New Roman" w:hAnsi="Times New Roman"/>
                <w:sz w:val="24"/>
              </w:rPr>
            </w:pPr>
          </w:p>
        </w:tc>
      </w:tr>
      <w:tr w:rsidR="0025082E" w:rsidRPr="000C5306" w14:paraId="2C12A3EE" w14:textId="77777777" w:rsidTr="00AF4BE2">
        <w:tc>
          <w:tcPr>
            <w:tcW w:w="1129" w:type="dxa"/>
          </w:tcPr>
          <w:p w14:paraId="3F3F04D0" w14:textId="77777777" w:rsidR="0025082E" w:rsidRPr="002E1C27" w:rsidRDefault="0025082E" w:rsidP="0025082E">
            <w:pPr>
              <w:numPr>
                <w:ilvl w:val="0"/>
                <w:numId w:val="120"/>
              </w:numPr>
              <w:ind w:left="452" w:hanging="452"/>
              <w:jc w:val="left"/>
              <w:rPr>
                <w:rFonts w:ascii="Times New Roman" w:hAnsi="Times New Roman"/>
                <w:sz w:val="24"/>
              </w:rPr>
            </w:pPr>
          </w:p>
        </w:tc>
        <w:tc>
          <w:tcPr>
            <w:tcW w:w="13392" w:type="dxa"/>
            <w:gridSpan w:val="7"/>
          </w:tcPr>
          <w:p w14:paraId="6FA87162" w14:textId="77777777" w:rsidR="0025082E" w:rsidRPr="002E1C27" w:rsidRDefault="0025082E" w:rsidP="00AF4BE2">
            <w:pPr>
              <w:rPr>
                <w:rFonts w:ascii="Times New Roman" w:hAnsi="Times New Roman"/>
                <w:sz w:val="24"/>
              </w:rPr>
            </w:pPr>
            <w:r w:rsidRPr="002E1C27">
              <w:rPr>
                <w:rFonts w:ascii="Times New Roman" w:hAnsi="Times New Roman"/>
                <w:b/>
                <w:sz w:val="24"/>
              </w:rPr>
              <w:t>Objekto likutinės vertės rizika</w:t>
            </w:r>
          </w:p>
        </w:tc>
      </w:tr>
      <w:tr w:rsidR="0025082E" w:rsidRPr="000C5306" w14:paraId="00088D3A" w14:textId="77777777" w:rsidTr="00AF4BE2">
        <w:tc>
          <w:tcPr>
            <w:tcW w:w="1129" w:type="dxa"/>
          </w:tcPr>
          <w:p w14:paraId="6227A784" w14:textId="77777777" w:rsidR="0025082E" w:rsidRPr="002E1C27" w:rsidRDefault="0025082E" w:rsidP="0025082E">
            <w:pPr>
              <w:numPr>
                <w:ilvl w:val="1"/>
                <w:numId w:val="120"/>
              </w:numPr>
              <w:ind w:left="0" w:right="253" w:firstLine="0"/>
              <w:jc w:val="left"/>
              <w:rPr>
                <w:rFonts w:ascii="Times New Roman" w:hAnsi="Times New Roman"/>
                <w:sz w:val="24"/>
              </w:rPr>
            </w:pPr>
          </w:p>
        </w:tc>
        <w:tc>
          <w:tcPr>
            <w:tcW w:w="2414" w:type="dxa"/>
          </w:tcPr>
          <w:p w14:paraId="26526CCA" w14:textId="77777777" w:rsidR="0025082E" w:rsidRPr="002E1C27" w:rsidRDefault="0025082E" w:rsidP="00AF4BE2">
            <w:pPr>
              <w:rPr>
                <w:rFonts w:ascii="Times New Roman" w:hAnsi="Times New Roman"/>
                <w:sz w:val="24"/>
              </w:rPr>
            </w:pPr>
          </w:p>
        </w:tc>
        <w:tc>
          <w:tcPr>
            <w:tcW w:w="3255" w:type="dxa"/>
          </w:tcPr>
          <w:p w14:paraId="43244232" w14:textId="77777777" w:rsidR="0025082E" w:rsidRPr="002E1C27" w:rsidRDefault="0025082E" w:rsidP="00AF4BE2">
            <w:pPr>
              <w:rPr>
                <w:rFonts w:ascii="Times New Roman" w:hAnsi="Times New Roman"/>
                <w:sz w:val="24"/>
              </w:rPr>
            </w:pPr>
          </w:p>
        </w:tc>
        <w:tc>
          <w:tcPr>
            <w:tcW w:w="2268" w:type="dxa"/>
          </w:tcPr>
          <w:p w14:paraId="610C5692" w14:textId="77777777" w:rsidR="0025082E" w:rsidRPr="002E1C27" w:rsidRDefault="0025082E" w:rsidP="00AF4BE2">
            <w:pPr>
              <w:rPr>
                <w:rFonts w:ascii="Times New Roman" w:hAnsi="Times New Roman"/>
                <w:sz w:val="24"/>
              </w:rPr>
            </w:pPr>
          </w:p>
        </w:tc>
        <w:tc>
          <w:tcPr>
            <w:tcW w:w="1418" w:type="dxa"/>
          </w:tcPr>
          <w:p w14:paraId="31621A26" w14:textId="77777777" w:rsidR="0025082E" w:rsidRPr="002E1C27" w:rsidRDefault="0025082E" w:rsidP="00AF4BE2">
            <w:pPr>
              <w:rPr>
                <w:rFonts w:ascii="Times New Roman" w:hAnsi="Times New Roman"/>
                <w:sz w:val="24"/>
              </w:rPr>
            </w:pPr>
          </w:p>
        </w:tc>
        <w:tc>
          <w:tcPr>
            <w:tcW w:w="1417" w:type="dxa"/>
          </w:tcPr>
          <w:p w14:paraId="1B91E7FE" w14:textId="77777777" w:rsidR="0025082E" w:rsidRPr="002E1C27" w:rsidRDefault="0025082E" w:rsidP="00AF4BE2">
            <w:pPr>
              <w:rPr>
                <w:rFonts w:ascii="Times New Roman" w:hAnsi="Times New Roman"/>
                <w:sz w:val="24"/>
              </w:rPr>
            </w:pPr>
          </w:p>
        </w:tc>
        <w:tc>
          <w:tcPr>
            <w:tcW w:w="1134" w:type="dxa"/>
          </w:tcPr>
          <w:p w14:paraId="477DB9FD" w14:textId="77777777" w:rsidR="0025082E" w:rsidRPr="002E1C27" w:rsidRDefault="0025082E" w:rsidP="00AF4BE2">
            <w:pPr>
              <w:rPr>
                <w:rFonts w:ascii="Times New Roman" w:hAnsi="Times New Roman"/>
                <w:sz w:val="24"/>
              </w:rPr>
            </w:pPr>
          </w:p>
        </w:tc>
        <w:tc>
          <w:tcPr>
            <w:tcW w:w="1486" w:type="dxa"/>
          </w:tcPr>
          <w:p w14:paraId="3D54FA06" w14:textId="77777777" w:rsidR="0025082E" w:rsidRPr="002E1C27" w:rsidRDefault="0025082E" w:rsidP="00AF4BE2">
            <w:pPr>
              <w:rPr>
                <w:rFonts w:ascii="Times New Roman" w:hAnsi="Times New Roman"/>
                <w:sz w:val="24"/>
              </w:rPr>
            </w:pPr>
          </w:p>
        </w:tc>
      </w:tr>
      <w:tr w:rsidR="0025082E" w:rsidRPr="000C5306" w14:paraId="3B7E52FD" w14:textId="77777777" w:rsidTr="00AF4BE2">
        <w:tc>
          <w:tcPr>
            <w:tcW w:w="1129" w:type="dxa"/>
          </w:tcPr>
          <w:p w14:paraId="631EA3C3"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297D6ACD" w14:textId="77777777" w:rsidR="0025082E" w:rsidRPr="002E1C27" w:rsidRDefault="0025082E" w:rsidP="00AF4BE2">
            <w:pPr>
              <w:rPr>
                <w:rFonts w:ascii="Times New Roman" w:hAnsi="Times New Roman"/>
                <w:sz w:val="24"/>
              </w:rPr>
            </w:pPr>
          </w:p>
        </w:tc>
        <w:tc>
          <w:tcPr>
            <w:tcW w:w="3255" w:type="dxa"/>
          </w:tcPr>
          <w:p w14:paraId="4B76FE5B" w14:textId="77777777" w:rsidR="0025082E" w:rsidRPr="002E1C27" w:rsidRDefault="0025082E" w:rsidP="00AF4BE2">
            <w:pPr>
              <w:rPr>
                <w:rFonts w:ascii="Times New Roman" w:hAnsi="Times New Roman"/>
                <w:sz w:val="24"/>
              </w:rPr>
            </w:pPr>
          </w:p>
        </w:tc>
        <w:tc>
          <w:tcPr>
            <w:tcW w:w="2268" w:type="dxa"/>
          </w:tcPr>
          <w:p w14:paraId="2F08D8A1" w14:textId="77777777" w:rsidR="0025082E" w:rsidRPr="002E1C27" w:rsidRDefault="0025082E" w:rsidP="00AF4BE2">
            <w:pPr>
              <w:rPr>
                <w:rFonts w:ascii="Times New Roman" w:hAnsi="Times New Roman"/>
                <w:sz w:val="24"/>
              </w:rPr>
            </w:pPr>
          </w:p>
        </w:tc>
        <w:tc>
          <w:tcPr>
            <w:tcW w:w="1418" w:type="dxa"/>
          </w:tcPr>
          <w:p w14:paraId="016B5DBA" w14:textId="77777777" w:rsidR="0025082E" w:rsidRPr="002E1C27" w:rsidRDefault="0025082E" w:rsidP="00AF4BE2">
            <w:pPr>
              <w:rPr>
                <w:rFonts w:ascii="Times New Roman" w:hAnsi="Times New Roman"/>
                <w:sz w:val="24"/>
              </w:rPr>
            </w:pPr>
          </w:p>
        </w:tc>
        <w:tc>
          <w:tcPr>
            <w:tcW w:w="1417" w:type="dxa"/>
          </w:tcPr>
          <w:p w14:paraId="0EF755C1" w14:textId="77777777" w:rsidR="0025082E" w:rsidRPr="002E1C27" w:rsidRDefault="0025082E" w:rsidP="00AF4BE2">
            <w:pPr>
              <w:rPr>
                <w:rFonts w:ascii="Times New Roman" w:hAnsi="Times New Roman"/>
                <w:sz w:val="24"/>
              </w:rPr>
            </w:pPr>
          </w:p>
        </w:tc>
        <w:tc>
          <w:tcPr>
            <w:tcW w:w="1134" w:type="dxa"/>
          </w:tcPr>
          <w:p w14:paraId="41A194E5" w14:textId="77777777" w:rsidR="0025082E" w:rsidRPr="002E1C27" w:rsidRDefault="0025082E" w:rsidP="00AF4BE2">
            <w:pPr>
              <w:rPr>
                <w:rFonts w:ascii="Times New Roman" w:hAnsi="Times New Roman"/>
                <w:sz w:val="24"/>
              </w:rPr>
            </w:pPr>
          </w:p>
        </w:tc>
        <w:tc>
          <w:tcPr>
            <w:tcW w:w="1486" w:type="dxa"/>
          </w:tcPr>
          <w:p w14:paraId="6ED9FAFB" w14:textId="77777777" w:rsidR="0025082E" w:rsidRPr="002E1C27" w:rsidRDefault="0025082E" w:rsidP="00AF4BE2">
            <w:pPr>
              <w:rPr>
                <w:rFonts w:ascii="Times New Roman" w:hAnsi="Times New Roman"/>
                <w:sz w:val="24"/>
              </w:rPr>
            </w:pPr>
          </w:p>
        </w:tc>
      </w:tr>
      <w:tr w:rsidR="0025082E" w:rsidRPr="000C5306" w14:paraId="574903D6" w14:textId="77777777" w:rsidTr="00AF4BE2">
        <w:tc>
          <w:tcPr>
            <w:tcW w:w="1129" w:type="dxa"/>
          </w:tcPr>
          <w:p w14:paraId="78428BA6" w14:textId="77777777" w:rsidR="0025082E" w:rsidRPr="002E1C27" w:rsidRDefault="0025082E" w:rsidP="0025082E">
            <w:pPr>
              <w:numPr>
                <w:ilvl w:val="0"/>
                <w:numId w:val="120"/>
              </w:numPr>
              <w:ind w:left="452" w:hanging="452"/>
              <w:jc w:val="left"/>
              <w:rPr>
                <w:rFonts w:ascii="Times New Roman" w:hAnsi="Times New Roman"/>
                <w:sz w:val="24"/>
              </w:rPr>
            </w:pPr>
          </w:p>
        </w:tc>
        <w:tc>
          <w:tcPr>
            <w:tcW w:w="13392" w:type="dxa"/>
            <w:gridSpan w:val="7"/>
          </w:tcPr>
          <w:p w14:paraId="2BF4540B" w14:textId="77777777" w:rsidR="0025082E" w:rsidRPr="002E1C27" w:rsidRDefault="0025082E" w:rsidP="00AF4BE2">
            <w:pPr>
              <w:rPr>
                <w:rFonts w:ascii="Times New Roman" w:hAnsi="Times New Roman"/>
                <w:sz w:val="24"/>
              </w:rPr>
            </w:pPr>
            <w:r w:rsidRPr="002E1C27">
              <w:rPr>
                <w:rFonts w:ascii="Times New Roman" w:hAnsi="Times New Roman"/>
                <w:b/>
                <w:sz w:val="24"/>
              </w:rPr>
              <w:t>Teisės aktų pasikeitimo rizika</w:t>
            </w:r>
          </w:p>
        </w:tc>
      </w:tr>
      <w:tr w:rsidR="0025082E" w:rsidRPr="000C5306" w14:paraId="57BE442B" w14:textId="77777777" w:rsidTr="00AF4BE2">
        <w:tc>
          <w:tcPr>
            <w:tcW w:w="1129" w:type="dxa"/>
          </w:tcPr>
          <w:p w14:paraId="2724FA6A"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50A78DE6" w14:textId="77777777" w:rsidR="0025082E" w:rsidRPr="002E1C27" w:rsidRDefault="0025082E" w:rsidP="00AF4BE2">
            <w:pPr>
              <w:rPr>
                <w:rFonts w:ascii="Times New Roman" w:hAnsi="Times New Roman"/>
                <w:sz w:val="24"/>
              </w:rPr>
            </w:pPr>
          </w:p>
        </w:tc>
        <w:tc>
          <w:tcPr>
            <w:tcW w:w="3255" w:type="dxa"/>
          </w:tcPr>
          <w:p w14:paraId="46FB7EC8" w14:textId="77777777" w:rsidR="0025082E" w:rsidRPr="002E1C27" w:rsidRDefault="0025082E" w:rsidP="00AF4BE2">
            <w:pPr>
              <w:rPr>
                <w:rFonts w:ascii="Times New Roman" w:hAnsi="Times New Roman"/>
                <w:sz w:val="24"/>
              </w:rPr>
            </w:pPr>
          </w:p>
        </w:tc>
        <w:tc>
          <w:tcPr>
            <w:tcW w:w="2268" w:type="dxa"/>
          </w:tcPr>
          <w:p w14:paraId="393B8A69" w14:textId="77777777" w:rsidR="0025082E" w:rsidRPr="002E1C27" w:rsidRDefault="0025082E" w:rsidP="00AF4BE2">
            <w:pPr>
              <w:rPr>
                <w:rFonts w:ascii="Times New Roman" w:hAnsi="Times New Roman"/>
                <w:sz w:val="24"/>
              </w:rPr>
            </w:pPr>
          </w:p>
        </w:tc>
        <w:tc>
          <w:tcPr>
            <w:tcW w:w="1418" w:type="dxa"/>
          </w:tcPr>
          <w:p w14:paraId="3C39AA1F" w14:textId="77777777" w:rsidR="0025082E" w:rsidRPr="002E1C27" w:rsidRDefault="0025082E" w:rsidP="00AF4BE2">
            <w:pPr>
              <w:rPr>
                <w:rFonts w:ascii="Times New Roman" w:hAnsi="Times New Roman"/>
                <w:sz w:val="24"/>
              </w:rPr>
            </w:pPr>
          </w:p>
        </w:tc>
        <w:tc>
          <w:tcPr>
            <w:tcW w:w="1417" w:type="dxa"/>
          </w:tcPr>
          <w:p w14:paraId="0B404826" w14:textId="77777777" w:rsidR="0025082E" w:rsidRPr="002E1C27" w:rsidRDefault="0025082E" w:rsidP="00AF4BE2">
            <w:pPr>
              <w:rPr>
                <w:rFonts w:ascii="Times New Roman" w:hAnsi="Times New Roman"/>
                <w:sz w:val="24"/>
              </w:rPr>
            </w:pPr>
          </w:p>
        </w:tc>
        <w:tc>
          <w:tcPr>
            <w:tcW w:w="1134" w:type="dxa"/>
          </w:tcPr>
          <w:p w14:paraId="3C1C87F6" w14:textId="77777777" w:rsidR="0025082E" w:rsidRPr="002E1C27" w:rsidRDefault="0025082E" w:rsidP="00AF4BE2">
            <w:pPr>
              <w:rPr>
                <w:rFonts w:ascii="Times New Roman" w:hAnsi="Times New Roman"/>
                <w:sz w:val="24"/>
              </w:rPr>
            </w:pPr>
          </w:p>
        </w:tc>
        <w:tc>
          <w:tcPr>
            <w:tcW w:w="1486" w:type="dxa"/>
          </w:tcPr>
          <w:p w14:paraId="2D98BE03" w14:textId="77777777" w:rsidR="0025082E" w:rsidRPr="002E1C27" w:rsidRDefault="0025082E" w:rsidP="00AF4BE2">
            <w:pPr>
              <w:rPr>
                <w:rFonts w:ascii="Times New Roman" w:hAnsi="Times New Roman"/>
                <w:sz w:val="24"/>
              </w:rPr>
            </w:pPr>
          </w:p>
        </w:tc>
      </w:tr>
      <w:tr w:rsidR="0025082E" w:rsidRPr="000C5306" w14:paraId="2FDFC93B" w14:textId="77777777" w:rsidTr="00AF4BE2">
        <w:tc>
          <w:tcPr>
            <w:tcW w:w="1129" w:type="dxa"/>
          </w:tcPr>
          <w:p w14:paraId="3949FF9C"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66DFE347" w14:textId="77777777" w:rsidR="0025082E" w:rsidRPr="002E1C27" w:rsidRDefault="0025082E" w:rsidP="00AF4BE2">
            <w:pPr>
              <w:rPr>
                <w:rFonts w:ascii="Times New Roman" w:hAnsi="Times New Roman"/>
                <w:sz w:val="24"/>
              </w:rPr>
            </w:pPr>
          </w:p>
        </w:tc>
        <w:tc>
          <w:tcPr>
            <w:tcW w:w="3255" w:type="dxa"/>
          </w:tcPr>
          <w:p w14:paraId="361F124E" w14:textId="77777777" w:rsidR="0025082E" w:rsidRPr="002E1C27" w:rsidRDefault="0025082E" w:rsidP="00AF4BE2">
            <w:pPr>
              <w:rPr>
                <w:rFonts w:ascii="Times New Roman" w:hAnsi="Times New Roman"/>
                <w:sz w:val="24"/>
              </w:rPr>
            </w:pPr>
          </w:p>
        </w:tc>
        <w:tc>
          <w:tcPr>
            <w:tcW w:w="2268" w:type="dxa"/>
          </w:tcPr>
          <w:p w14:paraId="610E094F" w14:textId="77777777" w:rsidR="0025082E" w:rsidRPr="002E1C27" w:rsidRDefault="0025082E" w:rsidP="00AF4BE2">
            <w:pPr>
              <w:rPr>
                <w:rFonts w:ascii="Times New Roman" w:hAnsi="Times New Roman"/>
                <w:sz w:val="24"/>
              </w:rPr>
            </w:pPr>
          </w:p>
        </w:tc>
        <w:tc>
          <w:tcPr>
            <w:tcW w:w="1418" w:type="dxa"/>
          </w:tcPr>
          <w:p w14:paraId="728806C5" w14:textId="77777777" w:rsidR="0025082E" w:rsidRPr="002E1C27" w:rsidRDefault="0025082E" w:rsidP="00AF4BE2">
            <w:pPr>
              <w:rPr>
                <w:rFonts w:ascii="Times New Roman" w:hAnsi="Times New Roman"/>
                <w:sz w:val="24"/>
              </w:rPr>
            </w:pPr>
          </w:p>
        </w:tc>
        <w:tc>
          <w:tcPr>
            <w:tcW w:w="1417" w:type="dxa"/>
          </w:tcPr>
          <w:p w14:paraId="6778A30F" w14:textId="77777777" w:rsidR="0025082E" w:rsidRPr="002E1C27" w:rsidRDefault="0025082E" w:rsidP="00AF4BE2">
            <w:pPr>
              <w:rPr>
                <w:rFonts w:ascii="Times New Roman" w:hAnsi="Times New Roman"/>
                <w:sz w:val="24"/>
              </w:rPr>
            </w:pPr>
          </w:p>
        </w:tc>
        <w:tc>
          <w:tcPr>
            <w:tcW w:w="1134" w:type="dxa"/>
          </w:tcPr>
          <w:p w14:paraId="1A145B15" w14:textId="77777777" w:rsidR="0025082E" w:rsidRPr="002E1C27" w:rsidRDefault="0025082E" w:rsidP="00AF4BE2">
            <w:pPr>
              <w:rPr>
                <w:rFonts w:ascii="Times New Roman" w:hAnsi="Times New Roman"/>
                <w:sz w:val="24"/>
              </w:rPr>
            </w:pPr>
          </w:p>
        </w:tc>
        <w:tc>
          <w:tcPr>
            <w:tcW w:w="1486" w:type="dxa"/>
          </w:tcPr>
          <w:p w14:paraId="19F6E5EF" w14:textId="77777777" w:rsidR="0025082E" w:rsidRPr="002E1C27" w:rsidRDefault="0025082E" w:rsidP="00AF4BE2">
            <w:pPr>
              <w:rPr>
                <w:rFonts w:ascii="Times New Roman" w:hAnsi="Times New Roman"/>
                <w:sz w:val="24"/>
              </w:rPr>
            </w:pPr>
          </w:p>
        </w:tc>
      </w:tr>
      <w:tr w:rsidR="0025082E" w:rsidRPr="000C5306" w14:paraId="02F2440B" w14:textId="77777777" w:rsidTr="00AF4BE2">
        <w:tc>
          <w:tcPr>
            <w:tcW w:w="1129" w:type="dxa"/>
          </w:tcPr>
          <w:p w14:paraId="3737BA3F" w14:textId="77777777" w:rsidR="0025082E" w:rsidRPr="002E1C27" w:rsidRDefault="0025082E" w:rsidP="0025082E">
            <w:pPr>
              <w:numPr>
                <w:ilvl w:val="0"/>
                <w:numId w:val="120"/>
              </w:numPr>
              <w:ind w:left="452" w:hanging="452"/>
              <w:jc w:val="left"/>
              <w:rPr>
                <w:rFonts w:ascii="Times New Roman" w:hAnsi="Times New Roman"/>
                <w:sz w:val="24"/>
              </w:rPr>
            </w:pPr>
          </w:p>
        </w:tc>
        <w:tc>
          <w:tcPr>
            <w:tcW w:w="13392" w:type="dxa"/>
            <w:gridSpan w:val="7"/>
          </w:tcPr>
          <w:p w14:paraId="6FF0C63F" w14:textId="77777777" w:rsidR="0025082E" w:rsidRPr="002E1C27" w:rsidRDefault="0025082E" w:rsidP="00AF4BE2">
            <w:pPr>
              <w:rPr>
                <w:rFonts w:ascii="Times New Roman" w:hAnsi="Times New Roman"/>
                <w:sz w:val="24"/>
              </w:rPr>
            </w:pPr>
            <w:r w:rsidRPr="002E1C27">
              <w:rPr>
                <w:rFonts w:ascii="Times New Roman" w:hAnsi="Times New Roman"/>
                <w:b/>
                <w:sz w:val="24"/>
              </w:rPr>
              <w:t>Sutarties nutraukimo rizika</w:t>
            </w:r>
          </w:p>
        </w:tc>
      </w:tr>
      <w:tr w:rsidR="0025082E" w:rsidRPr="000C5306" w14:paraId="46D24E4C" w14:textId="77777777" w:rsidTr="00AF4BE2">
        <w:tc>
          <w:tcPr>
            <w:tcW w:w="1129" w:type="dxa"/>
          </w:tcPr>
          <w:p w14:paraId="232915DE" w14:textId="77777777" w:rsidR="0025082E" w:rsidRPr="002E1C27" w:rsidRDefault="0025082E" w:rsidP="0025082E">
            <w:pPr>
              <w:numPr>
                <w:ilvl w:val="1"/>
                <w:numId w:val="120"/>
              </w:numPr>
              <w:ind w:left="313" w:hanging="341"/>
              <w:jc w:val="left"/>
              <w:rPr>
                <w:rFonts w:ascii="Times New Roman" w:hAnsi="Times New Roman"/>
                <w:sz w:val="24"/>
              </w:rPr>
            </w:pPr>
          </w:p>
        </w:tc>
        <w:tc>
          <w:tcPr>
            <w:tcW w:w="2414" w:type="dxa"/>
          </w:tcPr>
          <w:p w14:paraId="7A389E25" w14:textId="77777777" w:rsidR="0025082E" w:rsidRPr="002E1C27" w:rsidRDefault="0025082E" w:rsidP="00AF4BE2">
            <w:pPr>
              <w:rPr>
                <w:rFonts w:ascii="Times New Roman" w:hAnsi="Times New Roman"/>
                <w:sz w:val="24"/>
              </w:rPr>
            </w:pPr>
          </w:p>
        </w:tc>
        <w:tc>
          <w:tcPr>
            <w:tcW w:w="3255" w:type="dxa"/>
          </w:tcPr>
          <w:p w14:paraId="6917E0A2" w14:textId="77777777" w:rsidR="0025082E" w:rsidRPr="002E1C27" w:rsidRDefault="0025082E" w:rsidP="00AF4BE2">
            <w:pPr>
              <w:rPr>
                <w:rFonts w:ascii="Times New Roman" w:hAnsi="Times New Roman"/>
                <w:sz w:val="24"/>
              </w:rPr>
            </w:pPr>
          </w:p>
        </w:tc>
        <w:tc>
          <w:tcPr>
            <w:tcW w:w="2268" w:type="dxa"/>
          </w:tcPr>
          <w:p w14:paraId="541195F8" w14:textId="77777777" w:rsidR="0025082E" w:rsidRPr="002E1C27" w:rsidRDefault="0025082E" w:rsidP="00AF4BE2">
            <w:pPr>
              <w:rPr>
                <w:rFonts w:ascii="Times New Roman" w:hAnsi="Times New Roman"/>
                <w:sz w:val="24"/>
              </w:rPr>
            </w:pPr>
          </w:p>
        </w:tc>
        <w:tc>
          <w:tcPr>
            <w:tcW w:w="1418" w:type="dxa"/>
          </w:tcPr>
          <w:p w14:paraId="41B3333F" w14:textId="77777777" w:rsidR="0025082E" w:rsidRPr="002E1C27" w:rsidRDefault="0025082E" w:rsidP="00AF4BE2">
            <w:pPr>
              <w:rPr>
                <w:rFonts w:ascii="Times New Roman" w:hAnsi="Times New Roman"/>
                <w:sz w:val="24"/>
              </w:rPr>
            </w:pPr>
          </w:p>
        </w:tc>
        <w:tc>
          <w:tcPr>
            <w:tcW w:w="1417" w:type="dxa"/>
          </w:tcPr>
          <w:p w14:paraId="12C1BDCC" w14:textId="77777777" w:rsidR="0025082E" w:rsidRPr="002E1C27" w:rsidRDefault="0025082E" w:rsidP="00AF4BE2">
            <w:pPr>
              <w:rPr>
                <w:rFonts w:ascii="Times New Roman" w:hAnsi="Times New Roman"/>
                <w:sz w:val="24"/>
              </w:rPr>
            </w:pPr>
          </w:p>
        </w:tc>
        <w:tc>
          <w:tcPr>
            <w:tcW w:w="1134" w:type="dxa"/>
          </w:tcPr>
          <w:p w14:paraId="2D9B00A5" w14:textId="77777777" w:rsidR="0025082E" w:rsidRPr="002E1C27" w:rsidRDefault="0025082E" w:rsidP="00AF4BE2">
            <w:pPr>
              <w:rPr>
                <w:rFonts w:ascii="Times New Roman" w:hAnsi="Times New Roman"/>
                <w:sz w:val="24"/>
              </w:rPr>
            </w:pPr>
          </w:p>
        </w:tc>
        <w:tc>
          <w:tcPr>
            <w:tcW w:w="1486" w:type="dxa"/>
          </w:tcPr>
          <w:p w14:paraId="2E7482FF" w14:textId="77777777" w:rsidR="0025082E" w:rsidRPr="002E1C27" w:rsidRDefault="0025082E" w:rsidP="00AF4BE2">
            <w:pPr>
              <w:rPr>
                <w:rFonts w:ascii="Times New Roman" w:hAnsi="Times New Roman"/>
                <w:sz w:val="24"/>
              </w:rPr>
            </w:pPr>
          </w:p>
        </w:tc>
      </w:tr>
      <w:tr w:rsidR="0025082E" w:rsidRPr="000C5306" w14:paraId="7C8CDE7D" w14:textId="77777777" w:rsidTr="00AF4BE2">
        <w:tc>
          <w:tcPr>
            <w:tcW w:w="1129" w:type="dxa"/>
          </w:tcPr>
          <w:p w14:paraId="0D129566" w14:textId="77777777" w:rsidR="0025082E" w:rsidRPr="002E1C27" w:rsidRDefault="0025082E" w:rsidP="0025082E">
            <w:pPr>
              <w:numPr>
                <w:ilvl w:val="1"/>
                <w:numId w:val="120"/>
              </w:numPr>
              <w:ind w:left="313" w:hanging="341"/>
              <w:jc w:val="left"/>
              <w:rPr>
                <w:rFonts w:ascii="Times New Roman" w:hAnsi="Times New Roman"/>
                <w:sz w:val="24"/>
              </w:rPr>
            </w:pPr>
          </w:p>
        </w:tc>
        <w:tc>
          <w:tcPr>
            <w:tcW w:w="2414" w:type="dxa"/>
          </w:tcPr>
          <w:p w14:paraId="1CFA3117" w14:textId="77777777" w:rsidR="0025082E" w:rsidRPr="002E1C27" w:rsidRDefault="0025082E" w:rsidP="00AF4BE2">
            <w:pPr>
              <w:rPr>
                <w:rFonts w:ascii="Times New Roman" w:hAnsi="Times New Roman"/>
                <w:sz w:val="24"/>
              </w:rPr>
            </w:pPr>
          </w:p>
        </w:tc>
        <w:tc>
          <w:tcPr>
            <w:tcW w:w="3255" w:type="dxa"/>
          </w:tcPr>
          <w:p w14:paraId="4539FA53" w14:textId="77777777" w:rsidR="0025082E" w:rsidRPr="002E1C27" w:rsidRDefault="0025082E" w:rsidP="00AF4BE2">
            <w:pPr>
              <w:rPr>
                <w:rFonts w:ascii="Times New Roman" w:hAnsi="Times New Roman"/>
                <w:sz w:val="24"/>
              </w:rPr>
            </w:pPr>
          </w:p>
        </w:tc>
        <w:tc>
          <w:tcPr>
            <w:tcW w:w="2268" w:type="dxa"/>
          </w:tcPr>
          <w:p w14:paraId="5C451A1E" w14:textId="77777777" w:rsidR="0025082E" w:rsidRPr="002E1C27" w:rsidRDefault="0025082E" w:rsidP="00AF4BE2">
            <w:pPr>
              <w:rPr>
                <w:rFonts w:ascii="Times New Roman" w:hAnsi="Times New Roman"/>
                <w:sz w:val="24"/>
              </w:rPr>
            </w:pPr>
          </w:p>
        </w:tc>
        <w:tc>
          <w:tcPr>
            <w:tcW w:w="1418" w:type="dxa"/>
          </w:tcPr>
          <w:p w14:paraId="6207D42D" w14:textId="77777777" w:rsidR="0025082E" w:rsidRPr="002E1C27" w:rsidRDefault="0025082E" w:rsidP="00AF4BE2">
            <w:pPr>
              <w:rPr>
                <w:rFonts w:ascii="Times New Roman" w:hAnsi="Times New Roman"/>
                <w:sz w:val="24"/>
              </w:rPr>
            </w:pPr>
          </w:p>
        </w:tc>
        <w:tc>
          <w:tcPr>
            <w:tcW w:w="1417" w:type="dxa"/>
          </w:tcPr>
          <w:p w14:paraId="6163B609" w14:textId="77777777" w:rsidR="0025082E" w:rsidRPr="002E1C27" w:rsidRDefault="0025082E" w:rsidP="00AF4BE2">
            <w:pPr>
              <w:rPr>
                <w:rFonts w:ascii="Times New Roman" w:hAnsi="Times New Roman"/>
                <w:sz w:val="24"/>
              </w:rPr>
            </w:pPr>
          </w:p>
        </w:tc>
        <w:tc>
          <w:tcPr>
            <w:tcW w:w="1134" w:type="dxa"/>
          </w:tcPr>
          <w:p w14:paraId="494B627E" w14:textId="77777777" w:rsidR="0025082E" w:rsidRPr="002E1C27" w:rsidRDefault="0025082E" w:rsidP="00AF4BE2">
            <w:pPr>
              <w:rPr>
                <w:rFonts w:ascii="Times New Roman" w:hAnsi="Times New Roman"/>
                <w:sz w:val="24"/>
              </w:rPr>
            </w:pPr>
          </w:p>
        </w:tc>
        <w:tc>
          <w:tcPr>
            <w:tcW w:w="1486" w:type="dxa"/>
          </w:tcPr>
          <w:p w14:paraId="6C0E52D6" w14:textId="77777777" w:rsidR="0025082E" w:rsidRPr="002E1C27" w:rsidRDefault="0025082E" w:rsidP="00AF4BE2">
            <w:pPr>
              <w:rPr>
                <w:rFonts w:ascii="Times New Roman" w:hAnsi="Times New Roman"/>
                <w:sz w:val="24"/>
              </w:rPr>
            </w:pPr>
          </w:p>
        </w:tc>
      </w:tr>
      <w:tr w:rsidR="0025082E" w:rsidRPr="000C5306" w14:paraId="4FA487FB" w14:textId="77777777" w:rsidTr="00AF4BE2">
        <w:tc>
          <w:tcPr>
            <w:tcW w:w="1129" w:type="dxa"/>
          </w:tcPr>
          <w:p w14:paraId="43406044" w14:textId="77777777" w:rsidR="0025082E" w:rsidRPr="002E1C27" w:rsidRDefault="0025082E" w:rsidP="0025082E">
            <w:pPr>
              <w:numPr>
                <w:ilvl w:val="0"/>
                <w:numId w:val="120"/>
              </w:numPr>
              <w:ind w:left="452" w:hanging="425"/>
              <w:jc w:val="left"/>
              <w:rPr>
                <w:rFonts w:ascii="Times New Roman" w:hAnsi="Times New Roman"/>
                <w:sz w:val="24"/>
              </w:rPr>
            </w:pPr>
          </w:p>
        </w:tc>
        <w:tc>
          <w:tcPr>
            <w:tcW w:w="13392" w:type="dxa"/>
            <w:gridSpan w:val="7"/>
          </w:tcPr>
          <w:p w14:paraId="17B9D81D" w14:textId="77777777" w:rsidR="0025082E" w:rsidRPr="002E1C27" w:rsidRDefault="0025082E" w:rsidP="00AF4BE2">
            <w:pPr>
              <w:rPr>
                <w:rFonts w:ascii="Times New Roman" w:hAnsi="Times New Roman"/>
                <w:sz w:val="24"/>
              </w:rPr>
            </w:pPr>
            <w:r w:rsidRPr="002E1C27">
              <w:rPr>
                <w:rFonts w:ascii="Times New Roman" w:hAnsi="Times New Roman"/>
                <w:b/>
                <w:sz w:val="24"/>
              </w:rPr>
              <w:t>Ginčų sprendimo rizika</w:t>
            </w:r>
          </w:p>
        </w:tc>
      </w:tr>
      <w:tr w:rsidR="0025082E" w:rsidRPr="000C5306" w14:paraId="7F2CB7D8" w14:textId="77777777" w:rsidTr="00AF4BE2">
        <w:tc>
          <w:tcPr>
            <w:tcW w:w="1129" w:type="dxa"/>
          </w:tcPr>
          <w:p w14:paraId="760191E8"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3547566F" w14:textId="77777777" w:rsidR="0025082E" w:rsidRPr="002E1C27" w:rsidRDefault="0025082E" w:rsidP="00AF4BE2">
            <w:pPr>
              <w:rPr>
                <w:rFonts w:ascii="Times New Roman" w:hAnsi="Times New Roman"/>
                <w:sz w:val="24"/>
              </w:rPr>
            </w:pPr>
          </w:p>
        </w:tc>
        <w:tc>
          <w:tcPr>
            <w:tcW w:w="3255" w:type="dxa"/>
          </w:tcPr>
          <w:p w14:paraId="0CCBC28F" w14:textId="77777777" w:rsidR="0025082E" w:rsidRPr="002E1C27" w:rsidRDefault="0025082E" w:rsidP="00AF4BE2">
            <w:pPr>
              <w:rPr>
                <w:rFonts w:ascii="Times New Roman" w:hAnsi="Times New Roman"/>
                <w:sz w:val="24"/>
              </w:rPr>
            </w:pPr>
          </w:p>
        </w:tc>
        <w:tc>
          <w:tcPr>
            <w:tcW w:w="2268" w:type="dxa"/>
          </w:tcPr>
          <w:p w14:paraId="7FF3A071" w14:textId="77777777" w:rsidR="0025082E" w:rsidRPr="002E1C27" w:rsidRDefault="0025082E" w:rsidP="00AF4BE2">
            <w:pPr>
              <w:rPr>
                <w:rFonts w:ascii="Times New Roman" w:hAnsi="Times New Roman"/>
                <w:sz w:val="24"/>
              </w:rPr>
            </w:pPr>
          </w:p>
        </w:tc>
        <w:tc>
          <w:tcPr>
            <w:tcW w:w="1418" w:type="dxa"/>
          </w:tcPr>
          <w:p w14:paraId="405F0D9B" w14:textId="77777777" w:rsidR="0025082E" w:rsidRPr="002E1C27" w:rsidRDefault="0025082E" w:rsidP="00AF4BE2">
            <w:pPr>
              <w:rPr>
                <w:rFonts w:ascii="Times New Roman" w:hAnsi="Times New Roman"/>
                <w:sz w:val="24"/>
              </w:rPr>
            </w:pPr>
          </w:p>
        </w:tc>
        <w:tc>
          <w:tcPr>
            <w:tcW w:w="1417" w:type="dxa"/>
          </w:tcPr>
          <w:p w14:paraId="1999C535" w14:textId="77777777" w:rsidR="0025082E" w:rsidRPr="002E1C27" w:rsidRDefault="0025082E" w:rsidP="00AF4BE2">
            <w:pPr>
              <w:rPr>
                <w:rFonts w:ascii="Times New Roman" w:hAnsi="Times New Roman"/>
                <w:sz w:val="24"/>
              </w:rPr>
            </w:pPr>
          </w:p>
        </w:tc>
        <w:tc>
          <w:tcPr>
            <w:tcW w:w="1134" w:type="dxa"/>
          </w:tcPr>
          <w:p w14:paraId="3B2F4A30" w14:textId="77777777" w:rsidR="0025082E" w:rsidRPr="002E1C27" w:rsidRDefault="0025082E" w:rsidP="00AF4BE2">
            <w:pPr>
              <w:rPr>
                <w:rFonts w:ascii="Times New Roman" w:hAnsi="Times New Roman"/>
                <w:sz w:val="24"/>
              </w:rPr>
            </w:pPr>
          </w:p>
        </w:tc>
        <w:tc>
          <w:tcPr>
            <w:tcW w:w="1486" w:type="dxa"/>
          </w:tcPr>
          <w:p w14:paraId="203DD54D" w14:textId="77777777" w:rsidR="0025082E" w:rsidRPr="002E1C27" w:rsidRDefault="0025082E" w:rsidP="00AF4BE2">
            <w:pPr>
              <w:rPr>
                <w:rFonts w:ascii="Times New Roman" w:hAnsi="Times New Roman"/>
                <w:sz w:val="24"/>
              </w:rPr>
            </w:pPr>
          </w:p>
        </w:tc>
      </w:tr>
      <w:tr w:rsidR="0025082E" w:rsidRPr="000C5306" w14:paraId="4AAD7D46" w14:textId="77777777" w:rsidTr="00AF4BE2">
        <w:tc>
          <w:tcPr>
            <w:tcW w:w="1129" w:type="dxa"/>
          </w:tcPr>
          <w:p w14:paraId="7195E79B"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1EE3152E" w14:textId="77777777" w:rsidR="0025082E" w:rsidRPr="002E1C27" w:rsidRDefault="0025082E" w:rsidP="00AF4BE2">
            <w:pPr>
              <w:rPr>
                <w:rFonts w:ascii="Times New Roman" w:hAnsi="Times New Roman"/>
                <w:sz w:val="24"/>
              </w:rPr>
            </w:pPr>
          </w:p>
        </w:tc>
        <w:tc>
          <w:tcPr>
            <w:tcW w:w="3255" w:type="dxa"/>
          </w:tcPr>
          <w:p w14:paraId="08B04089" w14:textId="77777777" w:rsidR="0025082E" w:rsidRPr="002E1C27" w:rsidRDefault="0025082E" w:rsidP="00AF4BE2">
            <w:pPr>
              <w:rPr>
                <w:rFonts w:ascii="Times New Roman" w:hAnsi="Times New Roman"/>
                <w:sz w:val="24"/>
              </w:rPr>
            </w:pPr>
          </w:p>
        </w:tc>
        <w:tc>
          <w:tcPr>
            <w:tcW w:w="2268" w:type="dxa"/>
          </w:tcPr>
          <w:p w14:paraId="6CA86B6F" w14:textId="77777777" w:rsidR="0025082E" w:rsidRPr="002E1C27" w:rsidRDefault="0025082E" w:rsidP="00AF4BE2">
            <w:pPr>
              <w:rPr>
                <w:rFonts w:ascii="Times New Roman" w:hAnsi="Times New Roman"/>
                <w:sz w:val="24"/>
              </w:rPr>
            </w:pPr>
          </w:p>
        </w:tc>
        <w:tc>
          <w:tcPr>
            <w:tcW w:w="1418" w:type="dxa"/>
          </w:tcPr>
          <w:p w14:paraId="142E6CD9" w14:textId="77777777" w:rsidR="0025082E" w:rsidRPr="002E1C27" w:rsidRDefault="0025082E" w:rsidP="00AF4BE2">
            <w:pPr>
              <w:rPr>
                <w:rFonts w:ascii="Times New Roman" w:hAnsi="Times New Roman"/>
                <w:sz w:val="24"/>
              </w:rPr>
            </w:pPr>
          </w:p>
        </w:tc>
        <w:tc>
          <w:tcPr>
            <w:tcW w:w="1417" w:type="dxa"/>
          </w:tcPr>
          <w:p w14:paraId="54128D7C" w14:textId="77777777" w:rsidR="0025082E" w:rsidRPr="002E1C27" w:rsidRDefault="0025082E" w:rsidP="00AF4BE2">
            <w:pPr>
              <w:rPr>
                <w:rFonts w:ascii="Times New Roman" w:hAnsi="Times New Roman"/>
                <w:sz w:val="24"/>
              </w:rPr>
            </w:pPr>
          </w:p>
        </w:tc>
        <w:tc>
          <w:tcPr>
            <w:tcW w:w="1134" w:type="dxa"/>
          </w:tcPr>
          <w:p w14:paraId="66CAA0EA" w14:textId="77777777" w:rsidR="0025082E" w:rsidRPr="002E1C27" w:rsidRDefault="0025082E" w:rsidP="00AF4BE2">
            <w:pPr>
              <w:rPr>
                <w:rFonts w:ascii="Times New Roman" w:hAnsi="Times New Roman"/>
                <w:sz w:val="24"/>
              </w:rPr>
            </w:pPr>
          </w:p>
        </w:tc>
        <w:tc>
          <w:tcPr>
            <w:tcW w:w="1486" w:type="dxa"/>
          </w:tcPr>
          <w:p w14:paraId="068C2D2B" w14:textId="77777777" w:rsidR="0025082E" w:rsidRPr="002E1C27" w:rsidRDefault="0025082E" w:rsidP="00AF4BE2">
            <w:pPr>
              <w:rPr>
                <w:rFonts w:ascii="Times New Roman" w:hAnsi="Times New Roman"/>
                <w:sz w:val="24"/>
              </w:rPr>
            </w:pPr>
          </w:p>
        </w:tc>
      </w:tr>
      <w:tr w:rsidR="0025082E" w:rsidRPr="000C5306" w14:paraId="4C67C802" w14:textId="77777777" w:rsidTr="00AF4BE2">
        <w:tc>
          <w:tcPr>
            <w:tcW w:w="1129" w:type="dxa"/>
          </w:tcPr>
          <w:p w14:paraId="7CABB82C" w14:textId="77777777" w:rsidR="0025082E" w:rsidRPr="002E1C27" w:rsidRDefault="0025082E" w:rsidP="0025082E">
            <w:pPr>
              <w:numPr>
                <w:ilvl w:val="0"/>
                <w:numId w:val="120"/>
              </w:numPr>
              <w:ind w:left="311" w:hanging="283"/>
              <w:jc w:val="left"/>
              <w:rPr>
                <w:rFonts w:ascii="Times New Roman" w:hAnsi="Times New Roman"/>
                <w:sz w:val="24"/>
              </w:rPr>
            </w:pPr>
          </w:p>
        </w:tc>
        <w:tc>
          <w:tcPr>
            <w:tcW w:w="13392" w:type="dxa"/>
            <w:gridSpan w:val="7"/>
          </w:tcPr>
          <w:p w14:paraId="62C576B4" w14:textId="77777777" w:rsidR="0025082E" w:rsidRPr="002E1C27" w:rsidRDefault="0025082E" w:rsidP="00AF4BE2">
            <w:pPr>
              <w:rPr>
                <w:rFonts w:ascii="Times New Roman" w:hAnsi="Times New Roman"/>
                <w:sz w:val="24"/>
              </w:rPr>
            </w:pPr>
            <w:r w:rsidRPr="002E1C27">
              <w:rPr>
                <w:rFonts w:ascii="Times New Roman" w:hAnsi="Times New Roman"/>
                <w:b/>
                <w:sz w:val="24"/>
              </w:rPr>
              <w:t>Politinė rizika</w:t>
            </w:r>
          </w:p>
        </w:tc>
      </w:tr>
      <w:tr w:rsidR="0025082E" w:rsidRPr="000C5306" w14:paraId="4FC6B702" w14:textId="77777777" w:rsidTr="00AF4BE2">
        <w:tc>
          <w:tcPr>
            <w:tcW w:w="1129" w:type="dxa"/>
          </w:tcPr>
          <w:p w14:paraId="4470CECA"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36BA01F6" w14:textId="77777777" w:rsidR="0025082E" w:rsidRPr="002E1C27" w:rsidRDefault="0025082E" w:rsidP="00AF4BE2">
            <w:pPr>
              <w:rPr>
                <w:rFonts w:ascii="Times New Roman" w:hAnsi="Times New Roman"/>
                <w:sz w:val="24"/>
              </w:rPr>
            </w:pPr>
          </w:p>
        </w:tc>
        <w:tc>
          <w:tcPr>
            <w:tcW w:w="3255" w:type="dxa"/>
          </w:tcPr>
          <w:p w14:paraId="18EA0765" w14:textId="77777777" w:rsidR="0025082E" w:rsidRPr="002E1C27" w:rsidRDefault="0025082E" w:rsidP="00AF4BE2">
            <w:pPr>
              <w:rPr>
                <w:rFonts w:ascii="Times New Roman" w:hAnsi="Times New Roman"/>
                <w:sz w:val="24"/>
              </w:rPr>
            </w:pPr>
          </w:p>
        </w:tc>
        <w:tc>
          <w:tcPr>
            <w:tcW w:w="2268" w:type="dxa"/>
          </w:tcPr>
          <w:p w14:paraId="652A7D0A" w14:textId="77777777" w:rsidR="0025082E" w:rsidRPr="002E1C27" w:rsidRDefault="0025082E" w:rsidP="00AF4BE2">
            <w:pPr>
              <w:rPr>
                <w:rFonts w:ascii="Times New Roman" w:hAnsi="Times New Roman"/>
                <w:sz w:val="24"/>
              </w:rPr>
            </w:pPr>
          </w:p>
        </w:tc>
        <w:tc>
          <w:tcPr>
            <w:tcW w:w="1418" w:type="dxa"/>
          </w:tcPr>
          <w:p w14:paraId="2A0BD02F" w14:textId="77777777" w:rsidR="0025082E" w:rsidRPr="002E1C27" w:rsidRDefault="0025082E" w:rsidP="00AF4BE2">
            <w:pPr>
              <w:rPr>
                <w:rFonts w:ascii="Times New Roman" w:hAnsi="Times New Roman"/>
                <w:sz w:val="24"/>
              </w:rPr>
            </w:pPr>
          </w:p>
        </w:tc>
        <w:tc>
          <w:tcPr>
            <w:tcW w:w="1417" w:type="dxa"/>
          </w:tcPr>
          <w:p w14:paraId="223E75F7" w14:textId="77777777" w:rsidR="0025082E" w:rsidRPr="002E1C27" w:rsidRDefault="0025082E" w:rsidP="00AF4BE2">
            <w:pPr>
              <w:rPr>
                <w:rFonts w:ascii="Times New Roman" w:hAnsi="Times New Roman"/>
                <w:sz w:val="24"/>
              </w:rPr>
            </w:pPr>
          </w:p>
        </w:tc>
        <w:tc>
          <w:tcPr>
            <w:tcW w:w="1134" w:type="dxa"/>
          </w:tcPr>
          <w:p w14:paraId="514044DE" w14:textId="77777777" w:rsidR="0025082E" w:rsidRPr="002E1C27" w:rsidRDefault="0025082E" w:rsidP="00AF4BE2">
            <w:pPr>
              <w:rPr>
                <w:rFonts w:ascii="Times New Roman" w:hAnsi="Times New Roman"/>
                <w:sz w:val="24"/>
              </w:rPr>
            </w:pPr>
          </w:p>
        </w:tc>
        <w:tc>
          <w:tcPr>
            <w:tcW w:w="1486" w:type="dxa"/>
          </w:tcPr>
          <w:p w14:paraId="299EE512" w14:textId="77777777" w:rsidR="0025082E" w:rsidRPr="002E1C27" w:rsidRDefault="0025082E" w:rsidP="00AF4BE2">
            <w:pPr>
              <w:rPr>
                <w:rFonts w:ascii="Times New Roman" w:hAnsi="Times New Roman"/>
                <w:sz w:val="24"/>
              </w:rPr>
            </w:pPr>
          </w:p>
        </w:tc>
      </w:tr>
      <w:tr w:rsidR="0025082E" w:rsidRPr="000C5306" w14:paraId="711D3AB8" w14:textId="77777777" w:rsidTr="00AF4BE2">
        <w:tc>
          <w:tcPr>
            <w:tcW w:w="1129" w:type="dxa"/>
          </w:tcPr>
          <w:p w14:paraId="1567AEE8" w14:textId="77777777" w:rsidR="0025082E" w:rsidRPr="002E1C27" w:rsidRDefault="0025082E" w:rsidP="0025082E">
            <w:pPr>
              <w:numPr>
                <w:ilvl w:val="1"/>
                <w:numId w:val="120"/>
              </w:numPr>
              <w:ind w:left="313"/>
              <w:jc w:val="left"/>
              <w:rPr>
                <w:rFonts w:ascii="Times New Roman" w:hAnsi="Times New Roman"/>
                <w:sz w:val="24"/>
              </w:rPr>
            </w:pPr>
          </w:p>
        </w:tc>
        <w:tc>
          <w:tcPr>
            <w:tcW w:w="2414" w:type="dxa"/>
          </w:tcPr>
          <w:p w14:paraId="45ADB254" w14:textId="77777777" w:rsidR="0025082E" w:rsidRPr="002E1C27" w:rsidRDefault="0025082E" w:rsidP="00AF4BE2">
            <w:pPr>
              <w:rPr>
                <w:rFonts w:ascii="Times New Roman" w:hAnsi="Times New Roman"/>
                <w:sz w:val="24"/>
              </w:rPr>
            </w:pPr>
          </w:p>
        </w:tc>
        <w:tc>
          <w:tcPr>
            <w:tcW w:w="3255" w:type="dxa"/>
          </w:tcPr>
          <w:p w14:paraId="339F1543" w14:textId="77777777" w:rsidR="0025082E" w:rsidRPr="002E1C27" w:rsidRDefault="0025082E" w:rsidP="00AF4BE2">
            <w:pPr>
              <w:rPr>
                <w:rFonts w:ascii="Times New Roman" w:hAnsi="Times New Roman"/>
                <w:sz w:val="24"/>
              </w:rPr>
            </w:pPr>
          </w:p>
        </w:tc>
        <w:tc>
          <w:tcPr>
            <w:tcW w:w="2268" w:type="dxa"/>
          </w:tcPr>
          <w:p w14:paraId="78FF6F85" w14:textId="77777777" w:rsidR="0025082E" w:rsidRPr="002E1C27" w:rsidRDefault="0025082E" w:rsidP="00AF4BE2">
            <w:pPr>
              <w:rPr>
                <w:rFonts w:ascii="Times New Roman" w:hAnsi="Times New Roman"/>
                <w:sz w:val="24"/>
              </w:rPr>
            </w:pPr>
          </w:p>
        </w:tc>
        <w:tc>
          <w:tcPr>
            <w:tcW w:w="1418" w:type="dxa"/>
          </w:tcPr>
          <w:p w14:paraId="7A664CC1" w14:textId="77777777" w:rsidR="0025082E" w:rsidRPr="002E1C27" w:rsidRDefault="0025082E" w:rsidP="00AF4BE2">
            <w:pPr>
              <w:rPr>
                <w:rFonts w:ascii="Times New Roman" w:hAnsi="Times New Roman"/>
                <w:sz w:val="24"/>
              </w:rPr>
            </w:pPr>
          </w:p>
        </w:tc>
        <w:tc>
          <w:tcPr>
            <w:tcW w:w="1417" w:type="dxa"/>
          </w:tcPr>
          <w:p w14:paraId="419B89AA" w14:textId="77777777" w:rsidR="0025082E" w:rsidRPr="002E1C27" w:rsidRDefault="0025082E" w:rsidP="00AF4BE2">
            <w:pPr>
              <w:rPr>
                <w:rFonts w:ascii="Times New Roman" w:hAnsi="Times New Roman"/>
                <w:sz w:val="24"/>
              </w:rPr>
            </w:pPr>
          </w:p>
        </w:tc>
        <w:tc>
          <w:tcPr>
            <w:tcW w:w="1134" w:type="dxa"/>
          </w:tcPr>
          <w:p w14:paraId="06FD1AD9" w14:textId="77777777" w:rsidR="0025082E" w:rsidRPr="002E1C27" w:rsidRDefault="0025082E" w:rsidP="00AF4BE2">
            <w:pPr>
              <w:rPr>
                <w:rFonts w:ascii="Times New Roman" w:hAnsi="Times New Roman"/>
                <w:sz w:val="24"/>
              </w:rPr>
            </w:pPr>
          </w:p>
        </w:tc>
        <w:tc>
          <w:tcPr>
            <w:tcW w:w="1486" w:type="dxa"/>
          </w:tcPr>
          <w:p w14:paraId="36FBB360" w14:textId="77777777" w:rsidR="0025082E" w:rsidRPr="002E1C27" w:rsidRDefault="0025082E" w:rsidP="00AF4BE2">
            <w:pPr>
              <w:rPr>
                <w:rFonts w:ascii="Times New Roman" w:hAnsi="Times New Roman"/>
                <w:sz w:val="24"/>
              </w:rPr>
            </w:pPr>
          </w:p>
        </w:tc>
      </w:tr>
      <w:tr w:rsidR="0025082E" w:rsidRPr="000C5306" w14:paraId="40BBAD96" w14:textId="77777777" w:rsidTr="00AF4BE2">
        <w:tc>
          <w:tcPr>
            <w:tcW w:w="1129" w:type="dxa"/>
          </w:tcPr>
          <w:p w14:paraId="0962A4AD" w14:textId="77777777" w:rsidR="0025082E" w:rsidRPr="002E1C27" w:rsidRDefault="0025082E" w:rsidP="0025082E">
            <w:pPr>
              <w:numPr>
                <w:ilvl w:val="0"/>
                <w:numId w:val="120"/>
              </w:numPr>
              <w:ind w:left="311"/>
              <w:jc w:val="left"/>
              <w:rPr>
                <w:rFonts w:ascii="Times New Roman" w:hAnsi="Times New Roman"/>
                <w:sz w:val="24"/>
              </w:rPr>
            </w:pPr>
          </w:p>
        </w:tc>
        <w:tc>
          <w:tcPr>
            <w:tcW w:w="13392" w:type="dxa"/>
            <w:gridSpan w:val="7"/>
          </w:tcPr>
          <w:p w14:paraId="28542FD4" w14:textId="77777777" w:rsidR="0025082E" w:rsidRPr="002E1C27" w:rsidRDefault="0025082E" w:rsidP="00AF4BE2">
            <w:pPr>
              <w:rPr>
                <w:rFonts w:ascii="Times New Roman" w:hAnsi="Times New Roman"/>
                <w:sz w:val="24"/>
              </w:rPr>
            </w:pPr>
            <w:r w:rsidRPr="002E1C27">
              <w:rPr>
                <w:rFonts w:ascii="Times New Roman" w:hAnsi="Times New Roman"/>
                <w:b/>
                <w:sz w:val="24"/>
              </w:rPr>
              <w:t>Nenugalimos jėgos rizika</w:t>
            </w:r>
          </w:p>
        </w:tc>
      </w:tr>
      <w:tr w:rsidR="0025082E" w:rsidRPr="000C5306" w14:paraId="0CCFD2B3" w14:textId="77777777" w:rsidTr="00AF4BE2">
        <w:tc>
          <w:tcPr>
            <w:tcW w:w="1129" w:type="dxa"/>
          </w:tcPr>
          <w:p w14:paraId="7AFF1799" w14:textId="77777777" w:rsidR="0025082E" w:rsidRPr="002E1C27" w:rsidRDefault="0025082E" w:rsidP="0025082E">
            <w:pPr>
              <w:numPr>
                <w:ilvl w:val="1"/>
                <w:numId w:val="120"/>
              </w:numPr>
              <w:jc w:val="left"/>
              <w:rPr>
                <w:rFonts w:ascii="Times New Roman" w:hAnsi="Times New Roman"/>
                <w:sz w:val="24"/>
              </w:rPr>
            </w:pPr>
          </w:p>
        </w:tc>
        <w:tc>
          <w:tcPr>
            <w:tcW w:w="2414" w:type="dxa"/>
          </w:tcPr>
          <w:p w14:paraId="27394D0F" w14:textId="77777777" w:rsidR="0025082E" w:rsidRPr="002E1C27" w:rsidRDefault="0025082E" w:rsidP="00AF4BE2">
            <w:pPr>
              <w:rPr>
                <w:rFonts w:ascii="Times New Roman" w:hAnsi="Times New Roman"/>
                <w:sz w:val="24"/>
              </w:rPr>
            </w:pPr>
          </w:p>
        </w:tc>
        <w:tc>
          <w:tcPr>
            <w:tcW w:w="3255" w:type="dxa"/>
          </w:tcPr>
          <w:p w14:paraId="5C4DF152" w14:textId="77777777" w:rsidR="0025082E" w:rsidRPr="002E1C27" w:rsidRDefault="0025082E" w:rsidP="00AF4BE2">
            <w:pPr>
              <w:rPr>
                <w:rFonts w:ascii="Times New Roman" w:hAnsi="Times New Roman"/>
                <w:sz w:val="24"/>
              </w:rPr>
            </w:pPr>
          </w:p>
        </w:tc>
        <w:tc>
          <w:tcPr>
            <w:tcW w:w="2268" w:type="dxa"/>
          </w:tcPr>
          <w:p w14:paraId="352FAB76" w14:textId="77777777" w:rsidR="0025082E" w:rsidRPr="002E1C27" w:rsidRDefault="0025082E" w:rsidP="00AF4BE2">
            <w:pPr>
              <w:rPr>
                <w:rFonts w:ascii="Times New Roman" w:hAnsi="Times New Roman"/>
                <w:sz w:val="24"/>
              </w:rPr>
            </w:pPr>
          </w:p>
        </w:tc>
        <w:tc>
          <w:tcPr>
            <w:tcW w:w="1418" w:type="dxa"/>
          </w:tcPr>
          <w:p w14:paraId="00D18B16" w14:textId="77777777" w:rsidR="0025082E" w:rsidRPr="002E1C27" w:rsidRDefault="0025082E" w:rsidP="00AF4BE2">
            <w:pPr>
              <w:rPr>
                <w:rFonts w:ascii="Times New Roman" w:hAnsi="Times New Roman"/>
                <w:sz w:val="24"/>
              </w:rPr>
            </w:pPr>
          </w:p>
        </w:tc>
        <w:tc>
          <w:tcPr>
            <w:tcW w:w="1417" w:type="dxa"/>
          </w:tcPr>
          <w:p w14:paraId="01D18DD5" w14:textId="77777777" w:rsidR="0025082E" w:rsidRPr="002E1C27" w:rsidRDefault="0025082E" w:rsidP="00AF4BE2">
            <w:pPr>
              <w:rPr>
                <w:rFonts w:ascii="Times New Roman" w:hAnsi="Times New Roman"/>
                <w:sz w:val="24"/>
              </w:rPr>
            </w:pPr>
          </w:p>
        </w:tc>
        <w:tc>
          <w:tcPr>
            <w:tcW w:w="1134" w:type="dxa"/>
          </w:tcPr>
          <w:p w14:paraId="5F3AD8C1" w14:textId="77777777" w:rsidR="0025082E" w:rsidRPr="002E1C27" w:rsidRDefault="0025082E" w:rsidP="00AF4BE2">
            <w:pPr>
              <w:rPr>
                <w:rFonts w:ascii="Times New Roman" w:hAnsi="Times New Roman"/>
                <w:sz w:val="24"/>
              </w:rPr>
            </w:pPr>
          </w:p>
        </w:tc>
        <w:tc>
          <w:tcPr>
            <w:tcW w:w="1486" w:type="dxa"/>
          </w:tcPr>
          <w:p w14:paraId="6F9A482D" w14:textId="77777777" w:rsidR="0025082E" w:rsidRPr="002E1C27" w:rsidRDefault="0025082E" w:rsidP="00AF4BE2">
            <w:pPr>
              <w:rPr>
                <w:rFonts w:ascii="Times New Roman" w:hAnsi="Times New Roman"/>
                <w:sz w:val="24"/>
              </w:rPr>
            </w:pPr>
          </w:p>
        </w:tc>
      </w:tr>
      <w:tr w:rsidR="0025082E" w:rsidRPr="000C5306" w14:paraId="171FB268" w14:textId="77777777" w:rsidTr="00AF4BE2">
        <w:tc>
          <w:tcPr>
            <w:tcW w:w="1129" w:type="dxa"/>
          </w:tcPr>
          <w:p w14:paraId="1BD2C351" w14:textId="77777777" w:rsidR="0025082E" w:rsidRPr="002E1C27" w:rsidRDefault="0025082E" w:rsidP="0025082E">
            <w:pPr>
              <w:numPr>
                <w:ilvl w:val="0"/>
                <w:numId w:val="120"/>
              </w:numPr>
              <w:ind w:left="452" w:right="23"/>
              <w:jc w:val="left"/>
              <w:rPr>
                <w:rFonts w:ascii="Times New Roman" w:hAnsi="Times New Roman"/>
                <w:sz w:val="24"/>
              </w:rPr>
            </w:pPr>
          </w:p>
        </w:tc>
        <w:tc>
          <w:tcPr>
            <w:tcW w:w="13392" w:type="dxa"/>
            <w:gridSpan w:val="7"/>
          </w:tcPr>
          <w:p w14:paraId="7F9BCD4B" w14:textId="77777777" w:rsidR="0025082E" w:rsidRPr="002E1C27" w:rsidRDefault="0025082E" w:rsidP="00AF4BE2">
            <w:pPr>
              <w:rPr>
                <w:rFonts w:ascii="Times New Roman" w:hAnsi="Times New Roman"/>
                <w:sz w:val="24"/>
              </w:rPr>
            </w:pPr>
            <w:r w:rsidRPr="002E1C27">
              <w:rPr>
                <w:rFonts w:ascii="Times New Roman" w:hAnsi="Times New Roman"/>
                <w:b/>
                <w:sz w:val="24"/>
              </w:rPr>
              <w:t>Vandalizmo rizika</w:t>
            </w:r>
          </w:p>
        </w:tc>
      </w:tr>
      <w:tr w:rsidR="0025082E" w:rsidRPr="000C5306" w14:paraId="1D2256D4" w14:textId="77777777" w:rsidTr="00AF4BE2">
        <w:tc>
          <w:tcPr>
            <w:tcW w:w="1129" w:type="dxa"/>
          </w:tcPr>
          <w:p w14:paraId="360BF282" w14:textId="77777777" w:rsidR="0025082E" w:rsidRPr="002E1C27" w:rsidRDefault="0025082E" w:rsidP="0025082E">
            <w:pPr>
              <w:numPr>
                <w:ilvl w:val="1"/>
                <w:numId w:val="120"/>
              </w:numPr>
              <w:jc w:val="left"/>
              <w:rPr>
                <w:rFonts w:ascii="Times New Roman" w:hAnsi="Times New Roman"/>
                <w:sz w:val="24"/>
              </w:rPr>
            </w:pPr>
          </w:p>
        </w:tc>
        <w:tc>
          <w:tcPr>
            <w:tcW w:w="2414" w:type="dxa"/>
          </w:tcPr>
          <w:p w14:paraId="03633DF2" w14:textId="77777777" w:rsidR="0025082E" w:rsidRPr="002E1C27" w:rsidRDefault="0025082E" w:rsidP="00AF4BE2">
            <w:pPr>
              <w:rPr>
                <w:rFonts w:ascii="Times New Roman" w:hAnsi="Times New Roman"/>
                <w:sz w:val="24"/>
              </w:rPr>
            </w:pPr>
          </w:p>
        </w:tc>
        <w:tc>
          <w:tcPr>
            <w:tcW w:w="3255" w:type="dxa"/>
          </w:tcPr>
          <w:p w14:paraId="114C22CA" w14:textId="77777777" w:rsidR="0025082E" w:rsidRPr="002E1C27" w:rsidRDefault="0025082E" w:rsidP="00AF4BE2">
            <w:pPr>
              <w:rPr>
                <w:rFonts w:ascii="Times New Roman" w:hAnsi="Times New Roman"/>
                <w:sz w:val="24"/>
              </w:rPr>
            </w:pPr>
          </w:p>
        </w:tc>
        <w:tc>
          <w:tcPr>
            <w:tcW w:w="2268" w:type="dxa"/>
          </w:tcPr>
          <w:p w14:paraId="30DF69DD" w14:textId="77777777" w:rsidR="0025082E" w:rsidRPr="002E1C27" w:rsidRDefault="0025082E" w:rsidP="00AF4BE2">
            <w:pPr>
              <w:rPr>
                <w:rFonts w:ascii="Times New Roman" w:hAnsi="Times New Roman"/>
                <w:sz w:val="24"/>
              </w:rPr>
            </w:pPr>
          </w:p>
        </w:tc>
        <w:tc>
          <w:tcPr>
            <w:tcW w:w="1418" w:type="dxa"/>
          </w:tcPr>
          <w:p w14:paraId="05ED0BE5" w14:textId="77777777" w:rsidR="0025082E" w:rsidRPr="002E1C27" w:rsidRDefault="0025082E" w:rsidP="00AF4BE2">
            <w:pPr>
              <w:rPr>
                <w:rFonts w:ascii="Times New Roman" w:hAnsi="Times New Roman"/>
                <w:sz w:val="24"/>
              </w:rPr>
            </w:pPr>
          </w:p>
        </w:tc>
        <w:tc>
          <w:tcPr>
            <w:tcW w:w="1417" w:type="dxa"/>
          </w:tcPr>
          <w:p w14:paraId="71EE040A" w14:textId="77777777" w:rsidR="0025082E" w:rsidRPr="002E1C27" w:rsidRDefault="0025082E" w:rsidP="00AF4BE2">
            <w:pPr>
              <w:rPr>
                <w:rFonts w:ascii="Times New Roman" w:hAnsi="Times New Roman"/>
                <w:sz w:val="24"/>
              </w:rPr>
            </w:pPr>
          </w:p>
        </w:tc>
        <w:tc>
          <w:tcPr>
            <w:tcW w:w="1134" w:type="dxa"/>
          </w:tcPr>
          <w:p w14:paraId="531DE825" w14:textId="77777777" w:rsidR="0025082E" w:rsidRPr="002E1C27" w:rsidRDefault="0025082E" w:rsidP="00AF4BE2">
            <w:pPr>
              <w:rPr>
                <w:rFonts w:ascii="Times New Roman" w:hAnsi="Times New Roman"/>
                <w:sz w:val="24"/>
              </w:rPr>
            </w:pPr>
          </w:p>
        </w:tc>
        <w:tc>
          <w:tcPr>
            <w:tcW w:w="1486" w:type="dxa"/>
          </w:tcPr>
          <w:p w14:paraId="3D5FBEAA" w14:textId="77777777" w:rsidR="0025082E" w:rsidRPr="002E1C27" w:rsidRDefault="0025082E" w:rsidP="00AF4BE2">
            <w:pPr>
              <w:rPr>
                <w:rFonts w:ascii="Times New Roman" w:hAnsi="Times New Roman"/>
                <w:sz w:val="24"/>
              </w:rPr>
            </w:pPr>
          </w:p>
        </w:tc>
      </w:tr>
      <w:tr w:rsidR="0025082E" w:rsidRPr="000C5306" w14:paraId="040BA1B4" w14:textId="77777777" w:rsidTr="00AF4BE2">
        <w:tc>
          <w:tcPr>
            <w:tcW w:w="1129" w:type="dxa"/>
          </w:tcPr>
          <w:p w14:paraId="4969B90A" w14:textId="77777777" w:rsidR="0025082E" w:rsidRPr="002E1C27" w:rsidRDefault="0025082E" w:rsidP="0025082E">
            <w:pPr>
              <w:numPr>
                <w:ilvl w:val="1"/>
                <w:numId w:val="120"/>
              </w:numPr>
              <w:jc w:val="left"/>
              <w:rPr>
                <w:rFonts w:ascii="Times New Roman" w:hAnsi="Times New Roman"/>
                <w:sz w:val="24"/>
              </w:rPr>
            </w:pPr>
          </w:p>
        </w:tc>
        <w:tc>
          <w:tcPr>
            <w:tcW w:w="2414" w:type="dxa"/>
          </w:tcPr>
          <w:p w14:paraId="77EC8D0C" w14:textId="77777777" w:rsidR="0025082E" w:rsidRPr="002E1C27" w:rsidRDefault="0025082E" w:rsidP="00AF4BE2">
            <w:pPr>
              <w:rPr>
                <w:rFonts w:ascii="Times New Roman" w:hAnsi="Times New Roman"/>
                <w:sz w:val="24"/>
              </w:rPr>
            </w:pPr>
          </w:p>
        </w:tc>
        <w:tc>
          <w:tcPr>
            <w:tcW w:w="3255" w:type="dxa"/>
          </w:tcPr>
          <w:p w14:paraId="48EBEC16" w14:textId="77777777" w:rsidR="0025082E" w:rsidRPr="002E1C27" w:rsidRDefault="0025082E" w:rsidP="00AF4BE2">
            <w:pPr>
              <w:rPr>
                <w:rFonts w:ascii="Times New Roman" w:hAnsi="Times New Roman"/>
                <w:sz w:val="24"/>
              </w:rPr>
            </w:pPr>
          </w:p>
        </w:tc>
        <w:tc>
          <w:tcPr>
            <w:tcW w:w="2268" w:type="dxa"/>
          </w:tcPr>
          <w:p w14:paraId="1DCCE308" w14:textId="77777777" w:rsidR="0025082E" w:rsidRPr="002E1C27" w:rsidRDefault="0025082E" w:rsidP="00AF4BE2">
            <w:pPr>
              <w:rPr>
                <w:rFonts w:ascii="Times New Roman" w:hAnsi="Times New Roman"/>
                <w:sz w:val="24"/>
              </w:rPr>
            </w:pPr>
          </w:p>
        </w:tc>
        <w:tc>
          <w:tcPr>
            <w:tcW w:w="1418" w:type="dxa"/>
          </w:tcPr>
          <w:p w14:paraId="582E77FB" w14:textId="77777777" w:rsidR="0025082E" w:rsidRPr="002E1C27" w:rsidRDefault="0025082E" w:rsidP="00AF4BE2">
            <w:pPr>
              <w:rPr>
                <w:rFonts w:ascii="Times New Roman" w:hAnsi="Times New Roman"/>
                <w:sz w:val="24"/>
              </w:rPr>
            </w:pPr>
          </w:p>
        </w:tc>
        <w:tc>
          <w:tcPr>
            <w:tcW w:w="1417" w:type="dxa"/>
          </w:tcPr>
          <w:p w14:paraId="09BDBC5E" w14:textId="77777777" w:rsidR="0025082E" w:rsidRPr="002E1C27" w:rsidRDefault="0025082E" w:rsidP="00AF4BE2">
            <w:pPr>
              <w:rPr>
                <w:rFonts w:ascii="Times New Roman" w:hAnsi="Times New Roman"/>
                <w:sz w:val="24"/>
              </w:rPr>
            </w:pPr>
          </w:p>
        </w:tc>
        <w:tc>
          <w:tcPr>
            <w:tcW w:w="1134" w:type="dxa"/>
          </w:tcPr>
          <w:p w14:paraId="4EF01001" w14:textId="77777777" w:rsidR="0025082E" w:rsidRPr="002E1C27" w:rsidRDefault="0025082E" w:rsidP="00AF4BE2">
            <w:pPr>
              <w:rPr>
                <w:rFonts w:ascii="Times New Roman" w:hAnsi="Times New Roman"/>
                <w:sz w:val="24"/>
              </w:rPr>
            </w:pPr>
          </w:p>
        </w:tc>
        <w:tc>
          <w:tcPr>
            <w:tcW w:w="1486" w:type="dxa"/>
          </w:tcPr>
          <w:p w14:paraId="6AA2D67E" w14:textId="77777777" w:rsidR="0025082E" w:rsidRPr="002E1C27" w:rsidRDefault="0025082E" w:rsidP="00AF4BE2">
            <w:pPr>
              <w:rPr>
                <w:rFonts w:ascii="Times New Roman" w:hAnsi="Times New Roman"/>
                <w:sz w:val="24"/>
              </w:rPr>
            </w:pPr>
          </w:p>
        </w:tc>
      </w:tr>
      <w:bookmarkEnd w:id="285"/>
    </w:tbl>
    <w:p w14:paraId="253D6BA3" w14:textId="77777777" w:rsidR="00CC4D72" w:rsidRPr="00F51CF5" w:rsidRDefault="00CC4D72" w:rsidP="00CC4D72">
      <w:pPr>
        <w:rPr>
          <w:rFonts w:cs="Arial"/>
          <w:szCs w:val="20"/>
        </w:rPr>
      </w:pPr>
    </w:p>
    <w:p w14:paraId="40571B57" w14:textId="77777777" w:rsidR="00CC4D72" w:rsidRPr="00F51CF5" w:rsidRDefault="00CC4D72" w:rsidP="00CC4D72">
      <w:pPr>
        <w:rPr>
          <w:rFonts w:cs="Arial"/>
          <w:szCs w:val="20"/>
        </w:rPr>
      </w:pPr>
    </w:p>
    <w:p w14:paraId="68C0AB40" w14:textId="77777777" w:rsidR="00CC4D72" w:rsidRPr="00F51CF5" w:rsidRDefault="00CC4D72" w:rsidP="00CC4D72">
      <w:pPr>
        <w:rPr>
          <w:rFonts w:cs="Arial"/>
          <w:szCs w:val="20"/>
        </w:rPr>
        <w:sectPr w:rsidR="00CC4D72" w:rsidRPr="00F51CF5" w:rsidSect="00000E45">
          <w:pgSz w:w="16838" w:h="11906" w:orient="landscape" w:code="9"/>
          <w:pgMar w:top="1134" w:right="1418" w:bottom="1134" w:left="1418" w:header="567" w:footer="567" w:gutter="0"/>
          <w:cols w:space="708"/>
          <w:docGrid w:linePitch="360"/>
        </w:sectPr>
      </w:pPr>
    </w:p>
    <w:p w14:paraId="42769D80" w14:textId="77777777" w:rsidR="00CC4D72" w:rsidRPr="00F51CF5" w:rsidRDefault="00CC4D72" w:rsidP="00CC4D72">
      <w:pPr>
        <w:rPr>
          <w:rFonts w:cs="Arial"/>
          <w:szCs w:val="20"/>
        </w:rPr>
      </w:pPr>
    </w:p>
    <w:p w14:paraId="5B851CE0" w14:textId="77777777" w:rsidR="00CC4D72" w:rsidRPr="00F51CF5" w:rsidRDefault="00CC4D72" w:rsidP="00CC4D72">
      <w:pPr>
        <w:pStyle w:val="Antrat2"/>
        <w:tabs>
          <w:tab w:val="left" w:pos="1134"/>
        </w:tabs>
        <w:ind w:firstLine="567"/>
        <w:jc w:val="center"/>
        <w:rPr>
          <w:rFonts w:cs="Arial"/>
          <w:szCs w:val="20"/>
        </w:rPr>
      </w:pPr>
      <w:bookmarkStart w:id="287" w:name="_Toc130906191"/>
      <w:bookmarkStart w:id="288" w:name="_Toc169868301"/>
      <w:bookmarkStart w:id="289" w:name="_Toc170399854"/>
      <w:bookmarkStart w:id="290" w:name="_Toc219280447"/>
      <w:r w:rsidRPr="00F51CF5">
        <w:rPr>
          <w:rFonts w:cs="Arial"/>
          <w:szCs w:val="20"/>
        </w:rPr>
        <w:t>16</w:t>
      </w:r>
      <w:r w:rsidRPr="00F51CF5">
        <w:rPr>
          <w:rFonts w:cs="Arial"/>
          <w:szCs w:val="20"/>
        </w:rPr>
        <w:tab/>
        <w:t>priedo 3 priedėlis. Rizikų, nenurodytų Sutarties 4 priede vertinimas ir valdymas</w:t>
      </w:r>
      <w:bookmarkEnd w:id="287"/>
      <w:bookmarkEnd w:id="288"/>
      <w:bookmarkEnd w:id="289"/>
      <w:bookmarkEnd w:id="290"/>
    </w:p>
    <w:p w14:paraId="1CB1B45D" w14:textId="77777777" w:rsidR="00CC4D72" w:rsidRPr="00F51CF5" w:rsidRDefault="00CC4D72" w:rsidP="00CC4D72">
      <w:pPr>
        <w:rPr>
          <w:rFonts w:cs="Arial"/>
          <w:szCs w:val="20"/>
        </w:rPr>
      </w:pPr>
    </w:p>
    <w:p w14:paraId="68611858" w14:textId="77777777" w:rsidR="00CC4D72" w:rsidRPr="00F51CF5" w:rsidRDefault="00CC4D72" w:rsidP="00CC4D72">
      <w:pPr>
        <w:rPr>
          <w:rFonts w:cs="Arial"/>
          <w:b/>
          <w:bCs/>
          <w:szCs w:val="20"/>
        </w:rPr>
      </w:pPr>
      <w:r w:rsidRPr="00F51CF5">
        <w:rPr>
          <w:rFonts w:cs="Arial"/>
          <w:b/>
          <w:bCs/>
          <w:szCs w:val="20"/>
        </w:rPr>
        <w:t>Tikimybė ir poveikis (žymėjimas):</w:t>
      </w:r>
      <w:r w:rsidRPr="00F51CF5">
        <w:rPr>
          <w:rFonts w:cs="Arial"/>
          <w:szCs w:val="20"/>
        </w:rPr>
        <w:tab/>
      </w:r>
      <w:r w:rsidRPr="00F51CF5">
        <w:rPr>
          <w:rFonts w:cs="Arial"/>
          <w:szCs w:val="20"/>
        </w:rPr>
        <w:tab/>
      </w:r>
      <w:r w:rsidRPr="00F51CF5">
        <w:rPr>
          <w:rFonts w:cs="Arial"/>
          <w:b/>
          <w:bCs/>
          <w:szCs w:val="20"/>
        </w:rPr>
        <w:t>Rizikos vertė (žymėjimas):</w:t>
      </w:r>
    </w:p>
    <w:p w14:paraId="6FEFC986" w14:textId="77777777" w:rsidR="00CC4D72" w:rsidRPr="00F51CF5" w:rsidRDefault="00CC4D72" w:rsidP="00CC4D72">
      <w:pPr>
        <w:rPr>
          <w:rFonts w:cs="Arial"/>
          <w:szCs w:val="20"/>
        </w:rPr>
      </w:pPr>
      <w:r w:rsidRPr="00F51CF5">
        <w:rPr>
          <w:rFonts w:cs="Arial"/>
          <w:szCs w:val="20"/>
        </w:rPr>
        <w:t>3 – Didelė (-is)</w:t>
      </w:r>
      <w:r w:rsidRPr="00F51CF5">
        <w:rPr>
          <w:rFonts w:cs="Arial"/>
          <w:szCs w:val="20"/>
        </w:rPr>
        <w:tab/>
      </w:r>
      <w:r w:rsidRPr="00F51CF5">
        <w:rPr>
          <w:rFonts w:cs="Arial"/>
          <w:szCs w:val="20"/>
        </w:rPr>
        <w:tab/>
      </w:r>
      <w:r w:rsidRPr="00F51CF5">
        <w:rPr>
          <w:rFonts w:cs="Arial"/>
          <w:szCs w:val="20"/>
        </w:rPr>
        <w:tab/>
      </w:r>
      <w:r w:rsidRPr="00F51CF5">
        <w:rPr>
          <w:rFonts w:cs="Arial"/>
          <w:szCs w:val="20"/>
        </w:rPr>
        <w:tab/>
        <w:t xml:space="preserve">3 – Kritinė </w:t>
      </w:r>
    </w:p>
    <w:p w14:paraId="5D13068D" w14:textId="77777777" w:rsidR="00CC4D72" w:rsidRPr="00F51CF5" w:rsidRDefault="00CC4D72" w:rsidP="00CC4D72">
      <w:pPr>
        <w:rPr>
          <w:rFonts w:cs="Arial"/>
          <w:szCs w:val="20"/>
        </w:rPr>
      </w:pPr>
      <w:r w:rsidRPr="00F51CF5">
        <w:rPr>
          <w:rFonts w:cs="Arial"/>
          <w:szCs w:val="20"/>
        </w:rPr>
        <w:t>2 – Vidutinė (-is)</w:t>
      </w:r>
      <w:r w:rsidRPr="00F51CF5">
        <w:rPr>
          <w:rFonts w:cs="Arial"/>
          <w:szCs w:val="20"/>
        </w:rPr>
        <w:tab/>
      </w:r>
      <w:r w:rsidRPr="00F51CF5">
        <w:rPr>
          <w:rFonts w:cs="Arial"/>
          <w:szCs w:val="20"/>
        </w:rPr>
        <w:tab/>
      </w:r>
      <w:r w:rsidRPr="00F51CF5">
        <w:rPr>
          <w:rFonts w:cs="Arial"/>
          <w:szCs w:val="20"/>
        </w:rPr>
        <w:tab/>
      </w:r>
      <w:r w:rsidRPr="00F51CF5">
        <w:rPr>
          <w:rFonts w:cs="Arial"/>
          <w:szCs w:val="20"/>
        </w:rPr>
        <w:tab/>
        <w:t xml:space="preserve">2 – Vidutinė </w:t>
      </w:r>
    </w:p>
    <w:p w14:paraId="3DEF2637" w14:textId="77777777" w:rsidR="00CC4D72" w:rsidRPr="00F51CF5" w:rsidRDefault="00CC4D72" w:rsidP="00CC4D72">
      <w:pPr>
        <w:rPr>
          <w:rFonts w:cs="Arial"/>
          <w:szCs w:val="20"/>
        </w:rPr>
      </w:pPr>
      <w:r w:rsidRPr="00F51CF5">
        <w:rPr>
          <w:rFonts w:cs="Arial"/>
          <w:szCs w:val="20"/>
        </w:rPr>
        <w:t>1 – Maža (-as)</w:t>
      </w:r>
      <w:r w:rsidRPr="00F51CF5">
        <w:rPr>
          <w:rFonts w:cs="Arial"/>
          <w:szCs w:val="20"/>
        </w:rPr>
        <w:tab/>
      </w:r>
      <w:r w:rsidRPr="00F51CF5">
        <w:rPr>
          <w:rFonts w:cs="Arial"/>
          <w:szCs w:val="20"/>
        </w:rPr>
        <w:tab/>
      </w:r>
      <w:r w:rsidRPr="00F51CF5">
        <w:rPr>
          <w:rFonts w:cs="Arial"/>
          <w:szCs w:val="20"/>
        </w:rPr>
        <w:tab/>
      </w:r>
      <w:r w:rsidRPr="00F51CF5">
        <w:rPr>
          <w:rFonts w:cs="Arial"/>
          <w:szCs w:val="20"/>
        </w:rPr>
        <w:tab/>
      </w:r>
      <w:r w:rsidRPr="00F51CF5">
        <w:rPr>
          <w:rFonts w:cs="Arial"/>
          <w:szCs w:val="20"/>
        </w:rPr>
        <w:tab/>
        <w:t>1 – Nereikšminga</w:t>
      </w:r>
    </w:p>
    <w:p w14:paraId="1A99E167" w14:textId="77777777" w:rsidR="00CC4D72" w:rsidRPr="00F51CF5" w:rsidRDefault="00CC4D72" w:rsidP="00CC4D72">
      <w:pPr>
        <w:rPr>
          <w:rFonts w:cs="Arial"/>
          <w:szCs w:val="20"/>
        </w:rPr>
      </w:pPr>
    </w:p>
    <w:tbl>
      <w:tblPr>
        <w:tblStyle w:val="TableGrid4"/>
        <w:tblW w:w="10773" w:type="dxa"/>
        <w:tblInd w:w="-572" w:type="dxa"/>
        <w:tblLook w:val="04A0" w:firstRow="1" w:lastRow="0" w:firstColumn="1" w:lastColumn="0" w:noHBand="0" w:noVBand="1"/>
      </w:tblPr>
      <w:tblGrid>
        <w:gridCol w:w="868"/>
        <w:gridCol w:w="1250"/>
        <w:gridCol w:w="2320"/>
        <w:gridCol w:w="1435"/>
        <w:gridCol w:w="1226"/>
        <w:gridCol w:w="1211"/>
        <w:gridCol w:w="1235"/>
        <w:gridCol w:w="1228"/>
      </w:tblGrid>
      <w:tr w:rsidR="00CC4D72" w:rsidRPr="00F51CF5" w14:paraId="0FFC5F13" w14:textId="77777777" w:rsidTr="008F244B">
        <w:tc>
          <w:tcPr>
            <w:tcW w:w="868" w:type="dxa"/>
            <w:shd w:val="clear" w:color="auto" w:fill="D9D9D9"/>
          </w:tcPr>
          <w:p w14:paraId="1C68E298" w14:textId="77777777" w:rsidR="00CC4D72" w:rsidRPr="00F51CF5" w:rsidRDefault="00CC4D72" w:rsidP="00701E2A">
            <w:pPr>
              <w:rPr>
                <w:rFonts w:cs="Arial"/>
                <w:b/>
                <w:bCs/>
                <w:szCs w:val="20"/>
              </w:rPr>
            </w:pPr>
            <w:r w:rsidRPr="00F51CF5">
              <w:rPr>
                <w:rFonts w:cs="Arial"/>
                <w:b/>
                <w:bCs/>
                <w:szCs w:val="20"/>
              </w:rPr>
              <w:t>Eil. Nr.</w:t>
            </w:r>
          </w:p>
        </w:tc>
        <w:tc>
          <w:tcPr>
            <w:tcW w:w="1250" w:type="dxa"/>
            <w:shd w:val="clear" w:color="auto" w:fill="D9D9D9"/>
          </w:tcPr>
          <w:p w14:paraId="7EC9A134" w14:textId="77777777" w:rsidR="00CC4D72" w:rsidRPr="00F51CF5" w:rsidRDefault="00CC4D72" w:rsidP="00701E2A">
            <w:pPr>
              <w:jc w:val="center"/>
              <w:rPr>
                <w:rFonts w:cs="Arial"/>
                <w:b/>
                <w:bCs/>
                <w:szCs w:val="20"/>
              </w:rPr>
            </w:pPr>
            <w:r w:rsidRPr="00F51CF5">
              <w:rPr>
                <w:rFonts w:cs="Arial"/>
                <w:b/>
                <w:bCs/>
                <w:szCs w:val="20"/>
              </w:rPr>
              <w:t>Rizikos kategorija</w:t>
            </w:r>
          </w:p>
        </w:tc>
        <w:tc>
          <w:tcPr>
            <w:tcW w:w="2320" w:type="dxa"/>
            <w:shd w:val="clear" w:color="auto" w:fill="D9D9D9"/>
          </w:tcPr>
          <w:p w14:paraId="183A4CBE" w14:textId="77777777" w:rsidR="00CC4D72" w:rsidRPr="00F51CF5" w:rsidRDefault="00CC4D72" w:rsidP="00701E2A">
            <w:pPr>
              <w:jc w:val="center"/>
              <w:rPr>
                <w:rFonts w:cs="Arial"/>
                <w:b/>
                <w:bCs/>
                <w:szCs w:val="20"/>
              </w:rPr>
            </w:pPr>
            <w:r w:rsidRPr="00F51CF5">
              <w:rPr>
                <w:rFonts w:cs="Arial"/>
                <w:b/>
                <w:bCs/>
                <w:szCs w:val="20"/>
              </w:rPr>
              <w:t>Rizikos aprašymas</w:t>
            </w:r>
          </w:p>
        </w:tc>
        <w:tc>
          <w:tcPr>
            <w:tcW w:w="1435" w:type="dxa"/>
            <w:shd w:val="clear" w:color="auto" w:fill="D9D9D9"/>
          </w:tcPr>
          <w:p w14:paraId="0F9ECA73" w14:textId="77777777" w:rsidR="00CC4D72" w:rsidRPr="00F51CF5" w:rsidRDefault="00CC4D72" w:rsidP="00701E2A">
            <w:pPr>
              <w:jc w:val="center"/>
              <w:rPr>
                <w:rFonts w:cs="Arial"/>
                <w:b/>
                <w:bCs/>
                <w:szCs w:val="20"/>
              </w:rPr>
            </w:pPr>
            <w:r w:rsidRPr="00F51CF5">
              <w:rPr>
                <w:rFonts w:cs="Arial"/>
                <w:b/>
                <w:bCs/>
                <w:szCs w:val="20"/>
              </w:rPr>
              <w:t>Perduota rizikos dalis</w:t>
            </w:r>
          </w:p>
        </w:tc>
        <w:tc>
          <w:tcPr>
            <w:tcW w:w="1226" w:type="dxa"/>
            <w:shd w:val="clear" w:color="auto" w:fill="D9D9D9"/>
          </w:tcPr>
          <w:p w14:paraId="59C964CF" w14:textId="77777777" w:rsidR="00CC4D72" w:rsidRPr="00F51CF5" w:rsidRDefault="00CC4D72" w:rsidP="00701E2A">
            <w:pPr>
              <w:jc w:val="center"/>
              <w:rPr>
                <w:rFonts w:cs="Arial"/>
                <w:b/>
                <w:bCs/>
                <w:szCs w:val="20"/>
              </w:rPr>
            </w:pPr>
            <w:r w:rsidRPr="00F51CF5">
              <w:rPr>
                <w:rFonts w:cs="Arial"/>
                <w:b/>
                <w:bCs/>
                <w:szCs w:val="20"/>
              </w:rPr>
              <w:t>Tikimybė</w:t>
            </w:r>
          </w:p>
        </w:tc>
        <w:tc>
          <w:tcPr>
            <w:tcW w:w="1211" w:type="dxa"/>
            <w:shd w:val="clear" w:color="auto" w:fill="D9D9D9"/>
          </w:tcPr>
          <w:p w14:paraId="1E2D3A89" w14:textId="77777777" w:rsidR="00CC4D72" w:rsidRPr="00F51CF5" w:rsidRDefault="00CC4D72" w:rsidP="00701E2A">
            <w:pPr>
              <w:jc w:val="center"/>
              <w:rPr>
                <w:rFonts w:cs="Arial"/>
                <w:b/>
                <w:bCs/>
                <w:szCs w:val="20"/>
              </w:rPr>
            </w:pPr>
            <w:r w:rsidRPr="00F51CF5">
              <w:rPr>
                <w:rFonts w:cs="Arial"/>
                <w:b/>
                <w:bCs/>
                <w:szCs w:val="20"/>
              </w:rPr>
              <w:t>Poveikis</w:t>
            </w:r>
          </w:p>
        </w:tc>
        <w:tc>
          <w:tcPr>
            <w:tcW w:w="1235" w:type="dxa"/>
            <w:shd w:val="clear" w:color="auto" w:fill="D9D9D9"/>
          </w:tcPr>
          <w:p w14:paraId="482B4B5F" w14:textId="77777777" w:rsidR="00CC4D72" w:rsidRPr="00F51CF5" w:rsidRDefault="00CC4D72" w:rsidP="00701E2A">
            <w:pPr>
              <w:jc w:val="center"/>
              <w:rPr>
                <w:rFonts w:cs="Arial"/>
                <w:b/>
                <w:bCs/>
                <w:szCs w:val="20"/>
              </w:rPr>
            </w:pPr>
            <w:r w:rsidRPr="00F51CF5">
              <w:rPr>
                <w:rFonts w:cs="Arial"/>
                <w:b/>
                <w:bCs/>
                <w:szCs w:val="20"/>
              </w:rPr>
              <w:t>Vertė</w:t>
            </w:r>
          </w:p>
        </w:tc>
        <w:tc>
          <w:tcPr>
            <w:tcW w:w="1228" w:type="dxa"/>
            <w:shd w:val="clear" w:color="auto" w:fill="D9D9D9"/>
          </w:tcPr>
          <w:p w14:paraId="3FF75ECB" w14:textId="77777777" w:rsidR="00CC4D72" w:rsidRPr="00F51CF5" w:rsidRDefault="00CC4D72" w:rsidP="00701E2A">
            <w:pPr>
              <w:jc w:val="center"/>
              <w:rPr>
                <w:rFonts w:cs="Arial"/>
                <w:b/>
                <w:bCs/>
                <w:szCs w:val="20"/>
              </w:rPr>
            </w:pPr>
            <w:r w:rsidRPr="00F51CF5">
              <w:rPr>
                <w:rFonts w:cs="Arial"/>
                <w:b/>
                <w:bCs/>
                <w:szCs w:val="20"/>
              </w:rPr>
              <w:t>Rizikos valdymo priemonės</w:t>
            </w:r>
          </w:p>
        </w:tc>
      </w:tr>
      <w:tr w:rsidR="00CC4D72" w:rsidRPr="00F51CF5" w14:paraId="23F600B9" w14:textId="77777777" w:rsidTr="008F244B">
        <w:tc>
          <w:tcPr>
            <w:tcW w:w="868" w:type="dxa"/>
          </w:tcPr>
          <w:p w14:paraId="5FD820C3" w14:textId="77777777" w:rsidR="00CC4D72" w:rsidRPr="00F51CF5" w:rsidRDefault="00CC4D72" w:rsidP="008F244B">
            <w:pPr>
              <w:numPr>
                <w:ilvl w:val="0"/>
                <w:numId w:val="60"/>
              </w:numPr>
              <w:jc w:val="left"/>
              <w:rPr>
                <w:rFonts w:cs="Arial"/>
                <w:szCs w:val="20"/>
              </w:rPr>
            </w:pPr>
          </w:p>
        </w:tc>
        <w:tc>
          <w:tcPr>
            <w:tcW w:w="1250" w:type="dxa"/>
          </w:tcPr>
          <w:p w14:paraId="016DAFE9" w14:textId="77777777" w:rsidR="00CC4D72" w:rsidRPr="00F51CF5" w:rsidRDefault="00CC4D72" w:rsidP="00701E2A">
            <w:pPr>
              <w:rPr>
                <w:rFonts w:cs="Arial"/>
                <w:szCs w:val="20"/>
              </w:rPr>
            </w:pPr>
          </w:p>
        </w:tc>
        <w:tc>
          <w:tcPr>
            <w:tcW w:w="2320" w:type="dxa"/>
          </w:tcPr>
          <w:p w14:paraId="680233AA" w14:textId="77777777" w:rsidR="00CC4D72" w:rsidRPr="00F51CF5" w:rsidRDefault="00CC4D72" w:rsidP="00701E2A">
            <w:pPr>
              <w:rPr>
                <w:rFonts w:cs="Arial"/>
                <w:szCs w:val="20"/>
              </w:rPr>
            </w:pPr>
          </w:p>
        </w:tc>
        <w:tc>
          <w:tcPr>
            <w:tcW w:w="1435" w:type="dxa"/>
          </w:tcPr>
          <w:p w14:paraId="3784FF8A" w14:textId="77777777" w:rsidR="00CC4D72" w:rsidRPr="00F51CF5" w:rsidRDefault="00CC4D72" w:rsidP="00701E2A">
            <w:pPr>
              <w:rPr>
                <w:rFonts w:cs="Arial"/>
                <w:szCs w:val="20"/>
              </w:rPr>
            </w:pPr>
          </w:p>
        </w:tc>
        <w:tc>
          <w:tcPr>
            <w:tcW w:w="1226" w:type="dxa"/>
          </w:tcPr>
          <w:p w14:paraId="044C1CF7" w14:textId="77777777" w:rsidR="00CC4D72" w:rsidRPr="00F51CF5" w:rsidRDefault="00CC4D72" w:rsidP="00701E2A">
            <w:pPr>
              <w:rPr>
                <w:rFonts w:cs="Arial"/>
                <w:szCs w:val="20"/>
              </w:rPr>
            </w:pPr>
          </w:p>
        </w:tc>
        <w:tc>
          <w:tcPr>
            <w:tcW w:w="1211" w:type="dxa"/>
          </w:tcPr>
          <w:p w14:paraId="76FFDC4F" w14:textId="77777777" w:rsidR="00CC4D72" w:rsidRPr="00F51CF5" w:rsidRDefault="00CC4D72" w:rsidP="00701E2A">
            <w:pPr>
              <w:rPr>
                <w:rFonts w:cs="Arial"/>
                <w:szCs w:val="20"/>
              </w:rPr>
            </w:pPr>
          </w:p>
        </w:tc>
        <w:tc>
          <w:tcPr>
            <w:tcW w:w="1235" w:type="dxa"/>
          </w:tcPr>
          <w:p w14:paraId="50B3C5D3" w14:textId="77777777" w:rsidR="00CC4D72" w:rsidRPr="00F51CF5" w:rsidRDefault="00CC4D72" w:rsidP="00701E2A">
            <w:pPr>
              <w:rPr>
                <w:rFonts w:cs="Arial"/>
                <w:szCs w:val="20"/>
              </w:rPr>
            </w:pPr>
          </w:p>
        </w:tc>
        <w:tc>
          <w:tcPr>
            <w:tcW w:w="1228" w:type="dxa"/>
          </w:tcPr>
          <w:p w14:paraId="1BB904B3" w14:textId="77777777" w:rsidR="00CC4D72" w:rsidRPr="00F51CF5" w:rsidRDefault="00CC4D72" w:rsidP="00701E2A">
            <w:pPr>
              <w:rPr>
                <w:rFonts w:cs="Arial"/>
                <w:szCs w:val="20"/>
              </w:rPr>
            </w:pPr>
          </w:p>
        </w:tc>
      </w:tr>
      <w:tr w:rsidR="00CC4D72" w:rsidRPr="00F51CF5" w14:paraId="47848946" w14:textId="77777777" w:rsidTr="008F244B">
        <w:tc>
          <w:tcPr>
            <w:tcW w:w="868" w:type="dxa"/>
          </w:tcPr>
          <w:p w14:paraId="2F868DCD" w14:textId="77777777" w:rsidR="00CC4D72" w:rsidRPr="00F51CF5" w:rsidRDefault="00CC4D72" w:rsidP="008F244B">
            <w:pPr>
              <w:numPr>
                <w:ilvl w:val="0"/>
                <w:numId w:val="60"/>
              </w:numPr>
              <w:jc w:val="left"/>
              <w:rPr>
                <w:rFonts w:cs="Arial"/>
                <w:szCs w:val="20"/>
              </w:rPr>
            </w:pPr>
          </w:p>
        </w:tc>
        <w:tc>
          <w:tcPr>
            <w:tcW w:w="1250" w:type="dxa"/>
          </w:tcPr>
          <w:p w14:paraId="57FACE15" w14:textId="77777777" w:rsidR="00CC4D72" w:rsidRPr="00F51CF5" w:rsidRDefault="00CC4D72" w:rsidP="00701E2A">
            <w:pPr>
              <w:rPr>
                <w:rFonts w:cs="Arial"/>
                <w:szCs w:val="20"/>
              </w:rPr>
            </w:pPr>
          </w:p>
        </w:tc>
        <w:tc>
          <w:tcPr>
            <w:tcW w:w="2320" w:type="dxa"/>
          </w:tcPr>
          <w:p w14:paraId="4BC0E8F3" w14:textId="77777777" w:rsidR="00CC4D72" w:rsidRPr="00F51CF5" w:rsidRDefault="00CC4D72" w:rsidP="00701E2A">
            <w:pPr>
              <w:rPr>
                <w:rFonts w:cs="Arial"/>
                <w:szCs w:val="20"/>
              </w:rPr>
            </w:pPr>
          </w:p>
        </w:tc>
        <w:tc>
          <w:tcPr>
            <w:tcW w:w="1435" w:type="dxa"/>
          </w:tcPr>
          <w:p w14:paraId="42B58CA4" w14:textId="77777777" w:rsidR="00CC4D72" w:rsidRPr="00F51CF5" w:rsidRDefault="00CC4D72" w:rsidP="00701E2A">
            <w:pPr>
              <w:rPr>
                <w:rFonts w:cs="Arial"/>
                <w:szCs w:val="20"/>
              </w:rPr>
            </w:pPr>
          </w:p>
        </w:tc>
        <w:tc>
          <w:tcPr>
            <w:tcW w:w="1226" w:type="dxa"/>
          </w:tcPr>
          <w:p w14:paraId="49E14BAA" w14:textId="77777777" w:rsidR="00CC4D72" w:rsidRPr="00F51CF5" w:rsidRDefault="00CC4D72" w:rsidP="00701E2A">
            <w:pPr>
              <w:rPr>
                <w:rFonts w:cs="Arial"/>
                <w:szCs w:val="20"/>
              </w:rPr>
            </w:pPr>
          </w:p>
        </w:tc>
        <w:tc>
          <w:tcPr>
            <w:tcW w:w="1211" w:type="dxa"/>
          </w:tcPr>
          <w:p w14:paraId="63209BA9" w14:textId="77777777" w:rsidR="00CC4D72" w:rsidRPr="00F51CF5" w:rsidRDefault="00CC4D72" w:rsidP="00701E2A">
            <w:pPr>
              <w:rPr>
                <w:rFonts w:cs="Arial"/>
                <w:szCs w:val="20"/>
              </w:rPr>
            </w:pPr>
          </w:p>
        </w:tc>
        <w:tc>
          <w:tcPr>
            <w:tcW w:w="1235" w:type="dxa"/>
          </w:tcPr>
          <w:p w14:paraId="7500999A" w14:textId="77777777" w:rsidR="00CC4D72" w:rsidRPr="00F51CF5" w:rsidRDefault="00CC4D72" w:rsidP="00701E2A">
            <w:pPr>
              <w:rPr>
                <w:rFonts w:cs="Arial"/>
                <w:szCs w:val="20"/>
              </w:rPr>
            </w:pPr>
          </w:p>
        </w:tc>
        <w:tc>
          <w:tcPr>
            <w:tcW w:w="1228" w:type="dxa"/>
          </w:tcPr>
          <w:p w14:paraId="3311A8C6" w14:textId="77777777" w:rsidR="00CC4D72" w:rsidRPr="00F51CF5" w:rsidRDefault="00CC4D72" w:rsidP="00701E2A">
            <w:pPr>
              <w:rPr>
                <w:rFonts w:cs="Arial"/>
                <w:szCs w:val="20"/>
              </w:rPr>
            </w:pPr>
          </w:p>
        </w:tc>
      </w:tr>
      <w:tr w:rsidR="00CC4D72" w:rsidRPr="00F51CF5" w14:paraId="2EB7996B" w14:textId="77777777" w:rsidTr="008F244B">
        <w:tc>
          <w:tcPr>
            <w:tcW w:w="868" w:type="dxa"/>
          </w:tcPr>
          <w:p w14:paraId="429317FF" w14:textId="77777777" w:rsidR="00CC4D72" w:rsidRPr="00F51CF5" w:rsidRDefault="00CC4D72" w:rsidP="008F244B">
            <w:pPr>
              <w:numPr>
                <w:ilvl w:val="0"/>
                <w:numId w:val="60"/>
              </w:numPr>
              <w:jc w:val="left"/>
              <w:rPr>
                <w:rFonts w:cs="Arial"/>
                <w:szCs w:val="20"/>
              </w:rPr>
            </w:pPr>
          </w:p>
        </w:tc>
        <w:tc>
          <w:tcPr>
            <w:tcW w:w="1250" w:type="dxa"/>
          </w:tcPr>
          <w:p w14:paraId="200C7C1D" w14:textId="77777777" w:rsidR="00CC4D72" w:rsidRPr="00F51CF5" w:rsidRDefault="00CC4D72" w:rsidP="00701E2A">
            <w:pPr>
              <w:rPr>
                <w:rFonts w:cs="Arial"/>
                <w:szCs w:val="20"/>
              </w:rPr>
            </w:pPr>
          </w:p>
        </w:tc>
        <w:tc>
          <w:tcPr>
            <w:tcW w:w="2320" w:type="dxa"/>
          </w:tcPr>
          <w:p w14:paraId="1A021C49" w14:textId="77777777" w:rsidR="00CC4D72" w:rsidRPr="00F51CF5" w:rsidRDefault="00CC4D72" w:rsidP="00701E2A">
            <w:pPr>
              <w:rPr>
                <w:rFonts w:cs="Arial"/>
                <w:szCs w:val="20"/>
              </w:rPr>
            </w:pPr>
          </w:p>
        </w:tc>
        <w:tc>
          <w:tcPr>
            <w:tcW w:w="1435" w:type="dxa"/>
          </w:tcPr>
          <w:p w14:paraId="5E03D563" w14:textId="77777777" w:rsidR="00CC4D72" w:rsidRPr="00F51CF5" w:rsidRDefault="00CC4D72" w:rsidP="00701E2A">
            <w:pPr>
              <w:rPr>
                <w:rFonts w:cs="Arial"/>
                <w:szCs w:val="20"/>
              </w:rPr>
            </w:pPr>
          </w:p>
        </w:tc>
        <w:tc>
          <w:tcPr>
            <w:tcW w:w="1226" w:type="dxa"/>
          </w:tcPr>
          <w:p w14:paraId="541E31FF" w14:textId="77777777" w:rsidR="00CC4D72" w:rsidRPr="00F51CF5" w:rsidRDefault="00CC4D72" w:rsidP="00701E2A">
            <w:pPr>
              <w:rPr>
                <w:rFonts w:cs="Arial"/>
                <w:szCs w:val="20"/>
              </w:rPr>
            </w:pPr>
          </w:p>
        </w:tc>
        <w:tc>
          <w:tcPr>
            <w:tcW w:w="1211" w:type="dxa"/>
          </w:tcPr>
          <w:p w14:paraId="2570E738" w14:textId="77777777" w:rsidR="00CC4D72" w:rsidRPr="00F51CF5" w:rsidRDefault="00CC4D72" w:rsidP="00701E2A">
            <w:pPr>
              <w:rPr>
                <w:rFonts w:cs="Arial"/>
                <w:szCs w:val="20"/>
              </w:rPr>
            </w:pPr>
          </w:p>
        </w:tc>
        <w:tc>
          <w:tcPr>
            <w:tcW w:w="1235" w:type="dxa"/>
          </w:tcPr>
          <w:p w14:paraId="7763122D" w14:textId="77777777" w:rsidR="00CC4D72" w:rsidRPr="00F51CF5" w:rsidRDefault="00CC4D72" w:rsidP="00701E2A">
            <w:pPr>
              <w:rPr>
                <w:rFonts w:cs="Arial"/>
                <w:szCs w:val="20"/>
              </w:rPr>
            </w:pPr>
          </w:p>
        </w:tc>
        <w:tc>
          <w:tcPr>
            <w:tcW w:w="1228" w:type="dxa"/>
          </w:tcPr>
          <w:p w14:paraId="2EBD4973" w14:textId="77777777" w:rsidR="00CC4D72" w:rsidRPr="00F51CF5" w:rsidRDefault="00CC4D72" w:rsidP="00701E2A">
            <w:pPr>
              <w:rPr>
                <w:rFonts w:cs="Arial"/>
                <w:szCs w:val="20"/>
              </w:rPr>
            </w:pPr>
          </w:p>
        </w:tc>
      </w:tr>
      <w:tr w:rsidR="00CC4D72" w:rsidRPr="00F51CF5" w14:paraId="0D1FDC39" w14:textId="77777777" w:rsidTr="008F244B">
        <w:tc>
          <w:tcPr>
            <w:tcW w:w="868" w:type="dxa"/>
          </w:tcPr>
          <w:p w14:paraId="54857323" w14:textId="77777777" w:rsidR="00CC4D72" w:rsidRPr="00F51CF5" w:rsidRDefault="00CC4D72" w:rsidP="008F244B">
            <w:pPr>
              <w:numPr>
                <w:ilvl w:val="0"/>
                <w:numId w:val="60"/>
              </w:numPr>
              <w:jc w:val="left"/>
              <w:rPr>
                <w:rFonts w:cs="Arial"/>
                <w:szCs w:val="20"/>
              </w:rPr>
            </w:pPr>
          </w:p>
        </w:tc>
        <w:tc>
          <w:tcPr>
            <w:tcW w:w="1250" w:type="dxa"/>
          </w:tcPr>
          <w:p w14:paraId="1E9EFAAE" w14:textId="77777777" w:rsidR="00CC4D72" w:rsidRPr="00F51CF5" w:rsidRDefault="00CC4D72" w:rsidP="00701E2A">
            <w:pPr>
              <w:rPr>
                <w:rFonts w:cs="Arial"/>
                <w:szCs w:val="20"/>
              </w:rPr>
            </w:pPr>
          </w:p>
        </w:tc>
        <w:tc>
          <w:tcPr>
            <w:tcW w:w="2320" w:type="dxa"/>
          </w:tcPr>
          <w:p w14:paraId="5403AD71" w14:textId="77777777" w:rsidR="00CC4D72" w:rsidRPr="00F51CF5" w:rsidRDefault="00CC4D72" w:rsidP="00701E2A">
            <w:pPr>
              <w:rPr>
                <w:rFonts w:cs="Arial"/>
                <w:szCs w:val="20"/>
              </w:rPr>
            </w:pPr>
          </w:p>
        </w:tc>
        <w:tc>
          <w:tcPr>
            <w:tcW w:w="1435" w:type="dxa"/>
          </w:tcPr>
          <w:p w14:paraId="2C21A5CA" w14:textId="77777777" w:rsidR="00CC4D72" w:rsidRPr="00F51CF5" w:rsidRDefault="00CC4D72" w:rsidP="00701E2A">
            <w:pPr>
              <w:rPr>
                <w:rFonts w:cs="Arial"/>
                <w:szCs w:val="20"/>
              </w:rPr>
            </w:pPr>
          </w:p>
        </w:tc>
        <w:tc>
          <w:tcPr>
            <w:tcW w:w="1226" w:type="dxa"/>
          </w:tcPr>
          <w:p w14:paraId="21E1F2C7" w14:textId="77777777" w:rsidR="00CC4D72" w:rsidRPr="00F51CF5" w:rsidRDefault="00CC4D72" w:rsidP="00701E2A">
            <w:pPr>
              <w:rPr>
                <w:rFonts w:cs="Arial"/>
                <w:szCs w:val="20"/>
              </w:rPr>
            </w:pPr>
          </w:p>
        </w:tc>
        <w:tc>
          <w:tcPr>
            <w:tcW w:w="1211" w:type="dxa"/>
          </w:tcPr>
          <w:p w14:paraId="742B7F33" w14:textId="77777777" w:rsidR="00CC4D72" w:rsidRPr="00F51CF5" w:rsidRDefault="00CC4D72" w:rsidP="00701E2A">
            <w:pPr>
              <w:rPr>
                <w:rFonts w:cs="Arial"/>
                <w:szCs w:val="20"/>
              </w:rPr>
            </w:pPr>
          </w:p>
        </w:tc>
        <w:tc>
          <w:tcPr>
            <w:tcW w:w="1235" w:type="dxa"/>
          </w:tcPr>
          <w:p w14:paraId="43BBCF99" w14:textId="77777777" w:rsidR="00CC4D72" w:rsidRPr="00F51CF5" w:rsidRDefault="00CC4D72" w:rsidP="00701E2A">
            <w:pPr>
              <w:rPr>
                <w:rFonts w:cs="Arial"/>
                <w:szCs w:val="20"/>
              </w:rPr>
            </w:pPr>
          </w:p>
        </w:tc>
        <w:tc>
          <w:tcPr>
            <w:tcW w:w="1228" w:type="dxa"/>
          </w:tcPr>
          <w:p w14:paraId="1717F507" w14:textId="77777777" w:rsidR="00CC4D72" w:rsidRPr="00F51CF5" w:rsidRDefault="00CC4D72" w:rsidP="00701E2A">
            <w:pPr>
              <w:rPr>
                <w:rFonts w:cs="Arial"/>
                <w:szCs w:val="20"/>
              </w:rPr>
            </w:pPr>
          </w:p>
        </w:tc>
      </w:tr>
      <w:tr w:rsidR="00CC4D72" w:rsidRPr="00F51CF5" w14:paraId="75DC7CD7" w14:textId="77777777" w:rsidTr="008F244B">
        <w:tc>
          <w:tcPr>
            <w:tcW w:w="868" w:type="dxa"/>
          </w:tcPr>
          <w:p w14:paraId="1A501F8C" w14:textId="77777777" w:rsidR="00CC4D72" w:rsidRPr="00F51CF5" w:rsidRDefault="00CC4D72" w:rsidP="008F244B">
            <w:pPr>
              <w:numPr>
                <w:ilvl w:val="0"/>
                <w:numId w:val="60"/>
              </w:numPr>
              <w:jc w:val="left"/>
              <w:rPr>
                <w:rFonts w:cs="Arial"/>
                <w:szCs w:val="20"/>
              </w:rPr>
            </w:pPr>
          </w:p>
        </w:tc>
        <w:tc>
          <w:tcPr>
            <w:tcW w:w="1250" w:type="dxa"/>
          </w:tcPr>
          <w:p w14:paraId="0ED6F11D" w14:textId="77777777" w:rsidR="00CC4D72" w:rsidRPr="00F51CF5" w:rsidRDefault="00CC4D72" w:rsidP="00701E2A">
            <w:pPr>
              <w:rPr>
                <w:rFonts w:cs="Arial"/>
                <w:szCs w:val="20"/>
              </w:rPr>
            </w:pPr>
          </w:p>
        </w:tc>
        <w:tc>
          <w:tcPr>
            <w:tcW w:w="2320" w:type="dxa"/>
          </w:tcPr>
          <w:p w14:paraId="66ECA24D" w14:textId="77777777" w:rsidR="00CC4D72" w:rsidRPr="00F51CF5" w:rsidRDefault="00CC4D72" w:rsidP="00701E2A">
            <w:pPr>
              <w:rPr>
                <w:rFonts w:cs="Arial"/>
                <w:szCs w:val="20"/>
              </w:rPr>
            </w:pPr>
          </w:p>
        </w:tc>
        <w:tc>
          <w:tcPr>
            <w:tcW w:w="1435" w:type="dxa"/>
          </w:tcPr>
          <w:p w14:paraId="1F1B49BA" w14:textId="77777777" w:rsidR="00CC4D72" w:rsidRPr="00F51CF5" w:rsidRDefault="00CC4D72" w:rsidP="00701E2A">
            <w:pPr>
              <w:rPr>
                <w:rFonts w:cs="Arial"/>
                <w:szCs w:val="20"/>
              </w:rPr>
            </w:pPr>
          </w:p>
        </w:tc>
        <w:tc>
          <w:tcPr>
            <w:tcW w:w="1226" w:type="dxa"/>
          </w:tcPr>
          <w:p w14:paraId="74E831AB" w14:textId="77777777" w:rsidR="00CC4D72" w:rsidRPr="00F51CF5" w:rsidRDefault="00CC4D72" w:rsidP="00701E2A">
            <w:pPr>
              <w:rPr>
                <w:rFonts w:cs="Arial"/>
                <w:szCs w:val="20"/>
              </w:rPr>
            </w:pPr>
          </w:p>
        </w:tc>
        <w:tc>
          <w:tcPr>
            <w:tcW w:w="1211" w:type="dxa"/>
          </w:tcPr>
          <w:p w14:paraId="0AC669CE" w14:textId="77777777" w:rsidR="00CC4D72" w:rsidRPr="00F51CF5" w:rsidRDefault="00CC4D72" w:rsidP="00701E2A">
            <w:pPr>
              <w:rPr>
                <w:rFonts w:cs="Arial"/>
                <w:szCs w:val="20"/>
              </w:rPr>
            </w:pPr>
          </w:p>
        </w:tc>
        <w:tc>
          <w:tcPr>
            <w:tcW w:w="1235" w:type="dxa"/>
          </w:tcPr>
          <w:p w14:paraId="78D5C0E6" w14:textId="77777777" w:rsidR="00CC4D72" w:rsidRPr="00F51CF5" w:rsidRDefault="00CC4D72" w:rsidP="00701E2A">
            <w:pPr>
              <w:rPr>
                <w:rFonts w:cs="Arial"/>
                <w:szCs w:val="20"/>
              </w:rPr>
            </w:pPr>
          </w:p>
        </w:tc>
        <w:tc>
          <w:tcPr>
            <w:tcW w:w="1228" w:type="dxa"/>
          </w:tcPr>
          <w:p w14:paraId="3B56392E" w14:textId="77777777" w:rsidR="00CC4D72" w:rsidRPr="00F51CF5" w:rsidRDefault="00CC4D72" w:rsidP="00701E2A">
            <w:pPr>
              <w:rPr>
                <w:rFonts w:cs="Arial"/>
                <w:szCs w:val="20"/>
              </w:rPr>
            </w:pPr>
          </w:p>
        </w:tc>
      </w:tr>
      <w:tr w:rsidR="00CC4D72" w:rsidRPr="00F51CF5" w14:paraId="0CA6239B" w14:textId="77777777" w:rsidTr="008F244B">
        <w:tc>
          <w:tcPr>
            <w:tcW w:w="868" w:type="dxa"/>
          </w:tcPr>
          <w:p w14:paraId="26AE29DC" w14:textId="77777777" w:rsidR="00CC4D72" w:rsidRPr="00F51CF5" w:rsidRDefault="00CC4D72" w:rsidP="008F244B">
            <w:pPr>
              <w:numPr>
                <w:ilvl w:val="0"/>
                <w:numId w:val="60"/>
              </w:numPr>
              <w:jc w:val="left"/>
              <w:rPr>
                <w:rFonts w:cs="Arial"/>
                <w:szCs w:val="20"/>
              </w:rPr>
            </w:pPr>
          </w:p>
        </w:tc>
        <w:tc>
          <w:tcPr>
            <w:tcW w:w="1250" w:type="dxa"/>
          </w:tcPr>
          <w:p w14:paraId="0288AA2D" w14:textId="77777777" w:rsidR="00CC4D72" w:rsidRPr="00F51CF5" w:rsidRDefault="00CC4D72" w:rsidP="00701E2A">
            <w:pPr>
              <w:rPr>
                <w:rFonts w:cs="Arial"/>
                <w:szCs w:val="20"/>
              </w:rPr>
            </w:pPr>
          </w:p>
        </w:tc>
        <w:tc>
          <w:tcPr>
            <w:tcW w:w="2320" w:type="dxa"/>
          </w:tcPr>
          <w:p w14:paraId="4FF53E3D" w14:textId="77777777" w:rsidR="00CC4D72" w:rsidRPr="00F51CF5" w:rsidRDefault="00CC4D72" w:rsidP="00701E2A">
            <w:pPr>
              <w:rPr>
                <w:rFonts w:cs="Arial"/>
                <w:szCs w:val="20"/>
              </w:rPr>
            </w:pPr>
          </w:p>
        </w:tc>
        <w:tc>
          <w:tcPr>
            <w:tcW w:w="1435" w:type="dxa"/>
          </w:tcPr>
          <w:p w14:paraId="0E61855B" w14:textId="77777777" w:rsidR="00CC4D72" w:rsidRPr="00F51CF5" w:rsidRDefault="00CC4D72" w:rsidP="00701E2A">
            <w:pPr>
              <w:rPr>
                <w:rFonts w:cs="Arial"/>
                <w:szCs w:val="20"/>
              </w:rPr>
            </w:pPr>
          </w:p>
        </w:tc>
        <w:tc>
          <w:tcPr>
            <w:tcW w:w="1226" w:type="dxa"/>
          </w:tcPr>
          <w:p w14:paraId="4E459A59" w14:textId="77777777" w:rsidR="00CC4D72" w:rsidRPr="00F51CF5" w:rsidRDefault="00CC4D72" w:rsidP="00701E2A">
            <w:pPr>
              <w:rPr>
                <w:rFonts w:cs="Arial"/>
                <w:szCs w:val="20"/>
              </w:rPr>
            </w:pPr>
          </w:p>
        </w:tc>
        <w:tc>
          <w:tcPr>
            <w:tcW w:w="1211" w:type="dxa"/>
          </w:tcPr>
          <w:p w14:paraId="5F3F1B33" w14:textId="77777777" w:rsidR="00CC4D72" w:rsidRPr="00F51CF5" w:rsidRDefault="00CC4D72" w:rsidP="00701E2A">
            <w:pPr>
              <w:rPr>
                <w:rFonts w:cs="Arial"/>
                <w:szCs w:val="20"/>
              </w:rPr>
            </w:pPr>
          </w:p>
        </w:tc>
        <w:tc>
          <w:tcPr>
            <w:tcW w:w="1235" w:type="dxa"/>
          </w:tcPr>
          <w:p w14:paraId="13036FB0" w14:textId="77777777" w:rsidR="00CC4D72" w:rsidRPr="00F51CF5" w:rsidRDefault="00CC4D72" w:rsidP="00701E2A">
            <w:pPr>
              <w:rPr>
                <w:rFonts w:cs="Arial"/>
                <w:szCs w:val="20"/>
              </w:rPr>
            </w:pPr>
          </w:p>
        </w:tc>
        <w:tc>
          <w:tcPr>
            <w:tcW w:w="1228" w:type="dxa"/>
          </w:tcPr>
          <w:p w14:paraId="05E06598" w14:textId="77777777" w:rsidR="00CC4D72" w:rsidRPr="00F51CF5" w:rsidRDefault="00CC4D72" w:rsidP="00701E2A">
            <w:pPr>
              <w:rPr>
                <w:rFonts w:cs="Arial"/>
                <w:szCs w:val="20"/>
              </w:rPr>
            </w:pPr>
          </w:p>
        </w:tc>
      </w:tr>
    </w:tbl>
    <w:p w14:paraId="5CB0AB4D" w14:textId="77777777" w:rsidR="00CC4D72" w:rsidRPr="00F51CF5" w:rsidRDefault="00CC4D72" w:rsidP="00CC4D72">
      <w:pPr>
        <w:rPr>
          <w:rFonts w:cs="Arial"/>
          <w:szCs w:val="20"/>
        </w:rPr>
      </w:pPr>
    </w:p>
    <w:p w14:paraId="00A89972" w14:textId="77777777" w:rsidR="00CC4D72" w:rsidRPr="00F51CF5" w:rsidRDefault="00CC4D72" w:rsidP="00CC4D72">
      <w:pPr>
        <w:rPr>
          <w:rFonts w:cs="Arial"/>
          <w:szCs w:val="20"/>
        </w:rPr>
      </w:pPr>
    </w:p>
    <w:p w14:paraId="5F13502D" w14:textId="77777777" w:rsidR="00CC4D72" w:rsidRPr="00F51CF5" w:rsidRDefault="00CC4D72" w:rsidP="00CC4D72">
      <w:pPr>
        <w:pStyle w:val="Sraopastraipa"/>
        <w:tabs>
          <w:tab w:val="left" w:pos="0"/>
        </w:tabs>
        <w:spacing w:after="120" w:line="276" w:lineRule="auto"/>
        <w:ind w:left="1800"/>
        <w:rPr>
          <w:rFonts w:cs="Arial"/>
          <w:szCs w:val="20"/>
        </w:rPr>
      </w:pPr>
    </w:p>
    <w:p w14:paraId="02F7BD2C" w14:textId="77777777" w:rsidR="00CC4D72" w:rsidRPr="00F51CF5" w:rsidRDefault="00CC4D72" w:rsidP="00CC4D72">
      <w:pPr>
        <w:tabs>
          <w:tab w:val="left" w:pos="0"/>
        </w:tabs>
        <w:spacing w:after="120" w:line="276" w:lineRule="auto"/>
        <w:rPr>
          <w:rFonts w:cs="Arial"/>
          <w:szCs w:val="20"/>
        </w:rPr>
      </w:pPr>
    </w:p>
    <w:p w14:paraId="2E7B50B9" w14:textId="77777777" w:rsidR="002D690A" w:rsidRPr="00F51CF5" w:rsidRDefault="002D690A" w:rsidP="004878B7">
      <w:pPr>
        <w:rPr>
          <w:rFonts w:cs="Arial"/>
          <w:b/>
          <w:szCs w:val="20"/>
        </w:rPr>
        <w:sectPr w:rsidR="002D690A" w:rsidRPr="00F51CF5" w:rsidSect="007040FA">
          <w:pgSz w:w="11906" w:h="16838" w:code="9"/>
          <w:pgMar w:top="1418" w:right="1134" w:bottom="1418" w:left="1134" w:header="567" w:footer="567" w:gutter="0"/>
          <w:cols w:space="708"/>
          <w:docGrid w:linePitch="360"/>
        </w:sectPr>
      </w:pPr>
    </w:p>
    <w:p w14:paraId="3E8E1AA1" w14:textId="1AE4F25B" w:rsidR="00BC19BB" w:rsidRPr="00F51CF5" w:rsidRDefault="007040FA" w:rsidP="009F597E">
      <w:pPr>
        <w:pStyle w:val="Antrat1"/>
        <w:numPr>
          <w:ilvl w:val="0"/>
          <w:numId w:val="30"/>
        </w:numPr>
        <w:jc w:val="center"/>
        <w:rPr>
          <w:rFonts w:cs="Arial"/>
          <w:color w:val="632423" w:themeColor="accent2" w:themeShade="80"/>
          <w:sz w:val="20"/>
          <w:szCs w:val="20"/>
        </w:rPr>
      </w:pPr>
      <w:bookmarkStart w:id="291" w:name="_Ref112053844"/>
      <w:bookmarkStart w:id="292" w:name="_Ref112053853"/>
      <w:bookmarkStart w:id="293" w:name="_Ref112054129"/>
      <w:bookmarkStart w:id="294" w:name="_Ref112054503"/>
      <w:bookmarkStart w:id="295" w:name="_Ref112054514"/>
      <w:bookmarkStart w:id="296" w:name="_Ref112054528"/>
      <w:bookmarkStart w:id="297" w:name="_Ref112054541"/>
      <w:bookmarkStart w:id="298" w:name="_Ref112054660"/>
      <w:bookmarkStart w:id="299" w:name="_Ref112054669"/>
      <w:bookmarkStart w:id="300" w:name="_Ref509919511"/>
      <w:bookmarkStart w:id="301" w:name="_Toc219280448"/>
      <w:bookmarkEnd w:id="279"/>
      <w:r w:rsidRPr="00F51CF5">
        <w:rPr>
          <w:rFonts w:cs="Arial"/>
          <w:color w:val="632423" w:themeColor="accent2" w:themeShade="80"/>
          <w:sz w:val="20"/>
          <w:szCs w:val="20"/>
        </w:rPr>
        <w:lastRenderedPageBreak/>
        <w:t>Priedas. Pasiūlymų vertinimo tvarka ir kriterijai</w:t>
      </w:r>
      <w:bookmarkEnd w:id="291"/>
      <w:bookmarkEnd w:id="292"/>
      <w:bookmarkEnd w:id="293"/>
      <w:bookmarkEnd w:id="294"/>
      <w:bookmarkEnd w:id="295"/>
      <w:bookmarkEnd w:id="296"/>
      <w:bookmarkEnd w:id="297"/>
      <w:bookmarkEnd w:id="298"/>
      <w:bookmarkEnd w:id="299"/>
      <w:bookmarkEnd w:id="301"/>
    </w:p>
    <w:p w14:paraId="6CA0558C" w14:textId="77777777" w:rsidR="00BC19BB" w:rsidRPr="00F51CF5" w:rsidRDefault="00BC19BB" w:rsidP="00BC19BB">
      <w:pPr>
        <w:spacing w:after="120" w:line="276" w:lineRule="auto"/>
        <w:rPr>
          <w:rFonts w:cs="Arial"/>
          <w:szCs w:val="20"/>
        </w:rPr>
      </w:pPr>
    </w:p>
    <w:p w14:paraId="5DFECB80" w14:textId="77777777" w:rsidR="00BC19BB" w:rsidRPr="00F51CF5" w:rsidRDefault="00BC19BB" w:rsidP="00BC19BB">
      <w:pPr>
        <w:spacing w:after="120" w:line="276" w:lineRule="auto"/>
        <w:rPr>
          <w:rFonts w:cs="Arial"/>
          <w:szCs w:val="20"/>
        </w:rPr>
      </w:pPr>
      <w:r w:rsidRPr="00F51CF5">
        <w:rPr>
          <w:rFonts w:cs="Arial"/>
          <w:szCs w:val="20"/>
        </w:rPr>
        <w:t>Dalyviui pateikus Pasiūlymą, jį pagal šiame priede nurodytą tvarką ir kriterijus įvertins Komisija. Vertinimo procedūros atliekamos Dalyviams nedalyvaujant.</w:t>
      </w:r>
    </w:p>
    <w:p w14:paraId="12D1E038" w14:textId="3906C931" w:rsidR="00BC19BB" w:rsidRPr="00F51CF5" w:rsidRDefault="00BC19BB" w:rsidP="00BC19BB">
      <w:pPr>
        <w:pStyle w:val="Sraopastraipa"/>
        <w:numPr>
          <w:ilvl w:val="0"/>
          <w:numId w:val="8"/>
        </w:numPr>
        <w:spacing w:line="276" w:lineRule="auto"/>
        <w:ind w:left="567" w:hanging="567"/>
        <w:rPr>
          <w:rFonts w:cs="Arial"/>
          <w:b/>
          <w:smallCaps/>
          <w:color w:val="943634" w:themeColor="accent2" w:themeShade="BF"/>
          <w:szCs w:val="20"/>
        </w:rPr>
      </w:pPr>
      <w:r w:rsidRPr="00F51CF5">
        <w:rPr>
          <w:rFonts w:cs="Arial"/>
          <w:b/>
          <w:smallCaps/>
          <w:color w:val="943634" w:themeColor="accent2" w:themeShade="BF"/>
          <w:szCs w:val="20"/>
        </w:rPr>
        <w:t>pasiūlym</w:t>
      </w:r>
      <w:r w:rsidR="000339B2" w:rsidRPr="00F51CF5">
        <w:rPr>
          <w:rFonts w:cs="Arial"/>
          <w:b/>
          <w:smallCaps/>
          <w:color w:val="943634" w:themeColor="accent2" w:themeShade="BF"/>
          <w:szCs w:val="20"/>
        </w:rPr>
        <w:t>ų</w:t>
      </w:r>
      <w:r w:rsidRPr="00F51CF5">
        <w:rPr>
          <w:rFonts w:cs="Arial"/>
          <w:b/>
          <w:smallCaps/>
          <w:color w:val="943634" w:themeColor="accent2" w:themeShade="BF"/>
          <w:szCs w:val="20"/>
        </w:rPr>
        <w:t xml:space="preserve"> patikrinimas ir įvertinimas</w:t>
      </w:r>
    </w:p>
    <w:p w14:paraId="60F91D42" w14:textId="77777777" w:rsidR="00BC19BB" w:rsidRPr="00F51CF5" w:rsidRDefault="00BC19BB" w:rsidP="00FC7342">
      <w:pPr>
        <w:pStyle w:val="Sraopastraipa"/>
        <w:spacing w:line="276" w:lineRule="auto"/>
        <w:ind w:left="567"/>
        <w:rPr>
          <w:rFonts w:cs="Arial"/>
          <w:b/>
          <w:color w:val="943634" w:themeColor="accent2" w:themeShade="BF"/>
          <w:szCs w:val="20"/>
        </w:rPr>
      </w:pPr>
      <w:r w:rsidRPr="00F51CF5">
        <w:rPr>
          <w:rFonts w:cs="Arial"/>
          <w:b/>
          <w:color w:val="943634" w:themeColor="accent2" w:themeShade="BF"/>
          <w:szCs w:val="20"/>
        </w:rPr>
        <w:t>Vertindama Išsamius pasiūlymus Komisija patikrins, ar:</w:t>
      </w:r>
    </w:p>
    <w:p w14:paraId="4FE4489D" w14:textId="77777777" w:rsidR="00BC19BB" w:rsidRPr="00F51CF5" w:rsidRDefault="00BC19BB" w:rsidP="006F4D6E">
      <w:pPr>
        <w:pStyle w:val="Sraopastraipa"/>
        <w:numPr>
          <w:ilvl w:val="0"/>
          <w:numId w:val="26"/>
        </w:numPr>
        <w:spacing w:line="276" w:lineRule="auto"/>
        <w:ind w:left="1134" w:hanging="567"/>
        <w:rPr>
          <w:rFonts w:cs="Arial"/>
          <w:szCs w:val="20"/>
        </w:rPr>
      </w:pPr>
      <w:r w:rsidRPr="00F51CF5">
        <w:rPr>
          <w:rFonts w:cs="Arial"/>
          <w:szCs w:val="20"/>
        </w:rPr>
        <w:t>Išsamus pasiūlymas pateiktas dėl Projekto įgyvendinimo visa reikalaujama jo apimtimi;</w:t>
      </w:r>
    </w:p>
    <w:p w14:paraId="03C28E7F" w14:textId="77777777" w:rsidR="00BC19BB" w:rsidRPr="00F51CF5" w:rsidRDefault="00BC19BB" w:rsidP="006F4D6E">
      <w:pPr>
        <w:pStyle w:val="Sraopastraipa"/>
        <w:numPr>
          <w:ilvl w:val="0"/>
          <w:numId w:val="26"/>
        </w:numPr>
        <w:spacing w:line="276" w:lineRule="auto"/>
        <w:ind w:left="1134" w:hanging="567"/>
        <w:rPr>
          <w:rFonts w:cs="Arial"/>
          <w:szCs w:val="20"/>
        </w:rPr>
      </w:pPr>
      <w:r w:rsidRPr="00F51CF5">
        <w:rPr>
          <w:rFonts w:cs="Arial"/>
          <w:szCs w:val="20"/>
        </w:rPr>
        <w:t>Nepateikiama daugiau kaip vieno ar alternatyvaus Išsamaus pasiūlymo;</w:t>
      </w:r>
    </w:p>
    <w:p w14:paraId="59E16159" w14:textId="77777777" w:rsidR="00BC19BB" w:rsidRPr="00F51CF5" w:rsidRDefault="00BC19BB" w:rsidP="006F4D6E">
      <w:pPr>
        <w:pStyle w:val="Sraopastraipa"/>
        <w:numPr>
          <w:ilvl w:val="0"/>
          <w:numId w:val="26"/>
        </w:numPr>
        <w:spacing w:line="276" w:lineRule="auto"/>
        <w:ind w:left="1134" w:hanging="567"/>
        <w:rPr>
          <w:rFonts w:cs="Arial"/>
          <w:szCs w:val="20"/>
        </w:rPr>
      </w:pPr>
      <w:r w:rsidRPr="00F51CF5">
        <w:rPr>
          <w:rFonts w:cs="Arial"/>
          <w:szCs w:val="20"/>
        </w:rPr>
        <w:t>Išsamaus pasiūlymo</w:t>
      </w:r>
      <w:r w:rsidRPr="00F51CF5" w:rsidDel="009E322E">
        <w:rPr>
          <w:rFonts w:cs="Arial"/>
          <w:szCs w:val="20"/>
        </w:rPr>
        <w:t xml:space="preserve"> </w:t>
      </w:r>
      <w:r w:rsidRPr="00F51CF5">
        <w:rPr>
          <w:rFonts w:cs="Arial"/>
          <w:szCs w:val="20"/>
        </w:rPr>
        <w:t>galiojimo terminas nėra trumpesnis nei prašoma;</w:t>
      </w:r>
    </w:p>
    <w:p w14:paraId="36606A8D" w14:textId="5260E9F6" w:rsidR="00BC19BB" w:rsidRPr="00F51CF5" w:rsidRDefault="00BC19BB" w:rsidP="006F4D6E">
      <w:pPr>
        <w:pStyle w:val="Sraopastraipa"/>
        <w:numPr>
          <w:ilvl w:val="0"/>
          <w:numId w:val="26"/>
        </w:numPr>
        <w:spacing w:line="276" w:lineRule="auto"/>
        <w:ind w:left="1134" w:hanging="567"/>
        <w:rPr>
          <w:rFonts w:cs="Arial"/>
          <w:szCs w:val="20"/>
        </w:rPr>
      </w:pPr>
      <w:r w:rsidRPr="00F51CF5">
        <w:rPr>
          <w:rFonts w:cs="Arial"/>
          <w:szCs w:val="20"/>
        </w:rPr>
        <w:t xml:space="preserve">Su Išsamiu pasiūlymu pateikti visi Sąlygų </w:t>
      </w:r>
      <w:r w:rsidRPr="00F51CF5">
        <w:rPr>
          <w:rFonts w:cs="Arial"/>
          <w:szCs w:val="20"/>
        </w:rPr>
        <w:fldChar w:fldCharType="begin"/>
      </w:r>
      <w:r w:rsidRPr="00F51CF5">
        <w:rPr>
          <w:rFonts w:cs="Arial"/>
          <w:szCs w:val="20"/>
        </w:rPr>
        <w:instrText xml:space="preserve"> REF _Ref509930890 \n \h </w:instrText>
      </w:r>
      <w:r w:rsidR="00C17E5A" w:rsidRPr="00F51CF5">
        <w:rPr>
          <w:rFonts w:cs="Arial"/>
          <w:szCs w:val="20"/>
        </w:rPr>
        <w:instrText xml:space="preserve"> \* MERGEFORMAT </w:instrText>
      </w:r>
      <w:r w:rsidRPr="00F51CF5">
        <w:rPr>
          <w:rFonts w:cs="Arial"/>
          <w:szCs w:val="20"/>
        </w:rPr>
      </w:r>
      <w:r w:rsidRPr="00F51CF5">
        <w:rPr>
          <w:rFonts w:cs="Arial"/>
          <w:szCs w:val="20"/>
        </w:rPr>
        <w:fldChar w:fldCharType="separate"/>
      </w:r>
      <w:r w:rsidR="007B5C86" w:rsidRPr="00F51CF5">
        <w:rPr>
          <w:rFonts w:cs="Arial"/>
          <w:szCs w:val="20"/>
        </w:rPr>
        <w:t>46</w:t>
      </w:r>
      <w:r w:rsidRPr="00F51CF5">
        <w:rPr>
          <w:rFonts w:cs="Arial"/>
          <w:szCs w:val="20"/>
        </w:rPr>
        <w:fldChar w:fldCharType="end"/>
      </w:r>
      <w:r w:rsidRPr="00F51CF5">
        <w:rPr>
          <w:rFonts w:cs="Arial"/>
          <w:szCs w:val="20"/>
        </w:rPr>
        <w:t xml:space="preserve"> - </w:t>
      </w:r>
      <w:r w:rsidRPr="00F51CF5">
        <w:rPr>
          <w:rFonts w:cs="Arial"/>
          <w:szCs w:val="20"/>
        </w:rPr>
        <w:fldChar w:fldCharType="begin"/>
      </w:r>
      <w:r w:rsidRPr="00F51CF5">
        <w:rPr>
          <w:rFonts w:cs="Arial"/>
          <w:szCs w:val="20"/>
        </w:rPr>
        <w:instrText xml:space="preserve"> REF _Ref509930902 \n \h </w:instrText>
      </w:r>
      <w:r w:rsidR="00C17E5A" w:rsidRPr="00F51CF5">
        <w:rPr>
          <w:rFonts w:cs="Arial"/>
          <w:szCs w:val="20"/>
        </w:rPr>
        <w:instrText xml:space="preserve"> \* MERGEFORMAT </w:instrText>
      </w:r>
      <w:r w:rsidRPr="00F51CF5">
        <w:rPr>
          <w:rFonts w:cs="Arial"/>
          <w:szCs w:val="20"/>
        </w:rPr>
      </w:r>
      <w:r w:rsidRPr="00F51CF5">
        <w:rPr>
          <w:rFonts w:cs="Arial"/>
          <w:szCs w:val="20"/>
        </w:rPr>
        <w:fldChar w:fldCharType="separate"/>
      </w:r>
      <w:r w:rsidR="007B5C86" w:rsidRPr="00F51CF5">
        <w:rPr>
          <w:rFonts w:cs="Arial"/>
          <w:szCs w:val="20"/>
        </w:rPr>
        <w:t>57</w:t>
      </w:r>
      <w:r w:rsidRPr="00F51CF5">
        <w:rPr>
          <w:rFonts w:cs="Arial"/>
          <w:szCs w:val="20"/>
        </w:rPr>
        <w:fldChar w:fldCharType="end"/>
      </w:r>
      <w:r w:rsidRPr="00F51CF5">
        <w:rPr>
          <w:rFonts w:cs="Arial"/>
          <w:szCs w:val="20"/>
        </w:rPr>
        <w:t xml:space="preserve"> punktuose nurodyti dokumentai;</w:t>
      </w:r>
    </w:p>
    <w:p w14:paraId="2BE4672F" w14:textId="723E62D3" w:rsidR="00BC19BB" w:rsidRPr="00F51CF5" w:rsidRDefault="00BC19BB" w:rsidP="006F4D6E">
      <w:pPr>
        <w:pStyle w:val="Sraopastraipa"/>
        <w:numPr>
          <w:ilvl w:val="0"/>
          <w:numId w:val="26"/>
        </w:numPr>
        <w:spacing w:line="276" w:lineRule="auto"/>
        <w:ind w:left="1134" w:hanging="567"/>
        <w:rPr>
          <w:rFonts w:cs="Arial"/>
          <w:szCs w:val="20"/>
        </w:rPr>
      </w:pPr>
      <w:r w:rsidRPr="00F51CF5">
        <w:rPr>
          <w:rFonts w:cs="Arial"/>
          <w:szCs w:val="20"/>
        </w:rPr>
        <w:t xml:space="preserve">Išsamus pasiūlymas atitinka pateikimo reikalavimus, nustatytus Sąlygų </w:t>
      </w:r>
      <w:r w:rsidR="00B668CF" w:rsidRPr="00F51CF5">
        <w:rPr>
          <w:rFonts w:cs="Arial"/>
          <w:szCs w:val="20"/>
        </w:rPr>
        <w:fldChar w:fldCharType="begin"/>
      </w:r>
      <w:r w:rsidR="00B668CF" w:rsidRPr="00F51CF5">
        <w:rPr>
          <w:rFonts w:cs="Arial"/>
          <w:szCs w:val="20"/>
        </w:rPr>
        <w:instrText xml:space="preserve"> REF _Ref112056820 \r \h </w:instrText>
      </w:r>
      <w:r w:rsidR="00C17E5A" w:rsidRPr="00F51CF5">
        <w:rPr>
          <w:rFonts w:cs="Arial"/>
          <w:szCs w:val="20"/>
        </w:rPr>
        <w:instrText xml:space="preserve"> \* MERGEFORMAT </w:instrText>
      </w:r>
      <w:r w:rsidR="00B668CF" w:rsidRPr="00F51CF5">
        <w:rPr>
          <w:rFonts w:cs="Arial"/>
          <w:szCs w:val="20"/>
        </w:rPr>
      </w:r>
      <w:r w:rsidR="00B668CF" w:rsidRPr="00F51CF5">
        <w:rPr>
          <w:rFonts w:cs="Arial"/>
          <w:szCs w:val="20"/>
        </w:rPr>
        <w:fldChar w:fldCharType="separate"/>
      </w:r>
      <w:r w:rsidR="007B5C86" w:rsidRPr="00F51CF5">
        <w:rPr>
          <w:rFonts w:cs="Arial"/>
          <w:szCs w:val="20"/>
        </w:rPr>
        <w:t>18</w:t>
      </w:r>
      <w:r w:rsidR="00B668CF" w:rsidRPr="00F51CF5">
        <w:rPr>
          <w:rFonts w:cs="Arial"/>
          <w:szCs w:val="20"/>
        </w:rPr>
        <w:fldChar w:fldCharType="end"/>
      </w:r>
      <w:r w:rsidR="00B668CF" w:rsidRPr="00F51CF5">
        <w:rPr>
          <w:rFonts w:cs="Arial"/>
          <w:szCs w:val="20"/>
        </w:rPr>
        <w:t xml:space="preserve"> </w:t>
      </w:r>
      <w:r w:rsidRPr="00F51CF5">
        <w:rPr>
          <w:rFonts w:cs="Arial"/>
          <w:szCs w:val="20"/>
        </w:rPr>
        <w:t xml:space="preserve">priede </w:t>
      </w:r>
      <w:r w:rsidRPr="00F51CF5">
        <w:rPr>
          <w:rFonts w:cs="Arial"/>
          <w:i/>
          <w:szCs w:val="20"/>
        </w:rPr>
        <w:t>Pasiūlymų pateikimas</w:t>
      </w:r>
      <w:r w:rsidRPr="00F51CF5">
        <w:rPr>
          <w:rFonts w:cs="Arial"/>
          <w:szCs w:val="20"/>
        </w:rPr>
        <w:t>;</w:t>
      </w:r>
      <w:r w:rsidR="00F21DF0" w:rsidRPr="00F51CF5">
        <w:rPr>
          <w:rFonts w:cs="Arial"/>
          <w:szCs w:val="20"/>
        </w:rPr>
        <w:t xml:space="preserve"> </w:t>
      </w:r>
      <w:r w:rsidRPr="00F51CF5">
        <w:rPr>
          <w:rFonts w:cs="Arial"/>
          <w:szCs w:val="20"/>
        </w:rPr>
        <w:t xml:space="preserve"> </w:t>
      </w:r>
    </w:p>
    <w:p w14:paraId="7457463F" w14:textId="704100A1" w:rsidR="00BC19BB" w:rsidRPr="00F51CF5" w:rsidRDefault="00BC19BB" w:rsidP="006F4D6E">
      <w:pPr>
        <w:pStyle w:val="Sraopastraipa"/>
        <w:numPr>
          <w:ilvl w:val="0"/>
          <w:numId w:val="26"/>
        </w:numPr>
        <w:spacing w:line="276" w:lineRule="auto"/>
        <w:ind w:left="1134" w:hanging="567"/>
        <w:rPr>
          <w:rFonts w:cs="Arial"/>
          <w:szCs w:val="20"/>
        </w:rPr>
      </w:pPr>
      <w:r w:rsidRPr="00F51CF5">
        <w:rPr>
          <w:rFonts w:cs="Arial"/>
          <w:szCs w:val="20"/>
        </w:rPr>
        <w:t>Išsamiame pasiūlyme nėra</w:t>
      </w:r>
      <w:r w:rsidR="00761B70" w:rsidRPr="00F51CF5">
        <w:rPr>
          <w:rFonts w:cs="Arial"/>
          <w:szCs w:val="20"/>
        </w:rPr>
        <w:t xml:space="preserve"> Atlygio</w:t>
      </w:r>
      <w:r w:rsidRPr="00F51CF5">
        <w:rPr>
          <w:rFonts w:cs="Arial"/>
          <w:szCs w:val="20"/>
        </w:rPr>
        <w:t xml:space="preserve"> </w:t>
      </w:r>
      <w:r w:rsidRPr="00F51CF5">
        <w:rPr>
          <w:rFonts w:cs="Arial"/>
          <w:color w:val="000000" w:themeColor="text1"/>
          <w:szCs w:val="20"/>
        </w:rPr>
        <w:t>ar kitų Išsamiame pasiūlyme, įskaitant Finansinį veiklos modelį aprašytų pajamų ar išlaidų sumų apskaičiavimo aritmetinių</w:t>
      </w:r>
      <w:r w:rsidRPr="00F51CF5">
        <w:rPr>
          <w:rFonts w:cs="Arial"/>
          <w:color w:val="00B050"/>
          <w:szCs w:val="20"/>
        </w:rPr>
        <w:t xml:space="preserve"> </w:t>
      </w:r>
      <w:r w:rsidRPr="00F51CF5">
        <w:rPr>
          <w:rFonts w:cs="Arial"/>
          <w:szCs w:val="20"/>
        </w:rPr>
        <w:t>klaidų – tokiu atveju Dalyvis turės per nustatytą laiką jas ištaisyti;</w:t>
      </w:r>
    </w:p>
    <w:p w14:paraId="532EC65D" w14:textId="77777777" w:rsidR="00BC19BB" w:rsidRPr="00F51CF5" w:rsidRDefault="00BC19BB" w:rsidP="006F4D6E">
      <w:pPr>
        <w:numPr>
          <w:ilvl w:val="0"/>
          <w:numId w:val="26"/>
        </w:numPr>
        <w:spacing w:line="276" w:lineRule="auto"/>
        <w:ind w:left="1134" w:hanging="567"/>
        <w:rPr>
          <w:rFonts w:cs="Arial"/>
          <w:szCs w:val="20"/>
        </w:rPr>
      </w:pPr>
      <w:r w:rsidRPr="00F51CF5">
        <w:rPr>
          <w:rFonts w:cs="Arial"/>
          <w:szCs w:val="20"/>
        </w:rPr>
        <w:t>Išsamus pasiūlymas yra pagrįstas ir įgyvendinamas;</w:t>
      </w:r>
    </w:p>
    <w:p w14:paraId="363D9607" w14:textId="2E5A0E44" w:rsidR="00BC19BB" w:rsidRPr="00F51CF5" w:rsidRDefault="00BC19BB" w:rsidP="006F4D6E">
      <w:pPr>
        <w:pStyle w:val="Sraopastraipa"/>
        <w:numPr>
          <w:ilvl w:val="0"/>
          <w:numId w:val="26"/>
        </w:numPr>
        <w:spacing w:line="276" w:lineRule="auto"/>
        <w:ind w:left="1134" w:hanging="567"/>
        <w:rPr>
          <w:rFonts w:cs="Arial"/>
          <w:szCs w:val="20"/>
        </w:rPr>
      </w:pPr>
      <w:r w:rsidRPr="00F51CF5">
        <w:rPr>
          <w:rFonts w:cs="Arial"/>
          <w:szCs w:val="20"/>
        </w:rPr>
        <w:t>Išsamus pasiūlymas atitinka kitus Sąlygose Išsamiam pasiūlymui nustatytus reikalavimus.</w:t>
      </w:r>
    </w:p>
    <w:p w14:paraId="73B161FB" w14:textId="77777777" w:rsidR="00BC19BB" w:rsidRPr="00F51CF5" w:rsidRDefault="00BC19BB" w:rsidP="00FC7342">
      <w:pPr>
        <w:pStyle w:val="Sraopastraipa"/>
        <w:spacing w:line="276" w:lineRule="auto"/>
        <w:ind w:left="567"/>
        <w:rPr>
          <w:rFonts w:cs="Arial"/>
          <w:b/>
          <w:color w:val="943634" w:themeColor="accent2" w:themeShade="BF"/>
          <w:szCs w:val="20"/>
        </w:rPr>
      </w:pPr>
      <w:r w:rsidRPr="00F51CF5">
        <w:rPr>
          <w:rFonts w:cs="Arial"/>
          <w:b/>
          <w:color w:val="943634" w:themeColor="accent2" w:themeShade="BF"/>
          <w:szCs w:val="20"/>
        </w:rPr>
        <w:t>Vertindama Galutinius pasiūlymus Komisija patikrins, ar:</w:t>
      </w:r>
    </w:p>
    <w:p w14:paraId="0D89020D" w14:textId="77777777" w:rsidR="00FC7342"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t>Galutinis pasiūlymas pateiktas dėl Projekto įgyvendinimo visa reikalaujama jo apimtimi;</w:t>
      </w:r>
    </w:p>
    <w:p w14:paraId="5CBA5573" w14:textId="2A5890FA" w:rsidR="00FC7342" w:rsidRDefault="00F6274C" w:rsidP="006F4D6E">
      <w:pPr>
        <w:pStyle w:val="Sraopastraipa"/>
        <w:numPr>
          <w:ilvl w:val="0"/>
          <w:numId w:val="27"/>
        </w:numPr>
        <w:spacing w:line="276" w:lineRule="auto"/>
        <w:ind w:left="1134" w:hanging="425"/>
        <w:rPr>
          <w:rFonts w:cs="Arial"/>
          <w:szCs w:val="20"/>
        </w:rPr>
      </w:pPr>
      <w:r w:rsidRPr="00F51CF5">
        <w:rPr>
          <w:rFonts w:cs="Arial"/>
          <w:color w:val="000000" w:themeColor="text1"/>
          <w:szCs w:val="20"/>
        </w:rPr>
        <w:t xml:space="preserve">Pasiūlytas Atlygis neviršija </w:t>
      </w:r>
      <w:r w:rsidR="00CA37D6" w:rsidRPr="00F51CF5">
        <w:rPr>
          <w:rFonts w:cs="Arial"/>
          <w:color w:val="000000" w:themeColor="text1"/>
          <w:szCs w:val="20"/>
        </w:rPr>
        <w:t>pirkimui skirtų lėšų. Laikoma, kad pasiūlytas Atlygis yra per didelis ir nepriimtinas, jeigu jis viršija</w:t>
      </w:r>
      <w:r w:rsidR="00703CB1" w:rsidRPr="00F51CF5">
        <w:rPr>
          <w:rFonts w:cs="Arial"/>
          <w:color w:val="000000" w:themeColor="text1"/>
          <w:szCs w:val="20"/>
        </w:rPr>
        <w:t xml:space="preserve"> Neringos savivaldybės tarnybos </w:t>
      </w:r>
      <w:r w:rsidR="001443A5" w:rsidRPr="00F51CF5">
        <w:rPr>
          <w:rFonts w:cs="Arial"/>
          <w:color w:val="000000" w:themeColor="text1"/>
          <w:szCs w:val="20"/>
        </w:rPr>
        <w:t xml:space="preserve">2024-04-25 nutarime Nr. T1-117 </w:t>
      </w:r>
      <w:r w:rsidR="00CA37D6" w:rsidRPr="00F51CF5">
        <w:rPr>
          <w:rFonts w:cs="Arial"/>
          <w:color w:val="000000" w:themeColor="text1"/>
          <w:szCs w:val="20"/>
        </w:rPr>
        <w:t>nurodytus maksimalius turtinius įsipareigojimus minusavus Suteikiančiosios institucijos pasiliekamų rizikų vertę, kuri lyg</w:t>
      </w:r>
      <w:r w:rsidR="00166032" w:rsidRPr="00F51CF5">
        <w:rPr>
          <w:rFonts w:cs="Arial"/>
          <w:color w:val="000000" w:themeColor="text1"/>
          <w:szCs w:val="20"/>
        </w:rPr>
        <w:t xml:space="preserve">i </w:t>
      </w:r>
      <w:r w:rsidR="00B138E8" w:rsidRPr="00B138E8">
        <w:rPr>
          <w:rFonts w:cs="Arial"/>
          <w:color w:val="000000" w:themeColor="text1"/>
          <w:szCs w:val="20"/>
        </w:rPr>
        <w:t>948</w:t>
      </w:r>
      <w:r w:rsidR="00B138E8">
        <w:rPr>
          <w:rFonts w:cs="Arial"/>
          <w:color w:val="000000" w:themeColor="text1"/>
          <w:szCs w:val="20"/>
        </w:rPr>
        <w:t> </w:t>
      </w:r>
      <w:r w:rsidR="00B138E8" w:rsidRPr="00B138E8">
        <w:rPr>
          <w:rFonts w:cs="Arial"/>
          <w:color w:val="000000" w:themeColor="text1"/>
          <w:szCs w:val="20"/>
        </w:rPr>
        <w:t>084</w:t>
      </w:r>
      <w:r w:rsidR="00B138E8">
        <w:rPr>
          <w:rFonts w:cs="Arial"/>
          <w:color w:val="000000" w:themeColor="text1"/>
          <w:szCs w:val="20"/>
        </w:rPr>
        <w:t xml:space="preserve"> </w:t>
      </w:r>
      <w:r w:rsidR="007D5EAC" w:rsidRPr="00F51CF5">
        <w:rPr>
          <w:rFonts w:cs="Arial"/>
          <w:color w:val="000000" w:themeColor="text1"/>
          <w:szCs w:val="20"/>
        </w:rPr>
        <w:t>Eur (</w:t>
      </w:r>
      <w:r w:rsidR="00840DE2">
        <w:rPr>
          <w:rFonts w:cs="Arial"/>
          <w:color w:val="000000" w:themeColor="text1"/>
          <w:szCs w:val="20"/>
        </w:rPr>
        <w:t>devynišimtai keturiasdešimt aštuoni tūkstančiai aštuoniasdešimt keturi eurai</w:t>
      </w:r>
      <w:r w:rsidR="007D5EAC" w:rsidRPr="00F51CF5">
        <w:rPr>
          <w:rFonts w:cs="Arial"/>
          <w:color w:val="000000" w:themeColor="text1"/>
          <w:szCs w:val="20"/>
        </w:rPr>
        <w:t>), įskaitant PVM</w:t>
      </w:r>
      <w:r w:rsidR="00CA37D6" w:rsidRPr="00F51CF5">
        <w:rPr>
          <w:rFonts w:cs="Arial"/>
          <w:szCs w:val="20"/>
        </w:rPr>
        <w:t xml:space="preserve">; </w:t>
      </w:r>
    </w:p>
    <w:p w14:paraId="1CB777A9" w14:textId="77777777" w:rsidR="00FC7342"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t>Nepateikiama daugiau kaip vieno ar alternatyvaus Galutinio pasiūlymo;</w:t>
      </w:r>
    </w:p>
    <w:p w14:paraId="7F2D2FF9" w14:textId="77777777" w:rsidR="00FC7342"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t>Galutinio pasiūlymo</w:t>
      </w:r>
      <w:r w:rsidRPr="00F51CF5" w:rsidDel="009E322E">
        <w:rPr>
          <w:rFonts w:cs="Arial"/>
          <w:szCs w:val="20"/>
        </w:rPr>
        <w:t xml:space="preserve"> </w:t>
      </w:r>
      <w:r w:rsidRPr="00F51CF5">
        <w:rPr>
          <w:rFonts w:cs="Arial"/>
          <w:szCs w:val="20"/>
        </w:rPr>
        <w:t>galiojimo terminas nėra trumpesnis nei prašoma;</w:t>
      </w:r>
    </w:p>
    <w:p w14:paraId="7FF2CAC7" w14:textId="3B6F74DC" w:rsidR="00FC7342"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t>Su Galutiniu pasiūlymu pateikti visi Sąlyg</w:t>
      </w:r>
      <w:r w:rsidR="004957A5" w:rsidRPr="00F51CF5">
        <w:rPr>
          <w:rFonts w:cs="Arial"/>
          <w:szCs w:val="20"/>
        </w:rPr>
        <w:t xml:space="preserve">ose </w:t>
      </w:r>
      <w:r w:rsidRPr="00F51CF5">
        <w:rPr>
          <w:rFonts w:cs="Arial"/>
          <w:szCs w:val="20"/>
        </w:rPr>
        <w:t>nurodyti dokumentai;</w:t>
      </w:r>
    </w:p>
    <w:p w14:paraId="12A17DE0" w14:textId="757D25B9" w:rsidR="00FC7342"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t xml:space="preserve">Galutinis pasiūlymas atitinka pateikimo reikalavimus, nustatytus Sąlygų </w:t>
      </w:r>
      <w:r w:rsidR="00B668CF" w:rsidRPr="00F51CF5">
        <w:rPr>
          <w:rFonts w:cs="Arial"/>
          <w:szCs w:val="20"/>
        </w:rPr>
        <w:fldChar w:fldCharType="begin"/>
      </w:r>
      <w:r w:rsidR="00B668CF" w:rsidRPr="00F51CF5">
        <w:rPr>
          <w:rFonts w:cs="Arial"/>
          <w:szCs w:val="20"/>
        </w:rPr>
        <w:instrText xml:space="preserve"> REF _Ref112056806 \r \h </w:instrText>
      </w:r>
      <w:r w:rsidR="00C17E5A" w:rsidRPr="00F51CF5">
        <w:rPr>
          <w:rFonts w:cs="Arial"/>
          <w:szCs w:val="20"/>
        </w:rPr>
        <w:instrText xml:space="preserve"> \* MERGEFORMAT </w:instrText>
      </w:r>
      <w:r w:rsidR="00B668CF" w:rsidRPr="00F51CF5">
        <w:rPr>
          <w:rFonts w:cs="Arial"/>
          <w:szCs w:val="20"/>
        </w:rPr>
      </w:r>
      <w:r w:rsidR="00B668CF" w:rsidRPr="00F51CF5">
        <w:rPr>
          <w:rFonts w:cs="Arial"/>
          <w:szCs w:val="20"/>
        </w:rPr>
        <w:fldChar w:fldCharType="separate"/>
      </w:r>
      <w:r w:rsidR="007B5C86" w:rsidRPr="00F51CF5">
        <w:rPr>
          <w:rFonts w:cs="Arial"/>
          <w:szCs w:val="20"/>
        </w:rPr>
        <w:t>18</w:t>
      </w:r>
      <w:r w:rsidR="00B668CF" w:rsidRPr="00F51CF5">
        <w:rPr>
          <w:rFonts w:cs="Arial"/>
          <w:szCs w:val="20"/>
        </w:rPr>
        <w:fldChar w:fldCharType="end"/>
      </w:r>
      <w:r w:rsidR="00B668CF" w:rsidRPr="00F51CF5">
        <w:rPr>
          <w:rFonts w:cs="Arial"/>
          <w:szCs w:val="20"/>
        </w:rPr>
        <w:t xml:space="preserve"> </w:t>
      </w:r>
      <w:r w:rsidRPr="00F51CF5">
        <w:rPr>
          <w:rFonts w:cs="Arial"/>
          <w:szCs w:val="20"/>
        </w:rPr>
        <w:t xml:space="preserve">priede </w:t>
      </w:r>
      <w:r w:rsidRPr="00F51CF5">
        <w:rPr>
          <w:rFonts w:cs="Arial"/>
          <w:i/>
          <w:szCs w:val="20"/>
        </w:rPr>
        <w:t>Pasiūlymų pateikimas</w:t>
      </w:r>
      <w:r w:rsidRPr="00F51CF5">
        <w:rPr>
          <w:rFonts w:cs="Arial"/>
          <w:szCs w:val="20"/>
        </w:rPr>
        <w:t>;</w:t>
      </w:r>
      <w:r w:rsidR="00F21DF0" w:rsidRPr="00F51CF5">
        <w:rPr>
          <w:rFonts w:cs="Arial"/>
          <w:szCs w:val="20"/>
        </w:rPr>
        <w:t xml:space="preserve"> </w:t>
      </w:r>
    </w:p>
    <w:p w14:paraId="43FE3B72" w14:textId="77777777" w:rsidR="00FC7342"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t>Galutiniame pasiūlyme nėra</w:t>
      </w:r>
      <w:r w:rsidR="00C6612C" w:rsidRPr="00F51CF5">
        <w:rPr>
          <w:rFonts w:cs="Arial"/>
          <w:szCs w:val="20"/>
        </w:rPr>
        <w:t xml:space="preserve"> Atlygio</w:t>
      </w:r>
      <w:r w:rsidRPr="00F51CF5">
        <w:rPr>
          <w:rFonts w:cs="Arial"/>
          <w:szCs w:val="20"/>
        </w:rPr>
        <w:t xml:space="preserve"> </w:t>
      </w:r>
      <w:r w:rsidRPr="00F51CF5">
        <w:rPr>
          <w:rFonts w:cs="Arial"/>
          <w:color w:val="000000" w:themeColor="text1"/>
          <w:szCs w:val="20"/>
        </w:rPr>
        <w:t xml:space="preserve">ar kitų Galutiniame pasiūlyme, įskaitant Finansinį veiklos modelį aprašytų pajamų ar išlaidų sumų apskaičiavimo aritmetinių </w:t>
      </w:r>
      <w:r w:rsidRPr="00F51CF5">
        <w:rPr>
          <w:rFonts w:cs="Arial"/>
          <w:szCs w:val="20"/>
        </w:rPr>
        <w:t>klaidų – tokiu atveju Dalyvis turės per nustatytą laiką jas ištaisyti;</w:t>
      </w:r>
    </w:p>
    <w:p w14:paraId="77ACABE3" w14:textId="77777777" w:rsidR="00FC7342"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t>Galutinis pasiūlymas atitinka sąlygas, yra pagrįstas ir įgyvendinamas;</w:t>
      </w:r>
    </w:p>
    <w:p w14:paraId="703CD55A" w14:textId="19FD5B5A" w:rsidR="00BC19BB" w:rsidRPr="00F51CF5" w:rsidRDefault="00BC19BB" w:rsidP="006F4D6E">
      <w:pPr>
        <w:pStyle w:val="Sraopastraipa"/>
        <w:numPr>
          <w:ilvl w:val="0"/>
          <w:numId w:val="27"/>
        </w:numPr>
        <w:spacing w:line="276" w:lineRule="auto"/>
        <w:ind w:left="1134" w:hanging="425"/>
        <w:rPr>
          <w:rFonts w:cs="Arial"/>
          <w:szCs w:val="20"/>
        </w:rPr>
      </w:pPr>
      <w:r w:rsidRPr="00F51CF5">
        <w:rPr>
          <w:rFonts w:cs="Arial"/>
          <w:szCs w:val="20"/>
        </w:rPr>
        <w:lastRenderedPageBreak/>
        <w:t>Galutinis pasiūlymas atitinka kitus Sąlygose Galutiniam pasiūlymui nustatytus reikalavimus.</w:t>
      </w:r>
    </w:p>
    <w:p w14:paraId="7621831E" w14:textId="01C405C3" w:rsidR="00914E5D" w:rsidRPr="00F51CF5" w:rsidRDefault="00914E5D" w:rsidP="00BC19BB">
      <w:pPr>
        <w:spacing w:line="276" w:lineRule="auto"/>
        <w:ind w:firstLine="567"/>
        <w:rPr>
          <w:rFonts w:cs="Arial"/>
          <w:szCs w:val="20"/>
        </w:rPr>
      </w:pPr>
      <w:bookmarkStart w:id="302" w:name="_Hlk130892287"/>
      <w:r w:rsidRPr="00F51CF5">
        <w:rPr>
          <w:rFonts w:cs="Arial"/>
          <w:szCs w:val="20"/>
        </w:rPr>
        <w:t>Jeigu Dalyvis Išsamiame / Galutiniame pasiūlyme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Pasiūlymai tikslinami, papildomi arba paaiškinami vadovaujantis Viešųjų pirkimų tarnybos nustatytomis taisyklėmis</w:t>
      </w:r>
      <w:bookmarkEnd w:id="302"/>
      <w:r w:rsidRPr="00F51CF5">
        <w:rPr>
          <w:rFonts w:cs="Arial"/>
          <w:szCs w:val="20"/>
        </w:rPr>
        <w:t>.</w:t>
      </w:r>
    </w:p>
    <w:p w14:paraId="45410A20" w14:textId="77777777" w:rsidR="00914E5D" w:rsidRPr="00F51CF5" w:rsidRDefault="00914E5D" w:rsidP="00BC19BB">
      <w:pPr>
        <w:spacing w:line="276" w:lineRule="auto"/>
        <w:ind w:firstLine="567"/>
        <w:rPr>
          <w:rFonts w:cs="Arial"/>
          <w:szCs w:val="20"/>
        </w:rPr>
      </w:pPr>
    </w:p>
    <w:p w14:paraId="68D1D01C" w14:textId="227B4FBC" w:rsidR="00BC19BB" w:rsidRPr="00F51CF5" w:rsidRDefault="00BC19BB" w:rsidP="00BC19BB">
      <w:pPr>
        <w:spacing w:line="276" w:lineRule="auto"/>
        <w:ind w:firstLine="567"/>
        <w:rPr>
          <w:rFonts w:cs="Arial"/>
          <w:color w:val="000000" w:themeColor="text1"/>
          <w:szCs w:val="20"/>
        </w:rPr>
      </w:pPr>
      <w:r w:rsidRPr="00F51CF5">
        <w:rPr>
          <w:rFonts w:cs="Arial"/>
          <w:color w:val="000000" w:themeColor="text1"/>
          <w:szCs w:val="20"/>
        </w:rPr>
        <w:t xml:space="preserve">Nustačius, kad Dalyvio </w:t>
      </w:r>
      <w:r w:rsidRPr="00F51CF5">
        <w:rPr>
          <w:rFonts w:cs="Arial"/>
          <w:szCs w:val="20"/>
        </w:rPr>
        <w:t xml:space="preserve">Išsamus / Galutinis pasiūlymas </w:t>
      </w:r>
      <w:r w:rsidRPr="00F51CF5">
        <w:rPr>
          <w:rFonts w:cs="Arial"/>
          <w:color w:val="000000" w:themeColor="text1"/>
          <w:szCs w:val="20"/>
        </w:rPr>
        <w:t xml:space="preserve">netenkina bent vieno iš aukščiau nurodytų atitinkamų kriterijų, </w:t>
      </w:r>
      <w:r w:rsidRPr="00F51CF5">
        <w:rPr>
          <w:rFonts w:cs="Arial"/>
          <w:szCs w:val="20"/>
        </w:rPr>
        <w:t xml:space="preserve">ir, aukščiau nurodytais atvejais, kai Dalyvis per Komisijos nustatytą terminą neištaisys Išsamaus / Galutinio pasiūlymo atitinkamų trūkumų, </w:t>
      </w:r>
      <w:r w:rsidRPr="00F51CF5">
        <w:rPr>
          <w:rFonts w:cs="Arial"/>
          <w:color w:val="000000" w:themeColor="text1"/>
          <w:szCs w:val="20"/>
        </w:rPr>
        <w:t xml:space="preserve">tokio Dalyvio </w:t>
      </w:r>
      <w:r w:rsidRPr="00F51CF5">
        <w:rPr>
          <w:rFonts w:cs="Arial"/>
          <w:szCs w:val="20"/>
        </w:rPr>
        <w:t xml:space="preserve">Išsamų /Galutinį pasiūlymą </w:t>
      </w:r>
      <w:r w:rsidRPr="00F51CF5">
        <w:rPr>
          <w:rFonts w:cs="Arial"/>
          <w:color w:val="000000" w:themeColor="text1"/>
          <w:szCs w:val="20"/>
        </w:rPr>
        <w:t xml:space="preserve">Komisija atmes. </w:t>
      </w:r>
      <w:r w:rsidR="001D5143" w:rsidRPr="00F51CF5">
        <w:rPr>
          <w:rFonts w:cs="Arial"/>
          <w:color w:val="000000" w:themeColor="text1"/>
          <w:szCs w:val="20"/>
        </w:rPr>
        <w:t xml:space="preserve">Tačiau Dalyvis negali paaiškinti, patikslinti ir išsamiai apibūdinti savo Išsamų /Galutinį pasiūlymą, jeigu tokiu </w:t>
      </w:r>
      <w:bookmarkStart w:id="303" w:name="_Hlk130215932"/>
      <w:r w:rsidR="001D5143" w:rsidRPr="00F51CF5">
        <w:rPr>
          <w:rFonts w:cs="Arial"/>
          <w:color w:val="000000" w:themeColor="text1"/>
          <w:szCs w:val="20"/>
        </w:rPr>
        <w:t xml:space="preserve">paaiškinimu, tikslinimu ar išsamiai apibūdinimu </w:t>
      </w:r>
      <w:bookmarkEnd w:id="303"/>
      <w:r w:rsidR="001D5143" w:rsidRPr="00F51CF5">
        <w:rPr>
          <w:rFonts w:cs="Arial"/>
          <w:color w:val="000000" w:themeColor="text1"/>
          <w:szCs w:val="20"/>
        </w:rPr>
        <w:t xml:space="preserve">būtų pakeista Galutinio pasiūlymo esmė </w:t>
      </w:r>
      <w:bookmarkStart w:id="304" w:name="_Hlk130215964"/>
      <w:r w:rsidR="001D5143" w:rsidRPr="00F51CF5">
        <w:rPr>
          <w:rFonts w:cs="Arial"/>
          <w:color w:val="000000" w:themeColor="text1"/>
          <w:szCs w:val="20"/>
        </w:rPr>
        <w:t>arba dalyvavimo Konkurse reikalavimai, iškreipta ar apribota konkurencija ir diskriminuojami ūkio subjektai / Dalyviai</w:t>
      </w:r>
      <w:bookmarkEnd w:id="304"/>
      <w:r w:rsidR="001D5143" w:rsidRPr="00F51CF5">
        <w:rPr>
          <w:rFonts w:cs="Arial"/>
          <w:color w:val="000000" w:themeColor="text1"/>
          <w:szCs w:val="20"/>
        </w:rPr>
        <w:t>.</w:t>
      </w:r>
    </w:p>
    <w:p w14:paraId="665A0299" w14:textId="77777777" w:rsidR="00C85ADE" w:rsidRPr="00F51CF5" w:rsidRDefault="00C85ADE" w:rsidP="00BC19BB">
      <w:pPr>
        <w:spacing w:line="276" w:lineRule="auto"/>
        <w:ind w:firstLine="567"/>
        <w:rPr>
          <w:rFonts w:cs="Arial"/>
          <w:color w:val="000000" w:themeColor="text1"/>
          <w:szCs w:val="20"/>
        </w:rPr>
      </w:pPr>
    </w:p>
    <w:p w14:paraId="312E55F8" w14:textId="391C1446" w:rsidR="00C85ADE" w:rsidRPr="00F51CF5" w:rsidRDefault="00C85ADE" w:rsidP="00BC19BB">
      <w:pPr>
        <w:spacing w:line="276" w:lineRule="auto"/>
        <w:ind w:firstLine="567"/>
        <w:rPr>
          <w:rFonts w:cs="Arial"/>
          <w:color w:val="000000" w:themeColor="text1"/>
          <w:szCs w:val="20"/>
        </w:rPr>
      </w:pPr>
      <w:r w:rsidRPr="00F51CF5">
        <w:rPr>
          <w:rFonts w:eastAsia="Calibri" w:cs="Arial"/>
          <w:szCs w:val="20"/>
        </w:rPr>
        <w:t>Komisija gali nevertinti viso Galutinio pasiūlymo, jeigu patikrinusi jo dalį nustato, kad, vadovaujantis Sąlygų reikalavimais, Galutinis pasiūlymas turi būti atmestas.</w:t>
      </w:r>
    </w:p>
    <w:p w14:paraId="169A437D" w14:textId="77777777" w:rsidR="00FC7342" w:rsidRPr="00F51CF5" w:rsidRDefault="00FC7342" w:rsidP="00BC19BB">
      <w:pPr>
        <w:tabs>
          <w:tab w:val="left" w:pos="0"/>
        </w:tabs>
        <w:spacing w:line="276" w:lineRule="auto"/>
        <w:rPr>
          <w:rFonts w:eastAsia="Calibri" w:cs="Arial"/>
          <w:szCs w:val="20"/>
        </w:rPr>
      </w:pPr>
    </w:p>
    <w:p w14:paraId="5429B5A3" w14:textId="2863C571" w:rsidR="00BC19BB" w:rsidRPr="00F51CF5" w:rsidRDefault="00BC19BB" w:rsidP="00BC19BB">
      <w:pPr>
        <w:tabs>
          <w:tab w:val="left" w:pos="0"/>
        </w:tabs>
        <w:spacing w:line="276" w:lineRule="auto"/>
        <w:rPr>
          <w:rFonts w:cs="Arial"/>
          <w:szCs w:val="20"/>
        </w:rPr>
      </w:pPr>
      <w:r w:rsidRPr="00F51CF5">
        <w:rPr>
          <w:rFonts w:eastAsia="Calibri" w:cs="Arial"/>
          <w:szCs w:val="20"/>
        </w:rPr>
        <w:tab/>
        <w:t xml:space="preserve">Komisija gali nuspręsti nesudaryti Sutarties su ekonomiškai naudingiausią Galutinį pasiūlymą pateikusiu Dalyviu, jeigu jis nustato, kad Galutinis pasiūlymas neatitinka </w:t>
      </w:r>
      <w:r w:rsidRPr="00F51CF5">
        <w:rPr>
          <w:rFonts w:cs="Arial"/>
          <w:szCs w:val="20"/>
        </w:rPr>
        <w:t>Koncesijų įstatymo 14 straipsnio 5 dalyje nurodytų aplinkos apsaugos, socialinės ir darbo teisės įpareigojimų.</w:t>
      </w:r>
    </w:p>
    <w:p w14:paraId="4240C795" w14:textId="77777777" w:rsidR="00FC7342" w:rsidRPr="00F51CF5" w:rsidRDefault="00FC7342" w:rsidP="00BC19BB">
      <w:pPr>
        <w:tabs>
          <w:tab w:val="left" w:pos="0"/>
        </w:tabs>
        <w:spacing w:line="276" w:lineRule="auto"/>
        <w:rPr>
          <w:rFonts w:eastAsia="Calibri" w:cs="Arial"/>
          <w:szCs w:val="20"/>
        </w:rPr>
      </w:pPr>
    </w:p>
    <w:p w14:paraId="5F2A0488" w14:textId="2622A83C" w:rsidR="00BC19BB" w:rsidRPr="00F51CF5" w:rsidRDefault="00BC19BB" w:rsidP="00BC19BB">
      <w:pPr>
        <w:spacing w:after="120"/>
        <w:ind w:firstLine="720"/>
        <w:rPr>
          <w:rFonts w:cs="Arial"/>
          <w:szCs w:val="20"/>
        </w:rPr>
      </w:pPr>
      <w:r w:rsidRPr="00F51CF5">
        <w:rPr>
          <w:rFonts w:cs="Arial"/>
          <w:szCs w:val="20"/>
        </w:rPr>
        <w:t>Jei Sąlygas atitiks tik vienas Išsamus pasiūlymas, jo vertinamas pagal žemiau išvardintus kriterijus nebus atliktas ir jį pateikęs Dalyvis bus iš karto kviečiamas į derybas.</w:t>
      </w:r>
    </w:p>
    <w:p w14:paraId="7F26E281" w14:textId="77777777" w:rsidR="00FC7342" w:rsidRPr="00F51CF5" w:rsidRDefault="00FC7342" w:rsidP="00BC19BB">
      <w:pPr>
        <w:spacing w:after="120" w:line="276" w:lineRule="auto"/>
        <w:rPr>
          <w:rFonts w:cs="Arial"/>
          <w:b/>
          <w:smallCaps/>
          <w:color w:val="943634" w:themeColor="accent2" w:themeShade="BF"/>
          <w:szCs w:val="20"/>
        </w:rPr>
      </w:pPr>
    </w:p>
    <w:p w14:paraId="69FCB8D5" w14:textId="4A35706D" w:rsidR="00BC19BB" w:rsidRPr="00F51CF5" w:rsidRDefault="00BC19BB" w:rsidP="00BC19BB">
      <w:pPr>
        <w:spacing w:after="120" w:line="276" w:lineRule="auto"/>
        <w:rPr>
          <w:rFonts w:cs="Arial"/>
          <w:b/>
          <w:smallCaps/>
          <w:color w:val="943634" w:themeColor="accent2" w:themeShade="BF"/>
          <w:szCs w:val="20"/>
        </w:rPr>
      </w:pPr>
      <w:r w:rsidRPr="00F51CF5">
        <w:rPr>
          <w:rFonts w:cs="Arial"/>
          <w:b/>
          <w:smallCaps/>
          <w:color w:val="943634" w:themeColor="accent2" w:themeShade="BF"/>
          <w:szCs w:val="20"/>
        </w:rPr>
        <w:t>Išsamių / Galutinių pasiūlymų vertinimo kriterijai</w:t>
      </w:r>
    </w:p>
    <w:p w14:paraId="1F4BC502" w14:textId="77777777" w:rsidR="00BC19BB" w:rsidRPr="00F51CF5" w:rsidRDefault="00BC19BB" w:rsidP="00BC19BB">
      <w:pPr>
        <w:pStyle w:val="Salygos2"/>
        <w:spacing w:line="276" w:lineRule="auto"/>
        <w:rPr>
          <w:rFonts w:cs="Arial"/>
          <w:szCs w:val="20"/>
          <w:lang w:val="lt-LT"/>
        </w:rPr>
      </w:pPr>
      <w:r w:rsidRPr="00F51CF5">
        <w:rPr>
          <w:rFonts w:cs="Arial"/>
          <w:szCs w:val="20"/>
          <w:lang w:val="lt-LT"/>
        </w:rPr>
        <w:t>Išsamūs</w:t>
      </w:r>
      <w:r w:rsidRPr="00F51CF5">
        <w:rPr>
          <w:rFonts w:eastAsia="Calibri" w:cs="Arial"/>
          <w:szCs w:val="20"/>
          <w:lang w:val="lt-LT"/>
        </w:rPr>
        <w:t>/</w:t>
      </w:r>
      <w:r w:rsidRPr="00F51CF5">
        <w:rPr>
          <w:rFonts w:cs="Arial"/>
          <w:szCs w:val="20"/>
          <w:lang w:val="lt-LT"/>
        </w:rPr>
        <w:t xml:space="preserve"> Galutiniai pasiūlymai, atitinkantys Sąlygų reikalavimus, bus vertinami žemiau išvardintais vertinimo kriterijais, susidedančiu iš tokių dalių:</w:t>
      </w:r>
    </w:p>
    <w:tbl>
      <w:tblPr>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642"/>
        <w:gridCol w:w="4010"/>
        <w:gridCol w:w="2778"/>
        <w:gridCol w:w="2198"/>
      </w:tblGrid>
      <w:tr w:rsidR="00BC19BB" w:rsidRPr="00F51CF5" w14:paraId="1DFE692C" w14:textId="77777777" w:rsidTr="0031543B">
        <w:trPr>
          <w:tblHeader/>
        </w:trPr>
        <w:tc>
          <w:tcPr>
            <w:tcW w:w="642" w:type="dxa"/>
          </w:tcPr>
          <w:p w14:paraId="38D19A58" w14:textId="77777777" w:rsidR="00BC19BB" w:rsidRPr="00F51CF5" w:rsidRDefault="00BC19BB" w:rsidP="002D6382">
            <w:pPr>
              <w:spacing w:after="120" w:line="276" w:lineRule="auto"/>
              <w:rPr>
                <w:rFonts w:cs="Arial"/>
                <w:b/>
                <w:color w:val="632423" w:themeColor="accent2" w:themeShade="80"/>
                <w:szCs w:val="20"/>
              </w:rPr>
            </w:pPr>
            <w:r w:rsidRPr="00F51CF5">
              <w:rPr>
                <w:rFonts w:cs="Arial"/>
                <w:b/>
                <w:color w:val="632423" w:themeColor="accent2" w:themeShade="80"/>
                <w:szCs w:val="20"/>
              </w:rPr>
              <w:t>Nr.</w:t>
            </w:r>
          </w:p>
        </w:tc>
        <w:tc>
          <w:tcPr>
            <w:tcW w:w="4010" w:type="dxa"/>
          </w:tcPr>
          <w:p w14:paraId="5C1AF9C9" w14:textId="77777777" w:rsidR="00BC19BB" w:rsidRPr="00F51CF5" w:rsidRDefault="00BC19BB" w:rsidP="002D6382">
            <w:pPr>
              <w:spacing w:after="120" w:line="276" w:lineRule="auto"/>
              <w:rPr>
                <w:rFonts w:cs="Arial"/>
                <w:b/>
                <w:color w:val="632423" w:themeColor="accent2" w:themeShade="80"/>
                <w:szCs w:val="20"/>
              </w:rPr>
            </w:pPr>
            <w:r w:rsidRPr="00F51CF5">
              <w:rPr>
                <w:rFonts w:cs="Arial"/>
                <w:b/>
                <w:color w:val="632423" w:themeColor="accent2" w:themeShade="80"/>
                <w:szCs w:val="20"/>
              </w:rPr>
              <w:t>Vertinimo kriterijus</w:t>
            </w:r>
          </w:p>
        </w:tc>
        <w:tc>
          <w:tcPr>
            <w:tcW w:w="2778" w:type="dxa"/>
          </w:tcPr>
          <w:p w14:paraId="11ED695E" w14:textId="4794618C" w:rsidR="00BC19BB" w:rsidRPr="00F51CF5" w:rsidRDefault="00BC19BB" w:rsidP="002D6382">
            <w:pPr>
              <w:spacing w:after="120" w:line="276" w:lineRule="auto"/>
              <w:rPr>
                <w:rFonts w:cs="Arial"/>
                <w:b/>
                <w:color w:val="632423" w:themeColor="accent2" w:themeShade="80"/>
                <w:szCs w:val="20"/>
              </w:rPr>
            </w:pPr>
            <w:r w:rsidRPr="00F51CF5">
              <w:rPr>
                <w:rFonts w:cs="Arial"/>
                <w:b/>
                <w:color w:val="000000" w:themeColor="text1"/>
                <w:szCs w:val="20"/>
              </w:rPr>
              <w:t>Kriterijaus funkcinio parametro lyginamasis svoris</w:t>
            </w:r>
          </w:p>
        </w:tc>
        <w:tc>
          <w:tcPr>
            <w:tcW w:w="2198" w:type="dxa"/>
          </w:tcPr>
          <w:p w14:paraId="5BEFEA5A" w14:textId="77777777" w:rsidR="00BC19BB" w:rsidRPr="00F51CF5" w:rsidRDefault="00BC19BB" w:rsidP="002D6382">
            <w:pPr>
              <w:spacing w:after="120" w:line="276" w:lineRule="auto"/>
              <w:rPr>
                <w:rFonts w:cs="Arial"/>
                <w:b/>
                <w:color w:val="632423" w:themeColor="accent2" w:themeShade="80"/>
                <w:szCs w:val="20"/>
              </w:rPr>
            </w:pPr>
            <w:r w:rsidRPr="00F51CF5">
              <w:rPr>
                <w:rFonts w:cs="Arial"/>
                <w:b/>
                <w:color w:val="632423" w:themeColor="accent2" w:themeShade="80"/>
                <w:szCs w:val="20"/>
              </w:rPr>
              <w:t>Lyginamasis svoris ekonominio naudingumo vertinime</w:t>
            </w:r>
          </w:p>
        </w:tc>
      </w:tr>
      <w:tr w:rsidR="00BC19BB" w:rsidRPr="00F51CF5" w14:paraId="5FB47976" w14:textId="77777777" w:rsidTr="0031543B">
        <w:tc>
          <w:tcPr>
            <w:tcW w:w="4652" w:type="dxa"/>
            <w:gridSpan w:val="2"/>
          </w:tcPr>
          <w:p w14:paraId="441574BB" w14:textId="77777777" w:rsidR="00BC19BB" w:rsidRPr="00F51CF5" w:rsidRDefault="00BC19BB" w:rsidP="002D6382">
            <w:pPr>
              <w:spacing w:after="120" w:line="276" w:lineRule="auto"/>
              <w:rPr>
                <w:rFonts w:cs="Arial"/>
                <w:szCs w:val="20"/>
              </w:rPr>
            </w:pPr>
            <w:r w:rsidRPr="00F51CF5">
              <w:rPr>
                <w:rFonts w:cs="Arial"/>
                <w:b/>
                <w:szCs w:val="20"/>
              </w:rPr>
              <w:t>Finansinių ir komercinių aspektų vertinimo kriterijai (C)</w:t>
            </w:r>
          </w:p>
        </w:tc>
        <w:tc>
          <w:tcPr>
            <w:tcW w:w="2778" w:type="dxa"/>
          </w:tcPr>
          <w:p w14:paraId="062C092C" w14:textId="4E1136F3" w:rsidR="00BC19BB" w:rsidRPr="00F51CF5" w:rsidRDefault="00BC19BB" w:rsidP="002D6382">
            <w:pPr>
              <w:spacing w:after="120" w:line="276" w:lineRule="auto"/>
              <w:rPr>
                <w:rFonts w:cs="Arial"/>
                <w:szCs w:val="20"/>
                <w:lang w:val="pt-PT"/>
              </w:rPr>
            </w:pPr>
          </w:p>
        </w:tc>
        <w:tc>
          <w:tcPr>
            <w:tcW w:w="2198" w:type="dxa"/>
          </w:tcPr>
          <w:p w14:paraId="62688B4A" w14:textId="4862AA97" w:rsidR="00BC19BB" w:rsidRPr="00F51CF5" w:rsidRDefault="0031543B" w:rsidP="002D6382">
            <w:pPr>
              <w:spacing w:after="120" w:line="276" w:lineRule="auto"/>
              <w:rPr>
                <w:rFonts w:cs="Arial"/>
                <w:szCs w:val="20"/>
                <w:lang w:val="en-US"/>
              </w:rPr>
            </w:pPr>
            <w:r w:rsidRPr="00F51CF5">
              <w:rPr>
                <w:rFonts w:cs="Arial"/>
                <w:szCs w:val="20"/>
              </w:rPr>
              <w:t>X=</w:t>
            </w:r>
            <w:r w:rsidR="00FB057D" w:rsidRPr="00F51CF5">
              <w:rPr>
                <w:rFonts w:cs="Arial"/>
                <w:szCs w:val="20"/>
                <w:lang w:val="en-US"/>
              </w:rPr>
              <w:t>60</w:t>
            </w:r>
          </w:p>
        </w:tc>
      </w:tr>
      <w:tr w:rsidR="00BC19BB" w:rsidRPr="00F51CF5" w14:paraId="261F391D" w14:textId="77777777" w:rsidTr="0031543B">
        <w:tc>
          <w:tcPr>
            <w:tcW w:w="642" w:type="dxa"/>
          </w:tcPr>
          <w:p w14:paraId="29A48D11" w14:textId="77777777" w:rsidR="00BC19BB" w:rsidRPr="00F51CF5" w:rsidRDefault="00BC19BB" w:rsidP="001B2EC3">
            <w:pPr>
              <w:pStyle w:val="Sraopastraipa"/>
              <w:numPr>
                <w:ilvl w:val="0"/>
                <w:numId w:val="18"/>
              </w:numPr>
              <w:spacing w:after="120" w:line="276" w:lineRule="auto"/>
              <w:rPr>
                <w:rFonts w:cs="Arial"/>
                <w:szCs w:val="20"/>
              </w:rPr>
            </w:pPr>
          </w:p>
        </w:tc>
        <w:tc>
          <w:tcPr>
            <w:tcW w:w="4010" w:type="dxa"/>
          </w:tcPr>
          <w:p w14:paraId="28C49FEA" w14:textId="7D8F4E12" w:rsidR="00BC19BB" w:rsidRPr="00F51CF5" w:rsidRDefault="0031543B" w:rsidP="002D6382">
            <w:pPr>
              <w:spacing w:after="120" w:line="276" w:lineRule="auto"/>
              <w:rPr>
                <w:rFonts w:cs="Arial"/>
                <w:szCs w:val="20"/>
              </w:rPr>
            </w:pPr>
            <w:r w:rsidRPr="00F51CF5">
              <w:rPr>
                <w:rFonts w:cs="Arial"/>
                <w:szCs w:val="20"/>
              </w:rPr>
              <w:t>Suteikiančiosios institucijos mokamo Metinio atlygio koncesininkui suma per visą Sutarties galiojimo laikotarpį (</w:t>
            </w:r>
            <w:r w:rsidRPr="00F51CF5">
              <w:rPr>
                <w:rFonts w:cs="Arial"/>
                <w:b/>
                <w:i/>
                <w:szCs w:val="20"/>
              </w:rPr>
              <w:t>Kaina (Atlygis)</w:t>
            </w:r>
            <w:r w:rsidRPr="00F51CF5">
              <w:rPr>
                <w:rFonts w:cs="Arial"/>
                <w:szCs w:val="20"/>
              </w:rPr>
              <w:t>)</w:t>
            </w:r>
          </w:p>
        </w:tc>
        <w:tc>
          <w:tcPr>
            <w:tcW w:w="2778" w:type="dxa"/>
          </w:tcPr>
          <w:p w14:paraId="1A37AC93" w14:textId="51E33616" w:rsidR="00BC19BB" w:rsidRPr="00F51CF5" w:rsidRDefault="00BB0F3E" w:rsidP="002D6382">
            <w:pPr>
              <w:spacing w:after="120" w:line="276" w:lineRule="auto"/>
              <w:rPr>
                <w:rFonts w:cs="Arial"/>
                <w:szCs w:val="20"/>
                <w:lang w:val="en-US"/>
              </w:rPr>
            </w:pPr>
            <w:r w:rsidRPr="00F51CF5">
              <w:rPr>
                <w:rFonts w:cs="Arial"/>
                <w:szCs w:val="20"/>
              </w:rPr>
              <w:t>L</w:t>
            </w:r>
            <w:r w:rsidRPr="00F51CF5">
              <w:rPr>
                <w:rFonts w:cs="Arial"/>
                <w:szCs w:val="20"/>
                <w:vertAlign w:val="subscript"/>
              </w:rPr>
              <w:t>1</w:t>
            </w:r>
            <w:r w:rsidRPr="00F51CF5">
              <w:rPr>
                <w:rFonts w:cs="Arial"/>
                <w:szCs w:val="20"/>
              </w:rPr>
              <w:t>=1</w:t>
            </w:r>
          </w:p>
        </w:tc>
        <w:tc>
          <w:tcPr>
            <w:tcW w:w="2198" w:type="dxa"/>
          </w:tcPr>
          <w:p w14:paraId="64E451B3" w14:textId="77777777" w:rsidR="00BC19BB" w:rsidRPr="00F51CF5" w:rsidRDefault="00BC19BB" w:rsidP="002D6382">
            <w:pPr>
              <w:spacing w:after="120" w:line="276" w:lineRule="auto"/>
              <w:rPr>
                <w:rFonts w:cs="Arial"/>
                <w:szCs w:val="20"/>
              </w:rPr>
            </w:pPr>
          </w:p>
        </w:tc>
      </w:tr>
      <w:tr w:rsidR="00BC19BB" w:rsidRPr="00F51CF5" w14:paraId="6BC5D277" w14:textId="77777777" w:rsidTr="0031543B">
        <w:tc>
          <w:tcPr>
            <w:tcW w:w="4652" w:type="dxa"/>
            <w:gridSpan w:val="2"/>
          </w:tcPr>
          <w:p w14:paraId="6D4D3918" w14:textId="77777777" w:rsidR="00BC19BB" w:rsidRPr="00F51CF5" w:rsidRDefault="00BC19BB" w:rsidP="002D6382">
            <w:pPr>
              <w:spacing w:after="120" w:line="276" w:lineRule="auto"/>
              <w:rPr>
                <w:rFonts w:cs="Arial"/>
                <w:b/>
                <w:szCs w:val="20"/>
              </w:rPr>
            </w:pPr>
            <w:r w:rsidRPr="00F51CF5">
              <w:rPr>
                <w:rFonts w:cs="Arial"/>
                <w:b/>
                <w:szCs w:val="20"/>
              </w:rPr>
              <w:t>Techninių aspektų vertinimo ir lyginimo kriterijai (T)</w:t>
            </w:r>
          </w:p>
        </w:tc>
        <w:tc>
          <w:tcPr>
            <w:tcW w:w="2778" w:type="dxa"/>
          </w:tcPr>
          <w:p w14:paraId="469435A5" w14:textId="4E2DCCA8" w:rsidR="00BC19BB" w:rsidRPr="00F51CF5" w:rsidRDefault="00BC19BB" w:rsidP="002D6382">
            <w:pPr>
              <w:spacing w:after="120" w:line="276" w:lineRule="auto"/>
              <w:rPr>
                <w:rFonts w:cs="Arial"/>
                <w:szCs w:val="20"/>
              </w:rPr>
            </w:pPr>
          </w:p>
        </w:tc>
        <w:tc>
          <w:tcPr>
            <w:tcW w:w="2198" w:type="dxa"/>
          </w:tcPr>
          <w:p w14:paraId="3EDAD262" w14:textId="5E9E6E5E" w:rsidR="00BC19BB" w:rsidRPr="00F51CF5" w:rsidRDefault="0031543B" w:rsidP="002D6382">
            <w:pPr>
              <w:spacing w:after="120" w:line="276" w:lineRule="auto"/>
              <w:rPr>
                <w:rFonts w:cs="Arial"/>
                <w:color w:val="FF0000"/>
                <w:szCs w:val="20"/>
              </w:rPr>
            </w:pPr>
            <w:r w:rsidRPr="00F51CF5">
              <w:rPr>
                <w:rFonts w:cs="Arial"/>
                <w:szCs w:val="20"/>
              </w:rPr>
              <w:t>Y=</w:t>
            </w:r>
            <w:r w:rsidR="00FB057D" w:rsidRPr="00F51CF5">
              <w:rPr>
                <w:rFonts w:cs="Arial"/>
                <w:szCs w:val="20"/>
              </w:rPr>
              <w:t>4</w:t>
            </w:r>
            <w:r w:rsidRPr="00F51CF5">
              <w:rPr>
                <w:rFonts w:cs="Arial"/>
                <w:szCs w:val="20"/>
              </w:rPr>
              <w:t>0</w:t>
            </w:r>
          </w:p>
        </w:tc>
      </w:tr>
      <w:tr w:rsidR="00BC19BB" w:rsidRPr="00F51CF5" w14:paraId="28B09B0A" w14:textId="77777777" w:rsidTr="0031543B">
        <w:tc>
          <w:tcPr>
            <w:tcW w:w="642" w:type="dxa"/>
          </w:tcPr>
          <w:p w14:paraId="1F280968" w14:textId="77777777" w:rsidR="00BC19BB" w:rsidRPr="00F51CF5" w:rsidRDefault="00BC19BB" w:rsidP="002D6382">
            <w:pPr>
              <w:numPr>
                <w:ilvl w:val="0"/>
                <w:numId w:val="7"/>
              </w:numPr>
              <w:spacing w:after="120" w:line="276" w:lineRule="auto"/>
              <w:rPr>
                <w:rFonts w:cs="Arial"/>
                <w:szCs w:val="20"/>
              </w:rPr>
            </w:pPr>
          </w:p>
        </w:tc>
        <w:tc>
          <w:tcPr>
            <w:tcW w:w="4010" w:type="dxa"/>
          </w:tcPr>
          <w:p w14:paraId="5DFD9D17" w14:textId="57288B42" w:rsidR="00BC19BB" w:rsidRPr="00F51CF5" w:rsidRDefault="00BB0F3E" w:rsidP="002D6382">
            <w:pPr>
              <w:spacing w:after="120" w:line="276" w:lineRule="auto"/>
              <w:rPr>
                <w:rFonts w:cs="Arial"/>
                <w:szCs w:val="20"/>
              </w:rPr>
            </w:pPr>
            <w:r w:rsidRPr="00F51CF5">
              <w:rPr>
                <w:rFonts w:cs="Arial"/>
                <w:szCs w:val="20"/>
              </w:rPr>
              <w:t>Siūlomas funkcinis sprendimas (P</w:t>
            </w:r>
            <w:r w:rsidRPr="00F51CF5">
              <w:rPr>
                <w:rFonts w:cs="Arial"/>
                <w:szCs w:val="20"/>
                <w:vertAlign w:val="subscript"/>
              </w:rPr>
              <w:t>1</w:t>
            </w:r>
            <w:r w:rsidRPr="00F51CF5">
              <w:rPr>
                <w:rFonts w:cs="Arial"/>
                <w:szCs w:val="20"/>
              </w:rPr>
              <w:t>)</w:t>
            </w:r>
          </w:p>
        </w:tc>
        <w:tc>
          <w:tcPr>
            <w:tcW w:w="2778" w:type="dxa"/>
          </w:tcPr>
          <w:p w14:paraId="6580720A" w14:textId="149ED60B" w:rsidR="00BC19BB" w:rsidRPr="00F51CF5" w:rsidRDefault="00BB0F3E" w:rsidP="002D6382">
            <w:pPr>
              <w:spacing w:after="120" w:line="276" w:lineRule="auto"/>
              <w:rPr>
                <w:rFonts w:cs="Arial"/>
                <w:szCs w:val="20"/>
              </w:rPr>
            </w:pPr>
            <w:r w:rsidRPr="00F51CF5">
              <w:rPr>
                <w:rFonts w:cs="Arial"/>
                <w:szCs w:val="20"/>
              </w:rPr>
              <w:t>L</w:t>
            </w:r>
            <w:r w:rsidRPr="00F51CF5">
              <w:rPr>
                <w:rFonts w:cs="Arial"/>
                <w:szCs w:val="20"/>
                <w:vertAlign w:val="subscript"/>
              </w:rPr>
              <w:t>2</w:t>
            </w:r>
            <w:r w:rsidRPr="00F51CF5">
              <w:rPr>
                <w:rFonts w:cs="Arial"/>
                <w:szCs w:val="20"/>
              </w:rPr>
              <w:t>=0,5</w:t>
            </w:r>
          </w:p>
        </w:tc>
        <w:tc>
          <w:tcPr>
            <w:tcW w:w="2198" w:type="dxa"/>
          </w:tcPr>
          <w:p w14:paraId="0BA3DF0D" w14:textId="77777777" w:rsidR="00BC19BB" w:rsidRPr="00F51CF5" w:rsidRDefault="00BC19BB" w:rsidP="002D6382">
            <w:pPr>
              <w:spacing w:after="120" w:line="276" w:lineRule="auto"/>
              <w:rPr>
                <w:rFonts w:cs="Arial"/>
                <w:szCs w:val="20"/>
              </w:rPr>
            </w:pPr>
          </w:p>
        </w:tc>
      </w:tr>
      <w:tr w:rsidR="00BB0F3E" w:rsidRPr="00F51CF5" w14:paraId="0F34D667" w14:textId="77777777" w:rsidTr="0031543B">
        <w:tc>
          <w:tcPr>
            <w:tcW w:w="642" w:type="dxa"/>
          </w:tcPr>
          <w:p w14:paraId="719F9E6B" w14:textId="77777777" w:rsidR="00BB0F3E" w:rsidRPr="00F51CF5" w:rsidRDefault="00BB0F3E" w:rsidP="002D6382">
            <w:pPr>
              <w:numPr>
                <w:ilvl w:val="0"/>
                <w:numId w:val="7"/>
              </w:numPr>
              <w:spacing w:after="120" w:line="276" w:lineRule="auto"/>
              <w:rPr>
                <w:rFonts w:cs="Arial"/>
                <w:szCs w:val="20"/>
              </w:rPr>
            </w:pPr>
          </w:p>
        </w:tc>
        <w:tc>
          <w:tcPr>
            <w:tcW w:w="4010" w:type="dxa"/>
          </w:tcPr>
          <w:p w14:paraId="138D5A2C" w14:textId="036A4874" w:rsidR="00BB0F3E" w:rsidRPr="00F51CF5" w:rsidRDefault="00BB0F3E" w:rsidP="002D6382">
            <w:pPr>
              <w:spacing w:after="120" w:line="276" w:lineRule="auto"/>
              <w:rPr>
                <w:rFonts w:cs="Arial"/>
                <w:szCs w:val="20"/>
              </w:rPr>
            </w:pPr>
            <w:r w:rsidRPr="00F51CF5">
              <w:rPr>
                <w:rFonts w:cs="Arial"/>
                <w:szCs w:val="20"/>
              </w:rPr>
              <w:t>Siūlomas architektūrinis sprendimas (P</w:t>
            </w:r>
            <w:r w:rsidRPr="00F51CF5">
              <w:rPr>
                <w:rFonts w:cs="Arial"/>
                <w:szCs w:val="20"/>
                <w:vertAlign w:val="subscript"/>
              </w:rPr>
              <w:t>2</w:t>
            </w:r>
            <w:r w:rsidRPr="00F51CF5">
              <w:rPr>
                <w:rFonts w:cs="Arial"/>
                <w:szCs w:val="20"/>
              </w:rPr>
              <w:t>)</w:t>
            </w:r>
          </w:p>
        </w:tc>
        <w:tc>
          <w:tcPr>
            <w:tcW w:w="2778" w:type="dxa"/>
          </w:tcPr>
          <w:p w14:paraId="30C901A8" w14:textId="2C8614A0" w:rsidR="00BB0F3E" w:rsidRPr="00F51CF5" w:rsidRDefault="00BB0F3E" w:rsidP="002D6382">
            <w:pPr>
              <w:spacing w:after="120" w:line="276" w:lineRule="auto"/>
              <w:rPr>
                <w:rFonts w:cs="Arial"/>
                <w:color w:val="FF0000"/>
                <w:szCs w:val="20"/>
              </w:rPr>
            </w:pPr>
            <w:r w:rsidRPr="00F51CF5">
              <w:rPr>
                <w:rFonts w:cs="Arial"/>
                <w:szCs w:val="20"/>
              </w:rPr>
              <w:t>L</w:t>
            </w:r>
            <w:r w:rsidRPr="00F51CF5">
              <w:rPr>
                <w:rFonts w:cs="Arial"/>
                <w:szCs w:val="20"/>
                <w:vertAlign w:val="subscript"/>
              </w:rPr>
              <w:t>3</w:t>
            </w:r>
            <w:r w:rsidRPr="00F51CF5">
              <w:rPr>
                <w:rFonts w:cs="Arial"/>
                <w:szCs w:val="20"/>
              </w:rPr>
              <w:t>=0,5</w:t>
            </w:r>
          </w:p>
        </w:tc>
        <w:tc>
          <w:tcPr>
            <w:tcW w:w="2198" w:type="dxa"/>
          </w:tcPr>
          <w:p w14:paraId="2A51624C" w14:textId="77777777" w:rsidR="00BB0F3E" w:rsidRPr="00F51CF5" w:rsidRDefault="00BB0F3E" w:rsidP="002D6382">
            <w:pPr>
              <w:spacing w:after="120" w:line="276" w:lineRule="auto"/>
              <w:rPr>
                <w:rFonts w:cs="Arial"/>
                <w:szCs w:val="20"/>
              </w:rPr>
            </w:pPr>
          </w:p>
        </w:tc>
      </w:tr>
      <w:tr w:rsidR="00BB0F3E" w:rsidRPr="00F51CF5" w14:paraId="0E87AB29" w14:textId="77777777" w:rsidTr="00842513">
        <w:tc>
          <w:tcPr>
            <w:tcW w:w="7430" w:type="dxa"/>
            <w:gridSpan w:val="3"/>
          </w:tcPr>
          <w:p w14:paraId="752AC9A3" w14:textId="343B737D" w:rsidR="00BB0F3E" w:rsidRPr="00F51CF5" w:rsidRDefault="00BB0F3E" w:rsidP="002D6382">
            <w:pPr>
              <w:spacing w:after="120" w:line="276" w:lineRule="auto"/>
              <w:rPr>
                <w:rFonts w:cs="Arial"/>
                <w:b/>
                <w:szCs w:val="20"/>
                <w:lang w:val="en-US"/>
              </w:rPr>
            </w:pPr>
            <w:r w:rsidRPr="00F51CF5">
              <w:rPr>
                <w:rFonts w:cs="Arial"/>
                <w:b/>
                <w:szCs w:val="20"/>
              </w:rPr>
              <w:t>Suma:</w:t>
            </w:r>
          </w:p>
        </w:tc>
        <w:tc>
          <w:tcPr>
            <w:tcW w:w="2198" w:type="dxa"/>
          </w:tcPr>
          <w:p w14:paraId="05865C18" w14:textId="77777777" w:rsidR="00BB0F3E" w:rsidRPr="00F51CF5" w:rsidRDefault="00BB0F3E" w:rsidP="002D6382">
            <w:pPr>
              <w:spacing w:after="120" w:line="276" w:lineRule="auto"/>
              <w:rPr>
                <w:rFonts w:cs="Arial"/>
                <w:b/>
                <w:szCs w:val="20"/>
              </w:rPr>
            </w:pPr>
            <w:r w:rsidRPr="00F51CF5">
              <w:rPr>
                <w:rFonts w:cs="Arial"/>
                <w:b/>
                <w:szCs w:val="20"/>
              </w:rPr>
              <w:t>100</w:t>
            </w:r>
          </w:p>
        </w:tc>
      </w:tr>
    </w:tbl>
    <w:p w14:paraId="64D31D28" w14:textId="77777777" w:rsidR="00BC19BB" w:rsidRPr="00F51CF5" w:rsidRDefault="00BC19BB" w:rsidP="00BC19BB">
      <w:pPr>
        <w:pStyle w:val="Salygos2"/>
        <w:spacing w:line="276" w:lineRule="auto"/>
        <w:rPr>
          <w:rFonts w:cs="Arial"/>
          <w:szCs w:val="20"/>
          <w:lang w:val="lt-LT"/>
        </w:rPr>
      </w:pPr>
      <w:r w:rsidRPr="00F51CF5">
        <w:rPr>
          <w:rFonts w:cs="Arial"/>
          <w:szCs w:val="20"/>
          <w:lang w:val="lt-LT"/>
        </w:rPr>
        <w:t>Išsamaus / Galutinio pasiūlymo ekonominis naudingumas (S) apskaičiuojamas sudedant Dalyvio Išsamaus / Galutinio pasiūlymo Finansinių ir komercinių aspektų vertinimo kriterijų (C) ir Techninių aspektų vertinimo ir lyginimo kriterijų (T) balus:</w:t>
      </w:r>
    </w:p>
    <w:p w14:paraId="1212614C" w14:textId="77777777" w:rsidR="00BC19BB" w:rsidRPr="00F51CF5" w:rsidRDefault="00BC19BB" w:rsidP="00BC19BB">
      <w:pPr>
        <w:spacing w:after="120" w:line="276" w:lineRule="auto"/>
        <w:jc w:val="center"/>
        <w:rPr>
          <w:rFonts w:cs="Arial"/>
          <w:b/>
          <w:bCs/>
          <w:szCs w:val="20"/>
        </w:rPr>
      </w:pPr>
      <w:r w:rsidRPr="00F51CF5">
        <w:rPr>
          <w:rFonts w:cs="Arial"/>
          <w:b/>
          <w:bCs/>
          <w:szCs w:val="20"/>
        </w:rPr>
        <w:lastRenderedPageBreak/>
        <w:t>S=C+T</w:t>
      </w:r>
    </w:p>
    <w:p w14:paraId="662B6B50" w14:textId="651AF6A5" w:rsidR="00BC19BB" w:rsidRPr="00F51CF5" w:rsidRDefault="00BC19BB" w:rsidP="00433BFF">
      <w:pPr>
        <w:spacing w:after="120" w:line="276" w:lineRule="auto"/>
        <w:rPr>
          <w:rFonts w:cs="Arial"/>
          <w:bCs/>
          <w:color w:val="000000"/>
          <w:szCs w:val="20"/>
        </w:rPr>
      </w:pPr>
      <w:bookmarkStart w:id="305" w:name="_Toc436917814"/>
      <w:bookmarkStart w:id="306" w:name="_Toc441412722"/>
      <w:bookmarkStart w:id="307" w:name="_Toc509936024"/>
      <w:bookmarkStart w:id="308" w:name="_Toc97113475"/>
      <w:bookmarkStart w:id="309" w:name="_Toc421520155"/>
      <w:bookmarkStart w:id="310" w:name="_Toc422209355"/>
      <w:r w:rsidRPr="00F51CF5">
        <w:rPr>
          <w:rFonts w:cs="Arial"/>
          <w:b/>
          <w:bCs/>
          <w:color w:val="000000"/>
          <w:szCs w:val="20"/>
        </w:rPr>
        <w:t>Kriterijaus C balai apskaičiuojami</w:t>
      </w:r>
      <w:r w:rsidRPr="00F51CF5">
        <w:rPr>
          <w:rFonts w:cs="Arial"/>
          <w:bCs/>
          <w:color w:val="000000"/>
          <w:szCs w:val="20"/>
        </w:rPr>
        <w:t xml:space="preserve"> </w:t>
      </w:r>
      <w:r w:rsidRPr="00F51CF5">
        <w:rPr>
          <w:rFonts w:cs="Arial"/>
          <w:szCs w:val="20"/>
        </w:rPr>
        <w:t>Suteikiančiosios institucijos Koncesininkui / Projekto bendrovei mokamos mažiausio Atlygio (C</w:t>
      </w:r>
      <w:r w:rsidRPr="00F51CF5">
        <w:rPr>
          <w:rFonts w:cs="Arial"/>
          <w:szCs w:val="20"/>
          <w:vertAlign w:val="subscript"/>
        </w:rPr>
        <w:t>min</w:t>
      </w:r>
      <w:r w:rsidRPr="00F51CF5">
        <w:rPr>
          <w:rFonts w:cs="Arial"/>
          <w:szCs w:val="20"/>
        </w:rPr>
        <w:t xml:space="preserve">) ir vertinamo Išsamaus </w:t>
      </w:r>
      <w:r w:rsidRPr="00F51CF5">
        <w:rPr>
          <w:rFonts w:cs="Arial"/>
          <w:i/>
          <w:szCs w:val="20"/>
        </w:rPr>
        <w:t xml:space="preserve">arba </w:t>
      </w:r>
      <w:r w:rsidRPr="00F51CF5">
        <w:rPr>
          <w:rFonts w:cs="Arial"/>
          <w:szCs w:val="20"/>
        </w:rPr>
        <w:t>Galutinio pasiūlymo Atlygio (C</w:t>
      </w:r>
      <w:r w:rsidRPr="00F51CF5">
        <w:rPr>
          <w:rFonts w:cs="Arial"/>
          <w:szCs w:val="20"/>
          <w:vertAlign w:val="subscript"/>
        </w:rPr>
        <w:t>p</w:t>
      </w:r>
      <w:r w:rsidRPr="00F51CF5">
        <w:rPr>
          <w:rFonts w:cs="Arial"/>
          <w:szCs w:val="20"/>
        </w:rPr>
        <w:t>) santykį padauginant iš C kriterijaus lyginamojo svorio (X)</w:t>
      </w:r>
      <w:r w:rsidRPr="00F51CF5">
        <w:rPr>
          <w:rFonts w:cs="Arial"/>
          <w:bCs/>
          <w:color w:val="000000"/>
          <w:szCs w:val="20"/>
        </w:rPr>
        <w:t>:</w:t>
      </w:r>
      <w:bookmarkEnd w:id="305"/>
      <w:bookmarkEnd w:id="306"/>
      <w:bookmarkEnd w:id="307"/>
      <w:bookmarkEnd w:id="308"/>
    </w:p>
    <w:p w14:paraId="2AC0B993" w14:textId="77777777" w:rsidR="00BC19BB" w:rsidRPr="00F51CF5" w:rsidRDefault="00BC19BB" w:rsidP="00BC19BB">
      <w:pPr>
        <w:spacing w:after="120"/>
        <w:ind w:firstLine="720"/>
        <w:rPr>
          <w:rFonts w:cs="Arial"/>
          <w:szCs w:val="20"/>
        </w:rPr>
      </w:pPr>
    </w:p>
    <w:p w14:paraId="3E9C0A41" w14:textId="77777777" w:rsidR="00BC19BB" w:rsidRPr="00F51CF5" w:rsidRDefault="001539D2" w:rsidP="00BC19BB">
      <w:pPr>
        <w:spacing w:after="120"/>
        <w:ind w:firstLine="720"/>
        <w:rPr>
          <w:rFonts w:cs="Arial"/>
          <w:szCs w:val="20"/>
        </w:rPr>
      </w:pPr>
      <w:r w:rsidRPr="00F51CF5">
        <w:rPr>
          <w:rFonts w:cs="Arial"/>
          <w:noProof/>
          <w:position w:val="-32"/>
          <w:szCs w:val="20"/>
        </w:rPr>
        <w:object w:dxaOrig="1260" w:dyaOrig="700" w14:anchorId="474A2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7.5pt" o:ole="" fillcolor="window">
            <v:imagedata r:id="rId52" o:title=""/>
          </v:shape>
          <o:OLEObject Type="Embed" ProgID="Equation.3" ShapeID="_x0000_i1025" DrawAspect="Content" ObjectID="_1829893152" r:id="rId53"/>
        </w:object>
      </w:r>
      <w:r w:rsidR="00BC19BB" w:rsidRPr="00F51CF5">
        <w:rPr>
          <w:rFonts w:cs="Arial"/>
          <w:szCs w:val="20"/>
        </w:rPr>
        <w:t>;</w:t>
      </w:r>
    </w:p>
    <w:bookmarkEnd w:id="309"/>
    <w:bookmarkEnd w:id="310"/>
    <w:p w14:paraId="03422EE4" w14:textId="77777777" w:rsidR="00BC19BB" w:rsidRPr="00F51CF5" w:rsidRDefault="00BC19BB" w:rsidP="00BC19BB">
      <w:pPr>
        <w:spacing w:after="120" w:line="276" w:lineRule="auto"/>
        <w:jc w:val="center"/>
        <w:rPr>
          <w:rFonts w:cs="Arial"/>
          <w:b/>
          <w:bCs/>
          <w:szCs w:val="20"/>
        </w:rPr>
      </w:pPr>
    </w:p>
    <w:p w14:paraId="1D0D9B0D" w14:textId="77777777" w:rsidR="00BC19BB" w:rsidRPr="00F51CF5" w:rsidRDefault="00BC19BB" w:rsidP="00BC19BB">
      <w:pPr>
        <w:spacing w:after="120" w:line="276" w:lineRule="auto"/>
        <w:rPr>
          <w:rFonts w:cs="Arial"/>
          <w:bCs/>
          <w:szCs w:val="20"/>
        </w:rPr>
      </w:pPr>
      <w:r w:rsidRPr="00F51CF5">
        <w:rPr>
          <w:rFonts w:cs="Arial"/>
          <w:b/>
          <w:bCs/>
          <w:szCs w:val="20"/>
        </w:rPr>
        <w:t>Kriterijaus balas (</w:t>
      </w:r>
      <w:r w:rsidRPr="00F51CF5">
        <w:rPr>
          <w:rFonts w:cs="Arial"/>
          <w:bCs/>
          <w:szCs w:val="20"/>
        </w:rPr>
        <w:t>T) apskaičiuojami sudedant atskirų kriterijų (T</w:t>
      </w:r>
      <w:r w:rsidRPr="00F51CF5">
        <w:rPr>
          <w:rFonts w:cs="Arial"/>
          <w:bCs/>
          <w:szCs w:val="20"/>
          <w:vertAlign w:val="subscript"/>
        </w:rPr>
        <w:t>i</w:t>
      </w:r>
      <w:r w:rsidRPr="00F51CF5">
        <w:rPr>
          <w:rFonts w:cs="Arial"/>
          <w:bCs/>
          <w:szCs w:val="20"/>
        </w:rPr>
        <w:t>) balus:</w:t>
      </w:r>
    </w:p>
    <w:p w14:paraId="2E01FA5F" w14:textId="77777777" w:rsidR="00BC19BB" w:rsidRPr="00F51CF5" w:rsidRDefault="00BC19BB" w:rsidP="00BC19BB">
      <w:pPr>
        <w:spacing w:after="120" w:line="276" w:lineRule="auto"/>
        <w:rPr>
          <w:rFonts w:cs="Arial"/>
          <w:bCs/>
          <w:szCs w:val="20"/>
        </w:rPr>
      </w:pPr>
      <m:oMathPara>
        <m:oMath>
          <m:r>
            <w:rPr>
              <w:rFonts w:ascii="Cambria Math" w:hAnsi="Cambria Math" w:cs="Arial"/>
              <w:szCs w:val="20"/>
            </w:rPr>
            <m:t>T=</m:t>
          </m:r>
          <m:nary>
            <m:naryPr>
              <m:chr m:val="∑"/>
              <m:limLoc m:val="undOvr"/>
              <m:supHide m:val="1"/>
              <m:ctrlPr>
                <w:rPr>
                  <w:rFonts w:ascii="Cambria Math" w:hAnsi="Cambria Math" w:cs="Arial"/>
                  <w:bCs/>
                  <w:i/>
                  <w:szCs w:val="20"/>
                </w:rPr>
              </m:ctrlPr>
            </m:naryPr>
            <m:sub>
              <m:r>
                <w:rPr>
                  <w:rFonts w:ascii="Cambria Math" w:hAnsi="Cambria Math" w:cs="Arial"/>
                  <w:szCs w:val="20"/>
                </w:rPr>
                <m:t>i</m:t>
              </m:r>
            </m:sub>
            <m:sup/>
            <m:e>
              <m:sSub>
                <m:sSubPr>
                  <m:ctrlPr>
                    <w:rPr>
                      <w:rFonts w:ascii="Cambria Math" w:hAnsi="Cambria Math" w:cs="Arial"/>
                      <w:bCs/>
                      <w:i/>
                      <w:szCs w:val="20"/>
                    </w:rPr>
                  </m:ctrlPr>
                </m:sSubPr>
                <m:e>
                  <m:r>
                    <w:rPr>
                      <w:rFonts w:ascii="Cambria Math" w:hAnsi="Cambria Math" w:cs="Arial"/>
                      <w:szCs w:val="20"/>
                    </w:rPr>
                    <m:t>T</m:t>
                  </m:r>
                </m:e>
                <m:sub>
                  <m:r>
                    <w:rPr>
                      <w:rFonts w:ascii="Cambria Math" w:hAnsi="Cambria Math" w:cs="Arial"/>
                      <w:szCs w:val="20"/>
                    </w:rPr>
                    <m:t>i</m:t>
                  </m:r>
                </m:sub>
              </m:sSub>
            </m:e>
          </m:nary>
        </m:oMath>
      </m:oMathPara>
    </w:p>
    <w:p w14:paraId="1CEEE548" w14:textId="77777777" w:rsidR="00BC19BB" w:rsidRPr="00F51CF5" w:rsidRDefault="00BC19BB" w:rsidP="00BC19BB">
      <w:pPr>
        <w:spacing w:after="120" w:line="276" w:lineRule="auto"/>
        <w:rPr>
          <w:rFonts w:cs="Arial"/>
          <w:szCs w:val="20"/>
        </w:rPr>
      </w:pPr>
      <w:r w:rsidRPr="00F51CF5">
        <w:rPr>
          <w:rFonts w:cs="Arial"/>
          <w:bCs/>
          <w:szCs w:val="20"/>
        </w:rPr>
        <w:t>Atskirų kriterijų (T</w:t>
      </w:r>
      <w:r w:rsidRPr="00F51CF5">
        <w:rPr>
          <w:rFonts w:cs="Arial"/>
          <w:bCs/>
          <w:szCs w:val="20"/>
          <w:vertAlign w:val="subscript"/>
        </w:rPr>
        <w:t>i</w:t>
      </w:r>
      <w:r w:rsidRPr="00F51CF5">
        <w:rPr>
          <w:rFonts w:cs="Arial"/>
          <w:bCs/>
          <w:szCs w:val="20"/>
        </w:rPr>
        <w:t>) balai apskaičiuojami šio kriterijaus parametrų įvertinimų (P</w:t>
      </w:r>
      <w:r w:rsidRPr="00F51CF5">
        <w:rPr>
          <w:rFonts w:cs="Arial"/>
          <w:bCs/>
          <w:szCs w:val="20"/>
          <w:vertAlign w:val="subscript"/>
        </w:rPr>
        <w:t>s</w:t>
      </w:r>
      <w:r w:rsidRPr="00F51CF5">
        <w:rPr>
          <w:rFonts w:cs="Arial"/>
          <w:bCs/>
          <w:szCs w:val="20"/>
        </w:rPr>
        <w:t>) sumą padauginant iš vertinamo kriterijaus lyginamojo svorio (</w:t>
      </w:r>
      <w:r w:rsidRPr="00F51CF5">
        <w:rPr>
          <w:rFonts w:cs="Arial"/>
          <w:szCs w:val="20"/>
        </w:rPr>
        <w:t>L</w:t>
      </w:r>
      <w:r w:rsidRPr="00F51CF5">
        <w:rPr>
          <w:rFonts w:cs="Arial"/>
          <w:szCs w:val="20"/>
          <w:vertAlign w:val="subscript"/>
        </w:rPr>
        <w:t>i</w:t>
      </w:r>
      <w:r w:rsidRPr="00F51CF5">
        <w:rPr>
          <w:rFonts w:cs="Arial"/>
          <w:szCs w:val="20"/>
        </w:rPr>
        <w:t>):</w:t>
      </w:r>
    </w:p>
    <w:p w14:paraId="13DEBBAC" w14:textId="060D70BD" w:rsidR="00BC19BB" w:rsidRPr="00F51CF5" w:rsidRDefault="00A84EC8" w:rsidP="00BC19BB">
      <w:pPr>
        <w:spacing w:after="120" w:line="276" w:lineRule="auto"/>
        <w:rPr>
          <w:rFonts w:cs="Arial"/>
          <w:szCs w:val="20"/>
        </w:rPr>
      </w:pPr>
      <m:oMathPara>
        <m:oMath>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i</m:t>
              </m:r>
            </m:sub>
          </m:sSub>
          <m:r>
            <w:rPr>
              <w:rFonts w:ascii="Cambria Math" w:hAnsi="Cambria Math" w:cs="Arial"/>
              <w:szCs w:val="20"/>
            </w:rPr>
            <m:t>=</m:t>
          </m:r>
          <m:d>
            <m:dPr>
              <m:ctrlPr>
                <w:rPr>
                  <w:rFonts w:ascii="Cambria Math" w:hAnsi="Cambria Math" w:cs="Arial"/>
                  <w:i/>
                  <w:szCs w:val="20"/>
                </w:rPr>
              </m:ctrlPr>
            </m:dPr>
            <m:e>
              <m:nary>
                <m:naryPr>
                  <m:chr m:val="∑"/>
                  <m:limLoc m:val="undOvr"/>
                  <m:supHide m:val="1"/>
                  <m:ctrlPr>
                    <w:rPr>
                      <w:rFonts w:ascii="Cambria Math" w:hAnsi="Cambria Math" w:cs="Arial"/>
                      <w:i/>
                      <w:szCs w:val="20"/>
                    </w:rPr>
                  </m:ctrlPr>
                </m:naryPr>
                <m:sub>
                  <m:r>
                    <w:rPr>
                      <w:rFonts w:ascii="Cambria Math" w:hAnsi="Cambria Math" w:cs="Arial"/>
                      <w:szCs w:val="20"/>
                    </w:rPr>
                    <m:t>s</m:t>
                  </m:r>
                </m:sub>
                <m:sup/>
                <m:e>
                  <m:r>
                    <w:rPr>
                      <w:rFonts w:ascii="Cambria Math" w:hAnsi="Cambria Math" w:cs="Arial"/>
                      <w:szCs w:val="20"/>
                    </w:rPr>
                    <m:t>P</m:t>
                  </m:r>
                </m:e>
              </m:nary>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Y</m:t>
              </m:r>
            </m:e>
            <m:sub/>
          </m:sSub>
        </m:oMath>
      </m:oMathPara>
    </w:p>
    <w:p w14:paraId="62D27805" w14:textId="77777777" w:rsidR="00BC19BB" w:rsidRPr="00F51CF5" w:rsidRDefault="00BC19BB" w:rsidP="00BC19BB">
      <w:pPr>
        <w:spacing w:after="120" w:line="276" w:lineRule="auto"/>
        <w:rPr>
          <w:rFonts w:cs="Arial"/>
          <w:color w:val="FF0000"/>
          <w:szCs w:val="20"/>
        </w:rPr>
      </w:pPr>
    </w:p>
    <w:p w14:paraId="3F533D0B" w14:textId="77777777" w:rsidR="00BC19BB" w:rsidRPr="00F51CF5" w:rsidRDefault="00BC19BB" w:rsidP="00433BFF">
      <w:pPr>
        <w:spacing w:after="120" w:line="276" w:lineRule="auto"/>
        <w:rPr>
          <w:rFonts w:cs="Arial"/>
          <w:szCs w:val="20"/>
        </w:rPr>
      </w:pPr>
      <w:bookmarkStart w:id="311" w:name="_Toc436917816"/>
      <w:bookmarkStart w:id="312" w:name="_Toc441412723"/>
      <w:bookmarkStart w:id="313" w:name="_Toc509936025"/>
      <w:bookmarkStart w:id="314" w:name="_Toc97113476"/>
      <w:r w:rsidRPr="00F51CF5">
        <w:rPr>
          <w:rFonts w:cs="Arial"/>
          <w:szCs w:val="20"/>
        </w:rPr>
        <w:t>Kriterijaus parametro įvertinimas (P</w:t>
      </w:r>
      <w:r w:rsidRPr="00F51CF5">
        <w:rPr>
          <w:rFonts w:cs="Arial"/>
          <w:szCs w:val="20"/>
          <w:vertAlign w:val="subscript"/>
        </w:rPr>
        <w:t>s</w:t>
      </w:r>
      <w:r w:rsidRPr="00F51CF5">
        <w:rPr>
          <w:rFonts w:cs="Arial"/>
          <w:szCs w:val="20"/>
        </w:rPr>
        <w:t>) apskaičiuojamas parametro reikšmę (R</w:t>
      </w:r>
      <w:r w:rsidRPr="00F51CF5">
        <w:rPr>
          <w:rFonts w:cs="Arial"/>
          <w:szCs w:val="20"/>
          <w:vertAlign w:val="subscript"/>
        </w:rPr>
        <w:t>p</w:t>
      </w:r>
      <w:r w:rsidRPr="00F51CF5">
        <w:rPr>
          <w:rFonts w:cs="Arial"/>
          <w:szCs w:val="20"/>
        </w:rPr>
        <w:t>) palyginant su geriausia to paties parametro reikšme (R</w:t>
      </w:r>
      <w:r w:rsidRPr="00F51CF5">
        <w:rPr>
          <w:rFonts w:cs="Arial"/>
          <w:szCs w:val="20"/>
          <w:vertAlign w:val="subscript"/>
        </w:rPr>
        <w:t>max</w:t>
      </w:r>
      <w:r w:rsidRPr="00F51CF5">
        <w:rPr>
          <w:rFonts w:cs="Arial"/>
          <w:szCs w:val="20"/>
        </w:rPr>
        <w:t xml:space="preserve"> arba R</w:t>
      </w:r>
      <w:r w:rsidRPr="00F51CF5">
        <w:rPr>
          <w:rFonts w:cs="Arial"/>
          <w:szCs w:val="20"/>
          <w:vertAlign w:val="subscript"/>
        </w:rPr>
        <w:t>min</w:t>
      </w:r>
      <w:r w:rsidRPr="00F51CF5">
        <w:rPr>
          <w:rFonts w:cs="Arial"/>
          <w:szCs w:val="20"/>
        </w:rPr>
        <w:t>) ir padauginant iš vertinamo kriterijaus parametro lyginamojo svorio (L</w:t>
      </w:r>
      <w:r w:rsidRPr="00F51CF5">
        <w:rPr>
          <w:rFonts w:cs="Arial"/>
          <w:szCs w:val="20"/>
          <w:vertAlign w:val="subscript"/>
        </w:rPr>
        <w:t>s</w:t>
      </w:r>
      <w:r w:rsidRPr="00F51CF5">
        <w:rPr>
          <w:rFonts w:cs="Arial"/>
          <w:szCs w:val="20"/>
        </w:rPr>
        <w:t>).</w:t>
      </w:r>
      <w:bookmarkEnd w:id="311"/>
      <w:bookmarkEnd w:id="312"/>
      <w:bookmarkEnd w:id="313"/>
      <w:bookmarkEnd w:id="314"/>
    </w:p>
    <w:p w14:paraId="7759B80B" w14:textId="77777777" w:rsidR="00BC19BB" w:rsidRPr="00F51CF5" w:rsidRDefault="00BC19BB" w:rsidP="00433BFF">
      <w:pPr>
        <w:spacing w:after="120" w:line="276" w:lineRule="auto"/>
        <w:rPr>
          <w:rFonts w:cs="Arial"/>
          <w:szCs w:val="20"/>
        </w:rPr>
      </w:pPr>
      <w:r w:rsidRPr="00F51CF5">
        <w:rPr>
          <w:rFonts w:cs="Arial"/>
          <w:szCs w:val="20"/>
        </w:rPr>
        <w:t>Priklausomai nuo to, kuri (didžiausia ar mažiausia) vertinama kriterijaus parametro reikšmė laikoma geriausia, kriterijaus parametras (P</w:t>
      </w:r>
      <w:r w:rsidRPr="00F51CF5">
        <w:rPr>
          <w:rFonts w:cs="Arial"/>
          <w:szCs w:val="20"/>
          <w:vertAlign w:val="subscript"/>
        </w:rPr>
        <w:t>s</w:t>
      </w:r>
      <w:r w:rsidRPr="00F51CF5">
        <w:rPr>
          <w:rFonts w:cs="Arial"/>
          <w:szCs w:val="20"/>
        </w:rPr>
        <w:t>) įvertinamas pagal šią formulę:</w:t>
      </w:r>
    </w:p>
    <w:p w14:paraId="7AD41000" w14:textId="106A0E13" w:rsidR="0031543B" w:rsidRPr="00F51CF5" w:rsidRDefault="001539D2" w:rsidP="00EA2126">
      <w:pPr>
        <w:spacing w:after="120"/>
        <w:ind w:firstLine="720"/>
        <w:rPr>
          <w:rFonts w:cs="Arial"/>
          <w:szCs w:val="20"/>
        </w:rPr>
      </w:pPr>
      <w:r w:rsidRPr="00F51CF5">
        <w:rPr>
          <w:rFonts w:cs="Arial"/>
          <w:noProof/>
          <w:position w:val="-30"/>
          <w:szCs w:val="20"/>
        </w:rPr>
        <w:object w:dxaOrig="1359" w:dyaOrig="720" w14:anchorId="0E6D322E">
          <v:shape id="_x0000_i1026" type="#_x0000_t75" style="width:1in;height:37.5pt" o:ole="" fillcolor="window">
            <v:imagedata r:id="rId54" o:title=""/>
          </v:shape>
          <o:OLEObject Type="Embed" ProgID="Equation.3" ShapeID="_x0000_i1026" DrawAspect="Content" ObjectID="_1829893153" r:id="rId55"/>
        </w:object>
      </w:r>
      <w:r w:rsidR="00BC19BB" w:rsidRPr="00F51CF5">
        <w:rPr>
          <w:rFonts w:cs="Arial"/>
          <w:szCs w:val="20"/>
        </w:rPr>
        <w:t xml:space="preserve">, taikoma </w:t>
      </w:r>
      <w:r w:rsidR="00EA2126" w:rsidRPr="00F51CF5">
        <w:rPr>
          <w:rFonts w:cs="Arial"/>
          <w:color w:val="000000" w:themeColor="text1"/>
          <w:szCs w:val="20"/>
        </w:rPr>
        <w:t>P</w:t>
      </w:r>
      <w:r w:rsidR="00EA2126" w:rsidRPr="00F51CF5">
        <w:rPr>
          <w:rFonts w:cs="Arial"/>
          <w:color w:val="000000" w:themeColor="text1"/>
          <w:szCs w:val="20"/>
          <w:vertAlign w:val="subscript"/>
          <w:lang w:val="pt-PT"/>
        </w:rPr>
        <w:t xml:space="preserve">1, </w:t>
      </w:r>
      <w:r w:rsidR="00EA2126" w:rsidRPr="00F51CF5">
        <w:rPr>
          <w:rFonts w:cs="Arial"/>
          <w:color w:val="000000" w:themeColor="text1"/>
          <w:szCs w:val="20"/>
        </w:rPr>
        <w:t>P</w:t>
      </w:r>
      <w:r w:rsidR="00EA2126" w:rsidRPr="00F51CF5">
        <w:rPr>
          <w:rFonts w:cs="Arial"/>
          <w:color w:val="000000" w:themeColor="text1"/>
          <w:szCs w:val="20"/>
          <w:vertAlign w:val="subscript"/>
        </w:rPr>
        <w:t>2</w:t>
      </w:r>
      <w:r w:rsidR="00BC19BB" w:rsidRPr="00F51CF5">
        <w:rPr>
          <w:rFonts w:cs="Arial"/>
          <w:color w:val="000000" w:themeColor="text1"/>
          <w:szCs w:val="20"/>
        </w:rPr>
        <w:t xml:space="preserve"> </w:t>
      </w:r>
      <w:r w:rsidR="00BC19BB" w:rsidRPr="00F51CF5">
        <w:rPr>
          <w:rFonts w:cs="Arial"/>
          <w:szCs w:val="20"/>
        </w:rPr>
        <w:t>parametrų atveju;</w:t>
      </w:r>
    </w:p>
    <w:p w14:paraId="4FAAA12E" w14:textId="77777777" w:rsidR="00EA2126" w:rsidRPr="00F51CF5" w:rsidRDefault="00EA2126" w:rsidP="00EA2126">
      <w:pPr>
        <w:spacing w:after="120"/>
        <w:ind w:firstLine="720"/>
        <w:rPr>
          <w:rFonts w:cs="Arial"/>
          <w:szCs w:val="20"/>
        </w:rPr>
      </w:pPr>
    </w:p>
    <w:p w14:paraId="1A899083" w14:textId="4F01F255" w:rsidR="0031543B" w:rsidRPr="00F51CF5" w:rsidRDefault="0031543B" w:rsidP="00BC19BB">
      <w:pPr>
        <w:numPr>
          <w:ilvl w:val="0"/>
          <w:numId w:val="8"/>
        </w:numPr>
        <w:tabs>
          <w:tab w:val="left" w:pos="567"/>
          <w:tab w:val="left" w:pos="1276"/>
        </w:tabs>
        <w:spacing w:after="120" w:line="276" w:lineRule="auto"/>
        <w:ind w:left="0" w:firstLine="851"/>
        <w:rPr>
          <w:rFonts w:cs="Arial"/>
          <w:b/>
          <w:color w:val="000000"/>
          <w:szCs w:val="20"/>
        </w:rPr>
      </w:pPr>
      <w:r w:rsidRPr="00F51CF5">
        <w:rPr>
          <w:rFonts w:cs="Arial"/>
          <w:b/>
          <w:color w:val="000000"/>
          <w:szCs w:val="20"/>
        </w:rPr>
        <w:t>VERTINIMO KRITERIJŲ APRAŠYMAS</w:t>
      </w:r>
    </w:p>
    <w:p w14:paraId="469B1C7F" w14:textId="77777777" w:rsidR="00C20704" w:rsidRPr="00F51CF5" w:rsidRDefault="00C20704" w:rsidP="00C20704">
      <w:pPr>
        <w:tabs>
          <w:tab w:val="left" w:pos="567"/>
          <w:tab w:val="left" w:pos="1276"/>
        </w:tabs>
        <w:spacing w:after="120" w:line="276" w:lineRule="auto"/>
        <w:rPr>
          <w:rFonts w:cs="Arial"/>
          <w:b/>
          <w:color w:val="000000"/>
          <w:szCs w:val="20"/>
        </w:rPr>
      </w:pPr>
    </w:p>
    <w:p w14:paraId="44BFE3C0" w14:textId="77777777" w:rsidR="0031543B" w:rsidRPr="00F51CF5" w:rsidRDefault="0031543B" w:rsidP="0031543B">
      <w:pPr>
        <w:tabs>
          <w:tab w:val="left" w:pos="1276"/>
        </w:tabs>
        <w:ind w:firstLine="851"/>
        <w:rPr>
          <w:rFonts w:cs="Arial"/>
          <w:szCs w:val="20"/>
        </w:rPr>
      </w:pPr>
      <w:r w:rsidRPr="00F51CF5">
        <w:rPr>
          <w:rFonts w:cs="Arial"/>
          <w:b/>
          <w:szCs w:val="20"/>
        </w:rPr>
        <w:t>Finansinių pasiūlymų</w:t>
      </w:r>
      <w:r w:rsidRPr="00F51CF5">
        <w:rPr>
          <w:rFonts w:cs="Arial"/>
          <w:szCs w:val="20"/>
        </w:rPr>
        <w:t xml:space="preserve"> vertinimas apims Kainos (Atlygio), t. y. Metinio atlygio mokėjimų Koncesininkui nominalia (indeksuota) verte sumos pagal Dalyvio Finansinį veiklos modelį per visą Koncesijos sutarties galiojimo terminą, vertinimą. Geriausias įvertinimas suteikiamas mažiausią Kainą pasiūliusiam Dalyviui.</w:t>
      </w:r>
    </w:p>
    <w:p w14:paraId="5309BD83" w14:textId="0A84EBC5" w:rsidR="0031543B" w:rsidRPr="00F51CF5" w:rsidRDefault="0031543B" w:rsidP="00C20704">
      <w:pPr>
        <w:tabs>
          <w:tab w:val="left" w:pos="1276"/>
        </w:tabs>
        <w:ind w:firstLine="851"/>
        <w:rPr>
          <w:rFonts w:cs="Arial"/>
          <w:szCs w:val="20"/>
        </w:rPr>
      </w:pPr>
      <w:r w:rsidRPr="00F51CF5">
        <w:rPr>
          <w:rFonts w:cs="Arial"/>
          <w:szCs w:val="20"/>
        </w:rPr>
        <w:t>Dalyvio pasiūlytą Kainą (Atlygį) Suteikiančioji institucija vertins eurais. Jeigu Kaina (Atlygis) bus nurodyta kita valiuta, Suteikiančioji institucija ją perskaičiuos eurais pagal Europos Centrinio banko nustatytą ir paskelbtą euro ir tos užsienio valiutos santykį paskutinę Pasiūlymų / Galutinių pasiūlymų pateikimo termino dieną</w:t>
      </w:r>
      <w:r w:rsidR="00C20704" w:rsidRPr="00F51CF5">
        <w:rPr>
          <w:rFonts w:cs="Arial"/>
          <w:szCs w:val="20"/>
        </w:rPr>
        <w:t>.</w:t>
      </w:r>
    </w:p>
    <w:p w14:paraId="7660738B" w14:textId="77777777" w:rsidR="00C20704" w:rsidRPr="00F51CF5" w:rsidRDefault="00C20704" w:rsidP="00C20704">
      <w:pPr>
        <w:tabs>
          <w:tab w:val="left" w:pos="1276"/>
        </w:tabs>
        <w:ind w:firstLine="851"/>
        <w:rPr>
          <w:rFonts w:cs="Arial"/>
          <w:szCs w:val="20"/>
        </w:rPr>
      </w:pPr>
    </w:p>
    <w:p w14:paraId="2448CE0F" w14:textId="6FAEAB59" w:rsidR="0031543B" w:rsidRPr="00F51CF5" w:rsidRDefault="007F2381" w:rsidP="0031543B">
      <w:pPr>
        <w:tabs>
          <w:tab w:val="num" w:pos="720"/>
          <w:tab w:val="left" w:pos="1276"/>
        </w:tabs>
        <w:spacing w:after="120"/>
        <w:ind w:firstLine="851"/>
        <w:rPr>
          <w:rFonts w:cs="Arial"/>
          <w:b/>
          <w:caps/>
          <w:noProof/>
          <w:szCs w:val="20"/>
        </w:rPr>
      </w:pPr>
      <w:r w:rsidRPr="007F2381">
        <w:rPr>
          <w:rFonts w:cs="Arial"/>
          <w:b/>
          <w:szCs w:val="20"/>
        </w:rPr>
        <w:t xml:space="preserve">Techninių aspektų vertinimo ir lyginimo kriterijai </w:t>
      </w:r>
      <w:r w:rsidR="0031543B" w:rsidRPr="00F51CF5">
        <w:rPr>
          <w:rFonts w:cs="Arial"/>
          <w:b/>
          <w:szCs w:val="20"/>
        </w:rPr>
        <w:t>(T):</w:t>
      </w:r>
    </w:p>
    <w:p w14:paraId="1815DA63" w14:textId="77777777" w:rsidR="0031543B" w:rsidRPr="00F51CF5" w:rsidRDefault="0031543B" w:rsidP="0031543B">
      <w:pPr>
        <w:tabs>
          <w:tab w:val="left" w:pos="1276"/>
        </w:tabs>
        <w:ind w:firstLine="851"/>
        <w:rPr>
          <w:rFonts w:cs="Arial"/>
          <w:szCs w:val="20"/>
        </w:rPr>
      </w:pPr>
      <w:r w:rsidRPr="00F51CF5">
        <w:rPr>
          <w:rFonts w:cs="Arial"/>
          <w:szCs w:val="20"/>
        </w:rPr>
        <w:t xml:space="preserve">Vertinant siūlomą </w:t>
      </w:r>
      <w:r w:rsidRPr="00F51CF5">
        <w:rPr>
          <w:rFonts w:cs="Arial"/>
          <w:b/>
          <w:szCs w:val="20"/>
        </w:rPr>
        <w:t>funkcinį</w:t>
      </w:r>
      <w:r w:rsidRPr="00F51CF5">
        <w:rPr>
          <w:rFonts w:cs="Arial"/>
          <w:szCs w:val="20"/>
        </w:rPr>
        <w:t xml:space="preserve"> sprendimą atsižvelgiama į:</w:t>
      </w:r>
    </w:p>
    <w:p w14:paraId="1967BFA4" w14:textId="77777777" w:rsidR="0031543B" w:rsidRPr="00F51CF5" w:rsidRDefault="0031543B" w:rsidP="008F244B">
      <w:pPr>
        <w:numPr>
          <w:ilvl w:val="0"/>
          <w:numId w:val="46"/>
        </w:numPr>
        <w:tabs>
          <w:tab w:val="left" w:pos="1276"/>
          <w:tab w:val="num" w:pos="1540"/>
        </w:tabs>
        <w:spacing w:line="276" w:lineRule="auto"/>
        <w:ind w:left="0" w:firstLine="851"/>
        <w:rPr>
          <w:rFonts w:cs="Arial"/>
          <w:szCs w:val="20"/>
          <w:lang w:eastAsia="lt-LT"/>
        </w:rPr>
      </w:pPr>
      <w:r w:rsidRPr="00F51CF5">
        <w:rPr>
          <w:rFonts w:cs="Arial"/>
          <w:szCs w:val="20"/>
          <w:lang w:eastAsia="lt-LT"/>
        </w:rPr>
        <w:t xml:space="preserve">funkcionalumą, lankstumą (vidinė pastato struktūra turi būti lengvai pertvarkoma, keičiantis reikmėms, pagalbinių ir bendrųjų patalpų santykis); </w:t>
      </w:r>
    </w:p>
    <w:p w14:paraId="3C2FA87B" w14:textId="77777777" w:rsidR="0031543B" w:rsidRPr="00F51CF5" w:rsidRDefault="0031543B" w:rsidP="008F244B">
      <w:pPr>
        <w:numPr>
          <w:ilvl w:val="0"/>
          <w:numId w:val="46"/>
        </w:numPr>
        <w:tabs>
          <w:tab w:val="left" w:pos="1276"/>
          <w:tab w:val="num" w:pos="1540"/>
        </w:tabs>
        <w:spacing w:line="276" w:lineRule="auto"/>
        <w:ind w:left="0" w:firstLine="851"/>
        <w:rPr>
          <w:rFonts w:cs="Arial"/>
          <w:szCs w:val="20"/>
        </w:rPr>
      </w:pPr>
      <w:r w:rsidRPr="00F51CF5">
        <w:rPr>
          <w:rFonts w:cs="Arial"/>
          <w:szCs w:val="20"/>
          <w:lang w:eastAsia="lt-LT"/>
        </w:rPr>
        <w:t>nesudėtingą pastato eksploataciją, ilgaamžiškumą;</w:t>
      </w:r>
    </w:p>
    <w:p w14:paraId="0B5F4F7A" w14:textId="77777777" w:rsidR="0031543B" w:rsidRPr="00F51CF5" w:rsidRDefault="0031543B" w:rsidP="008F244B">
      <w:pPr>
        <w:numPr>
          <w:ilvl w:val="0"/>
          <w:numId w:val="46"/>
        </w:numPr>
        <w:tabs>
          <w:tab w:val="left" w:pos="1276"/>
          <w:tab w:val="num" w:pos="1540"/>
        </w:tabs>
        <w:spacing w:line="276" w:lineRule="auto"/>
        <w:ind w:left="0" w:firstLine="851"/>
        <w:rPr>
          <w:rFonts w:cs="Arial"/>
          <w:szCs w:val="20"/>
        </w:rPr>
      </w:pPr>
      <w:r w:rsidRPr="00F51CF5">
        <w:rPr>
          <w:rFonts w:cs="Arial"/>
          <w:szCs w:val="20"/>
          <w:lang w:eastAsia="lt-LT"/>
        </w:rPr>
        <w:t>prieinamumą ir žmonių srautų mobilumo užtikrinimą (</w:t>
      </w:r>
      <w:r w:rsidRPr="00F51CF5">
        <w:rPr>
          <w:rFonts w:cs="Arial"/>
          <w:color w:val="000000"/>
          <w:szCs w:val="20"/>
        </w:rPr>
        <w:t>visos erdvės sutvarkymo, komunikacijų optimalumas);</w:t>
      </w:r>
    </w:p>
    <w:p w14:paraId="6278B829" w14:textId="3378AACB" w:rsidR="0031543B" w:rsidRPr="00F51CF5" w:rsidRDefault="0031543B" w:rsidP="008F244B">
      <w:pPr>
        <w:numPr>
          <w:ilvl w:val="0"/>
          <w:numId w:val="46"/>
        </w:numPr>
        <w:tabs>
          <w:tab w:val="left" w:pos="1276"/>
          <w:tab w:val="num" w:pos="1540"/>
        </w:tabs>
        <w:spacing w:line="276" w:lineRule="auto"/>
        <w:ind w:left="0" w:firstLine="851"/>
        <w:rPr>
          <w:rFonts w:cs="Arial"/>
          <w:szCs w:val="20"/>
        </w:rPr>
      </w:pPr>
      <w:r w:rsidRPr="00F51CF5">
        <w:rPr>
          <w:rFonts w:cs="Arial"/>
          <w:color w:val="000000"/>
          <w:szCs w:val="20"/>
        </w:rPr>
        <w:t>Pastato galimybę nesudėtingai vienu metu naudoti kel</w:t>
      </w:r>
      <w:r w:rsidR="00EA2126" w:rsidRPr="00F51CF5">
        <w:rPr>
          <w:rFonts w:cs="Arial"/>
          <w:color w:val="000000"/>
          <w:szCs w:val="20"/>
        </w:rPr>
        <w:t>iems kultūros renginiams</w:t>
      </w:r>
      <w:r w:rsidRPr="00F51CF5">
        <w:rPr>
          <w:rFonts w:cs="Arial"/>
          <w:color w:val="000000"/>
          <w:szCs w:val="20"/>
        </w:rPr>
        <w:t>.</w:t>
      </w:r>
    </w:p>
    <w:p w14:paraId="4C3DE99D" w14:textId="77777777" w:rsidR="0031543B" w:rsidRPr="00F51CF5" w:rsidRDefault="0031543B" w:rsidP="0031543B">
      <w:pPr>
        <w:tabs>
          <w:tab w:val="left" w:pos="1276"/>
        </w:tabs>
        <w:ind w:firstLine="851"/>
        <w:rPr>
          <w:rFonts w:cs="Arial"/>
          <w:szCs w:val="20"/>
        </w:rPr>
      </w:pPr>
    </w:p>
    <w:p w14:paraId="7E381B60" w14:textId="77777777" w:rsidR="0031543B" w:rsidRPr="00F51CF5" w:rsidRDefault="0031543B" w:rsidP="0031543B">
      <w:pPr>
        <w:tabs>
          <w:tab w:val="left" w:pos="1276"/>
        </w:tabs>
        <w:ind w:firstLine="851"/>
        <w:rPr>
          <w:rFonts w:cs="Arial"/>
          <w:szCs w:val="20"/>
        </w:rPr>
      </w:pPr>
      <w:r w:rsidRPr="00F51CF5">
        <w:rPr>
          <w:rFonts w:cs="Arial"/>
          <w:szCs w:val="20"/>
        </w:rPr>
        <w:lastRenderedPageBreak/>
        <w:t xml:space="preserve">Vertinant siūlomą </w:t>
      </w:r>
      <w:r w:rsidRPr="00F51CF5">
        <w:rPr>
          <w:rFonts w:cs="Arial"/>
          <w:b/>
          <w:szCs w:val="20"/>
        </w:rPr>
        <w:t>architektūrinį sprendimą</w:t>
      </w:r>
      <w:r w:rsidRPr="00F51CF5">
        <w:rPr>
          <w:rFonts w:cs="Arial"/>
          <w:szCs w:val="20"/>
        </w:rPr>
        <w:t xml:space="preserve"> atsižvelgiama į:</w:t>
      </w:r>
    </w:p>
    <w:p w14:paraId="497F2EEE" w14:textId="77777777" w:rsidR="0031543B" w:rsidRPr="00F51CF5" w:rsidRDefault="0031543B" w:rsidP="008F244B">
      <w:pPr>
        <w:numPr>
          <w:ilvl w:val="0"/>
          <w:numId w:val="46"/>
        </w:numPr>
        <w:tabs>
          <w:tab w:val="left" w:pos="1276"/>
          <w:tab w:val="num" w:pos="1540"/>
        </w:tabs>
        <w:spacing w:line="276" w:lineRule="auto"/>
        <w:ind w:left="0" w:firstLine="851"/>
        <w:rPr>
          <w:rFonts w:cs="Arial"/>
          <w:szCs w:val="20"/>
          <w:lang w:eastAsia="lt-LT"/>
        </w:rPr>
      </w:pPr>
      <w:r w:rsidRPr="00F51CF5">
        <w:rPr>
          <w:rFonts w:cs="Arial"/>
          <w:szCs w:val="20"/>
          <w:lang w:eastAsia="lt-LT"/>
        </w:rPr>
        <w:t>urbanistinį integralumą (statinio architektūrinės idėjos pagrįstumas ryšiai su esamo užstatymo aplinka ir pan.);</w:t>
      </w:r>
    </w:p>
    <w:p w14:paraId="2F384072" w14:textId="05DF920F" w:rsidR="0031543B" w:rsidRPr="00F51CF5" w:rsidRDefault="0031543B" w:rsidP="008F244B">
      <w:pPr>
        <w:numPr>
          <w:ilvl w:val="0"/>
          <w:numId w:val="46"/>
        </w:numPr>
        <w:tabs>
          <w:tab w:val="left" w:pos="1276"/>
          <w:tab w:val="num" w:pos="1540"/>
        </w:tabs>
        <w:spacing w:line="276" w:lineRule="auto"/>
        <w:ind w:left="0" w:firstLine="851"/>
        <w:rPr>
          <w:rFonts w:cs="Arial"/>
          <w:szCs w:val="20"/>
          <w:lang w:eastAsia="lt-LT"/>
        </w:rPr>
      </w:pPr>
      <w:r w:rsidRPr="00F51CF5">
        <w:rPr>
          <w:rFonts w:cs="Arial"/>
          <w:szCs w:val="20"/>
          <w:lang w:eastAsia="lt-LT"/>
        </w:rPr>
        <w:t>architektūrinės idėjos vientisumą, bendrą visam pastatui (statinio architektūrinio sprendimo derėjimas prie</w:t>
      </w:r>
      <w:r w:rsidR="00F21DF0" w:rsidRPr="00F51CF5">
        <w:rPr>
          <w:rFonts w:cs="Arial"/>
          <w:szCs w:val="20"/>
          <w:lang w:eastAsia="lt-LT"/>
        </w:rPr>
        <w:t xml:space="preserve"> </w:t>
      </w:r>
      <w:r w:rsidRPr="00F51CF5">
        <w:rPr>
          <w:rFonts w:cs="Arial"/>
          <w:szCs w:val="20"/>
          <w:lang w:eastAsia="lt-LT"/>
        </w:rPr>
        <w:t>esamų pastatų bei</w:t>
      </w:r>
      <w:r w:rsidR="00F21DF0" w:rsidRPr="00F51CF5">
        <w:rPr>
          <w:rFonts w:cs="Arial"/>
          <w:szCs w:val="20"/>
          <w:lang w:eastAsia="lt-LT"/>
        </w:rPr>
        <w:t xml:space="preserve"> </w:t>
      </w:r>
      <w:r w:rsidRPr="00F51CF5">
        <w:rPr>
          <w:rFonts w:cs="Arial"/>
          <w:szCs w:val="20"/>
          <w:lang w:eastAsia="lt-LT"/>
        </w:rPr>
        <w:t>aplinkos ir pan.);</w:t>
      </w:r>
    </w:p>
    <w:p w14:paraId="1C0D230B" w14:textId="77777777" w:rsidR="0031543B" w:rsidRPr="00F51CF5" w:rsidRDefault="0031543B" w:rsidP="008F244B">
      <w:pPr>
        <w:numPr>
          <w:ilvl w:val="0"/>
          <w:numId w:val="46"/>
        </w:numPr>
        <w:tabs>
          <w:tab w:val="left" w:pos="1276"/>
          <w:tab w:val="num" w:pos="1540"/>
        </w:tabs>
        <w:spacing w:line="276" w:lineRule="auto"/>
        <w:ind w:left="0" w:firstLine="851"/>
        <w:rPr>
          <w:rFonts w:cs="Arial"/>
          <w:szCs w:val="20"/>
          <w:lang w:eastAsia="lt-LT"/>
        </w:rPr>
      </w:pPr>
      <w:r w:rsidRPr="00F51CF5">
        <w:rPr>
          <w:rFonts w:cs="Arial"/>
          <w:szCs w:val="20"/>
          <w:lang w:eastAsia="lt-LT"/>
        </w:rPr>
        <w:t>aplinkosaugines siūlomo sprendimo savybes;</w:t>
      </w:r>
    </w:p>
    <w:p w14:paraId="3F06175E" w14:textId="77777777" w:rsidR="0031543B" w:rsidRPr="00F51CF5" w:rsidRDefault="0031543B" w:rsidP="008F244B">
      <w:pPr>
        <w:numPr>
          <w:ilvl w:val="0"/>
          <w:numId w:val="46"/>
        </w:numPr>
        <w:tabs>
          <w:tab w:val="left" w:pos="1276"/>
          <w:tab w:val="num" w:pos="1540"/>
        </w:tabs>
        <w:spacing w:line="276" w:lineRule="auto"/>
        <w:ind w:left="0" w:firstLine="851"/>
        <w:rPr>
          <w:rFonts w:cs="Arial"/>
          <w:szCs w:val="20"/>
          <w:lang w:eastAsia="lt-LT"/>
        </w:rPr>
      </w:pPr>
      <w:r w:rsidRPr="00F51CF5">
        <w:rPr>
          <w:rFonts w:cs="Arial"/>
          <w:szCs w:val="20"/>
          <w:lang w:eastAsia="lt-LT"/>
        </w:rPr>
        <w:t>estetinį aspektą ir įvaizdį (statinio idėja iliustruojančiuose eskizuose, vizualizacijose).</w:t>
      </w:r>
    </w:p>
    <w:p w14:paraId="67BB37BB" w14:textId="77777777" w:rsidR="0031543B" w:rsidRPr="00F51CF5" w:rsidRDefault="0031543B" w:rsidP="0031543B">
      <w:pPr>
        <w:tabs>
          <w:tab w:val="left" w:pos="1276"/>
        </w:tabs>
        <w:ind w:firstLine="851"/>
        <w:rPr>
          <w:rFonts w:cs="Arial"/>
          <w:szCs w:val="20"/>
        </w:rPr>
      </w:pPr>
    </w:p>
    <w:p w14:paraId="1455DED2" w14:textId="2448910A" w:rsidR="0031543B" w:rsidRPr="00F51CF5" w:rsidRDefault="0031543B" w:rsidP="0031543B">
      <w:pPr>
        <w:tabs>
          <w:tab w:val="left" w:pos="1276"/>
        </w:tabs>
        <w:ind w:firstLine="851"/>
        <w:rPr>
          <w:rFonts w:cs="Arial"/>
          <w:szCs w:val="20"/>
        </w:rPr>
      </w:pPr>
      <w:r w:rsidRPr="00F51CF5">
        <w:rPr>
          <w:rFonts w:cs="Arial"/>
          <w:b/>
          <w:szCs w:val="20"/>
          <w:u w:val="single"/>
          <w:shd w:val="clear" w:color="auto" w:fill="FFFFFF"/>
        </w:rPr>
        <w:t xml:space="preserve">Kartu su Išsamiu pasiūlymu </w:t>
      </w:r>
      <w:r w:rsidR="00E856DC">
        <w:rPr>
          <w:rFonts w:cs="Arial"/>
          <w:b/>
          <w:szCs w:val="20"/>
          <w:u w:val="single"/>
          <w:shd w:val="clear" w:color="auto" w:fill="FFFFFF"/>
        </w:rPr>
        <w:t xml:space="preserve">ir Galutiniu pasiūlymu </w:t>
      </w:r>
      <w:r w:rsidRPr="00F51CF5">
        <w:rPr>
          <w:rFonts w:cs="Arial"/>
          <w:b/>
          <w:szCs w:val="20"/>
          <w:u w:val="single"/>
          <w:shd w:val="clear" w:color="auto" w:fill="FFFFFF"/>
        </w:rPr>
        <w:t>dalyvis taip pat pateikia techninį sprendinį</w:t>
      </w:r>
      <w:r w:rsidRPr="00F51CF5">
        <w:rPr>
          <w:rFonts w:cs="Arial"/>
          <w:b/>
          <w:szCs w:val="20"/>
          <w:shd w:val="clear" w:color="auto" w:fill="FFFFFF"/>
        </w:rPr>
        <w:t xml:space="preserve">, </w:t>
      </w:r>
      <w:r w:rsidRPr="00F51CF5">
        <w:rPr>
          <w:rFonts w:cs="Arial"/>
          <w:szCs w:val="20"/>
          <w:shd w:val="clear" w:color="auto" w:fill="FFFFFF"/>
        </w:rPr>
        <w:t>kurį nagrinėjant bus atliekamas dalyvio pateikto pasiūlymo vertinimas, kurio privalomos sudėtinės dalys yra:</w:t>
      </w:r>
    </w:p>
    <w:p w14:paraId="3D51E89E"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Pastato visų pusių skaitmeninį vaizdą (3D) vaizdai;</w:t>
      </w:r>
    </w:p>
    <w:p w14:paraId="0A55D66F"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Fasadų architektūrinius sprendinius su aukščių nuorodomis m1:250;</w:t>
      </w:r>
    </w:p>
    <w:p w14:paraId="1A101C6B"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Aukštų išplanavimo principinius sprendinius m1:250;</w:t>
      </w:r>
    </w:p>
    <w:p w14:paraId="771F0245"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Pastato pririšimo sklype brėžinį m1:500;</w:t>
      </w:r>
    </w:p>
    <w:p w14:paraId="7BA70341"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Bent vieną fasadų konstruktyvinių sprendimų aprašą, leidžiantį įgyvendinti fasadų architektūrinius sprendinius;</w:t>
      </w:r>
    </w:p>
    <w:p w14:paraId="5134CDEC"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Nešančių pastato konstrukcijų pagrindinių sprendinių aprašą;</w:t>
      </w:r>
    </w:p>
    <w:p w14:paraId="71CCB391" w14:textId="77777777" w:rsidR="0031543B" w:rsidRPr="00F51CF5" w:rsidRDefault="0031543B" w:rsidP="0031543B">
      <w:pPr>
        <w:tabs>
          <w:tab w:val="left" w:pos="1276"/>
        </w:tabs>
        <w:ind w:firstLine="851"/>
        <w:rPr>
          <w:rFonts w:cs="Arial"/>
          <w:szCs w:val="20"/>
          <w:shd w:val="clear" w:color="auto" w:fill="FFFFFF"/>
        </w:rPr>
      </w:pPr>
      <w:r w:rsidRPr="00F51CF5">
        <w:rPr>
          <w:rFonts w:cs="Arial"/>
          <w:szCs w:val="20"/>
          <w:shd w:val="clear" w:color="auto" w:fill="FFFFFF"/>
        </w:rPr>
        <w:t>ŠVOK (šildymo, vėdinimo ir oro kondicionavimo) principines schemas su sprendinių paaiškinimais;</w:t>
      </w:r>
    </w:p>
    <w:p w14:paraId="5511C3E6"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Aplinkosauginių sprendinio savybių aprašą;</w:t>
      </w:r>
    </w:p>
    <w:p w14:paraId="25954312" w14:textId="77777777" w:rsidR="0031543B" w:rsidRPr="00F51CF5" w:rsidRDefault="0031543B" w:rsidP="0031543B">
      <w:pPr>
        <w:tabs>
          <w:tab w:val="left" w:pos="1276"/>
        </w:tabs>
        <w:ind w:firstLine="851"/>
        <w:rPr>
          <w:rFonts w:cs="Arial"/>
          <w:szCs w:val="20"/>
        </w:rPr>
      </w:pPr>
      <w:r w:rsidRPr="00F51CF5">
        <w:rPr>
          <w:rFonts w:cs="Arial"/>
          <w:szCs w:val="20"/>
          <w:shd w:val="clear" w:color="auto" w:fill="FFFFFF"/>
        </w:rPr>
        <w:t>Pagrindinių naudotinų statybinių medžiagų ir įrenginių sąrašą, inžinerinių sistemų aprašymus (nebus vertinamas).</w:t>
      </w:r>
    </w:p>
    <w:p w14:paraId="6A3ACE52" w14:textId="71D12F09" w:rsidR="0031543B" w:rsidRPr="00F51CF5" w:rsidRDefault="0031543B" w:rsidP="0031543B">
      <w:pPr>
        <w:tabs>
          <w:tab w:val="left" w:pos="1276"/>
        </w:tabs>
        <w:ind w:firstLine="851"/>
        <w:rPr>
          <w:rFonts w:cs="Arial"/>
          <w:szCs w:val="20"/>
        </w:rPr>
      </w:pPr>
      <w:r w:rsidRPr="00F51CF5">
        <w:rPr>
          <w:rFonts w:cs="Arial"/>
          <w:szCs w:val="20"/>
        </w:rPr>
        <w:t xml:space="preserve">Dalyviai privalo pateiki iki Išsamių pasiūlymų </w:t>
      </w:r>
      <w:r w:rsidR="00E856DC">
        <w:rPr>
          <w:rFonts w:cs="Arial"/>
          <w:szCs w:val="20"/>
        </w:rPr>
        <w:t xml:space="preserve">ir Galutinių pasiūlymų </w:t>
      </w:r>
      <w:r w:rsidRPr="00F51CF5">
        <w:rPr>
          <w:rFonts w:cs="Arial"/>
          <w:szCs w:val="20"/>
        </w:rPr>
        <w:t xml:space="preserve">pateikimo termino pabaigos Suteikiančiajai institucijai visą dokumentaciją ir techninius aprašymus, kurie yra būtini įvertinti pagal vertinimo kriterijus. </w:t>
      </w:r>
    </w:p>
    <w:p w14:paraId="6D0A1640" w14:textId="77777777" w:rsidR="0031543B" w:rsidRPr="00F51CF5" w:rsidRDefault="0031543B" w:rsidP="0031543B">
      <w:pPr>
        <w:tabs>
          <w:tab w:val="left" w:pos="1276"/>
        </w:tabs>
        <w:ind w:firstLine="851"/>
        <w:rPr>
          <w:rFonts w:cs="Arial"/>
          <w:szCs w:val="20"/>
        </w:rPr>
      </w:pPr>
      <w:r w:rsidRPr="00F51CF5">
        <w:rPr>
          <w:rFonts w:cs="Arial"/>
          <w:szCs w:val="20"/>
        </w:rPr>
        <w:t>Siekiant palengvinti Architektūrinių aspektų kriterijų vertinimą ir suvienodinti galimas balų interpretacijas, 10 balų skalė padalinta į kokybinius intervalus:</w:t>
      </w:r>
    </w:p>
    <w:p w14:paraId="370475C2" w14:textId="77777777" w:rsidR="0031543B" w:rsidRPr="00F51CF5" w:rsidRDefault="0031543B" w:rsidP="008F244B">
      <w:pPr>
        <w:numPr>
          <w:ilvl w:val="0"/>
          <w:numId w:val="46"/>
        </w:numPr>
        <w:tabs>
          <w:tab w:val="left" w:pos="1276"/>
          <w:tab w:val="num" w:pos="1701"/>
        </w:tabs>
        <w:spacing w:line="276" w:lineRule="auto"/>
        <w:ind w:left="0" w:firstLine="851"/>
        <w:rPr>
          <w:rFonts w:cs="Arial"/>
          <w:szCs w:val="20"/>
          <w:lang w:eastAsia="lt-LT"/>
        </w:rPr>
      </w:pPr>
      <w:r w:rsidRPr="00F51CF5">
        <w:rPr>
          <w:rFonts w:cs="Arial"/>
          <w:szCs w:val="20"/>
          <w:lang w:eastAsia="lt-LT"/>
        </w:rPr>
        <w:t>silpnai (0-3);</w:t>
      </w:r>
    </w:p>
    <w:p w14:paraId="41266B84" w14:textId="77777777" w:rsidR="0031543B" w:rsidRPr="00F51CF5" w:rsidRDefault="0031543B" w:rsidP="008F244B">
      <w:pPr>
        <w:numPr>
          <w:ilvl w:val="0"/>
          <w:numId w:val="46"/>
        </w:numPr>
        <w:tabs>
          <w:tab w:val="left" w:pos="1276"/>
          <w:tab w:val="num" w:pos="1701"/>
        </w:tabs>
        <w:spacing w:line="276" w:lineRule="auto"/>
        <w:ind w:left="0" w:firstLine="851"/>
        <w:rPr>
          <w:rFonts w:cs="Arial"/>
          <w:szCs w:val="20"/>
          <w:lang w:eastAsia="lt-LT"/>
        </w:rPr>
      </w:pPr>
      <w:r w:rsidRPr="00F51CF5">
        <w:rPr>
          <w:rFonts w:cs="Arial"/>
          <w:szCs w:val="20"/>
          <w:lang w:eastAsia="lt-LT"/>
        </w:rPr>
        <w:t>vidutiniškai (4-7);</w:t>
      </w:r>
    </w:p>
    <w:p w14:paraId="298A4119" w14:textId="4C45DE16" w:rsidR="0031543B" w:rsidRPr="00F51CF5" w:rsidRDefault="0031543B" w:rsidP="008F244B">
      <w:pPr>
        <w:numPr>
          <w:ilvl w:val="0"/>
          <w:numId w:val="46"/>
        </w:numPr>
        <w:tabs>
          <w:tab w:val="left" w:pos="1276"/>
          <w:tab w:val="num" w:pos="1701"/>
        </w:tabs>
        <w:spacing w:line="276" w:lineRule="auto"/>
        <w:ind w:left="0" w:firstLine="851"/>
        <w:rPr>
          <w:rFonts w:cs="Arial"/>
          <w:szCs w:val="20"/>
          <w:lang w:eastAsia="lt-LT"/>
        </w:rPr>
      </w:pPr>
      <w:r w:rsidRPr="00F51CF5">
        <w:rPr>
          <w:rFonts w:cs="Arial"/>
          <w:szCs w:val="20"/>
          <w:lang w:eastAsia="lt-LT"/>
        </w:rPr>
        <w:t>gerai (8-10);</w:t>
      </w:r>
    </w:p>
    <w:p w14:paraId="37F02164" w14:textId="77777777" w:rsidR="0031543B" w:rsidRPr="00F51CF5" w:rsidRDefault="0031543B" w:rsidP="0031543B">
      <w:pPr>
        <w:spacing w:after="120" w:line="276" w:lineRule="auto"/>
        <w:rPr>
          <w:rFonts w:cs="Arial"/>
          <w:szCs w:val="20"/>
          <w:highlight w:val="yellow"/>
        </w:rPr>
      </w:pPr>
    </w:p>
    <w:tbl>
      <w:tblPr>
        <w:tblW w:w="9639" w:type="dxa"/>
        <w:tblInd w:w="5" w:type="dxa"/>
        <w:tblLayout w:type="fixed"/>
        <w:tblCellMar>
          <w:left w:w="0" w:type="dxa"/>
          <w:right w:w="0" w:type="dxa"/>
        </w:tblCellMar>
        <w:tblLook w:val="0000" w:firstRow="0" w:lastRow="0" w:firstColumn="0" w:lastColumn="0" w:noHBand="0" w:noVBand="0"/>
      </w:tblPr>
      <w:tblGrid>
        <w:gridCol w:w="1702"/>
        <w:gridCol w:w="7937"/>
      </w:tblGrid>
      <w:tr w:rsidR="0031543B" w:rsidRPr="00F51CF5" w14:paraId="11D4D1A8" w14:textId="77777777" w:rsidTr="00842513">
        <w:trPr>
          <w:trHeight w:val="513"/>
          <w:tblHeader/>
        </w:trPr>
        <w:tc>
          <w:tcPr>
            <w:tcW w:w="1702" w:type="dxa"/>
            <w:tcBorders>
              <w:top w:val="single" w:sz="4" w:space="0" w:color="000000"/>
              <w:left w:val="single" w:sz="4" w:space="0" w:color="000000"/>
              <w:bottom w:val="single" w:sz="4" w:space="0" w:color="943634"/>
              <w:right w:val="single" w:sz="4" w:space="0" w:color="FFFFFF"/>
            </w:tcBorders>
            <w:shd w:val="clear" w:color="auto" w:fill="943634"/>
            <w:vAlign w:val="center"/>
          </w:tcPr>
          <w:p w14:paraId="123DD3D8" w14:textId="77777777" w:rsidR="0031543B" w:rsidRPr="00F51CF5" w:rsidRDefault="0031543B" w:rsidP="00842513">
            <w:pPr>
              <w:spacing w:after="120" w:line="276" w:lineRule="auto"/>
              <w:rPr>
                <w:rFonts w:cs="Arial"/>
                <w:b/>
                <w:bCs/>
                <w:szCs w:val="20"/>
              </w:rPr>
            </w:pPr>
            <w:r w:rsidRPr="00F51CF5">
              <w:rPr>
                <w:rFonts w:cs="Arial"/>
                <w:b/>
                <w:bCs/>
                <w:szCs w:val="20"/>
              </w:rPr>
              <w:t>Vertinimas</w:t>
            </w:r>
          </w:p>
        </w:tc>
        <w:tc>
          <w:tcPr>
            <w:tcW w:w="7937" w:type="dxa"/>
            <w:tcBorders>
              <w:top w:val="single" w:sz="4" w:space="0" w:color="000000"/>
              <w:left w:val="single" w:sz="4" w:space="0" w:color="FFFFFF"/>
              <w:bottom w:val="single" w:sz="4" w:space="0" w:color="943634"/>
              <w:right w:val="single" w:sz="4" w:space="0" w:color="auto"/>
            </w:tcBorders>
            <w:shd w:val="clear" w:color="auto" w:fill="943634"/>
            <w:vAlign w:val="center"/>
          </w:tcPr>
          <w:p w14:paraId="68F4C920" w14:textId="77777777" w:rsidR="0031543B" w:rsidRPr="00F51CF5" w:rsidRDefault="0031543B" w:rsidP="00842513">
            <w:pPr>
              <w:spacing w:after="120" w:line="276" w:lineRule="auto"/>
              <w:rPr>
                <w:rFonts w:cs="Arial"/>
                <w:b/>
                <w:bCs/>
                <w:szCs w:val="20"/>
              </w:rPr>
            </w:pPr>
            <w:r w:rsidRPr="00F51CF5">
              <w:rPr>
                <w:rFonts w:cs="Arial"/>
                <w:b/>
                <w:bCs/>
                <w:szCs w:val="20"/>
              </w:rPr>
              <w:t>Aprašymas</w:t>
            </w:r>
          </w:p>
        </w:tc>
      </w:tr>
      <w:tr w:rsidR="0031543B" w:rsidRPr="00F51CF5" w14:paraId="7C8158D5" w14:textId="77777777" w:rsidTr="00842513">
        <w:trPr>
          <w:trHeight w:val="2530"/>
        </w:trPr>
        <w:tc>
          <w:tcPr>
            <w:tcW w:w="1702" w:type="dxa"/>
            <w:tcBorders>
              <w:top w:val="single" w:sz="4" w:space="0" w:color="943634"/>
              <w:left w:val="single" w:sz="4" w:space="0" w:color="943634"/>
              <w:bottom w:val="single" w:sz="4" w:space="0" w:color="943634"/>
              <w:right w:val="single" w:sz="4" w:space="0" w:color="943634"/>
            </w:tcBorders>
          </w:tcPr>
          <w:p w14:paraId="2C7BC544" w14:textId="77777777" w:rsidR="0031543B" w:rsidRPr="00F51CF5" w:rsidRDefault="0031543B" w:rsidP="00842513">
            <w:pPr>
              <w:spacing w:after="120" w:line="276" w:lineRule="auto"/>
              <w:rPr>
                <w:rFonts w:cs="Arial"/>
                <w:b/>
                <w:bCs/>
                <w:szCs w:val="20"/>
              </w:rPr>
            </w:pPr>
            <w:r w:rsidRPr="00F51CF5">
              <w:rPr>
                <w:rFonts w:cs="Arial"/>
                <w:b/>
                <w:bCs/>
                <w:szCs w:val="20"/>
              </w:rPr>
              <w:t xml:space="preserve">Silpnai </w:t>
            </w:r>
          </w:p>
        </w:tc>
        <w:tc>
          <w:tcPr>
            <w:tcW w:w="7937" w:type="dxa"/>
            <w:tcBorders>
              <w:top w:val="single" w:sz="4" w:space="0" w:color="943634"/>
              <w:left w:val="single" w:sz="4" w:space="0" w:color="943634"/>
              <w:bottom w:val="single" w:sz="4" w:space="0" w:color="943634"/>
              <w:right w:val="single" w:sz="4" w:space="0" w:color="943634"/>
            </w:tcBorders>
          </w:tcPr>
          <w:p w14:paraId="234B9420" w14:textId="4108FFD4" w:rsidR="0031543B" w:rsidRPr="00F51CF5" w:rsidRDefault="0031543B" w:rsidP="00842513">
            <w:pPr>
              <w:spacing w:after="120" w:line="276" w:lineRule="auto"/>
              <w:rPr>
                <w:rFonts w:cs="Arial"/>
                <w:szCs w:val="20"/>
              </w:rPr>
            </w:pPr>
            <w:r w:rsidRPr="00F51CF5">
              <w:rPr>
                <w:rFonts w:cs="Arial"/>
                <w:szCs w:val="20"/>
              </w:rPr>
              <w:t>Kyla pagrįstas įtarimas, kad pasiūlymo atitikimas vertinimo</w:t>
            </w:r>
            <w:r w:rsidR="00F21DF0" w:rsidRPr="00F51CF5">
              <w:rPr>
                <w:rFonts w:cs="Arial"/>
                <w:szCs w:val="20"/>
              </w:rPr>
              <w:t xml:space="preserve"> </w:t>
            </w:r>
            <w:r w:rsidRPr="00F51CF5">
              <w:rPr>
                <w:rFonts w:cs="Arial"/>
                <w:szCs w:val="20"/>
              </w:rPr>
              <w:t>kriterijams yra tik formalus, nepakankamai pagrįstas pasiūlyme pristatomais sprendimais. Į</w:t>
            </w:r>
            <w:r w:rsidRPr="00F51CF5">
              <w:rPr>
                <w:rFonts w:cs="Arial"/>
                <w:b/>
                <w:bCs/>
                <w:szCs w:val="20"/>
              </w:rPr>
              <w:t xml:space="preserve">vertinimas 0-3 balų </w:t>
            </w:r>
            <w:r w:rsidRPr="00F51CF5">
              <w:rPr>
                <w:rFonts w:cs="Arial"/>
                <w:szCs w:val="20"/>
              </w:rPr>
              <w:t>reiškia, jog pasiūlymas neatitinka pasiūlymų vertinimo kriterijų aprašymų.</w:t>
            </w:r>
          </w:p>
          <w:p w14:paraId="257E61F9" w14:textId="036E6438" w:rsidR="0031543B" w:rsidRPr="00F51CF5" w:rsidRDefault="0031543B" w:rsidP="00842513">
            <w:pPr>
              <w:spacing w:after="120" w:line="276" w:lineRule="auto"/>
              <w:rPr>
                <w:rFonts w:cs="Arial"/>
                <w:szCs w:val="20"/>
              </w:rPr>
            </w:pPr>
            <w:r w:rsidRPr="00F51CF5">
              <w:rPr>
                <w:rFonts w:cs="Arial"/>
                <w:szCs w:val="20"/>
              </w:rPr>
              <w:t>Aprašymas, kaip bus vykdomi užduoties reikalavimai pagal atitinkamą kriterijų yra mažai įtikinamas arba blogai parengtas, nepateikti funkciniai sprendimai (taikoma P</w:t>
            </w:r>
            <w:r w:rsidR="00EA2126" w:rsidRPr="00F51CF5">
              <w:rPr>
                <w:rFonts w:cs="Arial"/>
                <w:szCs w:val="20"/>
                <w:vertAlign w:val="subscript"/>
              </w:rPr>
              <w:t>1</w:t>
            </w:r>
            <w:r w:rsidRPr="00F51CF5">
              <w:rPr>
                <w:rFonts w:cs="Arial"/>
                <w:szCs w:val="20"/>
              </w:rPr>
              <w:t xml:space="preserve"> atveju)</w:t>
            </w:r>
            <w:r w:rsidR="00F21DF0" w:rsidRPr="00F51CF5">
              <w:rPr>
                <w:rFonts w:cs="Arial"/>
                <w:szCs w:val="20"/>
              </w:rPr>
              <w:t xml:space="preserve"> </w:t>
            </w:r>
            <w:r w:rsidRPr="00F51CF5">
              <w:rPr>
                <w:rFonts w:cs="Arial"/>
                <w:szCs w:val="20"/>
              </w:rPr>
              <w:t>ar architektūriniai sprendimai (taikoma P</w:t>
            </w:r>
            <w:r w:rsidR="00EA2126" w:rsidRPr="00F51CF5">
              <w:rPr>
                <w:rFonts w:cs="Arial"/>
                <w:szCs w:val="20"/>
                <w:vertAlign w:val="subscript"/>
              </w:rPr>
              <w:t>2</w:t>
            </w:r>
            <w:r w:rsidRPr="00F51CF5">
              <w:rPr>
                <w:rFonts w:cs="Arial"/>
                <w:szCs w:val="20"/>
              </w:rPr>
              <w:t xml:space="preserve"> atveju) (kaip nurodyta aukščiau pateiktame kriterijaus aprašyme), dažnai deklaruojami užduoties reikalavimai, o ne aprašomi</w:t>
            </w:r>
            <w:r w:rsidR="00F21DF0" w:rsidRPr="00F51CF5">
              <w:rPr>
                <w:rFonts w:cs="Arial"/>
                <w:szCs w:val="20"/>
              </w:rPr>
              <w:t xml:space="preserve"> </w:t>
            </w:r>
            <w:r w:rsidRPr="00F51CF5">
              <w:rPr>
                <w:rFonts w:cs="Arial"/>
                <w:szCs w:val="20"/>
              </w:rPr>
              <w:t>jų pasiekimo būdai; įžvelgiama rizika, kad nebus kokybiškai parengtas techninis projektas ir rodikliai pagal atitinkamą kriterijų nebus pasiekti. Techninių sprendimų koncepcija neaiški, pateikta tik fragmentiškai, mažai susieta su pasiūlyme pateiktais sprendimais. Parengtoje reikalaujamoje dokumentacijoje yra esminių klaidų.</w:t>
            </w:r>
          </w:p>
        </w:tc>
      </w:tr>
      <w:tr w:rsidR="0031543B" w:rsidRPr="00F51CF5" w14:paraId="148608D3" w14:textId="77777777" w:rsidTr="00842513">
        <w:trPr>
          <w:trHeight w:val="530"/>
        </w:trPr>
        <w:tc>
          <w:tcPr>
            <w:tcW w:w="1702" w:type="dxa"/>
            <w:tcBorders>
              <w:top w:val="single" w:sz="4" w:space="0" w:color="943634"/>
              <w:left w:val="single" w:sz="4" w:space="0" w:color="943634"/>
              <w:bottom w:val="single" w:sz="4" w:space="0" w:color="943634"/>
              <w:right w:val="single" w:sz="4" w:space="0" w:color="943634"/>
            </w:tcBorders>
          </w:tcPr>
          <w:p w14:paraId="0939D93F" w14:textId="77777777" w:rsidR="0031543B" w:rsidRPr="00F51CF5" w:rsidRDefault="0031543B" w:rsidP="00842513">
            <w:pPr>
              <w:spacing w:after="120" w:line="276" w:lineRule="auto"/>
              <w:rPr>
                <w:rFonts w:cs="Arial"/>
                <w:b/>
                <w:bCs/>
                <w:szCs w:val="20"/>
              </w:rPr>
            </w:pPr>
            <w:r w:rsidRPr="00F51CF5">
              <w:rPr>
                <w:rFonts w:cs="Arial"/>
                <w:b/>
                <w:bCs/>
                <w:szCs w:val="20"/>
              </w:rPr>
              <w:t>Vidutiniškai</w:t>
            </w:r>
          </w:p>
        </w:tc>
        <w:tc>
          <w:tcPr>
            <w:tcW w:w="7937" w:type="dxa"/>
            <w:tcBorders>
              <w:top w:val="single" w:sz="4" w:space="0" w:color="943634"/>
              <w:left w:val="single" w:sz="4" w:space="0" w:color="943634"/>
              <w:bottom w:val="single" w:sz="4" w:space="0" w:color="943634"/>
              <w:right w:val="single" w:sz="4" w:space="0" w:color="943634"/>
            </w:tcBorders>
          </w:tcPr>
          <w:p w14:paraId="0B4FEEBA" w14:textId="5FC33457" w:rsidR="0031543B" w:rsidRPr="00F51CF5" w:rsidRDefault="0031543B" w:rsidP="00842513">
            <w:pPr>
              <w:spacing w:after="120" w:line="276" w:lineRule="auto"/>
              <w:rPr>
                <w:rFonts w:cs="Arial"/>
                <w:szCs w:val="20"/>
              </w:rPr>
            </w:pPr>
            <w:r w:rsidRPr="00F51CF5">
              <w:rPr>
                <w:rFonts w:cs="Arial"/>
                <w:szCs w:val="20"/>
              </w:rPr>
              <w:t>Pasiūlyme pateiktas tik apibendrintas pastato projektinis sprendimas, aprašymas ir vizualizacija. Pasiūlyme pateikti patalpų pritaikymo Suteikiančiosios institucijos poreikiams sprendimai (kaip nurodyta aukščiau pateiktame kriterijaus aprašyme), tačiau yra neesminių neaiškumų ar neatitikimų užduoties nuostatoms. Sprendimo koncepcija išbaigta, pateikta argumentacija dėl sprendimo atitikimo poreikiams, tačiau yra neesminių neaiškumų ar neatitikimų. Nepakankamai išsamiai pateikti ir/ar aprašyti funkciniai sprendimai (taikima P</w:t>
            </w:r>
            <w:r w:rsidR="00EA2126" w:rsidRPr="00F51CF5">
              <w:rPr>
                <w:rFonts w:cs="Arial"/>
                <w:szCs w:val="20"/>
                <w:vertAlign w:val="subscript"/>
              </w:rPr>
              <w:t>1</w:t>
            </w:r>
            <w:r w:rsidRPr="00F51CF5">
              <w:rPr>
                <w:rFonts w:cs="Arial"/>
                <w:szCs w:val="20"/>
              </w:rPr>
              <w:t xml:space="preserve"> atveju)</w:t>
            </w:r>
            <w:r w:rsidR="00F21DF0" w:rsidRPr="00F51CF5">
              <w:rPr>
                <w:rFonts w:cs="Arial"/>
                <w:szCs w:val="20"/>
              </w:rPr>
              <w:t xml:space="preserve"> </w:t>
            </w:r>
            <w:r w:rsidRPr="00F51CF5">
              <w:rPr>
                <w:rFonts w:cs="Arial"/>
                <w:szCs w:val="20"/>
              </w:rPr>
              <w:t>ar architektūriniai sprendimai (taikoma P</w:t>
            </w:r>
            <w:r w:rsidR="00EA2126" w:rsidRPr="00F51CF5">
              <w:rPr>
                <w:rFonts w:cs="Arial"/>
                <w:szCs w:val="20"/>
                <w:vertAlign w:val="subscript"/>
              </w:rPr>
              <w:t>2</w:t>
            </w:r>
            <w:r w:rsidRPr="00F51CF5">
              <w:rPr>
                <w:rFonts w:cs="Arial"/>
                <w:szCs w:val="20"/>
              </w:rPr>
              <w:t xml:space="preserve"> atveju) (kaip nurodyta aukščiau pateiktame kriterijaus aprašyme). Parengtoje reikalaujamoje dokumentacijoje yra neesminių klaidų.</w:t>
            </w:r>
          </w:p>
        </w:tc>
      </w:tr>
      <w:tr w:rsidR="0031543B" w:rsidRPr="00F51CF5" w14:paraId="01993054" w14:textId="77777777" w:rsidTr="00842513">
        <w:trPr>
          <w:trHeight w:val="743"/>
        </w:trPr>
        <w:tc>
          <w:tcPr>
            <w:tcW w:w="1702" w:type="dxa"/>
            <w:tcBorders>
              <w:top w:val="single" w:sz="4" w:space="0" w:color="943634"/>
              <w:left w:val="single" w:sz="4" w:space="0" w:color="943634"/>
              <w:bottom w:val="single" w:sz="4" w:space="0" w:color="943634"/>
              <w:right w:val="single" w:sz="4" w:space="0" w:color="943634"/>
            </w:tcBorders>
          </w:tcPr>
          <w:p w14:paraId="750D436B" w14:textId="77777777" w:rsidR="0031543B" w:rsidRPr="00F51CF5" w:rsidRDefault="0031543B" w:rsidP="00842513">
            <w:pPr>
              <w:spacing w:after="120" w:line="276" w:lineRule="auto"/>
              <w:rPr>
                <w:rFonts w:cs="Arial"/>
                <w:b/>
                <w:bCs/>
                <w:szCs w:val="20"/>
              </w:rPr>
            </w:pPr>
            <w:r w:rsidRPr="00F51CF5">
              <w:rPr>
                <w:rFonts w:cs="Arial"/>
                <w:b/>
                <w:bCs/>
                <w:szCs w:val="20"/>
              </w:rPr>
              <w:lastRenderedPageBreak/>
              <w:t>Gerai</w:t>
            </w:r>
          </w:p>
        </w:tc>
        <w:tc>
          <w:tcPr>
            <w:tcW w:w="7937" w:type="dxa"/>
            <w:tcBorders>
              <w:top w:val="single" w:sz="4" w:space="0" w:color="943634"/>
              <w:left w:val="single" w:sz="4" w:space="0" w:color="943634"/>
              <w:bottom w:val="single" w:sz="4" w:space="0" w:color="943634"/>
              <w:right w:val="single" w:sz="4" w:space="0" w:color="943634"/>
            </w:tcBorders>
          </w:tcPr>
          <w:p w14:paraId="0308BF22" w14:textId="39AC4D8C" w:rsidR="0031543B" w:rsidRPr="00F51CF5" w:rsidRDefault="0031543B" w:rsidP="00842513">
            <w:pPr>
              <w:spacing w:after="120" w:line="276" w:lineRule="auto"/>
              <w:rPr>
                <w:rFonts w:cs="Arial"/>
                <w:szCs w:val="20"/>
              </w:rPr>
            </w:pPr>
            <w:r w:rsidRPr="00F51CF5">
              <w:rPr>
                <w:rFonts w:cs="Arial"/>
                <w:szCs w:val="20"/>
              </w:rPr>
              <w:t>Pasiūlyme pateikti funkciniai sprendimai (taikoma P</w:t>
            </w:r>
            <w:r w:rsidR="00EA2126" w:rsidRPr="00F51CF5">
              <w:rPr>
                <w:rFonts w:cs="Arial"/>
                <w:szCs w:val="20"/>
                <w:vertAlign w:val="subscript"/>
              </w:rPr>
              <w:t>1</w:t>
            </w:r>
            <w:r w:rsidRPr="00F51CF5">
              <w:rPr>
                <w:rFonts w:cs="Arial"/>
                <w:szCs w:val="20"/>
              </w:rPr>
              <w:t xml:space="preserve"> atveju)</w:t>
            </w:r>
            <w:r w:rsidR="00F21DF0" w:rsidRPr="00F51CF5">
              <w:rPr>
                <w:rFonts w:cs="Arial"/>
                <w:szCs w:val="20"/>
              </w:rPr>
              <w:t xml:space="preserve"> </w:t>
            </w:r>
            <w:r w:rsidRPr="00F51CF5">
              <w:rPr>
                <w:rFonts w:cs="Arial"/>
                <w:szCs w:val="20"/>
              </w:rPr>
              <w:t>ar architektūriniai sprendimai (taikoma P</w:t>
            </w:r>
            <w:r w:rsidR="00EA2126" w:rsidRPr="00F51CF5">
              <w:rPr>
                <w:rFonts w:cs="Arial"/>
                <w:szCs w:val="20"/>
                <w:vertAlign w:val="subscript"/>
              </w:rPr>
              <w:t>2</w:t>
            </w:r>
            <w:r w:rsidRPr="00F51CF5">
              <w:rPr>
                <w:rFonts w:cs="Arial"/>
                <w:szCs w:val="20"/>
              </w:rPr>
              <w:t xml:space="preserve"> atveju) (kaip nurodyta aukščiau pateiktame kriterijaus aprašyme) atitinka Suteikiančiosios institucijos poreikius (kaip nurodyta aukščiau pateiktame kriterijaus aprašyme), jų suvokimas visiškai atitinka užduoties nuostatas. Sprendimo koncepcija išbaigta, pateikta argumentacija dėl sprendimo atitikimo poreikiams. Išsamiai pateikti ir aprašyti funkciniai sprendimai (taikoma P</w:t>
            </w:r>
            <w:r w:rsidR="00EA2126" w:rsidRPr="00F51CF5">
              <w:rPr>
                <w:rFonts w:cs="Arial"/>
                <w:szCs w:val="20"/>
                <w:vertAlign w:val="subscript"/>
              </w:rPr>
              <w:t>1</w:t>
            </w:r>
            <w:r w:rsidRPr="00F51CF5">
              <w:rPr>
                <w:rFonts w:cs="Arial"/>
                <w:szCs w:val="20"/>
              </w:rPr>
              <w:t xml:space="preserve"> atveju)</w:t>
            </w:r>
            <w:r w:rsidR="00F21DF0" w:rsidRPr="00F51CF5">
              <w:rPr>
                <w:rFonts w:cs="Arial"/>
                <w:szCs w:val="20"/>
              </w:rPr>
              <w:t xml:space="preserve"> </w:t>
            </w:r>
            <w:r w:rsidRPr="00F51CF5">
              <w:rPr>
                <w:rFonts w:cs="Arial"/>
                <w:szCs w:val="20"/>
              </w:rPr>
              <w:t>ar architektūriniai sprendimai (taikoma P</w:t>
            </w:r>
            <w:r w:rsidR="00EA2126" w:rsidRPr="00F51CF5">
              <w:rPr>
                <w:rFonts w:cs="Arial"/>
                <w:szCs w:val="20"/>
                <w:vertAlign w:val="subscript"/>
              </w:rPr>
              <w:t>2</w:t>
            </w:r>
            <w:r w:rsidRPr="00F51CF5">
              <w:rPr>
                <w:rFonts w:cs="Arial"/>
                <w:szCs w:val="20"/>
              </w:rPr>
              <w:t xml:space="preserve"> atveju), aiški be klaidų parengta reikalaujama dokumentacija. </w:t>
            </w:r>
          </w:p>
        </w:tc>
      </w:tr>
    </w:tbl>
    <w:p w14:paraId="69067134" w14:textId="77777777" w:rsidR="00BC19BB" w:rsidRPr="00F51CF5" w:rsidRDefault="00BC19BB" w:rsidP="00BC19BB">
      <w:pPr>
        <w:spacing w:after="120" w:line="276" w:lineRule="auto"/>
        <w:rPr>
          <w:rFonts w:cs="Arial"/>
          <w:szCs w:val="20"/>
        </w:rPr>
      </w:pPr>
    </w:p>
    <w:p w14:paraId="3731C955" w14:textId="5A4CF928" w:rsidR="00BC19BB" w:rsidRPr="00F51CF5" w:rsidRDefault="00BC19BB" w:rsidP="00BC19BB">
      <w:pPr>
        <w:pStyle w:val="Sraopastraipa"/>
        <w:numPr>
          <w:ilvl w:val="0"/>
          <w:numId w:val="8"/>
        </w:numPr>
        <w:spacing w:after="120" w:line="276" w:lineRule="auto"/>
        <w:ind w:left="709" w:hanging="709"/>
        <w:rPr>
          <w:rFonts w:cs="Arial"/>
          <w:b/>
          <w:smallCaps/>
          <w:color w:val="632423" w:themeColor="accent2" w:themeShade="80"/>
          <w:szCs w:val="20"/>
        </w:rPr>
      </w:pPr>
      <w:r w:rsidRPr="00F51CF5">
        <w:rPr>
          <w:rFonts w:cs="Arial"/>
          <w:b/>
          <w:smallCaps/>
          <w:color w:val="632423" w:themeColor="accent2" w:themeShade="80"/>
          <w:szCs w:val="20"/>
        </w:rPr>
        <w:t>Išsamių</w:t>
      </w:r>
      <w:r w:rsidR="00BF63FF" w:rsidRPr="00F51CF5">
        <w:rPr>
          <w:rFonts w:cs="Arial"/>
          <w:b/>
          <w:smallCaps/>
          <w:color w:val="632423" w:themeColor="accent2" w:themeShade="80"/>
          <w:szCs w:val="20"/>
        </w:rPr>
        <w:t xml:space="preserve"> ir Galutinių</w:t>
      </w:r>
      <w:r w:rsidRPr="00F51CF5">
        <w:rPr>
          <w:rFonts w:cs="Arial"/>
          <w:b/>
          <w:smallCaps/>
          <w:color w:val="632423" w:themeColor="accent2" w:themeShade="80"/>
          <w:szCs w:val="20"/>
        </w:rPr>
        <w:t xml:space="preserve"> pasiūlymų vertinimas</w:t>
      </w:r>
    </w:p>
    <w:p w14:paraId="0C059BDF" w14:textId="3FD12126" w:rsidR="00BC19BB" w:rsidRPr="00F51CF5" w:rsidRDefault="00BC19BB" w:rsidP="00BC19BB">
      <w:pPr>
        <w:spacing w:after="120"/>
        <w:rPr>
          <w:rFonts w:eastAsia="Calibri" w:cs="Arial"/>
          <w:szCs w:val="20"/>
        </w:rPr>
      </w:pPr>
      <w:r w:rsidRPr="00F51CF5">
        <w:rPr>
          <w:rFonts w:eastAsia="Calibri" w:cs="Arial"/>
          <w:szCs w:val="20"/>
        </w:rPr>
        <w:t>Komisija įvertins Išsamius/ Galutinius pasiūlymus pagal nurodytus vertinimo kriterijus</w:t>
      </w:r>
      <w:r w:rsidRPr="00F51CF5">
        <w:rPr>
          <w:rFonts w:eastAsia="Calibri" w:cs="Arial"/>
          <w:color w:val="000000" w:themeColor="text1"/>
          <w:szCs w:val="20"/>
        </w:rPr>
        <w:t xml:space="preserve"> ir išrinks ekonomiškai naudingiausią Išsamų / Galutinį pasiūlymą</w:t>
      </w:r>
      <w:r w:rsidRPr="00F51CF5">
        <w:rPr>
          <w:rFonts w:eastAsia="Calibri" w:cs="Arial"/>
          <w:szCs w:val="20"/>
        </w:rPr>
        <w:t>. Ekonominio naudingumo mažėjimo tvarka bus sudarytas neatmestų Dalyvių sąrašas. Jei keleto Dalyvių Išsamaus/ Galutinio pasiūlymo ekonominis naudingumas bus vienodas, sudarant Dalyvių sąrašą pirmesnis į jį bus įrašytas Dalyvis, kurio Išsamus/Galutinis pasiūlymas buvo pateiktas anksčiau. Apie vertinimo rezultatus, sudarytą Dalyvių sąrašą jų Išsamių pasiūlymų ekonominio naudingumo mažėjimo tvarka ir kviečiamą į derybas Dalyvį suinteresuotiems Dalyviams bus pranešt</w:t>
      </w:r>
      <w:r w:rsidR="00CE45A5" w:rsidRPr="00F51CF5">
        <w:rPr>
          <w:rFonts w:eastAsia="Calibri" w:cs="Arial"/>
          <w:szCs w:val="20"/>
        </w:rPr>
        <w:t>a CVP IS priemonėmis</w:t>
      </w:r>
      <w:r w:rsidRPr="00F51CF5">
        <w:rPr>
          <w:rFonts w:eastAsia="Calibri" w:cs="Arial"/>
          <w:szCs w:val="20"/>
        </w:rPr>
        <w:t>, ne vėliau kaip per</w:t>
      </w:r>
      <w:r w:rsidR="00CE45A5" w:rsidRPr="00F51CF5">
        <w:rPr>
          <w:rFonts w:eastAsia="Calibri" w:cs="Arial"/>
          <w:szCs w:val="20"/>
        </w:rPr>
        <w:t xml:space="preserve"> 5</w:t>
      </w:r>
      <w:r w:rsidRPr="00F51CF5">
        <w:rPr>
          <w:rFonts w:eastAsia="Calibri" w:cs="Arial"/>
          <w:szCs w:val="20"/>
        </w:rPr>
        <w:t xml:space="preserve"> darbo dienas nuo vertinimo atlikimo. </w:t>
      </w:r>
    </w:p>
    <w:p w14:paraId="4E397342" w14:textId="77777777" w:rsidR="00BC19BB" w:rsidRPr="00F51CF5" w:rsidRDefault="00BC19BB" w:rsidP="00BC19BB">
      <w:pPr>
        <w:spacing w:after="120" w:line="276" w:lineRule="auto"/>
        <w:rPr>
          <w:rFonts w:cs="Arial"/>
          <w:szCs w:val="20"/>
        </w:rPr>
      </w:pPr>
      <w:r w:rsidRPr="00F51CF5">
        <w:rPr>
          <w:rFonts w:cs="Arial"/>
          <w:szCs w:val="20"/>
        </w:rPr>
        <w:t>Dalyvis, pateikęs ekonomiškai naudingiausią Išsamų pasiūlymą, kartu su pranešimu apie vertinimo rezultatus gaus kvietimą dalyvauti derybose.</w:t>
      </w:r>
    </w:p>
    <w:p w14:paraId="08EB0656" w14:textId="5703B715" w:rsidR="00515E78" w:rsidRPr="00F51CF5" w:rsidRDefault="00515E78" w:rsidP="00BC19BB">
      <w:pPr>
        <w:spacing w:after="120" w:line="276" w:lineRule="auto"/>
        <w:rPr>
          <w:rFonts w:eastAsia="Calibri" w:cs="Arial"/>
          <w:color w:val="000000" w:themeColor="text1"/>
          <w:szCs w:val="20"/>
        </w:rPr>
      </w:pPr>
      <w:r w:rsidRPr="00F51CF5">
        <w:rPr>
          <w:rFonts w:eastAsia="Calibri" w:cs="Arial"/>
          <w:color w:val="000000" w:themeColor="text1"/>
          <w:szCs w:val="20"/>
        </w:rPr>
        <w:t>Dalyvis, pateikęs ekonomiškai naudingiausią Galutinį pasiūlymą, bus pakviestas sudaryti Sutartį su Suteikiančiąja institucija.</w:t>
      </w:r>
    </w:p>
    <w:p w14:paraId="69359A9C" w14:textId="4B24167E" w:rsidR="00515E78" w:rsidRPr="00F51CF5" w:rsidRDefault="00EE023A" w:rsidP="00BC19BB">
      <w:pPr>
        <w:spacing w:after="120" w:line="276" w:lineRule="auto"/>
        <w:rPr>
          <w:rFonts w:cs="Arial"/>
          <w:szCs w:val="20"/>
        </w:rPr>
      </w:pPr>
      <w:r w:rsidRPr="00F51CF5">
        <w:rPr>
          <w:rFonts w:cs="Arial"/>
          <w:color w:val="000000" w:themeColor="text1"/>
          <w:szCs w:val="20"/>
        </w:rPr>
        <w:t>Tuo atveju, jeigu Galutinį pasiūlymą pateiks tik vienas Dalyvis arba tik vieno Dalyvio Galutinis pasiūlymas atitiks Sąlygose keliamus reikalavimus, šis Dalyvis bus laikomas laimėjusiu ir jo Galutinio pasiūlymo vertinimas pagal aukščiau nurodytus kriterijus nebus atliekamas.</w:t>
      </w:r>
    </w:p>
    <w:p w14:paraId="0D077C21" w14:textId="4D09F006" w:rsidR="00BC19BB" w:rsidRPr="00F51CF5" w:rsidRDefault="00BC19BB" w:rsidP="00BC19BB">
      <w:pPr>
        <w:spacing w:line="276" w:lineRule="auto"/>
        <w:rPr>
          <w:rFonts w:eastAsia="Calibri" w:cs="Arial"/>
          <w:color w:val="000000" w:themeColor="text1"/>
          <w:szCs w:val="20"/>
        </w:rPr>
      </w:pPr>
      <w:r w:rsidRPr="00F51CF5">
        <w:rPr>
          <w:rFonts w:eastAsia="Calibri" w:cs="Arial"/>
          <w:color w:val="000000" w:themeColor="text1"/>
          <w:szCs w:val="20"/>
        </w:rPr>
        <w:t xml:space="preserve">Apie vertinimo rezultatus, sudarytą Dalyvių eilę, sprendimus sudaryti Sutartį dėl Projekto įgyvendinimo ir tikslų Sutarties sudarymo atidėjimo terminą Dalyviams bus pranešta ne vėliau, kaip per </w:t>
      </w:r>
      <w:r w:rsidR="00EE023A" w:rsidRPr="00F51CF5">
        <w:rPr>
          <w:rFonts w:eastAsia="Calibri" w:cs="Arial"/>
          <w:color w:val="000000" w:themeColor="text1"/>
          <w:szCs w:val="20"/>
        </w:rPr>
        <w:t>3</w:t>
      </w:r>
      <w:r w:rsidRPr="00F51CF5">
        <w:rPr>
          <w:rFonts w:eastAsia="Calibri" w:cs="Arial"/>
          <w:color w:val="000000" w:themeColor="text1"/>
          <w:szCs w:val="20"/>
        </w:rPr>
        <w:t xml:space="preserve"> (</w:t>
      </w:r>
      <w:r w:rsidR="00EE023A" w:rsidRPr="00F51CF5">
        <w:rPr>
          <w:rFonts w:eastAsia="Calibri" w:cs="Arial"/>
          <w:color w:val="000000" w:themeColor="text1"/>
          <w:szCs w:val="20"/>
        </w:rPr>
        <w:t>tris</w:t>
      </w:r>
      <w:r w:rsidRPr="00F51CF5">
        <w:rPr>
          <w:rFonts w:eastAsia="Calibri" w:cs="Arial"/>
          <w:color w:val="000000" w:themeColor="text1"/>
          <w:szCs w:val="20"/>
        </w:rPr>
        <w:t>) Darbo dienas nuo Galutinių pasiūlymų vertinimo atlikimo.</w:t>
      </w:r>
    </w:p>
    <w:p w14:paraId="7331A699" w14:textId="77777777" w:rsidR="00BC19BB" w:rsidRPr="00F51CF5" w:rsidRDefault="00BC19BB" w:rsidP="00BC19BB">
      <w:pPr>
        <w:spacing w:line="276" w:lineRule="auto"/>
        <w:rPr>
          <w:rFonts w:cs="Arial"/>
          <w:color w:val="000000" w:themeColor="text1"/>
          <w:szCs w:val="20"/>
        </w:rPr>
      </w:pPr>
    </w:p>
    <w:p w14:paraId="52D126A7" w14:textId="58DA4420" w:rsidR="00BC19BB" w:rsidRPr="00F51CF5" w:rsidRDefault="00BC19BB" w:rsidP="00BC19BB">
      <w:pPr>
        <w:spacing w:line="276" w:lineRule="auto"/>
        <w:rPr>
          <w:rFonts w:cs="Arial"/>
          <w:color w:val="000000" w:themeColor="text1"/>
          <w:szCs w:val="20"/>
        </w:rPr>
      </w:pPr>
      <w:r w:rsidRPr="00F51CF5">
        <w:rPr>
          <w:rFonts w:cs="Arial"/>
          <w:color w:val="000000" w:themeColor="text1"/>
          <w:szCs w:val="20"/>
        </w:rPr>
        <w:t xml:space="preserve">Dalyvio pageidavimu, </w:t>
      </w:r>
      <w:r w:rsidRPr="00F51CF5">
        <w:rPr>
          <w:rFonts w:cs="Arial"/>
          <w:szCs w:val="20"/>
        </w:rPr>
        <w:t xml:space="preserve">Komisija / </w:t>
      </w:r>
      <w:r w:rsidRPr="00F51CF5">
        <w:rPr>
          <w:rFonts w:cs="Arial"/>
          <w:color w:val="000000" w:themeColor="text1"/>
          <w:szCs w:val="20"/>
        </w:rPr>
        <w:t xml:space="preserve">Suteikiančioji institucija jam pateiks laimėjusio </w:t>
      </w:r>
      <w:r w:rsidRPr="00F51CF5">
        <w:rPr>
          <w:rFonts w:cs="Arial"/>
          <w:szCs w:val="20"/>
        </w:rPr>
        <w:t xml:space="preserve">Galutinio </w:t>
      </w:r>
      <w:r w:rsidRPr="00F51CF5">
        <w:rPr>
          <w:rFonts w:cs="Arial"/>
          <w:color w:val="000000" w:themeColor="text1"/>
          <w:szCs w:val="20"/>
        </w:rPr>
        <w:t xml:space="preserve">pasiūlymo charakteristikas ir santykinius pranašumus, dėl kurių šis </w:t>
      </w:r>
      <w:r w:rsidRPr="00F51CF5">
        <w:rPr>
          <w:rFonts w:cs="Arial"/>
          <w:szCs w:val="20"/>
        </w:rPr>
        <w:t xml:space="preserve">Galutinis </w:t>
      </w:r>
      <w:r w:rsidRPr="00F51CF5">
        <w:rPr>
          <w:rFonts w:cs="Arial"/>
          <w:color w:val="000000" w:themeColor="text1"/>
          <w:szCs w:val="20"/>
        </w:rPr>
        <w:t xml:space="preserve">pasiūlymas buvo pripažintas geriausiu, taip pat šį </w:t>
      </w:r>
      <w:r w:rsidRPr="00F51CF5">
        <w:rPr>
          <w:rFonts w:cs="Arial"/>
          <w:szCs w:val="20"/>
        </w:rPr>
        <w:t xml:space="preserve">Galutinį </w:t>
      </w:r>
      <w:r w:rsidRPr="00F51CF5">
        <w:rPr>
          <w:rFonts w:cs="Arial"/>
          <w:color w:val="000000" w:themeColor="text1"/>
          <w:szCs w:val="20"/>
        </w:rPr>
        <w:t>pasiūlymą pateikusio Dalyvio pavadinimą</w:t>
      </w:r>
      <w:r w:rsidR="00F224CB" w:rsidRPr="00F51CF5">
        <w:rPr>
          <w:rFonts w:cs="Arial"/>
          <w:color w:val="000000" w:themeColor="text1"/>
          <w:szCs w:val="20"/>
        </w:rPr>
        <w:t>, išskyrus Dalyvio nurodytą konfidencialią informaciją</w:t>
      </w:r>
      <w:r w:rsidRPr="00F51CF5">
        <w:rPr>
          <w:rFonts w:cs="Arial"/>
          <w:color w:val="000000" w:themeColor="text1"/>
          <w:szCs w:val="20"/>
        </w:rPr>
        <w:t>.</w:t>
      </w:r>
    </w:p>
    <w:p w14:paraId="3CC4C43D" w14:textId="77777777" w:rsidR="00BC19BB" w:rsidRPr="00F51CF5" w:rsidRDefault="00BC19BB">
      <w:pPr>
        <w:rPr>
          <w:rFonts w:cs="Arial"/>
          <w:color w:val="000000" w:themeColor="text1"/>
          <w:szCs w:val="20"/>
        </w:rPr>
      </w:pPr>
      <w:r w:rsidRPr="00F51CF5">
        <w:rPr>
          <w:rFonts w:cs="Arial"/>
          <w:color w:val="000000" w:themeColor="text1"/>
          <w:szCs w:val="20"/>
        </w:rPr>
        <w:br w:type="page"/>
      </w:r>
    </w:p>
    <w:p w14:paraId="63A91D64" w14:textId="77777777" w:rsidR="00BC19BB" w:rsidRPr="00F51CF5" w:rsidRDefault="00BC19BB" w:rsidP="00BC19BB">
      <w:pPr>
        <w:spacing w:line="276" w:lineRule="auto"/>
        <w:rPr>
          <w:rFonts w:cs="Arial"/>
          <w:color w:val="000000" w:themeColor="text1"/>
          <w:szCs w:val="20"/>
        </w:rPr>
      </w:pPr>
    </w:p>
    <w:p w14:paraId="22910DD7" w14:textId="5B9EBCE0" w:rsidR="00F17DAC" w:rsidRPr="00F51CF5" w:rsidRDefault="007040FA" w:rsidP="009F597E">
      <w:pPr>
        <w:pStyle w:val="Antrat1"/>
        <w:numPr>
          <w:ilvl w:val="0"/>
          <w:numId w:val="30"/>
        </w:numPr>
        <w:jc w:val="center"/>
        <w:rPr>
          <w:rFonts w:cs="Arial"/>
          <w:color w:val="632423" w:themeColor="accent2" w:themeShade="80"/>
          <w:sz w:val="20"/>
          <w:szCs w:val="20"/>
        </w:rPr>
      </w:pPr>
      <w:bookmarkStart w:id="315" w:name="_Ref112053613"/>
      <w:bookmarkStart w:id="316" w:name="_Ref112053824"/>
      <w:bookmarkStart w:id="317" w:name="_Ref112053874"/>
      <w:bookmarkStart w:id="318" w:name="_Ref112054477"/>
      <w:bookmarkStart w:id="319" w:name="_Ref112054585"/>
      <w:bookmarkStart w:id="320" w:name="_Ref112056806"/>
      <w:bookmarkStart w:id="321" w:name="_Ref112056820"/>
      <w:bookmarkStart w:id="322" w:name="_Toc219280449"/>
      <w:bookmarkEnd w:id="300"/>
      <w:r w:rsidRPr="00F51CF5">
        <w:rPr>
          <w:rFonts w:cs="Arial"/>
          <w:color w:val="632423" w:themeColor="accent2" w:themeShade="80"/>
          <w:sz w:val="20"/>
          <w:szCs w:val="20"/>
        </w:rPr>
        <w:t>Priedas. Pasiūlymų pateikimas</w:t>
      </w:r>
      <w:bookmarkEnd w:id="315"/>
      <w:bookmarkEnd w:id="316"/>
      <w:bookmarkEnd w:id="317"/>
      <w:bookmarkEnd w:id="318"/>
      <w:bookmarkEnd w:id="319"/>
      <w:bookmarkEnd w:id="320"/>
      <w:bookmarkEnd w:id="321"/>
      <w:bookmarkEnd w:id="322"/>
    </w:p>
    <w:p w14:paraId="31CCC63A" w14:textId="77777777" w:rsidR="00F17DAC" w:rsidRPr="00F51CF5" w:rsidRDefault="00F17DAC" w:rsidP="00F17DAC">
      <w:pPr>
        <w:jc w:val="center"/>
        <w:rPr>
          <w:rFonts w:cs="Arial"/>
          <w:color w:val="632423" w:themeColor="accent2" w:themeShade="80"/>
          <w:szCs w:val="20"/>
        </w:rPr>
      </w:pPr>
    </w:p>
    <w:p w14:paraId="17DD5FBC" w14:textId="7AFDE1FB" w:rsidR="001D1381" w:rsidRPr="00F51CF5" w:rsidRDefault="001D1381" w:rsidP="001D1381">
      <w:pPr>
        <w:spacing w:after="120" w:line="276" w:lineRule="auto"/>
        <w:rPr>
          <w:rFonts w:cs="Arial"/>
          <w:szCs w:val="20"/>
        </w:rPr>
      </w:pPr>
      <w:r w:rsidRPr="00F51CF5">
        <w:rPr>
          <w:rFonts w:cs="Arial"/>
          <w:szCs w:val="20"/>
        </w:rPr>
        <w:t>Pasiūlymas turi būti pateikti lietuvių</w:t>
      </w:r>
      <w:r w:rsidR="0018337F" w:rsidRPr="00F51CF5">
        <w:rPr>
          <w:rFonts w:cs="Arial"/>
          <w:szCs w:val="20"/>
        </w:rPr>
        <w:t xml:space="preserve"> arba anglų kalbomis</w:t>
      </w:r>
      <w:r w:rsidRPr="00F51CF5">
        <w:rPr>
          <w:rFonts w:cs="Arial"/>
          <w:szCs w:val="20"/>
        </w:rPr>
        <w:t xml:space="preserve"> kalba. Jei dokumentai pateikiami</w:t>
      </w:r>
      <w:r w:rsidR="0018337F" w:rsidRPr="00F51CF5">
        <w:rPr>
          <w:rFonts w:cs="Arial"/>
          <w:szCs w:val="20"/>
        </w:rPr>
        <w:t xml:space="preserve"> ne lietuvių ar anglų</w:t>
      </w:r>
      <w:r w:rsidR="00F21DF0" w:rsidRPr="00F51CF5">
        <w:rPr>
          <w:rFonts w:cs="Arial"/>
          <w:szCs w:val="20"/>
        </w:rPr>
        <w:t xml:space="preserve"> </w:t>
      </w:r>
      <w:r w:rsidRPr="00F51CF5">
        <w:rPr>
          <w:rFonts w:cs="Arial"/>
          <w:szCs w:val="20"/>
        </w:rPr>
        <w:t>kalba, jie turi būti išversti į lietuvi</w:t>
      </w:r>
      <w:r w:rsidR="0018337F" w:rsidRPr="00F51CF5">
        <w:rPr>
          <w:rFonts w:cs="Arial"/>
          <w:szCs w:val="20"/>
        </w:rPr>
        <w:t>ų arba anglų</w:t>
      </w:r>
      <w:r w:rsidRPr="00F51CF5">
        <w:rPr>
          <w:rFonts w:cs="Arial"/>
          <w:szCs w:val="20"/>
        </w:rPr>
        <w:t xml:space="preserve"> kalbą. Vertimo tikrumas turi būti patvirtinamas vertėjo arba ūkio subjekto įgalioto asmens. Komisija gali leisti Dalyviams dalį Pasiūlymo dokumentų, kurie neįtakoja Pasiūlymo vertinimo, pateikti ne lietuvių kalba </w:t>
      </w:r>
    </w:p>
    <w:p w14:paraId="22AE7FC6" w14:textId="3F841769" w:rsidR="001D1381" w:rsidRPr="00F51CF5" w:rsidRDefault="001D1381" w:rsidP="001D1381">
      <w:pPr>
        <w:spacing w:before="120" w:after="120" w:line="276" w:lineRule="auto"/>
        <w:rPr>
          <w:rFonts w:cs="Arial"/>
          <w:szCs w:val="20"/>
        </w:rPr>
      </w:pPr>
      <w:r w:rsidRPr="00F51CF5">
        <w:rPr>
          <w:rFonts w:cs="Arial"/>
          <w:b/>
          <w:szCs w:val="20"/>
        </w:rPr>
        <w:t xml:space="preserve">Pasiūlymas kartu su pridedamais dokumentais </w:t>
      </w:r>
      <w:r w:rsidRPr="00F51CF5">
        <w:rPr>
          <w:rFonts w:cs="Arial"/>
          <w:b/>
          <w:iCs/>
          <w:szCs w:val="20"/>
        </w:rPr>
        <w:t>teikiamas tik CVP IS priemonėmis, juos pateikiant neredaguojama elektronine forma</w:t>
      </w:r>
      <w:r w:rsidRPr="00F51CF5">
        <w:rPr>
          <w:rFonts w:cs="Arial"/>
          <w:iCs/>
          <w:szCs w:val="20"/>
        </w:rPr>
        <w:t>. Pasiūlymo pateikimo procedūros aprašymą galima rasti šiuo adresu:</w:t>
      </w:r>
      <w:r w:rsidRPr="00F51CF5">
        <w:rPr>
          <w:rFonts w:cs="Arial"/>
          <w:iCs/>
          <w:szCs w:val="20"/>
        </w:rPr>
        <w:tab/>
        <w:t xml:space="preserve"> </w:t>
      </w:r>
      <w:hyperlink r:id="rId56" w:history="1">
        <w:r w:rsidRPr="00F51CF5">
          <w:rPr>
            <w:rFonts w:cs="Arial"/>
            <w:iCs/>
            <w:color w:val="0000FF"/>
            <w:szCs w:val="20"/>
            <w:u w:val="single"/>
          </w:rPr>
          <w:t>https://vpt.lrv.lt/lt/cvp-is/mokymu-medziaga/tiekejams-1</w:t>
        </w:r>
      </w:hyperlink>
      <w:r w:rsidRPr="00F51CF5">
        <w:rPr>
          <w:rFonts w:cs="Arial"/>
          <w:iCs/>
          <w:szCs w:val="20"/>
        </w:rPr>
        <w:t xml:space="preserve">. Pasiūlymai, pateikti ne CVP IS priemonėmis bus nevertinami ir grąžinti Dalyviui. </w:t>
      </w:r>
    </w:p>
    <w:p w14:paraId="1B68858E" w14:textId="27620241" w:rsidR="00B66FF4" w:rsidRPr="00F51CF5" w:rsidRDefault="001D1381" w:rsidP="00B66FF4">
      <w:pPr>
        <w:spacing w:after="120" w:line="276" w:lineRule="auto"/>
        <w:rPr>
          <w:rFonts w:cs="Arial"/>
          <w:iCs/>
          <w:szCs w:val="20"/>
        </w:rPr>
      </w:pPr>
      <w:r w:rsidRPr="00F51CF5">
        <w:rPr>
          <w:rFonts w:cs="Arial"/>
          <w:szCs w:val="20"/>
        </w:rPr>
        <w:t>Pasiūlymas bei kiti dokumentai turi būti pasirašyti</w:t>
      </w:r>
      <w:r w:rsidR="00F21DF0" w:rsidRPr="00F51CF5">
        <w:rPr>
          <w:rFonts w:cs="Arial"/>
          <w:iCs/>
          <w:szCs w:val="20"/>
        </w:rPr>
        <w:t xml:space="preserve"> </w:t>
      </w:r>
      <w:r w:rsidRPr="00F51CF5">
        <w:rPr>
          <w:rFonts w:cs="Arial"/>
          <w:iCs/>
          <w:szCs w:val="20"/>
        </w:rPr>
        <w:t xml:space="preserve">kvalifikuotu elektroniniu parašu įgalioto asmens, juo patvirtinant visą Pasiūlymą. Atskirai kiekvieno dokumento pasirašyti nereikalaujama. </w:t>
      </w:r>
      <w:r w:rsidR="00B66FF4" w:rsidRPr="00F51CF5">
        <w:rPr>
          <w:rFonts w:cs="Arial"/>
          <w:szCs w:val="20"/>
        </w:rPr>
        <w:t xml:space="preserve">Kartu turi būti pridedami ir asmens teisę pasirašyti Dalyvio vardu patvirtinantys dokumentai, jeigu Išsamų / Galutinį pasiūlymą pasirašo kitas asmuo, nei tas, kuris pasirašė paraišką. Dokumentai, išduoti kitų institucijų arba asmenų, turi būti pasirašyti jas išdavusio asmens arba atitinkamos institucijos atstovo. </w:t>
      </w:r>
      <w:r w:rsidRPr="00F51CF5">
        <w:rPr>
          <w:rFonts w:cs="Arial"/>
          <w:iCs/>
          <w:szCs w:val="20"/>
        </w:rPr>
        <w:t xml:space="preserve">Pateikiant tokiu būdu pasirašytus dokumentus yra deklaruojama, kad pateikiamos skaitmeninės </w:t>
      </w:r>
      <w:r w:rsidRPr="00F51CF5">
        <w:rPr>
          <w:rFonts w:cs="Arial"/>
          <w:szCs w:val="20"/>
        </w:rPr>
        <w:t xml:space="preserve">kopijos </w:t>
      </w:r>
      <w:r w:rsidRPr="00F51CF5">
        <w:rPr>
          <w:rFonts w:cs="Arial"/>
          <w:iCs/>
          <w:szCs w:val="20"/>
        </w:rPr>
        <w:t xml:space="preserve">yra tikros. Suteikiančioji institucija </w:t>
      </w:r>
      <w:r w:rsidRPr="00F51CF5">
        <w:rPr>
          <w:rFonts w:cs="Arial"/>
          <w:szCs w:val="20"/>
        </w:rPr>
        <w:t xml:space="preserve">turi </w:t>
      </w:r>
      <w:r w:rsidRPr="00F51CF5">
        <w:rPr>
          <w:rFonts w:cs="Arial"/>
          <w:iCs/>
          <w:szCs w:val="20"/>
        </w:rPr>
        <w:t>teisę prašyti pateikti dokumentų originalus ar tinkamai patvirtintas (</w:t>
      </w:r>
      <w:r w:rsidRPr="00F51CF5">
        <w:rPr>
          <w:rFonts w:cs="Arial"/>
          <w:szCs w:val="20"/>
        </w:rPr>
        <w:t xml:space="preserve">Dalyvio vadovo ar kito įgalioto asmens parašu ir, jei yra, antspaudu, nurodant datą, vardą, pavardę ir pareigas, arba įgalioto </w:t>
      </w:r>
      <w:r w:rsidRPr="00F51CF5">
        <w:rPr>
          <w:rFonts w:cs="Arial"/>
          <w:iCs/>
          <w:szCs w:val="20"/>
        </w:rPr>
        <w:t>viešojo subjekto</w:t>
      </w:r>
      <w:r w:rsidRPr="00F51CF5">
        <w:rPr>
          <w:rFonts w:cs="Arial"/>
          <w:szCs w:val="20"/>
        </w:rPr>
        <w:t>, Dalyvio kilmės šalies teisės aktais nustatyta tvarka</w:t>
      </w:r>
      <w:r w:rsidRPr="00F51CF5">
        <w:rPr>
          <w:rFonts w:cs="Arial"/>
          <w:iCs/>
          <w:szCs w:val="20"/>
        </w:rPr>
        <w:t>) jų kopijas.</w:t>
      </w:r>
      <w:r w:rsidR="00B66FF4" w:rsidRPr="00F51CF5">
        <w:rPr>
          <w:rFonts w:cs="Arial"/>
          <w:iCs/>
          <w:szCs w:val="20"/>
        </w:rPr>
        <w:t xml:space="preserve"> </w:t>
      </w:r>
    </w:p>
    <w:p w14:paraId="10814EEC" w14:textId="77777777" w:rsidR="008B2E8C" w:rsidRPr="00F51CF5" w:rsidRDefault="008B2E8C" w:rsidP="008B2E8C">
      <w:pPr>
        <w:spacing w:after="120" w:line="276" w:lineRule="auto"/>
        <w:rPr>
          <w:rFonts w:cs="Arial"/>
          <w:szCs w:val="20"/>
        </w:rPr>
      </w:pPr>
      <w:r w:rsidRPr="00F51CF5">
        <w:rPr>
          <w:rFonts w:cs="Arial"/>
          <w:szCs w:val="20"/>
        </w:rPr>
        <w:t xml:space="preserve">Pirminiame pasiūlyme / Galutiniame pasiūlyme </w:t>
      </w:r>
      <w:r w:rsidRPr="00F51CF5">
        <w:rPr>
          <w:rFonts w:eastAsia="Calibri" w:cs="Arial"/>
          <w:szCs w:val="20"/>
          <w:lang w:eastAsia="lt-LT"/>
        </w:rPr>
        <w:t>turi būti aiškiai nurodyta</w:t>
      </w:r>
      <w:r w:rsidRPr="00F51CF5">
        <w:rPr>
          <w:rFonts w:cs="Arial"/>
          <w:szCs w:val="20"/>
        </w:rPr>
        <w:t>, kuri jame pateikiama informacija yra konfidenciali, vadovaujantis Koncesijų įstatymo 21 straipsniu. Jei tokia informacija nebus nurodyta, tuomet bus laikoma, kad bet kuri Pasiūlyme nurodyta informacija nėra konfidenciali. Komisijai kilus abejonių, ar konkreti informacija pagrįstai nurodyta konfidencialia, kreipsis į Dalyvį, prašydama pagrįsti informacijos konfidencialumą. Jeigu Dalyvis per Komisijos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23C674" w14:textId="23E07B31" w:rsidR="008B2E8C" w:rsidRPr="00F51CF5" w:rsidRDefault="008B2E8C" w:rsidP="008B2E8C">
      <w:pPr>
        <w:spacing w:after="120" w:line="276" w:lineRule="auto"/>
        <w:rPr>
          <w:rFonts w:cs="Arial"/>
          <w:szCs w:val="20"/>
        </w:rPr>
      </w:pPr>
      <w:r w:rsidRPr="00F51CF5">
        <w:rPr>
          <w:rFonts w:cs="Arial"/>
          <w:szCs w:val="20"/>
        </w:rPr>
        <w:t>Komisija pasilieka teisę atskleisti Pasiūlyme nurodytą konfidencialią informaciją Komisijos nariams ir pasikviestiems ekspertams, Suteikiančiosios institucijos vadovui ir jo įgaliotiems asmenims, taip pat įstatymų numatytais atvejais ar to pareikalavus įgaliotoms kontrolės institucijoms. Tokiais atvejais Dalyvis negalės Suteikiančiosios institucijos laikyti atsakinga už konfidencialios informacijos atskleidimą.</w:t>
      </w:r>
    </w:p>
    <w:p w14:paraId="2F18A941" w14:textId="0904AE78" w:rsidR="00FC7342" w:rsidRPr="00F51CF5" w:rsidRDefault="001D1381" w:rsidP="001D1381">
      <w:pPr>
        <w:spacing w:before="120" w:after="120" w:line="276" w:lineRule="auto"/>
        <w:contextualSpacing/>
        <w:rPr>
          <w:rFonts w:cs="Arial"/>
          <w:color w:val="000000" w:themeColor="text1"/>
          <w:szCs w:val="20"/>
        </w:rPr>
      </w:pPr>
      <w:r w:rsidRPr="00F51CF5">
        <w:rPr>
          <w:rFonts w:cs="Arial"/>
          <w:color w:val="000000" w:themeColor="text1"/>
          <w:szCs w:val="20"/>
        </w:rPr>
        <w:t xml:space="preserve">Dalyvio teikiamas </w:t>
      </w:r>
      <w:r w:rsidRPr="00F51CF5">
        <w:rPr>
          <w:rFonts w:cs="Arial"/>
          <w:b/>
          <w:color w:val="000000" w:themeColor="text1"/>
          <w:szCs w:val="20"/>
          <w:u w:val="single"/>
        </w:rPr>
        <w:t>Išsamus / Galutinis pasiūlymas</w:t>
      </w:r>
      <w:r w:rsidRPr="00F51CF5">
        <w:rPr>
          <w:rFonts w:cs="Arial"/>
          <w:color w:val="000000" w:themeColor="text1"/>
          <w:szCs w:val="20"/>
        </w:rPr>
        <w:t xml:space="preserve"> gali būti užšifruojamas. Dalyvis, nusprendęs pateikti užšifruotą Išsamų / Galutinį pasiūlymą, turi:</w:t>
      </w:r>
    </w:p>
    <w:p w14:paraId="60A4BA70" w14:textId="77777777" w:rsidR="00FC7342" w:rsidRPr="00F51CF5" w:rsidRDefault="00FC7342" w:rsidP="001D1381">
      <w:pPr>
        <w:spacing w:before="120" w:after="120" w:line="276" w:lineRule="auto"/>
        <w:contextualSpacing/>
        <w:rPr>
          <w:rFonts w:cs="Arial"/>
          <w:color w:val="000000" w:themeColor="text1"/>
          <w:szCs w:val="20"/>
        </w:rPr>
      </w:pPr>
    </w:p>
    <w:p w14:paraId="6E4F17EF" w14:textId="400D5D97" w:rsidR="001D1381" w:rsidRPr="00F51CF5" w:rsidRDefault="001D1381" w:rsidP="008F244B">
      <w:pPr>
        <w:numPr>
          <w:ilvl w:val="0"/>
          <w:numId w:val="29"/>
        </w:numPr>
        <w:spacing w:before="120" w:after="120" w:line="276" w:lineRule="auto"/>
        <w:ind w:left="567" w:hanging="567"/>
        <w:contextualSpacing/>
        <w:rPr>
          <w:rFonts w:cs="Arial"/>
          <w:szCs w:val="20"/>
        </w:rPr>
      </w:pPr>
      <w:r w:rsidRPr="00F51CF5">
        <w:rPr>
          <w:rFonts w:cs="Arial"/>
          <w:b/>
          <w:color w:val="000000" w:themeColor="text1"/>
          <w:szCs w:val="20"/>
          <w:u w:val="single"/>
        </w:rPr>
        <w:t>iki Išsamių / Galutinių pasiūlymų pateikimo termino pabaigos</w:t>
      </w:r>
      <w:r w:rsidRPr="00F51CF5">
        <w:rPr>
          <w:rFonts w:cs="Arial"/>
          <w:b/>
          <w:color w:val="000000" w:themeColor="text1"/>
          <w:szCs w:val="20"/>
        </w:rPr>
        <w:t xml:space="preserve"> </w:t>
      </w:r>
      <w:r w:rsidRPr="00F51CF5">
        <w:rPr>
          <w:rFonts w:cs="Arial"/>
          <w:color w:val="000000" w:themeColor="text1"/>
          <w:szCs w:val="20"/>
        </w:rPr>
        <w:t xml:space="preserve">naudodamasis CVP IS priemonėmis </w:t>
      </w:r>
      <w:r w:rsidRPr="00F51CF5">
        <w:rPr>
          <w:rFonts w:cs="Arial"/>
          <w:iCs/>
          <w:color w:val="000000" w:themeColor="text1"/>
          <w:szCs w:val="20"/>
        </w:rPr>
        <w:t xml:space="preserve">pateikti užšifruotą Išsamų / Galutinį pasiūlymą (užšifruojamas </w:t>
      </w:r>
      <w:r w:rsidRPr="00F51CF5">
        <w:rPr>
          <w:rFonts w:cs="Arial"/>
          <w:szCs w:val="20"/>
        </w:rPr>
        <w:t>visas Išsamus / Galutinis pasiūlymas arba Išsamaus / Galutinio pasiūlymo dokumentas, kuriame nurodytas Išsamaus / Galutinio pasiūlymo Atlygis (Mokestis))</w:t>
      </w:r>
      <w:r w:rsidRPr="00F51CF5">
        <w:rPr>
          <w:rFonts w:cs="Arial"/>
          <w:iCs/>
          <w:color w:val="000000" w:themeColor="text1"/>
          <w:szCs w:val="20"/>
        </w:rPr>
        <w:t xml:space="preserve">. </w:t>
      </w:r>
      <w:r w:rsidRPr="00F51CF5">
        <w:rPr>
          <w:rFonts w:cs="Arial"/>
          <w:szCs w:val="20"/>
        </w:rPr>
        <w:t xml:space="preserve">Instrukcija, kaip tiekėjui užšifruoti Išsamų / Galutinį pasiūlymą galima rasti adresu: </w:t>
      </w:r>
      <w:hyperlink r:id="rId57" w:history="1">
        <w:r w:rsidRPr="00F51CF5">
          <w:rPr>
            <w:rFonts w:cs="Arial"/>
            <w:color w:val="0000FF"/>
            <w:szCs w:val="20"/>
            <w:u w:val="single"/>
          </w:rPr>
          <w:t>http://vpt.lrv.lt/lt/pasiulymu-sifravimas/sifravimo-priemoniu-aprasas</w:t>
        </w:r>
      </w:hyperlink>
    </w:p>
    <w:p w14:paraId="23EB9EED" w14:textId="77777777" w:rsidR="00FC7342" w:rsidRPr="00F51CF5" w:rsidRDefault="00FC7342" w:rsidP="00FC7342">
      <w:pPr>
        <w:spacing w:before="120" w:after="120" w:line="276" w:lineRule="auto"/>
        <w:ind w:left="567"/>
        <w:contextualSpacing/>
        <w:rPr>
          <w:rFonts w:cs="Arial"/>
          <w:szCs w:val="20"/>
        </w:rPr>
      </w:pPr>
    </w:p>
    <w:p w14:paraId="6B563025" w14:textId="4A403B4B" w:rsidR="001D1381" w:rsidRPr="00F51CF5" w:rsidRDefault="001D1381" w:rsidP="008F244B">
      <w:pPr>
        <w:numPr>
          <w:ilvl w:val="0"/>
          <w:numId w:val="29"/>
        </w:numPr>
        <w:spacing w:before="120" w:after="120" w:line="276" w:lineRule="auto"/>
        <w:ind w:left="567" w:hanging="567"/>
        <w:contextualSpacing/>
        <w:rPr>
          <w:rFonts w:cs="Arial"/>
          <w:szCs w:val="20"/>
        </w:rPr>
      </w:pPr>
      <w:r w:rsidRPr="00F51CF5">
        <w:rPr>
          <w:rFonts w:cs="Arial"/>
          <w:b/>
          <w:szCs w:val="20"/>
          <w:u w:val="single"/>
        </w:rPr>
        <w:t>iki vokų su Išsamiais / Galutiniais pasiūlymais atplėšimo procedūros (posėdžio) pradžios</w:t>
      </w:r>
      <w:r w:rsidR="0018337F" w:rsidRPr="00F51CF5">
        <w:rPr>
          <w:rFonts w:cs="Arial"/>
          <w:szCs w:val="20"/>
        </w:rPr>
        <w:t xml:space="preserve"> </w:t>
      </w:r>
      <w:r w:rsidRPr="00F51CF5">
        <w:rPr>
          <w:rFonts w:cs="Arial"/>
          <w:b/>
          <w:color w:val="000000" w:themeColor="text1"/>
          <w:szCs w:val="20"/>
          <w:u w:val="single"/>
        </w:rPr>
        <w:t>CVP IS susirašinėjimo priemonėmis</w:t>
      </w:r>
      <w:r w:rsidRPr="00F51CF5">
        <w:rPr>
          <w:rFonts w:cs="Arial"/>
          <w:color w:val="000000" w:themeColor="text1"/>
          <w:szCs w:val="20"/>
        </w:rPr>
        <w:t xml:space="preserve"> pateikti slaptažodį, su kuriuo Komisija galės iššifruoti pateiktą Išsamų / Galutinį pasiūlymą. </w:t>
      </w:r>
      <w:r w:rsidRPr="00F51CF5">
        <w:rPr>
          <w:rFonts w:cs="Arial"/>
          <w:color w:val="000000"/>
          <w:szCs w:val="20"/>
          <w:lang w:eastAsia="lt-LT"/>
        </w:rPr>
        <w:t xml:space="preserve">Iškilus CVP IS techninėms problemoms, kai Dalyvis neturi galimybės pateikti slaptažodžio per CVP IS susirašinėjimo priemonę, Dalyvis turi teisę slaptažodį pateikti kitomis priemonėmis pasirinktinai: Suteikiančiosios institucijos oficialiu elektroniniu paštu, faksu arba raštu. Tokiu atveju Dalyvis turėtų būti aktyvus ir įsitikinti, kad pateiktas slaptažodis laiku pasiekė adresatą (pavyzdžiui, susisiekęs su Suteikiančiosios institucijos oficialiu jo telefonu ir (arba) kitais būdais). </w:t>
      </w:r>
    </w:p>
    <w:p w14:paraId="3116584E" w14:textId="77777777" w:rsidR="00FC7342" w:rsidRPr="00F51CF5" w:rsidRDefault="00FC7342" w:rsidP="001D1381">
      <w:pPr>
        <w:spacing w:before="120" w:after="120" w:line="276" w:lineRule="auto"/>
        <w:contextualSpacing/>
        <w:rPr>
          <w:rFonts w:cs="Arial"/>
          <w:color w:val="000000"/>
          <w:szCs w:val="20"/>
          <w:lang w:eastAsia="lt-LT"/>
        </w:rPr>
      </w:pPr>
    </w:p>
    <w:p w14:paraId="6481F340" w14:textId="431B6E70" w:rsidR="001D1381" w:rsidRPr="00F51CF5" w:rsidRDefault="00131FF4" w:rsidP="001D1381">
      <w:pPr>
        <w:spacing w:before="120" w:after="120" w:line="276" w:lineRule="auto"/>
        <w:contextualSpacing/>
        <w:rPr>
          <w:rFonts w:cs="Arial"/>
          <w:szCs w:val="20"/>
        </w:rPr>
      </w:pPr>
      <w:bookmarkStart w:id="323" w:name="_Hlk130281967"/>
      <w:r w:rsidRPr="00F51CF5">
        <w:rPr>
          <w:rFonts w:cs="Arial"/>
          <w:iCs/>
          <w:szCs w:val="20"/>
        </w:rPr>
        <w:t xml:space="preserve">Suteikiančioji institucija rekomenduoja įvertinti CVP IS ir kitų sistemų galimus nesklandumus ir neatidėlioti </w:t>
      </w:r>
      <w:r w:rsidRPr="00F51CF5">
        <w:rPr>
          <w:rFonts w:cs="Arial"/>
          <w:szCs w:val="20"/>
        </w:rPr>
        <w:t xml:space="preserve">Išsamaus / Galutinio </w:t>
      </w:r>
      <w:r w:rsidRPr="00F51CF5">
        <w:rPr>
          <w:rFonts w:cs="Arial"/>
          <w:iCs/>
          <w:szCs w:val="20"/>
        </w:rPr>
        <w:t>pasiūlymo pateikimo paskutinei minutei</w:t>
      </w:r>
      <w:bookmarkEnd w:id="323"/>
      <w:r w:rsidR="001D1381" w:rsidRPr="00F51CF5">
        <w:rPr>
          <w:rFonts w:cs="Arial"/>
          <w:szCs w:val="20"/>
        </w:rPr>
        <w:t xml:space="preserve">. </w:t>
      </w:r>
    </w:p>
    <w:p w14:paraId="73D28A54" w14:textId="77777777" w:rsidR="00F17DAC" w:rsidRPr="00F51CF5" w:rsidRDefault="00F17DAC" w:rsidP="00131FF4">
      <w:pPr>
        <w:spacing w:line="276" w:lineRule="auto"/>
        <w:rPr>
          <w:rFonts w:cs="Arial"/>
          <w:b/>
          <w:iCs/>
          <w:color w:val="632423" w:themeColor="accent2" w:themeShade="80"/>
          <w:szCs w:val="20"/>
        </w:rPr>
        <w:sectPr w:rsidR="00F17DAC" w:rsidRPr="00F51CF5" w:rsidSect="007040FA">
          <w:pgSz w:w="11906" w:h="16838" w:code="9"/>
          <w:pgMar w:top="1418" w:right="1134" w:bottom="1418" w:left="1134" w:header="567" w:footer="567" w:gutter="0"/>
          <w:cols w:space="708"/>
          <w:docGrid w:linePitch="360"/>
        </w:sectPr>
      </w:pPr>
    </w:p>
    <w:p w14:paraId="0F5C33B2" w14:textId="7256D12A" w:rsidR="00F17DAC" w:rsidRPr="00F51CF5" w:rsidRDefault="00433BFF" w:rsidP="009F597E">
      <w:pPr>
        <w:pStyle w:val="Antrat1"/>
        <w:numPr>
          <w:ilvl w:val="0"/>
          <w:numId w:val="30"/>
        </w:numPr>
        <w:jc w:val="center"/>
        <w:rPr>
          <w:rFonts w:cs="Arial"/>
          <w:color w:val="632423" w:themeColor="accent2" w:themeShade="80"/>
          <w:sz w:val="20"/>
          <w:szCs w:val="20"/>
        </w:rPr>
      </w:pPr>
      <w:bookmarkStart w:id="324" w:name="_Ref112053520"/>
      <w:bookmarkStart w:id="325" w:name="_Ref112053753"/>
      <w:bookmarkStart w:id="326" w:name="_Ref112053890"/>
      <w:bookmarkStart w:id="327" w:name="_Ref112054262"/>
      <w:bookmarkStart w:id="328" w:name="_Ref112054569"/>
      <w:bookmarkStart w:id="329" w:name="_Ref112054808"/>
      <w:bookmarkStart w:id="330" w:name="_Ref112056111"/>
      <w:bookmarkStart w:id="331" w:name="_Ref112056250"/>
      <w:bookmarkStart w:id="332" w:name="_Ref112056263"/>
      <w:bookmarkStart w:id="333" w:name="_Toc219280450"/>
      <w:r w:rsidRPr="00F51CF5">
        <w:rPr>
          <w:rFonts w:cs="Arial"/>
          <w:color w:val="632423" w:themeColor="accent2" w:themeShade="80"/>
          <w:sz w:val="20"/>
          <w:szCs w:val="20"/>
        </w:rPr>
        <w:lastRenderedPageBreak/>
        <w:t>Priedas. Pasiūlymo forma</w:t>
      </w:r>
      <w:bookmarkEnd w:id="324"/>
      <w:bookmarkEnd w:id="325"/>
      <w:bookmarkEnd w:id="326"/>
      <w:bookmarkEnd w:id="327"/>
      <w:bookmarkEnd w:id="328"/>
      <w:bookmarkEnd w:id="329"/>
      <w:bookmarkEnd w:id="330"/>
      <w:bookmarkEnd w:id="331"/>
      <w:bookmarkEnd w:id="332"/>
      <w:bookmarkEnd w:id="333"/>
    </w:p>
    <w:p w14:paraId="5F37FC7E" w14:textId="77777777" w:rsidR="00F17DAC" w:rsidRPr="00F51CF5" w:rsidRDefault="00F17DAC" w:rsidP="00F17DAC">
      <w:pPr>
        <w:spacing w:after="120" w:line="276" w:lineRule="auto"/>
        <w:jc w:val="center"/>
        <w:rPr>
          <w:rFonts w:cs="Arial"/>
          <w:szCs w:val="20"/>
        </w:rPr>
      </w:pPr>
      <w:r w:rsidRPr="00F51CF5">
        <w:rPr>
          <w:rFonts w:cs="Arial"/>
          <w:szCs w:val="20"/>
        </w:rPr>
        <w:t>________________________________________________________________________________</w:t>
      </w:r>
    </w:p>
    <w:p w14:paraId="01DE5CE5" w14:textId="77777777" w:rsidR="00F17DAC" w:rsidRPr="00F51CF5" w:rsidRDefault="00F17DAC" w:rsidP="00F17DAC">
      <w:pPr>
        <w:spacing w:after="120" w:line="276" w:lineRule="auto"/>
        <w:jc w:val="center"/>
        <w:rPr>
          <w:rFonts w:cs="Arial"/>
          <w:szCs w:val="20"/>
          <w:vertAlign w:val="superscript"/>
        </w:rPr>
      </w:pPr>
      <w:r w:rsidRPr="00F51CF5">
        <w:rPr>
          <w:rFonts w:cs="Arial"/>
          <w:szCs w:val="20"/>
          <w:vertAlign w:val="superscript"/>
        </w:rPr>
        <w:t>(Dalyvio pavadinimas, juridinio asmens kodas, buveinės adresas)</w:t>
      </w:r>
    </w:p>
    <w:p w14:paraId="1EEB6063" w14:textId="77777777" w:rsidR="00557970" w:rsidRPr="00F51CF5" w:rsidRDefault="00557970" w:rsidP="00557970">
      <w:pPr>
        <w:rPr>
          <w:rFonts w:cs="Arial"/>
          <w:b/>
          <w:bCs/>
          <w:color w:val="000000" w:themeColor="text1"/>
          <w:szCs w:val="20"/>
        </w:rPr>
      </w:pPr>
      <w:r w:rsidRPr="00F51CF5">
        <w:rPr>
          <w:rFonts w:cs="Arial"/>
          <w:b/>
          <w:bCs/>
          <w:color w:val="000000" w:themeColor="text1"/>
          <w:szCs w:val="20"/>
        </w:rPr>
        <w:t>Neringos savivaldybės administracija</w:t>
      </w:r>
    </w:p>
    <w:p w14:paraId="46DD6F49" w14:textId="77777777" w:rsidR="00557970" w:rsidRPr="00F51CF5" w:rsidRDefault="00557970" w:rsidP="00557970">
      <w:pPr>
        <w:rPr>
          <w:rFonts w:cs="Arial"/>
          <w:szCs w:val="20"/>
        </w:rPr>
      </w:pPr>
      <w:r w:rsidRPr="00F51CF5">
        <w:rPr>
          <w:rFonts w:cs="Arial"/>
          <w:szCs w:val="20"/>
        </w:rPr>
        <w:t>Taikos g. 2, LT-93123 Neringa</w:t>
      </w:r>
    </w:p>
    <w:p w14:paraId="38031BA3" w14:textId="77777777" w:rsidR="00557970" w:rsidRPr="00F51CF5" w:rsidRDefault="00557970" w:rsidP="00557970">
      <w:pPr>
        <w:rPr>
          <w:rFonts w:cs="Arial"/>
          <w:szCs w:val="20"/>
        </w:rPr>
      </w:pPr>
      <w:r w:rsidRPr="00F51CF5">
        <w:rPr>
          <w:rFonts w:cs="Arial"/>
          <w:szCs w:val="20"/>
        </w:rPr>
        <w:t>Tel.: +370 469 52 665</w:t>
      </w:r>
    </w:p>
    <w:p w14:paraId="6A480711" w14:textId="77777777" w:rsidR="00557970" w:rsidRPr="00F51CF5" w:rsidRDefault="00557970" w:rsidP="00557970">
      <w:pPr>
        <w:rPr>
          <w:rFonts w:cs="Arial"/>
          <w:szCs w:val="20"/>
        </w:rPr>
      </w:pPr>
      <w:r w:rsidRPr="00F51CF5">
        <w:rPr>
          <w:rFonts w:cs="Arial"/>
          <w:szCs w:val="20"/>
        </w:rPr>
        <w:t>El. paštas: administracija@neringa.lt</w:t>
      </w:r>
    </w:p>
    <w:p w14:paraId="3D7A2918" w14:textId="4EEAC098" w:rsidR="00F17DAC" w:rsidRPr="00F51CF5" w:rsidRDefault="00F17DAC" w:rsidP="00F17DAC">
      <w:pPr>
        <w:spacing w:after="120"/>
        <w:rPr>
          <w:rFonts w:cs="Arial"/>
          <w:szCs w:val="20"/>
        </w:rPr>
      </w:pPr>
    </w:p>
    <w:p w14:paraId="12875A42" w14:textId="77777777" w:rsidR="00F17DAC" w:rsidRPr="00F51CF5" w:rsidRDefault="00F17DAC" w:rsidP="00F17DAC">
      <w:pPr>
        <w:spacing w:after="120" w:line="276" w:lineRule="auto"/>
        <w:jc w:val="cente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705"/>
        <w:gridCol w:w="2070"/>
        <w:gridCol w:w="278"/>
        <w:gridCol w:w="831"/>
        <w:gridCol w:w="2641"/>
        <w:gridCol w:w="281"/>
        <w:gridCol w:w="1930"/>
        <w:gridCol w:w="276"/>
        <w:gridCol w:w="517"/>
      </w:tblGrid>
      <w:tr w:rsidR="00F17DAC" w:rsidRPr="00F51CF5" w14:paraId="69B0F5F0" w14:textId="77777777" w:rsidTr="00DC60F5">
        <w:trPr>
          <w:gridBefore w:val="1"/>
          <w:wBefore w:w="109" w:type="dxa"/>
        </w:trPr>
        <w:tc>
          <w:tcPr>
            <w:tcW w:w="3053" w:type="dxa"/>
            <w:gridSpan w:val="3"/>
            <w:tcBorders>
              <w:top w:val="nil"/>
              <w:left w:val="nil"/>
              <w:bottom w:val="nil"/>
              <w:right w:val="nil"/>
            </w:tcBorders>
          </w:tcPr>
          <w:p w14:paraId="6D9E55F6" w14:textId="77777777" w:rsidR="00F17DAC" w:rsidRPr="00F51CF5" w:rsidRDefault="00F17DAC" w:rsidP="00F17DAC">
            <w:pPr>
              <w:spacing w:after="120" w:line="276" w:lineRule="auto"/>
              <w:jc w:val="center"/>
              <w:rPr>
                <w:rFonts w:cs="Arial"/>
                <w:szCs w:val="20"/>
              </w:rPr>
            </w:pPr>
          </w:p>
        </w:tc>
        <w:tc>
          <w:tcPr>
            <w:tcW w:w="3472" w:type="dxa"/>
            <w:gridSpan w:val="2"/>
            <w:tcBorders>
              <w:top w:val="nil"/>
              <w:left w:val="nil"/>
              <w:bottom w:val="nil"/>
              <w:right w:val="nil"/>
            </w:tcBorders>
          </w:tcPr>
          <w:p w14:paraId="6E54C336" w14:textId="77777777" w:rsidR="00527D35" w:rsidRPr="00F51CF5" w:rsidRDefault="00527D35" w:rsidP="00F17DAC">
            <w:pPr>
              <w:spacing w:line="276" w:lineRule="auto"/>
              <w:jc w:val="center"/>
              <w:rPr>
                <w:rFonts w:cs="Arial"/>
                <w:b/>
                <w:i/>
                <w:caps/>
                <w:color w:val="FF0000"/>
                <w:szCs w:val="20"/>
              </w:rPr>
            </w:pPr>
            <w:r w:rsidRPr="00F51CF5">
              <w:rPr>
                <w:rFonts w:cs="Arial"/>
                <w:b/>
                <w:caps/>
                <w:color w:val="FF0000"/>
                <w:szCs w:val="20"/>
              </w:rPr>
              <w:t>[</w:t>
            </w:r>
            <w:r w:rsidRPr="00F51CF5">
              <w:rPr>
                <w:rFonts w:cs="Arial"/>
                <w:b/>
                <w:i/>
                <w:caps/>
                <w:color w:val="FF0000"/>
                <w:szCs w:val="20"/>
              </w:rPr>
              <w:t xml:space="preserve">nurodyti </w:t>
            </w:r>
          </w:p>
          <w:p w14:paraId="44D1F0C5" w14:textId="30EBF5C0" w:rsidR="00F17DAC" w:rsidRPr="00F51CF5" w:rsidRDefault="00527D35" w:rsidP="00F17DAC">
            <w:pPr>
              <w:spacing w:line="276" w:lineRule="auto"/>
              <w:jc w:val="center"/>
              <w:rPr>
                <w:rFonts w:cs="Arial"/>
                <w:b/>
                <w:szCs w:val="20"/>
              </w:rPr>
            </w:pPr>
            <w:r w:rsidRPr="00F51CF5">
              <w:rPr>
                <w:rFonts w:cs="Arial"/>
                <w:b/>
                <w:caps/>
                <w:color w:val="009900"/>
                <w:szCs w:val="20"/>
              </w:rPr>
              <w:t>Išsamus/Galutinis</w:t>
            </w:r>
            <w:r w:rsidRPr="00F51CF5">
              <w:rPr>
                <w:rFonts w:cs="Arial"/>
                <w:b/>
                <w:caps/>
                <w:color w:val="FF0000"/>
                <w:szCs w:val="20"/>
              </w:rPr>
              <w:t>]</w:t>
            </w:r>
          </w:p>
          <w:p w14:paraId="450E7CAC" w14:textId="77777777" w:rsidR="00F17DAC" w:rsidRPr="00F51CF5" w:rsidRDefault="00F17DAC" w:rsidP="00F17DAC">
            <w:pPr>
              <w:spacing w:line="276" w:lineRule="auto"/>
              <w:jc w:val="center"/>
              <w:rPr>
                <w:rFonts w:cs="Arial"/>
                <w:b/>
                <w:szCs w:val="20"/>
              </w:rPr>
            </w:pPr>
            <w:r w:rsidRPr="00F51CF5">
              <w:rPr>
                <w:rFonts w:cs="Arial"/>
                <w:b/>
                <w:szCs w:val="20"/>
              </w:rPr>
              <w:t>PASIŪLYMAS</w:t>
            </w:r>
          </w:p>
          <w:p w14:paraId="57D1BAC9" w14:textId="793A6EA0" w:rsidR="00F17DAC" w:rsidRPr="00F51CF5" w:rsidRDefault="00F21DF0" w:rsidP="00F17DAC">
            <w:pPr>
              <w:spacing w:after="120" w:line="276" w:lineRule="auto"/>
              <w:rPr>
                <w:rFonts w:cs="Arial"/>
                <w:szCs w:val="20"/>
              </w:rPr>
            </w:pPr>
            <w:r w:rsidRPr="00F51CF5">
              <w:rPr>
                <w:rFonts w:cs="Arial"/>
                <w:szCs w:val="20"/>
              </w:rPr>
              <w:t xml:space="preserve">     </w:t>
            </w:r>
            <w:r w:rsidR="00F17DAC" w:rsidRPr="00F51CF5">
              <w:rPr>
                <w:rFonts w:cs="Arial"/>
                <w:szCs w:val="20"/>
              </w:rPr>
              <w:t xml:space="preserve"> </w:t>
            </w:r>
          </w:p>
        </w:tc>
        <w:tc>
          <w:tcPr>
            <w:tcW w:w="3004" w:type="dxa"/>
            <w:gridSpan w:val="4"/>
            <w:tcBorders>
              <w:top w:val="nil"/>
              <w:left w:val="nil"/>
              <w:bottom w:val="nil"/>
              <w:right w:val="nil"/>
            </w:tcBorders>
          </w:tcPr>
          <w:p w14:paraId="23F784DE" w14:textId="77777777" w:rsidR="00F17DAC" w:rsidRPr="00F51CF5" w:rsidRDefault="00F17DAC" w:rsidP="00F17DAC">
            <w:pPr>
              <w:spacing w:after="120" w:line="276" w:lineRule="auto"/>
              <w:jc w:val="center"/>
              <w:rPr>
                <w:rFonts w:cs="Arial"/>
                <w:szCs w:val="20"/>
              </w:rPr>
            </w:pPr>
          </w:p>
        </w:tc>
      </w:tr>
      <w:tr w:rsidR="00F17DAC" w:rsidRPr="00F51CF5" w14:paraId="4DA24B86" w14:textId="77777777" w:rsidTr="00DC60F5">
        <w:trPr>
          <w:gridBefore w:val="1"/>
          <w:wBefore w:w="109" w:type="dxa"/>
        </w:trPr>
        <w:tc>
          <w:tcPr>
            <w:tcW w:w="2775" w:type="dxa"/>
            <w:gridSpan w:val="2"/>
            <w:tcBorders>
              <w:top w:val="nil"/>
              <w:left w:val="nil"/>
              <w:bottom w:val="nil"/>
              <w:right w:val="nil"/>
            </w:tcBorders>
          </w:tcPr>
          <w:p w14:paraId="44D7E85B" w14:textId="77777777" w:rsidR="00F17DAC" w:rsidRPr="00F51CF5" w:rsidRDefault="00F17DAC" w:rsidP="00F17DAC">
            <w:pPr>
              <w:spacing w:after="120" w:line="276" w:lineRule="auto"/>
              <w:jc w:val="center"/>
              <w:rPr>
                <w:rFonts w:cs="Arial"/>
                <w:szCs w:val="20"/>
              </w:rPr>
            </w:pPr>
          </w:p>
        </w:tc>
        <w:tc>
          <w:tcPr>
            <w:tcW w:w="4031" w:type="dxa"/>
            <w:gridSpan w:val="4"/>
            <w:tcBorders>
              <w:left w:val="nil"/>
              <w:bottom w:val="single" w:sz="4" w:space="0" w:color="auto"/>
              <w:right w:val="nil"/>
            </w:tcBorders>
          </w:tcPr>
          <w:p w14:paraId="29F9C1AD" w14:textId="77777777" w:rsidR="00F17DAC" w:rsidRPr="00F51CF5" w:rsidRDefault="00F17DAC" w:rsidP="00F17DAC">
            <w:pPr>
              <w:spacing w:after="120" w:line="276" w:lineRule="auto"/>
              <w:jc w:val="center"/>
              <w:rPr>
                <w:rFonts w:cs="Arial"/>
                <w:szCs w:val="20"/>
              </w:rPr>
            </w:pPr>
            <w:r w:rsidRPr="00F51CF5">
              <w:rPr>
                <w:rFonts w:cs="Arial"/>
                <w:szCs w:val="20"/>
              </w:rPr>
              <w:t>(Data) (numeris)</w:t>
            </w:r>
          </w:p>
          <w:p w14:paraId="6D87E2C9" w14:textId="77777777" w:rsidR="00F17DAC" w:rsidRPr="00F51CF5" w:rsidRDefault="00F17DAC" w:rsidP="00F17DAC">
            <w:pPr>
              <w:spacing w:after="120" w:line="276" w:lineRule="auto"/>
              <w:jc w:val="center"/>
              <w:rPr>
                <w:rFonts w:cs="Arial"/>
                <w:szCs w:val="20"/>
              </w:rPr>
            </w:pPr>
          </w:p>
        </w:tc>
        <w:tc>
          <w:tcPr>
            <w:tcW w:w="2723" w:type="dxa"/>
            <w:gridSpan w:val="3"/>
            <w:tcBorders>
              <w:top w:val="nil"/>
              <w:left w:val="nil"/>
              <w:bottom w:val="nil"/>
              <w:right w:val="nil"/>
            </w:tcBorders>
          </w:tcPr>
          <w:p w14:paraId="11142A2A" w14:textId="77777777" w:rsidR="00F17DAC" w:rsidRPr="00F51CF5" w:rsidRDefault="00F17DAC" w:rsidP="00F17DAC">
            <w:pPr>
              <w:spacing w:after="120" w:line="276" w:lineRule="auto"/>
              <w:jc w:val="center"/>
              <w:rPr>
                <w:rFonts w:cs="Arial"/>
                <w:szCs w:val="20"/>
              </w:rPr>
            </w:pPr>
          </w:p>
        </w:tc>
      </w:tr>
      <w:tr w:rsidR="00F17DAC" w:rsidRPr="00F51CF5" w14:paraId="59699594" w14:textId="77777777" w:rsidTr="00DC60F5">
        <w:trPr>
          <w:gridBefore w:val="1"/>
          <w:wBefore w:w="109" w:type="dxa"/>
        </w:trPr>
        <w:tc>
          <w:tcPr>
            <w:tcW w:w="705" w:type="dxa"/>
            <w:tcBorders>
              <w:top w:val="nil"/>
              <w:left w:val="nil"/>
              <w:bottom w:val="nil"/>
              <w:right w:val="nil"/>
            </w:tcBorders>
          </w:tcPr>
          <w:p w14:paraId="66382B58" w14:textId="77777777" w:rsidR="00F17DAC" w:rsidRPr="00F51CF5" w:rsidRDefault="00F17DAC" w:rsidP="00F17DAC">
            <w:pPr>
              <w:spacing w:after="120" w:line="276" w:lineRule="auto"/>
              <w:jc w:val="center"/>
              <w:rPr>
                <w:rFonts w:cs="Arial"/>
                <w:szCs w:val="20"/>
              </w:rPr>
            </w:pPr>
          </w:p>
        </w:tc>
        <w:tc>
          <w:tcPr>
            <w:tcW w:w="8031" w:type="dxa"/>
            <w:gridSpan w:val="6"/>
            <w:tcBorders>
              <w:top w:val="nil"/>
              <w:left w:val="nil"/>
              <w:bottom w:val="single" w:sz="4" w:space="0" w:color="auto"/>
              <w:right w:val="nil"/>
            </w:tcBorders>
          </w:tcPr>
          <w:p w14:paraId="13E3BCBE" w14:textId="77777777" w:rsidR="00F17DAC" w:rsidRPr="00F51CF5" w:rsidRDefault="00F17DAC" w:rsidP="00F17DAC">
            <w:pPr>
              <w:spacing w:after="120" w:line="276" w:lineRule="auto"/>
              <w:jc w:val="center"/>
              <w:rPr>
                <w:rFonts w:cs="Arial"/>
                <w:szCs w:val="20"/>
              </w:rPr>
            </w:pPr>
            <w:r w:rsidRPr="00F51CF5">
              <w:rPr>
                <w:rFonts w:cs="Arial"/>
                <w:szCs w:val="20"/>
              </w:rPr>
              <w:t>(Vieta)</w:t>
            </w:r>
          </w:p>
          <w:p w14:paraId="22CC7C79" w14:textId="48B556A1" w:rsidR="00F17DAC" w:rsidRPr="00F51CF5" w:rsidRDefault="00CE45A5" w:rsidP="00F17DAC">
            <w:pPr>
              <w:spacing w:after="120" w:line="276" w:lineRule="auto"/>
              <w:jc w:val="center"/>
              <w:rPr>
                <w:rFonts w:cs="Arial"/>
                <w:szCs w:val="20"/>
              </w:rPr>
            </w:pPr>
            <w:r w:rsidRPr="00F51CF5">
              <w:rPr>
                <w:rFonts w:cs="Arial"/>
                <w:color w:val="000000" w:themeColor="text1"/>
                <w:szCs w:val="20"/>
              </w:rPr>
              <w:t>Nidos modernaus meno muziejaus įkūrimas</w:t>
            </w:r>
          </w:p>
        </w:tc>
        <w:tc>
          <w:tcPr>
            <w:tcW w:w="793" w:type="dxa"/>
            <w:gridSpan w:val="2"/>
            <w:tcBorders>
              <w:top w:val="nil"/>
              <w:left w:val="nil"/>
              <w:bottom w:val="nil"/>
              <w:right w:val="nil"/>
            </w:tcBorders>
          </w:tcPr>
          <w:p w14:paraId="19CFF152" w14:textId="77777777" w:rsidR="00F17DAC" w:rsidRPr="00F51CF5" w:rsidRDefault="00F17DAC" w:rsidP="00F17DAC">
            <w:pPr>
              <w:spacing w:after="120" w:line="276" w:lineRule="auto"/>
              <w:jc w:val="center"/>
              <w:rPr>
                <w:rFonts w:cs="Arial"/>
                <w:szCs w:val="20"/>
              </w:rPr>
            </w:pPr>
          </w:p>
        </w:tc>
      </w:tr>
      <w:tr w:rsidR="00F17DAC" w:rsidRPr="00F51CF5" w14:paraId="21515D8C" w14:textId="77777777" w:rsidTr="00DC60F5">
        <w:trPr>
          <w:gridBefore w:val="1"/>
          <w:wBefore w:w="109" w:type="dxa"/>
        </w:trPr>
        <w:tc>
          <w:tcPr>
            <w:tcW w:w="9529" w:type="dxa"/>
            <w:gridSpan w:val="9"/>
            <w:tcBorders>
              <w:top w:val="nil"/>
              <w:left w:val="nil"/>
              <w:bottom w:val="nil"/>
              <w:right w:val="nil"/>
            </w:tcBorders>
          </w:tcPr>
          <w:p w14:paraId="429C30D9" w14:textId="77777777" w:rsidR="00F17DAC" w:rsidRPr="00F51CF5" w:rsidRDefault="00F17DAC" w:rsidP="00F17DAC">
            <w:pPr>
              <w:spacing w:after="120" w:line="276" w:lineRule="auto"/>
              <w:jc w:val="center"/>
              <w:rPr>
                <w:rFonts w:cs="Arial"/>
                <w:szCs w:val="20"/>
              </w:rPr>
            </w:pPr>
            <w:r w:rsidRPr="00F51CF5">
              <w:rPr>
                <w:rFonts w:cs="Arial"/>
                <w:szCs w:val="20"/>
              </w:rPr>
              <w:t>(Projekto pavadinimas)</w:t>
            </w:r>
          </w:p>
          <w:p w14:paraId="7D0AC5C0" w14:textId="77777777" w:rsidR="00F17DAC" w:rsidRPr="00F51CF5" w:rsidRDefault="00F17DAC" w:rsidP="00F17DAC">
            <w:pPr>
              <w:spacing w:after="120" w:line="276" w:lineRule="auto"/>
              <w:jc w:val="center"/>
              <w:rPr>
                <w:rFonts w:cs="Arial"/>
                <w:szCs w:val="20"/>
              </w:rPr>
            </w:pPr>
          </w:p>
        </w:tc>
      </w:tr>
      <w:tr w:rsidR="00F17DAC" w:rsidRPr="00F51CF5" w14:paraId="34508A1A"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497E9502" w14:textId="77777777" w:rsidR="00F17DAC" w:rsidRPr="00F51CF5" w:rsidRDefault="00F17DAC" w:rsidP="00F17DAC">
            <w:pPr>
              <w:spacing w:after="120" w:line="276" w:lineRule="auto"/>
              <w:rPr>
                <w:rFonts w:cs="Arial"/>
                <w:b/>
                <w:szCs w:val="20"/>
              </w:rPr>
            </w:pPr>
            <w:r w:rsidRPr="00F51CF5">
              <w:rPr>
                <w:rFonts w:cs="Arial"/>
                <w:b/>
                <w:szCs w:val="20"/>
              </w:rPr>
              <w:t>Dalyvio pavadinimas</w:t>
            </w:r>
            <w:r w:rsidRPr="00F51CF5">
              <w:rPr>
                <w:rFonts w:cs="Arial"/>
                <w:b/>
                <w:szCs w:val="20"/>
                <w:vertAlign w:val="superscript"/>
                <w:lang w:eastAsia="x-none"/>
              </w:rPr>
              <w:footnoteReference w:id="13"/>
            </w:r>
          </w:p>
        </w:tc>
        <w:tc>
          <w:tcPr>
            <w:tcW w:w="5128" w:type="dxa"/>
            <w:gridSpan w:val="4"/>
            <w:tcBorders>
              <w:top w:val="nil"/>
              <w:left w:val="nil"/>
              <w:bottom w:val="single" w:sz="4" w:space="0" w:color="auto"/>
              <w:right w:val="nil"/>
            </w:tcBorders>
          </w:tcPr>
          <w:p w14:paraId="18273CB4" w14:textId="77777777" w:rsidR="00F17DAC" w:rsidRPr="00F51CF5" w:rsidRDefault="00F17DAC" w:rsidP="00F17DAC">
            <w:pPr>
              <w:spacing w:after="120" w:line="276" w:lineRule="auto"/>
              <w:rPr>
                <w:rFonts w:cs="Arial"/>
                <w:szCs w:val="20"/>
              </w:rPr>
            </w:pPr>
          </w:p>
        </w:tc>
      </w:tr>
      <w:tr w:rsidR="00F17DAC" w:rsidRPr="00F51CF5" w14:paraId="37B71693"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10CED094" w14:textId="77777777" w:rsidR="00F17DAC" w:rsidRPr="00F51CF5" w:rsidRDefault="00F17DAC" w:rsidP="00F17DAC">
            <w:pPr>
              <w:spacing w:after="120" w:line="276" w:lineRule="auto"/>
              <w:rPr>
                <w:rFonts w:cs="Arial"/>
                <w:b/>
                <w:szCs w:val="20"/>
              </w:rPr>
            </w:pPr>
            <w:r w:rsidRPr="00F51CF5">
              <w:rPr>
                <w:rFonts w:cs="Arial"/>
                <w:b/>
                <w:szCs w:val="20"/>
              </w:rPr>
              <w:t>Juridinio asmens kodas</w:t>
            </w:r>
          </w:p>
        </w:tc>
        <w:tc>
          <w:tcPr>
            <w:tcW w:w="5128" w:type="dxa"/>
            <w:gridSpan w:val="4"/>
            <w:tcBorders>
              <w:left w:val="nil"/>
              <w:bottom w:val="single" w:sz="4" w:space="0" w:color="auto"/>
              <w:right w:val="nil"/>
            </w:tcBorders>
          </w:tcPr>
          <w:p w14:paraId="69247C07" w14:textId="77777777" w:rsidR="00F17DAC" w:rsidRPr="00F51CF5" w:rsidRDefault="00F17DAC" w:rsidP="00F17DAC">
            <w:pPr>
              <w:spacing w:after="120" w:line="276" w:lineRule="auto"/>
              <w:rPr>
                <w:rFonts w:cs="Arial"/>
                <w:szCs w:val="20"/>
              </w:rPr>
            </w:pPr>
          </w:p>
        </w:tc>
      </w:tr>
      <w:tr w:rsidR="00F17DAC" w:rsidRPr="00F51CF5" w14:paraId="71DDD973"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05E9CCD0" w14:textId="77777777" w:rsidR="00F17DAC" w:rsidRPr="00F51CF5" w:rsidRDefault="00F17DAC" w:rsidP="00F17DAC">
            <w:pPr>
              <w:spacing w:after="120" w:line="276" w:lineRule="auto"/>
              <w:rPr>
                <w:rFonts w:cs="Arial"/>
                <w:b/>
                <w:szCs w:val="20"/>
              </w:rPr>
            </w:pPr>
            <w:r w:rsidRPr="00F51CF5">
              <w:rPr>
                <w:rFonts w:cs="Arial"/>
                <w:b/>
                <w:szCs w:val="20"/>
              </w:rPr>
              <w:t>PVM mokėtojo kodas</w:t>
            </w:r>
          </w:p>
        </w:tc>
        <w:tc>
          <w:tcPr>
            <w:tcW w:w="5128" w:type="dxa"/>
            <w:gridSpan w:val="4"/>
            <w:tcBorders>
              <w:left w:val="nil"/>
              <w:bottom w:val="single" w:sz="4" w:space="0" w:color="auto"/>
              <w:right w:val="nil"/>
            </w:tcBorders>
          </w:tcPr>
          <w:p w14:paraId="7562FF02" w14:textId="77777777" w:rsidR="00F17DAC" w:rsidRPr="00F51CF5" w:rsidRDefault="00F17DAC" w:rsidP="00F17DAC">
            <w:pPr>
              <w:spacing w:after="120" w:line="276" w:lineRule="auto"/>
              <w:rPr>
                <w:rFonts w:cs="Arial"/>
                <w:szCs w:val="20"/>
              </w:rPr>
            </w:pPr>
          </w:p>
        </w:tc>
      </w:tr>
      <w:tr w:rsidR="00F17DAC" w:rsidRPr="00F51CF5" w14:paraId="6CFA282D"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66EBF601" w14:textId="77777777" w:rsidR="00F17DAC" w:rsidRPr="00F51CF5" w:rsidRDefault="00F17DAC" w:rsidP="00F17DAC">
            <w:pPr>
              <w:spacing w:after="120" w:line="276" w:lineRule="auto"/>
              <w:rPr>
                <w:rFonts w:cs="Arial"/>
                <w:b/>
                <w:szCs w:val="20"/>
              </w:rPr>
            </w:pPr>
            <w:r w:rsidRPr="00F51CF5">
              <w:rPr>
                <w:rFonts w:cs="Arial"/>
                <w:b/>
                <w:szCs w:val="20"/>
              </w:rPr>
              <w:t>Registruotos buveinės adresas</w:t>
            </w:r>
          </w:p>
        </w:tc>
        <w:tc>
          <w:tcPr>
            <w:tcW w:w="5128" w:type="dxa"/>
            <w:gridSpan w:val="4"/>
            <w:tcBorders>
              <w:left w:val="nil"/>
              <w:bottom w:val="single" w:sz="4" w:space="0" w:color="auto"/>
              <w:right w:val="nil"/>
            </w:tcBorders>
          </w:tcPr>
          <w:p w14:paraId="05496D7E" w14:textId="77777777" w:rsidR="00F17DAC" w:rsidRPr="00F51CF5" w:rsidRDefault="00F17DAC" w:rsidP="00F17DAC">
            <w:pPr>
              <w:spacing w:after="120" w:line="276" w:lineRule="auto"/>
              <w:rPr>
                <w:rFonts w:cs="Arial"/>
                <w:szCs w:val="20"/>
              </w:rPr>
            </w:pPr>
          </w:p>
        </w:tc>
      </w:tr>
      <w:tr w:rsidR="00F17DAC" w:rsidRPr="00F51CF5" w14:paraId="7ECFA24B"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53E44965" w14:textId="77777777" w:rsidR="00F17DAC" w:rsidRPr="00F51CF5" w:rsidRDefault="00F17DAC" w:rsidP="00F17DAC">
            <w:pPr>
              <w:spacing w:after="120" w:line="276" w:lineRule="auto"/>
              <w:rPr>
                <w:rFonts w:cs="Arial"/>
                <w:b/>
                <w:szCs w:val="20"/>
              </w:rPr>
            </w:pPr>
            <w:r w:rsidRPr="00F51CF5">
              <w:rPr>
                <w:rFonts w:cs="Arial"/>
                <w:b/>
                <w:szCs w:val="20"/>
              </w:rPr>
              <w:t xml:space="preserve">Adresas korespondencijai </w:t>
            </w:r>
          </w:p>
        </w:tc>
        <w:tc>
          <w:tcPr>
            <w:tcW w:w="5128" w:type="dxa"/>
            <w:gridSpan w:val="4"/>
            <w:tcBorders>
              <w:left w:val="nil"/>
              <w:bottom w:val="single" w:sz="4" w:space="0" w:color="auto"/>
              <w:right w:val="nil"/>
            </w:tcBorders>
          </w:tcPr>
          <w:p w14:paraId="77E09C0D" w14:textId="77777777" w:rsidR="00F17DAC" w:rsidRPr="00F51CF5" w:rsidRDefault="00F17DAC" w:rsidP="00F17DAC">
            <w:pPr>
              <w:spacing w:after="120" w:line="276" w:lineRule="auto"/>
              <w:rPr>
                <w:rFonts w:cs="Arial"/>
                <w:szCs w:val="20"/>
              </w:rPr>
            </w:pPr>
          </w:p>
        </w:tc>
      </w:tr>
    </w:tbl>
    <w:p w14:paraId="7E9215F2" w14:textId="77777777" w:rsidR="00F17DAC" w:rsidRPr="00F51CF5" w:rsidRDefault="00F17DAC" w:rsidP="00F17DAC">
      <w:pPr>
        <w:spacing w:after="120" w:line="276" w:lineRule="auto"/>
        <w:rPr>
          <w:rFonts w:cs="Arial"/>
          <w:szCs w:val="20"/>
        </w:rPr>
      </w:pPr>
    </w:p>
    <w:p w14:paraId="4560EB1C" w14:textId="0D1AC863" w:rsidR="00F17DAC" w:rsidRPr="00F51CF5" w:rsidRDefault="00F17DAC" w:rsidP="00F17DAC">
      <w:pPr>
        <w:spacing w:after="120" w:line="276" w:lineRule="auto"/>
        <w:rPr>
          <w:rFonts w:cs="Arial"/>
          <w:szCs w:val="20"/>
        </w:rPr>
      </w:pPr>
      <w:r w:rsidRPr="00F51CF5">
        <w:rPr>
          <w:rFonts w:cs="Arial"/>
          <w:szCs w:val="20"/>
        </w:rPr>
        <w:t xml:space="preserve">Pateikdami šį </w:t>
      </w:r>
      <w:r w:rsidRPr="00F51CF5">
        <w:rPr>
          <w:rFonts w:cs="Arial"/>
          <w:color w:val="FF0000"/>
          <w:szCs w:val="20"/>
        </w:rPr>
        <w:t>[</w:t>
      </w:r>
      <w:r w:rsidRPr="00F51CF5">
        <w:rPr>
          <w:rFonts w:cs="Arial"/>
          <w:i/>
          <w:color w:val="FF0000"/>
          <w:szCs w:val="20"/>
        </w:rPr>
        <w:t xml:space="preserve">nurodyti </w:t>
      </w:r>
      <w:r w:rsidRPr="00F51CF5">
        <w:rPr>
          <w:rFonts w:cs="Arial"/>
          <w:color w:val="009900"/>
          <w:szCs w:val="20"/>
        </w:rPr>
        <w:t>Išsamų/Galutinį</w:t>
      </w:r>
      <w:r w:rsidRPr="00F51CF5">
        <w:rPr>
          <w:rFonts w:cs="Arial"/>
          <w:color w:val="FF0000"/>
          <w:szCs w:val="20"/>
        </w:rPr>
        <w:t xml:space="preserve">] </w:t>
      </w:r>
      <w:r w:rsidRPr="00F51CF5">
        <w:rPr>
          <w:rFonts w:cs="Arial"/>
          <w:szCs w:val="20"/>
        </w:rPr>
        <w:t>pasiūlymą patvirtiname, kad išsamiai išnagrinėjome Sąlygas, paskelbtas</w:t>
      </w:r>
      <w:r w:rsidR="00CE45A5" w:rsidRPr="00F51CF5">
        <w:rPr>
          <w:rFonts w:cs="Arial"/>
          <w:szCs w:val="20"/>
        </w:rPr>
        <w:t xml:space="preserve"> CVP IS priemonėmis</w:t>
      </w:r>
      <w:r w:rsidRPr="00F51CF5">
        <w:rPr>
          <w:rFonts w:cs="Arial"/>
          <w:szCs w:val="20"/>
        </w:rPr>
        <w:t xml:space="preserve"> ir kitus pateiktus dokumentus ir įsitikinome dėl mums tokiam [</w:t>
      </w:r>
      <w:r w:rsidRPr="00F51CF5">
        <w:rPr>
          <w:rFonts w:cs="Arial"/>
          <w:i/>
          <w:color w:val="FF0000"/>
          <w:szCs w:val="20"/>
        </w:rPr>
        <w:t>nurodyti</w:t>
      </w:r>
      <w:r w:rsidRPr="00F51CF5">
        <w:rPr>
          <w:rFonts w:cs="Arial"/>
          <w:szCs w:val="20"/>
        </w:rPr>
        <w:t xml:space="preserve"> </w:t>
      </w:r>
      <w:r w:rsidRPr="00F51CF5">
        <w:rPr>
          <w:rFonts w:cs="Arial"/>
          <w:color w:val="009900"/>
          <w:szCs w:val="20"/>
        </w:rPr>
        <w:t>Išsamiam/Galutiniam</w:t>
      </w:r>
      <w:r w:rsidRPr="00F51CF5">
        <w:rPr>
          <w:rFonts w:cs="Arial"/>
          <w:szCs w:val="20"/>
        </w:rPr>
        <w:t>] pasiūlymui pateikti reikalingos informacijos tikslumo ir išsamumo. Patvirtiname, kad įvertinome mūsų turimus ir prieinamus finansinius resursus, Projekto rentabilumą ir sudarėme pagrįstą Finansinį veiklos modelį.</w:t>
      </w:r>
    </w:p>
    <w:p w14:paraId="61A0DD39" w14:textId="056AC65D" w:rsidR="00510B1E" w:rsidRPr="00F51CF5" w:rsidRDefault="00510B1E" w:rsidP="00F17DAC">
      <w:pPr>
        <w:spacing w:after="120" w:line="276" w:lineRule="auto"/>
        <w:rPr>
          <w:rFonts w:cs="Arial"/>
          <w:szCs w:val="20"/>
        </w:rPr>
      </w:pPr>
      <w:r w:rsidRPr="00F51CF5">
        <w:rPr>
          <w:rFonts w:cs="Arial"/>
          <w:szCs w:val="20"/>
        </w:rPr>
        <w:t>Įsipareigojame Sutarties įgyvendinimo metu laikytis Specifikacijose nurodytų Aplinkos kriterijų aprašo reikalavimų.</w:t>
      </w:r>
    </w:p>
    <w:p w14:paraId="3228774D" w14:textId="77777777" w:rsidR="00F17DAC" w:rsidRPr="00F51CF5" w:rsidRDefault="00F17DAC" w:rsidP="00F17DAC">
      <w:pPr>
        <w:spacing w:after="120" w:line="276" w:lineRule="auto"/>
        <w:rPr>
          <w:rFonts w:cs="Arial"/>
          <w:szCs w:val="20"/>
        </w:rPr>
      </w:pPr>
      <w:r w:rsidRPr="00F51CF5">
        <w:rPr>
          <w:rFonts w:cs="Arial"/>
          <w:szCs w:val="20"/>
        </w:rPr>
        <w:t>Pateikiame tokius pasiūlymus dėl Projekto įgyvendinimo:</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23"/>
        <w:gridCol w:w="7005"/>
      </w:tblGrid>
      <w:tr w:rsidR="00BB5CB3" w:rsidRPr="00F51CF5" w14:paraId="58EE0BE9" w14:textId="77777777" w:rsidTr="00006D97">
        <w:tc>
          <w:tcPr>
            <w:tcW w:w="2623" w:type="dxa"/>
            <w:vAlign w:val="center"/>
          </w:tcPr>
          <w:p w14:paraId="55758E8D" w14:textId="77777777" w:rsidR="00BB5CB3" w:rsidRPr="00F51CF5" w:rsidRDefault="00BB5CB3" w:rsidP="00006D97">
            <w:pPr>
              <w:spacing w:after="120" w:line="276" w:lineRule="auto"/>
              <w:rPr>
                <w:rFonts w:cs="Arial"/>
                <w:b/>
                <w:color w:val="632423" w:themeColor="accent2" w:themeShade="80"/>
                <w:szCs w:val="20"/>
              </w:rPr>
            </w:pPr>
            <w:r w:rsidRPr="00F51CF5">
              <w:rPr>
                <w:rFonts w:cs="Arial"/>
                <w:b/>
                <w:color w:val="632423" w:themeColor="accent2" w:themeShade="80"/>
                <w:szCs w:val="20"/>
              </w:rPr>
              <w:t>Projekto įgyvendinimo sąlygos ir reikalavimai</w:t>
            </w:r>
          </w:p>
        </w:tc>
        <w:tc>
          <w:tcPr>
            <w:tcW w:w="7005" w:type="dxa"/>
            <w:vAlign w:val="center"/>
          </w:tcPr>
          <w:p w14:paraId="19EA9F4D" w14:textId="77777777" w:rsidR="00BB5CB3" w:rsidRPr="00F51CF5" w:rsidRDefault="00BB5CB3" w:rsidP="00006D97">
            <w:pPr>
              <w:spacing w:after="120" w:line="276" w:lineRule="auto"/>
              <w:rPr>
                <w:rFonts w:cs="Arial"/>
                <w:b/>
                <w:color w:val="632423" w:themeColor="accent2" w:themeShade="80"/>
                <w:szCs w:val="20"/>
              </w:rPr>
            </w:pPr>
            <w:r w:rsidRPr="00F51CF5">
              <w:rPr>
                <w:rFonts w:cs="Arial"/>
                <w:b/>
                <w:color w:val="632423" w:themeColor="accent2" w:themeShade="80"/>
                <w:szCs w:val="20"/>
              </w:rPr>
              <w:t>Pasiūlymai</w:t>
            </w:r>
          </w:p>
        </w:tc>
      </w:tr>
      <w:tr w:rsidR="00BB5CB3" w:rsidRPr="00F51CF5" w14:paraId="3E9204DF" w14:textId="77777777" w:rsidTr="00006D97">
        <w:tc>
          <w:tcPr>
            <w:tcW w:w="2623" w:type="dxa"/>
          </w:tcPr>
          <w:p w14:paraId="3F4BD9AA" w14:textId="77777777" w:rsidR="00BB5CB3" w:rsidRPr="00F51CF5" w:rsidRDefault="00BB5CB3" w:rsidP="00006D97">
            <w:pPr>
              <w:spacing w:after="120" w:line="276" w:lineRule="auto"/>
              <w:rPr>
                <w:rFonts w:cs="Arial"/>
                <w:szCs w:val="20"/>
              </w:rPr>
            </w:pPr>
            <w:r w:rsidRPr="00F51CF5">
              <w:rPr>
                <w:rFonts w:cs="Arial"/>
                <w:color w:val="FF0000"/>
                <w:szCs w:val="20"/>
              </w:rPr>
              <w:t>[</w:t>
            </w:r>
            <w:r w:rsidRPr="00F51CF5">
              <w:rPr>
                <w:rFonts w:cs="Arial"/>
                <w:i/>
                <w:color w:val="FF0000"/>
                <w:szCs w:val="20"/>
              </w:rPr>
              <w:t xml:space="preserve">Nurodyti Projekto sąlygas ir reikalavimus, dėl kurių Dalyvis turi pateikti pasiūlymus, pvz. Sutarties sąlygų komentarai ir </w:t>
            </w:r>
            <w:r w:rsidRPr="00F51CF5">
              <w:rPr>
                <w:rFonts w:cs="Arial"/>
                <w:i/>
                <w:color w:val="FF0000"/>
                <w:szCs w:val="20"/>
              </w:rPr>
              <w:lastRenderedPageBreak/>
              <w:t>pastabos</w:t>
            </w:r>
            <w:r w:rsidRPr="00F51CF5">
              <w:rPr>
                <w:rStyle w:val="Puslapioinaosnuoroda"/>
                <w:rFonts w:ascii="Arial" w:hAnsi="Arial" w:cs="Arial"/>
                <w:i/>
                <w:color w:val="FF0000"/>
                <w:sz w:val="20"/>
                <w:szCs w:val="20"/>
              </w:rPr>
              <w:footnoteReference w:id="14"/>
            </w:r>
            <w:r w:rsidRPr="00F51CF5">
              <w:rPr>
                <w:rFonts w:cs="Arial"/>
                <w:i/>
                <w:color w:val="FF0000"/>
                <w:szCs w:val="20"/>
              </w:rPr>
              <w:t xml:space="preserve">, </w:t>
            </w:r>
            <w:r w:rsidRPr="00F51CF5">
              <w:rPr>
                <w:rFonts w:cs="Arial"/>
                <w:i/>
                <w:color w:val="FF0000"/>
                <w:szCs w:val="20"/>
                <w:u w:val="single"/>
              </w:rPr>
              <w:t>ekonominio naudingumo kriterijumi vertinamų parametrų aprašymas</w:t>
            </w:r>
            <w:r w:rsidRPr="00F51CF5">
              <w:rPr>
                <w:rFonts w:cs="Arial"/>
                <w:color w:val="FF0000"/>
                <w:szCs w:val="20"/>
                <w:u w:val="single"/>
              </w:rPr>
              <w:t>]</w:t>
            </w:r>
          </w:p>
        </w:tc>
        <w:tc>
          <w:tcPr>
            <w:tcW w:w="7005" w:type="dxa"/>
          </w:tcPr>
          <w:p w14:paraId="5BEA1770" w14:textId="77777777" w:rsidR="00BB5CB3" w:rsidRPr="00F51CF5" w:rsidRDefault="00BB5CB3" w:rsidP="00006D97">
            <w:pPr>
              <w:spacing w:after="120" w:line="276" w:lineRule="auto"/>
              <w:rPr>
                <w:rFonts w:cs="Arial"/>
                <w:szCs w:val="20"/>
              </w:rPr>
            </w:pPr>
          </w:p>
        </w:tc>
      </w:tr>
      <w:tr w:rsidR="00BB5CB3" w:rsidRPr="00F51CF5" w14:paraId="2A945B1D" w14:textId="77777777" w:rsidTr="00006D97">
        <w:tc>
          <w:tcPr>
            <w:tcW w:w="2623" w:type="dxa"/>
          </w:tcPr>
          <w:p w14:paraId="02D1A90C" w14:textId="77777777" w:rsidR="00BB5CB3" w:rsidRPr="00F51CF5" w:rsidRDefault="00BB5CB3" w:rsidP="00006D97">
            <w:pPr>
              <w:spacing w:after="120" w:line="276" w:lineRule="auto"/>
              <w:rPr>
                <w:rFonts w:cs="Arial"/>
                <w:szCs w:val="20"/>
              </w:rPr>
            </w:pPr>
            <w:r w:rsidRPr="00F51CF5">
              <w:rPr>
                <w:rFonts w:cs="Arial"/>
                <w:szCs w:val="20"/>
              </w:rPr>
              <w:t>Kiti, Dalyvio nuomone, Projekto įgyvendinimui svarbūs pasiūlymai</w:t>
            </w:r>
          </w:p>
        </w:tc>
        <w:tc>
          <w:tcPr>
            <w:tcW w:w="7005" w:type="dxa"/>
          </w:tcPr>
          <w:p w14:paraId="404ED028" w14:textId="77777777" w:rsidR="00BB5CB3" w:rsidRPr="00F51CF5" w:rsidRDefault="00BB5CB3" w:rsidP="00006D97">
            <w:pPr>
              <w:spacing w:after="120" w:line="276" w:lineRule="auto"/>
              <w:rPr>
                <w:rFonts w:cs="Arial"/>
                <w:szCs w:val="20"/>
              </w:rPr>
            </w:pPr>
          </w:p>
        </w:tc>
      </w:tr>
    </w:tbl>
    <w:p w14:paraId="18782414" w14:textId="77777777" w:rsidR="00F17DAC" w:rsidRPr="00F51CF5" w:rsidRDefault="00F17DAC" w:rsidP="00F17DAC">
      <w:pPr>
        <w:spacing w:after="120" w:line="276" w:lineRule="auto"/>
        <w:rPr>
          <w:rFonts w:cs="Arial"/>
          <w:szCs w:val="20"/>
        </w:rPr>
      </w:pPr>
    </w:p>
    <w:p w14:paraId="540CE41D" w14:textId="77777777" w:rsidR="00F17DAC" w:rsidRPr="00F51CF5" w:rsidRDefault="00F17DAC" w:rsidP="00F17DAC">
      <w:pPr>
        <w:spacing w:after="120" w:line="276" w:lineRule="auto"/>
        <w:rPr>
          <w:rFonts w:cs="Arial"/>
          <w:szCs w:val="20"/>
        </w:rPr>
      </w:pPr>
      <w:r w:rsidRPr="00F51CF5">
        <w:rPr>
          <w:rFonts w:cs="Arial"/>
          <w:szCs w:val="20"/>
        </w:rPr>
        <w:t>Siūlome tokius Sutarties įgyvendinimo etapus: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912"/>
        <w:gridCol w:w="3333"/>
        <w:gridCol w:w="4383"/>
      </w:tblGrid>
      <w:tr w:rsidR="00BB5CB3" w:rsidRPr="00F51CF5" w14:paraId="0FC2CA77" w14:textId="77777777" w:rsidTr="00006D97">
        <w:trPr>
          <w:tblHeader/>
        </w:trPr>
        <w:tc>
          <w:tcPr>
            <w:tcW w:w="1951" w:type="dxa"/>
          </w:tcPr>
          <w:p w14:paraId="0D980601" w14:textId="77777777" w:rsidR="00BB5CB3" w:rsidRPr="00F51CF5" w:rsidRDefault="00BB5CB3" w:rsidP="00006D97">
            <w:pPr>
              <w:spacing w:after="120" w:line="276" w:lineRule="auto"/>
              <w:rPr>
                <w:rFonts w:cs="Arial"/>
                <w:b/>
                <w:color w:val="632423" w:themeColor="accent2" w:themeShade="80"/>
                <w:szCs w:val="20"/>
              </w:rPr>
            </w:pPr>
            <w:r w:rsidRPr="00F51CF5">
              <w:rPr>
                <w:rFonts w:cs="Arial"/>
                <w:b/>
                <w:color w:val="632423" w:themeColor="accent2" w:themeShade="80"/>
                <w:szCs w:val="20"/>
              </w:rPr>
              <w:t>Etapas</w:t>
            </w:r>
          </w:p>
        </w:tc>
        <w:tc>
          <w:tcPr>
            <w:tcW w:w="3402" w:type="dxa"/>
          </w:tcPr>
          <w:p w14:paraId="1C2B0332" w14:textId="77777777" w:rsidR="00BB5CB3" w:rsidRPr="00F51CF5" w:rsidRDefault="00BB5CB3" w:rsidP="00006D97">
            <w:pPr>
              <w:spacing w:after="120" w:line="276" w:lineRule="auto"/>
              <w:rPr>
                <w:rFonts w:cs="Arial"/>
                <w:b/>
                <w:color w:val="632423" w:themeColor="accent2" w:themeShade="80"/>
                <w:szCs w:val="20"/>
              </w:rPr>
            </w:pPr>
            <w:r w:rsidRPr="00F51CF5">
              <w:rPr>
                <w:rFonts w:cs="Arial"/>
                <w:b/>
                <w:color w:val="632423" w:themeColor="accent2" w:themeShade="80"/>
                <w:szCs w:val="20"/>
              </w:rPr>
              <w:t>Etapo įgyvendinimo terminas</w:t>
            </w:r>
          </w:p>
        </w:tc>
        <w:tc>
          <w:tcPr>
            <w:tcW w:w="4501" w:type="dxa"/>
          </w:tcPr>
          <w:p w14:paraId="39265CCC" w14:textId="77777777" w:rsidR="00BB5CB3" w:rsidRPr="00F51CF5" w:rsidRDefault="00BB5CB3" w:rsidP="00006D97">
            <w:pPr>
              <w:spacing w:after="120" w:line="276" w:lineRule="auto"/>
              <w:rPr>
                <w:rFonts w:cs="Arial"/>
                <w:b/>
                <w:color w:val="632423" w:themeColor="accent2" w:themeShade="80"/>
                <w:szCs w:val="20"/>
              </w:rPr>
            </w:pPr>
            <w:r w:rsidRPr="00F51CF5">
              <w:rPr>
                <w:rFonts w:cs="Arial"/>
                <w:b/>
                <w:color w:val="632423" w:themeColor="accent2" w:themeShade="80"/>
                <w:szCs w:val="20"/>
              </w:rPr>
              <w:t>Etapo aprašymas</w:t>
            </w:r>
          </w:p>
        </w:tc>
      </w:tr>
      <w:tr w:rsidR="00BB5CB3" w:rsidRPr="00F51CF5" w14:paraId="7A11F2A9" w14:textId="77777777" w:rsidTr="00006D97">
        <w:tc>
          <w:tcPr>
            <w:tcW w:w="1951" w:type="dxa"/>
          </w:tcPr>
          <w:p w14:paraId="3EDDEE3A" w14:textId="77777777" w:rsidR="00BB5CB3" w:rsidRPr="00F51CF5" w:rsidRDefault="00BB5CB3" w:rsidP="00006D97">
            <w:pPr>
              <w:spacing w:after="120" w:line="276" w:lineRule="auto"/>
              <w:rPr>
                <w:rFonts w:cs="Arial"/>
                <w:szCs w:val="20"/>
              </w:rPr>
            </w:pPr>
          </w:p>
        </w:tc>
        <w:tc>
          <w:tcPr>
            <w:tcW w:w="3402" w:type="dxa"/>
          </w:tcPr>
          <w:p w14:paraId="63090D58" w14:textId="77777777" w:rsidR="00BB5CB3" w:rsidRPr="00F51CF5" w:rsidRDefault="00BB5CB3" w:rsidP="00006D97">
            <w:pPr>
              <w:spacing w:after="120" w:line="276" w:lineRule="auto"/>
              <w:rPr>
                <w:rFonts w:cs="Arial"/>
                <w:szCs w:val="20"/>
              </w:rPr>
            </w:pPr>
          </w:p>
        </w:tc>
        <w:tc>
          <w:tcPr>
            <w:tcW w:w="4501" w:type="dxa"/>
          </w:tcPr>
          <w:p w14:paraId="6D51E6D9" w14:textId="77777777" w:rsidR="00BB5CB3" w:rsidRPr="00F51CF5" w:rsidRDefault="00BB5CB3" w:rsidP="00006D97">
            <w:pPr>
              <w:spacing w:after="120" w:line="276" w:lineRule="auto"/>
              <w:rPr>
                <w:rFonts w:cs="Arial"/>
                <w:szCs w:val="20"/>
              </w:rPr>
            </w:pPr>
          </w:p>
        </w:tc>
      </w:tr>
      <w:tr w:rsidR="00BB5CB3" w:rsidRPr="00F51CF5" w14:paraId="0E85C2BC" w14:textId="77777777" w:rsidTr="00006D97">
        <w:tc>
          <w:tcPr>
            <w:tcW w:w="1951" w:type="dxa"/>
          </w:tcPr>
          <w:p w14:paraId="1D9749E3" w14:textId="77777777" w:rsidR="00BB5CB3" w:rsidRPr="00F51CF5" w:rsidRDefault="00BB5CB3" w:rsidP="00006D97">
            <w:pPr>
              <w:spacing w:after="120" w:line="276" w:lineRule="auto"/>
              <w:rPr>
                <w:rFonts w:cs="Arial"/>
                <w:szCs w:val="20"/>
              </w:rPr>
            </w:pPr>
          </w:p>
        </w:tc>
        <w:tc>
          <w:tcPr>
            <w:tcW w:w="3402" w:type="dxa"/>
          </w:tcPr>
          <w:p w14:paraId="4FFA531E" w14:textId="77777777" w:rsidR="00BB5CB3" w:rsidRPr="00F51CF5" w:rsidRDefault="00BB5CB3" w:rsidP="00006D97">
            <w:pPr>
              <w:spacing w:after="120" w:line="276" w:lineRule="auto"/>
              <w:rPr>
                <w:rFonts w:cs="Arial"/>
                <w:szCs w:val="20"/>
              </w:rPr>
            </w:pPr>
          </w:p>
        </w:tc>
        <w:tc>
          <w:tcPr>
            <w:tcW w:w="4501" w:type="dxa"/>
          </w:tcPr>
          <w:p w14:paraId="515394F1" w14:textId="77777777" w:rsidR="00BB5CB3" w:rsidRPr="00F51CF5" w:rsidRDefault="00BB5CB3" w:rsidP="00006D97">
            <w:pPr>
              <w:spacing w:after="120" w:line="276" w:lineRule="auto"/>
              <w:rPr>
                <w:rFonts w:cs="Arial"/>
                <w:szCs w:val="20"/>
              </w:rPr>
            </w:pPr>
          </w:p>
        </w:tc>
      </w:tr>
      <w:tr w:rsidR="00BB5CB3" w:rsidRPr="00F51CF5" w14:paraId="51F9F9A6" w14:textId="77777777" w:rsidTr="00006D97">
        <w:tc>
          <w:tcPr>
            <w:tcW w:w="1951" w:type="dxa"/>
          </w:tcPr>
          <w:p w14:paraId="3C8C7054" w14:textId="77777777" w:rsidR="00BB5CB3" w:rsidRPr="00F51CF5" w:rsidRDefault="00BB5CB3" w:rsidP="00006D97">
            <w:pPr>
              <w:spacing w:after="120" w:line="276" w:lineRule="auto"/>
              <w:rPr>
                <w:rFonts w:cs="Arial"/>
                <w:szCs w:val="20"/>
              </w:rPr>
            </w:pPr>
          </w:p>
        </w:tc>
        <w:tc>
          <w:tcPr>
            <w:tcW w:w="3402" w:type="dxa"/>
          </w:tcPr>
          <w:p w14:paraId="72BE0BAC" w14:textId="77777777" w:rsidR="00BB5CB3" w:rsidRPr="00F51CF5" w:rsidRDefault="00BB5CB3" w:rsidP="00006D97">
            <w:pPr>
              <w:spacing w:after="120" w:line="276" w:lineRule="auto"/>
              <w:rPr>
                <w:rFonts w:cs="Arial"/>
                <w:szCs w:val="20"/>
              </w:rPr>
            </w:pPr>
          </w:p>
        </w:tc>
        <w:tc>
          <w:tcPr>
            <w:tcW w:w="4501" w:type="dxa"/>
          </w:tcPr>
          <w:p w14:paraId="7FD2B86C" w14:textId="77777777" w:rsidR="00BB5CB3" w:rsidRPr="00F51CF5" w:rsidRDefault="00BB5CB3" w:rsidP="00006D97">
            <w:pPr>
              <w:spacing w:after="120" w:line="276" w:lineRule="auto"/>
              <w:rPr>
                <w:rFonts w:cs="Arial"/>
                <w:szCs w:val="20"/>
              </w:rPr>
            </w:pPr>
          </w:p>
        </w:tc>
      </w:tr>
    </w:tbl>
    <w:p w14:paraId="7DEB3D3A" w14:textId="77777777" w:rsidR="00F17DAC" w:rsidRPr="00F51CF5" w:rsidRDefault="00F17DAC" w:rsidP="00F17DAC">
      <w:pPr>
        <w:spacing w:after="120" w:line="276" w:lineRule="auto"/>
        <w:rPr>
          <w:rFonts w:cs="Arial"/>
          <w:szCs w:val="20"/>
        </w:rPr>
      </w:pPr>
    </w:p>
    <w:p w14:paraId="4498D7CD" w14:textId="1ABD2E7E" w:rsidR="00F17DAC" w:rsidRPr="00F51CF5" w:rsidRDefault="00F17DAC" w:rsidP="00F17DAC">
      <w:pPr>
        <w:spacing w:after="120" w:line="276" w:lineRule="auto"/>
        <w:rPr>
          <w:rFonts w:cs="Arial"/>
          <w:color w:val="000000" w:themeColor="text1"/>
          <w:szCs w:val="20"/>
        </w:rPr>
      </w:pPr>
      <w:r w:rsidRPr="00F51CF5">
        <w:rPr>
          <w:rFonts w:cs="Arial"/>
          <w:color w:val="000000" w:themeColor="text1"/>
          <w:szCs w:val="20"/>
        </w:rPr>
        <w:t>Mūsų siūloma</w:t>
      </w:r>
      <w:r w:rsidR="004E6156" w:rsidRPr="00F51CF5">
        <w:rPr>
          <w:rFonts w:cs="Arial"/>
          <w:color w:val="000000" w:themeColor="text1"/>
          <w:szCs w:val="20"/>
        </w:rPr>
        <w:t>s</w:t>
      </w:r>
      <w:r w:rsidRPr="00F51CF5">
        <w:rPr>
          <w:rFonts w:cs="Arial"/>
          <w:color w:val="000000" w:themeColor="text1"/>
          <w:szCs w:val="20"/>
        </w:rPr>
        <w:t xml:space="preserve"> </w:t>
      </w:r>
      <w:r w:rsidR="004E6156" w:rsidRPr="00F51CF5">
        <w:rPr>
          <w:rFonts w:cs="Arial"/>
          <w:color w:val="000000" w:themeColor="text1"/>
          <w:szCs w:val="20"/>
        </w:rPr>
        <w:t>Atlygis</w:t>
      </w:r>
      <w:r w:rsidRPr="00F51CF5">
        <w:rPr>
          <w:rFonts w:cs="Arial"/>
          <w:color w:val="000000" w:themeColor="text1"/>
          <w:szCs w:val="20"/>
        </w:rPr>
        <w:t xml:space="preserve"> yra tok</w:t>
      </w:r>
      <w:r w:rsidR="00527D35" w:rsidRPr="00F51CF5">
        <w:rPr>
          <w:rFonts w:cs="Arial"/>
          <w:color w:val="000000" w:themeColor="text1"/>
          <w:szCs w:val="20"/>
        </w:rPr>
        <w:t>s</w:t>
      </w:r>
      <w:r w:rsidRPr="00F51CF5">
        <w:rPr>
          <w:rFonts w:cs="Arial"/>
          <w:color w:val="000000" w:themeColor="text1"/>
          <w:szCs w:val="20"/>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F17DAC" w:rsidRPr="00F51CF5" w14:paraId="78D07EA2" w14:textId="77777777" w:rsidTr="00DC60F5">
        <w:trPr>
          <w:trHeight w:val="747"/>
          <w:tblHeader/>
        </w:trPr>
        <w:tc>
          <w:tcPr>
            <w:tcW w:w="675" w:type="dxa"/>
            <w:vAlign w:val="center"/>
          </w:tcPr>
          <w:p w14:paraId="369BA585" w14:textId="77777777" w:rsidR="00F17DAC" w:rsidRPr="00F51CF5" w:rsidRDefault="00F17DAC" w:rsidP="00F17DAC">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Eil. Nr.</w:t>
            </w:r>
          </w:p>
        </w:tc>
        <w:tc>
          <w:tcPr>
            <w:tcW w:w="5245" w:type="dxa"/>
            <w:tcBorders>
              <w:tr2bl w:val="single" w:sz="4" w:space="0" w:color="C00000"/>
            </w:tcBorders>
            <w:vAlign w:val="center"/>
          </w:tcPr>
          <w:p w14:paraId="0C29B530" w14:textId="77777777" w:rsidR="00F17DAC" w:rsidRPr="00F51CF5" w:rsidRDefault="00F17DAC" w:rsidP="00F17DAC">
            <w:pPr>
              <w:spacing w:after="120" w:line="276" w:lineRule="auto"/>
              <w:jc w:val="center"/>
              <w:rPr>
                <w:rFonts w:eastAsia="Calibri" w:cs="Arial"/>
                <w:b/>
                <w:color w:val="632423" w:themeColor="accent2" w:themeShade="80"/>
                <w:szCs w:val="20"/>
              </w:rPr>
            </w:pPr>
          </w:p>
        </w:tc>
        <w:tc>
          <w:tcPr>
            <w:tcW w:w="1985" w:type="dxa"/>
            <w:vAlign w:val="center"/>
            <w:hideMark/>
          </w:tcPr>
          <w:p w14:paraId="3718AC0F" w14:textId="0A475E98" w:rsidR="00F17DAC" w:rsidRPr="00F51CF5" w:rsidRDefault="00194000" w:rsidP="00F17DAC">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Atlygis</w:t>
            </w:r>
            <w:r w:rsidR="00F17DAC" w:rsidRPr="00F51CF5">
              <w:rPr>
                <w:rFonts w:eastAsia="Calibri" w:cs="Arial"/>
                <w:b/>
                <w:color w:val="632423" w:themeColor="accent2" w:themeShade="80"/>
                <w:szCs w:val="20"/>
              </w:rPr>
              <w:t xml:space="preserve"> be PVM</w:t>
            </w:r>
            <w:r w:rsidR="00F52004" w:rsidRPr="00F51CF5">
              <w:rPr>
                <w:rFonts w:eastAsia="Calibri" w:cs="Arial"/>
                <w:b/>
                <w:color w:val="632423" w:themeColor="accent2" w:themeShade="80"/>
                <w:szCs w:val="20"/>
              </w:rPr>
              <w:t xml:space="preserve"> (realia verte)</w:t>
            </w:r>
          </w:p>
        </w:tc>
        <w:tc>
          <w:tcPr>
            <w:tcW w:w="1924" w:type="dxa"/>
            <w:vAlign w:val="center"/>
            <w:hideMark/>
          </w:tcPr>
          <w:p w14:paraId="1F172407" w14:textId="77777777" w:rsidR="00F17DAC" w:rsidRPr="00F51CF5" w:rsidRDefault="00194000" w:rsidP="00F17DAC">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Atlygis</w:t>
            </w:r>
            <w:r w:rsidR="00F17DAC" w:rsidRPr="00F51CF5">
              <w:rPr>
                <w:rFonts w:eastAsia="Calibri" w:cs="Arial"/>
                <w:b/>
                <w:color w:val="632423" w:themeColor="accent2" w:themeShade="80"/>
                <w:szCs w:val="20"/>
              </w:rPr>
              <w:t xml:space="preserve"> su PVM</w:t>
            </w:r>
          </w:p>
          <w:p w14:paraId="488D8913" w14:textId="17166954" w:rsidR="00F52004" w:rsidRPr="00F51CF5" w:rsidRDefault="00F52004" w:rsidP="00F17DAC">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(realia verte)</w:t>
            </w:r>
          </w:p>
        </w:tc>
      </w:tr>
      <w:tr w:rsidR="00F17DAC" w:rsidRPr="00F51CF5" w14:paraId="690D6D97" w14:textId="77777777" w:rsidTr="00DC60F5">
        <w:trPr>
          <w:trHeight w:val="432"/>
        </w:trPr>
        <w:tc>
          <w:tcPr>
            <w:tcW w:w="675" w:type="dxa"/>
          </w:tcPr>
          <w:p w14:paraId="7196F9CB" w14:textId="77777777" w:rsidR="00F17DAC" w:rsidRPr="00F51CF5" w:rsidRDefault="00F17DAC" w:rsidP="0071267A">
            <w:pPr>
              <w:numPr>
                <w:ilvl w:val="0"/>
                <w:numId w:val="10"/>
              </w:numPr>
              <w:spacing w:after="120" w:line="276" w:lineRule="auto"/>
              <w:ind w:left="426"/>
              <w:contextualSpacing/>
              <w:rPr>
                <w:rFonts w:eastAsia="Calibri" w:cs="Arial"/>
                <w:szCs w:val="20"/>
              </w:rPr>
            </w:pPr>
          </w:p>
        </w:tc>
        <w:tc>
          <w:tcPr>
            <w:tcW w:w="5245" w:type="dxa"/>
            <w:vAlign w:val="center"/>
          </w:tcPr>
          <w:p w14:paraId="47F9E525" w14:textId="77777777" w:rsidR="00F17DAC" w:rsidRPr="00F51CF5" w:rsidRDefault="00194000" w:rsidP="00F17DAC">
            <w:pPr>
              <w:spacing w:after="120" w:line="276" w:lineRule="auto"/>
              <w:rPr>
                <w:rFonts w:eastAsia="Calibri" w:cs="Arial"/>
                <w:szCs w:val="20"/>
              </w:rPr>
            </w:pPr>
            <w:r w:rsidRPr="00F51CF5">
              <w:rPr>
                <w:rFonts w:eastAsia="Calibri" w:cs="Arial"/>
                <w:b/>
                <w:color w:val="632423" w:themeColor="accent2" w:themeShade="80"/>
                <w:szCs w:val="20"/>
              </w:rPr>
              <w:t>Atlygis</w:t>
            </w:r>
            <w:r w:rsidR="00F17DAC" w:rsidRPr="00F51CF5">
              <w:rPr>
                <w:rFonts w:eastAsia="Calibri" w:cs="Arial"/>
                <w:b/>
                <w:color w:val="632423" w:themeColor="accent2" w:themeShade="80"/>
                <w:szCs w:val="20"/>
              </w:rPr>
              <w:t xml:space="preserve"> (visam Sutarties laikotarpiui)</w:t>
            </w:r>
          </w:p>
        </w:tc>
        <w:tc>
          <w:tcPr>
            <w:tcW w:w="1985" w:type="dxa"/>
          </w:tcPr>
          <w:p w14:paraId="58D894C8" w14:textId="77777777" w:rsidR="00F17DAC" w:rsidRPr="00F51CF5" w:rsidRDefault="00F17DAC" w:rsidP="00F17DAC">
            <w:pPr>
              <w:spacing w:after="120" w:line="276" w:lineRule="auto"/>
              <w:rPr>
                <w:rFonts w:eastAsia="Calibri" w:cs="Arial"/>
                <w:szCs w:val="20"/>
              </w:rPr>
            </w:pPr>
          </w:p>
        </w:tc>
        <w:tc>
          <w:tcPr>
            <w:tcW w:w="1924" w:type="dxa"/>
          </w:tcPr>
          <w:p w14:paraId="07D09C6B" w14:textId="77777777" w:rsidR="00F17DAC" w:rsidRPr="00F51CF5" w:rsidRDefault="00F17DAC" w:rsidP="00F17DAC">
            <w:pPr>
              <w:spacing w:after="120" w:line="276" w:lineRule="auto"/>
              <w:rPr>
                <w:rFonts w:eastAsia="Calibri" w:cs="Arial"/>
                <w:szCs w:val="20"/>
              </w:rPr>
            </w:pPr>
          </w:p>
        </w:tc>
      </w:tr>
    </w:tbl>
    <w:p w14:paraId="433226F4" w14:textId="77777777" w:rsidR="00F17DAC" w:rsidRPr="00F51CF5" w:rsidRDefault="00F17DAC" w:rsidP="00F17DAC">
      <w:pPr>
        <w:spacing w:after="120"/>
        <w:rPr>
          <w:rFonts w:cs="Arial"/>
          <w:color w:val="000000" w:themeColor="text1"/>
          <w:szCs w:val="20"/>
        </w:rPr>
      </w:pPr>
    </w:p>
    <w:p w14:paraId="760D2419" w14:textId="77777777" w:rsidR="00F17DAC" w:rsidRPr="00F51CF5" w:rsidRDefault="004E6156" w:rsidP="00F17DAC">
      <w:pPr>
        <w:rPr>
          <w:rFonts w:cs="Arial"/>
          <w:color w:val="000000" w:themeColor="text1"/>
          <w:szCs w:val="20"/>
        </w:rPr>
      </w:pPr>
      <w:r w:rsidRPr="00F51CF5">
        <w:rPr>
          <w:rFonts w:cs="Arial"/>
          <w:color w:val="000000" w:themeColor="text1"/>
          <w:szCs w:val="20"/>
        </w:rPr>
        <w:t>Atlygio</w:t>
      </w:r>
      <w:r w:rsidR="00F17DAC" w:rsidRPr="00F51CF5">
        <w:rPr>
          <w:rFonts w:cs="Arial"/>
          <w:color w:val="000000" w:themeColor="text1"/>
          <w:szCs w:val="20"/>
        </w:rPr>
        <w:t xml:space="preserve"> mokėjimų struktūra:</w:t>
      </w:r>
    </w:p>
    <w:p w14:paraId="712EBB88" w14:textId="77777777" w:rsidR="00F17DAC" w:rsidRPr="00F51CF5" w:rsidRDefault="00F17DAC" w:rsidP="00F17DAC">
      <w:pPr>
        <w:rPr>
          <w:rFonts w:cs="Arial"/>
          <w:szCs w:val="20"/>
        </w:rPr>
      </w:pP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395"/>
        <w:gridCol w:w="1390"/>
        <w:gridCol w:w="1366"/>
        <w:gridCol w:w="1366"/>
        <w:gridCol w:w="1368"/>
        <w:gridCol w:w="1370"/>
        <w:gridCol w:w="1373"/>
      </w:tblGrid>
      <w:tr w:rsidR="00BB5CB3" w:rsidRPr="00F51CF5" w14:paraId="03E586A0" w14:textId="77777777" w:rsidTr="00006D97">
        <w:trPr>
          <w:trHeight w:val="319"/>
        </w:trPr>
        <w:tc>
          <w:tcPr>
            <w:tcW w:w="1407" w:type="dxa"/>
            <w:vMerge w:val="restart"/>
            <w:vAlign w:val="center"/>
          </w:tcPr>
          <w:p w14:paraId="28DD3257"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Mokėjimo dalis</w:t>
            </w:r>
            <w:r w:rsidRPr="00F51CF5">
              <w:rPr>
                <w:rStyle w:val="Puslapioinaosnuoroda"/>
                <w:rFonts w:ascii="Arial" w:eastAsia="Calibri" w:hAnsi="Arial" w:cs="Arial"/>
                <w:b/>
                <w:color w:val="632423" w:themeColor="accent2" w:themeShade="80"/>
                <w:sz w:val="20"/>
                <w:szCs w:val="20"/>
              </w:rPr>
              <w:footnoteReference w:id="15"/>
            </w:r>
          </w:p>
        </w:tc>
        <w:tc>
          <w:tcPr>
            <w:tcW w:w="1407" w:type="dxa"/>
            <w:vMerge w:val="restart"/>
            <w:vAlign w:val="center"/>
          </w:tcPr>
          <w:p w14:paraId="48E0F6AB"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Mato vnt.</w:t>
            </w:r>
          </w:p>
        </w:tc>
        <w:tc>
          <w:tcPr>
            <w:tcW w:w="7040" w:type="dxa"/>
            <w:gridSpan w:val="5"/>
            <w:vAlign w:val="center"/>
          </w:tcPr>
          <w:p w14:paraId="7963C766"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Metai</w:t>
            </w:r>
          </w:p>
        </w:tc>
      </w:tr>
      <w:tr w:rsidR="00BB5CB3" w:rsidRPr="00F51CF5" w14:paraId="187AFFBA" w14:textId="77777777" w:rsidTr="00006D97">
        <w:trPr>
          <w:trHeight w:val="319"/>
        </w:trPr>
        <w:tc>
          <w:tcPr>
            <w:tcW w:w="1407" w:type="dxa"/>
            <w:vMerge/>
            <w:vAlign w:val="center"/>
          </w:tcPr>
          <w:p w14:paraId="176A5143"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7" w:type="dxa"/>
            <w:vMerge/>
            <w:vAlign w:val="center"/>
          </w:tcPr>
          <w:p w14:paraId="64BC4676"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25E815E1"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1</w:t>
            </w:r>
          </w:p>
        </w:tc>
        <w:tc>
          <w:tcPr>
            <w:tcW w:w="1408" w:type="dxa"/>
            <w:vAlign w:val="center"/>
          </w:tcPr>
          <w:p w14:paraId="539C19A0"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2</w:t>
            </w:r>
          </w:p>
        </w:tc>
        <w:tc>
          <w:tcPr>
            <w:tcW w:w="1408" w:type="dxa"/>
            <w:vAlign w:val="center"/>
          </w:tcPr>
          <w:p w14:paraId="268FF481"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w:t>
            </w:r>
          </w:p>
        </w:tc>
        <w:tc>
          <w:tcPr>
            <w:tcW w:w="1408" w:type="dxa"/>
            <w:vAlign w:val="center"/>
          </w:tcPr>
          <w:p w14:paraId="7BA3C97C"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N-1</w:t>
            </w:r>
          </w:p>
        </w:tc>
        <w:tc>
          <w:tcPr>
            <w:tcW w:w="1408" w:type="dxa"/>
            <w:vAlign w:val="center"/>
          </w:tcPr>
          <w:p w14:paraId="557584F8"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N</w:t>
            </w:r>
            <w:r w:rsidRPr="00F51CF5">
              <w:rPr>
                <w:rStyle w:val="Puslapioinaosnuoroda"/>
                <w:rFonts w:ascii="Arial" w:eastAsia="Calibri" w:hAnsi="Arial" w:cs="Arial"/>
                <w:b/>
                <w:color w:val="632423" w:themeColor="accent2" w:themeShade="80"/>
                <w:sz w:val="20"/>
                <w:szCs w:val="20"/>
              </w:rPr>
              <w:footnoteReference w:id="16"/>
            </w:r>
          </w:p>
        </w:tc>
      </w:tr>
      <w:tr w:rsidR="00BB5CB3" w:rsidRPr="00F51CF5" w14:paraId="1D699495" w14:textId="77777777" w:rsidTr="00006D97">
        <w:tc>
          <w:tcPr>
            <w:tcW w:w="1407" w:type="dxa"/>
            <w:vAlign w:val="center"/>
          </w:tcPr>
          <w:p w14:paraId="41B1500C"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cs="Arial"/>
                <w:color w:val="FF0000"/>
                <w:szCs w:val="20"/>
              </w:rPr>
              <w:t>[</w:t>
            </w:r>
            <w:r w:rsidRPr="00F51CF5">
              <w:rPr>
                <w:rFonts w:cs="Arial"/>
                <w:i/>
                <w:color w:val="FF0000"/>
                <w:szCs w:val="20"/>
              </w:rPr>
              <w:t>nurodyti mokėjimo dalis</w:t>
            </w:r>
            <w:r w:rsidRPr="00F51CF5">
              <w:rPr>
                <w:rFonts w:cs="Arial"/>
                <w:color w:val="FF0000"/>
                <w:szCs w:val="20"/>
              </w:rPr>
              <w:t>]</w:t>
            </w:r>
          </w:p>
        </w:tc>
        <w:tc>
          <w:tcPr>
            <w:tcW w:w="1407" w:type="dxa"/>
            <w:vAlign w:val="center"/>
          </w:tcPr>
          <w:p w14:paraId="4A58AF28"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cs="Arial"/>
                <w:color w:val="FF0000"/>
                <w:szCs w:val="20"/>
              </w:rPr>
              <w:t>[</w:t>
            </w:r>
            <w:r w:rsidRPr="00F51CF5">
              <w:rPr>
                <w:rFonts w:cs="Arial"/>
                <w:i/>
                <w:color w:val="FF0000"/>
                <w:szCs w:val="20"/>
              </w:rPr>
              <w:t>nurodyti mato vienetą</w:t>
            </w:r>
            <w:r w:rsidRPr="00F51CF5">
              <w:rPr>
                <w:rFonts w:cs="Arial"/>
                <w:color w:val="FF0000"/>
                <w:szCs w:val="20"/>
              </w:rPr>
              <w:t>]</w:t>
            </w:r>
          </w:p>
        </w:tc>
        <w:tc>
          <w:tcPr>
            <w:tcW w:w="1408" w:type="dxa"/>
            <w:vAlign w:val="center"/>
          </w:tcPr>
          <w:p w14:paraId="4744605B"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25316032"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72442F89"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3CE07EA6"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0B678518" w14:textId="77777777" w:rsidR="00BB5CB3" w:rsidRPr="00F51CF5" w:rsidRDefault="00BB5CB3" w:rsidP="00006D97">
            <w:pPr>
              <w:spacing w:after="120" w:line="276" w:lineRule="auto"/>
              <w:jc w:val="center"/>
              <w:rPr>
                <w:rFonts w:eastAsia="Calibri" w:cs="Arial"/>
                <w:b/>
                <w:color w:val="632423" w:themeColor="accent2" w:themeShade="80"/>
                <w:szCs w:val="20"/>
              </w:rPr>
            </w:pPr>
          </w:p>
        </w:tc>
      </w:tr>
      <w:tr w:rsidR="00BB5CB3" w:rsidRPr="00F51CF5" w14:paraId="5D8C1BEE" w14:textId="77777777" w:rsidTr="00006D97">
        <w:tc>
          <w:tcPr>
            <w:tcW w:w="1407" w:type="dxa"/>
            <w:vAlign w:val="center"/>
          </w:tcPr>
          <w:p w14:paraId="7675C7B5"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cs="Arial"/>
                <w:color w:val="FF0000"/>
                <w:szCs w:val="20"/>
              </w:rPr>
              <w:t>[</w:t>
            </w:r>
            <w:r w:rsidRPr="00F51CF5">
              <w:rPr>
                <w:rFonts w:cs="Arial"/>
                <w:i/>
                <w:color w:val="FF0000"/>
                <w:szCs w:val="20"/>
              </w:rPr>
              <w:t>nurodyti mokėjimo dalis</w:t>
            </w:r>
            <w:r w:rsidRPr="00F51CF5">
              <w:rPr>
                <w:rFonts w:cs="Arial"/>
                <w:color w:val="FF0000"/>
                <w:szCs w:val="20"/>
              </w:rPr>
              <w:t>]</w:t>
            </w:r>
          </w:p>
        </w:tc>
        <w:tc>
          <w:tcPr>
            <w:tcW w:w="1407" w:type="dxa"/>
            <w:vAlign w:val="center"/>
          </w:tcPr>
          <w:p w14:paraId="1F7B51B5"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cs="Arial"/>
                <w:color w:val="FF0000"/>
                <w:szCs w:val="20"/>
              </w:rPr>
              <w:t>[</w:t>
            </w:r>
            <w:r w:rsidRPr="00F51CF5">
              <w:rPr>
                <w:rFonts w:cs="Arial"/>
                <w:i/>
                <w:color w:val="FF0000"/>
                <w:szCs w:val="20"/>
              </w:rPr>
              <w:t>nurodyti mato vienetą</w:t>
            </w:r>
            <w:r w:rsidRPr="00F51CF5">
              <w:rPr>
                <w:rFonts w:cs="Arial"/>
                <w:color w:val="FF0000"/>
                <w:szCs w:val="20"/>
              </w:rPr>
              <w:t>]</w:t>
            </w:r>
          </w:p>
        </w:tc>
        <w:tc>
          <w:tcPr>
            <w:tcW w:w="1408" w:type="dxa"/>
            <w:vAlign w:val="center"/>
          </w:tcPr>
          <w:p w14:paraId="58FA5668"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16D1C2D4"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082BF9D7"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1A1C50C6"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4B538117" w14:textId="77777777" w:rsidR="00BB5CB3" w:rsidRPr="00F51CF5" w:rsidRDefault="00BB5CB3" w:rsidP="00006D97">
            <w:pPr>
              <w:spacing w:after="120" w:line="276" w:lineRule="auto"/>
              <w:jc w:val="center"/>
              <w:rPr>
                <w:rFonts w:eastAsia="Calibri" w:cs="Arial"/>
                <w:b/>
                <w:color w:val="632423" w:themeColor="accent2" w:themeShade="80"/>
                <w:szCs w:val="20"/>
              </w:rPr>
            </w:pPr>
          </w:p>
        </w:tc>
      </w:tr>
      <w:tr w:rsidR="00BB5CB3" w:rsidRPr="00F51CF5" w14:paraId="0E19FAA8" w14:textId="77777777" w:rsidTr="00006D97">
        <w:tc>
          <w:tcPr>
            <w:tcW w:w="1407" w:type="dxa"/>
            <w:vAlign w:val="center"/>
          </w:tcPr>
          <w:p w14:paraId="63186BBA"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cs="Arial"/>
                <w:color w:val="FF0000"/>
                <w:szCs w:val="20"/>
              </w:rPr>
              <w:t>[</w:t>
            </w:r>
            <w:r w:rsidRPr="00F51CF5">
              <w:rPr>
                <w:rFonts w:cs="Arial"/>
                <w:i/>
                <w:color w:val="FF0000"/>
                <w:szCs w:val="20"/>
              </w:rPr>
              <w:t>nurodyti mokėjimo dalis</w:t>
            </w:r>
            <w:r w:rsidRPr="00F51CF5">
              <w:rPr>
                <w:rFonts w:cs="Arial"/>
                <w:color w:val="FF0000"/>
                <w:szCs w:val="20"/>
              </w:rPr>
              <w:t>]</w:t>
            </w:r>
          </w:p>
        </w:tc>
        <w:tc>
          <w:tcPr>
            <w:tcW w:w="1407" w:type="dxa"/>
            <w:vAlign w:val="center"/>
          </w:tcPr>
          <w:p w14:paraId="3AE9987C"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cs="Arial"/>
                <w:color w:val="FF0000"/>
                <w:szCs w:val="20"/>
              </w:rPr>
              <w:t>[</w:t>
            </w:r>
            <w:r w:rsidRPr="00F51CF5">
              <w:rPr>
                <w:rFonts w:cs="Arial"/>
                <w:i/>
                <w:color w:val="FF0000"/>
                <w:szCs w:val="20"/>
              </w:rPr>
              <w:t>nurodyti mato vienetą</w:t>
            </w:r>
            <w:r w:rsidRPr="00F51CF5">
              <w:rPr>
                <w:rFonts w:cs="Arial"/>
                <w:color w:val="FF0000"/>
                <w:szCs w:val="20"/>
              </w:rPr>
              <w:t>]</w:t>
            </w:r>
          </w:p>
        </w:tc>
        <w:tc>
          <w:tcPr>
            <w:tcW w:w="1408" w:type="dxa"/>
            <w:vAlign w:val="center"/>
          </w:tcPr>
          <w:p w14:paraId="2E8BA5B0"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3E602635"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09A68DDB"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559CD2CA"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7C4F6D1D" w14:textId="77777777" w:rsidR="00BB5CB3" w:rsidRPr="00F51CF5" w:rsidRDefault="00BB5CB3" w:rsidP="00006D97">
            <w:pPr>
              <w:spacing w:after="120" w:line="276" w:lineRule="auto"/>
              <w:jc w:val="center"/>
              <w:rPr>
                <w:rFonts w:eastAsia="Calibri" w:cs="Arial"/>
                <w:b/>
                <w:color w:val="632423" w:themeColor="accent2" w:themeShade="80"/>
                <w:szCs w:val="20"/>
              </w:rPr>
            </w:pPr>
          </w:p>
        </w:tc>
      </w:tr>
      <w:tr w:rsidR="00BB5CB3" w:rsidRPr="00F51CF5" w14:paraId="759FB9D5" w14:textId="77777777" w:rsidTr="00006D97">
        <w:tc>
          <w:tcPr>
            <w:tcW w:w="1407" w:type="dxa"/>
            <w:vAlign w:val="center"/>
          </w:tcPr>
          <w:p w14:paraId="15B1C218" w14:textId="77777777" w:rsidR="00BB5CB3" w:rsidRPr="00F51CF5" w:rsidRDefault="00BB5CB3" w:rsidP="00006D97">
            <w:pPr>
              <w:spacing w:after="120" w:line="276" w:lineRule="auto"/>
              <w:jc w:val="center"/>
              <w:rPr>
                <w:rFonts w:eastAsia="Calibri" w:cs="Arial"/>
                <w:b/>
                <w:color w:val="632423" w:themeColor="accent2" w:themeShade="80"/>
                <w:szCs w:val="20"/>
              </w:rPr>
            </w:pPr>
            <w:r w:rsidRPr="00F51CF5">
              <w:rPr>
                <w:rFonts w:eastAsia="Calibri" w:cs="Arial"/>
                <w:b/>
                <w:color w:val="632423" w:themeColor="accent2" w:themeShade="80"/>
                <w:szCs w:val="20"/>
              </w:rPr>
              <w:t>Viso</w:t>
            </w:r>
            <w:r w:rsidRPr="00F51CF5">
              <w:rPr>
                <w:rStyle w:val="Puslapioinaosnuoroda"/>
                <w:rFonts w:ascii="Arial" w:eastAsia="Calibri" w:hAnsi="Arial" w:cs="Arial"/>
                <w:b/>
                <w:color w:val="632423" w:themeColor="accent2" w:themeShade="80"/>
                <w:sz w:val="20"/>
                <w:szCs w:val="20"/>
              </w:rPr>
              <w:footnoteReference w:id="17"/>
            </w:r>
            <w:r w:rsidRPr="00F51CF5">
              <w:rPr>
                <w:rFonts w:eastAsia="Calibri" w:cs="Arial"/>
                <w:b/>
                <w:color w:val="632423" w:themeColor="accent2" w:themeShade="80"/>
                <w:szCs w:val="20"/>
              </w:rPr>
              <w:t>:</w:t>
            </w:r>
          </w:p>
        </w:tc>
        <w:tc>
          <w:tcPr>
            <w:tcW w:w="1407" w:type="dxa"/>
            <w:vAlign w:val="center"/>
          </w:tcPr>
          <w:p w14:paraId="5F6FDBFF"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6157B833"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7D427250"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79285594"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1B680BF9" w14:textId="77777777" w:rsidR="00BB5CB3" w:rsidRPr="00F51CF5" w:rsidRDefault="00BB5CB3" w:rsidP="00006D97">
            <w:pPr>
              <w:spacing w:after="120" w:line="276" w:lineRule="auto"/>
              <w:jc w:val="center"/>
              <w:rPr>
                <w:rFonts w:eastAsia="Calibri" w:cs="Arial"/>
                <w:b/>
                <w:color w:val="632423" w:themeColor="accent2" w:themeShade="80"/>
                <w:szCs w:val="20"/>
              </w:rPr>
            </w:pPr>
          </w:p>
        </w:tc>
        <w:tc>
          <w:tcPr>
            <w:tcW w:w="1408" w:type="dxa"/>
            <w:vAlign w:val="center"/>
          </w:tcPr>
          <w:p w14:paraId="01A01705" w14:textId="77777777" w:rsidR="00BB5CB3" w:rsidRPr="00F51CF5" w:rsidRDefault="00BB5CB3" w:rsidP="00006D97">
            <w:pPr>
              <w:spacing w:after="120" w:line="276" w:lineRule="auto"/>
              <w:jc w:val="center"/>
              <w:rPr>
                <w:rFonts w:eastAsia="Calibri" w:cs="Arial"/>
                <w:b/>
                <w:color w:val="632423" w:themeColor="accent2" w:themeShade="80"/>
                <w:szCs w:val="20"/>
              </w:rPr>
            </w:pPr>
          </w:p>
        </w:tc>
      </w:tr>
    </w:tbl>
    <w:p w14:paraId="0BA9283B" w14:textId="77777777" w:rsidR="00F17DAC" w:rsidRPr="00F51CF5" w:rsidRDefault="00F17DAC" w:rsidP="00F17DAC">
      <w:pPr>
        <w:spacing w:after="120"/>
        <w:rPr>
          <w:rFonts w:cs="Arial"/>
          <w:color w:val="00B050"/>
          <w:szCs w:val="20"/>
        </w:rPr>
      </w:pPr>
    </w:p>
    <w:p w14:paraId="73790438" w14:textId="21942345" w:rsidR="00F17DAC" w:rsidRPr="00F51CF5" w:rsidRDefault="00F17DAC" w:rsidP="00F17DAC">
      <w:pPr>
        <w:spacing w:after="120"/>
        <w:rPr>
          <w:rFonts w:cs="Arial"/>
          <w:color w:val="000000" w:themeColor="text1"/>
          <w:szCs w:val="20"/>
        </w:rPr>
      </w:pPr>
      <w:r w:rsidRPr="00F51CF5">
        <w:rPr>
          <w:rFonts w:cs="Arial"/>
          <w:color w:val="000000" w:themeColor="text1"/>
          <w:szCs w:val="20"/>
        </w:rPr>
        <w:t xml:space="preserve">Į nurodytą </w:t>
      </w:r>
      <w:r w:rsidR="004E6156" w:rsidRPr="00F51CF5">
        <w:rPr>
          <w:rFonts w:cs="Arial"/>
          <w:color w:val="000000" w:themeColor="text1"/>
          <w:szCs w:val="20"/>
        </w:rPr>
        <w:t>Atlygį</w:t>
      </w:r>
      <w:r w:rsidRPr="00F51CF5">
        <w:rPr>
          <w:rFonts w:cs="Arial"/>
          <w:color w:val="000000" w:themeColor="text1"/>
          <w:szCs w:val="20"/>
        </w:rPr>
        <w:t xml:space="preserve"> įeina visos mūsų išlaidos ir mokėtini mokesčiai.</w:t>
      </w:r>
    </w:p>
    <w:p w14:paraId="1D5AEC78" w14:textId="77777777" w:rsidR="00BB5CB3" w:rsidRPr="00F51CF5" w:rsidRDefault="00BB5CB3" w:rsidP="00F17DAC">
      <w:pPr>
        <w:rPr>
          <w:rFonts w:cs="Arial"/>
          <w:color w:val="000000" w:themeColor="text1"/>
          <w:szCs w:val="20"/>
        </w:rPr>
      </w:pPr>
    </w:p>
    <w:p w14:paraId="442E715D" w14:textId="444B4C7C" w:rsidR="00F17DAC" w:rsidRPr="00F51CF5" w:rsidRDefault="004E6156" w:rsidP="00F17DAC">
      <w:pPr>
        <w:spacing w:after="120" w:line="276" w:lineRule="auto"/>
        <w:rPr>
          <w:rFonts w:cs="Arial"/>
          <w:szCs w:val="20"/>
        </w:rPr>
      </w:pPr>
      <w:r w:rsidRPr="00F51CF5">
        <w:rPr>
          <w:rFonts w:cs="Arial"/>
          <w:szCs w:val="20"/>
        </w:rPr>
        <w:t>Kaip [</w:t>
      </w:r>
      <w:r w:rsidRPr="00F51CF5">
        <w:rPr>
          <w:rFonts w:cs="Arial"/>
          <w:i/>
          <w:color w:val="FF0000"/>
          <w:szCs w:val="20"/>
        </w:rPr>
        <w:t>nurodyti</w:t>
      </w:r>
      <w:r w:rsidRPr="00F51CF5">
        <w:rPr>
          <w:rFonts w:cs="Arial"/>
          <w:szCs w:val="20"/>
        </w:rPr>
        <w:t xml:space="preserve"> </w:t>
      </w:r>
      <w:r w:rsidRPr="00F51CF5">
        <w:rPr>
          <w:rFonts w:cs="Arial"/>
          <w:color w:val="009900"/>
          <w:szCs w:val="20"/>
        </w:rPr>
        <w:t>Išsamaus/Galutinio]</w:t>
      </w:r>
      <w:r w:rsidRPr="00F51CF5">
        <w:rPr>
          <w:rFonts w:cs="Arial"/>
          <w:szCs w:val="20"/>
        </w:rPr>
        <w:t xml:space="preserve"> pasiūlymo</w:t>
      </w:r>
      <w:r w:rsidR="00F17DAC" w:rsidRPr="00F51CF5">
        <w:rPr>
          <w:rFonts w:cs="Arial"/>
          <w:szCs w:val="20"/>
        </w:rPr>
        <w:t xml:space="preserve"> sudėtinę dalį pridedame Finansinį veiklos modelį, parengtą pagal Sąlygų </w:t>
      </w:r>
      <w:r w:rsidR="0085000D" w:rsidRPr="00F51CF5">
        <w:rPr>
          <w:rFonts w:cs="Arial"/>
          <w:szCs w:val="20"/>
        </w:rPr>
        <w:fldChar w:fldCharType="begin"/>
      </w:r>
      <w:r w:rsidR="0085000D" w:rsidRPr="00F51CF5">
        <w:rPr>
          <w:rFonts w:cs="Arial"/>
          <w:szCs w:val="20"/>
        </w:rPr>
        <w:instrText xml:space="preserve"> REF _Ref112054058 \r \h </w:instrText>
      </w:r>
      <w:r w:rsidR="00C17E5A" w:rsidRPr="00F51CF5">
        <w:rPr>
          <w:rFonts w:cs="Arial"/>
          <w:szCs w:val="20"/>
        </w:rPr>
        <w:instrText xml:space="preserve"> \* MERGEFORMAT </w:instrText>
      </w:r>
      <w:r w:rsidR="0085000D" w:rsidRPr="00F51CF5">
        <w:rPr>
          <w:rFonts w:cs="Arial"/>
          <w:szCs w:val="20"/>
        </w:rPr>
      </w:r>
      <w:r w:rsidR="0085000D" w:rsidRPr="00F51CF5">
        <w:rPr>
          <w:rFonts w:cs="Arial"/>
          <w:szCs w:val="20"/>
        </w:rPr>
        <w:fldChar w:fldCharType="separate"/>
      </w:r>
      <w:r w:rsidR="007B5C86" w:rsidRPr="00F51CF5">
        <w:rPr>
          <w:rFonts w:cs="Arial"/>
          <w:szCs w:val="20"/>
        </w:rPr>
        <w:t>14</w:t>
      </w:r>
      <w:r w:rsidR="0085000D" w:rsidRPr="00F51CF5">
        <w:rPr>
          <w:rFonts w:cs="Arial"/>
          <w:szCs w:val="20"/>
        </w:rPr>
        <w:fldChar w:fldCharType="end"/>
      </w:r>
      <w:r w:rsidR="0085000D" w:rsidRPr="00F51CF5">
        <w:rPr>
          <w:rFonts w:cs="Arial"/>
          <w:szCs w:val="20"/>
        </w:rPr>
        <w:t xml:space="preserve"> </w:t>
      </w:r>
      <w:r w:rsidR="00F17DAC" w:rsidRPr="00F51CF5">
        <w:rPr>
          <w:rFonts w:cs="Arial"/>
          <w:szCs w:val="20"/>
        </w:rPr>
        <w:t xml:space="preserve">priede </w:t>
      </w:r>
      <w:r w:rsidR="0085000D" w:rsidRPr="00F51CF5">
        <w:rPr>
          <w:rFonts w:cs="Arial"/>
          <w:i/>
          <w:iCs/>
          <w:szCs w:val="20"/>
        </w:rPr>
        <w:t>Reikalavimai finansiniam veiklos modeliui</w:t>
      </w:r>
      <w:r w:rsidR="0085000D" w:rsidRPr="00F51CF5">
        <w:rPr>
          <w:rFonts w:cs="Arial"/>
          <w:szCs w:val="20"/>
        </w:rPr>
        <w:t xml:space="preserve"> </w:t>
      </w:r>
      <w:r w:rsidR="00F17DAC" w:rsidRPr="00F51CF5">
        <w:rPr>
          <w:rFonts w:cs="Arial"/>
          <w:szCs w:val="20"/>
        </w:rPr>
        <w:t xml:space="preserve">nurodytus reikalavimus, kuriame finansiškai (ekonomiškai) pagrindžiame mūsų investavimo tikslus, pateikiame investicijų grąžos įvertinimą ir kitus </w:t>
      </w:r>
      <w:r w:rsidR="00F17DAC" w:rsidRPr="00F51CF5">
        <w:rPr>
          <w:rFonts w:cs="Arial"/>
          <w:szCs w:val="20"/>
        </w:rPr>
        <w:lastRenderedPageBreak/>
        <w:t>efektyvumo rodiklius. Taip pat jame nurodome ir pagrindžiame Sutarties įgyvendinimui reikalingas lėšas, finansavimo šaltinius ir sąlygas.</w:t>
      </w:r>
    </w:p>
    <w:p w14:paraId="44BFD859" w14:textId="77777777" w:rsidR="00F17DAC" w:rsidRPr="00F51CF5" w:rsidRDefault="00F17DAC" w:rsidP="00F17DAC">
      <w:pPr>
        <w:spacing w:after="120" w:line="276" w:lineRule="auto"/>
        <w:rPr>
          <w:rFonts w:cs="Arial"/>
          <w:szCs w:val="20"/>
        </w:rPr>
      </w:pPr>
      <w:r w:rsidRPr="00F51CF5">
        <w:rPr>
          <w:rFonts w:cs="Arial"/>
          <w:szCs w:val="20"/>
        </w:rPr>
        <w:t xml:space="preserve">Sutarties vykdymui pasitelksime šiuos </w:t>
      </w:r>
      <w:r w:rsidR="004E6156" w:rsidRPr="00F51CF5">
        <w:rPr>
          <w:rFonts w:cs="Arial"/>
          <w:szCs w:val="20"/>
        </w:rPr>
        <w:t>S</w:t>
      </w:r>
      <w:r w:rsidRPr="00F51CF5">
        <w:rPr>
          <w:rFonts w:cs="Arial"/>
          <w:szCs w:val="20"/>
        </w:rPr>
        <w:t>ubtiekėjus: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01"/>
        <w:gridCol w:w="2777"/>
        <w:gridCol w:w="4650"/>
      </w:tblGrid>
      <w:tr w:rsidR="00591975" w:rsidRPr="00F51CF5" w14:paraId="2CC040D0" w14:textId="77777777" w:rsidTr="00006D97">
        <w:trPr>
          <w:tblHeader/>
        </w:trPr>
        <w:tc>
          <w:tcPr>
            <w:tcW w:w="2235" w:type="dxa"/>
            <w:vAlign w:val="center"/>
          </w:tcPr>
          <w:p w14:paraId="0EDBA6D3" w14:textId="77777777" w:rsidR="00591975" w:rsidRPr="00F51CF5" w:rsidRDefault="00591975" w:rsidP="00006D97">
            <w:pPr>
              <w:spacing w:after="120" w:line="276" w:lineRule="auto"/>
              <w:rPr>
                <w:rFonts w:cs="Arial"/>
                <w:b/>
                <w:color w:val="632423" w:themeColor="accent2" w:themeShade="80"/>
                <w:szCs w:val="20"/>
              </w:rPr>
            </w:pPr>
            <w:r w:rsidRPr="00F51CF5">
              <w:rPr>
                <w:rFonts w:cs="Arial"/>
                <w:b/>
                <w:color w:val="632423" w:themeColor="accent2" w:themeShade="80"/>
                <w:szCs w:val="20"/>
              </w:rPr>
              <w:t>Subtiekėjo pavadinimas</w:t>
            </w:r>
          </w:p>
        </w:tc>
        <w:tc>
          <w:tcPr>
            <w:tcW w:w="2835" w:type="dxa"/>
            <w:vAlign w:val="center"/>
          </w:tcPr>
          <w:p w14:paraId="1B9BB3FD" w14:textId="77777777" w:rsidR="00591975" w:rsidRPr="00F51CF5" w:rsidRDefault="00591975" w:rsidP="00006D97">
            <w:pPr>
              <w:spacing w:after="120" w:line="276" w:lineRule="auto"/>
              <w:rPr>
                <w:rFonts w:cs="Arial"/>
                <w:b/>
                <w:color w:val="632423" w:themeColor="accent2" w:themeShade="80"/>
                <w:szCs w:val="20"/>
              </w:rPr>
            </w:pPr>
            <w:r w:rsidRPr="00F51CF5">
              <w:rPr>
                <w:rFonts w:cs="Arial"/>
                <w:b/>
                <w:color w:val="632423" w:themeColor="accent2" w:themeShade="80"/>
                <w:szCs w:val="20"/>
              </w:rPr>
              <w:t>Kokiai Sutarties daliai įgyvendinti jis pasitelkimas</w:t>
            </w:r>
          </w:p>
        </w:tc>
        <w:tc>
          <w:tcPr>
            <w:tcW w:w="4784" w:type="dxa"/>
            <w:vAlign w:val="center"/>
          </w:tcPr>
          <w:p w14:paraId="3F54A164" w14:textId="77777777" w:rsidR="00591975" w:rsidRPr="00F51CF5" w:rsidRDefault="00591975" w:rsidP="00006D97">
            <w:pPr>
              <w:spacing w:after="120" w:line="276" w:lineRule="auto"/>
              <w:rPr>
                <w:rFonts w:cs="Arial"/>
                <w:b/>
                <w:color w:val="632423" w:themeColor="accent2" w:themeShade="80"/>
                <w:szCs w:val="20"/>
              </w:rPr>
            </w:pPr>
            <w:r w:rsidRPr="00F51CF5">
              <w:rPr>
                <w:rFonts w:cs="Arial"/>
                <w:b/>
                <w:color w:val="632423" w:themeColor="accent2" w:themeShade="80"/>
                <w:szCs w:val="20"/>
              </w:rPr>
              <w:t>Duomenys, patvirtinantys subtiekėjo pajėgumus įgyvendinti jam pavestą Sutarties dalį</w:t>
            </w:r>
          </w:p>
        </w:tc>
      </w:tr>
      <w:tr w:rsidR="00591975" w:rsidRPr="00F51CF5" w14:paraId="35C06466" w14:textId="77777777" w:rsidTr="00006D97">
        <w:tc>
          <w:tcPr>
            <w:tcW w:w="2235" w:type="dxa"/>
          </w:tcPr>
          <w:p w14:paraId="668329FA" w14:textId="77777777" w:rsidR="00591975" w:rsidRPr="00F51CF5" w:rsidRDefault="00591975" w:rsidP="00006D97">
            <w:pPr>
              <w:spacing w:after="120" w:line="276" w:lineRule="auto"/>
              <w:rPr>
                <w:rFonts w:cs="Arial"/>
                <w:szCs w:val="20"/>
              </w:rPr>
            </w:pPr>
          </w:p>
        </w:tc>
        <w:tc>
          <w:tcPr>
            <w:tcW w:w="2835" w:type="dxa"/>
          </w:tcPr>
          <w:p w14:paraId="50EE416C" w14:textId="77777777" w:rsidR="00591975" w:rsidRPr="00F51CF5" w:rsidRDefault="00591975" w:rsidP="00006D97">
            <w:pPr>
              <w:spacing w:after="120" w:line="276" w:lineRule="auto"/>
              <w:rPr>
                <w:rFonts w:cs="Arial"/>
                <w:szCs w:val="20"/>
              </w:rPr>
            </w:pPr>
          </w:p>
        </w:tc>
        <w:tc>
          <w:tcPr>
            <w:tcW w:w="4784" w:type="dxa"/>
          </w:tcPr>
          <w:p w14:paraId="5F50B1C3" w14:textId="77777777" w:rsidR="00591975" w:rsidRPr="00F51CF5" w:rsidRDefault="00591975" w:rsidP="00006D97">
            <w:pPr>
              <w:spacing w:after="120" w:line="276" w:lineRule="auto"/>
              <w:rPr>
                <w:rFonts w:cs="Arial"/>
                <w:szCs w:val="20"/>
              </w:rPr>
            </w:pPr>
          </w:p>
        </w:tc>
      </w:tr>
      <w:tr w:rsidR="00591975" w:rsidRPr="00F51CF5" w14:paraId="27366E13" w14:textId="77777777" w:rsidTr="00006D97">
        <w:tc>
          <w:tcPr>
            <w:tcW w:w="2235" w:type="dxa"/>
          </w:tcPr>
          <w:p w14:paraId="30D87FBD" w14:textId="77777777" w:rsidR="00591975" w:rsidRPr="00F51CF5" w:rsidRDefault="00591975" w:rsidP="00006D97">
            <w:pPr>
              <w:spacing w:after="120" w:line="276" w:lineRule="auto"/>
              <w:rPr>
                <w:rFonts w:cs="Arial"/>
                <w:szCs w:val="20"/>
              </w:rPr>
            </w:pPr>
          </w:p>
        </w:tc>
        <w:tc>
          <w:tcPr>
            <w:tcW w:w="2835" w:type="dxa"/>
          </w:tcPr>
          <w:p w14:paraId="7CA93199" w14:textId="77777777" w:rsidR="00591975" w:rsidRPr="00F51CF5" w:rsidRDefault="00591975" w:rsidP="00006D97">
            <w:pPr>
              <w:spacing w:after="120" w:line="276" w:lineRule="auto"/>
              <w:rPr>
                <w:rFonts w:cs="Arial"/>
                <w:szCs w:val="20"/>
              </w:rPr>
            </w:pPr>
          </w:p>
        </w:tc>
        <w:tc>
          <w:tcPr>
            <w:tcW w:w="4784" w:type="dxa"/>
          </w:tcPr>
          <w:p w14:paraId="01E0C6C7" w14:textId="77777777" w:rsidR="00591975" w:rsidRPr="00F51CF5" w:rsidRDefault="00591975" w:rsidP="00006D97">
            <w:pPr>
              <w:spacing w:after="120" w:line="276" w:lineRule="auto"/>
              <w:rPr>
                <w:rFonts w:cs="Arial"/>
                <w:szCs w:val="20"/>
              </w:rPr>
            </w:pPr>
          </w:p>
        </w:tc>
      </w:tr>
      <w:tr w:rsidR="00591975" w:rsidRPr="00F51CF5" w14:paraId="262E21EC" w14:textId="77777777" w:rsidTr="00006D97">
        <w:tc>
          <w:tcPr>
            <w:tcW w:w="2235" w:type="dxa"/>
          </w:tcPr>
          <w:p w14:paraId="6E29A811" w14:textId="77777777" w:rsidR="00591975" w:rsidRPr="00F51CF5" w:rsidRDefault="00591975" w:rsidP="00006D97">
            <w:pPr>
              <w:spacing w:after="120" w:line="276" w:lineRule="auto"/>
              <w:rPr>
                <w:rFonts w:cs="Arial"/>
                <w:szCs w:val="20"/>
              </w:rPr>
            </w:pPr>
          </w:p>
        </w:tc>
        <w:tc>
          <w:tcPr>
            <w:tcW w:w="2835" w:type="dxa"/>
          </w:tcPr>
          <w:p w14:paraId="4F218ADD" w14:textId="77777777" w:rsidR="00591975" w:rsidRPr="00F51CF5" w:rsidRDefault="00591975" w:rsidP="00006D97">
            <w:pPr>
              <w:spacing w:after="120" w:line="276" w:lineRule="auto"/>
              <w:rPr>
                <w:rFonts w:cs="Arial"/>
                <w:szCs w:val="20"/>
              </w:rPr>
            </w:pPr>
          </w:p>
        </w:tc>
        <w:tc>
          <w:tcPr>
            <w:tcW w:w="4784" w:type="dxa"/>
          </w:tcPr>
          <w:p w14:paraId="54D90F55" w14:textId="77777777" w:rsidR="00591975" w:rsidRPr="00F51CF5" w:rsidRDefault="00591975" w:rsidP="00006D97">
            <w:pPr>
              <w:spacing w:after="120" w:line="276" w:lineRule="auto"/>
              <w:rPr>
                <w:rFonts w:cs="Arial"/>
                <w:szCs w:val="20"/>
              </w:rPr>
            </w:pPr>
          </w:p>
        </w:tc>
      </w:tr>
    </w:tbl>
    <w:p w14:paraId="52D81FBE" w14:textId="77777777" w:rsidR="00F17DAC" w:rsidRPr="00F51CF5" w:rsidRDefault="00F17DAC" w:rsidP="00F17DAC">
      <w:pPr>
        <w:spacing w:after="120" w:line="276" w:lineRule="auto"/>
        <w:rPr>
          <w:rFonts w:cs="Arial"/>
          <w:szCs w:val="20"/>
        </w:rPr>
      </w:pPr>
    </w:p>
    <w:p w14:paraId="4846A107" w14:textId="52F56448" w:rsidR="00F17DAC" w:rsidRPr="00F51CF5" w:rsidRDefault="00F17DAC" w:rsidP="00F17DAC">
      <w:pPr>
        <w:spacing w:after="120"/>
        <w:rPr>
          <w:rFonts w:cs="Arial"/>
          <w:szCs w:val="20"/>
        </w:rPr>
      </w:pPr>
      <w:r w:rsidRPr="00F51CF5">
        <w:rPr>
          <w:rFonts w:cs="Arial"/>
          <w:szCs w:val="20"/>
        </w:rPr>
        <w:t xml:space="preserve">Nurodome, kad šiose </w:t>
      </w:r>
      <w:r w:rsidRPr="00F51CF5">
        <w:rPr>
          <w:rFonts w:cs="Arial"/>
          <w:i/>
          <w:color w:val="3333FF"/>
          <w:szCs w:val="20"/>
        </w:rPr>
        <w:t xml:space="preserve">[nurodyti </w:t>
      </w:r>
      <w:r w:rsidRPr="00F51CF5">
        <w:rPr>
          <w:rFonts w:cs="Arial"/>
          <w:color w:val="009900"/>
          <w:szCs w:val="20"/>
        </w:rPr>
        <w:t>Išsamaus/ Galutinio]</w:t>
      </w:r>
      <w:r w:rsidRPr="00F51CF5">
        <w:rPr>
          <w:rFonts w:cs="Arial"/>
          <w:color w:val="00B050"/>
          <w:szCs w:val="20"/>
        </w:rPr>
        <w:t xml:space="preserve"> </w:t>
      </w:r>
      <w:r w:rsidRPr="00F51CF5">
        <w:rPr>
          <w:rFonts w:cs="Arial"/>
          <w:szCs w:val="20"/>
        </w:rPr>
        <w:t>pasiūlymo dalyse pateikta informacija yra konfidenciali</w:t>
      </w:r>
      <w:r w:rsidRPr="00F51CF5">
        <w:rPr>
          <w:rFonts w:cs="Arial"/>
          <w:szCs w:val="20"/>
          <w:vertAlign w:val="superscript"/>
          <w:lang w:val="en-GB" w:eastAsia="x-none"/>
        </w:rPr>
        <w:footnoteReference w:id="18"/>
      </w:r>
      <w:r w:rsidRPr="00F51CF5">
        <w:rPr>
          <w:rFonts w:cs="Arial"/>
          <w:szCs w:val="20"/>
        </w:rPr>
        <w:t>:</w:t>
      </w:r>
    </w:p>
    <w:tbl>
      <w:tblPr>
        <w:tblW w:w="9996" w:type="dxa"/>
        <w:tblLook w:val="04A0" w:firstRow="1" w:lastRow="0" w:firstColumn="1" w:lastColumn="0" w:noHBand="0" w:noVBand="1"/>
      </w:tblPr>
      <w:tblGrid>
        <w:gridCol w:w="743"/>
        <w:gridCol w:w="9253"/>
      </w:tblGrid>
      <w:tr w:rsidR="00F17DAC" w:rsidRPr="00F51CF5" w14:paraId="397E06AA" w14:textId="77777777" w:rsidTr="00DC60F5">
        <w:tc>
          <w:tcPr>
            <w:tcW w:w="675" w:type="dxa"/>
          </w:tcPr>
          <w:p w14:paraId="589C5DB0" w14:textId="77777777" w:rsidR="00F17DAC" w:rsidRPr="00F51CF5" w:rsidRDefault="00F17DAC" w:rsidP="00F17DAC">
            <w:pPr>
              <w:tabs>
                <w:tab w:val="left" w:pos="360"/>
                <w:tab w:val="left" w:pos="641"/>
              </w:tabs>
              <w:spacing w:after="120"/>
              <w:ind w:left="360"/>
              <w:rPr>
                <w:rFonts w:cs="Arial"/>
                <w:szCs w:val="20"/>
              </w:rPr>
            </w:pPr>
            <w:r w:rsidRPr="00F51CF5">
              <w:rPr>
                <w:rFonts w:cs="Arial"/>
                <w:szCs w:val="20"/>
              </w:rPr>
              <w:t xml:space="preserve">1. </w:t>
            </w:r>
          </w:p>
          <w:p w14:paraId="01C3021B" w14:textId="77777777" w:rsidR="00F17DAC" w:rsidRPr="00F51CF5" w:rsidRDefault="00F17DAC" w:rsidP="00F17DAC">
            <w:pPr>
              <w:tabs>
                <w:tab w:val="left" w:pos="360"/>
                <w:tab w:val="left" w:pos="641"/>
              </w:tabs>
              <w:spacing w:after="120"/>
              <w:ind w:left="360"/>
              <w:rPr>
                <w:rFonts w:cs="Arial"/>
                <w:szCs w:val="20"/>
              </w:rPr>
            </w:pPr>
            <w:r w:rsidRPr="00F51CF5">
              <w:rPr>
                <w:rFonts w:cs="Arial"/>
                <w:szCs w:val="20"/>
              </w:rPr>
              <w:t>2.</w:t>
            </w:r>
          </w:p>
          <w:p w14:paraId="31347F21" w14:textId="77777777" w:rsidR="00F17DAC" w:rsidRPr="00F51CF5" w:rsidRDefault="00F17DAC" w:rsidP="00F17DAC">
            <w:pPr>
              <w:tabs>
                <w:tab w:val="left" w:pos="360"/>
                <w:tab w:val="left" w:pos="641"/>
              </w:tabs>
              <w:spacing w:after="120"/>
              <w:ind w:left="360"/>
              <w:rPr>
                <w:rFonts w:cs="Arial"/>
                <w:szCs w:val="20"/>
              </w:rPr>
            </w:pPr>
            <w:r w:rsidRPr="00F51CF5">
              <w:rPr>
                <w:rFonts w:cs="Arial"/>
                <w:szCs w:val="20"/>
              </w:rPr>
              <w:t>3.</w:t>
            </w:r>
          </w:p>
        </w:tc>
        <w:tc>
          <w:tcPr>
            <w:tcW w:w="9321" w:type="dxa"/>
          </w:tcPr>
          <w:p w14:paraId="45FDED1B" w14:textId="77777777" w:rsidR="00F17DAC" w:rsidRPr="00F51CF5" w:rsidRDefault="00F17DAC" w:rsidP="00F17DAC">
            <w:pPr>
              <w:tabs>
                <w:tab w:val="left" w:pos="360"/>
              </w:tabs>
              <w:spacing w:after="120"/>
              <w:rPr>
                <w:rFonts w:cs="Arial"/>
                <w:szCs w:val="20"/>
              </w:rPr>
            </w:pPr>
          </w:p>
        </w:tc>
      </w:tr>
    </w:tbl>
    <w:p w14:paraId="32D28A24" w14:textId="77777777" w:rsidR="00F17DAC" w:rsidRPr="00F51CF5" w:rsidRDefault="00F17DAC" w:rsidP="00F17DAC">
      <w:pPr>
        <w:spacing w:after="120" w:line="276" w:lineRule="auto"/>
        <w:rPr>
          <w:rFonts w:cs="Arial"/>
          <w:szCs w:val="20"/>
        </w:rPr>
      </w:pPr>
    </w:p>
    <w:p w14:paraId="520A4D83" w14:textId="59898EF3" w:rsidR="00F17DAC" w:rsidRPr="00F51CF5" w:rsidRDefault="00F17DAC" w:rsidP="00F17DAC">
      <w:pPr>
        <w:spacing w:after="120" w:line="276" w:lineRule="auto"/>
        <w:rPr>
          <w:rFonts w:cs="Arial"/>
          <w:color w:val="009900"/>
          <w:szCs w:val="20"/>
        </w:rPr>
      </w:pPr>
      <w:r w:rsidRPr="00F51CF5">
        <w:rPr>
          <w:rFonts w:cs="Arial"/>
          <w:szCs w:val="20"/>
        </w:rPr>
        <w:t>[</w:t>
      </w:r>
      <w:r w:rsidRPr="00F51CF5">
        <w:rPr>
          <w:rFonts w:cs="Arial"/>
          <w:i/>
          <w:color w:val="3333FF"/>
          <w:szCs w:val="20"/>
        </w:rPr>
        <w:t>nurodoma teikiant Išsamų pasiūlym</w:t>
      </w:r>
      <w:r w:rsidR="00255C66" w:rsidRPr="00F51CF5">
        <w:rPr>
          <w:rFonts w:cs="Arial"/>
          <w:i/>
          <w:color w:val="3333FF"/>
          <w:szCs w:val="20"/>
        </w:rPr>
        <w:t>ą</w:t>
      </w:r>
      <w:r w:rsidRPr="00F51CF5">
        <w:rPr>
          <w:rFonts w:cs="Arial"/>
          <w:color w:val="3333FF"/>
          <w:szCs w:val="20"/>
        </w:rPr>
        <w:t xml:space="preserve"> </w:t>
      </w:r>
      <w:r w:rsidRPr="00F51CF5">
        <w:rPr>
          <w:rFonts w:cs="Arial"/>
          <w:color w:val="009900"/>
          <w:szCs w:val="20"/>
        </w:rPr>
        <w:t>Siūlymus dėl Sutarties projekto, tiek naujai teikiamus, tiek pateiktus dar iki šio Išsamaus</w:t>
      </w:r>
      <w:r w:rsidRPr="00F51CF5">
        <w:rPr>
          <w:rFonts w:cs="Arial"/>
          <w:color w:val="009900"/>
          <w:szCs w:val="20"/>
          <w:vertAlign w:val="superscript"/>
          <w:lang w:val="en-GB" w:eastAsia="x-none"/>
        </w:rPr>
        <w:footnoteReference w:id="19"/>
      </w:r>
      <w:r w:rsidRPr="00F51CF5">
        <w:rPr>
          <w:rFonts w:cs="Arial"/>
          <w:color w:val="009900"/>
          <w:szCs w:val="20"/>
        </w:rPr>
        <w:t xml:space="preserve"> pasiūlymo pateikimo, ir jų paaiškinimus pateikiame Sutarties projekto tekste su pažymėtais pakeitimais, kurį pridedame prie</w:t>
      </w:r>
      <w:r w:rsidR="00F21DF0" w:rsidRPr="00F51CF5">
        <w:rPr>
          <w:rFonts w:cs="Arial"/>
          <w:color w:val="009900"/>
          <w:szCs w:val="20"/>
        </w:rPr>
        <w:t xml:space="preserve"> </w:t>
      </w:r>
      <w:r w:rsidRPr="00F51CF5">
        <w:rPr>
          <w:rFonts w:cs="Arial"/>
          <w:color w:val="009900"/>
          <w:szCs w:val="20"/>
        </w:rPr>
        <w:t>Išsamaus pasiūlymo.]</w:t>
      </w:r>
    </w:p>
    <w:p w14:paraId="704C6A89" w14:textId="6E256FF0" w:rsidR="00527D35" w:rsidRPr="00F51CF5" w:rsidRDefault="00527D35" w:rsidP="00527D35">
      <w:pPr>
        <w:spacing w:after="120" w:line="276" w:lineRule="auto"/>
        <w:rPr>
          <w:rFonts w:cs="Arial"/>
          <w:szCs w:val="20"/>
        </w:rPr>
      </w:pPr>
      <w:r w:rsidRPr="00F51CF5">
        <w:rPr>
          <w:rFonts w:cs="Arial"/>
          <w:color w:val="3333FF"/>
          <w:szCs w:val="20"/>
        </w:rPr>
        <w:t>[</w:t>
      </w:r>
      <w:r w:rsidRPr="00F51CF5">
        <w:rPr>
          <w:rFonts w:cs="Arial"/>
          <w:i/>
          <w:color w:val="3333FF"/>
          <w:szCs w:val="20"/>
        </w:rPr>
        <w:t>nurodoma teikiant Išsamų pasiūlym</w:t>
      </w:r>
      <w:r w:rsidR="00255C66" w:rsidRPr="00F51CF5">
        <w:rPr>
          <w:rFonts w:cs="Arial"/>
          <w:i/>
          <w:color w:val="3333FF"/>
          <w:szCs w:val="20"/>
        </w:rPr>
        <w:t>ą</w:t>
      </w:r>
      <w:r w:rsidRPr="00F51CF5">
        <w:rPr>
          <w:rFonts w:cs="Arial"/>
          <w:color w:val="3333FF"/>
          <w:szCs w:val="20"/>
        </w:rPr>
        <w:t xml:space="preserve"> </w:t>
      </w:r>
      <w:r w:rsidRPr="00F51CF5">
        <w:rPr>
          <w:rFonts w:cs="Arial"/>
          <w:color w:val="00B050"/>
          <w:szCs w:val="20"/>
        </w:rPr>
        <w:t>Patvirtiname, kad pateiktame Išsamiame pasiūlyme nurodytos sąlygos pateiktos atsižvelgiant į galiojančią Sutarties projekto redakciją ir derybų metu gali būti pagerintos, jei būtų pritarta Dalyvio pateiktoms pastaboms Sutarties projektui bei kitoms sąlygoms.</w:t>
      </w:r>
      <w:r w:rsidRPr="00F51CF5">
        <w:rPr>
          <w:rFonts w:cs="Arial"/>
          <w:szCs w:val="20"/>
        </w:rPr>
        <w:t>]</w:t>
      </w:r>
    </w:p>
    <w:p w14:paraId="529E2938" w14:textId="253CF222" w:rsidR="00F17DAC" w:rsidRPr="00F51CF5" w:rsidRDefault="00527D35" w:rsidP="00F17DAC">
      <w:pPr>
        <w:spacing w:after="120" w:line="276" w:lineRule="auto"/>
        <w:rPr>
          <w:rFonts w:cs="Arial"/>
          <w:szCs w:val="20"/>
        </w:rPr>
      </w:pPr>
      <w:r w:rsidRPr="00F51CF5">
        <w:rPr>
          <w:rFonts w:cs="Arial"/>
          <w:szCs w:val="20"/>
        </w:rPr>
        <w:t xml:space="preserve">Pateikdami šį </w:t>
      </w:r>
      <w:r w:rsidRPr="00F51CF5">
        <w:rPr>
          <w:rFonts w:cs="Arial"/>
          <w:i/>
          <w:color w:val="3333FF"/>
          <w:szCs w:val="20"/>
        </w:rPr>
        <w:t xml:space="preserve">[nurodyti </w:t>
      </w:r>
      <w:r w:rsidRPr="00F51CF5">
        <w:rPr>
          <w:rFonts w:cs="Arial"/>
          <w:color w:val="009900"/>
          <w:szCs w:val="20"/>
        </w:rPr>
        <w:t>Išsamų/Galutinį pasiūlymą]</w:t>
      </w:r>
      <w:r w:rsidRPr="00F51CF5">
        <w:rPr>
          <w:rFonts w:cs="Arial"/>
          <w:szCs w:val="20"/>
        </w:rPr>
        <w:t xml:space="preserve">, patvirtiname, kad mūsų siūlomi arbai, paslaugos ir kita ūkinė komercinė veikla visiškai atitinka Konkurso dokumentuose ir Lietuvos Respublikoje galiojančiuose teisės aktuose nustatytus reikalavimus, o kartu su </w:t>
      </w:r>
      <w:r w:rsidRPr="00F51CF5">
        <w:rPr>
          <w:rFonts w:cs="Arial"/>
          <w:i/>
          <w:color w:val="3333FF"/>
          <w:szCs w:val="20"/>
        </w:rPr>
        <w:t xml:space="preserve">[nurodyti </w:t>
      </w:r>
      <w:r w:rsidRPr="00F51CF5">
        <w:rPr>
          <w:rFonts w:cs="Arial"/>
          <w:color w:val="009900"/>
          <w:szCs w:val="20"/>
        </w:rPr>
        <w:t>Išsamiu/Galutiniu]</w:t>
      </w:r>
      <w:r w:rsidRPr="00F51CF5">
        <w:rPr>
          <w:rFonts w:cs="Arial"/>
          <w:szCs w:val="20"/>
        </w:rPr>
        <w:t xml:space="preserve"> pasiūlymu pateikiamos skaitmeninės dokumentų kopijos ir duomenys yra tikri.</w:t>
      </w:r>
    </w:p>
    <w:tbl>
      <w:tblPr>
        <w:tblStyle w:val="Lentelstinklelis"/>
        <w:tblW w:w="0" w:type="auto"/>
        <w:tblLook w:val="04A0" w:firstRow="1" w:lastRow="0" w:firstColumn="1" w:lastColumn="0" w:noHBand="0" w:noVBand="1"/>
      </w:tblPr>
      <w:tblGrid>
        <w:gridCol w:w="2207"/>
        <w:gridCol w:w="7431"/>
      </w:tblGrid>
      <w:tr w:rsidR="00591975" w:rsidRPr="00F51CF5" w14:paraId="3D908051" w14:textId="77777777" w:rsidTr="00006D97">
        <w:trPr>
          <w:trHeight w:val="293"/>
        </w:trPr>
        <w:tc>
          <w:tcPr>
            <w:tcW w:w="2235" w:type="dxa"/>
            <w:tcBorders>
              <w:top w:val="nil"/>
              <w:left w:val="nil"/>
              <w:bottom w:val="nil"/>
              <w:right w:val="nil"/>
            </w:tcBorders>
            <w:vAlign w:val="bottom"/>
          </w:tcPr>
          <w:p w14:paraId="18A03086" w14:textId="77777777" w:rsidR="00591975" w:rsidRPr="00F51CF5" w:rsidRDefault="00591975" w:rsidP="00006D97">
            <w:pPr>
              <w:spacing w:after="120" w:line="276" w:lineRule="auto"/>
              <w:ind w:left="-105"/>
              <w:rPr>
                <w:rFonts w:cs="Arial"/>
                <w:szCs w:val="20"/>
                <w:highlight w:val="yellow"/>
              </w:rPr>
            </w:pPr>
            <w:r w:rsidRPr="00F51CF5">
              <w:rPr>
                <w:rFonts w:cs="Arial"/>
                <w:szCs w:val="20"/>
              </w:rPr>
              <w:t>Pasiūlymas galioja iki</w:t>
            </w:r>
          </w:p>
        </w:tc>
        <w:tc>
          <w:tcPr>
            <w:tcW w:w="7619" w:type="dxa"/>
            <w:tcBorders>
              <w:top w:val="nil"/>
              <w:left w:val="nil"/>
              <w:right w:val="nil"/>
            </w:tcBorders>
          </w:tcPr>
          <w:p w14:paraId="54723CBA" w14:textId="77777777" w:rsidR="00591975" w:rsidRPr="00F51CF5" w:rsidRDefault="00591975" w:rsidP="00006D97">
            <w:pPr>
              <w:spacing w:after="120" w:line="276" w:lineRule="auto"/>
              <w:rPr>
                <w:rFonts w:cs="Arial"/>
                <w:szCs w:val="20"/>
                <w:highlight w:val="yellow"/>
              </w:rPr>
            </w:pPr>
          </w:p>
        </w:tc>
      </w:tr>
    </w:tbl>
    <w:p w14:paraId="6B97679C" w14:textId="77777777" w:rsidR="00591975" w:rsidRPr="00F51CF5" w:rsidRDefault="00591975" w:rsidP="00591975">
      <w:pPr>
        <w:spacing w:after="120" w:line="276" w:lineRule="auto"/>
        <w:rPr>
          <w:rFonts w:cs="Arial"/>
          <w:szCs w:val="20"/>
          <w:highlight w:val="yellow"/>
        </w:rPr>
      </w:pPr>
    </w:p>
    <w:p w14:paraId="2A6EB0C0" w14:textId="77777777" w:rsidR="00591975" w:rsidRPr="00F51CF5" w:rsidRDefault="00591975" w:rsidP="00591975">
      <w:pPr>
        <w:spacing w:after="120" w:line="276" w:lineRule="auto"/>
        <w:rPr>
          <w:rFonts w:cs="Arial"/>
          <w:szCs w:val="20"/>
          <w:highlight w:val="yellow"/>
        </w:rPr>
      </w:pP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4"/>
        <w:gridCol w:w="6620"/>
        <w:gridCol w:w="2064"/>
      </w:tblGrid>
      <w:tr w:rsidR="00591975" w:rsidRPr="00F51CF5" w14:paraId="68ABA546" w14:textId="77777777" w:rsidTr="00006D97">
        <w:trPr>
          <w:tblHeader/>
        </w:trPr>
        <w:tc>
          <w:tcPr>
            <w:tcW w:w="959" w:type="dxa"/>
            <w:vAlign w:val="center"/>
          </w:tcPr>
          <w:p w14:paraId="737F90EF" w14:textId="77777777" w:rsidR="00591975" w:rsidRPr="00F51CF5" w:rsidRDefault="00591975" w:rsidP="00006D97">
            <w:pPr>
              <w:spacing w:after="120" w:line="276" w:lineRule="auto"/>
              <w:jc w:val="center"/>
              <w:rPr>
                <w:rFonts w:cs="Arial"/>
                <w:b/>
                <w:color w:val="632423" w:themeColor="accent2" w:themeShade="80"/>
                <w:szCs w:val="20"/>
              </w:rPr>
            </w:pPr>
            <w:r w:rsidRPr="00F51CF5">
              <w:rPr>
                <w:rFonts w:cs="Arial"/>
                <w:b/>
                <w:color w:val="632423" w:themeColor="accent2" w:themeShade="80"/>
                <w:szCs w:val="20"/>
              </w:rPr>
              <w:t>Eil. Nr.</w:t>
            </w:r>
          </w:p>
        </w:tc>
        <w:tc>
          <w:tcPr>
            <w:tcW w:w="6804" w:type="dxa"/>
            <w:vAlign w:val="center"/>
          </w:tcPr>
          <w:p w14:paraId="7FE82332" w14:textId="77777777" w:rsidR="00591975" w:rsidRPr="00F51CF5" w:rsidRDefault="00591975" w:rsidP="00006D97">
            <w:pPr>
              <w:spacing w:after="120" w:line="276" w:lineRule="auto"/>
              <w:jc w:val="center"/>
              <w:rPr>
                <w:rFonts w:cs="Arial"/>
                <w:b/>
                <w:color w:val="632423" w:themeColor="accent2" w:themeShade="80"/>
                <w:szCs w:val="20"/>
              </w:rPr>
            </w:pPr>
            <w:r w:rsidRPr="00F51CF5">
              <w:rPr>
                <w:rFonts w:cs="Arial"/>
                <w:b/>
                <w:color w:val="632423" w:themeColor="accent2" w:themeShade="80"/>
                <w:szCs w:val="20"/>
              </w:rPr>
              <w:t>Pridedamų dokumentų pavadinimai</w:t>
            </w:r>
          </w:p>
        </w:tc>
        <w:tc>
          <w:tcPr>
            <w:tcW w:w="2091" w:type="dxa"/>
            <w:vAlign w:val="center"/>
          </w:tcPr>
          <w:p w14:paraId="079B3778" w14:textId="77777777" w:rsidR="00591975" w:rsidRPr="00F51CF5" w:rsidRDefault="00591975" w:rsidP="00006D97">
            <w:pPr>
              <w:spacing w:after="120" w:line="276" w:lineRule="auto"/>
              <w:jc w:val="center"/>
              <w:rPr>
                <w:rFonts w:cs="Arial"/>
                <w:b/>
                <w:color w:val="632423" w:themeColor="accent2" w:themeShade="80"/>
                <w:szCs w:val="20"/>
              </w:rPr>
            </w:pPr>
            <w:r w:rsidRPr="00F51CF5">
              <w:rPr>
                <w:rFonts w:cs="Arial"/>
                <w:b/>
                <w:color w:val="632423" w:themeColor="accent2" w:themeShade="80"/>
                <w:szCs w:val="20"/>
              </w:rPr>
              <w:t>Dokumento puslapių skaičius</w:t>
            </w:r>
          </w:p>
        </w:tc>
      </w:tr>
      <w:tr w:rsidR="00591975" w:rsidRPr="00F51CF5" w14:paraId="78F18DC6" w14:textId="77777777" w:rsidTr="00006D97">
        <w:trPr>
          <w:trHeight w:val="443"/>
        </w:trPr>
        <w:tc>
          <w:tcPr>
            <w:tcW w:w="959" w:type="dxa"/>
          </w:tcPr>
          <w:p w14:paraId="1BF04E7E" w14:textId="77777777" w:rsidR="00591975" w:rsidRPr="00F51CF5" w:rsidRDefault="00591975" w:rsidP="0071267A">
            <w:pPr>
              <w:pStyle w:val="Sraopastraipa"/>
              <w:numPr>
                <w:ilvl w:val="0"/>
                <w:numId w:val="9"/>
              </w:numPr>
              <w:spacing w:after="120" w:line="276" w:lineRule="auto"/>
              <w:rPr>
                <w:rFonts w:eastAsia="Calibri" w:cs="Arial"/>
                <w:szCs w:val="20"/>
              </w:rPr>
            </w:pPr>
          </w:p>
        </w:tc>
        <w:tc>
          <w:tcPr>
            <w:tcW w:w="6804" w:type="dxa"/>
          </w:tcPr>
          <w:p w14:paraId="6CFFE600" w14:textId="77777777" w:rsidR="00591975" w:rsidRPr="00F51CF5" w:rsidRDefault="00591975" w:rsidP="00006D97">
            <w:pPr>
              <w:spacing w:after="120" w:line="276" w:lineRule="auto"/>
              <w:rPr>
                <w:rFonts w:cs="Arial"/>
                <w:szCs w:val="20"/>
              </w:rPr>
            </w:pPr>
            <w:r w:rsidRPr="00F51CF5">
              <w:rPr>
                <w:rFonts w:cs="Arial"/>
                <w:szCs w:val="20"/>
              </w:rPr>
              <w:t>Finansinis veiklos modelis (ir jį pagrindžiantys dokumentai)</w:t>
            </w:r>
          </w:p>
        </w:tc>
        <w:tc>
          <w:tcPr>
            <w:tcW w:w="2091" w:type="dxa"/>
          </w:tcPr>
          <w:p w14:paraId="302790FA" w14:textId="77777777" w:rsidR="00591975" w:rsidRPr="00F51CF5" w:rsidRDefault="00591975" w:rsidP="00006D97">
            <w:pPr>
              <w:spacing w:after="120" w:line="276" w:lineRule="auto"/>
              <w:rPr>
                <w:rFonts w:cs="Arial"/>
                <w:szCs w:val="20"/>
              </w:rPr>
            </w:pPr>
          </w:p>
        </w:tc>
      </w:tr>
      <w:tr w:rsidR="00591975" w:rsidRPr="00F51CF5" w14:paraId="2D154A77" w14:textId="77777777" w:rsidTr="00006D97">
        <w:tc>
          <w:tcPr>
            <w:tcW w:w="959" w:type="dxa"/>
          </w:tcPr>
          <w:p w14:paraId="65D8E5A8" w14:textId="77777777" w:rsidR="00591975" w:rsidRPr="00F51CF5" w:rsidRDefault="00591975" w:rsidP="0071267A">
            <w:pPr>
              <w:pStyle w:val="Sraopastraipa"/>
              <w:numPr>
                <w:ilvl w:val="0"/>
                <w:numId w:val="9"/>
              </w:numPr>
              <w:spacing w:after="120" w:line="276" w:lineRule="auto"/>
              <w:rPr>
                <w:rFonts w:eastAsia="Calibri" w:cs="Arial"/>
                <w:szCs w:val="20"/>
              </w:rPr>
            </w:pPr>
          </w:p>
        </w:tc>
        <w:tc>
          <w:tcPr>
            <w:tcW w:w="6804" w:type="dxa"/>
          </w:tcPr>
          <w:p w14:paraId="4CEF3A44" w14:textId="77777777" w:rsidR="00591975" w:rsidRPr="00F51CF5" w:rsidRDefault="00591975" w:rsidP="00006D97">
            <w:pPr>
              <w:spacing w:after="120" w:line="276" w:lineRule="auto"/>
              <w:rPr>
                <w:rFonts w:cs="Arial"/>
                <w:szCs w:val="20"/>
              </w:rPr>
            </w:pPr>
            <w:r w:rsidRPr="00F51CF5">
              <w:rPr>
                <w:rFonts w:cs="Arial"/>
                <w:szCs w:val="20"/>
              </w:rPr>
              <w:t>Sutarties projektas su pasiūlymais, patikslinimais ir jų paaiškinimais (pateikiami Sutarties tekste, juos aiškiai pažymint arba naudojant „sekti keitimus“ ar jai analogišką funkciją teksto redaktoriuje)</w:t>
            </w:r>
          </w:p>
        </w:tc>
        <w:tc>
          <w:tcPr>
            <w:tcW w:w="2091" w:type="dxa"/>
          </w:tcPr>
          <w:p w14:paraId="109B338C" w14:textId="77777777" w:rsidR="00591975" w:rsidRPr="00F51CF5" w:rsidRDefault="00591975" w:rsidP="00006D97">
            <w:pPr>
              <w:spacing w:after="120" w:line="276" w:lineRule="auto"/>
              <w:rPr>
                <w:rFonts w:cs="Arial"/>
                <w:szCs w:val="20"/>
              </w:rPr>
            </w:pPr>
          </w:p>
        </w:tc>
      </w:tr>
      <w:tr w:rsidR="00591975" w:rsidRPr="00F51CF5" w14:paraId="2A07B1F8" w14:textId="77777777" w:rsidTr="00006D97">
        <w:tc>
          <w:tcPr>
            <w:tcW w:w="959" w:type="dxa"/>
          </w:tcPr>
          <w:p w14:paraId="24D69172" w14:textId="77777777" w:rsidR="00591975" w:rsidRPr="00F51CF5" w:rsidRDefault="00591975" w:rsidP="0071267A">
            <w:pPr>
              <w:pStyle w:val="Sraopastraipa"/>
              <w:numPr>
                <w:ilvl w:val="0"/>
                <w:numId w:val="9"/>
              </w:numPr>
              <w:spacing w:after="120" w:line="276" w:lineRule="auto"/>
              <w:rPr>
                <w:rFonts w:eastAsia="Calibri" w:cs="Arial"/>
                <w:szCs w:val="20"/>
              </w:rPr>
            </w:pPr>
          </w:p>
        </w:tc>
        <w:tc>
          <w:tcPr>
            <w:tcW w:w="6804" w:type="dxa"/>
          </w:tcPr>
          <w:p w14:paraId="56969090" w14:textId="77777777" w:rsidR="00591975" w:rsidRPr="00F51CF5" w:rsidRDefault="00591975" w:rsidP="00006D97">
            <w:pPr>
              <w:spacing w:after="120" w:line="276" w:lineRule="auto"/>
              <w:rPr>
                <w:rFonts w:cs="Arial"/>
                <w:szCs w:val="20"/>
              </w:rPr>
            </w:pPr>
            <w:r w:rsidRPr="00F51CF5">
              <w:rPr>
                <w:rFonts w:cs="Arial"/>
                <w:szCs w:val="20"/>
              </w:rPr>
              <w:t>Susijusių bendrovių sąrašas</w:t>
            </w:r>
          </w:p>
        </w:tc>
        <w:tc>
          <w:tcPr>
            <w:tcW w:w="2091" w:type="dxa"/>
          </w:tcPr>
          <w:p w14:paraId="6934CF75" w14:textId="77777777" w:rsidR="00591975" w:rsidRPr="00F51CF5" w:rsidRDefault="00591975" w:rsidP="00006D97">
            <w:pPr>
              <w:spacing w:after="120" w:line="276" w:lineRule="auto"/>
              <w:rPr>
                <w:rFonts w:cs="Arial"/>
                <w:szCs w:val="20"/>
              </w:rPr>
            </w:pPr>
          </w:p>
        </w:tc>
      </w:tr>
      <w:tr w:rsidR="004A248A" w:rsidRPr="00F51CF5" w14:paraId="25BA4606" w14:textId="77777777" w:rsidTr="00006D97">
        <w:tc>
          <w:tcPr>
            <w:tcW w:w="959" w:type="dxa"/>
          </w:tcPr>
          <w:p w14:paraId="7F0674D2" w14:textId="77777777" w:rsidR="004A248A" w:rsidRPr="00F51CF5" w:rsidRDefault="004A248A" w:rsidP="0071267A">
            <w:pPr>
              <w:pStyle w:val="Sraopastraipa"/>
              <w:numPr>
                <w:ilvl w:val="0"/>
                <w:numId w:val="9"/>
              </w:numPr>
              <w:spacing w:after="120" w:line="276" w:lineRule="auto"/>
              <w:rPr>
                <w:rFonts w:eastAsia="Calibri" w:cs="Arial"/>
                <w:szCs w:val="20"/>
              </w:rPr>
            </w:pPr>
          </w:p>
        </w:tc>
        <w:tc>
          <w:tcPr>
            <w:tcW w:w="6804" w:type="dxa"/>
          </w:tcPr>
          <w:p w14:paraId="35BCA1BD" w14:textId="3B9352E8" w:rsidR="004A248A" w:rsidRPr="00F51CF5" w:rsidRDefault="004A248A" w:rsidP="00006D97">
            <w:pPr>
              <w:spacing w:after="120" w:line="276" w:lineRule="auto"/>
              <w:rPr>
                <w:rFonts w:cs="Arial"/>
                <w:szCs w:val="20"/>
              </w:rPr>
            </w:pPr>
            <w:r w:rsidRPr="00F51CF5">
              <w:rPr>
                <w:rFonts w:cs="Arial"/>
                <w:szCs w:val="20"/>
              </w:rPr>
              <w:t>Objekto sukūrimo, Paslaugų teikimo ir Komercinės veiklos vykdymo bei Sutarties valdymo planas.</w:t>
            </w:r>
          </w:p>
        </w:tc>
        <w:tc>
          <w:tcPr>
            <w:tcW w:w="2091" w:type="dxa"/>
          </w:tcPr>
          <w:p w14:paraId="20959678" w14:textId="77777777" w:rsidR="004A248A" w:rsidRPr="00F51CF5" w:rsidRDefault="004A248A" w:rsidP="00006D97">
            <w:pPr>
              <w:spacing w:after="120" w:line="276" w:lineRule="auto"/>
              <w:rPr>
                <w:rFonts w:cs="Arial"/>
                <w:szCs w:val="20"/>
              </w:rPr>
            </w:pPr>
          </w:p>
        </w:tc>
      </w:tr>
      <w:tr w:rsidR="00591975" w:rsidRPr="00F51CF5" w14:paraId="789D027F" w14:textId="77777777" w:rsidTr="00006D97">
        <w:tc>
          <w:tcPr>
            <w:tcW w:w="959" w:type="dxa"/>
          </w:tcPr>
          <w:p w14:paraId="0443313E" w14:textId="77777777" w:rsidR="00591975" w:rsidRPr="00F51CF5" w:rsidRDefault="00591975" w:rsidP="0071267A">
            <w:pPr>
              <w:pStyle w:val="Sraopastraipa"/>
              <w:numPr>
                <w:ilvl w:val="0"/>
                <w:numId w:val="9"/>
              </w:numPr>
              <w:spacing w:after="120" w:line="276" w:lineRule="auto"/>
              <w:rPr>
                <w:rFonts w:eastAsia="Calibri" w:cs="Arial"/>
                <w:szCs w:val="20"/>
              </w:rPr>
            </w:pPr>
          </w:p>
        </w:tc>
        <w:tc>
          <w:tcPr>
            <w:tcW w:w="6804" w:type="dxa"/>
          </w:tcPr>
          <w:p w14:paraId="20C4C934" w14:textId="77777777" w:rsidR="00591975" w:rsidRPr="00F51CF5" w:rsidRDefault="00591975" w:rsidP="00006D97">
            <w:pPr>
              <w:spacing w:after="120" w:line="276" w:lineRule="auto"/>
              <w:rPr>
                <w:rFonts w:cs="Arial"/>
                <w:szCs w:val="20"/>
              </w:rPr>
            </w:pPr>
            <w:r w:rsidRPr="00F51CF5">
              <w:rPr>
                <w:rFonts w:cs="Arial"/>
                <w:color w:val="FF0000"/>
                <w:szCs w:val="20"/>
              </w:rPr>
              <w:t>[</w:t>
            </w:r>
            <w:r w:rsidRPr="00F51CF5">
              <w:rPr>
                <w:rFonts w:cs="Arial"/>
                <w:i/>
                <w:color w:val="FF0000"/>
                <w:szCs w:val="20"/>
              </w:rPr>
              <w:t>Nurodyti kitus dokumentus</w:t>
            </w:r>
            <w:r w:rsidRPr="00F51CF5">
              <w:rPr>
                <w:rFonts w:cs="Arial"/>
                <w:color w:val="FF0000"/>
                <w:szCs w:val="20"/>
              </w:rPr>
              <w:t>]</w:t>
            </w:r>
          </w:p>
        </w:tc>
        <w:tc>
          <w:tcPr>
            <w:tcW w:w="2091" w:type="dxa"/>
          </w:tcPr>
          <w:p w14:paraId="386793C7" w14:textId="77777777" w:rsidR="00591975" w:rsidRPr="00F51CF5" w:rsidRDefault="00591975" w:rsidP="00006D97">
            <w:pPr>
              <w:spacing w:after="120" w:line="276" w:lineRule="auto"/>
              <w:rPr>
                <w:rFonts w:cs="Arial"/>
                <w:szCs w:val="20"/>
              </w:rPr>
            </w:pPr>
          </w:p>
        </w:tc>
      </w:tr>
    </w:tbl>
    <w:p w14:paraId="3A75ADBC" w14:textId="77777777" w:rsidR="00F17DAC" w:rsidRPr="00F51CF5" w:rsidRDefault="00F17DAC" w:rsidP="00F17DAC">
      <w:pPr>
        <w:spacing w:after="120" w:line="276" w:lineRule="auto"/>
        <w:rPr>
          <w:rFonts w:cs="Arial"/>
          <w:szCs w:val="20"/>
          <w:highlight w:val="yellow"/>
        </w:rPr>
      </w:pPr>
    </w:p>
    <w:p w14:paraId="4F96D8D7" w14:textId="77777777" w:rsidR="00F17DAC" w:rsidRPr="00F51CF5" w:rsidRDefault="00F17DAC" w:rsidP="00F17DAC">
      <w:pPr>
        <w:spacing w:after="120" w:line="276" w:lineRule="auto"/>
        <w:rPr>
          <w:rFonts w:cs="Arial"/>
          <w:szCs w:val="20"/>
          <w:highlight w:val="yellow"/>
        </w:rPr>
      </w:pPr>
    </w:p>
    <w:p w14:paraId="69099E3F" w14:textId="77777777" w:rsidR="00F17DAC" w:rsidRPr="00F51CF5" w:rsidRDefault="00F17DAC" w:rsidP="00F17DAC">
      <w:pPr>
        <w:spacing w:after="120" w:line="276" w:lineRule="auto"/>
        <w:rPr>
          <w:rFonts w:cs="Arial"/>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7DAC" w:rsidRPr="00F51CF5" w14:paraId="19E23A6C" w14:textId="77777777" w:rsidTr="00DC60F5">
        <w:trPr>
          <w:trHeight w:val="285"/>
        </w:trPr>
        <w:tc>
          <w:tcPr>
            <w:tcW w:w="3284" w:type="dxa"/>
            <w:tcBorders>
              <w:top w:val="nil"/>
              <w:left w:val="nil"/>
              <w:bottom w:val="single" w:sz="4" w:space="0" w:color="auto"/>
              <w:right w:val="nil"/>
            </w:tcBorders>
          </w:tcPr>
          <w:p w14:paraId="3108D78A" w14:textId="77777777" w:rsidR="00F17DAC" w:rsidRPr="00F51CF5" w:rsidRDefault="00F17DAC" w:rsidP="00F17DAC">
            <w:pPr>
              <w:spacing w:after="120" w:line="276" w:lineRule="auto"/>
              <w:ind w:right="-1"/>
              <w:rPr>
                <w:rFonts w:cs="Arial"/>
                <w:szCs w:val="20"/>
              </w:rPr>
            </w:pPr>
          </w:p>
        </w:tc>
        <w:tc>
          <w:tcPr>
            <w:tcW w:w="604" w:type="dxa"/>
          </w:tcPr>
          <w:p w14:paraId="3B419E41" w14:textId="77777777" w:rsidR="00F17DAC" w:rsidRPr="00F51CF5" w:rsidRDefault="00F17DAC" w:rsidP="00F17DAC">
            <w:pPr>
              <w:spacing w:after="120" w:line="276" w:lineRule="auto"/>
              <w:ind w:right="-1"/>
              <w:jc w:val="center"/>
              <w:rPr>
                <w:rFonts w:cs="Arial"/>
                <w:szCs w:val="20"/>
              </w:rPr>
            </w:pPr>
          </w:p>
        </w:tc>
        <w:tc>
          <w:tcPr>
            <w:tcW w:w="1980" w:type="dxa"/>
            <w:tcBorders>
              <w:top w:val="nil"/>
              <w:left w:val="nil"/>
              <w:bottom w:val="single" w:sz="4" w:space="0" w:color="auto"/>
              <w:right w:val="nil"/>
            </w:tcBorders>
          </w:tcPr>
          <w:p w14:paraId="5F60E446" w14:textId="77777777" w:rsidR="00F17DAC" w:rsidRPr="00F51CF5" w:rsidRDefault="00F17DAC" w:rsidP="00F17DAC">
            <w:pPr>
              <w:spacing w:after="120" w:line="276" w:lineRule="auto"/>
              <w:ind w:right="-1"/>
              <w:jc w:val="center"/>
              <w:rPr>
                <w:rFonts w:cs="Arial"/>
                <w:szCs w:val="20"/>
              </w:rPr>
            </w:pPr>
          </w:p>
        </w:tc>
        <w:tc>
          <w:tcPr>
            <w:tcW w:w="701" w:type="dxa"/>
          </w:tcPr>
          <w:p w14:paraId="23224845" w14:textId="77777777" w:rsidR="00F17DAC" w:rsidRPr="00F51CF5" w:rsidRDefault="00F17DAC" w:rsidP="00F17DAC">
            <w:pPr>
              <w:spacing w:after="120" w:line="276" w:lineRule="auto"/>
              <w:ind w:right="-1"/>
              <w:jc w:val="center"/>
              <w:rPr>
                <w:rFonts w:cs="Arial"/>
                <w:szCs w:val="20"/>
              </w:rPr>
            </w:pPr>
          </w:p>
        </w:tc>
        <w:tc>
          <w:tcPr>
            <w:tcW w:w="2611" w:type="dxa"/>
            <w:tcBorders>
              <w:top w:val="nil"/>
              <w:left w:val="nil"/>
              <w:bottom w:val="single" w:sz="4" w:space="0" w:color="auto"/>
              <w:right w:val="nil"/>
            </w:tcBorders>
          </w:tcPr>
          <w:p w14:paraId="753B35B0" w14:textId="77777777" w:rsidR="00F17DAC" w:rsidRPr="00F51CF5" w:rsidRDefault="00F17DAC" w:rsidP="00F17DAC">
            <w:pPr>
              <w:spacing w:after="120" w:line="276" w:lineRule="auto"/>
              <w:ind w:right="-1"/>
              <w:jc w:val="right"/>
              <w:rPr>
                <w:rFonts w:cs="Arial"/>
                <w:szCs w:val="20"/>
              </w:rPr>
            </w:pPr>
          </w:p>
        </w:tc>
        <w:tc>
          <w:tcPr>
            <w:tcW w:w="648" w:type="dxa"/>
          </w:tcPr>
          <w:p w14:paraId="7B878ABC" w14:textId="77777777" w:rsidR="00F17DAC" w:rsidRPr="00F51CF5" w:rsidRDefault="00F17DAC" w:rsidP="00F17DAC">
            <w:pPr>
              <w:spacing w:after="120" w:line="276" w:lineRule="auto"/>
              <w:ind w:right="-1"/>
              <w:jc w:val="right"/>
              <w:rPr>
                <w:rFonts w:cs="Arial"/>
                <w:szCs w:val="20"/>
              </w:rPr>
            </w:pPr>
          </w:p>
        </w:tc>
      </w:tr>
      <w:tr w:rsidR="00F17DAC" w:rsidRPr="00F51CF5" w14:paraId="7668B689" w14:textId="77777777" w:rsidTr="00DC60F5">
        <w:trPr>
          <w:trHeight w:val="186"/>
        </w:trPr>
        <w:tc>
          <w:tcPr>
            <w:tcW w:w="3284" w:type="dxa"/>
            <w:tcBorders>
              <w:top w:val="single" w:sz="4" w:space="0" w:color="auto"/>
              <w:left w:val="nil"/>
              <w:bottom w:val="nil"/>
              <w:right w:val="nil"/>
            </w:tcBorders>
          </w:tcPr>
          <w:p w14:paraId="16E7F8E9" w14:textId="77777777" w:rsidR="00F17DAC" w:rsidRPr="00F51CF5" w:rsidRDefault="00F17DAC" w:rsidP="00F17DAC">
            <w:pPr>
              <w:snapToGrid w:val="0"/>
              <w:spacing w:after="120" w:line="276" w:lineRule="auto"/>
              <w:rPr>
                <w:rFonts w:cs="Arial"/>
                <w:position w:val="6"/>
                <w:szCs w:val="20"/>
                <w:vertAlign w:val="superscript"/>
              </w:rPr>
            </w:pPr>
            <w:r w:rsidRPr="00F51CF5">
              <w:rPr>
                <w:rFonts w:cs="Arial"/>
                <w:position w:val="6"/>
                <w:szCs w:val="20"/>
                <w:vertAlign w:val="superscript"/>
              </w:rPr>
              <w:t>(Dalyvio arba jo įgalioto asmens pareigos)</w:t>
            </w:r>
          </w:p>
        </w:tc>
        <w:tc>
          <w:tcPr>
            <w:tcW w:w="604" w:type="dxa"/>
          </w:tcPr>
          <w:p w14:paraId="5C44B48C" w14:textId="77777777" w:rsidR="00F17DAC" w:rsidRPr="00F51CF5" w:rsidRDefault="00F17DAC" w:rsidP="00F17DAC">
            <w:pPr>
              <w:spacing w:after="120" w:line="276" w:lineRule="auto"/>
              <w:ind w:right="-1"/>
              <w:jc w:val="center"/>
              <w:rPr>
                <w:rFonts w:cs="Arial"/>
                <w:szCs w:val="20"/>
                <w:vertAlign w:val="superscript"/>
              </w:rPr>
            </w:pPr>
          </w:p>
        </w:tc>
        <w:tc>
          <w:tcPr>
            <w:tcW w:w="1980" w:type="dxa"/>
            <w:tcBorders>
              <w:top w:val="single" w:sz="4" w:space="0" w:color="auto"/>
              <w:left w:val="nil"/>
              <w:bottom w:val="nil"/>
              <w:right w:val="nil"/>
            </w:tcBorders>
          </w:tcPr>
          <w:p w14:paraId="52CF37A6" w14:textId="77777777" w:rsidR="00F17DAC" w:rsidRPr="00F51CF5" w:rsidRDefault="00F17DAC" w:rsidP="00F17DAC">
            <w:pPr>
              <w:spacing w:after="120" w:line="276" w:lineRule="auto"/>
              <w:ind w:right="-1"/>
              <w:jc w:val="center"/>
              <w:rPr>
                <w:rFonts w:cs="Arial"/>
                <w:szCs w:val="20"/>
                <w:vertAlign w:val="superscript"/>
              </w:rPr>
            </w:pPr>
            <w:r w:rsidRPr="00F51CF5">
              <w:rPr>
                <w:rFonts w:cs="Arial"/>
                <w:position w:val="6"/>
                <w:szCs w:val="20"/>
                <w:vertAlign w:val="superscript"/>
              </w:rPr>
              <w:t>(Parašas)</w:t>
            </w:r>
          </w:p>
        </w:tc>
        <w:tc>
          <w:tcPr>
            <w:tcW w:w="701" w:type="dxa"/>
          </w:tcPr>
          <w:p w14:paraId="7296BE82" w14:textId="77777777" w:rsidR="00F17DAC" w:rsidRPr="00F51CF5" w:rsidRDefault="00F17DAC" w:rsidP="00F17DAC">
            <w:pPr>
              <w:spacing w:after="120" w:line="276" w:lineRule="auto"/>
              <w:ind w:right="-1"/>
              <w:jc w:val="center"/>
              <w:rPr>
                <w:rFonts w:cs="Arial"/>
                <w:szCs w:val="20"/>
                <w:vertAlign w:val="superscript"/>
              </w:rPr>
            </w:pPr>
          </w:p>
        </w:tc>
        <w:tc>
          <w:tcPr>
            <w:tcW w:w="2611" w:type="dxa"/>
            <w:tcBorders>
              <w:top w:val="single" w:sz="4" w:space="0" w:color="auto"/>
              <w:left w:val="nil"/>
              <w:bottom w:val="nil"/>
              <w:right w:val="nil"/>
            </w:tcBorders>
          </w:tcPr>
          <w:p w14:paraId="1C176DF3" w14:textId="77777777" w:rsidR="00F17DAC" w:rsidRPr="00F51CF5" w:rsidRDefault="00F17DAC" w:rsidP="00F17DAC">
            <w:pPr>
              <w:spacing w:after="120" w:line="276" w:lineRule="auto"/>
              <w:ind w:right="-1"/>
              <w:jc w:val="center"/>
              <w:rPr>
                <w:rFonts w:cs="Arial"/>
                <w:szCs w:val="20"/>
                <w:vertAlign w:val="superscript"/>
              </w:rPr>
            </w:pPr>
            <w:r w:rsidRPr="00F51CF5">
              <w:rPr>
                <w:rFonts w:cs="Arial"/>
                <w:position w:val="6"/>
                <w:szCs w:val="20"/>
                <w:vertAlign w:val="superscript"/>
              </w:rPr>
              <w:t>(Vardas ir pavardė)</w:t>
            </w:r>
            <w:r w:rsidRPr="00F51CF5">
              <w:rPr>
                <w:rFonts w:cs="Arial"/>
                <w:i/>
                <w:szCs w:val="20"/>
                <w:vertAlign w:val="superscript"/>
              </w:rPr>
              <w:t xml:space="preserve"> </w:t>
            </w:r>
          </w:p>
        </w:tc>
        <w:tc>
          <w:tcPr>
            <w:tcW w:w="648" w:type="dxa"/>
          </w:tcPr>
          <w:p w14:paraId="49E1CC55" w14:textId="77777777" w:rsidR="00F17DAC" w:rsidRPr="00F51CF5" w:rsidRDefault="00F17DAC" w:rsidP="00F17DAC">
            <w:pPr>
              <w:spacing w:after="120" w:line="276" w:lineRule="auto"/>
              <w:ind w:right="-1"/>
              <w:jc w:val="center"/>
              <w:rPr>
                <w:rFonts w:cs="Arial"/>
                <w:szCs w:val="20"/>
                <w:vertAlign w:val="superscript"/>
              </w:rPr>
            </w:pPr>
          </w:p>
        </w:tc>
      </w:tr>
    </w:tbl>
    <w:p w14:paraId="2A2FA7EC" w14:textId="77777777" w:rsidR="00F17DAC" w:rsidRPr="00F51CF5" w:rsidRDefault="00F17DAC" w:rsidP="00F17DAC">
      <w:pPr>
        <w:spacing w:after="120" w:line="276" w:lineRule="auto"/>
        <w:rPr>
          <w:rFonts w:cs="Arial"/>
          <w:szCs w:val="20"/>
        </w:rPr>
      </w:pPr>
    </w:p>
    <w:p w14:paraId="0149CFD8" w14:textId="77777777" w:rsidR="00F17DAC" w:rsidRPr="00F51CF5" w:rsidRDefault="00F17DAC" w:rsidP="00F17DAC">
      <w:pPr>
        <w:spacing w:line="276" w:lineRule="auto"/>
        <w:jc w:val="center"/>
        <w:rPr>
          <w:rFonts w:cs="Arial"/>
          <w:b/>
          <w:iCs/>
          <w:color w:val="632423" w:themeColor="accent2" w:themeShade="80"/>
          <w:szCs w:val="20"/>
        </w:rPr>
        <w:sectPr w:rsidR="00F17DAC" w:rsidRPr="00F51CF5" w:rsidSect="00433BFF">
          <w:headerReference w:type="even" r:id="rId58"/>
          <w:headerReference w:type="default" r:id="rId59"/>
          <w:footerReference w:type="even" r:id="rId60"/>
          <w:headerReference w:type="first" r:id="rId61"/>
          <w:footerReference w:type="first" r:id="rId62"/>
          <w:pgSz w:w="11906" w:h="16838" w:code="9"/>
          <w:pgMar w:top="1418" w:right="1134" w:bottom="1418" w:left="1134" w:header="567" w:footer="567" w:gutter="0"/>
          <w:cols w:space="708"/>
          <w:docGrid w:linePitch="360"/>
        </w:sectPr>
      </w:pPr>
    </w:p>
    <w:p w14:paraId="00443949" w14:textId="2A83FCDD" w:rsidR="00F17DAC" w:rsidRPr="00F51CF5" w:rsidRDefault="00433BFF" w:rsidP="009F597E">
      <w:pPr>
        <w:pStyle w:val="Antrat1"/>
        <w:numPr>
          <w:ilvl w:val="0"/>
          <w:numId w:val="30"/>
        </w:numPr>
        <w:jc w:val="center"/>
        <w:rPr>
          <w:rFonts w:cs="Arial"/>
          <w:color w:val="632423" w:themeColor="accent2" w:themeShade="80"/>
          <w:sz w:val="20"/>
          <w:szCs w:val="20"/>
        </w:rPr>
      </w:pPr>
      <w:bookmarkStart w:id="334" w:name="_Ref112053534"/>
      <w:bookmarkStart w:id="335" w:name="_Ref112053813"/>
      <w:bookmarkStart w:id="336" w:name="_Ref112053932"/>
      <w:bookmarkStart w:id="337" w:name="_Ref112054273"/>
      <w:bookmarkStart w:id="338" w:name="_Ref112056424"/>
      <w:bookmarkStart w:id="339" w:name="_Toc219280451"/>
      <w:r w:rsidRPr="00F51CF5">
        <w:rPr>
          <w:rFonts w:cs="Arial"/>
          <w:color w:val="632423" w:themeColor="accent2" w:themeShade="80"/>
          <w:sz w:val="20"/>
          <w:szCs w:val="20"/>
        </w:rPr>
        <w:lastRenderedPageBreak/>
        <w:t>Priedas. Susijusių bendrovių sąrašo forma</w:t>
      </w:r>
      <w:bookmarkEnd w:id="334"/>
      <w:bookmarkEnd w:id="335"/>
      <w:bookmarkEnd w:id="336"/>
      <w:bookmarkEnd w:id="337"/>
      <w:bookmarkEnd w:id="338"/>
      <w:bookmarkEnd w:id="339"/>
    </w:p>
    <w:p w14:paraId="5456579C" w14:textId="77777777" w:rsidR="00F17DAC" w:rsidRPr="00F51CF5" w:rsidRDefault="00F17DAC" w:rsidP="00F17DAC">
      <w:pPr>
        <w:spacing w:after="120"/>
        <w:jc w:val="center"/>
        <w:rPr>
          <w:rFonts w:cs="Arial"/>
          <w:szCs w:val="20"/>
        </w:rPr>
      </w:pPr>
      <w:r w:rsidRPr="00F51CF5">
        <w:rPr>
          <w:rFonts w:cs="Arial"/>
          <w:szCs w:val="20"/>
        </w:rPr>
        <w:t>________________________________________________________________________________</w:t>
      </w:r>
    </w:p>
    <w:p w14:paraId="0F6BD2B5" w14:textId="77777777" w:rsidR="00F17DAC" w:rsidRPr="00F51CF5" w:rsidRDefault="00F17DAC" w:rsidP="00F17DAC">
      <w:pPr>
        <w:spacing w:after="120"/>
        <w:jc w:val="center"/>
        <w:rPr>
          <w:rFonts w:cs="Arial"/>
          <w:szCs w:val="20"/>
          <w:vertAlign w:val="superscript"/>
        </w:rPr>
      </w:pPr>
      <w:r w:rsidRPr="00F51CF5">
        <w:rPr>
          <w:rFonts w:cs="Arial"/>
          <w:szCs w:val="20"/>
          <w:vertAlign w:val="superscript"/>
        </w:rPr>
        <w:t>(dalyvio pavadinimas, juridinio asmens kodas, buveinės adresas)</w:t>
      </w:r>
    </w:p>
    <w:p w14:paraId="367F1776" w14:textId="77777777" w:rsidR="00F17DAC" w:rsidRPr="00F51CF5" w:rsidRDefault="00F17DAC" w:rsidP="00F17DAC">
      <w:pPr>
        <w:jc w:val="center"/>
        <w:rPr>
          <w:rFonts w:cs="Arial"/>
          <w:color w:val="FF0000"/>
          <w:szCs w:val="20"/>
        </w:rPr>
      </w:pPr>
      <w:r w:rsidRPr="00F51CF5">
        <w:rPr>
          <w:rFonts w:cs="Arial"/>
          <w:color w:val="FF0000"/>
          <w:szCs w:val="20"/>
        </w:rPr>
        <w:t>[</w:t>
      </w:r>
      <w:r w:rsidRPr="00F51CF5">
        <w:rPr>
          <w:rFonts w:cs="Arial"/>
          <w:i/>
          <w:color w:val="FF0000"/>
          <w:szCs w:val="20"/>
        </w:rPr>
        <w:t>data</w:t>
      </w:r>
      <w:r w:rsidRPr="00F51CF5">
        <w:rPr>
          <w:rFonts w:cs="Arial"/>
          <w:color w:val="FF0000"/>
          <w:szCs w:val="20"/>
        </w:rPr>
        <w:t>]</w:t>
      </w:r>
      <w:r w:rsidRPr="00F51CF5">
        <w:rPr>
          <w:rFonts w:cs="Arial"/>
          <w:szCs w:val="20"/>
        </w:rPr>
        <w:t>, Nr. </w:t>
      </w:r>
      <w:r w:rsidRPr="00F51CF5">
        <w:rPr>
          <w:rFonts w:cs="Arial"/>
          <w:color w:val="FF0000"/>
          <w:szCs w:val="20"/>
        </w:rPr>
        <w:t>[</w:t>
      </w:r>
      <w:r w:rsidRPr="00F51CF5">
        <w:rPr>
          <w:rFonts w:cs="Arial"/>
          <w:i/>
          <w:color w:val="FF0000"/>
          <w:szCs w:val="20"/>
        </w:rPr>
        <w:t>numeris</w:t>
      </w:r>
      <w:r w:rsidRPr="00F51CF5">
        <w:rPr>
          <w:rFonts w:cs="Arial"/>
          <w:color w:val="FF0000"/>
          <w:szCs w:val="20"/>
        </w:rPr>
        <w:t>]</w:t>
      </w:r>
    </w:p>
    <w:p w14:paraId="44B3DC10" w14:textId="77777777" w:rsidR="00F17DAC" w:rsidRPr="00F51CF5" w:rsidRDefault="00F17DAC" w:rsidP="00F17DAC">
      <w:pPr>
        <w:jc w:val="center"/>
        <w:rPr>
          <w:rFonts w:cs="Arial"/>
          <w:color w:val="FF0000"/>
          <w:szCs w:val="20"/>
        </w:rPr>
      </w:pPr>
    </w:p>
    <w:p w14:paraId="0BE24606" w14:textId="77777777" w:rsidR="00557970" w:rsidRPr="00F51CF5" w:rsidRDefault="00557970" w:rsidP="00557970">
      <w:pPr>
        <w:rPr>
          <w:rFonts w:cs="Arial"/>
          <w:b/>
          <w:bCs/>
          <w:color w:val="000000" w:themeColor="text1"/>
          <w:szCs w:val="20"/>
        </w:rPr>
      </w:pPr>
      <w:r w:rsidRPr="00F51CF5">
        <w:rPr>
          <w:rFonts w:cs="Arial"/>
          <w:b/>
          <w:bCs/>
          <w:color w:val="000000" w:themeColor="text1"/>
          <w:szCs w:val="20"/>
        </w:rPr>
        <w:t>Neringos savivaldybės administracija</w:t>
      </w:r>
    </w:p>
    <w:p w14:paraId="02A5112D" w14:textId="77777777" w:rsidR="00557970" w:rsidRPr="00F51CF5" w:rsidRDefault="00557970" w:rsidP="00557970">
      <w:pPr>
        <w:rPr>
          <w:rFonts w:cs="Arial"/>
          <w:szCs w:val="20"/>
        </w:rPr>
      </w:pPr>
      <w:r w:rsidRPr="00F51CF5">
        <w:rPr>
          <w:rFonts w:cs="Arial"/>
          <w:szCs w:val="20"/>
        </w:rPr>
        <w:t>Taikos g. 2, LT-93123 Neringa</w:t>
      </w:r>
    </w:p>
    <w:p w14:paraId="11909948" w14:textId="77777777" w:rsidR="00557970" w:rsidRPr="00F51CF5" w:rsidRDefault="00557970" w:rsidP="00557970">
      <w:pPr>
        <w:rPr>
          <w:rFonts w:cs="Arial"/>
          <w:szCs w:val="20"/>
        </w:rPr>
      </w:pPr>
      <w:r w:rsidRPr="00F51CF5">
        <w:rPr>
          <w:rFonts w:cs="Arial"/>
          <w:szCs w:val="20"/>
        </w:rPr>
        <w:t>Tel.: +370 469 52 665</w:t>
      </w:r>
    </w:p>
    <w:p w14:paraId="73551FE5" w14:textId="77777777" w:rsidR="00557970" w:rsidRPr="00F51CF5" w:rsidRDefault="00557970" w:rsidP="00557970">
      <w:pPr>
        <w:rPr>
          <w:rFonts w:cs="Arial"/>
          <w:szCs w:val="20"/>
        </w:rPr>
      </w:pPr>
      <w:r w:rsidRPr="00F51CF5">
        <w:rPr>
          <w:rFonts w:cs="Arial"/>
          <w:szCs w:val="20"/>
        </w:rPr>
        <w:t>El. paštas: administracija@neringa.lt</w:t>
      </w:r>
    </w:p>
    <w:p w14:paraId="132BC624" w14:textId="23BC5A55" w:rsidR="00F17DAC" w:rsidRPr="00F51CF5" w:rsidRDefault="00F17DAC" w:rsidP="00F17DAC">
      <w:pPr>
        <w:spacing w:after="120"/>
        <w:rPr>
          <w:rFonts w:cs="Arial"/>
          <w:color w:val="FF0000"/>
          <w:szCs w:val="20"/>
        </w:rPr>
      </w:pPr>
    </w:p>
    <w:p w14:paraId="115D2175" w14:textId="77777777" w:rsidR="00F17DAC" w:rsidRPr="00F51CF5" w:rsidRDefault="00F17DAC" w:rsidP="00F17DAC">
      <w:pPr>
        <w:rPr>
          <w:rFonts w:cs="Arial"/>
          <w:color w:val="632423" w:themeColor="accent2" w:themeShade="80"/>
          <w:szCs w:val="20"/>
        </w:rPr>
      </w:pPr>
    </w:p>
    <w:p w14:paraId="3CD938D5" w14:textId="77777777" w:rsidR="00F17DAC" w:rsidRPr="00F51CF5" w:rsidRDefault="00F17DAC" w:rsidP="00F17DAC">
      <w:pPr>
        <w:jc w:val="center"/>
        <w:rPr>
          <w:rFonts w:cs="Arial"/>
          <w:b/>
          <w:caps/>
          <w:color w:val="632423" w:themeColor="accent2" w:themeShade="80"/>
          <w:szCs w:val="20"/>
        </w:rPr>
      </w:pPr>
      <w:r w:rsidRPr="00F51CF5">
        <w:rPr>
          <w:rFonts w:cs="Arial"/>
          <w:b/>
          <w:caps/>
          <w:color w:val="632423" w:themeColor="accent2" w:themeShade="80"/>
          <w:szCs w:val="20"/>
        </w:rPr>
        <w:t>Susijusių bendrovių Sąrašas</w:t>
      </w:r>
    </w:p>
    <w:p w14:paraId="7466071C" w14:textId="77777777" w:rsidR="00F17DAC" w:rsidRPr="00F51CF5" w:rsidRDefault="00F17DAC" w:rsidP="00F17DAC">
      <w:pPr>
        <w:rPr>
          <w:rFonts w:cs="Arial"/>
          <w:color w:val="000000"/>
          <w:szCs w:val="20"/>
        </w:rPr>
      </w:pPr>
    </w:p>
    <w:p w14:paraId="092BC52C" w14:textId="77777777" w:rsidR="00F17DAC" w:rsidRPr="00F51CF5" w:rsidRDefault="00F17DAC" w:rsidP="00F17DAC">
      <w:pPr>
        <w:spacing w:after="120" w:line="276" w:lineRule="auto"/>
        <w:rPr>
          <w:rFonts w:eastAsiaTheme="minorHAnsi" w:cs="Arial"/>
          <w:szCs w:val="20"/>
        </w:rPr>
      </w:pPr>
      <w:r w:rsidRPr="00F51CF5">
        <w:rPr>
          <w:rFonts w:eastAsiaTheme="minorHAnsi" w:cs="Arial"/>
          <w:szCs w:val="20"/>
        </w:rPr>
        <w:t xml:space="preserve">Atsižvelgdami į Sąlygų reikalavimą, pateikdami Pasiūlymą dalyvauti Konkurse </w:t>
      </w:r>
      <w:r w:rsidRPr="00F51CF5">
        <w:rPr>
          <w:rFonts w:cs="Arial"/>
          <w:color w:val="FF0000"/>
          <w:szCs w:val="20"/>
        </w:rPr>
        <w:t>[</w:t>
      </w:r>
      <w:r w:rsidRPr="00F51CF5">
        <w:rPr>
          <w:rFonts w:cs="Arial"/>
          <w:i/>
          <w:color w:val="FF0000"/>
          <w:szCs w:val="20"/>
        </w:rPr>
        <w:t>pavadinimas</w:t>
      </w:r>
      <w:r w:rsidRPr="00F51CF5">
        <w:rPr>
          <w:rFonts w:cs="Arial"/>
          <w:color w:val="FF0000"/>
          <w:szCs w:val="20"/>
        </w:rPr>
        <w:t>]</w:t>
      </w:r>
      <w:r w:rsidRPr="00F51CF5">
        <w:rPr>
          <w:rFonts w:eastAsiaTheme="minorHAnsi" w:cs="Arial"/>
          <w:szCs w:val="20"/>
        </w:rPr>
        <w:t>, pateikiame šį su mumis, kaip Konkurso Dalyviu, susijusių bendrovių sąrašą:</w:t>
      </w:r>
    </w:p>
    <w:tbl>
      <w:tblPr>
        <w:tblStyle w:val="viesussraas2parykinimas"/>
        <w:tblW w:w="0" w:type="auto"/>
        <w:tblLook w:val="04A0" w:firstRow="1" w:lastRow="0" w:firstColumn="1" w:lastColumn="0" w:noHBand="0" w:noVBand="1"/>
      </w:tblPr>
      <w:tblGrid>
        <w:gridCol w:w="4920"/>
        <w:gridCol w:w="7"/>
        <w:gridCol w:w="4927"/>
      </w:tblGrid>
      <w:tr w:rsidR="00591975" w:rsidRPr="00F51CF5" w14:paraId="0B61ED9B" w14:textId="77777777" w:rsidTr="00006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gridSpan w:val="2"/>
            <w:tcBorders>
              <w:right w:val="single" w:sz="4" w:space="0" w:color="auto"/>
            </w:tcBorders>
          </w:tcPr>
          <w:p w14:paraId="6F37D02B" w14:textId="77777777" w:rsidR="00591975" w:rsidRPr="00F51CF5" w:rsidRDefault="00591975" w:rsidP="00006D97">
            <w:pPr>
              <w:spacing w:after="120" w:line="276" w:lineRule="auto"/>
              <w:ind w:left="360"/>
              <w:rPr>
                <w:rFonts w:cs="Arial"/>
                <w:b w:val="0"/>
                <w:bCs w:val="0"/>
                <w:color w:val="000000"/>
                <w:szCs w:val="20"/>
              </w:rPr>
            </w:pPr>
            <w:r w:rsidRPr="00F51CF5">
              <w:rPr>
                <w:rFonts w:cs="Arial"/>
                <w:szCs w:val="20"/>
              </w:rPr>
              <w:t>Su [</w:t>
            </w:r>
            <w:r w:rsidRPr="00F51CF5">
              <w:rPr>
                <w:rFonts w:cs="Arial"/>
                <w:i/>
                <w:szCs w:val="20"/>
              </w:rPr>
              <w:t>Dalyvio pavadinimas</w:t>
            </w:r>
            <w:r w:rsidRPr="00F51CF5">
              <w:rPr>
                <w:rFonts w:cs="Arial"/>
                <w:szCs w:val="20"/>
              </w:rPr>
              <w:t>] susijusios įmonės:</w:t>
            </w:r>
          </w:p>
        </w:tc>
        <w:tc>
          <w:tcPr>
            <w:tcW w:w="4927" w:type="dxa"/>
            <w:tcBorders>
              <w:top w:val="single" w:sz="8" w:space="0" w:color="C0504D" w:themeColor="accent2"/>
              <w:left w:val="single" w:sz="4" w:space="0" w:color="auto"/>
              <w:bottom w:val="nil"/>
            </w:tcBorders>
          </w:tcPr>
          <w:p w14:paraId="4B3A01C0" w14:textId="77777777" w:rsidR="00591975" w:rsidRPr="00F51CF5" w:rsidRDefault="00591975" w:rsidP="00006D97">
            <w:pPr>
              <w:spacing w:after="120" w:line="276" w:lineRule="auto"/>
              <w:cnfStyle w:val="100000000000" w:firstRow="1" w:lastRow="0" w:firstColumn="0" w:lastColumn="0" w:oddVBand="0" w:evenVBand="0" w:oddHBand="0" w:evenHBand="0" w:firstRowFirstColumn="0" w:firstRowLastColumn="0" w:lastRowFirstColumn="0" w:lastRowLastColumn="0"/>
              <w:rPr>
                <w:rFonts w:cs="Arial"/>
                <w:color w:val="000000"/>
                <w:szCs w:val="20"/>
              </w:rPr>
            </w:pPr>
            <w:r w:rsidRPr="00F51CF5">
              <w:rPr>
                <w:rFonts w:cs="Arial"/>
                <w:szCs w:val="20"/>
              </w:rPr>
              <w:t>Siejantys ryšiai:</w:t>
            </w:r>
          </w:p>
        </w:tc>
      </w:tr>
      <w:tr w:rsidR="00591975" w:rsidRPr="00F51CF5" w14:paraId="4D4379FF"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46E51864" w14:textId="77777777" w:rsidR="00591975" w:rsidRPr="00F51CF5" w:rsidRDefault="00591975" w:rsidP="001B2EC3">
            <w:pPr>
              <w:pStyle w:val="Sraopastraipa"/>
              <w:numPr>
                <w:ilvl w:val="0"/>
                <w:numId w:val="19"/>
              </w:numPr>
              <w:spacing w:after="120" w:line="276" w:lineRule="auto"/>
              <w:rPr>
                <w:rFonts w:cs="Arial"/>
                <w:color w:val="000000"/>
                <w:szCs w:val="20"/>
              </w:rPr>
            </w:pPr>
          </w:p>
        </w:tc>
        <w:tc>
          <w:tcPr>
            <w:tcW w:w="4934" w:type="dxa"/>
            <w:gridSpan w:val="2"/>
            <w:tcBorders>
              <w:left w:val="single" w:sz="4" w:space="0" w:color="auto"/>
            </w:tcBorders>
          </w:tcPr>
          <w:p w14:paraId="5DE5A04C" w14:textId="77777777" w:rsidR="00591975" w:rsidRPr="00F51CF5" w:rsidRDefault="00591975" w:rsidP="00006D97">
            <w:pPr>
              <w:spacing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000000"/>
                <w:szCs w:val="20"/>
              </w:rPr>
            </w:pPr>
          </w:p>
        </w:tc>
      </w:tr>
      <w:tr w:rsidR="00591975" w:rsidRPr="00F51CF5" w14:paraId="4BDC441A" w14:textId="77777777" w:rsidTr="00006D97">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30AC052D" w14:textId="77777777" w:rsidR="00591975" w:rsidRPr="00F51CF5" w:rsidRDefault="00591975" w:rsidP="001B2EC3">
            <w:pPr>
              <w:pStyle w:val="Sraopastraipa"/>
              <w:numPr>
                <w:ilvl w:val="0"/>
                <w:numId w:val="19"/>
              </w:numPr>
              <w:spacing w:after="120" w:line="276" w:lineRule="auto"/>
              <w:rPr>
                <w:rFonts w:cs="Arial"/>
                <w:b w:val="0"/>
                <w:szCs w:val="20"/>
              </w:rPr>
            </w:pPr>
          </w:p>
        </w:tc>
        <w:tc>
          <w:tcPr>
            <w:tcW w:w="4934" w:type="dxa"/>
            <w:gridSpan w:val="2"/>
            <w:tcBorders>
              <w:left w:val="single" w:sz="4" w:space="0" w:color="auto"/>
            </w:tcBorders>
          </w:tcPr>
          <w:p w14:paraId="524F6B82" w14:textId="77777777" w:rsidR="00591975" w:rsidRPr="00F51CF5" w:rsidRDefault="00591975" w:rsidP="00006D97">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p>
        </w:tc>
      </w:tr>
      <w:tr w:rsidR="00591975" w:rsidRPr="00F51CF5" w14:paraId="51F59353"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C2D662C" w14:textId="77777777" w:rsidR="00591975" w:rsidRPr="00F51CF5" w:rsidRDefault="00591975" w:rsidP="001B2EC3">
            <w:pPr>
              <w:pStyle w:val="Sraopastraipa"/>
              <w:numPr>
                <w:ilvl w:val="0"/>
                <w:numId w:val="19"/>
              </w:numPr>
              <w:spacing w:after="120" w:line="276" w:lineRule="auto"/>
              <w:rPr>
                <w:rFonts w:cs="Arial"/>
                <w:b w:val="0"/>
                <w:szCs w:val="20"/>
              </w:rPr>
            </w:pPr>
          </w:p>
        </w:tc>
        <w:tc>
          <w:tcPr>
            <w:tcW w:w="4934" w:type="dxa"/>
            <w:gridSpan w:val="2"/>
            <w:tcBorders>
              <w:left w:val="single" w:sz="4" w:space="0" w:color="auto"/>
            </w:tcBorders>
          </w:tcPr>
          <w:p w14:paraId="54B57FD3" w14:textId="77777777" w:rsidR="00591975" w:rsidRPr="00F51CF5" w:rsidRDefault="00591975" w:rsidP="00006D97">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p>
        </w:tc>
      </w:tr>
      <w:tr w:rsidR="00591975" w:rsidRPr="00F51CF5" w14:paraId="7ACF8EF5" w14:textId="77777777" w:rsidTr="00006D97">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521B08A" w14:textId="77777777" w:rsidR="00591975" w:rsidRPr="00F51CF5" w:rsidRDefault="00591975" w:rsidP="001B2EC3">
            <w:pPr>
              <w:pStyle w:val="Sraopastraipa"/>
              <w:numPr>
                <w:ilvl w:val="0"/>
                <w:numId w:val="19"/>
              </w:numPr>
              <w:spacing w:after="120" w:line="276" w:lineRule="auto"/>
              <w:rPr>
                <w:rFonts w:cs="Arial"/>
                <w:b w:val="0"/>
                <w:szCs w:val="20"/>
              </w:rPr>
            </w:pPr>
          </w:p>
        </w:tc>
        <w:tc>
          <w:tcPr>
            <w:tcW w:w="4934" w:type="dxa"/>
            <w:gridSpan w:val="2"/>
            <w:tcBorders>
              <w:left w:val="single" w:sz="4" w:space="0" w:color="auto"/>
            </w:tcBorders>
          </w:tcPr>
          <w:p w14:paraId="087E92BA" w14:textId="77777777" w:rsidR="00591975" w:rsidRPr="00F51CF5" w:rsidRDefault="00591975" w:rsidP="00006D97">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szCs w:val="20"/>
              </w:rPr>
            </w:pPr>
          </w:p>
        </w:tc>
      </w:tr>
      <w:tr w:rsidR="00591975" w:rsidRPr="00F51CF5" w14:paraId="03CB8676"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07AC3F59" w14:textId="77777777" w:rsidR="00591975" w:rsidRPr="00F51CF5" w:rsidRDefault="00591975" w:rsidP="001B2EC3">
            <w:pPr>
              <w:pStyle w:val="Sraopastraipa"/>
              <w:numPr>
                <w:ilvl w:val="0"/>
                <w:numId w:val="19"/>
              </w:numPr>
              <w:spacing w:after="120" w:line="276" w:lineRule="auto"/>
              <w:rPr>
                <w:rFonts w:cs="Arial"/>
                <w:b w:val="0"/>
                <w:szCs w:val="20"/>
              </w:rPr>
            </w:pPr>
          </w:p>
        </w:tc>
        <w:tc>
          <w:tcPr>
            <w:tcW w:w="4934" w:type="dxa"/>
            <w:gridSpan w:val="2"/>
            <w:tcBorders>
              <w:left w:val="single" w:sz="4" w:space="0" w:color="auto"/>
            </w:tcBorders>
          </w:tcPr>
          <w:p w14:paraId="7606F3FF" w14:textId="77777777" w:rsidR="00591975" w:rsidRPr="00F51CF5" w:rsidRDefault="00591975" w:rsidP="00006D97">
            <w:pPr>
              <w:spacing w:after="120" w:line="276" w:lineRule="auto"/>
              <w:cnfStyle w:val="000000100000" w:firstRow="0" w:lastRow="0" w:firstColumn="0" w:lastColumn="0" w:oddVBand="0" w:evenVBand="0" w:oddHBand="1" w:evenHBand="0" w:firstRowFirstColumn="0" w:firstRowLastColumn="0" w:lastRowFirstColumn="0" w:lastRowLastColumn="0"/>
              <w:rPr>
                <w:rFonts w:cs="Arial"/>
                <w:bCs/>
                <w:szCs w:val="20"/>
              </w:rPr>
            </w:pPr>
          </w:p>
        </w:tc>
      </w:tr>
    </w:tbl>
    <w:p w14:paraId="31F2040E" w14:textId="77777777" w:rsidR="00F17DAC" w:rsidRPr="00F51CF5" w:rsidRDefault="00F17DAC" w:rsidP="00F17DAC">
      <w:pPr>
        <w:spacing w:after="120" w:line="276" w:lineRule="auto"/>
        <w:ind w:left="720" w:hanging="720"/>
        <w:rPr>
          <w:rFonts w:eastAsiaTheme="minorHAnsi" w:cs="Arial"/>
          <w:szCs w:val="20"/>
        </w:rPr>
      </w:pPr>
    </w:p>
    <w:p w14:paraId="2C9266DA" w14:textId="77777777" w:rsidR="00F17DAC" w:rsidRPr="00F51CF5" w:rsidRDefault="00F17DAC" w:rsidP="00F17DAC">
      <w:pPr>
        <w:spacing w:after="120" w:line="276" w:lineRule="auto"/>
        <w:rPr>
          <w:rFonts w:eastAsiaTheme="minorHAnsi" w:cs="Arial"/>
          <w:szCs w:val="20"/>
        </w:rPr>
      </w:pPr>
      <w:r w:rsidRPr="00F51CF5">
        <w:rPr>
          <w:rFonts w:eastAsiaTheme="minorHAnsi" w:cs="Arial"/>
          <w:b/>
          <w:szCs w:val="20"/>
        </w:rPr>
        <w:t>Susijusia bendrove</w:t>
      </w:r>
      <w:r w:rsidRPr="00F51CF5">
        <w:rPr>
          <w:rFonts w:eastAsiaTheme="minorHAnsi" w:cs="Arial"/>
          <w:szCs w:val="20"/>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F51CF5" w:rsidDel="00D96EE1">
        <w:rPr>
          <w:rFonts w:eastAsiaTheme="minorHAnsi" w:cs="Arial"/>
          <w:szCs w:val="20"/>
        </w:rPr>
        <w:t>, turėdama</w:t>
      </w:r>
      <w:r w:rsidRPr="00F51CF5">
        <w:rPr>
          <w:rFonts w:eastAsiaTheme="minorHAnsi" w:cs="Arial"/>
          <w:szCs w:val="20"/>
        </w:rPr>
        <w:t>s</w:t>
      </w:r>
      <w:r w:rsidRPr="00F51CF5" w:rsidDel="00D96EE1">
        <w:rPr>
          <w:rFonts w:eastAsiaTheme="minorHAnsi" w:cs="Arial"/>
          <w:szCs w:val="20"/>
        </w:rPr>
        <w:t xml:space="preserve"> nuosavybės teisę, kapitalo dalį ar įgyvendindama</w:t>
      </w:r>
      <w:r w:rsidRPr="00F51CF5">
        <w:rPr>
          <w:rFonts w:eastAsiaTheme="minorHAnsi" w:cs="Arial"/>
          <w:szCs w:val="20"/>
        </w:rPr>
        <w:t>s</w:t>
      </w:r>
      <w:r w:rsidRPr="00F51CF5" w:rsidDel="00D96EE1">
        <w:rPr>
          <w:rFonts w:eastAsiaTheme="minorHAnsi" w:cs="Arial"/>
          <w:szCs w:val="20"/>
        </w:rPr>
        <w:t xml:space="preserve"> tokiai kontroliuojamai </w:t>
      </w:r>
      <w:r w:rsidRPr="00F51CF5">
        <w:rPr>
          <w:rFonts w:eastAsiaTheme="minorHAnsi" w:cs="Arial"/>
          <w:szCs w:val="20"/>
        </w:rPr>
        <w:t>bendrovei</w:t>
      </w:r>
      <w:r w:rsidRPr="00F51CF5" w:rsidDel="00D96EE1">
        <w:rPr>
          <w:rFonts w:eastAsiaTheme="minorHAnsi" w:cs="Arial"/>
          <w:szCs w:val="20"/>
        </w:rPr>
        <w:t xml:space="preserve"> taikomus teisės aktų reikalavimus</w:t>
      </w:r>
      <w:r w:rsidRPr="00F51CF5">
        <w:rPr>
          <w:rFonts w:eastAsiaTheme="minorHAnsi" w:cs="Arial"/>
          <w:szCs w:val="20"/>
        </w:rPr>
        <w:t>.</w:t>
      </w:r>
    </w:p>
    <w:p w14:paraId="078083E7" w14:textId="77777777" w:rsidR="00F17DAC" w:rsidRPr="00F51CF5" w:rsidRDefault="00F17DAC" w:rsidP="00F17DAC">
      <w:pPr>
        <w:spacing w:after="120" w:line="276" w:lineRule="auto"/>
        <w:rPr>
          <w:rFonts w:eastAsiaTheme="minorHAnsi" w:cs="Arial"/>
          <w:szCs w:val="20"/>
        </w:rPr>
      </w:pPr>
      <w:r w:rsidRPr="00F51CF5">
        <w:rPr>
          <w:rFonts w:eastAsiaTheme="minorHAnsi" w:cs="Arial"/>
          <w:b/>
          <w:szCs w:val="20"/>
        </w:rPr>
        <w:t>Kontrolė</w:t>
      </w:r>
      <w:r w:rsidRPr="00F51CF5">
        <w:rPr>
          <w:rFonts w:eastAsiaTheme="minorHAnsi" w:cs="Arial"/>
          <w:szCs w:val="20"/>
        </w:rPr>
        <w:t xml:space="preserve"> reiškia dominuojančią įtaką kitam ūkio subjektui tiesiogiai ar netiesiogiai turint nuosavybės teisę, kitaip dalyvaujant finansiškai arba numatant dalyvavimo taisykles tame subjekte, t. y. kai:</w:t>
      </w:r>
    </w:p>
    <w:p w14:paraId="6850EC10" w14:textId="77777777" w:rsidR="00F17DAC" w:rsidRPr="00F51CF5" w:rsidRDefault="00F17DAC" w:rsidP="007C604A">
      <w:pPr>
        <w:numPr>
          <w:ilvl w:val="0"/>
          <w:numId w:val="20"/>
        </w:numPr>
        <w:spacing w:after="120" w:line="276" w:lineRule="auto"/>
        <w:ind w:left="567" w:right="849" w:hanging="567"/>
        <w:rPr>
          <w:rFonts w:eastAsiaTheme="minorHAnsi" w:cs="Arial"/>
          <w:szCs w:val="20"/>
        </w:rPr>
      </w:pPr>
      <w:r w:rsidRPr="00F51CF5">
        <w:rPr>
          <w:rFonts w:eastAsiaTheme="minorHAnsi" w:cs="Arial"/>
          <w:szCs w:val="20"/>
        </w:rPr>
        <w:t>turima daugiau kaip pusę</w:t>
      </w:r>
      <w:r w:rsidRPr="00F51CF5" w:rsidDel="00D96EE1">
        <w:rPr>
          <w:rFonts w:eastAsiaTheme="minorHAnsi" w:cs="Arial"/>
          <w:szCs w:val="20"/>
        </w:rPr>
        <w:t xml:space="preserve"> </w:t>
      </w:r>
      <w:r w:rsidRPr="00F51CF5">
        <w:rPr>
          <w:rFonts w:eastAsiaTheme="minorHAnsi" w:cs="Arial"/>
          <w:szCs w:val="20"/>
        </w:rPr>
        <w:t>tokios kontroliuojamos bendrovės išleistų akcijų ar kitokių nuosavybės vertybinių popierių; arba</w:t>
      </w:r>
    </w:p>
    <w:p w14:paraId="037D1608" w14:textId="77777777" w:rsidR="00F17DAC" w:rsidRPr="00F51CF5" w:rsidRDefault="00F17DAC" w:rsidP="007C604A">
      <w:pPr>
        <w:numPr>
          <w:ilvl w:val="0"/>
          <w:numId w:val="20"/>
        </w:numPr>
        <w:spacing w:after="120" w:line="276" w:lineRule="auto"/>
        <w:ind w:left="567" w:hanging="567"/>
        <w:rPr>
          <w:rFonts w:eastAsiaTheme="minorHAnsi" w:cs="Arial"/>
          <w:szCs w:val="20"/>
        </w:rPr>
      </w:pPr>
      <w:r w:rsidRPr="00F51CF5">
        <w:rPr>
          <w:rFonts w:eastAsiaTheme="minorHAnsi" w:cs="Arial"/>
          <w:szCs w:val="20"/>
        </w:rPr>
        <w:t>turima daugiau kaip pusę</w:t>
      </w:r>
      <w:r w:rsidRPr="00F51CF5" w:rsidDel="00D96EE1">
        <w:rPr>
          <w:rFonts w:eastAsiaTheme="minorHAnsi" w:cs="Arial"/>
          <w:szCs w:val="20"/>
        </w:rPr>
        <w:t xml:space="preserve"> </w:t>
      </w:r>
      <w:r w:rsidRPr="00F51CF5">
        <w:rPr>
          <w:rFonts w:eastAsiaTheme="minorHAnsi" w:cs="Arial"/>
          <w:szCs w:val="20"/>
        </w:rPr>
        <w:t>visų balsų, kuriuos suteikia kontroliuojamos bendrovės išleistos akcijos ar kitokie nuosavybės vertybiniai popieriai; arba</w:t>
      </w:r>
    </w:p>
    <w:p w14:paraId="70C2D9D0" w14:textId="77777777" w:rsidR="00F17DAC" w:rsidRPr="00F51CF5" w:rsidRDefault="00F17DAC" w:rsidP="007C604A">
      <w:pPr>
        <w:numPr>
          <w:ilvl w:val="0"/>
          <w:numId w:val="20"/>
        </w:numPr>
        <w:spacing w:after="120" w:line="276" w:lineRule="auto"/>
        <w:ind w:left="567" w:hanging="567"/>
        <w:rPr>
          <w:rFonts w:eastAsiaTheme="minorHAnsi" w:cs="Arial"/>
          <w:szCs w:val="20"/>
        </w:rPr>
      </w:pPr>
      <w:r w:rsidRPr="00F51CF5">
        <w:rPr>
          <w:rFonts w:eastAsiaTheme="minorHAnsi" w:cs="Arial"/>
          <w:szCs w:val="20"/>
        </w:rPr>
        <w:t>turima galimybę paskirti ar išrinkti daugiau kaip pusę tokios kontroliuojamos bendrovės valdymo ar kito organo (išskyrus dalyvių susirinkimą) narių; arba</w:t>
      </w:r>
    </w:p>
    <w:p w14:paraId="7E2B0781" w14:textId="77777777" w:rsidR="00F17DAC" w:rsidRPr="00F51CF5" w:rsidRDefault="00F17DAC" w:rsidP="007C604A">
      <w:pPr>
        <w:numPr>
          <w:ilvl w:val="0"/>
          <w:numId w:val="20"/>
        </w:numPr>
        <w:spacing w:after="120" w:line="276" w:lineRule="auto"/>
        <w:ind w:left="567" w:hanging="567"/>
        <w:rPr>
          <w:rFonts w:eastAsiaTheme="minorHAnsi" w:cs="Arial"/>
          <w:szCs w:val="20"/>
        </w:rPr>
      </w:pPr>
      <w:r w:rsidRPr="00F51CF5">
        <w:rPr>
          <w:rFonts w:eastAsiaTheme="minorHAnsi" w:cs="Arial"/>
          <w:szCs w:val="20"/>
        </w:rPr>
        <w:t>yra sudaryta sutartis, pagal kurią kontroliuojama bendrovė yra įsipareigojusi įgyvendinti kontroliuojančios bendrovės sprendimus ir nurodymus; arba</w:t>
      </w:r>
    </w:p>
    <w:p w14:paraId="5028F4DE" w14:textId="3FD65298" w:rsidR="00F17DAC" w:rsidRPr="00F51CF5" w:rsidRDefault="00F17DAC" w:rsidP="00C20704">
      <w:pPr>
        <w:numPr>
          <w:ilvl w:val="0"/>
          <w:numId w:val="20"/>
        </w:numPr>
        <w:spacing w:after="120" w:line="276" w:lineRule="auto"/>
        <w:ind w:left="567" w:hanging="567"/>
        <w:rPr>
          <w:rFonts w:eastAsiaTheme="minorHAnsi" w:cs="Arial"/>
          <w:szCs w:val="20"/>
        </w:rPr>
      </w:pPr>
      <w:r w:rsidRPr="00F51CF5">
        <w:rPr>
          <w:rFonts w:eastAsiaTheme="minorHAnsi" w:cs="Arial"/>
          <w:szCs w:val="20"/>
        </w:rPr>
        <w:t>turima teisė į ne mažiau kaip pusę kontroliuojamos bendrovės turto, pelno ar likutinio reikalavimo.</w:t>
      </w:r>
    </w:p>
    <w:p w14:paraId="496EE7D8" w14:textId="77777777" w:rsidR="00C20704" w:rsidRPr="00F51CF5" w:rsidRDefault="00C20704" w:rsidP="00C20704">
      <w:pPr>
        <w:spacing w:after="120" w:line="276" w:lineRule="auto"/>
        <w:ind w:left="567"/>
        <w:rPr>
          <w:rFonts w:eastAsiaTheme="minorHAnsi" w:cs="Arial"/>
          <w:szCs w:val="20"/>
        </w:rPr>
      </w:pPr>
    </w:p>
    <w:p w14:paraId="4E46DB70" w14:textId="77777777" w:rsidR="00F17DAC" w:rsidRPr="00F51CF5" w:rsidRDefault="00F17DAC" w:rsidP="00F17DAC">
      <w:pPr>
        <w:spacing w:after="120" w:line="276" w:lineRule="auto"/>
        <w:rPr>
          <w:rFonts w:eastAsiaTheme="minorHAnsi" w:cs="Arial"/>
          <w:szCs w:val="20"/>
        </w:rPr>
      </w:pPr>
      <w:r w:rsidRPr="00F51CF5">
        <w:rPr>
          <w:rFonts w:eastAsiaTheme="minorHAnsi" w:cs="Arial"/>
          <w:szCs w:val="20"/>
        </w:rPr>
        <w:lastRenderedPageBreak/>
        <w:t>Mes suprantame ir sutinkame, kad paaiškėjus, jog mūsų pateiktas Susijusių bendrovių sąrašas yra neteisingas, arba pasikeitus šioms bendrovėms ir neatnaujinus sąrašo per protingą terminą, mūsų Pasiūlymas gali būti atmestas ir mes pašalinti iš tolesnio dalyvavimo Konkurse.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17DAC" w:rsidRPr="00F51CF5" w14:paraId="02A6A40F" w14:textId="77777777" w:rsidTr="00DC60F5">
        <w:trPr>
          <w:trHeight w:val="285"/>
        </w:trPr>
        <w:tc>
          <w:tcPr>
            <w:tcW w:w="3284" w:type="dxa"/>
            <w:tcBorders>
              <w:top w:val="nil"/>
              <w:left w:val="nil"/>
              <w:bottom w:val="single" w:sz="4" w:space="0" w:color="auto"/>
              <w:right w:val="nil"/>
            </w:tcBorders>
          </w:tcPr>
          <w:p w14:paraId="0F5D3C05" w14:textId="77777777" w:rsidR="00F17DAC" w:rsidRPr="00F51CF5" w:rsidRDefault="00F17DAC" w:rsidP="00F17DAC">
            <w:pPr>
              <w:spacing w:after="120" w:line="276" w:lineRule="auto"/>
              <w:ind w:right="-1"/>
              <w:rPr>
                <w:rFonts w:cs="Arial"/>
                <w:szCs w:val="20"/>
              </w:rPr>
            </w:pPr>
          </w:p>
        </w:tc>
        <w:tc>
          <w:tcPr>
            <w:tcW w:w="604" w:type="dxa"/>
          </w:tcPr>
          <w:p w14:paraId="06D4479D" w14:textId="77777777" w:rsidR="00F17DAC" w:rsidRPr="00F51CF5" w:rsidRDefault="00F17DAC" w:rsidP="00F17DAC">
            <w:pPr>
              <w:spacing w:after="120" w:line="276" w:lineRule="auto"/>
              <w:ind w:right="-1"/>
              <w:jc w:val="center"/>
              <w:rPr>
                <w:rFonts w:cs="Arial"/>
                <w:szCs w:val="20"/>
              </w:rPr>
            </w:pPr>
          </w:p>
        </w:tc>
        <w:tc>
          <w:tcPr>
            <w:tcW w:w="1980" w:type="dxa"/>
            <w:tcBorders>
              <w:top w:val="nil"/>
              <w:left w:val="nil"/>
              <w:bottom w:val="single" w:sz="4" w:space="0" w:color="auto"/>
              <w:right w:val="nil"/>
            </w:tcBorders>
          </w:tcPr>
          <w:p w14:paraId="18CC0391" w14:textId="77777777" w:rsidR="00F17DAC" w:rsidRPr="00F51CF5" w:rsidRDefault="00F17DAC" w:rsidP="00F17DAC">
            <w:pPr>
              <w:spacing w:after="120" w:line="276" w:lineRule="auto"/>
              <w:ind w:right="-1"/>
              <w:jc w:val="center"/>
              <w:rPr>
                <w:rFonts w:cs="Arial"/>
                <w:szCs w:val="20"/>
              </w:rPr>
            </w:pPr>
          </w:p>
        </w:tc>
        <w:tc>
          <w:tcPr>
            <w:tcW w:w="701" w:type="dxa"/>
          </w:tcPr>
          <w:p w14:paraId="65B1879F" w14:textId="77777777" w:rsidR="00F17DAC" w:rsidRPr="00F51CF5" w:rsidRDefault="00F17DAC" w:rsidP="00F17DAC">
            <w:pPr>
              <w:spacing w:after="120" w:line="276" w:lineRule="auto"/>
              <w:ind w:right="-1"/>
              <w:jc w:val="center"/>
              <w:rPr>
                <w:rFonts w:cs="Arial"/>
                <w:szCs w:val="20"/>
              </w:rPr>
            </w:pPr>
          </w:p>
        </w:tc>
        <w:tc>
          <w:tcPr>
            <w:tcW w:w="2611" w:type="dxa"/>
            <w:tcBorders>
              <w:top w:val="nil"/>
              <w:left w:val="nil"/>
              <w:bottom w:val="single" w:sz="4" w:space="0" w:color="auto"/>
              <w:right w:val="nil"/>
            </w:tcBorders>
          </w:tcPr>
          <w:p w14:paraId="66ACD692" w14:textId="77777777" w:rsidR="00F17DAC" w:rsidRPr="00F51CF5" w:rsidRDefault="00F17DAC" w:rsidP="00F17DAC">
            <w:pPr>
              <w:spacing w:after="120" w:line="276" w:lineRule="auto"/>
              <w:ind w:right="-1"/>
              <w:jc w:val="right"/>
              <w:rPr>
                <w:rFonts w:cs="Arial"/>
                <w:szCs w:val="20"/>
              </w:rPr>
            </w:pPr>
          </w:p>
        </w:tc>
        <w:tc>
          <w:tcPr>
            <w:tcW w:w="648" w:type="dxa"/>
          </w:tcPr>
          <w:p w14:paraId="0FB089E4" w14:textId="77777777" w:rsidR="00F17DAC" w:rsidRPr="00F51CF5" w:rsidRDefault="00F17DAC" w:rsidP="00F17DAC">
            <w:pPr>
              <w:spacing w:after="120" w:line="276" w:lineRule="auto"/>
              <w:ind w:right="-1"/>
              <w:jc w:val="right"/>
              <w:rPr>
                <w:rFonts w:cs="Arial"/>
                <w:szCs w:val="20"/>
              </w:rPr>
            </w:pPr>
          </w:p>
        </w:tc>
      </w:tr>
      <w:tr w:rsidR="00F17DAC" w:rsidRPr="00F51CF5" w14:paraId="04828C31" w14:textId="77777777" w:rsidTr="00DC60F5">
        <w:trPr>
          <w:trHeight w:val="186"/>
        </w:trPr>
        <w:tc>
          <w:tcPr>
            <w:tcW w:w="3284" w:type="dxa"/>
            <w:tcBorders>
              <w:top w:val="single" w:sz="4" w:space="0" w:color="auto"/>
              <w:left w:val="nil"/>
              <w:bottom w:val="nil"/>
              <w:right w:val="nil"/>
            </w:tcBorders>
          </w:tcPr>
          <w:p w14:paraId="4DF077B7" w14:textId="77777777" w:rsidR="00F17DAC" w:rsidRPr="00F51CF5" w:rsidRDefault="00F17DAC" w:rsidP="00F17DAC">
            <w:pPr>
              <w:snapToGrid w:val="0"/>
              <w:spacing w:after="120" w:line="276" w:lineRule="auto"/>
              <w:rPr>
                <w:rFonts w:cs="Arial"/>
                <w:position w:val="6"/>
                <w:szCs w:val="20"/>
                <w:vertAlign w:val="superscript"/>
              </w:rPr>
            </w:pPr>
            <w:r w:rsidRPr="00F51CF5">
              <w:rPr>
                <w:rFonts w:cs="Arial"/>
                <w:position w:val="6"/>
                <w:szCs w:val="20"/>
                <w:vertAlign w:val="superscript"/>
              </w:rPr>
              <w:t>(Dalyvio arba jo įgalioto asmens pareigos)</w:t>
            </w:r>
          </w:p>
        </w:tc>
        <w:tc>
          <w:tcPr>
            <w:tcW w:w="604" w:type="dxa"/>
          </w:tcPr>
          <w:p w14:paraId="1D2D7E07" w14:textId="77777777" w:rsidR="00F17DAC" w:rsidRPr="00F51CF5" w:rsidRDefault="00F17DAC" w:rsidP="00F17DAC">
            <w:pPr>
              <w:spacing w:after="120" w:line="276" w:lineRule="auto"/>
              <w:ind w:right="-1"/>
              <w:jc w:val="center"/>
              <w:rPr>
                <w:rFonts w:cs="Arial"/>
                <w:szCs w:val="20"/>
                <w:vertAlign w:val="superscript"/>
              </w:rPr>
            </w:pPr>
          </w:p>
        </w:tc>
        <w:tc>
          <w:tcPr>
            <w:tcW w:w="1980" w:type="dxa"/>
            <w:tcBorders>
              <w:top w:val="single" w:sz="4" w:space="0" w:color="auto"/>
              <w:left w:val="nil"/>
              <w:bottom w:val="nil"/>
              <w:right w:val="nil"/>
            </w:tcBorders>
          </w:tcPr>
          <w:p w14:paraId="75489527" w14:textId="77777777" w:rsidR="00F17DAC" w:rsidRPr="00F51CF5" w:rsidRDefault="00F17DAC" w:rsidP="00F17DAC">
            <w:pPr>
              <w:spacing w:after="120" w:line="276" w:lineRule="auto"/>
              <w:ind w:right="-1"/>
              <w:jc w:val="center"/>
              <w:rPr>
                <w:rFonts w:cs="Arial"/>
                <w:szCs w:val="20"/>
                <w:vertAlign w:val="superscript"/>
              </w:rPr>
            </w:pPr>
            <w:r w:rsidRPr="00F51CF5">
              <w:rPr>
                <w:rFonts w:cs="Arial"/>
                <w:position w:val="6"/>
                <w:szCs w:val="20"/>
                <w:vertAlign w:val="superscript"/>
              </w:rPr>
              <w:t>(Parašas)</w:t>
            </w:r>
          </w:p>
        </w:tc>
        <w:tc>
          <w:tcPr>
            <w:tcW w:w="701" w:type="dxa"/>
          </w:tcPr>
          <w:p w14:paraId="7C8EE55C" w14:textId="77777777" w:rsidR="00F17DAC" w:rsidRPr="00F51CF5" w:rsidRDefault="00F17DAC" w:rsidP="00F17DAC">
            <w:pPr>
              <w:spacing w:after="120" w:line="276" w:lineRule="auto"/>
              <w:ind w:right="-1"/>
              <w:jc w:val="center"/>
              <w:rPr>
                <w:rFonts w:cs="Arial"/>
                <w:szCs w:val="20"/>
                <w:vertAlign w:val="superscript"/>
              </w:rPr>
            </w:pPr>
          </w:p>
        </w:tc>
        <w:tc>
          <w:tcPr>
            <w:tcW w:w="2611" w:type="dxa"/>
            <w:tcBorders>
              <w:top w:val="single" w:sz="4" w:space="0" w:color="auto"/>
              <w:left w:val="nil"/>
              <w:bottom w:val="nil"/>
              <w:right w:val="nil"/>
            </w:tcBorders>
          </w:tcPr>
          <w:p w14:paraId="110205B7" w14:textId="77777777" w:rsidR="00F17DAC" w:rsidRPr="00F51CF5" w:rsidRDefault="00F17DAC" w:rsidP="00F17DAC">
            <w:pPr>
              <w:spacing w:after="120" w:line="276" w:lineRule="auto"/>
              <w:ind w:right="-1"/>
              <w:jc w:val="center"/>
              <w:rPr>
                <w:rFonts w:cs="Arial"/>
                <w:szCs w:val="20"/>
                <w:vertAlign w:val="superscript"/>
              </w:rPr>
            </w:pPr>
            <w:r w:rsidRPr="00F51CF5">
              <w:rPr>
                <w:rFonts w:cs="Arial"/>
                <w:position w:val="6"/>
                <w:szCs w:val="20"/>
                <w:vertAlign w:val="superscript"/>
              </w:rPr>
              <w:t>(Vardas ir pavardė)</w:t>
            </w:r>
            <w:r w:rsidRPr="00F51CF5">
              <w:rPr>
                <w:rFonts w:cs="Arial"/>
                <w:i/>
                <w:szCs w:val="20"/>
                <w:vertAlign w:val="superscript"/>
              </w:rPr>
              <w:t xml:space="preserve"> </w:t>
            </w:r>
          </w:p>
        </w:tc>
        <w:tc>
          <w:tcPr>
            <w:tcW w:w="648" w:type="dxa"/>
          </w:tcPr>
          <w:p w14:paraId="15A20ABC" w14:textId="77777777" w:rsidR="00F17DAC" w:rsidRPr="00F51CF5" w:rsidRDefault="00F17DAC" w:rsidP="00F17DAC">
            <w:pPr>
              <w:spacing w:after="120" w:line="276" w:lineRule="auto"/>
              <w:ind w:right="-1"/>
              <w:jc w:val="center"/>
              <w:rPr>
                <w:rFonts w:cs="Arial"/>
                <w:szCs w:val="20"/>
                <w:vertAlign w:val="superscript"/>
              </w:rPr>
            </w:pPr>
          </w:p>
        </w:tc>
      </w:tr>
    </w:tbl>
    <w:p w14:paraId="1F48E8A1" w14:textId="77777777" w:rsidR="00F17DAC" w:rsidRPr="00F51CF5" w:rsidRDefault="00F17DAC" w:rsidP="00F17DAC">
      <w:pPr>
        <w:rPr>
          <w:rFonts w:cs="Arial"/>
          <w:b/>
          <w:szCs w:val="20"/>
        </w:rPr>
      </w:pPr>
    </w:p>
    <w:p w14:paraId="4B111E23" w14:textId="77777777" w:rsidR="00F17DAC" w:rsidRPr="00F51CF5" w:rsidRDefault="00F17DAC" w:rsidP="00F17DAC">
      <w:pPr>
        <w:rPr>
          <w:rFonts w:cs="Arial"/>
          <w:szCs w:val="20"/>
        </w:rPr>
      </w:pPr>
    </w:p>
    <w:p w14:paraId="2E24EA0D" w14:textId="116F9690" w:rsidR="00F17DAC" w:rsidRPr="00F51CF5" w:rsidRDefault="00F17DAC" w:rsidP="00F17DAC">
      <w:pPr>
        <w:rPr>
          <w:rFonts w:cs="Arial"/>
          <w:b/>
          <w:color w:val="632423" w:themeColor="accent2" w:themeShade="80"/>
          <w:szCs w:val="20"/>
        </w:rPr>
      </w:pPr>
      <w:r w:rsidRPr="00F51CF5">
        <w:rPr>
          <w:rFonts w:cs="Arial"/>
          <w:szCs w:val="20"/>
        </w:rPr>
        <w:br w:type="page"/>
      </w:r>
    </w:p>
    <w:p w14:paraId="5933D0F5" w14:textId="0B0D4CBE" w:rsidR="00F17DAC" w:rsidRPr="00F51CF5" w:rsidRDefault="00433BFF" w:rsidP="009F597E">
      <w:pPr>
        <w:pStyle w:val="Antrat1"/>
        <w:numPr>
          <w:ilvl w:val="0"/>
          <w:numId w:val="30"/>
        </w:numPr>
        <w:jc w:val="center"/>
        <w:rPr>
          <w:rFonts w:cs="Arial"/>
          <w:color w:val="632423" w:themeColor="accent2" w:themeShade="80"/>
          <w:sz w:val="20"/>
          <w:szCs w:val="20"/>
        </w:rPr>
      </w:pPr>
      <w:bookmarkStart w:id="340" w:name="_Ref112054691"/>
      <w:bookmarkStart w:id="341" w:name="_Ref112056844"/>
      <w:bookmarkStart w:id="342" w:name="_Toc219280452"/>
      <w:r w:rsidRPr="00F51CF5">
        <w:rPr>
          <w:rFonts w:cs="Arial"/>
          <w:color w:val="632423" w:themeColor="accent2" w:themeShade="80"/>
          <w:sz w:val="20"/>
          <w:szCs w:val="20"/>
        </w:rPr>
        <w:lastRenderedPageBreak/>
        <w:t>Priedas. Sutarties projektas</w:t>
      </w:r>
      <w:bookmarkEnd w:id="340"/>
      <w:bookmarkEnd w:id="341"/>
      <w:bookmarkEnd w:id="342"/>
    </w:p>
    <w:p w14:paraId="33E437D9" w14:textId="77777777" w:rsidR="00F17DAC" w:rsidRPr="00F51CF5" w:rsidRDefault="00F17DAC" w:rsidP="00F17DAC">
      <w:pPr>
        <w:rPr>
          <w:rFonts w:cs="Arial"/>
          <w:szCs w:val="20"/>
        </w:rPr>
      </w:pPr>
    </w:p>
    <w:p w14:paraId="553F4870" w14:textId="1CA3956D" w:rsidR="00F17DAC" w:rsidRPr="00F51CF5" w:rsidRDefault="00F17DAC" w:rsidP="00F17DAC">
      <w:pPr>
        <w:rPr>
          <w:rFonts w:cs="Arial"/>
          <w:szCs w:val="20"/>
        </w:rPr>
      </w:pPr>
      <w:r w:rsidRPr="00F51CF5">
        <w:rPr>
          <w:rFonts w:cs="Arial"/>
          <w:color w:val="FF0000"/>
          <w:szCs w:val="20"/>
        </w:rPr>
        <w:t>[</w:t>
      </w:r>
      <w:r w:rsidRPr="00F51CF5">
        <w:rPr>
          <w:rFonts w:cs="Arial"/>
          <w:i/>
          <w:color w:val="FF0000"/>
          <w:szCs w:val="20"/>
        </w:rPr>
        <w:t>Prid</w:t>
      </w:r>
      <w:r w:rsidR="00D73863" w:rsidRPr="00F51CF5">
        <w:rPr>
          <w:rFonts w:cs="Arial"/>
          <w:i/>
          <w:color w:val="FF0000"/>
          <w:szCs w:val="20"/>
        </w:rPr>
        <w:t>edama atskiru dokumentu</w:t>
      </w:r>
      <w:r w:rsidRPr="00F51CF5">
        <w:rPr>
          <w:rFonts w:cs="Arial"/>
          <w:color w:val="FF0000"/>
          <w:szCs w:val="20"/>
        </w:rPr>
        <w:t>]</w:t>
      </w:r>
    </w:p>
    <w:p w14:paraId="77CACAE6" w14:textId="77777777" w:rsidR="00F17DAC" w:rsidRPr="00F51CF5" w:rsidRDefault="00F17DAC" w:rsidP="00F17DAC">
      <w:pPr>
        <w:rPr>
          <w:rFonts w:cs="Arial"/>
          <w:szCs w:val="20"/>
        </w:rPr>
        <w:sectPr w:rsidR="00F17DAC" w:rsidRPr="00F51CF5" w:rsidSect="00433BFF">
          <w:pgSz w:w="11906" w:h="16838" w:code="9"/>
          <w:pgMar w:top="1418" w:right="566" w:bottom="1418" w:left="1134" w:header="567" w:footer="567" w:gutter="0"/>
          <w:cols w:space="708"/>
          <w:docGrid w:linePitch="360"/>
        </w:sectPr>
      </w:pPr>
      <w:r w:rsidRPr="00F51CF5">
        <w:rPr>
          <w:rFonts w:cs="Arial"/>
          <w:szCs w:val="20"/>
        </w:rPr>
        <w:br w:type="page"/>
      </w:r>
    </w:p>
    <w:p w14:paraId="3AC82052" w14:textId="2B26553A" w:rsidR="00F17DAC" w:rsidRPr="00F51CF5" w:rsidRDefault="00856695" w:rsidP="009F597E">
      <w:pPr>
        <w:pStyle w:val="Antrat1"/>
        <w:numPr>
          <w:ilvl w:val="0"/>
          <w:numId w:val="30"/>
        </w:numPr>
        <w:jc w:val="center"/>
        <w:rPr>
          <w:rFonts w:cs="Arial"/>
          <w:color w:val="632423" w:themeColor="accent2" w:themeShade="80"/>
          <w:sz w:val="20"/>
          <w:szCs w:val="20"/>
        </w:rPr>
      </w:pPr>
      <w:bookmarkStart w:id="343" w:name="_Ref112052882"/>
      <w:bookmarkStart w:id="344" w:name="_Toc219280453"/>
      <w:r w:rsidRPr="00F51CF5">
        <w:rPr>
          <w:rFonts w:cs="Arial"/>
          <w:color w:val="632423" w:themeColor="accent2" w:themeShade="80"/>
          <w:sz w:val="20"/>
          <w:szCs w:val="20"/>
        </w:rPr>
        <w:lastRenderedPageBreak/>
        <w:t>Priedas. Ginčų nagrinėjimo tvarka</w:t>
      </w:r>
      <w:bookmarkEnd w:id="343"/>
      <w:bookmarkEnd w:id="344"/>
    </w:p>
    <w:p w14:paraId="2A8CCF65" w14:textId="77777777" w:rsidR="00F17DAC" w:rsidRPr="00F51CF5" w:rsidRDefault="00F17DAC" w:rsidP="00F17DAC">
      <w:pPr>
        <w:spacing w:after="120" w:line="276" w:lineRule="auto"/>
        <w:rPr>
          <w:rFonts w:cs="Arial"/>
          <w:szCs w:val="20"/>
        </w:rPr>
      </w:pPr>
    </w:p>
    <w:p w14:paraId="76FD14DA" w14:textId="77777777" w:rsidR="004E6156" w:rsidRPr="00F51CF5" w:rsidRDefault="004E6156" w:rsidP="004E6156">
      <w:pPr>
        <w:spacing w:after="120" w:line="276" w:lineRule="auto"/>
        <w:rPr>
          <w:rFonts w:cs="Arial"/>
          <w:b/>
          <w:color w:val="943634" w:themeColor="accent2" w:themeShade="BF"/>
          <w:szCs w:val="20"/>
        </w:rPr>
      </w:pPr>
      <w:r w:rsidRPr="00F51CF5">
        <w:rPr>
          <w:rFonts w:cs="Arial"/>
          <w:b/>
          <w:color w:val="943634" w:themeColor="accent2" w:themeShade="BF"/>
          <w:szCs w:val="20"/>
        </w:rPr>
        <w:t>Jeigu ūkio subjektas ar Dalyvis mano, kad Komisijos / Suteikiančiosios institucijos nesilaikė Koncesijų įstatymo reikalavimo ir pažeidė jo teisėtus interesus</w:t>
      </w:r>
    </w:p>
    <w:p w14:paraId="6615F41E" w14:textId="77777777" w:rsidR="004E6156" w:rsidRPr="00F51CF5" w:rsidRDefault="004E6156" w:rsidP="004E6156">
      <w:pPr>
        <w:spacing w:after="120" w:line="276" w:lineRule="auto"/>
        <w:ind w:right="142"/>
        <w:rPr>
          <w:rFonts w:cs="Arial"/>
          <w:szCs w:val="20"/>
        </w:rPr>
      </w:pPr>
      <w:r w:rsidRPr="00F51CF5">
        <w:rPr>
          <w:rFonts w:cs="Arial"/>
          <w:szCs w:val="20"/>
        </w:rPr>
        <w:t>Tokiu atveju ūkio subjektas / Dalyvis gali pateikti Komisijai / Suteikiančiajai institucijai pretenziją dėl, ūkio subjekto / Dalyvio nuomone, jo teisėtus interesus pažeidžiančių Komisijos / Suteikiančiosios institucijos veiksmų ar priimtų sprendimų. Toks pretenzijos pateikimas yra privaloma ikiteisminė ginčo nagrinėjimo stadija.</w:t>
      </w:r>
    </w:p>
    <w:p w14:paraId="734305BA" w14:textId="77777777" w:rsidR="004E6156" w:rsidRPr="00F51CF5" w:rsidRDefault="004E6156" w:rsidP="004E6156">
      <w:pPr>
        <w:spacing w:after="120" w:line="276" w:lineRule="auto"/>
        <w:rPr>
          <w:rFonts w:cs="Arial"/>
          <w:szCs w:val="20"/>
        </w:rPr>
      </w:pPr>
      <w:r w:rsidRPr="00F51CF5">
        <w:rPr>
          <w:rFonts w:cs="Arial"/>
          <w:szCs w:val="20"/>
        </w:rPr>
        <w:t>Pretenziją galima pateikti Komisijai / Suteikiančiajai institucijai faksu, per CVP IS ar kitomis elektroninėmis priemonėmis arba pasirašytinai per pašto paslaugos teikėją ar kitą tinkamą vežėją per:</w:t>
      </w:r>
    </w:p>
    <w:p w14:paraId="6D3FA0CF" w14:textId="77777777" w:rsidR="004E6156" w:rsidRPr="00F51CF5" w:rsidRDefault="004E6156" w:rsidP="007C604A">
      <w:pPr>
        <w:numPr>
          <w:ilvl w:val="0"/>
          <w:numId w:val="11"/>
        </w:numPr>
        <w:spacing w:after="120" w:line="276" w:lineRule="auto"/>
        <w:ind w:left="567" w:hanging="567"/>
        <w:rPr>
          <w:rFonts w:cs="Arial"/>
          <w:szCs w:val="20"/>
        </w:rPr>
      </w:pPr>
      <w:r w:rsidRPr="00F51CF5">
        <w:rPr>
          <w:rFonts w:cs="Arial"/>
          <w:szCs w:val="20"/>
        </w:rPr>
        <w:t>10 dienų nuo Komisijos / Suteikiančiosios institucijos pranešimo raštu apie jos priimtą sprendimą išsiuntimo ekonominės veiklos vykdytojui dienos, o jeigu šis pranešimas nebuvo siunčiamas elektroninėmis priemonėmis, – per 15 dienų nuo pranešimo išsiuntimo ekonominės veiklos vykdytojui dienos; arba</w:t>
      </w:r>
    </w:p>
    <w:p w14:paraId="3D09294C" w14:textId="77777777" w:rsidR="004E6156" w:rsidRPr="00F51CF5" w:rsidRDefault="004E6156" w:rsidP="007C604A">
      <w:pPr>
        <w:numPr>
          <w:ilvl w:val="0"/>
          <w:numId w:val="11"/>
        </w:numPr>
        <w:spacing w:after="120" w:line="276" w:lineRule="auto"/>
        <w:ind w:left="567" w:hanging="567"/>
        <w:rPr>
          <w:rFonts w:cs="Arial"/>
          <w:szCs w:val="20"/>
        </w:rPr>
      </w:pPr>
      <w:r w:rsidRPr="00F51CF5">
        <w:rPr>
          <w:rFonts w:cs="Arial"/>
          <w:szCs w:val="20"/>
        </w:rPr>
        <w:t>10 dienų nuo paskelbimo apie Komisijos / Suteikiančiosios institucijos priimtą sprendimą dienos, tais atvejais, kai Koncesijų įstatymas nereikalauja raštu informuoti ūkio subjektus apie Komisijos / Suteikiančiosios institucijos priimtus sprendimus.</w:t>
      </w:r>
    </w:p>
    <w:p w14:paraId="23822B71" w14:textId="77777777" w:rsidR="004E6156" w:rsidRPr="00F51CF5" w:rsidRDefault="004E6156" w:rsidP="004E6156">
      <w:pPr>
        <w:spacing w:after="120" w:line="276" w:lineRule="auto"/>
        <w:rPr>
          <w:rFonts w:cs="Arial"/>
          <w:szCs w:val="20"/>
        </w:rPr>
      </w:pPr>
      <w:r w:rsidRPr="00F51CF5">
        <w:rPr>
          <w:rFonts w:cs="Arial"/>
          <w:szCs w:val="20"/>
        </w:rPr>
        <w:t>Pretenziją Komisija / Suteikiančioji institucija nagrinės tik tokiu atveju, jeigu ji bus gauta nepraleidžiant aukščiau nurodytų terminų ir iki Sutarties sudarymo dienos. Pretenzijos nagrinėjimo laikotarpiu Konkurso procedūros yra stabdomos. Išnagrinėti pretenziją ir priimti motyvuotą sprendimą ir apie jį, taip pat apie anksčiau praneštų Konkurso procedūros terminų pasikeitimą raštu pranešti pretenziją pateikusiam ūkio subjektams ar suinteresuotiems dalyviams ne vėliau kaip per 6 (šešias) Darbo dienas nuo pretenzijos gavimo dienos.</w:t>
      </w:r>
    </w:p>
    <w:p w14:paraId="53C957EE" w14:textId="77777777" w:rsidR="004E6156" w:rsidRPr="00F51CF5" w:rsidRDefault="004E6156" w:rsidP="004E6156">
      <w:pPr>
        <w:spacing w:after="120" w:line="276" w:lineRule="auto"/>
        <w:rPr>
          <w:rFonts w:cs="Arial"/>
          <w:b/>
          <w:color w:val="943634" w:themeColor="accent2" w:themeShade="BF"/>
          <w:szCs w:val="20"/>
        </w:rPr>
      </w:pPr>
      <w:r w:rsidRPr="00F51CF5">
        <w:rPr>
          <w:rFonts w:cs="Arial"/>
          <w:b/>
          <w:color w:val="943634" w:themeColor="accent2" w:themeShade="BF"/>
          <w:szCs w:val="20"/>
        </w:rPr>
        <w:t>Jeigu Komisija / Suteikiančioji institucija netenkina pretenzijos</w:t>
      </w:r>
    </w:p>
    <w:p w14:paraId="6E3F230B" w14:textId="77777777" w:rsidR="004E6156" w:rsidRPr="00F51CF5" w:rsidRDefault="004E6156" w:rsidP="004E6156">
      <w:pPr>
        <w:spacing w:after="120" w:line="276" w:lineRule="auto"/>
        <w:rPr>
          <w:rFonts w:cs="Arial"/>
          <w:szCs w:val="20"/>
        </w:rPr>
      </w:pPr>
      <w:r w:rsidRPr="00F51CF5">
        <w:rPr>
          <w:rFonts w:cs="Arial"/>
          <w:szCs w:val="20"/>
        </w:rPr>
        <w:t xml:space="preserve">Jeigu pateikta pretenzija nėra patenkinama, patenkinama tik iš dalies, arba neišnagrinėjama per nustatytą terminą, ją pateikęs ūkio subjektas / Dalyvis turi teisę kreiptis į teismą dėl pažeistų teisių gynimo pagal Lietuvos Respublikos įstatymus. </w:t>
      </w:r>
    </w:p>
    <w:p w14:paraId="0730582F" w14:textId="77777777" w:rsidR="00527D35" w:rsidRPr="00F51CF5" w:rsidRDefault="00527D35" w:rsidP="00527D35">
      <w:pPr>
        <w:spacing w:after="120" w:line="276" w:lineRule="auto"/>
        <w:rPr>
          <w:rFonts w:cs="Arial"/>
          <w:szCs w:val="20"/>
        </w:rPr>
      </w:pPr>
      <w:r w:rsidRPr="00F51CF5">
        <w:rPr>
          <w:rFonts w:cs="Arial"/>
          <w:szCs w:val="20"/>
        </w:rPr>
        <w:t>Jeigu ūkio subjektas / Dalyvis kreipiasi į teismą, jis privalo ne vėliau kaip per 3 (tris) Darbo dienas pateikia Suteikiančiajai institucijai prašymo ar ieškinio kopiją su priėmimo žyma ar kitais gavimo teisme įrodymais.</w:t>
      </w:r>
    </w:p>
    <w:p w14:paraId="64B3A7DD" w14:textId="77777777" w:rsidR="00081A05" w:rsidRPr="00F51CF5" w:rsidRDefault="00081A05">
      <w:pPr>
        <w:rPr>
          <w:rFonts w:cs="Arial"/>
          <w:szCs w:val="20"/>
        </w:rPr>
      </w:pPr>
    </w:p>
    <w:sectPr w:rsidR="00081A05" w:rsidRPr="00F51CF5" w:rsidSect="00856695">
      <w:headerReference w:type="even" r:id="rId63"/>
      <w:footerReference w:type="even" r:id="rId64"/>
      <w:headerReference w:type="first" r:id="rId65"/>
      <w:footerReference w:type="first" r:id="rId66"/>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E2C7" w14:textId="77777777" w:rsidR="00677D93" w:rsidRDefault="00677D93" w:rsidP="0073015C">
      <w:r>
        <w:separator/>
      </w:r>
    </w:p>
  </w:endnote>
  <w:endnote w:type="continuationSeparator" w:id="0">
    <w:p w14:paraId="1859EFB6" w14:textId="77777777" w:rsidR="00677D93" w:rsidRDefault="00677D93" w:rsidP="0073015C">
      <w:r>
        <w:continuationSeparator/>
      </w:r>
    </w:p>
  </w:endnote>
  <w:endnote w:type="continuationNotice" w:id="1">
    <w:p w14:paraId="3BA640CA" w14:textId="77777777" w:rsidR="00677D93" w:rsidRDefault="0067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Helvetica Neue">
    <w:altName w:val="Arial"/>
    <w:charset w:val="00"/>
    <w:family w:val="roman"/>
    <w:pitch w:val="default"/>
  </w:font>
  <w:font w:name="Avenir Light">
    <w:altName w:val="Cambria"/>
    <w:charset w:val="00"/>
    <w:family w:val="roman"/>
    <w:pitch w:val="default"/>
  </w:font>
  <w:font w:name="Avenir Heavy">
    <w:altName w:val="Cambria"/>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1A9" w14:textId="2F083015" w:rsidR="00256590" w:rsidRDefault="00256590">
    <w:pPr>
      <w:pStyle w:val="Porat"/>
      <w:jc w:val="center"/>
    </w:pPr>
  </w:p>
  <w:p w14:paraId="264AB4A0" w14:textId="77777777" w:rsidR="00256590" w:rsidRPr="00AC25F9" w:rsidRDefault="00256590" w:rsidP="00256590">
    <w:pPr>
      <w:pStyle w:val="Antrats"/>
      <w:rPr>
        <w:szCs w:val="20"/>
      </w:rPr>
    </w:pPr>
    <w:r w:rsidRPr="00AC25F9">
      <w:rPr>
        <w:b/>
        <w:szCs w:val="20"/>
      </w:rPr>
      <w:t>Spalvų paaiškinimas:</w:t>
    </w:r>
    <w:r w:rsidRPr="00AC25F9">
      <w:rPr>
        <w:szCs w:val="20"/>
      </w:rPr>
      <w:t xml:space="preserve"> </w:t>
    </w:r>
    <w:r w:rsidRPr="0027448B">
      <w:rPr>
        <w:i/>
        <w:color w:val="0033CC"/>
        <w:szCs w:val="20"/>
      </w:rPr>
      <w:t>Mėlyna</w:t>
    </w:r>
    <w:r w:rsidRPr="0027448B">
      <w:rPr>
        <w:color w:val="0033CC"/>
        <w:szCs w:val="20"/>
      </w:rPr>
      <w:t xml:space="preserve"> – komentarai ar paaiškinimai, kurie turi būti ištrinti;</w:t>
    </w:r>
  </w:p>
  <w:p w14:paraId="1B001606" w14:textId="77777777" w:rsidR="00256590" w:rsidRPr="009A762D" w:rsidRDefault="00256590" w:rsidP="00256590">
    <w:pPr>
      <w:pStyle w:val="Antrats"/>
      <w:ind w:left="1843"/>
      <w:rPr>
        <w:color w:val="00B050"/>
        <w:sz w:val="22"/>
        <w:szCs w:val="22"/>
      </w:rPr>
    </w:pPr>
    <w:r w:rsidRPr="009A762D">
      <w:rPr>
        <w:i/>
        <w:color w:val="00B050"/>
        <w:sz w:val="22"/>
        <w:szCs w:val="22"/>
      </w:rPr>
      <w:t>Žalia</w:t>
    </w:r>
    <w:r w:rsidRPr="009A762D">
      <w:rPr>
        <w:color w:val="00B050"/>
        <w:sz w:val="22"/>
        <w:szCs w:val="22"/>
      </w:rPr>
      <w:t xml:space="preserve"> – alternatyvios nuostatos, kurių nereikia keisti;</w:t>
    </w:r>
  </w:p>
  <w:p w14:paraId="6D59AAFC" w14:textId="77777777" w:rsidR="00256590" w:rsidRPr="00AC25F9" w:rsidRDefault="00256590" w:rsidP="00256590">
    <w:pPr>
      <w:pStyle w:val="Antrats"/>
      <w:ind w:left="1843"/>
      <w:rPr>
        <w:szCs w:val="20"/>
      </w:rPr>
    </w:pPr>
    <w:r w:rsidRPr="0027448B">
      <w:rPr>
        <w:i/>
        <w:color w:val="C00000"/>
        <w:szCs w:val="20"/>
      </w:rPr>
      <w:t>Raudona</w:t>
    </w:r>
    <w:r w:rsidRPr="0027448B">
      <w:rPr>
        <w:color w:val="C00000"/>
        <w:szCs w:val="20"/>
      </w:rPr>
      <w:t xml:space="preserve"> – informacija, kurią reikia įrašyti.</w:t>
    </w:r>
  </w:p>
  <w:p w14:paraId="75419394" w14:textId="77777777" w:rsidR="002D6382" w:rsidRDefault="002D6382">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274871"/>
      <w:docPartObj>
        <w:docPartGallery w:val="Page Numbers (Bottom of Page)"/>
        <w:docPartUnique/>
      </w:docPartObj>
    </w:sdtPr>
    <w:sdtEndPr/>
    <w:sdtContent>
      <w:p w14:paraId="43D033B3" w14:textId="2ADDD94B" w:rsidR="002D6382" w:rsidRDefault="002D6382">
        <w:pPr>
          <w:pStyle w:val="Porat"/>
          <w:jc w:val="right"/>
        </w:pPr>
        <w:r>
          <w:fldChar w:fldCharType="begin"/>
        </w:r>
        <w:r>
          <w:instrText>PAGE   \* MERGEFORMAT</w:instrText>
        </w:r>
        <w:r>
          <w:fldChar w:fldCharType="separate"/>
        </w:r>
        <w:r w:rsidR="00556287">
          <w:rPr>
            <w:noProof/>
          </w:rPr>
          <w:t>61</w:t>
        </w:r>
        <w:r>
          <w:fldChar w:fldCharType="end"/>
        </w:r>
      </w:p>
    </w:sdtContent>
  </w:sdt>
  <w:p w14:paraId="255C2721" w14:textId="77777777" w:rsidR="002D6382" w:rsidRDefault="002D6382">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F437" w14:textId="77777777" w:rsidR="002D6382" w:rsidRDefault="002D6382">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46ED" w14:textId="77777777" w:rsidR="002D6382" w:rsidRDefault="002D6382">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4249"/>
      <w:docPartObj>
        <w:docPartGallery w:val="Page Numbers (Bottom of Page)"/>
        <w:docPartUnique/>
      </w:docPartObj>
    </w:sdtPr>
    <w:sdtEndPr/>
    <w:sdtContent>
      <w:p w14:paraId="6C3DB467" w14:textId="5E72FCA3" w:rsidR="002D6382" w:rsidRDefault="002D6382">
        <w:pPr>
          <w:pStyle w:val="Porat"/>
          <w:jc w:val="right"/>
        </w:pPr>
        <w:r>
          <w:fldChar w:fldCharType="begin"/>
        </w:r>
        <w:r>
          <w:instrText>PAGE   \* MERGEFORMAT</w:instrText>
        </w:r>
        <w:r>
          <w:fldChar w:fldCharType="separate"/>
        </w:r>
        <w:r w:rsidR="00556287">
          <w:rPr>
            <w:noProof/>
          </w:rPr>
          <w:t>62</w:t>
        </w:r>
        <w:r>
          <w:fldChar w:fldCharType="end"/>
        </w:r>
      </w:p>
    </w:sdtContent>
  </w:sdt>
  <w:p w14:paraId="163EBCEB" w14:textId="77777777" w:rsidR="002D6382" w:rsidRDefault="002D6382">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E371" w14:textId="77777777" w:rsidR="002D6382" w:rsidRDefault="002D6382">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8E41" w14:textId="77777777" w:rsidR="002D6382" w:rsidRDefault="002D6382">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B3A2" w14:textId="77777777" w:rsidR="002D6382" w:rsidRDefault="002D6382">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507C" w14:textId="77777777" w:rsidR="002D6382" w:rsidRDefault="002D6382">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C5C3" w14:textId="77777777" w:rsidR="002D6382" w:rsidRDefault="002D63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E0B5" w14:textId="77777777" w:rsidR="00687C06" w:rsidRDefault="00687C06">
    <w:pPr>
      <w:pStyle w:val="Porat"/>
      <w:jc w:val="center"/>
    </w:pPr>
  </w:p>
  <w:p w14:paraId="00DE060B" w14:textId="77777777" w:rsidR="00687C06" w:rsidRDefault="00687C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E87D" w14:textId="77777777" w:rsidR="00687C06" w:rsidRDefault="00687C0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352058"/>
      <w:docPartObj>
        <w:docPartGallery w:val="Page Numbers (Bottom of Page)"/>
        <w:docPartUnique/>
      </w:docPartObj>
    </w:sdtPr>
    <w:sdtEndPr/>
    <w:sdtContent>
      <w:p w14:paraId="133DDBE2" w14:textId="2D44EE88" w:rsidR="00687C06" w:rsidRDefault="00687C06">
        <w:pPr>
          <w:pStyle w:val="Porat"/>
          <w:jc w:val="right"/>
        </w:pPr>
        <w:r>
          <w:fldChar w:fldCharType="begin"/>
        </w:r>
        <w:r>
          <w:instrText>PAGE   \* MERGEFORMAT</w:instrText>
        </w:r>
        <w:r>
          <w:fldChar w:fldCharType="separate"/>
        </w:r>
        <w:r>
          <w:t>2</w:t>
        </w:r>
        <w:r>
          <w:fldChar w:fldCharType="end"/>
        </w:r>
      </w:p>
    </w:sdtContent>
  </w:sdt>
  <w:p w14:paraId="26E33C04" w14:textId="77777777" w:rsidR="002D6382" w:rsidRDefault="002D638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BFC" w14:textId="4C9CBB36" w:rsidR="002D6382" w:rsidRDefault="002D6382">
    <w:pPr>
      <w:pStyle w:val="Porat"/>
      <w:jc w:val="right"/>
    </w:pPr>
    <w:r>
      <w:fldChar w:fldCharType="begin"/>
    </w:r>
    <w:r>
      <w:instrText>PAGE   \* MERGEFORMAT</w:instrText>
    </w:r>
    <w:r>
      <w:fldChar w:fldCharType="separate"/>
    </w:r>
    <w:r w:rsidR="00556287">
      <w:rPr>
        <w:noProof/>
      </w:rPr>
      <w:t>32</w:t>
    </w:r>
    <w:r>
      <w:fldChar w:fldCharType="end"/>
    </w:r>
  </w:p>
  <w:p w14:paraId="684BB4F7" w14:textId="77777777" w:rsidR="002D6382" w:rsidRDefault="002D638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A711" w14:textId="09DFA7C5" w:rsidR="002D6382" w:rsidRPr="003D023C" w:rsidRDefault="002D6382" w:rsidP="00EE5BA0">
    <w:pPr>
      <w:pStyle w:val="Porat"/>
      <w:jc w:val="right"/>
    </w:pPr>
    <w:r w:rsidRPr="003D023C">
      <w:fldChar w:fldCharType="begin"/>
    </w:r>
    <w:r w:rsidRPr="003D023C">
      <w:instrText>PAGE   \* MERGEFORMAT</w:instrText>
    </w:r>
    <w:r w:rsidRPr="003D023C">
      <w:fldChar w:fldCharType="separate"/>
    </w:r>
    <w:r w:rsidR="00522B34">
      <w:rPr>
        <w:noProof/>
      </w:rPr>
      <w:t>51</w:t>
    </w:r>
    <w:r w:rsidRPr="003D023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0898" w14:textId="27CB3CAD" w:rsidR="002D6382" w:rsidRDefault="002D6382">
    <w:pPr>
      <w:pStyle w:val="Porat"/>
      <w:jc w:val="right"/>
    </w:pPr>
    <w:r>
      <w:fldChar w:fldCharType="begin"/>
    </w:r>
    <w:r>
      <w:instrText>PAGE   \* MERGEFORMAT</w:instrText>
    </w:r>
    <w:r>
      <w:fldChar w:fldCharType="separate"/>
    </w:r>
    <w:r w:rsidR="00556287">
      <w:rPr>
        <w:noProof/>
      </w:rPr>
      <w:t>55</w:t>
    </w:r>
    <w:r>
      <w:fldChar w:fldCharType="end"/>
    </w:r>
  </w:p>
  <w:p w14:paraId="5613B0C5" w14:textId="77777777" w:rsidR="002D6382" w:rsidRDefault="002D6382">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EF00" w14:textId="433B2F20" w:rsidR="002D6382" w:rsidRDefault="002D6382">
    <w:pPr>
      <w:pStyle w:val="Porat"/>
      <w:jc w:val="right"/>
    </w:pPr>
    <w:r>
      <w:fldChar w:fldCharType="begin"/>
    </w:r>
    <w:r>
      <w:instrText>PAGE   \* MERGEFORMAT</w:instrText>
    </w:r>
    <w:r>
      <w:fldChar w:fldCharType="separate"/>
    </w:r>
    <w:r w:rsidR="00522B34">
      <w:rPr>
        <w:noProof/>
      </w:rPr>
      <w:t>57</w:t>
    </w:r>
    <w:r>
      <w:fldChar w:fldCharType="end"/>
    </w:r>
  </w:p>
  <w:p w14:paraId="056EA8CC" w14:textId="77777777" w:rsidR="002D6382" w:rsidRDefault="002D6382">
    <w:pPr>
      <w:pStyle w:val="Porat"/>
    </w:pPr>
  </w:p>
  <w:p w14:paraId="014E4CC4" w14:textId="77777777" w:rsidR="002D6382" w:rsidRDefault="002D638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8656" w14:textId="77777777" w:rsidR="002D6382" w:rsidRDefault="002D63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A84C" w14:textId="77777777" w:rsidR="00677D93" w:rsidRDefault="00677D93" w:rsidP="0073015C">
      <w:r>
        <w:separator/>
      </w:r>
    </w:p>
  </w:footnote>
  <w:footnote w:type="continuationSeparator" w:id="0">
    <w:p w14:paraId="32D6DF3A" w14:textId="77777777" w:rsidR="00677D93" w:rsidRDefault="00677D93" w:rsidP="0073015C">
      <w:r>
        <w:continuationSeparator/>
      </w:r>
    </w:p>
  </w:footnote>
  <w:footnote w:type="continuationNotice" w:id="1">
    <w:p w14:paraId="10BA8DA2" w14:textId="77777777" w:rsidR="00677D93" w:rsidRDefault="00677D93"/>
  </w:footnote>
  <w:footnote w:id="2">
    <w:p w14:paraId="658AAE9D" w14:textId="77777777" w:rsidR="009D6D85" w:rsidRPr="00647F1C" w:rsidRDefault="009D6D85" w:rsidP="009D6D85">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w:t>
      </w:r>
      <w:r w:rsidRPr="00647F1C">
        <w:rPr>
          <w:rFonts w:eastAsia="Calibri" w:cs="Arial"/>
          <w:i/>
          <w:color w:val="0033CC"/>
          <w:lang w:eastAsia="en-US" w:bidi="ar-SA"/>
        </w:rPr>
        <w:t>[objektas gali būti apibrėžiamas ne verte, bet apimtimi, nurodant objekto plotą]</w:t>
      </w:r>
    </w:p>
  </w:footnote>
  <w:footnote w:id="3">
    <w:p w14:paraId="5F70400A" w14:textId="77777777" w:rsidR="002D6382" w:rsidRPr="00647F1C" w:rsidRDefault="002D6382" w:rsidP="009D35A7">
      <w:pPr>
        <w:pStyle w:val="Puslapioinaostekstas"/>
        <w:rPr>
          <w:rStyle w:val="Puslapioinaosnuoroda"/>
          <w:rFonts w:ascii="Arial" w:hAnsi="Arial" w:cs="Arial"/>
          <w:sz w:val="16"/>
          <w:szCs w:val="16"/>
          <w:vertAlign w:val="baseline"/>
          <w:lang w:val="lt-LT"/>
        </w:rPr>
      </w:pPr>
      <w:r w:rsidRPr="00647F1C">
        <w:rPr>
          <w:rStyle w:val="Puslapioinaosnuoroda"/>
          <w:rFonts w:ascii="Arial" w:hAnsi="Arial" w:cs="Arial"/>
          <w:sz w:val="16"/>
          <w:szCs w:val="16"/>
          <w:lang w:val="lt-LT"/>
        </w:rPr>
        <w:footnoteRef/>
      </w:r>
      <w:r w:rsidRPr="00647F1C">
        <w:rPr>
          <w:rFonts w:cs="Arial"/>
        </w:rPr>
        <w:t xml:space="preserve"> </w:t>
      </w:r>
      <w:r w:rsidRPr="00647F1C">
        <w:rPr>
          <w:rStyle w:val="Puslapioinaosnuoroda"/>
          <w:rFonts w:ascii="Arial" w:hAnsi="Arial" w:cs="Arial"/>
          <w:sz w:val="16"/>
          <w:szCs w:val="16"/>
          <w:vertAlign w:val="baseline"/>
          <w:lang w:val="lt-LT"/>
        </w:rPr>
        <w:t xml:space="preserve">Jei Dalyvis veikia kaip ūkio subjektų grupė, šią informaciją reikia nurodyti apie visus grupės narius. Taip pat reikia nurodyti, kuris narys yra </w:t>
      </w:r>
      <w:r w:rsidRPr="00647F1C">
        <w:rPr>
          <w:rFonts w:cs="Arial"/>
        </w:rPr>
        <w:t>p</w:t>
      </w:r>
      <w:r w:rsidRPr="00647F1C">
        <w:rPr>
          <w:rStyle w:val="Puslapioinaosnuoroda"/>
          <w:rFonts w:ascii="Arial" w:hAnsi="Arial" w:cs="Arial"/>
          <w:sz w:val="16"/>
          <w:szCs w:val="16"/>
          <w:vertAlign w:val="baseline"/>
          <w:lang w:val="lt-LT"/>
        </w:rPr>
        <w:t>agrindinis ir įgaliotas atstovauti ūkio subjektų grupę.</w:t>
      </w:r>
    </w:p>
  </w:footnote>
  <w:footnote w:id="4">
    <w:p w14:paraId="7055BA23" w14:textId="77777777" w:rsidR="002D6382" w:rsidRPr="00647F1C" w:rsidRDefault="002D6382" w:rsidP="009D35A7">
      <w:pPr>
        <w:pStyle w:val="Puslapioinaostekstas"/>
        <w:rPr>
          <w:rStyle w:val="Puslapioinaosnuoroda"/>
          <w:rFonts w:ascii="Arial" w:hAnsi="Arial" w:cs="Arial"/>
          <w:sz w:val="16"/>
          <w:szCs w:val="16"/>
          <w:vertAlign w:val="baseline"/>
          <w:lang w:val="lt-LT"/>
        </w:rPr>
      </w:pPr>
      <w:r w:rsidRPr="00647F1C">
        <w:rPr>
          <w:rStyle w:val="Puslapioinaosnuoroda"/>
          <w:rFonts w:ascii="Arial" w:hAnsi="Arial" w:cs="Arial"/>
          <w:sz w:val="16"/>
          <w:szCs w:val="16"/>
          <w:lang w:val="lt-LT"/>
        </w:rPr>
        <w:footnoteRef/>
      </w:r>
      <w:r w:rsidRPr="00647F1C">
        <w:rPr>
          <w:rStyle w:val="Puslapioinaosnuoroda"/>
          <w:rFonts w:ascii="Arial" w:hAnsi="Arial" w:cs="Arial"/>
          <w:sz w:val="16"/>
          <w:szCs w:val="16"/>
          <w:lang w:val="lt-LT"/>
        </w:rPr>
        <w:t xml:space="preserve"> </w:t>
      </w:r>
      <w:r w:rsidRPr="00647F1C">
        <w:rPr>
          <w:rStyle w:val="Puslapioinaosnuoroda"/>
          <w:rFonts w:ascii="Arial" w:hAnsi="Arial" w:cs="Arial"/>
          <w:sz w:val="16"/>
          <w:szCs w:val="16"/>
          <w:vertAlign w:val="baseline"/>
          <w:lang w:val="lt-LT"/>
        </w:rPr>
        <w:t>Ūkio subjektų grupės atveju reikia nurodyti tik asmenį (asmenis), įgaliotus atstovauti ir veikti visos grupės vardu.</w:t>
      </w:r>
    </w:p>
  </w:footnote>
  <w:footnote w:id="5">
    <w:p w14:paraId="23D2D03F" w14:textId="32FFC48A" w:rsidR="002D6382" w:rsidRPr="00647F1C" w:rsidRDefault="002D6382" w:rsidP="009D35A7">
      <w:pPr>
        <w:pStyle w:val="Puslapioinaostekstas"/>
        <w:rPr>
          <w:rStyle w:val="Puslapioinaosnuoroda"/>
          <w:rFonts w:ascii="Arial" w:hAnsi="Arial" w:cs="Arial"/>
          <w:sz w:val="16"/>
          <w:szCs w:val="16"/>
          <w:vertAlign w:val="baseline"/>
          <w:lang w:val="lt-LT"/>
        </w:rPr>
      </w:pPr>
      <w:r w:rsidRPr="00647F1C">
        <w:rPr>
          <w:rStyle w:val="Puslapioinaosnuoroda"/>
          <w:rFonts w:ascii="Arial" w:hAnsi="Arial" w:cs="Arial"/>
          <w:sz w:val="16"/>
          <w:szCs w:val="16"/>
          <w:lang w:val="lt-LT"/>
        </w:rPr>
        <w:footnoteRef/>
      </w:r>
      <w:r w:rsidRPr="00647F1C">
        <w:rPr>
          <w:rStyle w:val="Puslapioinaosnuoroda"/>
          <w:rFonts w:ascii="Arial" w:hAnsi="Arial" w:cs="Arial"/>
          <w:sz w:val="16"/>
          <w:szCs w:val="16"/>
          <w:vertAlign w:val="baseline"/>
          <w:lang w:val="lt-LT"/>
        </w:rPr>
        <w:t xml:space="preserve"> Nurodyti reikalavimo</w:t>
      </w:r>
      <w:r w:rsidRPr="00647F1C">
        <w:rPr>
          <w:rFonts w:cs="Arial"/>
        </w:rPr>
        <w:t xml:space="preserve"> (-ų)</w:t>
      </w:r>
      <w:r w:rsidRPr="00647F1C">
        <w:rPr>
          <w:rStyle w:val="Puslapioinaosnuoroda"/>
          <w:rFonts w:ascii="Arial" w:hAnsi="Arial" w:cs="Arial"/>
          <w:sz w:val="16"/>
          <w:szCs w:val="16"/>
          <w:vertAlign w:val="baseline"/>
          <w:lang w:val="lt-LT"/>
        </w:rPr>
        <w:t xml:space="preserve"> dėl pašalinimo pagrindų nebuvimo</w:t>
      </w:r>
      <w:r w:rsidRPr="00647F1C">
        <w:rPr>
          <w:rFonts w:cs="Arial"/>
        </w:rPr>
        <w:t xml:space="preserve"> </w:t>
      </w:r>
      <w:r w:rsidRPr="00647F1C">
        <w:rPr>
          <w:rStyle w:val="Puslapioinaosnuoroda"/>
          <w:rFonts w:ascii="Arial" w:hAnsi="Arial" w:cs="Arial"/>
          <w:sz w:val="16"/>
          <w:szCs w:val="16"/>
          <w:vertAlign w:val="baseline"/>
          <w:lang w:val="lt-LT"/>
        </w:rPr>
        <w:t>numerį pagal Sąlygų</w:t>
      </w:r>
      <w:r w:rsidRPr="00647F1C">
        <w:rPr>
          <w:rFonts w:cs="Arial"/>
        </w:rPr>
        <w:t xml:space="preserve"> </w:t>
      </w:r>
      <w:r w:rsidR="000A55E3">
        <w:rPr>
          <w:rFonts w:cs="Arial"/>
        </w:rPr>
        <w:t xml:space="preserve">4 </w:t>
      </w:r>
      <w:r w:rsidRPr="00647F1C">
        <w:rPr>
          <w:rFonts w:cs="Arial"/>
        </w:rPr>
        <w:t xml:space="preserve">priedą </w:t>
      </w:r>
      <w:r w:rsidRPr="00647F1C">
        <w:rPr>
          <w:rFonts w:cs="Arial"/>
          <w:i/>
        </w:rPr>
        <w:t>Kvalifikacijos reikalavimai</w:t>
      </w:r>
      <w:r w:rsidRPr="00647F1C">
        <w:rPr>
          <w:rStyle w:val="Puslapioinaosnuoroda"/>
          <w:rFonts w:ascii="Arial" w:hAnsi="Arial" w:cs="Arial"/>
          <w:sz w:val="16"/>
          <w:szCs w:val="16"/>
          <w:vertAlign w:val="baseline"/>
          <w:lang w:val="lt-LT"/>
        </w:rPr>
        <w:t>.</w:t>
      </w:r>
      <w:r w:rsidRPr="00647F1C">
        <w:rPr>
          <w:rFonts w:cs="Arial"/>
        </w:rPr>
        <w:t xml:space="preserve"> </w:t>
      </w:r>
    </w:p>
  </w:footnote>
  <w:footnote w:id="6">
    <w:p w14:paraId="698BBA5B" w14:textId="77777777" w:rsidR="002D6382" w:rsidRPr="00647F1C" w:rsidRDefault="002D6382" w:rsidP="009D35A7">
      <w:pPr>
        <w:pStyle w:val="Puslapioinaostekstas"/>
        <w:rPr>
          <w:rStyle w:val="Puslapioinaosnuoroda"/>
          <w:rFonts w:ascii="Arial" w:hAnsi="Arial" w:cs="Arial"/>
          <w:sz w:val="16"/>
          <w:szCs w:val="16"/>
          <w:vertAlign w:val="baseline"/>
          <w:lang w:val="lt-LT"/>
        </w:rPr>
      </w:pPr>
      <w:r w:rsidRPr="00647F1C">
        <w:rPr>
          <w:rStyle w:val="Puslapioinaosnuoroda"/>
          <w:rFonts w:ascii="Arial" w:hAnsi="Arial" w:cs="Arial"/>
          <w:sz w:val="16"/>
          <w:szCs w:val="16"/>
          <w:lang w:val="lt-LT"/>
        </w:rPr>
        <w:footnoteRef/>
      </w:r>
      <w:r w:rsidRPr="00647F1C">
        <w:rPr>
          <w:rStyle w:val="Puslapioinaosnuoroda"/>
          <w:rFonts w:ascii="Arial" w:hAnsi="Arial" w:cs="Arial"/>
          <w:sz w:val="16"/>
          <w:szCs w:val="16"/>
          <w:vertAlign w:val="baseline"/>
          <w:lang w:val="lt-LT"/>
        </w:rPr>
        <w:t xml:space="preserve"> Nurodyti dokumentus, patvirtinančius Dalyvio atitikimą</w:t>
      </w:r>
      <w:r w:rsidRPr="00647F1C">
        <w:rPr>
          <w:rFonts w:cs="Arial"/>
        </w:rPr>
        <w:t xml:space="preserve"> reikalavimui dėl pašalinimo pagrindų nebuvimo</w:t>
      </w:r>
      <w:r w:rsidRPr="00647F1C">
        <w:rPr>
          <w:rStyle w:val="Puslapioinaosnuoroda"/>
          <w:rFonts w:ascii="Arial" w:hAnsi="Arial" w:cs="Arial"/>
          <w:sz w:val="16"/>
          <w:szCs w:val="16"/>
          <w:vertAlign w:val="baseline"/>
          <w:lang w:val="lt-LT"/>
        </w:rPr>
        <w:t xml:space="preserve"> ir jų puslapių skaičių. </w:t>
      </w:r>
    </w:p>
  </w:footnote>
  <w:footnote w:id="7">
    <w:p w14:paraId="30791B1D" w14:textId="77777777" w:rsidR="002D6382" w:rsidRPr="00647F1C" w:rsidRDefault="002D6382" w:rsidP="009D35A7">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Įrašomas kiekvieno ūkio subjekto nurodyto paraiškoje (Dalyvio, </w:t>
      </w:r>
      <w:r w:rsidRPr="00647F1C">
        <w:rPr>
          <w:rStyle w:val="Puslapioinaosnuoroda"/>
          <w:rFonts w:ascii="Arial" w:hAnsi="Arial" w:cs="Arial"/>
          <w:sz w:val="16"/>
          <w:szCs w:val="16"/>
          <w:vertAlign w:val="baseline"/>
          <w:lang w:val="lt-LT"/>
        </w:rPr>
        <w:t>ūkio subjektų grupė</w:t>
      </w:r>
      <w:r w:rsidRPr="00647F1C">
        <w:rPr>
          <w:rFonts w:cs="Arial"/>
        </w:rPr>
        <w:t>s nario</w:t>
      </w:r>
      <w:r w:rsidRPr="00647F1C">
        <w:rPr>
          <w:rStyle w:val="Puslapioinaosnuoroda"/>
          <w:rFonts w:ascii="Arial" w:hAnsi="Arial" w:cs="Arial"/>
          <w:sz w:val="16"/>
          <w:szCs w:val="16"/>
          <w:vertAlign w:val="baseline"/>
          <w:lang w:val="lt-LT"/>
        </w:rPr>
        <w:t>,</w:t>
      </w:r>
      <w:r w:rsidRPr="00647F1C">
        <w:rPr>
          <w:rFonts w:cs="Arial"/>
        </w:rPr>
        <w:t xml:space="preserve"> Subtiekėjo ir kt.), kuris turi atitikti reikalavimus dėl pašalinimo pagrindų nebuvimo, pavadinimas</w:t>
      </w:r>
      <w:r w:rsidRPr="00647F1C">
        <w:rPr>
          <w:rStyle w:val="Puslapioinaosnuoroda"/>
          <w:rFonts w:ascii="Arial" w:hAnsi="Arial" w:cs="Arial"/>
          <w:sz w:val="16"/>
          <w:szCs w:val="16"/>
          <w:vertAlign w:val="baseline"/>
          <w:lang w:val="lt-LT"/>
        </w:rPr>
        <w:t>.</w:t>
      </w:r>
    </w:p>
  </w:footnote>
  <w:footnote w:id="8">
    <w:p w14:paraId="3111EA26" w14:textId="2FF73F5D" w:rsidR="002D6382" w:rsidRPr="00647F1C" w:rsidRDefault="002D6382" w:rsidP="009D35A7">
      <w:pPr>
        <w:pStyle w:val="Puslapioinaostekstas"/>
        <w:rPr>
          <w:rStyle w:val="Puslapioinaosnuoroda"/>
          <w:rFonts w:ascii="Arial" w:hAnsi="Arial" w:cs="Arial"/>
          <w:sz w:val="16"/>
          <w:szCs w:val="16"/>
          <w:vertAlign w:val="baseline"/>
          <w:lang w:val="lt-LT"/>
        </w:rPr>
      </w:pPr>
      <w:r w:rsidRPr="00647F1C">
        <w:rPr>
          <w:rStyle w:val="Puslapioinaosnuoroda"/>
          <w:rFonts w:ascii="Arial" w:hAnsi="Arial" w:cs="Arial"/>
          <w:sz w:val="16"/>
          <w:szCs w:val="16"/>
          <w:lang w:val="lt-LT"/>
        </w:rPr>
        <w:footnoteRef/>
      </w:r>
      <w:r w:rsidRPr="00647F1C">
        <w:rPr>
          <w:rStyle w:val="Puslapioinaosnuoroda"/>
          <w:rFonts w:ascii="Arial" w:hAnsi="Arial" w:cs="Arial"/>
          <w:sz w:val="16"/>
          <w:szCs w:val="16"/>
          <w:vertAlign w:val="baseline"/>
          <w:lang w:val="lt-LT"/>
        </w:rPr>
        <w:t xml:space="preserve"> Nurodyti kvalifikaci</w:t>
      </w:r>
      <w:r w:rsidRPr="00647F1C">
        <w:rPr>
          <w:rFonts w:cs="Arial"/>
        </w:rPr>
        <w:t>jos</w:t>
      </w:r>
      <w:r w:rsidRPr="00647F1C">
        <w:rPr>
          <w:rStyle w:val="Puslapioinaosnuoroda"/>
          <w:rFonts w:ascii="Arial" w:hAnsi="Arial" w:cs="Arial"/>
          <w:sz w:val="16"/>
          <w:szCs w:val="16"/>
          <w:vertAlign w:val="baseline"/>
          <w:lang w:val="lt-LT"/>
        </w:rPr>
        <w:t xml:space="preserve"> </w:t>
      </w:r>
      <w:r w:rsidRPr="00647F1C">
        <w:rPr>
          <w:rFonts w:cs="Arial"/>
        </w:rPr>
        <w:t>(</w:t>
      </w:r>
      <w:r w:rsidRPr="00647F1C">
        <w:rPr>
          <w:rFonts w:eastAsia="Calibri" w:cs="Arial"/>
          <w:lang w:eastAsia="lt-LT"/>
        </w:rPr>
        <w:t xml:space="preserve">finansinis ir ekonominis, </w:t>
      </w:r>
      <w:r w:rsidRPr="00647F1C">
        <w:rPr>
          <w:rFonts w:cs="Arial"/>
          <w:color w:val="000000"/>
        </w:rPr>
        <w:t>techninis ir profesinis pajėgumas</w:t>
      </w:r>
      <w:r w:rsidRPr="00647F1C">
        <w:rPr>
          <w:rFonts w:cs="Arial"/>
        </w:rPr>
        <w:t xml:space="preserve">) </w:t>
      </w:r>
      <w:r w:rsidRPr="00647F1C">
        <w:rPr>
          <w:rStyle w:val="Puslapioinaosnuoroda"/>
          <w:rFonts w:ascii="Arial" w:hAnsi="Arial" w:cs="Arial"/>
          <w:sz w:val="16"/>
          <w:szCs w:val="16"/>
          <w:vertAlign w:val="baseline"/>
          <w:lang w:val="lt-LT"/>
        </w:rPr>
        <w:t>reikalavimo</w:t>
      </w:r>
      <w:r w:rsidRPr="00647F1C">
        <w:rPr>
          <w:rFonts w:cs="Arial"/>
        </w:rPr>
        <w:t xml:space="preserve"> </w:t>
      </w:r>
      <w:r w:rsidRPr="00647F1C">
        <w:rPr>
          <w:rStyle w:val="Puslapioinaosnuoroda"/>
          <w:rFonts w:ascii="Arial" w:hAnsi="Arial" w:cs="Arial"/>
          <w:sz w:val="16"/>
          <w:szCs w:val="16"/>
          <w:vertAlign w:val="baseline"/>
          <w:lang w:val="lt-LT"/>
        </w:rPr>
        <w:t>numerį pagal Sąlygų</w:t>
      </w:r>
      <w:r w:rsidRPr="00647F1C">
        <w:rPr>
          <w:rFonts w:cs="Arial"/>
        </w:rPr>
        <w:t xml:space="preserve"> </w:t>
      </w:r>
      <w:r w:rsidRPr="00647F1C">
        <w:rPr>
          <w:rFonts w:cs="Arial"/>
        </w:rPr>
        <w:fldChar w:fldCharType="begin"/>
      </w:r>
      <w:r w:rsidRPr="00647F1C">
        <w:rPr>
          <w:rFonts w:cs="Arial"/>
        </w:rPr>
        <w:instrText xml:space="preserve"> REF _Ref293666949 \r \h </w:instrText>
      </w:r>
      <w:r w:rsidR="00647F1C" w:rsidRPr="00647F1C">
        <w:rPr>
          <w:rFonts w:cs="Arial"/>
        </w:rPr>
        <w:instrText xml:space="preserve"> \* MERGEFORMAT </w:instrText>
      </w:r>
      <w:r w:rsidRPr="00647F1C">
        <w:rPr>
          <w:rFonts w:cs="Arial"/>
        </w:rPr>
      </w:r>
      <w:r w:rsidRPr="00647F1C">
        <w:rPr>
          <w:rFonts w:cs="Arial"/>
        </w:rPr>
        <w:fldChar w:fldCharType="separate"/>
      </w:r>
      <w:r w:rsidR="000A55E3">
        <w:rPr>
          <w:rFonts w:cs="Arial"/>
          <w:b/>
          <w:bCs/>
        </w:rPr>
        <w:t>4</w:t>
      </w:r>
      <w:r w:rsidR="00B00DE1" w:rsidRPr="00647F1C">
        <w:rPr>
          <w:rFonts w:cs="Arial"/>
          <w:b/>
          <w:bCs/>
        </w:rPr>
        <w:t>.</w:t>
      </w:r>
      <w:r w:rsidRPr="00647F1C">
        <w:rPr>
          <w:rFonts w:cs="Arial"/>
        </w:rPr>
        <w:fldChar w:fldCharType="end"/>
      </w:r>
      <w:r w:rsidRPr="00647F1C">
        <w:rPr>
          <w:rFonts w:cs="Arial"/>
        </w:rPr>
        <w:t xml:space="preserve"> priedą</w:t>
      </w:r>
      <w:r w:rsidRPr="00647F1C">
        <w:rPr>
          <w:rFonts w:cs="Arial"/>
          <w:i/>
        </w:rPr>
        <w:t xml:space="preserve"> Kvalifikacijos reikalavimai</w:t>
      </w:r>
      <w:r w:rsidRPr="00647F1C">
        <w:rPr>
          <w:rStyle w:val="Puslapioinaosnuoroda"/>
          <w:rFonts w:ascii="Arial" w:hAnsi="Arial" w:cs="Arial"/>
          <w:sz w:val="16"/>
          <w:szCs w:val="16"/>
          <w:vertAlign w:val="baseline"/>
          <w:lang w:val="lt-LT"/>
        </w:rPr>
        <w:t>.</w:t>
      </w:r>
    </w:p>
  </w:footnote>
  <w:footnote w:id="9">
    <w:p w14:paraId="175079A4" w14:textId="77777777" w:rsidR="002D6382" w:rsidRPr="00647F1C" w:rsidRDefault="002D6382" w:rsidP="009D35A7">
      <w:pPr>
        <w:pStyle w:val="Puslapioinaostekstas"/>
        <w:rPr>
          <w:rStyle w:val="Puslapioinaosnuoroda"/>
          <w:rFonts w:ascii="Arial" w:hAnsi="Arial" w:cs="Arial"/>
          <w:sz w:val="16"/>
          <w:szCs w:val="16"/>
          <w:vertAlign w:val="baseline"/>
          <w:lang w:val="lt-LT"/>
        </w:rPr>
      </w:pPr>
      <w:r w:rsidRPr="00647F1C">
        <w:rPr>
          <w:rStyle w:val="Puslapioinaosnuoroda"/>
          <w:rFonts w:ascii="Arial" w:hAnsi="Arial" w:cs="Arial"/>
          <w:sz w:val="16"/>
          <w:szCs w:val="16"/>
          <w:lang w:val="lt-LT"/>
        </w:rPr>
        <w:footnoteRef/>
      </w:r>
      <w:r w:rsidRPr="00647F1C">
        <w:rPr>
          <w:rStyle w:val="Puslapioinaosnuoroda"/>
          <w:rFonts w:ascii="Arial" w:hAnsi="Arial" w:cs="Arial"/>
          <w:sz w:val="16"/>
          <w:szCs w:val="16"/>
          <w:vertAlign w:val="baseline"/>
          <w:lang w:val="lt-LT"/>
        </w:rPr>
        <w:t xml:space="preserve"> Nurodyti dokumentus, patvirtinančius Dalyvio atitikimą </w:t>
      </w:r>
      <w:r w:rsidRPr="00647F1C">
        <w:rPr>
          <w:rFonts w:cs="Arial"/>
        </w:rPr>
        <w:t xml:space="preserve">kvalifikacijos </w:t>
      </w:r>
      <w:r w:rsidRPr="00647F1C">
        <w:rPr>
          <w:rStyle w:val="Puslapioinaosnuoroda"/>
          <w:rFonts w:ascii="Arial" w:hAnsi="Arial" w:cs="Arial"/>
          <w:sz w:val="16"/>
          <w:szCs w:val="16"/>
          <w:vertAlign w:val="baseline"/>
          <w:lang w:val="lt-LT"/>
        </w:rPr>
        <w:t xml:space="preserve">reikalavimui, ir jų puslapių skaičių. Jei atitikimas </w:t>
      </w:r>
      <w:r w:rsidRPr="00647F1C">
        <w:rPr>
          <w:rFonts w:cs="Arial"/>
        </w:rPr>
        <w:t xml:space="preserve">kvalifikacijos </w:t>
      </w:r>
      <w:r w:rsidRPr="00647F1C">
        <w:rPr>
          <w:rStyle w:val="Puslapioinaosnuoroda"/>
          <w:rFonts w:ascii="Arial" w:hAnsi="Arial" w:cs="Arial"/>
          <w:sz w:val="16"/>
          <w:szCs w:val="16"/>
          <w:vertAlign w:val="baseline"/>
          <w:lang w:val="lt-LT"/>
        </w:rPr>
        <w:t>reikalavimui grindžiamas kitų ūkio subjektų pajėgumais, reikia nurodyti jų pavadinimus.</w:t>
      </w:r>
      <w:r w:rsidRPr="00647F1C">
        <w:rPr>
          <w:rFonts w:cs="Arial"/>
        </w:rPr>
        <w:t xml:space="preserve"> Taip pat nurodomas ūkio subjektų grupės nario, kurio pajėgumais grindžiamas atitikimas kvalifikacijos reikalavimui, pavadinimas.</w:t>
      </w:r>
    </w:p>
  </w:footnote>
  <w:footnote w:id="10">
    <w:p w14:paraId="05574726" w14:textId="69ACF22B" w:rsidR="002D6382" w:rsidRPr="00647F1C" w:rsidRDefault="002D6382" w:rsidP="009D35A7">
      <w:pPr>
        <w:pStyle w:val="Puslapioinaostekstas"/>
        <w:rPr>
          <w:rStyle w:val="Puslapioinaosnuoroda"/>
          <w:rFonts w:ascii="Arial" w:hAnsi="Arial" w:cs="Arial"/>
          <w:b/>
          <w:sz w:val="16"/>
          <w:szCs w:val="16"/>
          <w:vertAlign w:val="baseline"/>
          <w:lang w:val="lt-LT" w:bidi="ar-SA"/>
        </w:rPr>
      </w:pPr>
      <w:r w:rsidRPr="00647F1C">
        <w:rPr>
          <w:rStyle w:val="Puslapioinaosnuoroda"/>
          <w:rFonts w:ascii="Arial" w:hAnsi="Arial" w:cs="Arial"/>
          <w:sz w:val="16"/>
          <w:szCs w:val="16"/>
          <w:lang w:val="lt-LT"/>
        </w:rPr>
        <w:footnoteRef/>
      </w:r>
      <w:r w:rsidRPr="00647F1C">
        <w:rPr>
          <w:rStyle w:val="Puslapioinaosnuoroda"/>
          <w:rFonts w:ascii="Arial" w:hAnsi="Arial" w:cs="Arial"/>
          <w:sz w:val="16"/>
          <w:szCs w:val="16"/>
          <w:vertAlign w:val="baseline"/>
          <w:lang w:val="lt-LT"/>
        </w:rPr>
        <w:t xml:space="preserve"> </w:t>
      </w:r>
      <w:r w:rsidRPr="00647F1C">
        <w:rPr>
          <w:rFonts w:cs="Arial"/>
        </w:rPr>
        <w:t xml:space="preserve">Taip kaip nurodyta Sąlygų </w:t>
      </w:r>
      <w:r w:rsidR="000A55E3">
        <w:rPr>
          <w:rFonts w:cs="Arial"/>
        </w:rPr>
        <w:t>4 p</w:t>
      </w:r>
      <w:r w:rsidRPr="00647F1C">
        <w:rPr>
          <w:rFonts w:cs="Arial"/>
        </w:rPr>
        <w:t>riede</w:t>
      </w:r>
      <w:r w:rsidRPr="00647F1C">
        <w:rPr>
          <w:rFonts w:cs="Arial"/>
          <w:i/>
        </w:rPr>
        <w:t xml:space="preserve"> Kvalifikacijos reikalavimai</w:t>
      </w:r>
      <w:r w:rsidRPr="00647F1C">
        <w:rPr>
          <w:rFonts w:cs="Arial"/>
        </w:rPr>
        <w:t xml:space="preserve"> . </w:t>
      </w:r>
    </w:p>
  </w:footnote>
  <w:footnote w:id="11">
    <w:p w14:paraId="260E48D2" w14:textId="77777777" w:rsidR="009D06BC" w:rsidRPr="00BE5355" w:rsidRDefault="009D06BC" w:rsidP="009D06BC">
      <w:pPr>
        <w:pStyle w:val="Puslapioinaostekstas"/>
      </w:pPr>
      <w:r w:rsidRPr="00BE5355">
        <w:rPr>
          <w:rStyle w:val="Puslapioinaosnuoroda"/>
        </w:rPr>
        <w:footnoteRef/>
      </w:r>
      <w:r w:rsidRPr="00BE5355">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r>
        <w:t>.</w:t>
      </w:r>
    </w:p>
  </w:footnote>
  <w:footnote w:id="12">
    <w:p w14:paraId="0051239F" w14:textId="6F6218F7" w:rsidR="002D6382" w:rsidRPr="00647F1C" w:rsidRDefault="002D6382" w:rsidP="009D35A7">
      <w:pPr>
        <w:pStyle w:val="Puslapioinaostekstas"/>
        <w:rPr>
          <w:rFonts w:cs="Arial"/>
        </w:rPr>
      </w:pPr>
      <w:r w:rsidRPr="00647F1C">
        <w:rPr>
          <w:rStyle w:val="Puslapioinaosnuoroda"/>
          <w:rFonts w:ascii="Arial" w:hAnsi="Arial" w:cs="Arial"/>
          <w:sz w:val="16"/>
          <w:szCs w:val="16"/>
        </w:rPr>
        <w:footnoteRef/>
      </w:r>
      <w:r w:rsidR="00F21DF0" w:rsidRPr="00647F1C">
        <w:rPr>
          <w:rFonts w:cs="Arial"/>
        </w:rPr>
        <w:t xml:space="preserve"> </w:t>
      </w:r>
      <w:r w:rsidRPr="00647F1C">
        <w:rPr>
          <w:rFonts w:cs="Arial"/>
        </w:rPr>
        <w:t xml:space="preserve">Jeigu nenurodyta, kokiose paraiškos dalyse yra konfidenciali informacija, Suteikiančioji institucija turi teisę atskleisti visą paraiškoje esančią informaciją. Konfidencialia informacija nelaikomas Dalyvio (arba ūkio subjektų grupės narių) pavadinimas ir kita informacija, kuri kaip nurodyta Viešųjų pirkimų įstatymo 20 straipsnio 2 dalyje nelaikoma konfidencialia informacija. </w:t>
      </w:r>
    </w:p>
  </w:footnote>
  <w:footnote w:id="13">
    <w:p w14:paraId="43728920" w14:textId="77777777" w:rsidR="002D6382" w:rsidRPr="00647F1C" w:rsidRDefault="002D6382" w:rsidP="009D35A7">
      <w:pPr>
        <w:pStyle w:val="Puslapioinaostekstas"/>
        <w:rPr>
          <w:rFonts w:cs="Arial"/>
        </w:rPr>
      </w:pPr>
      <w:r w:rsidRPr="00647F1C">
        <w:rPr>
          <w:rStyle w:val="Puslapioinaosnuoroda"/>
          <w:rFonts w:ascii="Arial" w:hAnsi="Arial" w:cs="Arial"/>
          <w:sz w:val="16"/>
          <w:szCs w:val="16"/>
          <w:vertAlign w:val="baseline"/>
          <w:lang w:val="lt-LT"/>
        </w:rPr>
        <w:footnoteRef/>
      </w:r>
      <w:r w:rsidRPr="00647F1C">
        <w:rPr>
          <w:rFonts w:cs="Arial"/>
        </w:rPr>
        <w:t xml:space="preserve"> Jei Dalyvis veikia kaip ūkio subjektų grupė, šią informaciją reikia nurodyti apie visus grupės narius. Taip pat reikia nurodyti, kuris narys yra pagrindinis ir įgaliotas atstovauti grupę.</w:t>
      </w:r>
    </w:p>
  </w:footnote>
  <w:footnote w:id="14">
    <w:p w14:paraId="1C036B4A" w14:textId="77777777" w:rsidR="002D6382" w:rsidRPr="00647F1C" w:rsidRDefault="002D6382" w:rsidP="009D35A7">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Su Galutiniu pasiūlymu nereikia teikti siūlymų Sutarčiai.</w:t>
      </w:r>
    </w:p>
  </w:footnote>
  <w:footnote w:id="15">
    <w:p w14:paraId="4A37C77B" w14:textId="66AD4DF2" w:rsidR="002D6382" w:rsidRPr="00647F1C" w:rsidRDefault="002D6382" w:rsidP="009D35A7">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Mokėjimo dalys pateikiamos iš Finansinio veiklos modelio apskaičiuotų rezultatų.</w:t>
      </w:r>
    </w:p>
  </w:footnote>
  <w:footnote w:id="16">
    <w:p w14:paraId="58EC8C1B" w14:textId="77777777" w:rsidR="002D6382" w:rsidRPr="00647F1C" w:rsidRDefault="002D6382" w:rsidP="009D35A7">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Paskutinis Sutarties periodas (metai), už kurį mokamas Atlygis.</w:t>
      </w:r>
    </w:p>
  </w:footnote>
  <w:footnote w:id="17">
    <w:p w14:paraId="05C7BA29" w14:textId="77777777" w:rsidR="002D6382" w:rsidRPr="00647F1C" w:rsidRDefault="002D6382" w:rsidP="009D35A7">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Bendra mokėjimo struktūros mokėjimų dalių suma per visą Sutarties galiojimo laikotarpį turi būti lygi Atlygiui.</w:t>
      </w:r>
    </w:p>
  </w:footnote>
  <w:footnote w:id="18">
    <w:p w14:paraId="383F1053" w14:textId="77777777" w:rsidR="002D6382" w:rsidRPr="00647F1C" w:rsidRDefault="002D6382" w:rsidP="00FC7342">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Jeigu nenurodoma, kokiose Pasiūlymo dalyse yra konfidenciali informacija, Suteikiančioji institucija turi teisę atskleisti visą Pasiūlyme esančią informaciją.</w:t>
      </w:r>
    </w:p>
  </w:footnote>
  <w:footnote w:id="19">
    <w:p w14:paraId="6662010A" w14:textId="77777777" w:rsidR="002D6382" w:rsidRPr="00647F1C" w:rsidRDefault="002D6382" w:rsidP="009D35A7">
      <w:pPr>
        <w:pStyle w:val="Puslapioinaostekstas"/>
        <w:rPr>
          <w:rFonts w:cs="Arial"/>
        </w:rPr>
      </w:pPr>
      <w:r w:rsidRPr="00647F1C">
        <w:rPr>
          <w:rStyle w:val="Puslapioinaosnuoroda"/>
          <w:rFonts w:ascii="Arial" w:hAnsi="Arial" w:cs="Arial"/>
          <w:sz w:val="16"/>
          <w:szCs w:val="16"/>
        </w:rPr>
        <w:footnoteRef/>
      </w:r>
      <w:r w:rsidRPr="00647F1C">
        <w:rPr>
          <w:rFonts w:cs="Arial"/>
        </w:rPr>
        <w:t xml:space="preserve"> Su Galutiniu pasiūlymu nereikia teikti siūlymų Sutarčiai.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A8DA" w14:textId="77777777" w:rsidR="002D6382" w:rsidRDefault="002D6382">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2A98" w14:textId="77777777" w:rsidR="002D6382" w:rsidRDefault="002D6382">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80D8" w14:textId="77777777" w:rsidR="002D6382" w:rsidRDefault="002D6382">
    <w:pPr>
      <w:pStyle w:val="Antrat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4505" w14:textId="77777777" w:rsidR="002D6382" w:rsidRDefault="002D63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33184"/>
      <w:docPartObj>
        <w:docPartGallery w:val="Page Numbers (Top of Page)"/>
        <w:docPartUnique/>
      </w:docPartObj>
    </w:sdtPr>
    <w:sdtEndPr>
      <w:rPr>
        <w:noProof/>
      </w:rPr>
    </w:sdtEndPr>
    <w:sdtContent>
      <w:p w14:paraId="22BD9089" w14:textId="01449CAA" w:rsidR="00100649" w:rsidRDefault="00100649">
        <w:pPr>
          <w:pStyle w:val="Antrats"/>
          <w:jc w:val="center"/>
        </w:pPr>
        <w:r>
          <w:fldChar w:fldCharType="begin"/>
        </w:r>
        <w:r>
          <w:instrText xml:space="preserve"> PAGE   \* MERGEFORMAT </w:instrText>
        </w:r>
        <w:r>
          <w:fldChar w:fldCharType="separate"/>
        </w:r>
        <w:r w:rsidR="00556287">
          <w:rPr>
            <w:noProof/>
          </w:rPr>
          <w:t>61</w:t>
        </w:r>
        <w:r>
          <w:rPr>
            <w:noProof/>
          </w:rPr>
          <w:fldChar w:fldCharType="end"/>
        </w:r>
      </w:p>
    </w:sdtContent>
  </w:sdt>
  <w:p w14:paraId="7908FB48" w14:textId="77777777" w:rsidR="002D6382" w:rsidRDefault="002D638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DAC5" w14:textId="77777777" w:rsidR="002D6382" w:rsidRDefault="002D638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DEAB" w14:textId="77777777" w:rsidR="002D6382" w:rsidRDefault="002D638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ABEC" w14:textId="68656D07" w:rsidR="007040FA" w:rsidRDefault="007040FA" w:rsidP="00687C06">
    <w:pPr>
      <w:pStyle w:val="Antrats"/>
      <w:jc w:val="left"/>
    </w:pPr>
  </w:p>
  <w:p w14:paraId="75481968" w14:textId="77777777" w:rsidR="002D6382" w:rsidRDefault="002D638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C2D8" w14:textId="77777777" w:rsidR="002D6382" w:rsidRDefault="002D6382">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348C" w14:textId="77777777" w:rsidR="009E43BF" w:rsidRDefault="009E43BF">
    <w:pPr>
      <w:pStyle w:val="Antrats"/>
      <w:jc w:val="center"/>
    </w:pPr>
  </w:p>
  <w:p w14:paraId="64B9C968" w14:textId="77777777" w:rsidR="009E43BF" w:rsidRDefault="009E43BF">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14DD" w14:textId="77777777" w:rsidR="002D6382" w:rsidRDefault="002D6382">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71DB" w14:textId="4C01D9E7" w:rsidR="00433BFF" w:rsidRDefault="00433BFF">
    <w:pPr>
      <w:pStyle w:val="Antrats"/>
      <w:jc w:val="center"/>
    </w:pPr>
  </w:p>
  <w:p w14:paraId="00CA6412" w14:textId="77777777" w:rsidR="002D6382" w:rsidRDefault="002D6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46B"/>
    <w:multiLevelType w:val="hybridMultilevel"/>
    <w:tmpl w:val="E5A8E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16F90"/>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EA2696"/>
    <w:multiLevelType w:val="multilevel"/>
    <w:tmpl w:val="17C2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519D8"/>
    <w:multiLevelType w:val="hybridMultilevel"/>
    <w:tmpl w:val="889666F6"/>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360" w:hanging="360"/>
      </w:pPr>
      <w:rPr>
        <w:rFonts w:hint="default"/>
      </w:rPr>
    </w:lvl>
    <w:lvl w:ilvl="2" w:tplc="04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19369E"/>
    <w:multiLevelType w:val="hybridMultilevel"/>
    <w:tmpl w:val="0B90FB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79A5281"/>
    <w:multiLevelType w:val="multilevel"/>
    <w:tmpl w:val="CC36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86210"/>
    <w:multiLevelType w:val="multilevel"/>
    <w:tmpl w:val="9A3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000FD2"/>
    <w:multiLevelType w:val="hybridMultilevel"/>
    <w:tmpl w:val="8CF4D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A665E5"/>
    <w:multiLevelType w:val="hybridMultilevel"/>
    <w:tmpl w:val="9FBC9CBA"/>
    <w:lvl w:ilvl="0" w:tplc="04270005">
      <w:start w:val="1"/>
      <w:numFmt w:val="bullet"/>
      <w:lvlText w:val=""/>
      <w:lvlJc w:val="left"/>
      <w:pPr>
        <w:ind w:left="2061" w:hanging="360"/>
      </w:pPr>
      <w:rPr>
        <w:rFonts w:ascii="Wingdings" w:hAnsi="Wingdings" w:hint="default"/>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12" w15:restartNumberingAfterBreak="0">
    <w:nsid w:val="0CA9638F"/>
    <w:multiLevelType w:val="hybridMultilevel"/>
    <w:tmpl w:val="7800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00374D3"/>
    <w:multiLevelType w:val="hybridMultilevel"/>
    <w:tmpl w:val="3FE23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31B1461"/>
    <w:multiLevelType w:val="hybridMultilevel"/>
    <w:tmpl w:val="380EF88C"/>
    <w:lvl w:ilvl="0" w:tplc="CDC0F9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16FD1E59"/>
    <w:multiLevelType w:val="hybridMultilevel"/>
    <w:tmpl w:val="09464524"/>
    <w:lvl w:ilvl="0" w:tplc="40D6BFE8">
      <w:start w:val="1"/>
      <w:numFmt w:val="bullet"/>
      <w:lvlText w:val=""/>
      <w:lvlJc w:val="left"/>
      <w:pPr>
        <w:tabs>
          <w:tab w:val="num" w:pos="900"/>
        </w:tabs>
        <w:ind w:left="900" w:hanging="360"/>
      </w:pPr>
      <w:rPr>
        <w:rFonts w:ascii="Symbol" w:hAnsi="Symbol" w:hint="default"/>
      </w:rPr>
    </w:lvl>
    <w:lvl w:ilvl="1" w:tplc="04270003" w:tentative="1">
      <w:start w:val="1"/>
      <w:numFmt w:val="bullet"/>
      <w:lvlText w:val="o"/>
      <w:lvlJc w:val="left"/>
      <w:pPr>
        <w:tabs>
          <w:tab w:val="num" w:pos="900"/>
        </w:tabs>
        <w:ind w:left="900" w:hanging="360"/>
      </w:pPr>
      <w:rPr>
        <w:rFonts w:ascii="Courier New" w:hAnsi="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tentative="1">
      <w:start w:val="1"/>
      <w:numFmt w:val="bullet"/>
      <w:lvlText w:val=""/>
      <w:lvlJc w:val="left"/>
      <w:pPr>
        <w:tabs>
          <w:tab w:val="num" w:pos="2340"/>
        </w:tabs>
        <w:ind w:left="2340" w:hanging="360"/>
      </w:pPr>
      <w:rPr>
        <w:rFonts w:ascii="Symbol" w:hAnsi="Symbol" w:hint="default"/>
      </w:rPr>
    </w:lvl>
    <w:lvl w:ilvl="4" w:tplc="04270003" w:tentative="1">
      <w:start w:val="1"/>
      <w:numFmt w:val="bullet"/>
      <w:lvlText w:val="o"/>
      <w:lvlJc w:val="left"/>
      <w:pPr>
        <w:tabs>
          <w:tab w:val="num" w:pos="3060"/>
        </w:tabs>
        <w:ind w:left="3060" w:hanging="360"/>
      </w:pPr>
      <w:rPr>
        <w:rFonts w:ascii="Courier New" w:hAnsi="Courier New" w:hint="default"/>
      </w:rPr>
    </w:lvl>
    <w:lvl w:ilvl="5" w:tplc="04270005" w:tentative="1">
      <w:start w:val="1"/>
      <w:numFmt w:val="bullet"/>
      <w:lvlText w:val=""/>
      <w:lvlJc w:val="left"/>
      <w:pPr>
        <w:tabs>
          <w:tab w:val="num" w:pos="3780"/>
        </w:tabs>
        <w:ind w:left="3780" w:hanging="360"/>
      </w:pPr>
      <w:rPr>
        <w:rFonts w:ascii="Wingdings" w:hAnsi="Wingdings" w:hint="default"/>
      </w:rPr>
    </w:lvl>
    <w:lvl w:ilvl="6" w:tplc="04270001" w:tentative="1">
      <w:start w:val="1"/>
      <w:numFmt w:val="bullet"/>
      <w:lvlText w:val=""/>
      <w:lvlJc w:val="left"/>
      <w:pPr>
        <w:tabs>
          <w:tab w:val="num" w:pos="4500"/>
        </w:tabs>
        <w:ind w:left="4500" w:hanging="360"/>
      </w:pPr>
      <w:rPr>
        <w:rFonts w:ascii="Symbol" w:hAnsi="Symbol" w:hint="default"/>
      </w:rPr>
    </w:lvl>
    <w:lvl w:ilvl="7" w:tplc="04270003" w:tentative="1">
      <w:start w:val="1"/>
      <w:numFmt w:val="bullet"/>
      <w:lvlText w:val="o"/>
      <w:lvlJc w:val="left"/>
      <w:pPr>
        <w:tabs>
          <w:tab w:val="num" w:pos="5220"/>
        </w:tabs>
        <w:ind w:left="5220" w:hanging="360"/>
      </w:pPr>
      <w:rPr>
        <w:rFonts w:ascii="Courier New" w:hAnsi="Courier New" w:hint="default"/>
      </w:rPr>
    </w:lvl>
    <w:lvl w:ilvl="8" w:tplc="04270005" w:tentative="1">
      <w:start w:val="1"/>
      <w:numFmt w:val="bullet"/>
      <w:lvlText w:val=""/>
      <w:lvlJc w:val="left"/>
      <w:pPr>
        <w:tabs>
          <w:tab w:val="num" w:pos="5940"/>
        </w:tabs>
        <w:ind w:left="5940" w:hanging="360"/>
      </w:pPr>
      <w:rPr>
        <w:rFonts w:ascii="Wingdings" w:hAnsi="Wingdings" w:hint="default"/>
      </w:rPr>
    </w:lvl>
  </w:abstractNum>
  <w:abstractNum w:abstractNumId="21" w15:restartNumberingAfterBreak="0">
    <w:nsid w:val="194937C2"/>
    <w:multiLevelType w:val="hybridMultilevel"/>
    <w:tmpl w:val="41C82480"/>
    <w:lvl w:ilvl="0" w:tplc="457AA628">
      <w:start w:val="1"/>
      <w:numFmt w:val="decimal"/>
      <w:lvlText w:val="%1"/>
      <w:lvlJc w:val="left"/>
      <w:pPr>
        <w:ind w:left="720" w:hanging="360"/>
      </w:pPr>
      <w:rPr>
        <w:rFonts w:hint="default"/>
        <w:color w:val="632423" w:themeColor="accent2"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4E34DF"/>
    <w:multiLevelType w:val="hybridMultilevel"/>
    <w:tmpl w:val="AED84090"/>
    <w:numStyleLink w:val="Numbered"/>
  </w:abstractNum>
  <w:abstractNum w:abstractNumId="23"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0B057C"/>
    <w:multiLevelType w:val="multilevel"/>
    <w:tmpl w:val="5302D520"/>
    <w:lvl w:ilvl="0">
      <w:start w:val="1"/>
      <w:numFmt w:val="decimal"/>
      <w:lvlText w:val="%1."/>
      <w:lvlJc w:val="left"/>
      <w:pPr>
        <w:ind w:left="30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3A64F08"/>
    <w:multiLevelType w:val="multilevel"/>
    <w:tmpl w:val="59F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7833B5"/>
    <w:multiLevelType w:val="hybridMultilevel"/>
    <w:tmpl w:val="AED84090"/>
    <w:styleLink w:val="Numbered"/>
    <w:lvl w:ilvl="0" w:tplc="34A4ED6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46E9B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9E4E7C9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456A4E1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22D47B8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4D4238D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9D0FEA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EAFC898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646B6F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8157429"/>
    <w:multiLevelType w:val="hybridMultilevel"/>
    <w:tmpl w:val="27CC4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853527"/>
    <w:multiLevelType w:val="multilevel"/>
    <w:tmpl w:val="8E8E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E144F8"/>
    <w:multiLevelType w:val="hybridMultilevel"/>
    <w:tmpl w:val="27CC4B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0C66007"/>
    <w:multiLevelType w:val="hybridMultilevel"/>
    <w:tmpl w:val="36861E4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1511FA9"/>
    <w:multiLevelType w:val="hybridMultilevel"/>
    <w:tmpl w:val="8ADA3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4026364"/>
    <w:multiLevelType w:val="hybridMultilevel"/>
    <w:tmpl w:val="21841094"/>
    <w:lvl w:ilvl="0" w:tplc="0D861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39" w15:restartNumberingAfterBreak="0">
    <w:nsid w:val="3A3377B0"/>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D686D31"/>
    <w:multiLevelType w:val="hybridMultilevel"/>
    <w:tmpl w:val="8CF4D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A28AD"/>
    <w:multiLevelType w:val="hybridMultilevel"/>
    <w:tmpl w:val="49968B6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727E40"/>
    <w:multiLevelType w:val="hybridMultilevel"/>
    <w:tmpl w:val="5322A392"/>
    <w:lvl w:ilvl="0" w:tplc="04090017">
      <w:start w:val="1"/>
      <w:numFmt w:val="lowerLetter"/>
      <w:lvlText w:val="%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4" w15:restartNumberingAfterBreak="0">
    <w:nsid w:val="44AE135F"/>
    <w:multiLevelType w:val="hybridMultilevel"/>
    <w:tmpl w:val="5322A392"/>
    <w:lvl w:ilvl="0" w:tplc="FFFFFFFF">
      <w:start w:val="1"/>
      <w:numFmt w:val="lowerLetter"/>
      <w:lvlText w:val="%1)"/>
      <w:lvlJc w:val="left"/>
      <w:pPr>
        <w:ind w:left="393" w:hanging="360"/>
      </w:pPr>
      <w:rPr>
        <w:color w:val="auto"/>
      </w:rPr>
    </w:lvl>
    <w:lvl w:ilvl="1" w:tplc="FFFFFFFF">
      <w:start w:val="1"/>
      <w:numFmt w:val="lowerLetter"/>
      <w:lvlText w:val="%2."/>
      <w:lvlJc w:val="left"/>
      <w:pPr>
        <w:ind w:left="1113" w:hanging="360"/>
      </w:pPr>
    </w:lvl>
    <w:lvl w:ilvl="2" w:tplc="FFFFFFFF">
      <w:start w:val="1"/>
      <w:numFmt w:val="lowerRoman"/>
      <w:lvlText w:val="%3."/>
      <w:lvlJc w:val="right"/>
      <w:pPr>
        <w:ind w:left="1833" w:hanging="180"/>
      </w:pPr>
    </w:lvl>
    <w:lvl w:ilvl="3" w:tplc="FFFFFFFF">
      <w:start w:val="1"/>
      <w:numFmt w:val="decimal"/>
      <w:lvlText w:val="%4."/>
      <w:lvlJc w:val="left"/>
      <w:pPr>
        <w:ind w:left="2553" w:hanging="360"/>
      </w:pPr>
    </w:lvl>
    <w:lvl w:ilvl="4" w:tplc="FFFFFFFF">
      <w:start w:val="1"/>
      <w:numFmt w:val="lowerLetter"/>
      <w:lvlText w:val="%5."/>
      <w:lvlJc w:val="left"/>
      <w:pPr>
        <w:ind w:left="3273" w:hanging="360"/>
      </w:pPr>
    </w:lvl>
    <w:lvl w:ilvl="5" w:tplc="FFFFFFFF">
      <w:start w:val="1"/>
      <w:numFmt w:val="lowerRoman"/>
      <w:lvlText w:val="%6."/>
      <w:lvlJc w:val="right"/>
      <w:pPr>
        <w:ind w:left="3993" w:hanging="180"/>
      </w:pPr>
    </w:lvl>
    <w:lvl w:ilvl="6" w:tplc="FFFFFFFF">
      <w:start w:val="1"/>
      <w:numFmt w:val="decimal"/>
      <w:lvlText w:val="%7."/>
      <w:lvlJc w:val="left"/>
      <w:pPr>
        <w:ind w:left="4713" w:hanging="360"/>
      </w:pPr>
    </w:lvl>
    <w:lvl w:ilvl="7" w:tplc="FFFFFFFF">
      <w:start w:val="1"/>
      <w:numFmt w:val="lowerLetter"/>
      <w:lvlText w:val="%8."/>
      <w:lvlJc w:val="left"/>
      <w:pPr>
        <w:ind w:left="5433" w:hanging="360"/>
      </w:pPr>
    </w:lvl>
    <w:lvl w:ilvl="8" w:tplc="FFFFFFFF">
      <w:start w:val="1"/>
      <w:numFmt w:val="lowerRoman"/>
      <w:lvlText w:val="%9."/>
      <w:lvlJc w:val="right"/>
      <w:pPr>
        <w:ind w:left="6153" w:hanging="180"/>
      </w:pPr>
    </w:lvl>
  </w:abstractNum>
  <w:abstractNum w:abstractNumId="45"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6"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48925438"/>
    <w:multiLevelType w:val="hybridMultilevel"/>
    <w:tmpl w:val="5E9AAA9A"/>
    <w:lvl w:ilvl="0" w:tplc="04270017">
      <w:start w:val="1"/>
      <w:numFmt w:val="lowerLetter"/>
      <w:lvlText w:val="%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48E820FC"/>
    <w:multiLevelType w:val="multilevel"/>
    <w:tmpl w:val="2F228CE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Arial" w:hAnsi="Arial" w:cs="Arial"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844" w:hanging="567"/>
      </w:pPr>
      <w:rPr>
        <w:rFonts w:hint="default"/>
        <w:i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A560AF3"/>
    <w:multiLevelType w:val="hybridMultilevel"/>
    <w:tmpl w:val="325A0A9E"/>
    <w:lvl w:ilvl="0" w:tplc="B6B48F9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CDD76ED"/>
    <w:multiLevelType w:val="hybridMultilevel"/>
    <w:tmpl w:val="5E9AAA9A"/>
    <w:lvl w:ilvl="0" w:tplc="04270017">
      <w:start w:val="1"/>
      <w:numFmt w:val="lowerLetter"/>
      <w:lvlText w:val="%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4E28262A"/>
    <w:multiLevelType w:val="hybridMultilevel"/>
    <w:tmpl w:val="8CD65124"/>
    <w:lvl w:ilvl="0" w:tplc="04090017">
      <w:start w:val="1"/>
      <w:numFmt w:val="lowerLetter"/>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EED14D9"/>
    <w:multiLevelType w:val="hybridMultilevel"/>
    <w:tmpl w:val="A788B290"/>
    <w:lvl w:ilvl="0" w:tplc="4D563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F466C6A"/>
    <w:multiLevelType w:val="multilevel"/>
    <w:tmpl w:val="CC32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9777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1C82FE5"/>
    <w:multiLevelType w:val="hybridMultilevel"/>
    <w:tmpl w:val="E83CC538"/>
    <w:lvl w:ilvl="0" w:tplc="04090017">
      <w:start w:val="1"/>
      <w:numFmt w:val="lowerLetter"/>
      <w:lvlText w:val="%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6" w15:restartNumberingAfterBreak="0">
    <w:nsid w:val="52363AC0"/>
    <w:multiLevelType w:val="hybridMultilevel"/>
    <w:tmpl w:val="FD2AD4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2D9199C"/>
    <w:multiLevelType w:val="hybridMultilevel"/>
    <w:tmpl w:val="5A34E2F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545C08CD"/>
    <w:multiLevelType w:val="hybridMultilevel"/>
    <w:tmpl w:val="82C0A3F2"/>
    <w:lvl w:ilvl="0" w:tplc="E9F290A4">
      <w:start w:val="1"/>
      <w:numFmt w:val="decimal"/>
      <w:lvlText w:val="%1."/>
      <w:lvlJc w:val="left"/>
      <w:pPr>
        <w:ind w:left="928" w:hanging="360"/>
      </w:pPr>
      <w:rPr>
        <w:rFonts w:hint="default"/>
        <w:b w:val="0"/>
        <w:bCs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7B75281"/>
    <w:multiLevelType w:val="multilevel"/>
    <w:tmpl w:val="B4F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823BDF"/>
    <w:multiLevelType w:val="hybridMultilevel"/>
    <w:tmpl w:val="04B63A0C"/>
    <w:lvl w:ilvl="0" w:tplc="2F3A09AE">
      <w:start w:val="1"/>
      <w:numFmt w:val="decimal"/>
      <w:lvlText w:val="%1."/>
      <w:lvlJc w:val="righ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CBE349C"/>
    <w:multiLevelType w:val="hybridMultilevel"/>
    <w:tmpl w:val="E4F4E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CE17555"/>
    <w:multiLevelType w:val="multilevel"/>
    <w:tmpl w:val="5E6E3788"/>
    <w:lvl w:ilvl="0">
      <w:start w:val="1"/>
      <w:numFmt w:val="decimal"/>
      <w:lvlText w:val="%1."/>
      <w:lvlJc w:val="left"/>
      <w:pPr>
        <w:ind w:left="1211"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3"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EDC5DF1"/>
    <w:multiLevelType w:val="multilevel"/>
    <w:tmpl w:val="7C76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66"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67" w15:restartNumberingAfterBreak="0">
    <w:nsid w:val="667437F4"/>
    <w:multiLevelType w:val="multilevel"/>
    <w:tmpl w:val="9ED4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9C0421"/>
    <w:multiLevelType w:val="hybridMultilevel"/>
    <w:tmpl w:val="31BA35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 w15:restartNumberingAfterBreak="0">
    <w:nsid w:val="69B76F98"/>
    <w:multiLevelType w:val="multilevel"/>
    <w:tmpl w:val="BE62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7D5664"/>
    <w:multiLevelType w:val="hybridMultilevel"/>
    <w:tmpl w:val="D2908CD6"/>
    <w:lvl w:ilvl="0" w:tplc="A6FCAE52">
      <w:numFmt w:val="bullet"/>
      <w:lvlText w:val="-"/>
      <w:lvlJc w:val="left"/>
      <w:pPr>
        <w:ind w:left="720" w:hanging="360"/>
      </w:pPr>
      <w:rPr>
        <w:rFonts w:ascii="Times New Roman" w:eastAsia="Times New Roman" w:hAnsi="Times New Roman" w:cs="Times New Roman" w:hint="default"/>
      </w:rPr>
    </w:lvl>
    <w:lvl w:ilvl="1" w:tplc="0427000F">
      <w:start w:val="1"/>
      <w:numFmt w:val="decimal"/>
      <w:lvlText w:val="%2."/>
      <w:lvlJc w:val="left"/>
      <w:pPr>
        <w:ind w:left="360" w:hanging="360"/>
      </w:pPr>
      <w:rPr>
        <w:rFont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0082A55"/>
    <w:multiLevelType w:val="multilevel"/>
    <w:tmpl w:val="6EBA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42A41F3"/>
    <w:multiLevelType w:val="hybridMultilevel"/>
    <w:tmpl w:val="6E507D74"/>
    <w:lvl w:ilvl="0" w:tplc="0409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7ED19F9"/>
    <w:multiLevelType w:val="hybridMultilevel"/>
    <w:tmpl w:val="4E6C01C4"/>
    <w:lvl w:ilvl="0" w:tplc="5FEC78AE">
      <w:start w:val="1"/>
      <w:numFmt w:val="upperRoman"/>
      <w:lvlText w:val="%1."/>
      <w:lvlJc w:val="left"/>
      <w:pPr>
        <w:ind w:left="667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9D22ED8"/>
    <w:multiLevelType w:val="hybridMultilevel"/>
    <w:tmpl w:val="2BCCAACC"/>
    <w:lvl w:ilvl="0" w:tplc="F04AF830">
      <w:start w:val="1"/>
      <w:numFmt w:val="lowerLetter"/>
      <w:lvlText w:val="(%1)"/>
      <w:lvlJc w:val="left"/>
      <w:pPr>
        <w:ind w:left="720" w:hanging="360"/>
      </w:pPr>
      <w:rPr>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8"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9" w15:restartNumberingAfterBreak="0">
    <w:nsid w:val="7CD00FC4"/>
    <w:multiLevelType w:val="hybridMultilevel"/>
    <w:tmpl w:val="FD38002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0" w15:restartNumberingAfterBreak="0">
    <w:nsid w:val="7F7B5F49"/>
    <w:multiLevelType w:val="hybridMultilevel"/>
    <w:tmpl w:val="8182C7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8881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481826">
    <w:abstractNumId w:val="45"/>
  </w:num>
  <w:num w:numId="3" w16cid:durableId="1249533439">
    <w:abstractNumId w:val="78"/>
  </w:num>
  <w:num w:numId="4" w16cid:durableId="1668708303">
    <w:abstractNumId w:val="23"/>
  </w:num>
  <w:num w:numId="5" w16cid:durableId="1643608570">
    <w:abstractNumId w:val="58"/>
  </w:num>
  <w:num w:numId="6" w16cid:durableId="532429298">
    <w:abstractNumId w:val="12"/>
  </w:num>
  <w:num w:numId="7" w16cid:durableId="1739092707">
    <w:abstractNumId w:val="52"/>
  </w:num>
  <w:num w:numId="8" w16cid:durableId="1867059070">
    <w:abstractNumId w:val="76"/>
  </w:num>
  <w:num w:numId="9" w16cid:durableId="561866141">
    <w:abstractNumId w:val="29"/>
  </w:num>
  <w:num w:numId="10" w16cid:durableId="2066828423">
    <w:abstractNumId w:val="2"/>
  </w:num>
  <w:num w:numId="11" w16cid:durableId="1689520663">
    <w:abstractNumId w:val="6"/>
  </w:num>
  <w:num w:numId="12" w16cid:durableId="1685932443">
    <w:abstractNumId w:val="48"/>
  </w:num>
  <w:num w:numId="13" w16cid:durableId="352921262">
    <w:abstractNumId w:val="39"/>
  </w:num>
  <w:num w:numId="14" w16cid:durableId="2119913420">
    <w:abstractNumId w:val="25"/>
  </w:num>
  <w:num w:numId="15" w16cid:durableId="868027616">
    <w:abstractNumId w:val="13"/>
  </w:num>
  <w:num w:numId="16" w16cid:durableId="1584947300">
    <w:abstractNumId w:val="26"/>
  </w:num>
  <w:num w:numId="17" w16cid:durableId="793331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13983">
    <w:abstractNumId w:val="0"/>
  </w:num>
  <w:num w:numId="19" w16cid:durableId="129981045">
    <w:abstractNumId w:val="15"/>
  </w:num>
  <w:num w:numId="20" w16cid:durableId="1677921453">
    <w:abstractNumId w:val="19"/>
  </w:num>
  <w:num w:numId="21" w16cid:durableId="952249785">
    <w:abstractNumId w:val="17"/>
  </w:num>
  <w:num w:numId="22" w16cid:durableId="1594512357">
    <w:abstractNumId w:val="54"/>
  </w:num>
  <w:num w:numId="23" w16cid:durableId="158232193">
    <w:abstractNumId w:val="1"/>
  </w:num>
  <w:num w:numId="24" w16cid:durableId="1875074540">
    <w:abstractNumId w:val="65"/>
  </w:num>
  <w:num w:numId="25" w16cid:durableId="1525482431">
    <w:abstractNumId w:val="38"/>
  </w:num>
  <w:num w:numId="26" w16cid:durableId="1017542491">
    <w:abstractNumId w:val="24"/>
  </w:num>
  <w:num w:numId="27" w16cid:durableId="96754211">
    <w:abstractNumId w:val="72"/>
  </w:num>
  <w:num w:numId="28" w16cid:durableId="408427474">
    <w:abstractNumId w:val="60"/>
  </w:num>
  <w:num w:numId="29" w16cid:durableId="1463769625">
    <w:abstractNumId w:val="9"/>
  </w:num>
  <w:num w:numId="30" w16cid:durableId="934090836">
    <w:abstractNumId w:val="36"/>
  </w:num>
  <w:num w:numId="31" w16cid:durableId="523712285">
    <w:abstractNumId w:val="70"/>
  </w:num>
  <w:num w:numId="32" w16cid:durableId="411975605">
    <w:abstractNumId w:val="18"/>
  </w:num>
  <w:num w:numId="33" w16cid:durableId="275408292">
    <w:abstractNumId w:val="21"/>
  </w:num>
  <w:num w:numId="34" w16cid:durableId="1058071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74827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24260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74894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732057">
    <w:abstractNumId w:val="51"/>
    <w:lvlOverride w:ilvl="0">
      <w:startOverride w:val="1"/>
    </w:lvlOverride>
    <w:lvlOverride w:ilvl="1"/>
    <w:lvlOverride w:ilvl="2"/>
    <w:lvlOverride w:ilvl="3"/>
    <w:lvlOverride w:ilvl="4"/>
    <w:lvlOverride w:ilvl="5"/>
    <w:lvlOverride w:ilvl="6"/>
    <w:lvlOverride w:ilvl="7"/>
    <w:lvlOverride w:ilvl="8"/>
  </w:num>
  <w:num w:numId="39" w16cid:durableId="4922609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1378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551708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34490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3844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84591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13950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55055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55367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29073935">
    <w:abstractNumId w:val="49"/>
  </w:num>
  <w:num w:numId="49" w16cid:durableId="139273945">
    <w:abstractNumId w:val="37"/>
  </w:num>
  <w:num w:numId="50" w16cid:durableId="1931430580">
    <w:abstractNumId w:val="14"/>
  </w:num>
  <w:num w:numId="51" w16cid:durableId="1569270113">
    <w:abstractNumId w:val="20"/>
  </w:num>
  <w:num w:numId="52" w16cid:durableId="919675562">
    <w:abstractNumId w:val="5"/>
  </w:num>
  <w:num w:numId="53" w16cid:durableId="333651986">
    <w:abstractNumId w:val="11"/>
  </w:num>
  <w:num w:numId="54" w16cid:durableId="2082633860">
    <w:abstractNumId w:val="42"/>
  </w:num>
  <w:num w:numId="55" w16cid:durableId="757673649">
    <w:abstractNumId w:val="75"/>
  </w:num>
  <w:num w:numId="56" w16cid:durableId="1302883568">
    <w:abstractNumId w:val="28"/>
  </w:num>
  <w:num w:numId="57" w16cid:durableId="723675055">
    <w:abstractNumId w:val="22"/>
    <w:lvlOverride w:ilvl="0">
      <w:startOverride w:val="1"/>
      <w:lvl w:ilvl="0" w:tplc="D0303E0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B76420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6A606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A623B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B84BE3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A688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A5AE78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B968D9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144084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16cid:durableId="1815176881">
    <w:abstractNumId w:val="22"/>
    <w:lvlOverride w:ilvl="0">
      <w:startOverride w:val="1"/>
      <w:lvl w:ilvl="0" w:tplc="D0303E0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B76420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6A606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A623B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B84BE3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A688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A5AE78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B968D9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144084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16cid:durableId="459690385">
    <w:abstractNumId w:val="80"/>
  </w:num>
  <w:num w:numId="60" w16cid:durableId="1399787907">
    <w:abstractNumId w:val="16"/>
  </w:num>
  <w:num w:numId="61" w16cid:durableId="1439790622">
    <w:abstractNumId w:val="56"/>
  </w:num>
  <w:num w:numId="62" w16cid:durableId="1742292581">
    <w:abstractNumId w:val="61"/>
  </w:num>
  <w:num w:numId="63" w16cid:durableId="2090498150">
    <w:abstractNumId w:val="40"/>
  </w:num>
  <w:num w:numId="64" w16cid:durableId="132064776">
    <w:abstractNumId w:val="32"/>
  </w:num>
  <w:num w:numId="65" w16cid:durableId="1499074703">
    <w:abstractNumId w:val="47"/>
  </w:num>
  <w:num w:numId="66" w16cid:durableId="142703354">
    <w:abstractNumId w:val="30"/>
  </w:num>
  <w:num w:numId="67" w16cid:durableId="191461052">
    <w:abstractNumId w:val="10"/>
  </w:num>
  <w:num w:numId="68" w16cid:durableId="953437898">
    <w:abstractNumId w:val="53"/>
  </w:num>
  <w:num w:numId="69" w16cid:durableId="1302804469">
    <w:abstractNumId w:val="59"/>
  </w:num>
  <w:num w:numId="70" w16cid:durableId="121270796">
    <w:abstractNumId w:val="69"/>
  </w:num>
  <w:num w:numId="71" w16cid:durableId="2133745199">
    <w:abstractNumId w:val="7"/>
  </w:num>
  <w:num w:numId="72" w16cid:durableId="346634784">
    <w:abstractNumId w:val="73"/>
  </w:num>
  <w:num w:numId="73" w16cid:durableId="1759017027">
    <w:abstractNumId w:val="27"/>
  </w:num>
  <w:num w:numId="74" w16cid:durableId="1996449024">
    <w:abstractNumId w:val="67"/>
  </w:num>
  <w:num w:numId="75" w16cid:durableId="2017923083">
    <w:abstractNumId w:val="8"/>
  </w:num>
  <w:num w:numId="76" w16cid:durableId="1785922209">
    <w:abstractNumId w:val="31"/>
  </w:num>
  <w:num w:numId="77" w16cid:durableId="852036413">
    <w:abstractNumId w:val="3"/>
  </w:num>
  <w:num w:numId="78" w16cid:durableId="215775201">
    <w:abstractNumId w:val="64"/>
  </w:num>
  <w:num w:numId="79" w16cid:durableId="1627396706">
    <w:abstractNumId w:val="33"/>
  </w:num>
  <w:num w:numId="80" w16cid:durableId="768235252">
    <w:abstractNumId w:val="48"/>
  </w:num>
  <w:num w:numId="81" w16cid:durableId="1092433045">
    <w:abstractNumId w:val="48"/>
  </w:num>
  <w:num w:numId="82" w16cid:durableId="748233939">
    <w:abstractNumId w:val="48"/>
  </w:num>
  <w:num w:numId="83" w16cid:durableId="975987823">
    <w:abstractNumId w:val="4"/>
  </w:num>
  <w:num w:numId="84" w16cid:durableId="667555740">
    <w:abstractNumId w:val="48"/>
  </w:num>
  <w:num w:numId="85" w16cid:durableId="1922567907">
    <w:abstractNumId w:val="48"/>
  </w:num>
  <w:num w:numId="86" w16cid:durableId="1320573627">
    <w:abstractNumId w:val="48"/>
  </w:num>
  <w:num w:numId="87" w16cid:durableId="5324626">
    <w:abstractNumId w:val="48"/>
  </w:num>
  <w:num w:numId="88" w16cid:durableId="995492752">
    <w:abstractNumId w:val="48"/>
  </w:num>
  <w:num w:numId="89" w16cid:durableId="337999088">
    <w:abstractNumId w:val="48"/>
  </w:num>
  <w:num w:numId="90" w16cid:durableId="910769875">
    <w:abstractNumId w:val="48"/>
  </w:num>
  <w:num w:numId="91" w16cid:durableId="528952023">
    <w:abstractNumId w:val="48"/>
  </w:num>
  <w:num w:numId="92" w16cid:durableId="1981643168">
    <w:abstractNumId w:val="48"/>
  </w:num>
  <w:num w:numId="93" w16cid:durableId="712384276">
    <w:abstractNumId w:val="48"/>
  </w:num>
  <w:num w:numId="94" w16cid:durableId="803739039">
    <w:abstractNumId w:val="48"/>
  </w:num>
  <w:num w:numId="95" w16cid:durableId="2102988526">
    <w:abstractNumId w:val="48"/>
  </w:num>
  <w:num w:numId="96" w16cid:durableId="1213269392">
    <w:abstractNumId w:val="48"/>
  </w:num>
  <w:num w:numId="97" w16cid:durableId="587930879">
    <w:abstractNumId w:val="48"/>
  </w:num>
  <w:num w:numId="98" w16cid:durableId="1326857064">
    <w:abstractNumId w:val="48"/>
  </w:num>
  <w:num w:numId="99" w16cid:durableId="1824928780">
    <w:abstractNumId w:val="48"/>
  </w:num>
  <w:num w:numId="100" w16cid:durableId="897471242">
    <w:abstractNumId w:val="48"/>
  </w:num>
  <w:num w:numId="101" w16cid:durableId="936642774">
    <w:abstractNumId w:val="48"/>
  </w:num>
  <w:num w:numId="102" w16cid:durableId="5909085">
    <w:abstractNumId w:val="48"/>
  </w:num>
  <w:num w:numId="103" w16cid:durableId="1067649122">
    <w:abstractNumId w:val="48"/>
  </w:num>
  <w:num w:numId="104" w16cid:durableId="2068337533">
    <w:abstractNumId w:val="48"/>
  </w:num>
  <w:num w:numId="105" w16cid:durableId="1792236659">
    <w:abstractNumId w:val="48"/>
  </w:num>
  <w:num w:numId="106" w16cid:durableId="1775513186">
    <w:abstractNumId w:val="48"/>
  </w:num>
  <w:num w:numId="107" w16cid:durableId="544635546">
    <w:abstractNumId w:val="48"/>
  </w:num>
  <w:num w:numId="108" w16cid:durableId="2055303346">
    <w:abstractNumId w:val="48"/>
  </w:num>
  <w:num w:numId="109" w16cid:durableId="591401299">
    <w:abstractNumId w:val="48"/>
  </w:num>
  <w:num w:numId="110" w16cid:durableId="1749377941">
    <w:abstractNumId w:val="48"/>
  </w:num>
  <w:num w:numId="111" w16cid:durableId="1589850429">
    <w:abstractNumId w:val="48"/>
  </w:num>
  <w:num w:numId="112" w16cid:durableId="1327129800">
    <w:abstractNumId w:val="48"/>
  </w:num>
  <w:num w:numId="113" w16cid:durableId="1163157687">
    <w:abstractNumId w:val="48"/>
  </w:num>
  <w:num w:numId="114" w16cid:durableId="67003272">
    <w:abstractNumId w:val="48"/>
  </w:num>
  <w:num w:numId="115" w16cid:durableId="391973823">
    <w:abstractNumId w:val="35"/>
  </w:num>
  <w:num w:numId="116" w16cid:durableId="1216433569">
    <w:abstractNumId w:val="63"/>
  </w:num>
  <w:num w:numId="117" w16cid:durableId="1465269060">
    <w:abstractNumId w:val="74"/>
  </w:num>
  <w:num w:numId="118" w16cid:durableId="1335187861">
    <w:abstractNumId w:val="46"/>
  </w:num>
  <w:num w:numId="119" w16cid:durableId="2101488455">
    <w:abstractNumId w:val="71"/>
  </w:num>
  <w:num w:numId="120" w16cid:durableId="71211877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zsjQzNjc0MTc0sDBX0lEKTi0uzszPAykwqwUAGN0uoywAAAA="/>
  </w:docVars>
  <w:rsids>
    <w:rsidRoot w:val="00683C05"/>
    <w:rsid w:val="000002D5"/>
    <w:rsid w:val="00000339"/>
    <w:rsid w:val="000005D1"/>
    <w:rsid w:val="00000B4A"/>
    <w:rsid w:val="00000BB0"/>
    <w:rsid w:val="00000CCE"/>
    <w:rsid w:val="00000DF6"/>
    <w:rsid w:val="000011E6"/>
    <w:rsid w:val="00001411"/>
    <w:rsid w:val="00001A7D"/>
    <w:rsid w:val="00001CDA"/>
    <w:rsid w:val="00001DE0"/>
    <w:rsid w:val="0000209E"/>
    <w:rsid w:val="000021F9"/>
    <w:rsid w:val="00002230"/>
    <w:rsid w:val="000023BD"/>
    <w:rsid w:val="00002509"/>
    <w:rsid w:val="00002A82"/>
    <w:rsid w:val="00002EAE"/>
    <w:rsid w:val="00002F83"/>
    <w:rsid w:val="0000329D"/>
    <w:rsid w:val="00003714"/>
    <w:rsid w:val="00003937"/>
    <w:rsid w:val="00004906"/>
    <w:rsid w:val="00004B02"/>
    <w:rsid w:val="00004E36"/>
    <w:rsid w:val="0000531A"/>
    <w:rsid w:val="00005603"/>
    <w:rsid w:val="0000566E"/>
    <w:rsid w:val="00006074"/>
    <w:rsid w:val="00006486"/>
    <w:rsid w:val="000065DC"/>
    <w:rsid w:val="00006685"/>
    <w:rsid w:val="00006C91"/>
    <w:rsid w:val="00006D97"/>
    <w:rsid w:val="00006E18"/>
    <w:rsid w:val="00007637"/>
    <w:rsid w:val="00007D67"/>
    <w:rsid w:val="00007E93"/>
    <w:rsid w:val="000100E8"/>
    <w:rsid w:val="00010211"/>
    <w:rsid w:val="00010549"/>
    <w:rsid w:val="00010939"/>
    <w:rsid w:val="000109DC"/>
    <w:rsid w:val="00010A52"/>
    <w:rsid w:val="00010B01"/>
    <w:rsid w:val="00010FCB"/>
    <w:rsid w:val="0001113E"/>
    <w:rsid w:val="000119C0"/>
    <w:rsid w:val="00011BD0"/>
    <w:rsid w:val="000120F8"/>
    <w:rsid w:val="0001220A"/>
    <w:rsid w:val="00012246"/>
    <w:rsid w:val="00012B15"/>
    <w:rsid w:val="00012B58"/>
    <w:rsid w:val="00012D19"/>
    <w:rsid w:val="0001307A"/>
    <w:rsid w:val="000130A4"/>
    <w:rsid w:val="00013456"/>
    <w:rsid w:val="00013744"/>
    <w:rsid w:val="00013A56"/>
    <w:rsid w:val="00013D58"/>
    <w:rsid w:val="00013E5C"/>
    <w:rsid w:val="00013F70"/>
    <w:rsid w:val="0001439E"/>
    <w:rsid w:val="000147B9"/>
    <w:rsid w:val="00014FC8"/>
    <w:rsid w:val="00014FE9"/>
    <w:rsid w:val="000152C2"/>
    <w:rsid w:val="0001554B"/>
    <w:rsid w:val="000159E5"/>
    <w:rsid w:val="00016622"/>
    <w:rsid w:val="000166A5"/>
    <w:rsid w:val="00016D8D"/>
    <w:rsid w:val="00017212"/>
    <w:rsid w:val="00017A31"/>
    <w:rsid w:val="00017E55"/>
    <w:rsid w:val="000203F4"/>
    <w:rsid w:val="00020B5C"/>
    <w:rsid w:val="00020D17"/>
    <w:rsid w:val="00021215"/>
    <w:rsid w:val="00021313"/>
    <w:rsid w:val="00021859"/>
    <w:rsid w:val="000218A9"/>
    <w:rsid w:val="000228C2"/>
    <w:rsid w:val="000239F0"/>
    <w:rsid w:val="00023B2C"/>
    <w:rsid w:val="00023DC9"/>
    <w:rsid w:val="0002462E"/>
    <w:rsid w:val="00024B6B"/>
    <w:rsid w:val="00024F0D"/>
    <w:rsid w:val="00025015"/>
    <w:rsid w:val="00025137"/>
    <w:rsid w:val="000252C9"/>
    <w:rsid w:val="00025575"/>
    <w:rsid w:val="00025616"/>
    <w:rsid w:val="000256A2"/>
    <w:rsid w:val="00025925"/>
    <w:rsid w:val="00025BD5"/>
    <w:rsid w:val="00025BFB"/>
    <w:rsid w:val="00026875"/>
    <w:rsid w:val="00026974"/>
    <w:rsid w:val="00026BFE"/>
    <w:rsid w:val="000273E3"/>
    <w:rsid w:val="0002751A"/>
    <w:rsid w:val="00027B12"/>
    <w:rsid w:val="00027D76"/>
    <w:rsid w:val="00027F0E"/>
    <w:rsid w:val="000304A3"/>
    <w:rsid w:val="00030699"/>
    <w:rsid w:val="00030EE1"/>
    <w:rsid w:val="000311FB"/>
    <w:rsid w:val="000317A2"/>
    <w:rsid w:val="00032B66"/>
    <w:rsid w:val="0003328F"/>
    <w:rsid w:val="0003336F"/>
    <w:rsid w:val="000339B2"/>
    <w:rsid w:val="000339B4"/>
    <w:rsid w:val="000339BE"/>
    <w:rsid w:val="00033C97"/>
    <w:rsid w:val="00033CDD"/>
    <w:rsid w:val="00033F29"/>
    <w:rsid w:val="00034B9C"/>
    <w:rsid w:val="00034D52"/>
    <w:rsid w:val="0003503D"/>
    <w:rsid w:val="000352D0"/>
    <w:rsid w:val="000353A2"/>
    <w:rsid w:val="00035B38"/>
    <w:rsid w:val="00035D9C"/>
    <w:rsid w:val="00035E0B"/>
    <w:rsid w:val="00036097"/>
    <w:rsid w:val="00036244"/>
    <w:rsid w:val="000363D8"/>
    <w:rsid w:val="00036411"/>
    <w:rsid w:val="00036412"/>
    <w:rsid w:val="0003651C"/>
    <w:rsid w:val="00036982"/>
    <w:rsid w:val="00036B58"/>
    <w:rsid w:val="00036F01"/>
    <w:rsid w:val="0003732B"/>
    <w:rsid w:val="000376F4"/>
    <w:rsid w:val="00037948"/>
    <w:rsid w:val="00037AFC"/>
    <w:rsid w:val="00037B8E"/>
    <w:rsid w:val="00037D50"/>
    <w:rsid w:val="00040470"/>
    <w:rsid w:val="0004086A"/>
    <w:rsid w:val="00040FA2"/>
    <w:rsid w:val="00041975"/>
    <w:rsid w:val="000419F1"/>
    <w:rsid w:val="00041D04"/>
    <w:rsid w:val="00041DC0"/>
    <w:rsid w:val="00041EF8"/>
    <w:rsid w:val="00042349"/>
    <w:rsid w:val="000423BE"/>
    <w:rsid w:val="00042669"/>
    <w:rsid w:val="000429F0"/>
    <w:rsid w:val="00042D04"/>
    <w:rsid w:val="00042E50"/>
    <w:rsid w:val="00042E59"/>
    <w:rsid w:val="000430DE"/>
    <w:rsid w:val="0004383D"/>
    <w:rsid w:val="00043A63"/>
    <w:rsid w:val="00044179"/>
    <w:rsid w:val="00044267"/>
    <w:rsid w:val="00044370"/>
    <w:rsid w:val="00044558"/>
    <w:rsid w:val="0004468F"/>
    <w:rsid w:val="0004488E"/>
    <w:rsid w:val="00044EAE"/>
    <w:rsid w:val="00044FB5"/>
    <w:rsid w:val="00045746"/>
    <w:rsid w:val="00045959"/>
    <w:rsid w:val="000459B8"/>
    <w:rsid w:val="000459EC"/>
    <w:rsid w:val="00045CE6"/>
    <w:rsid w:val="00045EB1"/>
    <w:rsid w:val="00046572"/>
    <w:rsid w:val="00046671"/>
    <w:rsid w:val="00046B99"/>
    <w:rsid w:val="00046DE7"/>
    <w:rsid w:val="000476B8"/>
    <w:rsid w:val="0004780A"/>
    <w:rsid w:val="00047A6D"/>
    <w:rsid w:val="00047C6E"/>
    <w:rsid w:val="00047E2E"/>
    <w:rsid w:val="00047FD3"/>
    <w:rsid w:val="00047FF2"/>
    <w:rsid w:val="00050086"/>
    <w:rsid w:val="0005083D"/>
    <w:rsid w:val="00051160"/>
    <w:rsid w:val="000513C3"/>
    <w:rsid w:val="00051662"/>
    <w:rsid w:val="000517AB"/>
    <w:rsid w:val="00051983"/>
    <w:rsid w:val="000520F7"/>
    <w:rsid w:val="00052128"/>
    <w:rsid w:val="00052154"/>
    <w:rsid w:val="00052164"/>
    <w:rsid w:val="00052383"/>
    <w:rsid w:val="000523C9"/>
    <w:rsid w:val="0005273D"/>
    <w:rsid w:val="000528DA"/>
    <w:rsid w:val="00052B6D"/>
    <w:rsid w:val="00052BFA"/>
    <w:rsid w:val="00052C07"/>
    <w:rsid w:val="00052C2C"/>
    <w:rsid w:val="00052D51"/>
    <w:rsid w:val="00052E18"/>
    <w:rsid w:val="000534FA"/>
    <w:rsid w:val="000535EB"/>
    <w:rsid w:val="000537CD"/>
    <w:rsid w:val="00053EA0"/>
    <w:rsid w:val="0005421D"/>
    <w:rsid w:val="00054B88"/>
    <w:rsid w:val="000551A3"/>
    <w:rsid w:val="000551C3"/>
    <w:rsid w:val="0005522D"/>
    <w:rsid w:val="00055237"/>
    <w:rsid w:val="000555CB"/>
    <w:rsid w:val="00055779"/>
    <w:rsid w:val="00055B9F"/>
    <w:rsid w:val="00055D54"/>
    <w:rsid w:val="000565CC"/>
    <w:rsid w:val="00056EEA"/>
    <w:rsid w:val="00057C25"/>
    <w:rsid w:val="00057E59"/>
    <w:rsid w:val="00057EB5"/>
    <w:rsid w:val="0006039C"/>
    <w:rsid w:val="000606B0"/>
    <w:rsid w:val="00060819"/>
    <w:rsid w:val="00060900"/>
    <w:rsid w:val="00060DC3"/>
    <w:rsid w:val="000611BA"/>
    <w:rsid w:val="0006151E"/>
    <w:rsid w:val="000620FA"/>
    <w:rsid w:val="000626E2"/>
    <w:rsid w:val="000627FE"/>
    <w:rsid w:val="00062C6E"/>
    <w:rsid w:val="00062CE2"/>
    <w:rsid w:val="00063089"/>
    <w:rsid w:val="000630C6"/>
    <w:rsid w:val="00063168"/>
    <w:rsid w:val="000632C2"/>
    <w:rsid w:val="000635DC"/>
    <w:rsid w:val="00063890"/>
    <w:rsid w:val="00063CEA"/>
    <w:rsid w:val="00063CF9"/>
    <w:rsid w:val="00064DEC"/>
    <w:rsid w:val="00065022"/>
    <w:rsid w:val="0006578E"/>
    <w:rsid w:val="00065CE9"/>
    <w:rsid w:val="0006664D"/>
    <w:rsid w:val="00066A86"/>
    <w:rsid w:val="00066DB2"/>
    <w:rsid w:val="00067187"/>
    <w:rsid w:val="00067805"/>
    <w:rsid w:val="00067C2B"/>
    <w:rsid w:val="00067DDC"/>
    <w:rsid w:val="00067EA7"/>
    <w:rsid w:val="000701B1"/>
    <w:rsid w:val="00070278"/>
    <w:rsid w:val="0007037B"/>
    <w:rsid w:val="000709D2"/>
    <w:rsid w:val="00070B9B"/>
    <w:rsid w:val="00070C18"/>
    <w:rsid w:val="00070EE5"/>
    <w:rsid w:val="0007150E"/>
    <w:rsid w:val="00072333"/>
    <w:rsid w:val="0007236D"/>
    <w:rsid w:val="0007245A"/>
    <w:rsid w:val="0007250F"/>
    <w:rsid w:val="0007254B"/>
    <w:rsid w:val="00072588"/>
    <w:rsid w:val="00072A79"/>
    <w:rsid w:val="00072C2C"/>
    <w:rsid w:val="0007330C"/>
    <w:rsid w:val="00073FA0"/>
    <w:rsid w:val="00074171"/>
    <w:rsid w:val="000747AE"/>
    <w:rsid w:val="00074896"/>
    <w:rsid w:val="00074B0C"/>
    <w:rsid w:val="00074F70"/>
    <w:rsid w:val="000756DE"/>
    <w:rsid w:val="00075778"/>
    <w:rsid w:val="0007577A"/>
    <w:rsid w:val="00075873"/>
    <w:rsid w:val="00075E44"/>
    <w:rsid w:val="00075FD1"/>
    <w:rsid w:val="0007634C"/>
    <w:rsid w:val="00076DC1"/>
    <w:rsid w:val="000778A7"/>
    <w:rsid w:val="00077979"/>
    <w:rsid w:val="00077A10"/>
    <w:rsid w:val="00080467"/>
    <w:rsid w:val="00080553"/>
    <w:rsid w:val="000808A6"/>
    <w:rsid w:val="00080F18"/>
    <w:rsid w:val="0008159E"/>
    <w:rsid w:val="00081657"/>
    <w:rsid w:val="00081980"/>
    <w:rsid w:val="00081A05"/>
    <w:rsid w:val="00082590"/>
    <w:rsid w:val="00082AC2"/>
    <w:rsid w:val="0008304F"/>
    <w:rsid w:val="000831EA"/>
    <w:rsid w:val="00083434"/>
    <w:rsid w:val="000835A0"/>
    <w:rsid w:val="00083994"/>
    <w:rsid w:val="00083E5C"/>
    <w:rsid w:val="00083F42"/>
    <w:rsid w:val="00083F80"/>
    <w:rsid w:val="000840E4"/>
    <w:rsid w:val="00084224"/>
    <w:rsid w:val="0008474E"/>
    <w:rsid w:val="00084844"/>
    <w:rsid w:val="00084A41"/>
    <w:rsid w:val="00084A63"/>
    <w:rsid w:val="00084DE2"/>
    <w:rsid w:val="00084F09"/>
    <w:rsid w:val="00085238"/>
    <w:rsid w:val="00085C63"/>
    <w:rsid w:val="0008612B"/>
    <w:rsid w:val="0008622D"/>
    <w:rsid w:val="000865FE"/>
    <w:rsid w:val="0008671A"/>
    <w:rsid w:val="00087577"/>
    <w:rsid w:val="00087787"/>
    <w:rsid w:val="00090416"/>
    <w:rsid w:val="00090429"/>
    <w:rsid w:val="0009062D"/>
    <w:rsid w:val="00090956"/>
    <w:rsid w:val="00090EE5"/>
    <w:rsid w:val="00091510"/>
    <w:rsid w:val="0009183E"/>
    <w:rsid w:val="000925C8"/>
    <w:rsid w:val="000925D4"/>
    <w:rsid w:val="00092606"/>
    <w:rsid w:val="00092B56"/>
    <w:rsid w:val="000933A6"/>
    <w:rsid w:val="000937D1"/>
    <w:rsid w:val="000938FC"/>
    <w:rsid w:val="00093A49"/>
    <w:rsid w:val="00093BE7"/>
    <w:rsid w:val="000946D5"/>
    <w:rsid w:val="00094911"/>
    <w:rsid w:val="00094E51"/>
    <w:rsid w:val="00095744"/>
    <w:rsid w:val="00095752"/>
    <w:rsid w:val="00095B0B"/>
    <w:rsid w:val="00095BB8"/>
    <w:rsid w:val="00096325"/>
    <w:rsid w:val="0009687E"/>
    <w:rsid w:val="00096D33"/>
    <w:rsid w:val="000972E9"/>
    <w:rsid w:val="00097F23"/>
    <w:rsid w:val="000A0006"/>
    <w:rsid w:val="000A0C4A"/>
    <w:rsid w:val="000A0D7C"/>
    <w:rsid w:val="000A0DBF"/>
    <w:rsid w:val="000A0E43"/>
    <w:rsid w:val="000A14E0"/>
    <w:rsid w:val="000A1AAF"/>
    <w:rsid w:val="000A270C"/>
    <w:rsid w:val="000A2AB3"/>
    <w:rsid w:val="000A2FEC"/>
    <w:rsid w:val="000A370E"/>
    <w:rsid w:val="000A3973"/>
    <w:rsid w:val="000A3F15"/>
    <w:rsid w:val="000A4042"/>
    <w:rsid w:val="000A44FF"/>
    <w:rsid w:val="000A4773"/>
    <w:rsid w:val="000A4835"/>
    <w:rsid w:val="000A4861"/>
    <w:rsid w:val="000A4CD2"/>
    <w:rsid w:val="000A4E8B"/>
    <w:rsid w:val="000A52DB"/>
    <w:rsid w:val="000A534C"/>
    <w:rsid w:val="000A55E3"/>
    <w:rsid w:val="000A58DF"/>
    <w:rsid w:val="000A5DD0"/>
    <w:rsid w:val="000A62D1"/>
    <w:rsid w:val="000A663C"/>
    <w:rsid w:val="000A6BA8"/>
    <w:rsid w:val="000A6CE7"/>
    <w:rsid w:val="000A704C"/>
    <w:rsid w:val="000A70E3"/>
    <w:rsid w:val="000A7206"/>
    <w:rsid w:val="000A78B4"/>
    <w:rsid w:val="000A790A"/>
    <w:rsid w:val="000B092F"/>
    <w:rsid w:val="000B0981"/>
    <w:rsid w:val="000B0B73"/>
    <w:rsid w:val="000B103D"/>
    <w:rsid w:val="000B1794"/>
    <w:rsid w:val="000B1C6E"/>
    <w:rsid w:val="000B208D"/>
    <w:rsid w:val="000B238A"/>
    <w:rsid w:val="000B281E"/>
    <w:rsid w:val="000B291C"/>
    <w:rsid w:val="000B298C"/>
    <w:rsid w:val="000B29DB"/>
    <w:rsid w:val="000B2A2A"/>
    <w:rsid w:val="000B2C78"/>
    <w:rsid w:val="000B2D1F"/>
    <w:rsid w:val="000B33A1"/>
    <w:rsid w:val="000B347C"/>
    <w:rsid w:val="000B36C8"/>
    <w:rsid w:val="000B3CD6"/>
    <w:rsid w:val="000B3F41"/>
    <w:rsid w:val="000B4338"/>
    <w:rsid w:val="000B4843"/>
    <w:rsid w:val="000B4F12"/>
    <w:rsid w:val="000B5241"/>
    <w:rsid w:val="000B55AC"/>
    <w:rsid w:val="000B5804"/>
    <w:rsid w:val="000B58E6"/>
    <w:rsid w:val="000B59E1"/>
    <w:rsid w:val="000B5B14"/>
    <w:rsid w:val="000B5BEC"/>
    <w:rsid w:val="000B65C8"/>
    <w:rsid w:val="000B6684"/>
    <w:rsid w:val="000B698E"/>
    <w:rsid w:val="000B6A6D"/>
    <w:rsid w:val="000B6CA6"/>
    <w:rsid w:val="000B6D18"/>
    <w:rsid w:val="000B6E5F"/>
    <w:rsid w:val="000B7737"/>
    <w:rsid w:val="000B7986"/>
    <w:rsid w:val="000B799A"/>
    <w:rsid w:val="000B7CC0"/>
    <w:rsid w:val="000B7D3D"/>
    <w:rsid w:val="000C0547"/>
    <w:rsid w:val="000C073A"/>
    <w:rsid w:val="000C075B"/>
    <w:rsid w:val="000C11D1"/>
    <w:rsid w:val="000C168A"/>
    <w:rsid w:val="000C16BA"/>
    <w:rsid w:val="000C18AF"/>
    <w:rsid w:val="000C1A26"/>
    <w:rsid w:val="000C1AC0"/>
    <w:rsid w:val="000C1CC6"/>
    <w:rsid w:val="000C1DE3"/>
    <w:rsid w:val="000C1F0C"/>
    <w:rsid w:val="000C2154"/>
    <w:rsid w:val="000C24A9"/>
    <w:rsid w:val="000C26FF"/>
    <w:rsid w:val="000C2CF6"/>
    <w:rsid w:val="000C2D11"/>
    <w:rsid w:val="000C2FE0"/>
    <w:rsid w:val="000C37CF"/>
    <w:rsid w:val="000C396E"/>
    <w:rsid w:val="000C4272"/>
    <w:rsid w:val="000C5B48"/>
    <w:rsid w:val="000C5E7A"/>
    <w:rsid w:val="000C5FC8"/>
    <w:rsid w:val="000C6065"/>
    <w:rsid w:val="000C6279"/>
    <w:rsid w:val="000C6E29"/>
    <w:rsid w:val="000C76C6"/>
    <w:rsid w:val="000C7B59"/>
    <w:rsid w:val="000C7BE5"/>
    <w:rsid w:val="000C7E84"/>
    <w:rsid w:val="000D0298"/>
    <w:rsid w:val="000D0BB0"/>
    <w:rsid w:val="000D17CE"/>
    <w:rsid w:val="000D17EF"/>
    <w:rsid w:val="000D19FE"/>
    <w:rsid w:val="000D1B90"/>
    <w:rsid w:val="000D237E"/>
    <w:rsid w:val="000D274C"/>
    <w:rsid w:val="000D2F3A"/>
    <w:rsid w:val="000D3237"/>
    <w:rsid w:val="000D3327"/>
    <w:rsid w:val="000D3D21"/>
    <w:rsid w:val="000D456F"/>
    <w:rsid w:val="000D45DF"/>
    <w:rsid w:val="000D463E"/>
    <w:rsid w:val="000D49C9"/>
    <w:rsid w:val="000D4EAA"/>
    <w:rsid w:val="000D4F93"/>
    <w:rsid w:val="000D5455"/>
    <w:rsid w:val="000D56F3"/>
    <w:rsid w:val="000D5798"/>
    <w:rsid w:val="000D596E"/>
    <w:rsid w:val="000D5ED6"/>
    <w:rsid w:val="000D6511"/>
    <w:rsid w:val="000D6C7D"/>
    <w:rsid w:val="000D6E6E"/>
    <w:rsid w:val="000D6EB9"/>
    <w:rsid w:val="000D7367"/>
    <w:rsid w:val="000E0062"/>
    <w:rsid w:val="000E027B"/>
    <w:rsid w:val="000E0781"/>
    <w:rsid w:val="000E0B1C"/>
    <w:rsid w:val="000E0CCA"/>
    <w:rsid w:val="000E0D00"/>
    <w:rsid w:val="000E145E"/>
    <w:rsid w:val="000E1ADB"/>
    <w:rsid w:val="000E1E57"/>
    <w:rsid w:val="000E1F19"/>
    <w:rsid w:val="000E2193"/>
    <w:rsid w:val="000E232F"/>
    <w:rsid w:val="000E2683"/>
    <w:rsid w:val="000E3031"/>
    <w:rsid w:val="000E317D"/>
    <w:rsid w:val="000E32FB"/>
    <w:rsid w:val="000E357F"/>
    <w:rsid w:val="000E429E"/>
    <w:rsid w:val="000E49C9"/>
    <w:rsid w:val="000E4B00"/>
    <w:rsid w:val="000E5179"/>
    <w:rsid w:val="000E5576"/>
    <w:rsid w:val="000E582A"/>
    <w:rsid w:val="000E5ADB"/>
    <w:rsid w:val="000E5B58"/>
    <w:rsid w:val="000E5CC1"/>
    <w:rsid w:val="000E5F67"/>
    <w:rsid w:val="000E601D"/>
    <w:rsid w:val="000E6B65"/>
    <w:rsid w:val="000E6C65"/>
    <w:rsid w:val="000E71E1"/>
    <w:rsid w:val="000E72C6"/>
    <w:rsid w:val="000E73B7"/>
    <w:rsid w:val="000E7C5C"/>
    <w:rsid w:val="000E7CEA"/>
    <w:rsid w:val="000F0169"/>
    <w:rsid w:val="000F09B1"/>
    <w:rsid w:val="000F126B"/>
    <w:rsid w:val="000F197E"/>
    <w:rsid w:val="000F19DF"/>
    <w:rsid w:val="000F1AB6"/>
    <w:rsid w:val="000F1BF7"/>
    <w:rsid w:val="000F1F13"/>
    <w:rsid w:val="000F20C8"/>
    <w:rsid w:val="000F2648"/>
    <w:rsid w:val="000F2AE1"/>
    <w:rsid w:val="000F2BFD"/>
    <w:rsid w:val="000F2DA6"/>
    <w:rsid w:val="000F34E0"/>
    <w:rsid w:val="000F3555"/>
    <w:rsid w:val="000F3CA2"/>
    <w:rsid w:val="000F3DFF"/>
    <w:rsid w:val="000F3E76"/>
    <w:rsid w:val="000F3F9F"/>
    <w:rsid w:val="000F4083"/>
    <w:rsid w:val="000F40FF"/>
    <w:rsid w:val="000F4906"/>
    <w:rsid w:val="000F4DA2"/>
    <w:rsid w:val="000F4F4D"/>
    <w:rsid w:val="000F522D"/>
    <w:rsid w:val="000F5864"/>
    <w:rsid w:val="000F5B2F"/>
    <w:rsid w:val="000F5B35"/>
    <w:rsid w:val="000F5CDA"/>
    <w:rsid w:val="000F5F50"/>
    <w:rsid w:val="000F5F54"/>
    <w:rsid w:val="000F619A"/>
    <w:rsid w:val="000F6E86"/>
    <w:rsid w:val="000F74EB"/>
    <w:rsid w:val="000F7AA8"/>
    <w:rsid w:val="000F7C6E"/>
    <w:rsid w:val="00100286"/>
    <w:rsid w:val="001002B0"/>
    <w:rsid w:val="001004A5"/>
    <w:rsid w:val="00100649"/>
    <w:rsid w:val="001008EB"/>
    <w:rsid w:val="00100D82"/>
    <w:rsid w:val="00100E00"/>
    <w:rsid w:val="001011D7"/>
    <w:rsid w:val="0010161D"/>
    <w:rsid w:val="001019AE"/>
    <w:rsid w:val="00101E8F"/>
    <w:rsid w:val="001024C7"/>
    <w:rsid w:val="0010255B"/>
    <w:rsid w:val="00102848"/>
    <w:rsid w:val="00102A99"/>
    <w:rsid w:val="00102B23"/>
    <w:rsid w:val="00103015"/>
    <w:rsid w:val="00103160"/>
    <w:rsid w:val="001035C1"/>
    <w:rsid w:val="00103B34"/>
    <w:rsid w:val="00103D98"/>
    <w:rsid w:val="00103FBA"/>
    <w:rsid w:val="0010445B"/>
    <w:rsid w:val="00104AE4"/>
    <w:rsid w:val="00104E17"/>
    <w:rsid w:val="00104EEC"/>
    <w:rsid w:val="00105580"/>
    <w:rsid w:val="00105926"/>
    <w:rsid w:val="00105B1C"/>
    <w:rsid w:val="00105B1F"/>
    <w:rsid w:val="00106D52"/>
    <w:rsid w:val="00106EF9"/>
    <w:rsid w:val="00107334"/>
    <w:rsid w:val="00107363"/>
    <w:rsid w:val="001077A7"/>
    <w:rsid w:val="00107A39"/>
    <w:rsid w:val="00110050"/>
    <w:rsid w:val="00110958"/>
    <w:rsid w:val="00110D5B"/>
    <w:rsid w:val="001112B7"/>
    <w:rsid w:val="00111846"/>
    <w:rsid w:val="00111A50"/>
    <w:rsid w:val="0011269F"/>
    <w:rsid w:val="00112815"/>
    <w:rsid w:val="00112871"/>
    <w:rsid w:val="00112B7B"/>
    <w:rsid w:val="00112BED"/>
    <w:rsid w:val="00113460"/>
    <w:rsid w:val="0011390C"/>
    <w:rsid w:val="00113E9B"/>
    <w:rsid w:val="0011418A"/>
    <w:rsid w:val="001145BD"/>
    <w:rsid w:val="00114640"/>
    <w:rsid w:val="00114668"/>
    <w:rsid w:val="00114AE3"/>
    <w:rsid w:val="00114EC4"/>
    <w:rsid w:val="0011504B"/>
    <w:rsid w:val="00115291"/>
    <w:rsid w:val="0011547F"/>
    <w:rsid w:val="001157C3"/>
    <w:rsid w:val="0011593E"/>
    <w:rsid w:val="00115A54"/>
    <w:rsid w:val="00115DDE"/>
    <w:rsid w:val="00115F59"/>
    <w:rsid w:val="00116140"/>
    <w:rsid w:val="00116377"/>
    <w:rsid w:val="00116795"/>
    <w:rsid w:val="00116A80"/>
    <w:rsid w:val="00116EAC"/>
    <w:rsid w:val="00117084"/>
    <w:rsid w:val="00117606"/>
    <w:rsid w:val="00117CA6"/>
    <w:rsid w:val="00117F1A"/>
    <w:rsid w:val="00120618"/>
    <w:rsid w:val="00120638"/>
    <w:rsid w:val="00120673"/>
    <w:rsid w:val="0012096C"/>
    <w:rsid w:val="00120A5B"/>
    <w:rsid w:val="00120C22"/>
    <w:rsid w:val="00120DFD"/>
    <w:rsid w:val="001225C6"/>
    <w:rsid w:val="001230C9"/>
    <w:rsid w:val="001236B4"/>
    <w:rsid w:val="0012406B"/>
    <w:rsid w:val="0012482D"/>
    <w:rsid w:val="001249DA"/>
    <w:rsid w:val="001252F0"/>
    <w:rsid w:val="00125473"/>
    <w:rsid w:val="0012550C"/>
    <w:rsid w:val="00125B12"/>
    <w:rsid w:val="00125C8F"/>
    <w:rsid w:val="00125CCF"/>
    <w:rsid w:val="00125EA5"/>
    <w:rsid w:val="0012647E"/>
    <w:rsid w:val="00126945"/>
    <w:rsid w:val="00126B05"/>
    <w:rsid w:val="00126C2E"/>
    <w:rsid w:val="00126DFE"/>
    <w:rsid w:val="0012718B"/>
    <w:rsid w:val="0012737F"/>
    <w:rsid w:val="00127D56"/>
    <w:rsid w:val="001301E8"/>
    <w:rsid w:val="00130AA0"/>
    <w:rsid w:val="00130D56"/>
    <w:rsid w:val="001310F4"/>
    <w:rsid w:val="00131130"/>
    <w:rsid w:val="00131317"/>
    <w:rsid w:val="00131B9C"/>
    <w:rsid w:val="00131FF4"/>
    <w:rsid w:val="0013200E"/>
    <w:rsid w:val="00132909"/>
    <w:rsid w:val="00132A28"/>
    <w:rsid w:val="00132AD4"/>
    <w:rsid w:val="00132B1C"/>
    <w:rsid w:val="00132B44"/>
    <w:rsid w:val="00132DD9"/>
    <w:rsid w:val="00133334"/>
    <w:rsid w:val="00133350"/>
    <w:rsid w:val="0013346B"/>
    <w:rsid w:val="00133EC0"/>
    <w:rsid w:val="0013491C"/>
    <w:rsid w:val="00134C59"/>
    <w:rsid w:val="00135274"/>
    <w:rsid w:val="0013561F"/>
    <w:rsid w:val="00135823"/>
    <w:rsid w:val="00135CA1"/>
    <w:rsid w:val="00135D05"/>
    <w:rsid w:val="00135DA5"/>
    <w:rsid w:val="001361DC"/>
    <w:rsid w:val="0013653A"/>
    <w:rsid w:val="0013659F"/>
    <w:rsid w:val="0013675C"/>
    <w:rsid w:val="00136C1F"/>
    <w:rsid w:val="00136CC5"/>
    <w:rsid w:val="00136DAD"/>
    <w:rsid w:val="00137232"/>
    <w:rsid w:val="00137386"/>
    <w:rsid w:val="001376E7"/>
    <w:rsid w:val="00137806"/>
    <w:rsid w:val="001379A8"/>
    <w:rsid w:val="00137B0D"/>
    <w:rsid w:val="00137F21"/>
    <w:rsid w:val="001402AA"/>
    <w:rsid w:val="0014035A"/>
    <w:rsid w:val="001404AA"/>
    <w:rsid w:val="001409AE"/>
    <w:rsid w:val="00140B6B"/>
    <w:rsid w:val="00140F12"/>
    <w:rsid w:val="00141106"/>
    <w:rsid w:val="001413EC"/>
    <w:rsid w:val="001414B4"/>
    <w:rsid w:val="001414FD"/>
    <w:rsid w:val="00141871"/>
    <w:rsid w:val="00141A83"/>
    <w:rsid w:val="00141A95"/>
    <w:rsid w:val="00141B5C"/>
    <w:rsid w:val="001421DA"/>
    <w:rsid w:val="00142347"/>
    <w:rsid w:val="00142452"/>
    <w:rsid w:val="001427AC"/>
    <w:rsid w:val="00142958"/>
    <w:rsid w:val="00142E18"/>
    <w:rsid w:val="0014322D"/>
    <w:rsid w:val="001432CB"/>
    <w:rsid w:val="0014335C"/>
    <w:rsid w:val="00143733"/>
    <w:rsid w:val="00143955"/>
    <w:rsid w:val="00143CD6"/>
    <w:rsid w:val="001443A5"/>
    <w:rsid w:val="00144450"/>
    <w:rsid w:val="00144C2D"/>
    <w:rsid w:val="00144C70"/>
    <w:rsid w:val="001455C9"/>
    <w:rsid w:val="00145711"/>
    <w:rsid w:val="00145868"/>
    <w:rsid w:val="001459A5"/>
    <w:rsid w:val="00145F4E"/>
    <w:rsid w:val="00146AB3"/>
    <w:rsid w:val="00146C03"/>
    <w:rsid w:val="00146C29"/>
    <w:rsid w:val="00146D4E"/>
    <w:rsid w:val="00147787"/>
    <w:rsid w:val="00147B83"/>
    <w:rsid w:val="00150131"/>
    <w:rsid w:val="00150439"/>
    <w:rsid w:val="0015095E"/>
    <w:rsid w:val="00150A00"/>
    <w:rsid w:val="00150D89"/>
    <w:rsid w:val="001516D3"/>
    <w:rsid w:val="0015178A"/>
    <w:rsid w:val="00151B0C"/>
    <w:rsid w:val="00151B1B"/>
    <w:rsid w:val="00151C17"/>
    <w:rsid w:val="00151C84"/>
    <w:rsid w:val="001520ED"/>
    <w:rsid w:val="00152202"/>
    <w:rsid w:val="0015238D"/>
    <w:rsid w:val="00152461"/>
    <w:rsid w:val="0015296C"/>
    <w:rsid w:val="00152981"/>
    <w:rsid w:val="00153133"/>
    <w:rsid w:val="001539D2"/>
    <w:rsid w:val="00153CE9"/>
    <w:rsid w:val="00153CF8"/>
    <w:rsid w:val="00153D05"/>
    <w:rsid w:val="00153D09"/>
    <w:rsid w:val="00153F6F"/>
    <w:rsid w:val="00153FA3"/>
    <w:rsid w:val="00154270"/>
    <w:rsid w:val="001543A5"/>
    <w:rsid w:val="00154766"/>
    <w:rsid w:val="001548F3"/>
    <w:rsid w:val="00154FB4"/>
    <w:rsid w:val="0015529D"/>
    <w:rsid w:val="001555AE"/>
    <w:rsid w:val="001555C2"/>
    <w:rsid w:val="001557A5"/>
    <w:rsid w:val="0015581F"/>
    <w:rsid w:val="00155A32"/>
    <w:rsid w:val="00155BF1"/>
    <w:rsid w:val="00155C08"/>
    <w:rsid w:val="00155E43"/>
    <w:rsid w:val="00156143"/>
    <w:rsid w:val="00156210"/>
    <w:rsid w:val="00156479"/>
    <w:rsid w:val="001565FB"/>
    <w:rsid w:val="0015679F"/>
    <w:rsid w:val="00156CA1"/>
    <w:rsid w:val="001573A7"/>
    <w:rsid w:val="00157C1A"/>
    <w:rsid w:val="00157FA2"/>
    <w:rsid w:val="00160177"/>
    <w:rsid w:val="0016021F"/>
    <w:rsid w:val="00160474"/>
    <w:rsid w:val="0016057D"/>
    <w:rsid w:val="0016069C"/>
    <w:rsid w:val="00160710"/>
    <w:rsid w:val="00161183"/>
    <w:rsid w:val="00161715"/>
    <w:rsid w:val="00161897"/>
    <w:rsid w:val="00161AAF"/>
    <w:rsid w:val="00161E7E"/>
    <w:rsid w:val="00162389"/>
    <w:rsid w:val="001624D9"/>
    <w:rsid w:val="0016253E"/>
    <w:rsid w:val="00162F50"/>
    <w:rsid w:val="001631C3"/>
    <w:rsid w:val="00163426"/>
    <w:rsid w:val="001636AF"/>
    <w:rsid w:val="00163A2C"/>
    <w:rsid w:val="00163CDF"/>
    <w:rsid w:val="00163FC8"/>
    <w:rsid w:val="001645D4"/>
    <w:rsid w:val="00164DAF"/>
    <w:rsid w:val="001650EE"/>
    <w:rsid w:val="001653D8"/>
    <w:rsid w:val="00165B96"/>
    <w:rsid w:val="00165D29"/>
    <w:rsid w:val="00166032"/>
    <w:rsid w:val="00166D09"/>
    <w:rsid w:val="0016726E"/>
    <w:rsid w:val="00167288"/>
    <w:rsid w:val="001675C3"/>
    <w:rsid w:val="00167890"/>
    <w:rsid w:val="00167A01"/>
    <w:rsid w:val="00167CB1"/>
    <w:rsid w:val="00167E8E"/>
    <w:rsid w:val="00167FA9"/>
    <w:rsid w:val="001709BC"/>
    <w:rsid w:val="00170BDE"/>
    <w:rsid w:val="00170CEE"/>
    <w:rsid w:val="00171005"/>
    <w:rsid w:val="00171044"/>
    <w:rsid w:val="0017105B"/>
    <w:rsid w:val="00171546"/>
    <w:rsid w:val="00171C2D"/>
    <w:rsid w:val="00171F76"/>
    <w:rsid w:val="00171FB5"/>
    <w:rsid w:val="00172001"/>
    <w:rsid w:val="00172006"/>
    <w:rsid w:val="0017200B"/>
    <w:rsid w:val="00172811"/>
    <w:rsid w:val="0017352C"/>
    <w:rsid w:val="00173985"/>
    <w:rsid w:val="00173F04"/>
    <w:rsid w:val="00173F5A"/>
    <w:rsid w:val="00173F63"/>
    <w:rsid w:val="0017448F"/>
    <w:rsid w:val="00174A62"/>
    <w:rsid w:val="00174DB7"/>
    <w:rsid w:val="001755D6"/>
    <w:rsid w:val="00175676"/>
    <w:rsid w:val="001759F2"/>
    <w:rsid w:val="00175B76"/>
    <w:rsid w:val="00175D64"/>
    <w:rsid w:val="0017618E"/>
    <w:rsid w:val="00176AF7"/>
    <w:rsid w:val="00176E2B"/>
    <w:rsid w:val="00176E54"/>
    <w:rsid w:val="001770AF"/>
    <w:rsid w:val="001777A9"/>
    <w:rsid w:val="001779E6"/>
    <w:rsid w:val="00177CAB"/>
    <w:rsid w:val="001801BC"/>
    <w:rsid w:val="001804DF"/>
    <w:rsid w:val="00180797"/>
    <w:rsid w:val="00180990"/>
    <w:rsid w:val="0018102F"/>
    <w:rsid w:val="00181111"/>
    <w:rsid w:val="0018152A"/>
    <w:rsid w:val="001817DA"/>
    <w:rsid w:val="00181CC7"/>
    <w:rsid w:val="00181DEA"/>
    <w:rsid w:val="001821CA"/>
    <w:rsid w:val="00182228"/>
    <w:rsid w:val="00182667"/>
    <w:rsid w:val="00182E8D"/>
    <w:rsid w:val="00182F5A"/>
    <w:rsid w:val="0018337F"/>
    <w:rsid w:val="001838F6"/>
    <w:rsid w:val="00183EE3"/>
    <w:rsid w:val="00184AAE"/>
    <w:rsid w:val="00184AFD"/>
    <w:rsid w:val="00184CA6"/>
    <w:rsid w:val="00185401"/>
    <w:rsid w:val="00185463"/>
    <w:rsid w:val="001856BB"/>
    <w:rsid w:val="001857AF"/>
    <w:rsid w:val="00185988"/>
    <w:rsid w:val="00185EB6"/>
    <w:rsid w:val="0018691B"/>
    <w:rsid w:val="00186C1C"/>
    <w:rsid w:val="00186F48"/>
    <w:rsid w:val="00187294"/>
    <w:rsid w:val="00187627"/>
    <w:rsid w:val="001876E3"/>
    <w:rsid w:val="00187CB3"/>
    <w:rsid w:val="001902AC"/>
    <w:rsid w:val="001903EC"/>
    <w:rsid w:val="00190B68"/>
    <w:rsid w:val="00190C02"/>
    <w:rsid w:val="00190E24"/>
    <w:rsid w:val="00191676"/>
    <w:rsid w:val="00191AFE"/>
    <w:rsid w:val="00191CEE"/>
    <w:rsid w:val="00192295"/>
    <w:rsid w:val="0019255C"/>
    <w:rsid w:val="00192BCD"/>
    <w:rsid w:val="00192E5E"/>
    <w:rsid w:val="001936FC"/>
    <w:rsid w:val="00193A37"/>
    <w:rsid w:val="00193CEE"/>
    <w:rsid w:val="00193DB7"/>
    <w:rsid w:val="00193FCB"/>
    <w:rsid w:val="00194000"/>
    <w:rsid w:val="001940CC"/>
    <w:rsid w:val="0019426C"/>
    <w:rsid w:val="0019444F"/>
    <w:rsid w:val="0019495F"/>
    <w:rsid w:val="00195075"/>
    <w:rsid w:val="0019511C"/>
    <w:rsid w:val="00195670"/>
    <w:rsid w:val="00195689"/>
    <w:rsid w:val="00195849"/>
    <w:rsid w:val="00195889"/>
    <w:rsid w:val="00195CB3"/>
    <w:rsid w:val="00195E68"/>
    <w:rsid w:val="00195FCD"/>
    <w:rsid w:val="0019621A"/>
    <w:rsid w:val="00196492"/>
    <w:rsid w:val="001967E3"/>
    <w:rsid w:val="0019684D"/>
    <w:rsid w:val="00196D88"/>
    <w:rsid w:val="00196E87"/>
    <w:rsid w:val="00196F43"/>
    <w:rsid w:val="001970B1"/>
    <w:rsid w:val="00197156"/>
    <w:rsid w:val="00197814"/>
    <w:rsid w:val="001A008E"/>
    <w:rsid w:val="001A012E"/>
    <w:rsid w:val="001A0162"/>
    <w:rsid w:val="001A09DE"/>
    <w:rsid w:val="001A0B12"/>
    <w:rsid w:val="001A0CD8"/>
    <w:rsid w:val="001A15B9"/>
    <w:rsid w:val="001A1D0D"/>
    <w:rsid w:val="001A1D3D"/>
    <w:rsid w:val="001A2373"/>
    <w:rsid w:val="001A2518"/>
    <w:rsid w:val="001A26AE"/>
    <w:rsid w:val="001A27D3"/>
    <w:rsid w:val="001A296C"/>
    <w:rsid w:val="001A2B99"/>
    <w:rsid w:val="001A3710"/>
    <w:rsid w:val="001A381F"/>
    <w:rsid w:val="001A3DD4"/>
    <w:rsid w:val="001A3E88"/>
    <w:rsid w:val="001A41B8"/>
    <w:rsid w:val="001A41F3"/>
    <w:rsid w:val="001A4847"/>
    <w:rsid w:val="001A4C00"/>
    <w:rsid w:val="001A4CEF"/>
    <w:rsid w:val="001A4E56"/>
    <w:rsid w:val="001A4F15"/>
    <w:rsid w:val="001A535B"/>
    <w:rsid w:val="001A608F"/>
    <w:rsid w:val="001A6367"/>
    <w:rsid w:val="001A6395"/>
    <w:rsid w:val="001A6904"/>
    <w:rsid w:val="001A6BAB"/>
    <w:rsid w:val="001A6D87"/>
    <w:rsid w:val="001A72EE"/>
    <w:rsid w:val="001A73C4"/>
    <w:rsid w:val="001A7676"/>
    <w:rsid w:val="001A7A90"/>
    <w:rsid w:val="001A7EE5"/>
    <w:rsid w:val="001B0230"/>
    <w:rsid w:val="001B0388"/>
    <w:rsid w:val="001B0818"/>
    <w:rsid w:val="001B11DF"/>
    <w:rsid w:val="001B125F"/>
    <w:rsid w:val="001B140C"/>
    <w:rsid w:val="001B1480"/>
    <w:rsid w:val="001B1911"/>
    <w:rsid w:val="001B1A3E"/>
    <w:rsid w:val="001B1C27"/>
    <w:rsid w:val="001B20D5"/>
    <w:rsid w:val="001B211D"/>
    <w:rsid w:val="001B22D8"/>
    <w:rsid w:val="001B245E"/>
    <w:rsid w:val="001B248F"/>
    <w:rsid w:val="001B25AD"/>
    <w:rsid w:val="001B2639"/>
    <w:rsid w:val="001B2857"/>
    <w:rsid w:val="001B2C5A"/>
    <w:rsid w:val="001B2EC3"/>
    <w:rsid w:val="001B3044"/>
    <w:rsid w:val="001B3050"/>
    <w:rsid w:val="001B31FD"/>
    <w:rsid w:val="001B33A3"/>
    <w:rsid w:val="001B35F7"/>
    <w:rsid w:val="001B4DEB"/>
    <w:rsid w:val="001B4F8D"/>
    <w:rsid w:val="001B50EE"/>
    <w:rsid w:val="001B51DD"/>
    <w:rsid w:val="001B5355"/>
    <w:rsid w:val="001B5CA7"/>
    <w:rsid w:val="001B6107"/>
    <w:rsid w:val="001B6353"/>
    <w:rsid w:val="001B6685"/>
    <w:rsid w:val="001B6C2C"/>
    <w:rsid w:val="001B6E9B"/>
    <w:rsid w:val="001B6EBE"/>
    <w:rsid w:val="001B73C4"/>
    <w:rsid w:val="001B7A0D"/>
    <w:rsid w:val="001B7D35"/>
    <w:rsid w:val="001B7EBA"/>
    <w:rsid w:val="001C076F"/>
    <w:rsid w:val="001C07D1"/>
    <w:rsid w:val="001C0E32"/>
    <w:rsid w:val="001C119B"/>
    <w:rsid w:val="001C11BF"/>
    <w:rsid w:val="001C185C"/>
    <w:rsid w:val="001C195C"/>
    <w:rsid w:val="001C1B6C"/>
    <w:rsid w:val="001C2193"/>
    <w:rsid w:val="001C25CA"/>
    <w:rsid w:val="001C2A6E"/>
    <w:rsid w:val="001C2B30"/>
    <w:rsid w:val="001C2B68"/>
    <w:rsid w:val="001C2BA9"/>
    <w:rsid w:val="001C2C46"/>
    <w:rsid w:val="001C2E45"/>
    <w:rsid w:val="001C33A2"/>
    <w:rsid w:val="001C36E8"/>
    <w:rsid w:val="001C38B3"/>
    <w:rsid w:val="001C4044"/>
    <w:rsid w:val="001C4407"/>
    <w:rsid w:val="001C4903"/>
    <w:rsid w:val="001C49F1"/>
    <w:rsid w:val="001C4CB1"/>
    <w:rsid w:val="001C4D6D"/>
    <w:rsid w:val="001C4E2F"/>
    <w:rsid w:val="001C4FA2"/>
    <w:rsid w:val="001C5192"/>
    <w:rsid w:val="001C51F9"/>
    <w:rsid w:val="001C6300"/>
    <w:rsid w:val="001C67FA"/>
    <w:rsid w:val="001C6C2C"/>
    <w:rsid w:val="001C7153"/>
    <w:rsid w:val="001C720A"/>
    <w:rsid w:val="001C7F98"/>
    <w:rsid w:val="001C7FD9"/>
    <w:rsid w:val="001D0C1C"/>
    <w:rsid w:val="001D0F53"/>
    <w:rsid w:val="001D1381"/>
    <w:rsid w:val="001D1419"/>
    <w:rsid w:val="001D192D"/>
    <w:rsid w:val="001D2530"/>
    <w:rsid w:val="001D2704"/>
    <w:rsid w:val="001D2B54"/>
    <w:rsid w:val="001D2E68"/>
    <w:rsid w:val="001D341A"/>
    <w:rsid w:val="001D36CA"/>
    <w:rsid w:val="001D39AD"/>
    <w:rsid w:val="001D3D60"/>
    <w:rsid w:val="001D3DC4"/>
    <w:rsid w:val="001D3E13"/>
    <w:rsid w:val="001D3E4F"/>
    <w:rsid w:val="001D47C8"/>
    <w:rsid w:val="001D49CA"/>
    <w:rsid w:val="001D4B2C"/>
    <w:rsid w:val="001D4CE3"/>
    <w:rsid w:val="001D4DA0"/>
    <w:rsid w:val="001D5143"/>
    <w:rsid w:val="001D52B1"/>
    <w:rsid w:val="001D5498"/>
    <w:rsid w:val="001D5633"/>
    <w:rsid w:val="001D59C5"/>
    <w:rsid w:val="001D5B70"/>
    <w:rsid w:val="001D5BD7"/>
    <w:rsid w:val="001D5D36"/>
    <w:rsid w:val="001D61F9"/>
    <w:rsid w:val="001D6262"/>
    <w:rsid w:val="001D62D7"/>
    <w:rsid w:val="001D635F"/>
    <w:rsid w:val="001D667C"/>
    <w:rsid w:val="001D6C26"/>
    <w:rsid w:val="001D6C5A"/>
    <w:rsid w:val="001D772B"/>
    <w:rsid w:val="001D7926"/>
    <w:rsid w:val="001D7AD9"/>
    <w:rsid w:val="001D7EF9"/>
    <w:rsid w:val="001E0257"/>
    <w:rsid w:val="001E0258"/>
    <w:rsid w:val="001E051C"/>
    <w:rsid w:val="001E0805"/>
    <w:rsid w:val="001E0A6A"/>
    <w:rsid w:val="001E100F"/>
    <w:rsid w:val="001E1036"/>
    <w:rsid w:val="001E11F9"/>
    <w:rsid w:val="001E18DD"/>
    <w:rsid w:val="001E1D59"/>
    <w:rsid w:val="001E1D9F"/>
    <w:rsid w:val="001E203E"/>
    <w:rsid w:val="001E28E2"/>
    <w:rsid w:val="001E2A2E"/>
    <w:rsid w:val="001E2E6A"/>
    <w:rsid w:val="001E3442"/>
    <w:rsid w:val="001E373F"/>
    <w:rsid w:val="001E3902"/>
    <w:rsid w:val="001E3AAA"/>
    <w:rsid w:val="001E426E"/>
    <w:rsid w:val="001E4DFB"/>
    <w:rsid w:val="001E50F6"/>
    <w:rsid w:val="001E5560"/>
    <w:rsid w:val="001E5972"/>
    <w:rsid w:val="001E5F45"/>
    <w:rsid w:val="001E6060"/>
    <w:rsid w:val="001E6404"/>
    <w:rsid w:val="001E67C0"/>
    <w:rsid w:val="001E6DE7"/>
    <w:rsid w:val="001E71B6"/>
    <w:rsid w:val="001E78F0"/>
    <w:rsid w:val="001E7E2B"/>
    <w:rsid w:val="001E7EB4"/>
    <w:rsid w:val="001F00DF"/>
    <w:rsid w:val="001F02D0"/>
    <w:rsid w:val="001F06F9"/>
    <w:rsid w:val="001F0989"/>
    <w:rsid w:val="001F0D72"/>
    <w:rsid w:val="001F0E55"/>
    <w:rsid w:val="001F1AA5"/>
    <w:rsid w:val="001F20CE"/>
    <w:rsid w:val="001F23A4"/>
    <w:rsid w:val="001F26E6"/>
    <w:rsid w:val="001F2EA4"/>
    <w:rsid w:val="001F2F73"/>
    <w:rsid w:val="001F304F"/>
    <w:rsid w:val="001F33CD"/>
    <w:rsid w:val="001F3795"/>
    <w:rsid w:val="001F3AAC"/>
    <w:rsid w:val="001F3D6C"/>
    <w:rsid w:val="001F4875"/>
    <w:rsid w:val="001F4D98"/>
    <w:rsid w:val="001F512D"/>
    <w:rsid w:val="001F5478"/>
    <w:rsid w:val="001F5689"/>
    <w:rsid w:val="001F5B4C"/>
    <w:rsid w:val="001F6125"/>
    <w:rsid w:val="001F6DAA"/>
    <w:rsid w:val="001F7038"/>
    <w:rsid w:val="001F71FC"/>
    <w:rsid w:val="001F734A"/>
    <w:rsid w:val="001F77F9"/>
    <w:rsid w:val="001F7B57"/>
    <w:rsid w:val="001F7D7E"/>
    <w:rsid w:val="00200B9D"/>
    <w:rsid w:val="00200E68"/>
    <w:rsid w:val="00200F76"/>
    <w:rsid w:val="0020116D"/>
    <w:rsid w:val="00201390"/>
    <w:rsid w:val="002014C8"/>
    <w:rsid w:val="00201905"/>
    <w:rsid w:val="00201CDB"/>
    <w:rsid w:val="00201D86"/>
    <w:rsid w:val="00201F47"/>
    <w:rsid w:val="00201FEC"/>
    <w:rsid w:val="00202114"/>
    <w:rsid w:val="00202231"/>
    <w:rsid w:val="002022B2"/>
    <w:rsid w:val="00202350"/>
    <w:rsid w:val="002026CF"/>
    <w:rsid w:val="0020278B"/>
    <w:rsid w:val="00202862"/>
    <w:rsid w:val="00202A09"/>
    <w:rsid w:val="00202ABA"/>
    <w:rsid w:val="00202B0B"/>
    <w:rsid w:val="00202DB2"/>
    <w:rsid w:val="00203087"/>
    <w:rsid w:val="002031FA"/>
    <w:rsid w:val="002032B6"/>
    <w:rsid w:val="002032DE"/>
    <w:rsid w:val="00203508"/>
    <w:rsid w:val="00203AD1"/>
    <w:rsid w:val="00203E92"/>
    <w:rsid w:val="00203F11"/>
    <w:rsid w:val="00204AC1"/>
    <w:rsid w:val="00204DF3"/>
    <w:rsid w:val="00204F3C"/>
    <w:rsid w:val="002053E2"/>
    <w:rsid w:val="00205853"/>
    <w:rsid w:val="002061AF"/>
    <w:rsid w:val="002066BC"/>
    <w:rsid w:val="00206C8F"/>
    <w:rsid w:val="00206EDD"/>
    <w:rsid w:val="00206F71"/>
    <w:rsid w:val="00206FFF"/>
    <w:rsid w:val="0020709C"/>
    <w:rsid w:val="002076F7"/>
    <w:rsid w:val="002077E4"/>
    <w:rsid w:val="00207D66"/>
    <w:rsid w:val="00207FEC"/>
    <w:rsid w:val="00210324"/>
    <w:rsid w:val="0021058A"/>
    <w:rsid w:val="00210B37"/>
    <w:rsid w:val="0021116F"/>
    <w:rsid w:val="00211608"/>
    <w:rsid w:val="00211EA7"/>
    <w:rsid w:val="00212072"/>
    <w:rsid w:val="002121B7"/>
    <w:rsid w:val="002124B0"/>
    <w:rsid w:val="002124DC"/>
    <w:rsid w:val="002129E6"/>
    <w:rsid w:val="00212B80"/>
    <w:rsid w:val="00212E52"/>
    <w:rsid w:val="00213038"/>
    <w:rsid w:val="0021341C"/>
    <w:rsid w:val="00213433"/>
    <w:rsid w:val="00213528"/>
    <w:rsid w:val="00213733"/>
    <w:rsid w:val="00213A23"/>
    <w:rsid w:val="00213A64"/>
    <w:rsid w:val="00213BAC"/>
    <w:rsid w:val="00213CCE"/>
    <w:rsid w:val="00213F2C"/>
    <w:rsid w:val="0021452B"/>
    <w:rsid w:val="00214878"/>
    <w:rsid w:val="00214B1B"/>
    <w:rsid w:val="002156BF"/>
    <w:rsid w:val="00215A02"/>
    <w:rsid w:val="00215C10"/>
    <w:rsid w:val="00215DE3"/>
    <w:rsid w:val="00215FB1"/>
    <w:rsid w:val="0021655F"/>
    <w:rsid w:val="0021663A"/>
    <w:rsid w:val="00216AC4"/>
    <w:rsid w:val="00216C63"/>
    <w:rsid w:val="00216CD0"/>
    <w:rsid w:val="00216E46"/>
    <w:rsid w:val="00217058"/>
    <w:rsid w:val="00217099"/>
    <w:rsid w:val="002171BA"/>
    <w:rsid w:val="00217421"/>
    <w:rsid w:val="00217462"/>
    <w:rsid w:val="00217FDC"/>
    <w:rsid w:val="00220058"/>
    <w:rsid w:val="00220588"/>
    <w:rsid w:val="002206FA"/>
    <w:rsid w:val="00220921"/>
    <w:rsid w:val="00220AE9"/>
    <w:rsid w:val="00221490"/>
    <w:rsid w:val="00221C77"/>
    <w:rsid w:val="00222455"/>
    <w:rsid w:val="00222476"/>
    <w:rsid w:val="0022271F"/>
    <w:rsid w:val="00222E6F"/>
    <w:rsid w:val="0022311D"/>
    <w:rsid w:val="00223958"/>
    <w:rsid w:val="00223A34"/>
    <w:rsid w:val="00223BAC"/>
    <w:rsid w:val="00223D0B"/>
    <w:rsid w:val="00224117"/>
    <w:rsid w:val="002245AD"/>
    <w:rsid w:val="00224B30"/>
    <w:rsid w:val="00224B83"/>
    <w:rsid w:val="00224DE7"/>
    <w:rsid w:val="00224F94"/>
    <w:rsid w:val="0022548A"/>
    <w:rsid w:val="002255DA"/>
    <w:rsid w:val="0022561B"/>
    <w:rsid w:val="00225B14"/>
    <w:rsid w:val="00226387"/>
    <w:rsid w:val="002263BE"/>
    <w:rsid w:val="002263F4"/>
    <w:rsid w:val="002268D8"/>
    <w:rsid w:val="00226F95"/>
    <w:rsid w:val="00227602"/>
    <w:rsid w:val="00227673"/>
    <w:rsid w:val="00227818"/>
    <w:rsid w:val="002279BE"/>
    <w:rsid w:val="00227CB7"/>
    <w:rsid w:val="002300E7"/>
    <w:rsid w:val="002308BC"/>
    <w:rsid w:val="00230968"/>
    <w:rsid w:val="00230CA4"/>
    <w:rsid w:val="00231082"/>
    <w:rsid w:val="00231084"/>
    <w:rsid w:val="0023198F"/>
    <w:rsid w:val="00231C2F"/>
    <w:rsid w:val="002321D5"/>
    <w:rsid w:val="0023242B"/>
    <w:rsid w:val="002324D2"/>
    <w:rsid w:val="00232746"/>
    <w:rsid w:val="00232903"/>
    <w:rsid w:val="00232B0E"/>
    <w:rsid w:val="00232B61"/>
    <w:rsid w:val="00232E2E"/>
    <w:rsid w:val="00233128"/>
    <w:rsid w:val="0023313C"/>
    <w:rsid w:val="00233456"/>
    <w:rsid w:val="00233529"/>
    <w:rsid w:val="0023384E"/>
    <w:rsid w:val="00233C50"/>
    <w:rsid w:val="00233DE4"/>
    <w:rsid w:val="002342EE"/>
    <w:rsid w:val="0023439C"/>
    <w:rsid w:val="002344D5"/>
    <w:rsid w:val="0023519D"/>
    <w:rsid w:val="002359A7"/>
    <w:rsid w:val="00235F02"/>
    <w:rsid w:val="00235F7B"/>
    <w:rsid w:val="00236335"/>
    <w:rsid w:val="00237100"/>
    <w:rsid w:val="0023745C"/>
    <w:rsid w:val="0023788D"/>
    <w:rsid w:val="00237937"/>
    <w:rsid w:val="00237B9D"/>
    <w:rsid w:val="002401E5"/>
    <w:rsid w:val="002407B7"/>
    <w:rsid w:val="00240A3C"/>
    <w:rsid w:val="00240DB5"/>
    <w:rsid w:val="00240EF3"/>
    <w:rsid w:val="00241561"/>
    <w:rsid w:val="00241663"/>
    <w:rsid w:val="002416DD"/>
    <w:rsid w:val="00241ED5"/>
    <w:rsid w:val="002423A6"/>
    <w:rsid w:val="00242729"/>
    <w:rsid w:val="00242B2D"/>
    <w:rsid w:val="00242D56"/>
    <w:rsid w:val="00243081"/>
    <w:rsid w:val="00243A6E"/>
    <w:rsid w:val="00243DEB"/>
    <w:rsid w:val="00243E1D"/>
    <w:rsid w:val="00243EA3"/>
    <w:rsid w:val="002440E6"/>
    <w:rsid w:val="002440F1"/>
    <w:rsid w:val="002444DC"/>
    <w:rsid w:val="002448F9"/>
    <w:rsid w:val="00244CCA"/>
    <w:rsid w:val="00244E04"/>
    <w:rsid w:val="002450CF"/>
    <w:rsid w:val="00245557"/>
    <w:rsid w:val="00245DED"/>
    <w:rsid w:val="00245F5A"/>
    <w:rsid w:val="00246141"/>
    <w:rsid w:val="00246210"/>
    <w:rsid w:val="00246798"/>
    <w:rsid w:val="00246D69"/>
    <w:rsid w:val="00246D7C"/>
    <w:rsid w:val="00247421"/>
    <w:rsid w:val="00247D36"/>
    <w:rsid w:val="00247DF9"/>
    <w:rsid w:val="00250822"/>
    <w:rsid w:val="0025082E"/>
    <w:rsid w:val="00250F45"/>
    <w:rsid w:val="00251627"/>
    <w:rsid w:val="0025167A"/>
    <w:rsid w:val="00251F1D"/>
    <w:rsid w:val="002522EC"/>
    <w:rsid w:val="0025286A"/>
    <w:rsid w:val="00252DE0"/>
    <w:rsid w:val="002535D9"/>
    <w:rsid w:val="002538F5"/>
    <w:rsid w:val="0025413E"/>
    <w:rsid w:val="00254659"/>
    <w:rsid w:val="00254C06"/>
    <w:rsid w:val="002551A6"/>
    <w:rsid w:val="002551CF"/>
    <w:rsid w:val="0025528E"/>
    <w:rsid w:val="00255572"/>
    <w:rsid w:val="00255C66"/>
    <w:rsid w:val="00255E35"/>
    <w:rsid w:val="00255E44"/>
    <w:rsid w:val="00255FEC"/>
    <w:rsid w:val="002563E6"/>
    <w:rsid w:val="00256590"/>
    <w:rsid w:val="00256922"/>
    <w:rsid w:val="00256A88"/>
    <w:rsid w:val="00256B12"/>
    <w:rsid w:val="00256DFE"/>
    <w:rsid w:val="00256F6B"/>
    <w:rsid w:val="0025719E"/>
    <w:rsid w:val="002573D6"/>
    <w:rsid w:val="002573F8"/>
    <w:rsid w:val="00257856"/>
    <w:rsid w:val="00257B7E"/>
    <w:rsid w:val="002600A8"/>
    <w:rsid w:val="00260571"/>
    <w:rsid w:val="00260826"/>
    <w:rsid w:val="00260AD2"/>
    <w:rsid w:val="00261D8F"/>
    <w:rsid w:val="002620E8"/>
    <w:rsid w:val="0026226A"/>
    <w:rsid w:val="00262421"/>
    <w:rsid w:val="00262644"/>
    <w:rsid w:val="0026399E"/>
    <w:rsid w:val="00264266"/>
    <w:rsid w:val="0026432C"/>
    <w:rsid w:val="0026475C"/>
    <w:rsid w:val="00264C27"/>
    <w:rsid w:val="00264CF8"/>
    <w:rsid w:val="002652A1"/>
    <w:rsid w:val="00265586"/>
    <w:rsid w:val="002657F9"/>
    <w:rsid w:val="002658B7"/>
    <w:rsid w:val="00265955"/>
    <w:rsid w:val="00265BC5"/>
    <w:rsid w:val="00265F4C"/>
    <w:rsid w:val="00266197"/>
    <w:rsid w:val="00266308"/>
    <w:rsid w:val="002669EF"/>
    <w:rsid w:val="00266C62"/>
    <w:rsid w:val="00267702"/>
    <w:rsid w:val="00267932"/>
    <w:rsid w:val="00267B54"/>
    <w:rsid w:val="00267CA8"/>
    <w:rsid w:val="00270367"/>
    <w:rsid w:val="00270645"/>
    <w:rsid w:val="00270AD0"/>
    <w:rsid w:val="00270C05"/>
    <w:rsid w:val="00271362"/>
    <w:rsid w:val="002713FF"/>
    <w:rsid w:val="0027147B"/>
    <w:rsid w:val="0027257F"/>
    <w:rsid w:val="00272ACA"/>
    <w:rsid w:val="00272AEA"/>
    <w:rsid w:val="00272C5A"/>
    <w:rsid w:val="00272C6C"/>
    <w:rsid w:val="00272E57"/>
    <w:rsid w:val="00272FA5"/>
    <w:rsid w:val="002730FE"/>
    <w:rsid w:val="0027322D"/>
    <w:rsid w:val="002735BE"/>
    <w:rsid w:val="002741F9"/>
    <w:rsid w:val="0027448B"/>
    <w:rsid w:val="00274638"/>
    <w:rsid w:val="00274B07"/>
    <w:rsid w:val="00274B3A"/>
    <w:rsid w:val="00275D3A"/>
    <w:rsid w:val="00275D62"/>
    <w:rsid w:val="00275E25"/>
    <w:rsid w:val="002763A4"/>
    <w:rsid w:val="002764AD"/>
    <w:rsid w:val="00276B3A"/>
    <w:rsid w:val="00276B84"/>
    <w:rsid w:val="00276D78"/>
    <w:rsid w:val="00277378"/>
    <w:rsid w:val="002776DA"/>
    <w:rsid w:val="002778C6"/>
    <w:rsid w:val="00277920"/>
    <w:rsid w:val="00277AD3"/>
    <w:rsid w:val="00277D8A"/>
    <w:rsid w:val="00277DD3"/>
    <w:rsid w:val="00277F72"/>
    <w:rsid w:val="00280616"/>
    <w:rsid w:val="00280BD4"/>
    <w:rsid w:val="00280D33"/>
    <w:rsid w:val="00280E0A"/>
    <w:rsid w:val="00281044"/>
    <w:rsid w:val="0028128B"/>
    <w:rsid w:val="00281371"/>
    <w:rsid w:val="00281A91"/>
    <w:rsid w:val="00281C80"/>
    <w:rsid w:val="00281C93"/>
    <w:rsid w:val="002821D7"/>
    <w:rsid w:val="00282451"/>
    <w:rsid w:val="00282565"/>
    <w:rsid w:val="002829B1"/>
    <w:rsid w:val="00282A7E"/>
    <w:rsid w:val="00282BB0"/>
    <w:rsid w:val="00282C55"/>
    <w:rsid w:val="00282D13"/>
    <w:rsid w:val="00282E56"/>
    <w:rsid w:val="0028343B"/>
    <w:rsid w:val="00283AF9"/>
    <w:rsid w:val="00283BC8"/>
    <w:rsid w:val="00283C23"/>
    <w:rsid w:val="00283DDB"/>
    <w:rsid w:val="002840A5"/>
    <w:rsid w:val="0028416B"/>
    <w:rsid w:val="002843A1"/>
    <w:rsid w:val="00284420"/>
    <w:rsid w:val="002844F5"/>
    <w:rsid w:val="0028451D"/>
    <w:rsid w:val="00284643"/>
    <w:rsid w:val="00284AC0"/>
    <w:rsid w:val="00284B42"/>
    <w:rsid w:val="002854B0"/>
    <w:rsid w:val="00285517"/>
    <w:rsid w:val="00285588"/>
    <w:rsid w:val="00285984"/>
    <w:rsid w:val="00285D77"/>
    <w:rsid w:val="00286500"/>
    <w:rsid w:val="002867A8"/>
    <w:rsid w:val="00286D5D"/>
    <w:rsid w:val="00286EB8"/>
    <w:rsid w:val="00286FD0"/>
    <w:rsid w:val="0028727A"/>
    <w:rsid w:val="00287371"/>
    <w:rsid w:val="002875E0"/>
    <w:rsid w:val="00287734"/>
    <w:rsid w:val="00287EEA"/>
    <w:rsid w:val="00287F17"/>
    <w:rsid w:val="00287F6C"/>
    <w:rsid w:val="002902FD"/>
    <w:rsid w:val="00290B61"/>
    <w:rsid w:val="00290DB7"/>
    <w:rsid w:val="002910B3"/>
    <w:rsid w:val="0029127A"/>
    <w:rsid w:val="002916C0"/>
    <w:rsid w:val="002918CD"/>
    <w:rsid w:val="00291F84"/>
    <w:rsid w:val="00291FA2"/>
    <w:rsid w:val="002920C4"/>
    <w:rsid w:val="00292F87"/>
    <w:rsid w:val="002931E1"/>
    <w:rsid w:val="00293425"/>
    <w:rsid w:val="0029363B"/>
    <w:rsid w:val="0029366B"/>
    <w:rsid w:val="002936C9"/>
    <w:rsid w:val="00293BEB"/>
    <w:rsid w:val="00293C98"/>
    <w:rsid w:val="00293EC2"/>
    <w:rsid w:val="00294678"/>
    <w:rsid w:val="00294AC0"/>
    <w:rsid w:val="00294CFE"/>
    <w:rsid w:val="002955E7"/>
    <w:rsid w:val="00295D1D"/>
    <w:rsid w:val="0029611D"/>
    <w:rsid w:val="00296436"/>
    <w:rsid w:val="00296668"/>
    <w:rsid w:val="00297316"/>
    <w:rsid w:val="00297498"/>
    <w:rsid w:val="00297826"/>
    <w:rsid w:val="002978E9"/>
    <w:rsid w:val="00297C5D"/>
    <w:rsid w:val="00297CEE"/>
    <w:rsid w:val="00297E73"/>
    <w:rsid w:val="00297FAB"/>
    <w:rsid w:val="002A02B2"/>
    <w:rsid w:val="002A0428"/>
    <w:rsid w:val="002A0485"/>
    <w:rsid w:val="002A0909"/>
    <w:rsid w:val="002A0985"/>
    <w:rsid w:val="002A0E61"/>
    <w:rsid w:val="002A1255"/>
    <w:rsid w:val="002A12FD"/>
    <w:rsid w:val="002A14F3"/>
    <w:rsid w:val="002A1743"/>
    <w:rsid w:val="002A273A"/>
    <w:rsid w:val="002A2960"/>
    <w:rsid w:val="002A2CD0"/>
    <w:rsid w:val="002A3124"/>
    <w:rsid w:val="002A31CC"/>
    <w:rsid w:val="002A327A"/>
    <w:rsid w:val="002A33DA"/>
    <w:rsid w:val="002A375C"/>
    <w:rsid w:val="002A3A6C"/>
    <w:rsid w:val="002A3C49"/>
    <w:rsid w:val="002A3C7F"/>
    <w:rsid w:val="002A4141"/>
    <w:rsid w:val="002A4559"/>
    <w:rsid w:val="002A468F"/>
    <w:rsid w:val="002A4BDB"/>
    <w:rsid w:val="002A546C"/>
    <w:rsid w:val="002A556B"/>
    <w:rsid w:val="002A5B28"/>
    <w:rsid w:val="002A5C64"/>
    <w:rsid w:val="002A5C75"/>
    <w:rsid w:val="002A5EA2"/>
    <w:rsid w:val="002A6062"/>
    <w:rsid w:val="002A6109"/>
    <w:rsid w:val="002A614D"/>
    <w:rsid w:val="002A6243"/>
    <w:rsid w:val="002A65F6"/>
    <w:rsid w:val="002A6C20"/>
    <w:rsid w:val="002A7119"/>
    <w:rsid w:val="002A7202"/>
    <w:rsid w:val="002A74CF"/>
    <w:rsid w:val="002A7691"/>
    <w:rsid w:val="002A7758"/>
    <w:rsid w:val="002A7E57"/>
    <w:rsid w:val="002B07EC"/>
    <w:rsid w:val="002B0831"/>
    <w:rsid w:val="002B091B"/>
    <w:rsid w:val="002B0EA3"/>
    <w:rsid w:val="002B103C"/>
    <w:rsid w:val="002B1B1F"/>
    <w:rsid w:val="002B1C65"/>
    <w:rsid w:val="002B212F"/>
    <w:rsid w:val="002B21F9"/>
    <w:rsid w:val="002B227F"/>
    <w:rsid w:val="002B23EA"/>
    <w:rsid w:val="002B24E5"/>
    <w:rsid w:val="002B28D1"/>
    <w:rsid w:val="002B2D1A"/>
    <w:rsid w:val="002B2E35"/>
    <w:rsid w:val="002B3534"/>
    <w:rsid w:val="002B41CE"/>
    <w:rsid w:val="002B4590"/>
    <w:rsid w:val="002B45AB"/>
    <w:rsid w:val="002B4ADD"/>
    <w:rsid w:val="002B4D9F"/>
    <w:rsid w:val="002B4E21"/>
    <w:rsid w:val="002B4EE9"/>
    <w:rsid w:val="002B5F9F"/>
    <w:rsid w:val="002B5FE7"/>
    <w:rsid w:val="002B6018"/>
    <w:rsid w:val="002B6054"/>
    <w:rsid w:val="002B6DC7"/>
    <w:rsid w:val="002B757E"/>
    <w:rsid w:val="002B777D"/>
    <w:rsid w:val="002B7861"/>
    <w:rsid w:val="002B78E6"/>
    <w:rsid w:val="002B7BF0"/>
    <w:rsid w:val="002B7FDE"/>
    <w:rsid w:val="002C026B"/>
    <w:rsid w:val="002C02B0"/>
    <w:rsid w:val="002C04B5"/>
    <w:rsid w:val="002C0EE6"/>
    <w:rsid w:val="002C1142"/>
    <w:rsid w:val="002C13A6"/>
    <w:rsid w:val="002C18FF"/>
    <w:rsid w:val="002C1983"/>
    <w:rsid w:val="002C2454"/>
    <w:rsid w:val="002C25BD"/>
    <w:rsid w:val="002C2771"/>
    <w:rsid w:val="002C27D5"/>
    <w:rsid w:val="002C2CC6"/>
    <w:rsid w:val="002C2FEE"/>
    <w:rsid w:val="002C3575"/>
    <w:rsid w:val="002C3A87"/>
    <w:rsid w:val="002C40C2"/>
    <w:rsid w:val="002C45FD"/>
    <w:rsid w:val="002C4986"/>
    <w:rsid w:val="002C4C19"/>
    <w:rsid w:val="002C4EB5"/>
    <w:rsid w:val="002C520D"/>
    <w:rsid w:val="002C54E1"/>
    <w:rsid w:val="002C57FA"/>
    <w:rsid w:val="002C5892"/>
    <w:rsid w:val="002C5AC0"/>
    <w:rsid w:val="002C5D4A"/>
    <w:rsid w:val="002C6183"/>
    <w:rsid w:val="002C6366"/>
    <w:rsid w:val="002C6420"/>
    <w:rsid w:val="002C66B2"/>
    <w:rsid w:val="002C6DC0"/>
    <w:rsid w:val="002C7B22"/>
    <w:rsid w:val="002C7B63"/>
    <w:rsid w:val="002C7B7A"/>
    <w:rsid w:val="002C7D30"/>
    <w:rsid w:val="002D0496"/>
    <w:rsid w:val="002D06D9"/>
    <w:rsid w:val="002D0FD9"/>
    <w:rsid w:val="002D13C3"/>
    <w:rsid w:val="002D15D6"/>
    <w:rsid w:val="002D1F94"/>
    <w:rsid w:val="002D2385"/>
    <w:rsid w:val="002D289A"/>
    <w:rsid w:val="002D2B7A"/>
    <w:rsid w:val="002D2F89"/>
    <w:rsid w:val="002D3169"/>
    <w:rsid w:val="002D34BC"/>
    <w:rsid w:val="002D3540"/>
    <w:rsid w:val="002D37AF"/>
    <w:rsid w:val="002D3B3F"/>
    <w:rsid w:val="002D3B8E"/>
    <w:rsid w:val="002D4095"/>
    <w:rsid w:val="002D40FF"/>
    <w:rsid w:val="002D43CD"/>
    <w:rsid w:val="002D4D3D"/>
    <w:rsid w:val="002D4D65"/>
    <w:rsid w:val="002D4DC7"/>
    <w:rsid w:val="002D5FD5"/>
    <w:rsid w:val="002D62CE"/>
    <w:rsid w:val="002D6382"/>
    <w:rsid w:val="002D690A"/>
    <w:rsid w:val="002D6D53"/>
    <w:rsid w:val="002D6DB8"/>
    <w:rsid w:val="002D7199"/>
    <w:rsid w:val="002D774E"/>
    <w:rsid w:val="002D7903"/>
    <w:rsid w:val="002D7E1A"/>
    <w:rsid w:val="002E0591"/>
    <w:rsid w:val="002E0772"/>
    <w:rsid w:val="002E0A09"/>
    <w:rsid w:val="002E0AB2"/>
    <w:rsid w:val="002E0BE3"/>
    <w:rsid w:val="002E0D25"/>
    <w:rsid w:val="002E1D9A"/>
    <w:rsid w:val="002E1DCF"/>
    <w:rsid w:val="002E228A"/>
    <w:rsid w:val="002E2397"/>
    <w:rsid w:val="002E258C"/>
    <w:rsid w:val="002E2CAD"/>
    <w:rsid w:val="002E2D99"/>
    <w:rsid w:val="002E3336"/>
    <w:rsid w:val="002E3434"/>
    <w:rsid w:val="002E37B6"/>
    <w:rsid w:val="002E3C67"/>
    <w:rsid w:val="002E3CBF"/>
    <w:rsid w:val="002E4B15"/>
    <w:rsid w:val="002E510F"/>
    <w:rsid w:val="002E5264"/>
    <w:rsid w:val="002E573C"/>
    <w:rsid w:val="002E5846"/>
    <w:rsid w:val="002E59E3"/>
    <w:rsid w:val="002E61C3"/>
    <w:rsid w:val="002E6445"/>
    <w:rsid w:val="002E64DC"/>
    <w:rsid w:val="002E71D0"/>
    <w:rsid w:val="002E71E5"/>
    <w:rsid w:val="002E725E"/>
    <w:rsid w:val="002E758F"/>
    <w:rsid w:val="002E7E7C"/>
    <w:rsid w:val="002F015D"/>
    <w:rsid w:val="002F035A"/>
    <w:rsid w:val="002F03F9"/>
    <w:rsid w:val="002F05AA"/>
    <w:rsid w:val="002F07A1"/>
    <w:rsid w:val="002F0C67"/>
    <w:rsid w:val="002F0FE6"/>
    <w:rsid w:val="002F1233"/>
    <w:rsid w:val="002F140B"/>
    <w:rsid w:val="002F1513"/>
    <w:rsid w:val="002F1554"/>
    <w:rsid w:val="002F1749"/>
    <w:rsid w:val="002F196C"/>
    <w:rsid w:val="002F1A3E"/>
    <w:rsid w:val="002F1C61"/>
    <w:rsid w:val="002F1CFF"/>
    <w:rsid w:val="002F1DA4"/>
    <w:rsid w:val="002F2143"/>
    <w:rsid w:val="002F2663"/>
    <w:rsid w:val="002F29E6"/>
    <w:rsid w:val="002F2C8E"/>
    <w:rsid w:val="002F2CE2"/>
    <w:rsid w:val="002F31DF"/>
    <w:rsid w:val="002F32E1"/>
    <w:rsid w:val="002F359C"/>
    <w:rsid w:val="002F3943"/>
    <w:rsid w:val="002F39F2"/>
    <w:rsid w:val="002F3DEA"/>
    <w:rsid w:val="002F41C5"/>
    <w:rsid w:val="002F4516"/>
    <w:rsid w:val="002F4C9C"/>
    <w:rsid w:val="002F4F17"/>
    <w:rsid w:val="002F50DC"/>
    <w:rsid w:val="002F52C6"/>
    <w:rsid w:val="002F5724"/>
    <w:rsid w:val="002F5B17"/>
    <w:rsid w:val="002F647D"/>
    <w:rsid w:val="002F6549"/>
    <w:rsid w:val="002F669A"/>
    <w:rsid w:val="002F67BA"/>
    <w:rsid w:val="002F6CE9"/>
    <w:rsid w:val="002F6F09"/>
    <w:rsid w:val="002F70B5"/>
    <w:rsid w:val="002F7357"/>
    <w:rsid w:val="002F75E4"/>
    <w:rsid w:val="002F7C1D"/>
    <w:rsid w:val="002F7F34"/>
    <w:rsid w:val="002F7FCD"/>
    <w:rsid w:val="003000A6"/>
    <w:rsid w:val="0030010B"/>
    <w:rsid w:val="003007FD"/>
    <w:rsid w:val="00300F8F"/>
    <w:rsid w:val="00301C76"/>
    <w:rsid w:val="00301F57"/>
    <w:rsid w:val="00302444"/>
    <w:rsid w:val="00302609"/>
    <w:rsid w:val="00302CE3"/>
    <w:rsid w:val="00303194"/>
    <w:rsid w:val="00303255"/>
    <w:rsid w:val="003032D2"/>
    <w:rsid w:val="00303474"/>
    <w:rsid w:val="00303756"/>
    <w:rsid w:val="003039BC"/>
    <w:rsid w:val="00304095"/>
    <w:rsid w:val="003040F0"/>
    <w:rsid w:val="0030437D"/>
    <w:rsid w:val="0030447F"/>
    <w:rsid w:val="00304742"/>
    <w:rsid w:val="00304798"/>
    <w:rsid w:val="00304A8C"/>
    <w:rsid w:val="00304B52"/>
    <w:rsid w:val="00304E86"/>
    <w:rsid w:val="00305123"/>
    <w:rsid w:val="003051D1"/>
    <w:rsid w:val="00305372"/>
    <w:rsid w:val="003058EF"/>
    <w:rsid w:val="003061BA"/>
    <w:rsid w:val="00306483"/>
    <w:rsid w:val="003066CC"/>
    <w:rsid w:val="00306856"/>
    <w:rsid w:val="00306BD0"/>
    <w:rsid w:val="00306D0F"/>
    <w:rsid w:val="00306D11"/>
    <w:rsid w:val="0030714B"/>
    <w:rsid w:val="00307183"/>
    <w:rsid w:val="00307298"/>
    <w:rsid w:val="0030743D"/>
    <w:rsid w:val="003078F7"/>
    <w:rsid w:val="0030790F"/>
    <w:rsid w:val="00307B7D"/>
    <w:rsid w:val="00307EA5"/>
    <w:rsid w:val="003100AD"/>
    <w:rsid w:val="003102EC"/>
    <w:rsid w:val="003104D9"/>
    <w:rsid w:val="0031096B"/>
    <w:rsid w:val="00311370"/>
    <w:rsid w:val="003114C2"/>
    <w:rsid w:val="003118A2"/>
    <w:rsid w:val="003118EE"/>
    <w:rsid w:val="0031196C"/>
    <w:rsid w:val="00311A67"/>
    <w:rsid w:val="00311F85"/>
    <w:rsid w:val="0031257D"/>
    <w:rsid w:val="00312B9F"/>
    <w:rsid w:val="00312E70"/>
    <w:rsid w:val="00312F27"/>
    <w:rsid w:val="003135DA"/>
    <w:rsid w:val="00313A69"/>
    <w:rsid w:val="00313B3B"/>
    <w:rsid w:val="00313C36"/>
    <w:rsid w:val="00313C46"/>
    <w:rsid w:val="00313EA9"/>
    <w:rsid w:val="00314556"/>
    <w:rsid w:val="00314DE3"/>
    <w:rsid w:val="00315091"/>
    <w:rsid w:val="00315230"/>
    <w:rsid w:val="0031543B"/>
    <w:rsid w:val="003156FF"/>
    <w:rsid w:val="0031581B"/>
    <w:rsid w:val="00316216"/>
    <w:rsid w:val="003167A9"/>
    <w:rsid w:val="00316902"/>
    <w:rsid w:val="0031698C"/>
    <w:rsid w:val="00316A2C"/>
    <w:rsid w:val="00316B33"/>
    <w:rsid w:val="00316B70"/>
    <w:rsid w:val="00316EA7"/>
    <w:rsid w:val="00317250"/>
    <w:rsid w:val="00317503"/>
    <w:rsid w:val="00317840"/>
    <w:rsid w:val="00317B6D"/>
    <w:rsid w:val="00317F81"/>
    <w:rsid w:val="00320439"/>
    <w:rsid w:val="00320687"/>
    <w:rsid w:val="00320BAF"/>
    <w:rsid w:val="00320C3F"/>
    <w:rsid w:val="00321254"/>
    <w:rsid w:val="00321943"/>
    <w:rsid w:val="00321D0D"/>
    <w:rsid w:val="00321D54"/>
    <w:rsid w:val="003224B6"/>
    <w:rsid w:val="00322A9D"/>
    <w:rsid w:val="003239DC"/>
    <w:rsid w:val="00323C10"/>
    <w:rsid w:val="00323FB0"/>
    <w:rsid w:val="00323FFE"/>
    <w:rsid w:val="00324249"/>
    <w:rsid w:val="003249AF"/>
    <w:rsid w:val="003249CD"/>
    <w:rsid w:val="00325448"/>
    <w:rsid w:val="003258A9"/>
    <w:rsid w:val="00325A7D"/>
    <w:rsid w:val="00326257"/>
    <w:rsid w:val="00326F84"/>
    <w:rsid w:val="00327E0C"/>
    <w:rsid w:val="00327E96"/>
    <w:rsid w:val="00327EFE"/>
    <w:rsid w:val="00327F07"/>
    <w:rsid w:val="00330171"/>
    <w:rsid w:val="003304E6"/>
    <w:rsid w:val="00330B01"/>
    <w:rsid w:val="00331069"/>
    <w:rsid w:val="00331250"/>
    <w:rsid w:val="00331321"/>
    <w:rsid w:val="003318CA"/>
    <w:rsid w:val="00331BB8"/>
    <w:rsid w:val="00331D4F"/>
    <w:rsid w:val="0033266A"/>
    <w:rsid w:val="003328E2"/>
    <w:rsid w:val="00332B63"/>
    <w:rsid w:val="00332BBF"/>
    <w:rsid w:val="00332BD9"/>
    <w:rsid w:val="00332C3A"/>
    <w:rsid w:val="00332FDA"/>
    <w:rsid w:val="00333789"/>
    <w:rsid w:val="003338BF"/>
    <w:rsid w:val="003339A9"/>
    <w:rsid w:val="00334535"/>
    <w:rsid w:val="00334545"/>
    <w:rsid w:val="003345F0"/>
    <w:rsid w:val="003346E4"/>
    <w:rsid w:val="00334BCD"/>
    <w:rsid w:val="00334C4E"/>
    <w:rsid w:val="00334D44"/>
    <w:rsid w:val="003350D4"/>
    <w:rsid w:val="00335205"/>
    <w:rsid w:val="00335584"/>
    <w:rsid w:val="003355F8"/>
    <w:rsid w:val="00335BC6"/>
    <w:rsid w:val="00335C0A"/>
    <w:rsid w:val="00336486"/>
    <w:rsid w:val="00336C06"/>
    <w:rsid w:val="00336F91"/>
    <w:rsid w:val="0034020B"/>
    <w:rsid w:val="003406D8"/>
    <w:rsid w:val="003408BC"/>
    <w:rsid w:val="00340BD5"/>
    <w:rsid w:val="00340BD9"/>
    <w:rsid w:val="00340C29"/>
    <w:rsid w:val="00341805"/>
    <w:rsid w:val="003420A4"/>
    <w:rsid w:val="00342610"/>
    <w:rsid w:val="00342611"/>
    <w:rsid w:val="003427CD"/>
    <w:rsid w:val="00342D81"/>
    <w:rsid w:val="00342E54"/>
    <w:rsid w:val="00342F13"/>
    <w:rsid w:val="00342FC7"/>
    <w:rsid w:val="00343690"/>
    <w:rsid w:val="00343A29"/>
    <w:rsid w:val="00343E17"/>
    <w:rsid w:val="003443E6"/>
    <w:rsid w:val="003448A9"/>
    <w:rsid w:val="00344927"/>
    <w:rsid w:val="00344995"/>
    <w:rsid w:val="00344A74"/>
    <w:rsid w:val="00344BFD"/>
    <w:rsid w:val="00344DFD"/>
    <w:rsid w:val="003458C0"/>
    <w:rsid w:val="00345AE4"/>
    <w:rsid w:val="00345C52"/>
    <w:rsid w:val="00345EB8"/>
    <w:rsid w:val="00345F17"/>
    <w:rsid w:val="00346DF5"/>
    <w:rsid w:val="0034735B"/>
    <w:rsid w:val="00347635"/>
    <w:rsid w:val="0034792F"/>
    <w:rsid w:val="00347B06"/>
    <w:rsid w:val="00347D6D"/>
    <w:rsid w:val="00350749"/>
    <w:rsid w:val="003507E6"/>
    <w:rsid w:val="0035082C"/>
    <w:rsid w:val="00350B5B"/>
    <w:rsid w:val="00350BC6"/>
    <w:rsid w:val="00350F4A"/>
    <w:rsid w:val="00351817"/>
    <w:rsid w:val="00351F88"/>
    <w:rsid w:val="0035230F"/>
    <w:rsid w:val="00352972"/>
    <w:rsid w:val="003529D4"/>
    <w:rsid w:val="00352B96"/>
    <w:rsid w:val="0035334A"/>
    <w:rsid w:val="00353441"/>
    <w:rsid w:val="0035356D"/>
    <w:rsid w:val="003536E3"/>
    <w:rsid w:val="003541DA"/>
    <w:rsid w:val="0035464A"/>
    <w:rsid w:val="00354772"/>
    <w:rsid w:val="00354F08"/>
    <w:rsid w:val="0035507E"/>
    <w:rsid w:val="00355180"/>
    <w:rsid w:val="00355217"/>
    <w:rsid w:val="003552C2"/>
    <w:rsid w:val="003554E1"/>
    <w:rsid w:val="00355500"/>
    <w:rsid w:val="00355883"/>
    <w:rsid w:val="00355DC9"/>
    <w:rsid w:val="00356B9B"/>
    <w:rsid w:val="00357385"/>
    <w:rsid w:val="003573C1"/>
    <w:rsid w:val="00357616"/>
    <w:rsid w:val="003579E1"/>
    <w:rsid w:val="00357A4C"/>
    <w:rsid w:val="00357C01"/>
    <w:rsid w:val="00357E8C"/>
    <w:rsid w:val="00357EB7"/>
    <w:rsid w:val="003601ED"/>
    <w:rsid w:val="00361119"/>
    <w:rsid w:val="00361D0E"/>
    <w:rsid w:val="0036229E"/>
    <w:rsid w:val="0036246D"/>
    <w:rsid w:val="003626C4"/>
    <w:rsid w:val="0036291D"/>
    <w:rsid w:val="00362992"/>
    <w:rsid w:val="00362A2B"/>
    <w:rsid w:val="00362F57"/>
    <w:rsid w:val="003639D9"/>
    <w:rsid w:val="00363C09"/>
    <w:rsid w:val="00363E32"/>
    <w:rsid w:val="00363F95"/>
    <w:rsid w:val="003644C8"/>
    <w:rsid w:val="0036467D"/>
    <w:rsid w:val="00364C0F"/>
    <w:rsid w:val="0036515C"/>
    <w:rsid w:val="0036516D"/>
    <w:rsid w:val="00365290"/>
    <w:rsid w:val="00365402"/>
    <w:rsid w:val="003654F5"/>
    <w:rsid w:val="00365590"/>
    <w:rsid w:val="003656E4"/>
    <w:rsid w:val="00365AF8"/>
    <w:rsid w:val="00365ECA"/>
    <w:rsid w:val="00366086"/>
    <w:rsid w:val="003660DF"/>
    <w:rsid w:val="003664A5"/>
    <w:rsid w:val="00366610"/>
    <w:rsid w:val="0036671C"/>
    <w:rsid w:val="00366A39"/>
    <w:rsid w:val="00366C1C"/>
    <w:rsid w:val="0036701C"/>
    <w:rsid w:val="003670D3"/>
    <w:rsid w:val="00367448"/>
    <w:rsid w:val="00367673"/>
    <w:rsid w:val="0036785A"/>
    <w:rsid w:val="00367C69"/>
    <w:rsid w:val="00367E30"/>
    <w:rsid w:val="00367E6B"/>
    <w:rsid w:val="00367EE2"/>
    <w:rsid w:val="00367F30"/>
    <w:rsid w:val="00367F68"/>
    <w:rsid w:val="00367F82"/>
    <w:rsid w:val="003700AD"/>
    <w:rsid w:val="00370380"/>
    <w:rsid w:val="00370474"/>
    <w:rsid w:val="003705FC"/>
    <w:rsid w:val="003706F5"/>
    <w:rsid w:val="00370B7E"/>
    <w:rsid w:val="00370DCB"/>
    <w:rsid w:val="00370DE8"/>
    <w:rsid w:val="00370FEA"/>
    <w:rsid w:val="00371BBD"/>
    <w:rsid w:val="00371F66"/>
    <w:rsid w:val="00372327"/>
    <w:rsid w:val="00372A98"/>
    <w:rsid w:val="00372BE7"/>
    <w:rsid w:val="00372BEE"/>
    <w:rsid w:val="0037310A"/>
    <w:rsid w:val="0037328F"/>
    <w:rsid w:val="00373748"/>
    <w:rsid w:val="003737F4"/>
    <w:rsid w:val="00373987"/>
    <w:rsid w:val="00373E6C"/>
    <w:rsid w:val="00373EC3"/>
    <w:rsid w:val="00374C1B"/>
    <w:rsid w:val="00374D77"/>
    <w:rsid w:val="00374FC4"/>
    <w:rsid w:val="00374FDA"/>
    <w:rsid w:val="003752AA"/>
    <w:rsid w:val="0037592F"/>
    <w:rsid w:val="00375CC7"/>
    <w:rsid w:val="00375D96"/>
    <w:rsid w:val="00375F68"/>
    <w:rsid w:val="0037637C"/>
    <w:rsid w:val="003763FD"/>
    <w:rsid w:val="00376679"/>
    <w:rsid w:val="00376B61"/>
    <w:rsid w:val="0037717E"/>
    <w:rsid w:val="003773DD"/>
    <w:rsid w:val="003800DB"/>
    <w:rsid w:val="003802E8"/>
    <w:rsid w:val="0038033B"/>
    <w:rsid w:val="0038045E"/>
    <w:rsid w:val="0038046C"/>
    <w:rsid w:val="003805A0"/>
    <w:rsid w:val="0038083E"/>
    <w:rsid w:val="003808EC"/>
    <w:rsid w:val="00380B3B"/>
    <w:rsid w:val="00380CC6"/>
    <w:rsid w:val="00380D5B"/>
    <w:rsid w:val="003816D8"/>
    <w:rsid w:val="00381907"/>
    <w:rsid w:val="00381B1C"/>
    <w:rsid w:val="00381C14"/>
    <w:rsid w:val="00381C90"/>
    <w:rsid w:val="0038223D"/>
    <w:rsid w:val="00382727"/>
    <w:rsid w:val="003828CD"/>
    <w:rsid w:val="003829DD"/>
    <w:rsid w:val="00382B64"/>
    <w:rsid w:val="003833CA"/>
    <w:rsid w:val="00383727"/>
    <w:rsid w:val="00383966"/>
    <w:rsid w:val="00383B95"/>
    <w:rsid w:val="00383BA9"/>
    <w:rsid w:val="00383E7B"/>
    <w:rsid w:val="00383F75"/>
    <w:rsid w:val="0038410A"/>
    <w:rsid w:val="0038445A"/>
    <w:rsid w:val="003844AE"/>
    <w:rsid w:val="00384547"/>
    <w:rsid w:val="0038455B"/>
    <w:rsid w:val="003847E4"/>
    <w:rsid w:val="00384AD8"/>
    <w:rsid w:val="00384CC4"/>
    <w:rsid w:val="00384DBD"/>
    <w:rsid w:val="003856D3"/>
    <w:rsid w:val="0038589D"/>
    <w:rsid w:val="00385DD8"/>
    <w:rsid w:val="00386239"/>
    <w:rsid w:val="0038660E"/>
    <w:rsid w:val="00386B1B"/>
    <w:rsid w:val="00386CEC"/>
    <w:rsid w:val="003870CD"/>
    <w:rsid w:val="00387C14"/>
    <w:rsid w:val="00387C2A"/>
    <w:rsid w:val="0039004A"/>
    <w:rsid w:val="003900BE"/>
    <w:rsid w:val="00390225"/>
    <w:rsid w:val="0039027E"/>
    <w:rsid w:val="00390D8F"/>
    <w:rsid w:val="00390E47"/>
    <w:rsid w:val="003911A8"/>
    <w:rsid w:val="0039149B"/>
    <w:rsid w:val="003919A3"/>
    <w:rsid w:val="0039295C"/>
    <w:rsid w:val="003930AF"/>
    <w:rsid w:val="00393289"/>
    <w:rsid w:val="003936D5"/>
    <w:rsid w:val="0039385D"/>
    <w:rsid w:val="003939E5"/>
    <w:rsid w:val="00393B65"/>
    <w:rsid w:val="00393DE3"/>
    <w:rsid w:val="00394087"/>
    <w:rsid w:val="003940BC"/>
    <w:rsid w:val="00394797"/>
    <w:rsid w:val="00394855"/>
    <w:rsid w:val="003959DA"/>
    <w:rsid w:val="00395BF1"/>
    <w:rsid w:val="00395F7A"/>
    <w:rsid w:val="003960C8"/>
    <w:rsid w:val="0039652F"/>
    <w:rsid w:val="003968C1"/>
    <w:rsid w:val="003971D3"/>
    <w:rsid w:val="0039736E"/>
    <w:rsid w:val="00397565"/>
    <w:rsid w:val="00397775"/>
    <w:rsid w:val="00397A6C"/>
    <w:rsid w:val="00397AA7"/>
    <w:rsid w:val="003A05D8"/>
    <w:rsid w:val="003A0874"/>
    <w:rsid w:val="003A0C6C"/>
    <w:rsid w:val="003A0CDF"/>
    <w:rsid w:val="003A0F2D"/>
    <w:rsid w:val="003A11E1"/>
    <w:rsid w:val="003A1979"/>
    <w:rsid w:val="003A1CC4"/>
    <w:rsid w:val="003A20F5"/>
    <w:rsid w:val="003A2150"/>
    <w:rsid w:val="003A21CC"/>
    <w:rsid w:val="003A2725"/>
    <w:rsid w:val="003A27BB"/>
    <w:rsid w:val="003A304B"/>
    <w:rsid w:val="003A30ED"/>
    <w:rsid w:val="003A324D"/>
    <w:rsid w:val="003A3262"/>
    <w:rsid w:val="003A33A5"/>
    <w:rsid w:val="003A33FF"/>
    <w:rsid w:val="003A3510"/>
    <w:rsid w:val="003A3816"/>
    <w:rsid w:val="003A4102"/>
    <w:rsid w:val="003A415D"/>
    <w:rsid w:val="003A42ED"/>
    <w:rsid w:val="003A444C"/>
    <w:rsid w:val="003A4896"/>
    <w:rsid w:val="003A530E"/>
    <w:rsid w:val="003A5652"/>
    <w:rsid w:val="003A5DE1"/>
    <w:rsid w:val="003A5F26"/>
    <w:rsid w:val="003A604E"/>
    <w:rsid w:val="003A620A"/>
    <w:rsid w:val="003A627C"/>
    <w:rsid w:val="003A66EF"/>
    <w:rsid w:val="003A6960"/>
    <w:rsid w:val="003A6AA8"/>
    <w:rsid w:val="003A6BC2"/>
    <w:rsid w:val="003A7232"/>
    <w:rsid w:val="003A723C"/>
    <w:rsid w:val="003A751A"/>
    <w:rsid w:val="003A76E1"/>
    <w:rsid w:val="003A7AD3"/>
    <w:rsid w:val="003A7D92"/>
    <w:rsid w:val="003B00ED"/>
    <w:rsid w:val="003B02BC"/>
    <w:rsid w:val="003B0587"/>
    <w:rsid w:val="003B06AA"/>
    <w:rsid w:val="003B078E"/>
    <w:rsid w:val="003B0C64"/>
    <w:rsid w:val="003B0FFE"/>
    <w:rsid w:val="003B171D"/>
    <w:rsid w:val="003B1827"/>
    <w:rsid w:val="003B1A07"/>
    <w:rsid w:val="003B1A44"/>
    <w:rsid w:val="003B1DE2"/>
    <w:rsid w:val="003B201A"/>
    <w:rsid w:val="003B23B9"/>
    <w:rsid w:val="003B2400"/>
    <w:rsid w:val="003B26A5"/>
    <w:rsid w:val="003B2981"/>
    <w:rsid w:val="003B2BB5"/>
    <w:rsid w:val="003B2E7F"/>
    <w:rsid w:val="003B2F71"/>
    <w:rsid w:val="003B3569"/>
    <w:rsid w:val="003B35F3"/>
    <w:rsid w:val="003B37D4"/>
    <w:rsid w:val="003B38A8"/>
    <w:rsid w:val="003B3BDD"/>
    <w:rsid w:val="003B3D8D"/>
    <w:rsid w:val="003B3E95"/>
    <w:rsid w:val="003B4124"/>
    <w:rsid w:val="003B4157"/>
    <w:rsid w:val="003B43E5"/>
    <w:rsid w:val="003B491F"/>
    <w:rsid w:val="003B52BA"/>
    <w:rsid w:val="003B547A"/>
    <w:rsid w:val="003B5602"/>
    <w:rsid w:val="003B5969"/>
    <w:rsid w:val="003B5C21"/>
    <w:rsid w:val="003B65D3"/>
    <w:rsid w:val="003B6BA7"/>
    <w:rsid w:val="003B7404"/>
    <w:rsid w:val="003B77A8"/>
    <w:rsid w:val="003B7BBA"/>
    <w:rsid w:val="003B7BF5"/>
    <w:rsid w:val="003C078D"/>
    <w:rsid w:val="003C1432"/>
    <w:rsid w:val="003C175C"/>
    <w:rsid w:val="003C204A"/>
    <w:rsid w:val="003C2161"/>
    <w:rsid w:val="003C2312"/>
    <w:rsid w:val="003C2399"/>
    <w:rsid w:val="003C32BD"/>
    <w:rsid w:val="003C33E4"/>
    <w:rsid w:val="003C3942"/>
    <w:rsid w:val="003C3A44"/>
    <w:rsid w:val="003C3CB2"/>
    <w:rsid w:val="003C3D52"/>
    <w:rsid w:val="003C3EAF"/>
    <w:rsid w:val="003C40B0"/>
    <w:rsid w:val="003C4190"/>
    <w:rsid w:val="003C4664"/>
    <w:rsid w:val="003C476F"/>
    <w:rsid w:val="003C5056"/>
    <w:rsid w:val="003C50D6"/>
    <w:rsid w:val="003C51EE"/>
    <w:rsid w:val="003C54D6"/>
    <w:rsid w:val="003C54ED"/>
    <w:rsid w:val="003C5603"/>
    <w:rsid w:val="003C5807"/>
    <w:rsid w:val="003C5822"/>
    <w:rsid w:val="003C5B66"/>
    <w:rsid w:val="003C6284"/>
    <w:rsid w:val="003C63DA"/>
    <w:rsid w:val="003C6BB1"/>
    <w:rsid w:val="003C7010"/>
    <w:rsid w:val="003C7117"/>
    <w:rsid w:val="003C7507"/>
    <w:rsid w:val="003C7C84"/>
    <w:rsid w:val="003D069A"/>
    <w:rsid w:val="003D0F9B"/>
    <w:rsid w:val="003D1125"/>
    <w:rsid w:val="003D1126"/>
    <w:rsid w:val="003D1BA9"/>
    <w:rsid w:val="003D218E"/>
    <w:rsid w:val="003D22BE"/>
    <w:rsid w:val="003D2816"/>
    <w:rsid w:val="003D2F3A"/>
    <w:rsid w:val="003D34E1"/>
    <w:rsid w:val="003D398B"/>
    <w:rsid w:val="003D39FC"/>
    <w:rsid w:val="003D3BC8"/>
    <w:rsid w:val="003D4250"/>
    <w:rsid w:val="003D43DA"/>
    <w:rsid w:val="003D4EAA"/>
    <w:rsid w:val="003D4F6F"/>
    <w:rsid w:val="003D554B"/>
    <w:rsid w:val="003D564A"/>
    <w:rsid w:val="003D5836"/>
    <w:rsid w:val="003D5944"/>
    <w:rsid w:val="003D5C55"/>
    <w:rsid w:val="003D5D9D"/>
    <w:rsid w:val="003D5E1C"/>
    <w:rsid w:val="003D66BF"/>
    <w:rsid w:val="003D6EF8"/>
    <w:rsid w:val="003D7183"/>
    <w:rsid w:val="003D727D"/>
    <w:rsid w:val="003D7631"/>
    <w:rsid w:val="003D77DD"/>
    <w:rsid w:val="003D7A48"/>
    <w:rsid w:val="003D7AEE"/>
    <w:rsid w:val="003D7EE8"/>
    <w:rsid w:val="003D7F18"/>
    <w:rsid w:val="003E00D2"/>
    <w:rsid w:val="003E012F"/>
    <w:rsid w:val="003E01DD"/>
    <w:rsid w:val="003E031F"/>
    <w:rsid w:val="003E0CEB"/>
    <w:rsid w:val="003E0E83"/>
    <w:rsid w:val="003E150B"/>
    <w:rsid w:val="003E1663"/>
    <w:rsid w:val="003E184D"/>
    <w:rsid w:val="003E1DE4"/>
    <w:rsid w:val="003E1F4B"/>
    <w:rsid w:val="003E287F"/>
    <w:rsid w:val="003E2911"/>
    <w:rsid w:val="003E2D62"/>
    <w:rsid w:val="003E3479"/>
    <w:rsid w:val="003E34D0"/>
    <w:rsid w:val="003E3611"/>
    <w:rsid w:val="003E4D62"/>
    <w:rsid w:val="003E533D"/>
    <w:rsid w:val="003E54D0"/>
    <w:rsid w:val="003E5733"/>
    <w:rsid w:val="003E573E"/>
    <w:rsid w:val="003E580E"/>
    <w:rsid w:val="003E59E1"/>
    <w:rsid w:val="003E5BBF"/>
    <w:rsid w:val="003E601A"/>
    <w:rsid w:val="003E62F5"/>
    <w:rsid w:val="003E63AE"/>
    <w:rsid w:val="003E662C"/>
    <w:rsid w:val="003E6C2E"/>
    <w:rsid w:val="003E6F54"/>
    <w:rsid w:val="003E7582"/>
    <w:rsid w:val="003E75EC"/>
    <w:rsid w:val="003E7A73"/>
    <w:rsid w:val="003E7A83"/>
    <w:rsid w:val="003E7FCF"/>
    <w:rsid w:val="003F04C9"/>
    <w:rsid w:val="003F0ABA"/>
    <w:rsid w:val="003F0BFA"/>
    <w:rsid w:val="003F0FFD"/>
    <w:rsid w:val="003F16BC"/>
    <w:rsid w:val="003F1BAF"/>
    <w:rsid w:val="003F1C0E"/>
    <w:rsid w:val="003F1D7E"/>
    <w:rsid w:val="003F20AD"/>
    <w:rsid w:val="003F22D6"/>
    <w:rsid w:val="003F2B8B"/>
    <w:rsid w:val="003F30FF"/>
    <w:rsid w:val="003F35BE"/>
    <w:rsid w:val="003F36B6"/>
    <w:rsid w:val="003F3729"/>
    <w:rsid w:val="003F3B33"/>
    <w:rsid w:val="003F3D9E"/>
    <w:rsid w:val="003F40C7"/>
    <w:rsid w:val="003F46B1"/>
    <w:rsid w:val="003F46D7"/>
    <w:rsid w:val="003F4A77"/>
    <w:rsid w:val="003F4AC2"/>
    <w:rsid w:val="003F4D9C"/>
    <w:rsid w:val="003F521C"/>
    <w:rsid w:val="003F5A15"/>
    <w:rsid w:val="003F6329"/>
    <w:rsid w:val="003F65D6"/>
    <w:rsid w:val="003F66C0"/>
    <w:rsid w:val="003F69FE"/>
    <w:rsid w:val="003F6A44"/>
    <w:rsid w:val="003F717C"/>
    <w:rsid w:val="003F75C2"/>
    <w:rsid w:val="003F7637"/>
    <w:rsid w:val="003F7DF5"/>
    <w:rsid w:val="00400103"/>
    <w:rsid w:val="00400F1F"/>
    <w:rsid w:val="004010E2"/>
    <w:rsid w:val="00401476"/>
    <w:rsid w:val="004014AD"/>
    <w:rsid w:val="004014D1"/>
    <w:rsid w:val="004022C7"/>
    <w:rsid w:val="004030A7"/>
    <w:rsid w:val="004032B3"/>
    <w:rsid w:val="004032CB"/>
    <w:rsid w:val="004034A5"/>
    <w:rsid w:val="00403915"/>
    <w:rsid w:val="0040398D"/>
    <w:rsid w:val="004039AC"/>
    <w:rsid w:val="00403DCE"/>
    <w:rsid w:val="004045F0"/>
    <w:rsid w:val="004048EA"/>
    <w:rsid w:val="004049B4"/>
    <w:rsid w:val="00404D37"/>
    <w:rsid w:val="00404E42"/>
    <w:rsid w:val="00405DF9"/>
    <w:rsid w:val="00407261"/>
    <w:rsid w:val="004078FB"/>
    <w:rsid w:val="00407B25"/>
    <w:rsid w:val="00410034"/>
    <w:rsid w:val="0041052E"/>
    <w:rsid w:val="00410844"/>
    <w:rsid w:val="00411026"/>
    <w:rsid w:val="004110F3"/>
    <w:rsid w:val="00411172"/>
    <w:rsid w:val="0041178E"/>
    <w:rsid w:val="004119EF"/>
    <w:rsid w:val="00411A68"/>
    <w:rsid w:val="00411B42"/>
    <w:rsid w:val="00411F20"/>
    <w:rsid w:val="00411F90"/>
    <w:rsid w:val="00411FC2"/>
    <w:rsid w:val="0041256B"/>
    <w:rsid w:val="00413072"/>
    <w:rsid w:val="0041320A"/>
    <w:rsid w:val="0041325C"/>
    <w:rsid w:val="00413767"/>
    <w:rsid w:val="0041386C"/>
    <w:rsid w:val="00413AB6"/>
    <w:rsid w:val="00414046"/>
    <w:rsid w:val="00414460"/>
    <w:rsid w:val="004145CF"/>
    <w:rsid w:val="004153CC"/>
    <w:rsid w:val="004153FD"/>
    <w:rsid w:val="0041556B"/>
    <w:rsid w:val="00415629"/>
    <w:rsid w:val="00415C12"/>
    <w:rsid w:val="00415D3A"/>
    <w:rsid w:val="00416132"/>
    <w:rsid w:val="00416326"/>
    <w:rsid w:val="004166F7"/>
    <w:rsid w:val="00416972"/>
    <w:rsid w:val="00416A92"/>
    <w:rsid w:val="00416BEA"/>
    <w:rsid w:val="0041755E"/>
    <w:rsid w:val="00417B20"/>
    <w:rsid w:val="00417CEA"/>
    <w:rsid w:val="00420082"/>
    <w:rsid w:val="0042034C"/>
    <w:rsid w:val="0042038B"/>
    <w:rsid w:val="00420709"/>
    <w:rsid w:val="00420968"/>
    <w:rsid w:val="00420973"/>
    <w:rsid w:val="00420F16"/>
    <w:rsid w:val="00420F2F"/>
    <w:rsid w:val="00420F41"/>
    <w:rsid w:val="004211C2"/>
    <w:rsid w:val="00421547"/>
    <w:rsid w:val="004215DA"/>
    <w:rsid w:val="0042180D"/>
    <w:rsid w:val="00421F45"/>
    <w:rsid w:val="00421F8C"/>
    <w:rsid w:val="004220EF"/>
    <w:rsid w:val="00422208"/>
    <w:rsid w:val="004225CF"/>
    <w:rsid w:val="00422622"/>
    <w:rsid w:val="004229CE"/>
    <w:rsid w:val="00422FE6"/>
    <w:rsid w:val="0042347F"/>
    <w:rsid w:val="00423976"/>
    <w:rsid w:val="00423BAD"/>
    <w:rsid w:val="00423C40"/>
    <w:rsid w:val="00423D96"/>
    <w:rsid w:val="00423F08"/>
    <w:rsid w:val="0042405D"/>
    <w:rsid w:val="00424461"/>
    <w:rsid w:val="00424467"/>
    <w:rsid w:val="004244C6"/>
    <w:rsid w:val="004245D1"/>
    <w:rsid w:val="00424655"/>
    <w:rsid w:val="00424C2A"/>
    <w:rsid w:val="00425144"/>
    <w:rsid w:val="00425825"/>
    <w:rsid w:val="00425A04"/>
    <w:rsid w:val="00425A7B"/>
    <w:rsid w:val="004268E6"/>
    <w:rsid w:val="0042710B"/>
    <w:rsid w:val="0042713F"/>
    <w:rsid w:val="00427398"/>
    <w:rsid w:val="00427535"/>
    <w:rsid w:val="00427DAD"/>
    <w:rsid w:val="0043095B"/>
    <w:rsid w:val="00431562"/>
    <w:rsid w:val="00431700"/>
    <w:rsid w:val="004319D1"/>
    <w:rsid w:val="00431FF6"/>
    <w:rsid w:val="004336D0"/>
    <w:rsid w:val="00433BFF"/>
    <w:rsid w:val="00433D2C"/>
    <w:rsid w:val="00434166"/>
    <w:rsid w:val="004349A4"/>
    <w:rsid w:val="00434E3B"/>
    <w:rsid w:val="00434E96"/>
    <w:rsid w:val="00434FA5"/>
    <w:rsid w:val="00435026"/>
    <w:rsid w:val="004355EE"/>
    <w:rsid w:val="00435A75"/>
    <w:rsid w:val="00435AAD"/>
    <w:rsid w:val="00435BDC"/>
    <w:rsid w:val="00435BFB"/>
    <w:rsid w:val="00435CFE"/>
    <w:rsid w:val="00435F45"/>
    <w:rsid w:val="00435FE5"/>
    <w:rsid w:val="004360CB"/>
    <w:rsid w:val="0043620F"/>
    <w:rsid w:val="0043625B"/>
    <w:rsid w:val="00436281"/>
    <w:rsid w:val="00436B3C"/>
    <w:rsid w:val="00437397"/>
    <w:rsid w:val="00437B89"/>
    <w:rsid w:val="00437D6D"/>
    <w:rsid w:val="00437D6F"/>
    <w:rsid w:val="004405E1"/>
    <w:rsid w:val="004409DF"/>
    <w:rsid w:val="00440A18"/>
    <w:rsid w:val="00440A3B"/>
    <w:rsid w:val="00440DB0"/>
    <w:rsid w:val="00440F81"/>
    <w:rsid w:val="00440FD9"/>
    <w:rsid w:val="0044101E"/>
    <w:rsid w:val="004414D5"/>
    <w:rsid w:val="004415F3"/>
    <w:rsid w:val="00441771"/>
    <w:rsid w:val="00441AEE"/>
    <w:rsid w:val="004426DD"/>
    <w:rsid w:val="00442EFF"/>
    <w:rsid w:val="004436C4"/>
    <w:rsid w:val="004439D5"/>
    <w:rsid w:val="00443CF3"/>
    <w:rsid w:val="00444774"/>
    <w:rsid w:val="004449EE"/>
    <w:rsid w:val="00444B6F"/>
    <w:rsid w:val="00444D3A"/>
    <w:rsid w:val="004458BF"/>
    <w:rsid w:val="004459DA"/>
    <w:rsid w:val="00445B3B"/>
    <w:rsid w:val="00445E7C"/>
    <w:rsid w:val="00446281"/>
    <w:rsid w:val="004467C9"/>
    <w:rsid w:val="00446873"/>
    <w:rsid w:val="0044694A"/>
    <w:rsid w:val="00447391"/>
    <w:rsid w:val="00447746"/>
    <w:rsid w:val="00447A27"/>
    <w:rsid w:val="00447A84"/>
    <w:rsid w:val="00447D2E"/>
    <w:rsid w:val="00447F78"/>
    <w:rsid w:val="00450592"/>
    <w:rsid w:val="0045080E"/>
    <w:rsid w:val="004509E4"/>
    <w:rsid w:val="00450A77"/>
    <w:rsid w:val="00450FF7"/>
    <w:rsid w:val="00451584"/>
    <w:rsid w:val="004517D8"/>
    <w:rsid w:val="0045201F"/>
    <w:rsid w:val="004524F6"/>
    <w:rsid w:val="00452C8B"/>
    <w:rsid w:val="00452F50"/>
    <w:rsid w:val="00454091"/>
    <w:rsid w:val="00454372"/>
    <w:rsid w:val="0045441A"/>
    <w:rsid w:val="00454A5F"/>
    <w:rsid w:val="00454A74"/>
    <w:rsid w:val="00454F93"/>
    <w:rsid w:val="00454FFC"/>
    <w:rsid w:val="004551D2"/>
    <w:rsid w:val="004554F2"/>
    <w:rsid w:val="00455A13"/>
    <w:rsid w:val="00455A58"/>
    <w:rsid w:val="00455EE9"/>
    <w:rsid w:val="004561CA"/>
    <w:rsid w:val="004563F4"/>
    <w:rsid w:val="004568F1"/>
    <w:rsid w:val="00456B28"/>
    <w:rsid w:val="004574F2"/>
    <w:rsid w:val="00457967"/>
    <w:rsid w:val="00457B39"/>
    <w:rsid w:val="00457CAB"/>
    <w:rsid w:val="00457DFA"/>
    <w:rsid w:val="00460109"/>
    <w:rsid w:val="00460294"/>
    <w:rsid w:val="004602B4"/>
    <w:rsid w:val="00460387"/>
    <w:rsid w:val="004608BB"/>
    <w:rsid w:val="00460D84"/>
    <w:rsid w:val="00460DAE"/>
    <w:rsid w:val="00460EC8"/>
    <w:rsid w:val="0046132F"/>
    <w:rsid w:val="0046141E"/>
    <w:rsid w:val="00461AB7"/>
    <w:rsid w:val="00461EF5"/>
    <w:rsid w:val="00461FDD"/>
    <w:rsid w:val="00462889"/>
    <w:rsid w:val="004628A3"/>
    <w:rsid w:val="0046291B"/>
    <w:rsid w:val="004630B5"/>
    <w:rsid w:val="004633A2"/>
    <w:rsid w:val="0046367E"/>
    <w:rsid w:val="00463BF3"/>
    <w:rsid w:val="00463C1B"/>
    <w:rsid w:val="00464637"/>
    <w:rsid w:val="00464840"/>
    <w:rsid w:val="0046485D"/>
    <w:rsid w:val="00464D39"/>
    <w:rsid w:val="00464FB6"/>
    <w:rsid w:val="00465179"/>
    <w:rsid w:val="00465493"/>
    <w:rsid w:val="00465507"/>
    <w:rsid w:val="00465749"/>
    <w:rsid w:val="00465B9B"/>
    <w:rsid w:val="00465E54"/>
    <w:rsid w:val="00466122"/>
    <w:rsid w:val="00466445"/>
    <w:rsid w:val="004664C1"/>
    <w:rsid w:val="00466524"/>
    <w:rsid w:val="004666E5"/>
    <w:rsid w:val="00466A8C"/>
    <w:rsid w:val="00466C23"/>
    <w:rsid w:val="00466F65"/>
    <w:rsid w:val="00466FF0"/>
    <w:rsid w:val="00467276"/>
    <w:rsid w:val="00467875"/>
    <w:rsid w:val="00470480"/>
    <w:rsid w:val="0047096C"/>
    <w:rsid w:val="0047105F"/>
    <w:rsid w:val="004710E8"/>
    <w:rsid w:val="004717F3"/>
    <w:rsid w:val="004723EC"/>
    <w:rsid w:val="004724CC"/>
    <w:rsid w:val="004726AD"/>
    <w:rsid w:val="00472F91"/>
    <w:rsid w:val="004731F0"/>
    <w:rsid w:val="004732B8"/>
    <w:rsid w:val="004733E0"/>
    <w:rsid w:val="004735F6"/>
    <w:rsid w:val="00473829"/>
    <w:rsid w:val="00473D4C"/>
    <w:rsid w:val="004740D7"/>
    <w:rsid w:val="004740DA"/>
    <w:rsid w:val="00474409"/>
    <w:rsid w:val="00474443"/>
    <w:rsid w:val="004748F7"/>
    <w:rsid w:val="00474A2A"/>
    <w:rsid w:val="00474D24"/>
    <w:rsid w:val="00474D9F"/>
    <w:rsid w:val="00474EB4"/>
    <w:rsid w:val="00474F2D"/>
    <w:rsid w:val="00475132"/>
    <w:rsid w:val="004753B8"/>
    <w:rsid w:val="00475758"/>
    <w:rsid w:val="00475AE0"/>
    <w:rsid w:val="00476023"/>
    <w:rsid w:val="004760CD"/>
    <w:rsid w:val="004761B1"/>
    <w:rsid w:val="004762E3"/>
    <w:rsid w:val="00476497"/>
    <w:rsid w:val="0047673F"/>
    <w:rsid w:val="0047679B"/>
    <w:rsid w:val="00476A2D"/>
    <w:rsid w:val="00476A3D"/>
    <w:rsid w:val="004771D4"/>
    <w:rsid w:val="004771DB"/>
    <w:rsid w:val="00477C18"/>
    <w:rsid w:val="00480214"/>
    <w:rsid w:val="0048028C"/>
    <w:rsid w:val="00480752"/>
    <w:rsid w:val="00480AA4"/>
    <w:rsid w:val="0048160F"/>
    <w:rsid w:val="004818A4"/>
    <w:rsid w:val="00481DB0"/>
    <w:rsid w:val="00481F97"/>
    <w:rsid w:val="00482177"/>
    <w:rsid w:val="0048226C"/>
    <w:rsid w:val="00482FC3"/>
    <w:rsid w:val="00483057"/>
    <w:rsid w:val="004831DA"/>
    <w:rsid w:val="004835E4"/>
    <w:rsid w:val="004838A8"/>
    <w:rsid w:val="004839F8"/>
    <w:rsid w:val="00483C46"/>
    <w:rsid w:val="00483DB5"/>
    <w:rsid w:val="00483DE8"/>
    <w:rsid w:val="00484FF7"/>
    <w:rsid w:val="00485053"/>
    <w:rsid w:val="0048510B"/>
    <w:rsid w:val="004854D2"/>
    <w:rsid w:val="00485906"/>
    <w:rsid w:val="00485C87"/>
    <w:rsid w:val="004860A2"/>
    <w:rsid w:val="004860F5"/>
    <w:rsid w:val="00486407"/>
    <w:rsid w:val="00486CE6"/>
    <w:rsid w:val="00487233"/>
    <w:rsid w:val="004878B7"/>
    <w:rsid w:val="0048796C"/>
    <w:rsid w:val="004879BB"/>
    <w:rsid w:val="00487DA7"/>
    <w:rsid w:val="00487E41"/>
    <w:rsid w:val="00487FB3"/>
    <w:rsid w:val="00490058"/>
    <w:rsid w:val="00490370"/>
    <w:rsid w:val="004903A3"/>
    <w:rsid w:val="0049046B"/>
    <w:rsid w:val="00490787"/>
    <w:rsid w:val="004908AE"/>
    <w:rsid w:val="00491131"/>
    <w:rsid w:val="004913BF"/>
    <w:rsid w:val="0049142E"/>
    <w:rsid w:val="0049196E"/>
    <w:rsid w:val="00491A2D"/>
    <w:rsid w:val="00491DFF"/>
    <w:rsid w:val="00491E1E"/>
    <w:rsid w:val="00491E23"/>
    <w:rsid w:val="00491F8E"/>
    <w:rsid w:val="004921B8"/>
    <w:rsid w:val="00492A5A"/>
    <w:rsid w:val="00492C6B"/>
    <w:rsid w:val="00492DC9"/>
    <w:rsid w:val="00492E2C"/>
    <w:rsid w:val="0049374A"/>
    <w:rsid w:val="004937F1"/>
    <w:rsid w:val="00493F90"/>
    <w:rsid w:val="00494232"/>
    <w:rsid w:val="00494A21"/>
    <w:rsid w:val="00494B4D"/>
    <w:rsid w:val="00494F2D"/>
    <w:rsid w:val="00495451"/>
    <w:rsid w:val="00495472"/>
    <w:rsid w:val="004957A5"/>
    <w:rsid w:val="00495CCA"/>
    <w:rsid w:val="00495EF3"/>
    <w:rsid w:val="00496085"/>
    <w:rsid w:val="00496AB2"/>
    <w:rsid w:val="00496F5D"/>
    <w:rsid w:val="004970DC"/>
    <w:rsid w:val="00497320"/>
    <w:rsid w:val="00497783"/>
    <w:rsid w:val="0049796B"/>
    <w:rsid w:val="00497AC6"/>
    <w:rsid w:val="00497BC1"/>
    <w:rsid w:val="004A09E4"/>
    <w:rsid w:val="004A0AA8"/>
    <w:rsid w:val="004A11D1"/>
    <w:rsid w:val="004A1553"/>
    <w:rsid w:val="004A17FB"/>
    <w:rsid w:val="004A202D"/>
    <w:rsid w:val="004A2182"/>
    <w:rsid w:val="004A223E"/>
    <w:rsid w:val="004A239B"/>
    <w:rsid w:val="004A248A"/>
    <w:rsid w:val="004A2906"/>
    <w:rsid w:val="004A3355"/>
    <w:rsid w:val="004A39F0"/>
    <w:rsid w:val="004A40FA"/>
    <w:rsid w:val="004A4256"/>
    <w:rsid w:val="004A45A6"/>
    <w:rsid w:val="004A4829"/>
    <w:rsid w:val="004A4990"/>
    <w:rsid w:val="004A5696"/>
    <w:rsid w:val="004A591A"/>
    <w:rsid w:val="004A5A3E"/>
    <w:rsid w:val="004A608C"/>
    <w:rsid w:val="004A6611"/>
    <w:rsid w:val="004A6854"/>
    <w:rsid w:val="004A6CFE"/>
    <w:rsid w:val="004A71C7"/>
    <w:rsid w:val="004B00F3"/>
    <w:rsid w:val="004B01BA"/>
    <w:rsid w:val="004B02EF"/>
    <w:rsid w:val="004B03DF"/>
    <w:rsid w:val="004B0CE9"/>
    <w:rsid w:val="004B1768"/>
    <w:rsid w:val="004B1881"/>
    <w:rsid w:val="004B1B84"/>
    <w:rsid w:val="004B1CBF"/>
    <w:rsid w:val="004B1D70"/>
    <w:rsid w:val="004B1E3D"/>
    <w:rsid w:val="004B239E"/>
    <w:rsid w:val="004B2455"/>
    <w:rsid w:val="004B2584"/>
    <w:rsid w:val="004B2D28"/>
    <w:rsid w:val="004B2EE2"/>
    <w:rsid w:val="004B3943"/>
    <w:rsid w:val="004B3E4D"/>
    <w:rsid w:val="004B3E68"/>
    <w:rsid w:val="004B4765"/>
    <w:rsid w:val="004B4D4D"/>
    <w:rsid w:val="004B53F4"/>
    <w:rsid w:val="004B5633"/>
    <w:rsid w:val="004B5A1F"/>
    <w:rsid w:val="004B61F6"/>
    <w:rsid w:val="004B653A"/>
    <w:rsid w:val="004B66F9"/>
    <w:rsid w:val="004B685C"/>
    <w:rsid w:val="004B698C"/>
    <w:rsid w:val="004B6A01"/>
    <w:rsid w:val="004B6C7B"/>
    <w:rsid w:val="004B72D8"/>
    <w:rsid w:val="004B7348"/>
    <w:rsid w:val="004B7359"/>
    <w:rsid w:val="004B73B6"/>
    <w:rsid w:val="004B7631"/>
    <w:rsid w:val="004B7839"/>
    <w:rsid w:val="004B7969"/>
    <w:rsid w:val="004B7A32"/>
    <w:rsid w:val="004B7F6D"/>
    <w:rsid w:val="004C0186"/>
    <w:rsid w:val="004C0562"/>
    <w:rsid w:val="004C0ACB"/>
    <w:rsid w:val="004C0B5D"/>
    <w:rsid w:val="004C0BEA"/>
    <w:rsid w:val="004C0CBC"/>
    <w:rsid w:val="004C1025"/>
    <w:rsid w:val="004C1362"/>
    <w:rsid w:val="004C2128"/>
    <w:rsid w:val="004C2179"/>
    <w:rsid w:val="004C21D9"/>
    <w:rsid w:val="004C25BD"/>
    <w:rsid w:val="004C2792"/>
    <w:rsid w:val="004C2871"/>
    <w:rsid w:val="004C2D4D"/>
    <w:rsid w:val="004C30C3"/>
    <w:rsid w:val="004C350F"/>
    <w:rsid w:val="004C3B8A"/>
    <w:rsid w:val="004C3E6A"/>
    <w:rsid w:val="004C3F7D"/>
    <w:rsid w:val="004C3FB4"/>
    <w:rsid w:val="004C439A"/>
    <w:rsid w:val="004C47CC"/>
    <w:rsid w:val="004C4CDF"/>
    <w:rsid w:val="004C4FB0"/>
    <w:rsid w:val="004C50F3"/>
    <w:rsid w:val="004C5F03"/>
    <w:rsid w:val="004C5F33"/>
    <w:rsid w:val="004C6009"/>
    <w:rsid w:val="004C65F1"/>
    <w:rsid w:val="004C664E"/>
    <w:rsid w:val="004C6859"/>
    <w:rsid w:val="004C6C0D"/>
    <w:rsid w:val="004C6D93"/>
    <w:rsid w:val="004C6DB3"/>
    <w:rsid w:val="004C71F9"/>
    <w:rsid w:val="004C7742"/>
    <w:rsid w:val="004C7E47"/>
    <w:rsid w:val="004C7FC9"/>
    <w:rsid w:val="004D02D1"/>
    <w:rsid w:val="004D02E9"/>
    <w:rsid w:val="004D16B5"/>
    <w:rsid w:val="004D1857"/>
    <w:rsid w:val="004D1920"/>
    <w:rsid w:val="004D1F78"/>
    <w:rsid w:val="004D1FF3"/>
    <w:rsid w:val="004D20EA"/>
    <w:rsid w:val="004D20F4"/>
    <w:rsid w:val="004D257A"/>
    <w:rsid w:val="004D257D"/>
    <w:rsid w:val="004D283E"/>
    <w:rsid w:val="004D2956"/>
    <w:rsid w:val="004D2B95"/>
    <w:rsid w:val="004D2CC4"/>
    <w:rsid w:val="004D2EB5"/>
    <w:rsid w:val="004D33AC"/>
    <w:rsid w:val="004D34C6"/>
    <w:rsid w:val="004D38CC"/>
    <w:rsid w:val="004D3D6E"/>
    <w:rsid w:val="004D3EDD"/>
    <w:rsid w:val="004D4146"/>
    <w:rsid w:val="004D502A"/>
    <w:rsid w:val="004D5388"/>
    <w:rsid w:val="004D54C1"/>
    <w:rsid w:val="004D68DE"/>
    <w:rsid w:val="004D6B4F"/>
    <w:rsid w:val="004D704F"/>
    <w:rsid w:val="004D70A0"/>
    <w:rsid w:val="004D730B"/>
    <w:rsid w:val="004D7E64"/>
    <w:rsid w:val="004E009D"/>
    <w:rsid w:val="004E010A"/>
    <w:rsid w:val="004E0719"/>
    <w:rsid w:val="004E09E3"/>
    <w:rsid w:val="004E0C68"/>
    <w:rsid w:val="004E1359"/>
    <w:rsid w:val="004E16D7"/>
    <w:rsid w:val="004E21D3"/>
    <w:rsid w:val="004E24FA"/>
    <w:rsid w:val="004E2AE0"/>
    <w:rsid w:val="004E339F"/>
    <w:rsid w:val="004E3466"/>
    <w:rsid w:val="004E3BCA"/>
    <w:rsid w:val="004E3D6C"/>
    <w:rsid w:val="004E447D"/>
    <w:rsid w:val="004E4987"/>
    <w:rsid w:val="004E4D2E"/>
    <w:rsid w:val="004E4EF4"/>
    <w:rsid w:val="004E5125"/>
    <w:rsid w:val="004E526A"/>
    <w:rsid w:val="004E54BA"/>
    <w:rsid w:val="004E578B"/>
    <w:rsid w:val="004E5942"/>
    <w:rsid w:val="004E5AE5"/>
    <w:rsid w:val="004E6156"/>
    <w:rsid w:val="004E6809"/>
    <w:rsid w:val="004E75EC"/>
    <w:rsid w:val="004E76A4"/>
    <w:rsid w:val="004E7C3F"/>
    <w:rsid w:val="004E7C61"/>
    <w:rsid w:val="004F01D2"/>
    <w:rsid w:val="004F0F3D"/>
    <w:rsid w:val="004F122F"/>
    <w:rsid w:val="004F173A"/>
    <w:rsid w:val="004F178D"/>
    <w:rsid w:val="004F18B1"/>
    <w:rsid w:val="004F1921"/>
    <w:rsid w:val="004F1AF7"/>
    <w:rsid w:val="004F1D9C"/>
    <w:rsid w:val="004F20E4"/>
    <w:rsid w:val="004F267E"/>
    <w:rsid w:val="004F299B"/>
    <w:rsid w:val="004F2C69"/>
    <w:rsid w:val="004F2FC3"/>
    <w:rsid w:val="004F3726"/>
    <w:rsid w:val="004F3828"/>
    <w:rsid w:val="004F390D"/>
    <w:rsid w:val="004F3C73"/>
    <w:rsid w:val="004F3C98"/>
    <w:rsid w:val="004F3EE4"/>
    <w:rsid w:val="004F423B"/>
    <w:rsid w:val="004F433E"/>
    <w:rsid w:val="004F4457"/>
    <w:rsid w:val="004F468F"/>
    <w:rsid w:val="004F480B"/>
    <w:rsid w:val="004F48CC"/>
    <w:rsid w:val="004F4D9B"/>
    <w:rsid w:val="004F4F73"/>
    <w:rsid w:val="004F506D"/>
    <w:rsid w:val="004F50C9"/>
    <w:rsid w:val="004F51B4"/>
    <w:rsid w:val="004F52E7"/>
    <w:rsid w:val="004F5400"/>
    <w:rsid w:val="004F558F"/>
    <w:rsid w:val="004F563D"/>
    <w:rsid w:val="004F57A4"/>
    <w:rsid w:val="004F5AC2"/>
    <w:rsid w:val="004F60B6"/>
    <w:rsid w:val="004F60DF"/>
    <w:rsid w:val="004F63D7"/>
    <w:rsid w:val="004F671C"/>
    <w:rsid w:val="004F67B5"/>
    <w:rsid w:val="004F6BA2"/>
    <w:rsid w:val="004F6C63"/>
    <w:rsid w:val="004F6E6F"/>
    <w:rsid w:val="004F7067"/>
    <w:rsid w:val="004F74D8"/>
    <w:rsid w:val="004F7555"/>
    <w:rsid w:val="004F77CB"/>
    <w:rsid w:val="004F7816"/>
    <w:rsid w:val="0050004E"/>
    <w:rsid w:val="005000F9"/>
    <w:rsid w:val="005001BA"/>
    <w:rsid w:val="0050083B"/>
    <w:rsid w:val="00500E5B"/>
    <w:rsid w:val="00501C32"/>
    <w:rsid w:val="00501D0C"/>
    <w:rsid w:val="00501EA6"/>
    <w:rsid w:val="0050207C"/>
    <w:rsid w:val="00502348"/>
    <w:rsid w:val="005025A3"/>
    <w:rsid w:val="005026AC"/>
    <w:rsid w:val="0050317A"/>
    <w:rsid w:val="0050382B"/>
    <w:rsid w:val="005039B9"/>
    <w:rsid w:val="00503A50"/>
    <w:rsid w:val="00503A75"/>
    <w:rsid w:val="00503BE4"/>
    <w:rsid w:val="00503CFB"/>
    <w:rsid w:val="00503D01"/>
    <w:rsid w:val="00504126"/>
    <w:rsid w:val="00504250"/>
    <w:rsid w:val="0050429A"/>
    <w:rsid w:val="00504365"/>
    <w:rsid w:val="005047AC"/>
    <w:rsid w:val="00504F4C"/>
    <w:rsid w:val="0050502B"/>
    <w:rsid w:val="00505704"/>
    <w:rsid w:val="0050599D"/>
    <w:rsid w:val="005062C8"/>
    <w:rsid w:val="0050679B"/>
    <w:rsid w:val="00506956"/>
    <w:rsid w:val="0050713C"/>
    <w:rsid w:val="00507178"/>
    <w:rsid w:val="00507597"/>
    <w:rsid w:val="00507E7D"/>
    <w:rsid w:val="00510045"/>
    <w:rsid w:val="00510072"/>
    <w:rsid w:val="005100B5"/>
    <w:rsid w:val="00510314"/>
    <w:rsid w:val="005108BA"/>
    <w:rsid w:val="005108BC"/>
    <w:rsid w:val="00510A96"/>
    <w:rsid w:val="00510B1E"/>
    <w:rsid w:val="00510B56"/>
    <w:rsid w:val="00510C84"/>
    <w:rsid w:val="00510EF3"/>
    <w:rsid w:val="005112AB"/>
    <w:rsid w:val="00511601"/>
    <w:rsid w:val="00511A87"/>
    <w:rsid w:val="00511BD2"/>
    <w:rsid w:val="00511F76"/>
    <w:rsid w:val="00512830"/>
    <w:rsid w:val="005128EB"/>
    <w:rsid w:val="00512F6A"/>
    <w:rsid w:val="00513447"/>
    <w:rsid w:val="005139B7"/>
    <w:rsid w:val="00513A11"/>
    <w:rsid w:val="00513FF0"/>
    <w:rsid w:val="0051422B"/>
    <w:rsid w:val="0051453F"/>
    <w:rsid w:val="0051498C"/>
    <w:rsid w:val="00514F60"/>
    <w:rsid w:val="0051516A"/>
    <w:rsid w:val="0051527D"/>
    <w:rsid w:val="0051530A"/>
    <w:rsid w:val="00515527"/>
    <w:rsid w:val="005156E9"/>
    <w:rsid w:val="00515882"/>
    <w:rsid w:val="00515D86"/>
    <w:rsid w:val="00515E78"/>
    <w:rsid w:val="00515FF5"/>
    <w:rsid w:val="005161AD"/>
    <w:rsid w:val="00516B19"/>
    <w:rsid w:val="00516D3C"/>
    <w:rsid w:val="00516F2E"/>
    <w:rsid w:val="00516F94"/>
    <w:rsid w:val="00517482"/>
    <w:rsid w:val="00517593"/>
    <w:rsid w:val="005176FC"/>
    <w:rsid w:val="00517B02"/>
    <w:rsid w:val="00517B22"/>
    <w:rsid w:val="00517CD0"/>
    <w:rsid w:val="00517E3B"/>
    <w:rsid w:val="00517EB2"/>
    <w:rsid w:val="00520006"/>
    <w:rsid w:val="0052003E"/>
    <w:rsid w:val="005200EC"/>
    <w:rsid w:val="005200F1"/>
    <w:rsid w:val="00520A9F"/>
    <w:rsid w:val="00520B77"/>
    <w:rsid w:val="0052166E"/>
    <w:rsid w:val="00521873"/>
    <w:rsid w:val="00522106"/>
    <w:rsid w:val="00522503"/>
    <w:rsid w:val="00522B34"/>
    <w:rsid w:val="00522FF2"/>
    <w:rsid w:val="0052333A"/>
    <w:rsid w:val="005234DD"/>
    <w:rsid w:val="0052365D"/>
    <w:rsid w:val="00523859"/>
    <w:rsid w:val="00523861"/>
    <w:rsid w:val="00523896"/>
    <w:rsid w:val="00523B4A"/>
    <w:rsid w:val="005240DB"/>
    <w:rsid w:val="00524240"/>
    <w:rsid w:val="005242C5"/>
    <w:rsid w:val="00524465"/>
    <w:rsid w:val="00524E94"/>
    <w:rsid w:val="00524FA1"/>
    <w:rsid w:val="00525295"/>
    <w:rsid w:val="005252D4"/>
    <w:rsid w:val="005252D5"/>
    <w:rsid w:val="00525730"/>
    <w:rsid w:val="00525A4E"/>
    <w:rsid w:val="005263DA"/>
    <w:rsid w:val="005264C3"/>
    <w:rsid w:val="005266DC"/>
    <w:rsid w:val="00526764"/>
    <w:rsid w:val="005267C5"/>
    <w:rsid w:val="005267F9"/>
    <w:rsid w:val="00526DB1"/>
    <w:rsid w:val="00526E64"/>
    <w:rsid w:val="00526F39"/>
    <w:rsid w:val="0052704D"/>
    <w:rsid w:val="005273A8"/>
    <w:rsid w:val="00527D35"/>
    <w:rsid w:val="005300BC"/>
    <w:rsid w:val="00530666"/>
    <w:rsid w:val="005306DF"/>
    <w:rsid w:val="00530714"/>
    <w:rsid w:val="00530B84"/>
    <w:rsid w:val="00530C40"/>
    <w:rsid w:val="00531B44"/>
    <w:rsid w:val="00531BB2"/>
    <w:rsid w:val="00531D7E"/>
    <w:rsid w:val="00531F3A"/>
    <w:rsid w:val="0053219E"/>
    <w:rsid w:val="005323CC"/>
    <w:rsid w:val="0053249A"/>
    <w:rsid w:val="005325A3"/>
    <w:rsid w:val="00532E9E"/>
    <w:rsid w:val="00533099"/>
    <w:rsid w:val="005332E2"/>
    <w:rsid w:val="00533586"/>
    <w:rsid w:val="0053359E"/>
    <w:rsid w:val="00533DE6"/>
    <w:rsid w:val="00534566"/>
    <w:rsid w:val="005345C9"/>
    <w:rsid w:val="0053476C"/>
    <w:rsid w:val="005348D5"/>
    <w:rsid w:val="00534A26"/>
    <w:rsid w:val="00534AD1"/>
    <w:rsid w:val="00534C1A"/>
    <w:rsid w:val="005351AE"/>
    <w:rsid w:val="005352F6"/>
    <w:rsid w:val="00535327"/>
    <w:rsid w:val="005355C9"/>
    <w:rsid w:val="00535CDD"/>
    <w:rsid w:val="00535D99"/>
    <w:rsid w:val="00535DDA"/>
    <w:rsid w:val="00535E14"/>
    <w:rsid w:val="00535E80"/>
    <w:rsid w:val="005360F5"/>
    <w:rsid w:val="0053624C"/>
    <w:rsid w:val="005366A8"/>
    <w:rsid w:val="005368A2"/>
    <w:rsid w:val="00536ACC"/>
    <w:rsid w:val="00536BE1"/>
    <w:rsid w:val="00536C5E"/>
    <w:rsid w:val="00536E45"/>
    <w:rsid w:val="0053711D"/>
    <w:rsid w:val="00537756"/>
    <w:rsid w:val="0053787D"/>
    <w:rsid w:val="0053796C"/>
    <w:rsid w:val="00537B41"/>
    <w:rsid w:val="00540212"/>
    <w:rsid w:val="00540759"/>
    <w:rsid w:val="005407CA"/>
    <w:rsid w:val="00540DD4"/>
    <w:rsid w:val="00540EC2"/>
    <w:rsid w:val="00540FD6"/>
    <w:rsid w:val="00541368"/>
    <w:rsid w:val="005413B6"/>
    <w:rsid w:val="005414F7"/>
    <w:rsid w:val="00541DC9"/>
    <w:rsid w:val="00541F55"/>
    <w:rsid w:val="00542103"/>
    <w:rsid w:val="00542654"/>
    <w:rsid w:val="005429E7"/>
    <w:rsid w:val="00542EB6"/>
    <w:rsid w:val="005434B3"/>
    <w:rsid w:val="00543627"/>
    <w:rsid w:val="0054368E"/>
    <w:rsid w:val="005436B2"/>
    <w:rsid w:val="0054380A"/>
    <w:rsid w:val="00544266"/>
    <w:rsid w:val="00544974"/>
    <w:rsid w:val="00544D2E"/>
    <w:rsid w:val="00544EFF"/>
    <w:rsid w:val="00545651"/>
    <w:rsid w:val="0054593F"/>
    <w:rsid w:val="00546099"/>
    <w:rsid w:val="005461D7"/>
    <w:rsid w:val="00546461"/>
    <w:rsid w:val="00546D34"/>
    <w:rsid w:val="00546E54"/>
    <w:rsid w:val="00546ECC"/>
    <w:rsid w:val="005471C3"/>
    <w:rsid w:val="00547594"/>
    <w:rsid w:val="00547765"/>
    <w:rsid w:val="005477AF"/>
    <w:rsid w:val="0055042B"/>
    <w:rsid w:val="005507BD"/>
    <w:rsid w:val="0055090F"/>
    <w:rsid w:val="00550AFD"/>
    <w:rsid w:val="00550DC2"/>
    <w:rsid w:val="005514B8"/>
    <w:rsid w:val="00551A7A"/>
    <w:rsid w:val="00551A9E"/>
    <w:rsid w:val="00551F0C"/>
    <w:rsid w:val="00551FA2"/>
    <w:rsid w:val="00551FA3"/>
    <w:rsid w:val="005522E3"/>
    <w:rsid w:val="0055286B"/>
    <w:rsid w:val="005528C5"/>
    <w:rsid w:val="00552CC5"/>
    <w:rsid w:val="00552CDB"/>
    <w:rsid w:val="00552D47"/>
    <w:rsid w:val="00552E56"/>
    <w:rsid w:val="00552F5E"/>
    <w:rsid w:val="005531EC"/>
    <w:rsid w:val="005532C8"/>
    <w:rsid w:val="00553A5B"/>
    <w:rsid w:val="00553AC5"/>
    <w:rsid w:val="00553C60"/>
    <w:rsid w:val="00553EEB"/>
    <w:rsid w:val="005541A1"/>
    <w:rsid w:val="00554642"/>
    <w:rsid w:val="00554C7D"/>
    <w:rsid w:val="00555250"/>
    <w:rsid w:val="00555899"/>
    <w:rsid w:val="00555BCC"/>
    <w:rsid w:val="00555D55"/>
    <w:rsid w:val="00555F58"/>
    <w:rsid w:val="00555FE0"/>
    <w:rsid w:val="00556168"/>
    <w:rsid w:val="00556287"/>
    <w:rsid w:val="00556AFA"/>
    <w:rsid w:val="0055795F"/>
    <w:rsid w:val="00557970"/>
    <w:rsid w:val="005579C6"/>
    <w:rsid w:val="00557D02"/>
    <w:rsid w:val="00557D73"/>
    <w:rsid w:val="00560084"/>
    <w:rsid w:val="0056019D"/>
    <w:rsid w:val="005601F5"/>
    <w:rsid w:val="005602AF"/>
    <w:rsid w:val="00560458"/>
    <w:rsid w:val="005606C6"/>
    <w:rsid w:val="00560BD5"/>
    <w:rsid w:val="00560FEE"/>
    <w:rsid w:val="00561303"/>
    <w:rsid w:val="00561569"/>
    <w:rsid w:val="0056174E"/>
    <w:rsid w:val="00561A98"/>
    <w:rsid w:val="00561CC7"/>
    <w:rsid w:val="00561F10"/>
    <w:rsid w:val="00562151"/>
    <w:rsid w:val="0056266B"/>
    <w:rsid w:val="00562776"/>
    <w:rsid w:val="00562B9F"/>
    <w:rsid w:val="0056352E"/>
    <w:rsid w:val="0056367C"/>
    <w:rsid w:val="005638B7"/>
    <w:rsid w:val="00563921"/>
    <w:rsid w:val="00563C41"/>
    <w:rsid w:val="00563F19"/>
    <w:rsid w:val="0056453F"/>
    <w:rsid w:val="005645D1"/>
    <w:rsid w:val="00564989"/>
    <w:rsid w:val="00564AD8"/>
    <w:rsid w:val="00564B86"/>
    <w:rsid w:val="00564D0C"/>
    <w:rsid w:val="00564E06"/>
    <w:rsid w:val="00565188"/>
    <w:rsid w:val="005651C9"/>
    <w:rsid w:val="00565406"/>
    <w:rsid w:val="005654CE"/>
    <w:rsid w:val="00565934"/>
    <w:rsid w:val="00565EAA"/>
    <w:rsid w:val="0056606F"/>
    <w:rsid w:val="00566B6D"/>
    <w:rsid w:val="00566E99"/>
    <w:rsid w:val="00567253"/>
    <w:rsid w:val="00567436"/>
    <w:rsid w:val="005679F7"/>
    <w:rsid w:val="00567DAE"/>
    <w:rsid w:val="00567DF5"/>
    <w:rsid w:val="005701C6"/>
    <w:rsid w:val="00570941"/>
    <w:rsid w:val="00570B82"/>
    <w:rsid w:val="00571282"/>
    <w:rsid w:val="00571385"/>
    <w:rsid w:val="00571EA0"/>
    <w:rsid w:val="0057328E"/>
    <w:rsid w:val="0057453A"/>
    <w:rsid w:val="005747AD"/>
    <w:rsid w:val="00574EA4"/>
    <w:rsid w:val="0057538C"/>
    <w:rsid w:val="0057552F"/>
    <w:rsid w:val="00575602"/>
    <w:rsid w:val="005757D8"/>
    <w:rsid w:val="00575CEF"/>
    <w:rsid w:val="00575D0D"/>
    <w:rsid w:val="005764BA"/>
    <w:rsid w:val="00576C22"/>
    <w:rsid w:val="005771B3"/>
    <w:rsid w:val="00577412"/>
    <w:rsid w:val="005775B4"/>
    <w:rsid w:val="00577C5D"/>
    <w:rsid w:val="00577C94"/>
    <w:rsid w:val="00580357"/>
    <w:rsid w:val="0058052F"/>
    <w:rsid w:val="005810DC"/>
    <w:rsid w:val="00581A71"/>
    <w:rsid w:val="00581BDF"/>
    <w:rsid w:val="00581EE1"/>
    <w:rsid w:val="00582352"/>
    <w:rsid w:val="00582455"/>
    <w:rsid w:val="00582939"/>
    <w:rsid w:val="0058296A"/>
    <w:rsid w:val="005829A9"/>
    <w:rsid w:val="00582A86"/>
    <w:rsid w:val="00582AB8"/>
    <w:rsid w:val="00583B9F"/>
    <w:rsid w:val="00583C16"/>
    <w:rsid w:val="00583D88"/>
    <w:rsid w:val="00584380"/>
    <w:rsid w:val="00584E14"/>
    <w:rsid w:val="0058557D"/>
    <w:rsid w:val="005856E6"/>
    <w:rsid w:val="00585716"/>
    <w:rsid w:val="00585FB4"/>
    <w:rsid w:val="00586386"/>
    <w:rsid w:val="00586610"/>
    <w:rsid w:val="00586695"/>
    <w:rsid w:val="00586B26"/>
    <w:rsid w:val="00586BC0"/>
    <w:rsid w:val="00586D12"/>
    <w:rsid w:val="005871D0"/>
    <w:rsid w:val="005873B6"/>
    <w:rsid w:val="00587C8C"/>
    <w:rsid w:val="00590A02"/>
    <w:rsid w:val="005915FA"/>
    <w:rsid w:val="0059169F"/>
    <w:rsid w:val="00591975"/>
    <w:rsid w:val="00591AA6"/>
    <w:rsid w:val="00591D67"/>
    <w:rsid w:val="00592CE6"/>
    <w:rsid w:val="00592E16"/>
    <w:rsid w:val="00592FC2"/>
    <w:rsid w:val="00593B09"/>
    <w:rsid w:val="00593DEC"/>
    <w:rsid w:val="005941F8"/>
    <w:rsid w:val="00594625"/>
    <w:rsid w:val="00594AB1"/>
    <w:rsid w:val="00594D47"/>
    <w:rsid w:val="00595143"/>
    <w:rsid w:val="00595C8E"/>
    <w:rsid w:val="00595D1F"/>
    <w:rsid w:val="00595FB5"/>
    <w:rsid w:val="005965CE"/>
    <w:rsid w:val="00596861"/>
    <w:rsid w:val="00596E16"/>
    <w:rsid w:val="00597ACC"/>
    <w:rsid w:val="00597BFF"/>
    <w:rsid w:val="00597F3C"/>
    <w:rsid w:val="005A045C"/>
    <w:rsid w:val="005A0862"/>
    <w:rsid w:val="005A1010"/>
    <w:rsid w:val="005A187D"/>
    <w:rsid w:val="005A1DBA"/>
    <w:rsid w:val="005A2138"/>
    <w:rsid w:val="005A269D"/>
    <w:rsid w:val="005A26D6"/>
    <w:rsid w:val="005A2F4F"/>
    <w:rsid w:val="005A3D5D"/>
    <w:rsid w:val="005A400F"/>
    <w:rsid w:val="005A4010"/>
    <w:rsid w:val="005A4265"/>
    <w:rsid w:val="005A44B3"/>
    <w:rsid w:val="005A44E8"/>
    <w:rsid w:val="005A4FFA"/>
    <w:rsid w:val="005A50A0"/>
    <w:rsid w:val="005A5390"/>
    <w:rsid w:val="005A5741"/>
    <w:rsid w:val="005A5865"/>
    <w:rsid w:val="005A59D1"/>
    <w:rsid w:val="005A5DEC"/>
    <w:rsid w:val="005A6FBD"/>
    <w:rsid w:val="005A7200"/>
    <w:rsid w:val="005A734C"/>
    <w:rsid w:val="005A7637"/>
    <w:rsid w:val="005A773E"/>
    <w:rsid w:val="005A78FC"/>
    <w:rsid w:val="005A79D4"/>
    <w:rsid w:val="005A7B4F"/>
    <w:rsid w:val="005A7DEB"/>
    <w:rsid w:val="005B01CE"/>
    <w:rsid w:val="005B02DD"/>
    <w:rsid w:val="005B08BE"/>
    <w:rsid w:val="005B0B7E"/>
    <w:rsid w:val="005B0C9F"/>
    <w:rsid w:val="005B0EE8"/>
    <w:rsid w:val="005B10D2"/>
    <w:rsid w:val="005B1169"/>
    <w:rsid w:val="005B124F"/>
    <w:rsid w:val="005B1382"/>
    <w:rsid w:val="005B1445"/>
    <w:rsid w:val="005B160B"/>
    <w:rsid w:val="005B1952"/>
    <w:rsid w:val="005B197E"/>
    <w:rsid w:val="005B1D4D"/>
    <w:rsid w:val="005B22EE"/>
    <w:rsid w:val="005B2F86"/>
    <w:rsid w:val="005B2FB6"/>
    <w:rsid w:val="005B342E"/>
    <w:rsid w:val="005B34AC"/>
    <w:rsid w:val="005B3706"/>
    <w:rsid w:val="005B3839"/>
    <w:rsid w:val="005B3E4F"/>
    <w:rsid w:val="005B4626"/>
    <w:rsid w:val="005B4E7A"/>
    <w:rsid w:val="005B519F"/>
    <w:rsid w:val="005B5403"/>
    <w:rsid w:val="005B548A"/>
    <w:rsid w:val="005B6150"/>
    <w:rsid w:val="005B6484"/>
    <w:rsid w:val="005B64BE"/>
    <w:rsid w:val="005B6517"/>
    <w:rsid w:val="005B69AA"/>
    <w:rsid w:val="005B6B33"/>
    <w:rsid w:val="005B75A3"/>
    <w:rsid w:val="005C04C0"/>
    <w:rsid w:val="005C0874"/>
    <w:rsid w:val="005C0940"/>
    <w:rsid w:val="005C09D1"/>
    <w:rsid w:val="005C0AF0"/>
    <w:rsid w:val="005C0CE9"/>
    <w:rsid w:val="005C0E4A"/>
    <w:rsid w:val="005C1037"/>
    <w:rsid w:val="005C1607"/>
    <w:rsid w:val="005C16C9"/>
    <w:rsid w:val="005C1F33"/>
    <w:rsid w:val="005C1FB2"/>
    <w:rsid w:val="005C200D"/>
    <w:rsid w:val="005C2853"/>
    <w:rsid w:val="005C2BAC"/>
    <w:rsid w:val="005C2CF9"/>
    <w:rsid w:val="005C3122"/>
    <w:rsid w:val="005C3455"/>
    <w:rsid w:val="005C3746"/>
    <w:rsid w:val="005C452D"/>
    <w:rsid w:val="005C479D"/>
    <w:rsid w:val="005C4CC2"/>
    <w:rsid w:val="005C4E04"/>
    <w:rsid w:val="005C4E0E"/>
    <w:rsid w:val="005C501C"/>
    <w:rsid w:val="005C5403"/>
    <w:rsid w:val="005C577E"/>
    <w:rsid w:val="005C5B22"/>
    <w:rsid w:val="005C5E10"/>
    <w:rsid w:val="005C6176"/>
    <w:rsid w:val="005C6216"/>
    <w:rsid w:val="005C627D"/>
    <w:rsid w:val="005C661F"/>
    <w:rsid w:val="005C6852"/>
    <w:rsid w:val="005C6DD7"/>
    <w:rsid w:val="005C764F"/>
    <w:rsid w:val="005C7D68"/>
    <w:rsid w:val="005D04E1"/>
    <w:rsid w:val="005D08CA"/>
    <w:rsid w:val="005D0C79"/>
    <w:rsid w:val="005D0ECE"/>
    <w:rsid w:val="005D159E"/>
    <w:rsid w:val="005D17CD"/>
    <w:rsid w:val="005D1A1F"/>
    <w:rsid w:val="005D1AAA"/>
    <w:rsid w:val="005D1AE8"/>
    <w:rsid w:val="005D260B"/>
    <w:rsid w:val="005D2719"/>
    <w:rsid w:val="005D298F"/>
    <w:rsid w:val="005D2E07"/>
    <w:rsid w:val="005D33BA"/>
    <w:rsid w:val="005D4032"/>
    <w:rsid w:val="005D41BF"/>
    <w:rsid w:val="005D428C"/>
    <w:rsid w:val="005D433E"/>
    <w:rsid w:val="005D4575"/>
    <w:rsid w:val="005D4642"/>
    <w:rsid w:val="005D4811"/>
    <w:rsid w:val="005D4874"/>
    <w:rsid w:val="005D48F9"/>
    <w:rsid w:val="005D4BD1"/>
    <w:rsid w:val="005D4CE5"/>
    <w:rsid w:val="005D5124"/>
    <w:rsid w:val="005D549B"/>
    <w:rsid w:val="005D588E"/>
    <w:rsid w:val="005D6005"/>
    <w:rsid w:val="005D629E"/>
    <w:rsid w:val="005D6403"/>
    <w:rsid w:val="005D677B"/>
    <w:rsid w:val="005D681D"/>
    <w:rsid w:val="005D6ADD"/>
    <w:rsid w:val="005D6C73"/>
    <w:rsid w:val="005D6E99"/>
    <w:rsid w:val="005D750D"/>
    <w:rsid w:val="005D77ED"/>
    <w:rsid w:val="005D77F6"/>
    <w:rsid w:val="005D7AAA"/>
    <w:rsid w:val="005D7AFF"/>
    <w:rsid w:val="005D7C15"/>
    <w:rsid w:val="005D7C3B"/>
    <w:rsid w:val="005D7E11"/>
    <w:rsid w:val="005E0185"/>
    <w:rsid w:val="005E01DD"/>
    <w:rsid w:val="005E051D"/>
    <w:rsid w:val="005E086B"/>
    <w:rsid w:val="005E0B37"/>
    <w:rsid w:val="005E0BAE"/>
    <w:rsid w:val="005E0C17"/>
    <w:rsid w:val="005E16B4"/>
    <w:rsid w:val="005E1F3F"/>
    <w:rsid w:val="005E1FFC"/>
    <w:rsid w:val="005E26A3"/>
    <w:rsid w:val="005E27C0"/>
    <w:rsid w:val="005E291A"/>
    <w:rsid w:val="005E2979"/>
    <w:rsid w:val="005E29A1"/>
    <w:rsid w:val="005E2BA8"/>
    <w:rsid w:val="005E30B7"/>
    <w:rsid w:val="005E3678"/>
    <w:rsid w:val="005E39C6"/>
    <w:rsid w:val="005E407A"/>
    <w:rsid w:val="005E4552"/>
    <w:rsid w:val="005E49ED"/>
    <w:rsid w:val="005E4DEA"/>
    <w:rsid w:val="005E5359"/>
    <w:rsid w:val="005E5A20"/>
    <w:rsid w:val="005E5AFD"/>
    <w:rsid w:val="005E5C5F"/>
    <w:rsid w:val="005E5DC6"/>
    <w:rsid w:val="005E62B7"/>
    <w:rsid w:val="005E6702"/>
    <w:rsid w:val="005E6708"/>
    <w:rsid w:val="005E694A"/>
    <w:rsid w:val="005E6A2B"/>
    <w:rsid w:val="005E6FA2"/>
    <w:rsid w:val="005E7590"/>
    <w:rsid w:val="005E760F"/>
    <w:rsid w:val="005E78B3"/>
    <w:rsid w:val="005E78CD"/>
    <w:rsid w:val="005E7A04"/>
    <w:rsid w:val="005E7E41"/>
    <w:rsid w:val="005F0267"/>
    <w:rsid w:val="005F0534"/>
    <w:rsid w:val="005F0AB7"/>
    <w:rsid w:val="005F0C79"/>
    <w:rsid w:val="005F1152"/>
    <w:rsid w:val="005F12B2"/>
    <w:rsid w:val="005F12C6"/>
    <w:rsid w:val="005F18DA"/>
    <w:rsid w:val="005F2089"/>
    <w:rsid w:val="005F2114"/>
    <w:rsid w:val="005F2245"/>
    <w:rsid w:val="005F2BDA"/>
    <w:rsid w:val="005F2C89"/>
    <w:rsid w:val="005F2FAE"/>
    <w:rsid w:val="005F327B"/>
    <w:rsid w:val="005F3883"/>
    <w:rsid w:val="005F3E1E"/>
    <w:rsid w:val="005F423D"/>
    <w:rsid w:val="005F46BF"/>
    <w:rsid w:val="005F47B9"/>
    <w:rsid w:val="005F4842"/>
    <w:rsid w:val="005F491E"/>
    <w:rsid w:val="005F4A7F"/>
    <w:rsid w:val="005F4B77"/>
    <w:rsid w:val="005F5332"/>
    <w:rsid w:val="005F5734"/>
    <w:rsid w:val="005F59D7"/>
    <w:rsid w:val="005F5ADC"/>
    <w:rsid w:val="005F5C1A"/>
    <w:rsid w:val="005F6062"/>
    <w:rsid w:val="005F6919"/>
    <w:rsid w:val="005F6A20"/>
    <w:rsid w:val="005F72A3"/>
    <w:rsid w:val="005F79C4"/>
    <w:rsid w:val="005F7C6F"/>
    <w:rsid w:val="005F7DC5"/>
    <w:rsid w:val="005F7DF3"/>
    <w:rsid w:val="005F7E65"/>
    <w:rsid w:val="006001F7"/>
    <w:rsid w:val="006003C9"/>
    <w:rsid w:val="00600624"/>
    <w:rsid w:val="00600706"/>
    <w:rsid w:val="006009AF"/>
    <w:rsid w:val="00600B64"/>
    <w:rsid w:val="00601619"/>
    <w:rsid w:val="00601AF7"/>
    <w:rsid w:val="00601E44"/>
    <w:rsid w:val="00601FAD"/>
    <w:rsid w:val="00602827"/>
    <w:rsid w:val="00602A5D"/>
    <w:rsid w:val="00602B75"/>
    <w:rsid w:val="00602B9C"/>
    <w:rsid w:val="00602E4D"/>
    <w:rsid w:val="00602EA0"/>
    <w:rsid w:val="00602ED6"/>
    <w:rsid w:val="00602FB0"/>
    <w:rsid w:val="00602FDA"/>
    <w:rsid w:val="00602FE5"/>
    <w:rsid w:val="00603064"/>
    <w:rsid w:val="006030CC"/>
    <w:rsid w:val="006035D5"/>
    <w:rsid w:val="006036DC"/>
    <w:rsid w:val="006036E8"/>
    <w:rsid w:val="00603A46"/>
    <w:rsid w:val="00603CB7"/>
    <w:rsid w:val="00604DF6"/>
    <w:rsid w:val="00605F29"/>
    <w:rsid w:val="0060605E"/>
    <w:rsid w:val="00606106"/>
    <w:rsid w:val="006061AD"/>
    <w:rsid w:val="00606320"/>
    <w:rsid w:val="0060725F"/>
    <w:rsid w:val="00607642"/>
    <w:rsid w:val="00607D39"/>
    <w:rsid w:val="0061009A"/>
    <w:rsid w:val="00610463"/>
    <w:rsid w:val="0061046C"/>
    <w:rsid w:val="00610557"/>
    <w:rsid w:val="00610560"/>
    <w:rsid w:val="0061064E"/>
    <w:rsid w:val="00610B65"/>
    <w:rsid w:val="006113E6"/>
    <w:rsid w:val="0061143C"/>
    <w:rsid w:val="00611572"/>
    <w:rsid w:val="0061266C"/>
    <w:rsid w:val="00612A2F"/>
    <w:rsid w:val="00613136"/>
    <w:rsid w:val="006132F2"/>
    <w:rsid w:val="0061334B"/>
    <w:rsid w:val="00613512"/>
    <w:rsid w:val="00613D24"/>
    <w:rsid w:val="0061417C"/>
    <w:rsid w:val="0061444A"/>
    <w:rsid w:val="006144A7"/>
    <w:rsid w:val="00614B89"/>
    <w:rsid w:val="00614C84"/>
    <w:rsid w:val="00614DF6"/>
    <w:rsid w:val="0061513A"/>
    <w:rsid w:val="00615A8F"/>
    <w:rsid w:val="00615BD9"/>
    <w:rsid w:val="00615CCE"/>
    <w:rsid w:val="00615CD1"/>
    <w:rsid w:val="00615E85"/>
    <w:rsid w:val="00616562"/>
    <w:rsid w:val="006168B7"/>
    <w:rsid w:val="006168C1"/>
    <w:rsid w:val="00616A4C"/>
    <w:rsid w:val="00616B29"/>
    <w:rsid w:val="00616D5E"/>
    <w:rsid w:val="0061791C"/>
    <w:rsid w:val="00617AAA"/>
    <w:rsid w:val="00617CBC"/>
    <w:rsid w:val="00617E1C"/>
    <w:rsid w:val="00620679"/>
    <w:rsid w:val="00620765"/>
    <w:rsid w:val="00620D17"/>
    <w:rsid w:val="00620DBD"/>
    <w:rsid w:val="0062146C"/>
    <w:rsid w:val="00621713"/>
    <w:rsid w:val="00621C60"/>
    <w:rsid w:val="00622155"/>
    <w:rsid w:val="0062217B"/>
    <w:rsid w:val="006222AF"/>
    <w:rsid w:val="006228D2"/>
    <w:rsid w:val="0062351D"/>
    <w:rsid w:val="006235CE"/>
    <w:rsid w:val="00623CEA"/>
    <w:rsid w:val="00623E9D"/>
    <w:rsid w:val="00624585"/>
    <w:rsid w:val="006248AD"/>
    <w:rsid w:val="00624BB4"/>
    <w:rsid w:val="00624D9E"/>
    <w:rsid w:val="00624DD3"/>
    <w:rsid w:val="00625AC3"/>
    <w:rsid w:val="00625D31"/>
    <w:rsid w:val="00625E14"/>
    <w:rsid w:val="00625F3E"/>
    <w:rsid w:val="00626C1A"/>
    <w:rsid w:val="00627524"/>
    <w:rsid w:val="00627C00"/>
    <w:rsid w:val="00630252"/>
    <w:rsid w:val="00630671"/>
    <w:rsid w:val="00630C06"/>
    <w:rsid w:val="00630E7B"/>
    <w:rsid w:val="00630F63"/>
    <w:rsid w:val="00631196"/>
    <w:rsid w:val="006311ED"/>
    <w:rsid w:val="00631207"/>
    <w:rsid w:val="006313BD"/>
    <w:rsid w:val="0063187B"/>
    <w:rsid w:val="006322A4"/>
    <w:rsid w:val="0063240A"/>
    <w:rsid w:val="006326AD"/>
    <w:rsid w:val="0063346F"/>
    <w:rsid w:val="00633B82"/>
    <w:rsid w:val="00633FB8"/>
    <w:rsid w:val="0063402C"/>
    <w:rsid w:val="00634A8D"/>
    <w:rsid w:val="00634C5D"/>
    <w:rsid w:val="00634E96"/>
    <w:rsid w:val="0063524E"/>
    <w:rsid w:val="006357F7"/>
    <w:rsid w:val="00635B4E"/>
    <w:rsid w:val="00635D6A"/>
    <w:rsid w:val="00636355"/>
    <w:rsid w:val="00636435"/>
    <w:rsid w:val="006364F7"/>
    <w:rsid w:val="006369EF"/>
    <w:rsid w:val="00637190"/>
    <w:rsid w:val="0063731A"/>
    <w:rsid w:val="00637671"/>
    <w:rsid w:val="00637A0F"/>
    <w:rsid w:val="00637C6A"/>
    <w:rsid w:val="00637FDD"/>
    <w:rsid w:val="006407A7"/>
    <w:rsid w:val="00640AA0"/>
    <w:rsid w:val="00640F7E"/>
    <w:rsid w:val="00640F96"/>
    <w:rsid w:val="006410EB"/>
    <w:rsid w:val="00641172"/>
    <w:rsid w:val="00641223"/>
    <w:rsid w:val="00641558"/>
    <w:rsid w:val="00641DC1"/>
    <w:rsid w:val="00641E4E"/>
    <w:rsid w:val="00641F93"/>
    <w:rsid w:val="00642166"/>
    <w:rsid w:val="006422DA"/>
    <w:rsid w:val="00642F9A"/>
    <w:rsid w:val="0064352F"/>
    <w:rsid w:val="00643C0D"/>
    <w:rsid w:val="00643DE8"/>
    <w:rsid w:val="0064419B"/>
    <w:rsid w:val="00644256"/>
    <w:rsid w:val="006442DD"/>
    <w:rsid w:val="00644D9B"/>
    <w:rsid w:val="00645180"/>
    <w:rsid w:val="006452F1"/>
    <w:rsid w:val="00645547"/>
    <w:rsid w:val="00645667"/>
    <w:rsid w:val="006458AB"/>
    <w:rsid w:val="00645E75"/>
    <w:rsid w:val="00645EA2"/>
    <w:rsid w:val="0064604B"/>
    <w:rsid w:val="006464A0"/>
    <w:rsid w:val="006465E3"/>
    <w:rsid w:val="00646CC3"/>
    <w:rsid w:val="00646CC4"/>
    <w:rsid w:val="00646F3F"/>
    <w:rsid w:val="00647C01"/>
    <w:rsid w:val="00647F1C"/>
    <w:rsid w:val="0065036D"/>
    <w:rsid w:val="006508C4"/>
    <w:rsid w:val="00650EF1"/>
    <w:rsid w:val="00651B9D"/>
    <w:rsid w:val="00651DCF"/>
    <w:rsid w:val="00652145"/>
    <w:rsid w:val="00652880"/>
    <w:rsid w:val="00652C16"/>
    <w:rsid w:val="00652D82"/>
    <w:rsid w:val="00653022"/>
    <w:rsid w:val="006539CD"/>
    <w:rsid w:val="00653A35"/>
    <w:rsid w:val="00653ECF"/>
    <w:rsid w:val="006549EE"/>
    <w:rsid w:val="00654B3B"/>
    <w:rsid w:val="00654BA3"/>
    <w:rsid w:val="00654D84"/>
    <w:rsid w:val="00654DD6"/>
    <w:rsid w:val="00655325"/>
    <w:rsid w:val="00655756"/>
    <w:rsid w:val="006558DA"/>
    <w:rsid w:val="00655E52"/>
    <w:rsid w:val="006560ED"/>
    <w:rsid w:val="006561A9"/>
    <w:rsid w:val="006561FE"/>
    <w:rsid w:val="006567C5"/>
    <w:rsid w:val="00656A1F"/>
    <w:rsid w:val="00656CB8"/>
    <w:rsid w:val="00656D52"/>
    <w:rsid w:val="00656E4D"/>
    <w:rsid w:val="006571C1"/>
    <w:rsid w:val="006576F3"/>
    <w:rsid w:val="00657A1D"/>
    <w:rsid w:val="00657C81"/>
    <w:rsid w:val="00660297"/>
    <w:rsid w:val="00660A6E"/>
    <w:rsid w:val="00660D1F"/>
    <w:rsid w:val="00660E4A"/>
    <w:rsid w:val="006613A8"/>
    <w:rsid w:val="006614FF"/>
    <w:rsid w:val="0066333C"/>
    <w:rsid w:val="00663359"/>
    <w:rsid w:val="006635A2"/>
    <w:rsid w:val="00663B7E"/>
    <w:rsid w:val="00663E1E"/>
    <w:rsid w:val="00663E9E"/>
    <w:rsid w:val="0066424B"/>
    <w:rsid w:val="00664840"/>
    <w:rsid w:val="0066497D"/>
    <w:rsid w:val="00665099"/>
    <w:rsid w:val="00665700"/>
    <w:rsid w:val="00665A3A"/>
    <w:rsid w:val="00665AE4"/>
    <w:rsid w:val="00665BD2"/>
    <w:rsid w:val="00665C5E"/>
    <w:rsid w:val="00665F1E"/>
    <w:rsid w:val="00666425"/>
    <w:rsid w:val="0066679D"/>
    <w:rsid w:val="00666D57"/>
    <w:rsid w:val="00666E3F"/>
    <w:rsid w:val="00666F54"/>
    <w:rsid w:val="006672CF"/>
    <w:rsid w:val="006674CA"/>
    <w:rsid w:val="00667C07"/>
    <w:rsid w:val="00667F51"/>
    <w:rsid w:val="00670009"/>
    <w:rsid w:val="00670174"/>
    <w:rsid w:val="006705CF"/>
    <w:rsid w:val="006705D0"/>
    <w:rsid w:val="00670DFE"/>
    <w:rsid w:val="00670F13"/>
    <w:rsid w:val="00671240"/>
    <w:rsid w:val="006715A6"/>
    <w:rsid w:val="0067198D"/>
    <w:rsid w:val="00671AA9"/>
    <w:rsid w:val="00672172"/>
    <w:rsid w:val="0067286A"/>
    <w:rsid w:val="00672E86"/>
    <w:rsid w:val="006731DE"/>
    <w:rsid w:val="00673215"/>
    <w:rsid w:val="00673942"/>
    <w:rsid w:val="006739EC"/>
    <w:rsid w:val="00673AB9"/>
    <w:rsid w:val="00673FFF"/>
    <w:rsid w:val="006740A8"/>
    <w:rsid w:val="0067417F"/>
    <w:rsid w:val="0067435E"/>
    <w:rsid w:val="006743C1"/>
    <w:rsid w:val="00674A60"/>
    <w:rsid w:val="00674B1A"/>
    <w:rsid w:val="00674EC4"/>
    <w:rsid w:val="0067509C"/>
    <w:rsid w:val="00675294"/>
    <w:rsid w:val="006753E0"/>
    <w:rsid w:val="006756ED"/>
    <w:rsid w:val="00675756"/>
    <w:rsid w:val="00675757"/>
    <w:rsid w:val="006771EE"/>
    <w:rsid w:val="00677268"/>
    <w:rsid w:val="00677503"/>
    <w:rsid w:val="006777A7"/>
    <w:rsid w:val="00677B9E"/>
    <w:rsid w:val="00677D93"/>
    <w:rsid w:val="00677F66"/>
    <w:rsid w:val="00677FDB"/>
    <w:rsid w:val="0068016D"/>
    <w:rsid w:val="00680912"/>
    <w:rsid w:val="0068123E"/>
    <w:rsid w:val="0068164B"/>
    <w:rsid w:val="006818C6"/>
    <w:rsid w:val="00681A56"/>
    <w:rsid w:val="00681D51"/>
    <w:rsid w:val="00681FAC"/>
    <w:rsid w:val="00682A55"/>
    <w:rsid w:val="00682D6C"/>
    <w:rsid w:val="00683096"/>
    <w:rsid w:val="00683287"/>
    <w:rsid w:val="006834BE"/>
    <w:rsid w:val="00683B2E"/>
    <w:rsid w:val="00683C05"/>
    <w:rsid w:val="00683E0B"/>
    <w:rsid w:val="00684A5D"/>
    <w:rsid w:val="00684B1A"/>
    <w:rsid w:val="00684C94"/>
    <w:rsid w:val="00685333"/>
    <w:rsid w:val="00685F47"/>
    <w:rsid w:val="00686413"/>
    <w:rsid w:val="006864EE"/>
    <w:rsid w:val="00686510"/>
    <w:rsid w:val="00686737"/>
    <w:rsid w:val="00686945"/>
    <w:rsid w:val="0068699D"/>
    <w:rsid w:val="00686A5C"/>
    <w:rsid w:val="00686F9E"/>
    <w:rsid w:val="00687C06"/>
    <w:rsid w:val="00687D97"/>
    <w:rsid w:val="006902AF"/>
    <w:rsid w:val="00690620"/>
    <w:rsid w:val="00690A21"/>
    <w:rsid w:val="00691506"/>
    <w:rsid w:val="00691710"/>
    <w:rsid w:val="0069173E"/>
    <w:rsid w:val="006918F6"/>
    <w:rsid w:val="00691D91"/>
    <w:rsid w:val="00691E29"/>
    <w:rsid w:val="00692D08"/>
    <w:rsid w:val="006930D1"/>
    <w:rsid w:val="0069375B"/>
    <w:rsid w:val="00693A0A"/>
    <w:rsid w:val="00693A9E"/>
    <w:rsid w:val="00693E58"/>
    <w:rsid w:val="0069406C"/>
    <w:rsid w:val="00694792"/>
    <w:rsid w:val="00694B4D"/>
    <w:rsid w:val="00694D7C"/>
    <w:rsid w:val="00694E40"/>
    <w:rsid w:val="00695077"/>
    <w:rsid w:val="00695326"/>
    <w:rsid w:val="00695E71"/>
    <w:rsid w:val="00695E8F"/>
    <w:rsid w:val="00696161"/>
    <w:rsid w:val="00696163"/>
    <w:rsid w:val="0069681A"/>
    <w:rsid w:val="00696C6E"/>
    <w:rsid w:val="00696FF3"/>
    <w:rsid w:val="00697144"/>
    <w:rsid w:val="00697194"/>
    <w:rsid w:val="00697905"/>
    <w:rsid w:val="00697913"/>
    <w:rsid w:val="00697A70"/>
    <w:rsid w:val="00697E38"/>
    <w:rsid w:val="006A0B51"/>
    <w:rsid w:val="006A0C31"/>
    <w:rsid w:val="006A0C9D"/>
    <w:rsid w:val="006A0D65"/>
    <w:rsid w:val="006A0E79"/>
    <w:rsid w:val="006A1064"/>
    <w:rsid w:val="006A177F"/>
    <w:rsid w:val="006A190F"/>
    <w:rsid w:val="006A1BE4"/>
    <w:rsid w:val="006A2234"/>
    <w:rsid w:val="006A225B"/>
    <w:rsid w:val="006A22C9"/>
    <w:rsid w:val="006A26BB"/>
    <w:rsid w:val="006A2961"/>
    <w:rsid w:val="006A2B9A"/>
    <w:rsid w:val="006A2EAB"/>
    <w:rsid w:val="006A309F"/>
    <w:rsid w:val="006A30B5"/>
    <w:rsid w:val="006A30EE"/>
    <w:rsid w:val="006A3762"/>
    <w:rsid w:val="006A39A4"/>
    <w:rsid w:val="006A404D"/>
    <w:rsid w:val="006A40AB"/>
    <w:rsid w:val="006A42ED"/>
    <w:rsid w:val="006A44FE"/>
    <w:rsid w:val="006A4A71"/>
    <w:rsid w:val="006A4CE2"/>
    <w:rsid w:val="006A5B87"/>
    <w:rsid w:val="006A5C3B"/>
    <w:rsid w:val="006A5C86"/>
    <w:rsid w:val="006A6252"/>
    <w:rsid w:val="006A644D"/>
    <w:rsid w:val="006A656E"/>
    <w:rsid w:val="006A65AE"/>
    <w:rsid w:val="006A6A1C"/>
    <w:rsid w:val="006A6C3B"/>
    <w:rsid w:val="006A70D2"/>
    <w:rsid w:val="006A739A"/>
    <w:rsid w:val="006A7DA4"/>
    <w:rsid w:val="006A7E84"/>
    <w:rsid w:val="006B0007"/>
    <w:rsid w:val="006B039C"/>
    <w:rsid w:val="006B04CF"/>
    <w:rsid w:val="006B055D"/>
    <w:rsid w:val="006B0672"/>
    <w:rsid w:val="006B06DE"/>
    <w:rsid w:val="006B08FB"/>
    <w:rsid w:val="006B138E"/>
    <w:rsid w:val="006B143E"/>
    <w:rsid w:val="006B1617"/>
    <w:rsid w:val="006B163E"/>
    <w:rsid w:val="006B17F5"/>
    <w:rsid w:val="006B1F9A"/>
    <w:rsid w:val="006B2128"/>
    <w:rsid w:val="006B21BA"/>
    <w:rsid w:val="006B21F5"/>
    <w:rsid w:val="006B26F6"/>
    <w:rsid w:val="006B2A39"/>
    <w:rsid w:val="006B2A63"/>
    <w:rsid w:val="006B3443"/>
    <w:rsid w:val="006B35F6"/>
    <w:rsid w:val="006B370B"/>
    <w:rsid w:val="006B37AF"/>
    <w:rsid w:val="006B3848"/>
    <w:rsid w:val="006B3C18"/>
    <w:rsid w:val="006B41C1"/>
    <w:rsid w:val="006B435D"/>
    <w:rsid w:val="006B456F"/>
    <w:rsid w:val="006B46A5"/>
    <w:rsid w:val="006B48DE"/>
    <w:rsid w:val="006B4A6A"/>
    <w:rsid w:val="006B5084"/>
    <w:rsid w:val="006B5713"/>
    <w:rsid w:val="006B5B27"/>
    <w:rsid w:val="006B5CB4"/>
    <w:rsid w:val="006B5F99"/>
    <w:rsid w:val="006B5FB7"/>
    <w:rsid w:val="006B6043"/>
    <w:rsid w:val="006B6273"/>
    <w:rsid w:val="006B62A4"/>
    <w:rsid w:val="006B6485"/>
    <w:rsid w:val="006B6665"/>
    <w:rsid w:val="006B67FF"/>
    <w:rsid w:val="006B75A0"/>
    <w:rsid w:val="006B76DC"/>
    <w:rsid w:val="006B7781"/>
    <w:rsid w:val="006B795D"/>
    <w:rsid w:val="006B7C4A"/>
    <w:rsid w:val="006C006B"/>
    <w:rsid w:val="006C0270"/>
    <w:rsid w:val="006C09D7"/>
    <w:rsid w:val="006C0C3C"/>
    <w:rsid w:val="006C0E2E"/>
    <w:rsid w:val="006C0E67"/>
    <w:rsid w:val="006C13F1"/>
    <w:rsid w:val="006C1515"/>
    <w:rsid w:val="006C1FBB"/>
    <w:rsid w:val="006C25DD"/>
    <w:rsid w:val="006C2921"/>
    <w:rsid w:val="006C3147"/>
    <w:rsid w:val="006C323F"/>
    <w:rsid w:val="006C3248"/>
    <w:rsid w:val="006C32CA"/>
    <w:rsid w:val="006C35CD"/>
    <w:rsid w:val="006C35CF"/>
    <w:rsid w:val="006C36AE"/>
    <w:rsid w:val="006C3D6A"/>
    <w:rsid w:val="006C3D7B"/>
    <w:rsid w:val="006C3FE1"/>
    <w:rsid w:val="006C417D"/>
    <w:rsid w:val="006C42A6"/>
    <w:rsid w:val="006C451D"/>
    <w:rsid w:val="006C4C1B"/>
    <w:rsid w:val="006C5230"/>
    <w:rsid w:val="006C5270"/>
    <w:rsid w:val="006C5373"/>
    <w:rsid w:val="006C5BDD"/>
    <w:rsid w:val="006C5F2B"/>
    <w:rsid w:val="006C6005"/>
    <w:rsid w:val="006C6400"/>
    <w:rsid w:val="006C6BCB"/>
    <w:rsid w:val="006C6D13"/>
    <w:rsid w:val="006C722F"/>
    <w:rsid w:val="006C7659"/>
    <w:rsid w:val="006D07AE"/>
    <w:rsid w:val="006D0CC0"/>
    <w:rsid w:val="006D0F3D"/>
    <w:rsid w:val="006D1232"/>
    <w:rsid w:val="006D15C9"/>
    <w:rsid w:val="006D1790"/>
    <w:rsid w:val="006D1A75"/>
    <w:rsid w:val="006D1C69"/>
    <w:rsid w:val="006D2796"/>
    <w:rsid w:val="006D287F"/>
    <w:rsid w:val="006D2DB8"/>
    <w:rsid w:val="006D2E04"/>
    <w:rsid w:val="006D2E6F"/>
    <w:rsid w:val="006D32BA"/>
    <w:rsid w:val="006D32ED"/>
    <w:rsid w:val="006D365D"/>
    <w:rsid w:val="006D42C7"/>
    <w:rsid w:val="006D42FE"/>
    <w:rsid w:val="006D45EE"/>
    <w:rsid w:val="006D4D1C"/>
    <w:rsid w:val="006D4D72"/>
    <w:rsid w:val="006D4E1B"/>
    <w:rsid w:val="006D5517"/>
    <w:rsid w:val="006D5734"/>
    <w:rsid w:val="006D599E"/>
    <w:rsid w:val="006D628C"/>
    <w:rsid w:val="006D6351"/>
    <w:rsid w:val="006D69D3"/>
    <w:rsid w:val="006D6E06"/>
    <w:rsid w:val="006D7128"/>
    <w:rsid w:val="006D716F"/>
    <w:rsid w:val="006D717D"/>
    <w:rsid w:val="006D7319"/>
    <w:rsid w:val="006E007E"/>
    <w:rsid w:val="006E0144"/>
    <w:rsid w:val="006E0457"/>
    <w:rsid w:val="006E05CA"/>
    <w:rsid w:val="006E06C5"/>
    <w:rsid w:val="006E0853"/>
    <w:rsid w:val="006E0AB1"/>
    <w:rsid w:val="006E0BA7"/>
    <w:rsid w:val="006E0D79"/>
    <w:rsid w:val="006E1192"/>
    <w:rsid w:val="006E12DA"/>
    <w:rsid w:val="006E13FD"/>
    <w:rsid w:val="006E187D"/>
    <w:rsid w:val="006E1B4C"/>
    <w:rsid w:val="006E1D47"/>
    <w:rsid w:val="006E1D53"/>
    <w:rsid w:val="006E1FE8"/>
    <w:rsid w:val="006E20CD"/>
    <w:rsid w:val="006E20DC"/>
    <w:rsid w:val="006E32D2"/>
    <w:rsid w:val="006E3310"/>
    <w:rsid w:val="006E3711"/>
    <w:rsid w:val="006E3749"/>
    <w:rsid w:val="006E3FB7"/>
    <w:rsid w:val="006E430E"/>
    <w:rsid w:val="006E43EC"/>
    <w:rsid w:val="006E4406"/>
    <w:rsid w:val="006E461A"/>
    <w:rsid w:val="006E47FC"/>
    <w:rsid w:val="006E4B53"/>
    <w:rsid w:val="006E4C38"/>
    <w:rsid w:val="006E4E97"/>
    <w:rsid w:val="006E50C8"/>
    <w:rsid w:val="006E50F3"/>
    <w:rsid w:val="006E512A"/>
    <w:rsid w:val="006E5615"/>
    <w:rsid w:val="006E570D"/>
    <w:rsid w:val="006E5A70"/>
    <w:rsid w:val="006E5B5B"/>
    <w:rsid w:val="006E5CC7"/>
    <w:rsid w:val="006E5D0A"/>
    <w:rsid w:val="006E5E3A"/>
    <w:rsid w:val="006E62D2"/>
    <w:rsid w:val="006E658D"/>
    <w:rsid w:val="006E685D"/>
    <w:rsid w:val="006E686E"/>
    <w:rsid w:val="006E6941"/>
    <w:rsid w:val="006E6D31"/>
    <w:rsid w:val="006E6F16"/>
    <w:rsid w:val="006E714D"/>
    <w:rsid w:val="006E72E0"/>
    <w:rsid w:val="006E72FF"/>
    <w:rsid w:val="006E74C8"/>
    <w:rsid w:val="006E76BA"/>
    <w:rsid w:val="006E7723"/>
    <w:rsid w:val="006E7AFB"/>
    <w:rsid w:val="006E7DDC"/>
    <w:rsid w:val="006F0282"/>
    <w:rsid w:val="006F02AA"/>
    <w:rsid w:val="006F03BA"/>
    <w:rsid w:val="006F05C1"/>
    <w:rsid w:val="006F0D3A"/>
    <w:rsid w:val="006F0FD3"/>
    <w:rsid w:val="006F11F6"/>
    <w:rsid w:val="006F1220"/>
    <w:rsid w:val="006F1338"/>
    <w:rsid w:val="006F1558"/>
    <w:rsid w:val="006F1723"/>
    <w:rsid w:val="006F189E"/>
    <w:rsid w:val="006F20B9"/>
    <w:rsid w:val="006F239A"/>
    <w:rsid w:val="006F24A3"/>
    <w:rsid w:val="006F264B"/>
    <w:rsid w:val="006F2A7E"/>
    <w:rsid w:val="006F2D7F"/>
    <w:rsid w:val="006F3009"/>
    <w:rsid w:val="006F3095"/>
    <w:rsid w:val="006F36E6"/>
    <w:rsid w:val="006F376A"/>
    <w:rsid w:val="006F3F79"/>
    <w:rsid w:val="006F4185"/>
    <w:rsid w:val="006F4196"/>
    <w:rsid w:val="006F4C2D"/>
    <w:rsid w:val="006F4D6E"/>
    <w:rsid w:val="006F5216"/>
    <w:rsid w:val="006F521D"/>
    <w:rsid w:val="006F6083"/>
    <w:rsid w:val="006F6105"/>
    <w:rsid w:val="006F6203"/>
    <w:rsid w:val="006F62EB"/>
    <w:rsid w:val="006F68A4"/>
    <w:rsid w:val="006F6DC6"/>
    <w:rsid w:val="006F6FA9"/>
    <w:rsid w:val="006F6FE3"/>
    <w:rsid w:val="006F72C1"/>
    <w:rsid w:val="006F782B"/>
    <w:rsid w:val="006F7976"/>
    <w:rsid w:val="006F7A62"/>
    <w:rsid w:val="006F7E4A"/>
    <w:rsid w:val="0070090D"/>
    <w:rsid w:val="00700F9F"/>
    <w:rsid w:val="007010EA"/>
    <w:rsid w:val="00701627"/>
    <w:rsid w:val="00701C60"/>
    <w:rsid w:val="00701E96"/>
    <w:rsid w:val="007023DF"/>
    <w:rsid w:val="007024D0"/>
    <w:rsid w:val="00702B50"/>
    <w:rsid w:val="00702EB7"/>
    <w:rsid w:val="0070332A"/>
    <w:rsid w:val="00703456"/>
    <w:rsid w:val="007035AF"/>
    <w:rsid w:val="0070389F"/>
    <w:rsid w:val="007038B0"/>
    <w:rsid w:val="00703C3B"/>
    <w:rsid w:val="00703C3D"/>
    <w:rsid w:val="00703CB1"/>
    <w:rsid w:val="00703D4C"/>
    <w:rsid w:val="007040FA"/>
    <w:rsid w:val="007042CF"/>
    <w:rsid w:val="007046C2"/>
    <w:rsid w:val="0070471E"/>
    <w:rsid w:val="00704859"/>
    <w:rsid w:val="00704A60"/>
    <w:rsid w:val="00704D7F"/>
    <w:rsid w:val="00705770"/>
    <w:rsid w:val="0070592D"/>
    <w:rsid w:val="007059D4"/>
    <w:rsid w:val="00705C40"/>
    <w:rsid w:val="00705D47"/>
    <w:rsid w:val="00705F94"/>
    <w:rsid w:val="0070641A"/>
    <w:rsid w:val="007065A3"/>
    <w:rsid w:val="007066C9"/>
    <w:rsid w:val="007066E4"/>
    <w:rsid w:val="00706873"/>
    <w:rsid w:val="00706C88"/>
    <w:rsid w:val="00706FA0"/>
    <w:rsid w:val="00707402"/>
    <w:rsid w:val="00707D03"/>
    <w:rsid w:val="007105A0"/>
    <w:rsid w:val="00710685"/>
    <w:rsid w:val="007108F9"/>
    <w:rsid w:val="00710A54"/>
    <w:rsid w:val="00710A6A"/>
    <w:rsid w:val="00710B6C"/>
    <w:rsid w:val="00710CA3"/>
    <w:rsid w:val="00711F18"/>
    <w:rsid w:val="007120FF"/>
    <w:rsid w:val="00712154"/>
    <w:rsid w:val="0071267A"/>
    <w:rsid w:val="00712A3D"/>
    <w:rsid w:val="00712C43"/>
    <w:rsid w:val="00712DCB"/>
    <w:rsid w:val="00712E05"/>
    <w:rsid w:val="007139C6"/>
    <w:rsid w:val="00713CC2"/>
    <w:rsid w:val="00713D25"/>
    <w:rsid w:val="00713D5C"/>
    <w:rsid w:val="00713E72"/>
    <w:rsid w:val="0071480A"/>
    <w:rsid w:val="00714A83"/>
    <w:rsid w:val="00714A9C"/>
    <w:rsid w:val="007151A9"/>
    <w:rsid w:val="00715870"/>
    <w:rsid w:val="00715910"/>
    <w:rsid w:val="00715F45"/>
    <w:rsid w:val="00715FEB"/>
    <w:rsid w:val="00716216"/>
    <w:rsid w:val="0071622B"/>
    <w:rsid w:val="00716252"/>
    <w:rsid w:val="00716604"/>
    <w:rsid w:val="00716A05"/>
    <w:rsid w:val="00716DDE"/>
    <w:rsid w:val="007171CD"/>
    <w:rsid w:val="00717299"/>
    <w:rsid w:val="007179E4"/>
    <w:rsid w:val="00717DA7"/>
    <w:rsid w:val="007202CA"/>
    <w:rsid w:val="00720322"/>
    <w:rsid w:val="007208BE"/>
    <w:rsid w:val="00720BCF"/>
    <w:rsid w:val="00720E49"/>
    <w:rsid w:val="00721032"/>
    <w:rsid w:val="007212E3"/>
    <w:rsid w:val="007215D8"/>
    <w:rsid w:val="00721A60"/>
    <w:rsid w:val="00721C6F"/>
    <w:rsid w:val="00721D13"/>
    <w:rsid w:val="00721F11"/>
    <w:rsid w:val="0072216A"/>
    <w:rsid w:val="0072226C"/>
    <w:rsid w:val="0072240E"/>
    <w:rsid w:val="007227DC"/>
    <w:rsid w:val="00722E1A"/>
    <w:rsid w:val="00722F90"/>
    <w:rsid w:val="00723494"/>
    <w:rsid w:val="00723571"/>
    <w:rsid w:val="00723A97"/>
    <w:rsid w:val="00724481"/>
    <w:rsid w:val="0072467B"/>
    <w:rsid w:val="00724A74"/>
    <w:rsid w:val="00724D77"/>
    <w:rsid w:val="00724DB0"/>
    <w:rsid w:val="00724F52"/>
    <w:rsid w:val="007253D6"/>
    <w:rsid w:val="00725496"/>
    <w:rsid w:val="00725724"/>
    <w:rsid w:val="007257FE"/>
    <w:rsid w:val="00726121"/>
    <w:rsid w:val="007264DF"/>
    <w:rsid w:val="00726D17"/>
    <w:rsid w:val="00726FF3"/>
    <w:rsid w:val="00727037"/>
    <w:rsid w:val="00727192"/>
    <w:rsid w:val="007272CC"/>
    <w:rsid w:val="00727770"/>
    <w:rsid w:val="00727A8C"/>
    <w:rsid w:val="00727AC0"/>
    <w:rsid w:val="00727B7C"/>
    <w:rsid w:val="00727E26"/>
    <w:rsid w:val="0073015C"/>
    <w:rsid w:val="00730433"/>
    <w:rsid w:val="0073061C"/>
    <w:rsid w:val="00730831"/>
    <w:rsid w:val="007309D1"/>
    <w:rsid w:val="00730A67"/>
    <w:rsid w:val="0073103A"/>
    <w:rsid w:val="007317DD"/>
    <w:rsid w:val="00731B4F"/>
    <w:rsid w:val="00731D69"/>
    <w:rsid w:val="00731F82"/>
    <w:rsid w:val="0073242B"/>
    <w:rsid w:val="0073242C"/>
    <w:rsid w:val="00732540"/>
    <w:rsid w:val="0073254E"/>
    <w:rsid w:val="0073267F"/>
    <w:rsid w:val="00733A8E"/>
    <w:rsid w:val="00733E63"/>
    <w:rsid w:val="00734034"/>
    <w:rsid w:val="00734280"/>
    <w:rsid w:val="0073443E"/>
    <w:rsid w:val="007347F0"/>
    <w:rsid w:val="0073487C"/>
    <w:rsid w:val="00734C82"/>
    <w:rsid w:val="00735483"/>
    <w:rsid w:val="00735492"/>
    <w:rsid w:val="007354C3"/>
    <w:rsid w:val="007357F3"/>
    <w:rsid w:val="0073597F"/>
    <w:rsid w:val="00735A65"/>
    <w:rsid w:val="0073649F"/>
    <w:rsid w:val="00736737"/>
    <w:rsid w:val="0073737C"/>
    <w:rsid w:val="00737509"/>
    <w:rsid w:val="007375C4"/>
    <w:rsid w:val="007375F0"/>
    <w:rsid w:val="00737776"/>
    <w:rsid w:val="00737A12"/>
    <w:rsid w:val="00737AF2"/>
    <w:rsid w:val="00737B42"/>
    <w:rsid w:val="00737C0F"/>
    <w:rsid w:val="00737DFF"/>
    <w:rsid w:val="00740557"/>
    <w:rsid w:val="0074083F"/>
    <w:rsid w:val="00740D36"/>
    <w:rsid w:val="00740E4A"/>
    <w:rsid w:val="007410AC"/>
    <w:rsid w:val="00741349"/>
    <w:rsid w:val="007415D7"/>
    <w:rsid w:val="00741693"/>
    <w:rsid w:val="007418A7"/>
    <w:rsid w:val="007419F1"/>
    <w:rsid w:val="00741A57"/>
    <w:rsid w:val="00741BAF"/>
    <w:rsid w:val="00741C2D"/>
    <w:rsid w:val="00741CC6"/>
    <w:rsid w:val="00741F41"/>
    <w:rsid w:val="0074202D"/>
    <w:rsid w:val="007420A2"/>
    <w:rsid w:val="00742231"/>
    <w:rsid w:val="0074259D"/>
    <w:rsid w:val="00742600"/>
    <w:rsid w:val="007428AB"/>
    <w:rsid w:val="007434F1"/>
    <w:rsid w:val="007436C7"/>
    <w:rsid w:val="0074391C"/>
    <w:rsid w:val="007439ED"/>
    <w:rsid w:val="00743C5F"/>
    <w:rsid w:val="00743C98"/>
    <w:rsid w:val="00744205"/>
    <w:rsid w:val="0074589E"/>
    <w:rsid w:val="00745A7E"/>
    <w:rsid w:val="00745BA5"/>
    <w:rsid w:val="00745D39"/>
    <w:rsid w:val="00745F09"/>
    <w:rsid w:val="0074672A"/>
    <w:rsid w:val="00746D4F"/>
    <w:rsid w:val="00746E7E"/>
    <w:rsid w:val="00746EB1"/>
    <w:rsid w:val="0074763E"/>
    <w:rsid w:val="00747E12"/>
    <w:rsid w:val="00750654"/>
    <w:rsid w:val="00750C2A"/>
    <w:rsid w:val="0075136B"/>
    <w:rsid w:val="007519BA"/>
    <w:rsid w:val="00751A01"/>
    <w:rsid w:val="00751B21"/>
    <w:rsid w:val="00751E7C"/>
    <w:rsid w:val="00751FEA"/>
    <w:rsid w:val="0075203B"/>
    <w:rsid w:val="00752521"/>
    <w:rsid w:val="0075284F"/>
    <w:rsid w:val="0075289B"/>
    <w:rsid w:val="0075324A"/>
    <w:rsid w:val="007533B1"/>
    <w:rsid w:val="00753540"/>
    <w:rsid w:val="00753885"/>
    <w:rsid w:val="00753FAB"/>
    <w:rsid w:val="00753FB4"/>
    <w:rsid w:val="00754040"/>
    <w:rsid w:val="0075435E"/>
    <w:rsid w:val="0075464B"/>
    <w:rsid w:val="007546E1"/>
    <w:rsid w:val="00754764"/>
    <w:rsid w:val="00754D81"/>
    <w:rsid w:val="007553D0"/>
    <w:rsid w:val="007555FB"/>
    <w:rsid w:val="007557FD"/>
    <w:rsid w:val="00755915"/>
    <w:rsid w:val="007559A4"/>
    <w:rsid w:val="0075604B"/>
    <w:rsid w:val="0075632E"/>
    <w:rsid w:val="0075642C"/>
    <w:rsid w:val="00756535"/>
    <w:rsid w:val="007576D1"/>
    <w:rsid w:val="007576E3"/>
    <w:rsid w:val="00757B8E"/>
    <w:rsid w:val="00757BFF"/>
    <w:rsid w:val="00757F67"/>
    <w:rsid w:val="007600F8"/>
    <w:rsid w:val="0076042C"/>
    <w:rsid w:val="007605F8"/>
    <w:rsid w:val="00760689"/>
    <w:rsid w:val="00760860"/>
    <w:rsid w:val="007608FF"/>
    <w:rsid w:val="00760981"/>
    <w:rsid w:val="007609AB"/>
    <w:rsid w:val="00760B4E"/>
    <w:rsid w:val="00760D47"/>
    <w:rsid w:val="00761079"/>
    <w:rsid w:val="007618CA"/>
    <w:rsid w:val="00761B42"/>
    <w:rsid w:val="00761B70"/>
    <w:rsid w:val="00761D96"/>
    <w:rsid w:val="007624AE"/>
    <w:rsid w:val="00762549"/>
    <w:rsid w:val="00762566"/>
    <w:rsid w:val="007630BD"/>
    <w:rsid w:val="007634E5"/>
    <w:rsid w:val="007635F3"/>
    <w:rsid w:val="00763C22"/>
    <w:rsid w:val="00763D09"/>
    <w:rsid w:val="007640D6"/>
    <w:rsid w:val="00764137"/>
    <w:rsid w:val="0076425A"/>
    <w:rsid w:val="007643F3"/>
    <w:rsid w:val="00764745"/>
    <w:rsid w:val="00764CBC"/>
    <w:rsid w:val="00764DA0"/>
    <w:rsid w:val="00764E78"/>
    <w:rsid w:val="00764F52"/>
    <w:rsid w:val="007656E8"/>
    <w:rsid w:val="00765733"/>
    <w:rsid w:val="00765AC3"/>
    <w:rsid w:val="00765E18"/>
    <w:rsid w:val="0076657D"/>
    <w:rsid w:val="00766596"/>
    <w:rsid w:val="007666AE"/>
    <w:rsid w:val="00766B3D"/>
    <w:rsid w:val="00766F51"/>
    <w:rsid w:val="007672E5"/>
    <w:rsid w:val="0076754C"/>
    <w:rsid w:val="00767560"/>
    <w:rsid w:val="0076762A"/>
    <w:rsid w:val="0076764D"/>
    <w:rsid w:val="0076794C"/>
    <w:rsid w:val="00767D7A"/>
    <w:rsid w:val="00767F28"/>
    <w:rsid w:val="00770147"/>
    <w:rsid w:val="00770955"/>
    <w:rsid w:val="00770A35"/>
    <w:rsid w:val="00770C16"/>
    <w:rsid w:val="00770CCA"/>
    <w:rsid w:val="00770E03"/>
    <w:rsid w:val="00771601"/>
    <w:rsid w:val="00771A8F"/>
    <w:rsid w:val="00771B2B"/>
    <w:rsid w:val="00772291"/>
    <w:rsid w:val="00772392"/>
    <w:rsid w:val="00772756"/>
    <w:rsid w:val="00772780"/>
    <w:rsid w:val="007730F5"/>
    <w:rsid w:val="007730FF"/>
    <w:rsid w:val="00773120"/>
    <w:rsid w:val="00773234"/>
    <w:rsid w:val="007732CA"/>
    <w:rsid w:val="0077339B"/>
    <w:rsid w:val="00773463"/>
    <w:rsid w:val="00773987"/>
    <w:rsid w:val="00773CD6"/>
    <w:rsid w:val="007740D8"/>
    <w:rsid w:val="007741B6"/>
    <w:rsid w:val="007742C7"/>
    <w:rsid w:val="00774BEC"/>
    <w:rsid w:val="00775174"/>
    <w:rsid w:val="00775190"/>
    <w:rsid w:val="0077523B"/>
    <w:rsid w:val="0077537D"/>
    <w:rsid w:val="0077550A"/>
    <w:rsid w:val="0077560B"/>
    <w:rsid w:val="007757BA"/>
    <w:rsid w:val="00775831"/>
    <w:rsid w:val="0077593C"/>
    <w:rsid w:val="00775C2A"/>
    <w:rsid w:val="0077638D"/>
    <w:rsid w:val="00777A14"/>
    <w:rsid w:val="00777A4E"/>
    <w:rsid w:val="00777A66"/>
    <w:rsid w:val="00780046"/>
    <w:rsid w:val="00780B99"/>
    <w:rsid w:val="00780C0D"/>
    <w:rsid w:val="00780C35"/>
    <w:rsid w:val="00780C9E"/>
    <w:rsid w:val="00780F6C"/>
    <w:rsid w:val="0078129F"/>
    <w:rsid w:val="00781969"/>
    <w:rsid w:val="00781DC4"/>
    <w:rsid w:val="007821BC"/>
    <w:rsid w:val="00782298"/>
    <w:rsid w:val="007825DE"/>
    <w:rsid w:val="00782834"/>
    <w:rsid w:val="007828D7"/>
    <w:rsid w:val="00782A33"/>
    <w:rsid w:val="0078336E"/>
    <w:rsid w:val="0078379C"/>
    <w:rsid w:val="00783955"/>
    <w:rsid w:val="00783CD0"/>
    <w:rsid w:val="00783F18"/>
    <w:rsid w:val="00784010"/>
    <w:rsid w:val="00784709"/>
    <w:rsid w:val="007849A4"/>
    <w:rsid w:val="00784AD5"/>
    <w:rsid w:val="00784D78"/>
    <w:rsid w:val="00784FD5"/>
    <w:rsid w:val="00785187"/>
    <w:rsid w:val="007851B2"/>
    <w:rsid w:val="00785412"/>
    <w:rsid w:val="0078557D"/>
    <w:rsid w:val="0078575D"/>
    <w:rsid w:val="00785BB2"/>
    <w:rsid w:val="00786789"/>
    <w:rsid w:val="0078684D"/>
    <w:rsid w:val="00786F52"/>
    <w:rsid w:val="00787081"/>
    <w:rsid w:val="007875D6"/>
    <w:rsid w:val="007876DB"/>
    <w:rsid w:val="007901DB"/>
    <w:rsid w:val="0079038F"/>
    <w:rsid w:val="0079046A"/>
    <w:rsid w:val="00790653"/>
    <w:rsid w:val="00790812"/>
    <w:rsid w:val="00790D0E"/>
    <w:rsid w:val="00790EE4"/>
    <w:rsid w:val="007918BC"/>
    <w:rsid w:val="00791926"/>
    <w:rsid w:val="00791C9D"/>
    <w:rsid w:val="00791CCC"/>
    <w:rsid w:val="00791DD0"/>
    <w:rsid w:val="007921C6"/>
    <w:rsid w:val="00792327"/>
    <w:rsid w:val="007923FC"/>
    <w:rsid w:val="007924A3"/>
    <w:rsid w:val="00792BC6"/>
    <w:rsid w:val="00792CA9"/>
    <w:rsid w:val="00793044"/>
    <w:rsid w:val="00793068"/>
    <w:rsid w:val="007934AF"/>
    <w:rsid w:val="0079359E"/>
    <w:rsid w:val="007935BF"/>
    <w:rsid w:val="00793641"/>
    <w:rsid w:val="00793662"/>
    <w:rsid w:val="007937B5"/>
    <w:rsid w:val="00793939"/>
    <w:rsid w:val="00793CFA"/>
    <w:rsid w:val="00793E3E"/>
    <w:rsid w:val="00793FD5"/>
    <w:rsid w:val="00794159"/>
    <w:rsid w:val="00794F4B"/>
    <w:rsid w:val="00795223"/>
    <w:rsid w:val="007956B9"/>
    <w:rsid w:val="00795CA0"/>
    <w:rsid w:val="00795EFC"/>
    <w:rsid w:val="00796090"/>
    <w:rsid w:val="00796307"/>
    <w:rsid w:val="00796552"/>
    <w:rsid w:val="00796AEF"/>
    <w:rsid w:val="007976CA"/>
    <w:rsid w:val="007977C5"/>
    <w:rsid w:val="007977CA"/>
    <w:rsid w:val="00797C8B"/>
    <w:rsid w:val="00797E75"/>
    <w:rsid w:val="007A050D"/>
    <w:rsid w:val="007A06F0"/>
    <w:rsid w:val="007A07A1"/>
    <w:rsid w:val="007A0899"/>
    <w:rsid w:val="007A08A4"/>
    <w:rsid w:val="007A0A72"/>
    <w:rsid w:val="007A0EDF"/>
    <w:rsid w:val="007A1042"/>
    <w:rsid w:val="007A153F"/>
    <w:rsid w:val="007A184B"/>
    <w:rsid w:val="007A19EC"/>
    <w:rsid w:val="007A1C5D"/>
    <w:rsid w:val="007A1C92"/>
    <w:rsid w:val="007A1D63"/>
    <w:rsid w:val="007A1D9B"/>
    <w:rsid w:val="007A21A7"/>
    <w:rsid w:val="007A2344"/>
    <w:rsid w:val="007A25C8"/>
    <w:rsid w:val="007A267A"/>
    <w:rsid w:val="007A2CB9"/>
    <w:rsid w:val="007A2DCC"/>
    <w:rsid w:val="007A3006"/>
    <w:rsid w:val="007A34A3"/>
    <w:rsid w:val="007A36CF"/>
    <w:rsid w:val="007A394B"/>
    <w:rsid w:val="007A3A5E"/>
    <w:rsid w:val="007A402A"/>
    <w:rsid w:val="007A407A"/>
    <w:rsid w:val="007A463A"/>
    <w:rsid w:val="007A46EE"/>
    <w:rsid w:val="007A474C"/>
    <w:rsid w:val="007A4C41"/>
    <w:rsid w:val="007A4D3C"/>
    <w:rsid w:val="007A4E33"/>
    <w:rsid w:val="007A5208"/>
    <w:rsid w:val="007A5324"/>
    <w:rsid w:val="007A5A35"/>
    <w:rsid w:val="007A5EC6"/>
    <w:rsid w:val="007A5FCA"/>
    <w:rsid w:val="007A60C8"/>
    <w:rsid w:val="007A6251"/>
    <w:rsid w:val="007A6C99"/>
    <w:rsid w:val="007A75FC"/>
    <w:rsid w:val="007A7847"/>
    <w:rsid w:val="007A7D49"/>
    <w:rsid w:val="007B0722"/>
    <w:rsid w:val="007B0ED5"/>
    <w:rsid w:val="007B1A44"/>
    <w:rsid w:val="007B1B50"/>
    <w:rsid w:val="007B1CF3"/>
    <w:rsid w:val="007B1EE9"/>
    <w:rsid w:val="007B232E"/>
    <w:rsid w:val="007B23CE"/>
    <w:rsid w:val="007B2507"/>
    <w:rsid w:val="007B2907"/>
    <w:rsid w:val="007B2F75"/>
    <w:rsid w:val="007B3199"/>
    <w:rsid w:val="007B3235"/>
    <w:rsid w:val="007B3A03"/>
    <w:rsid w:val="007B3D0F"/>
    <w:rsid w:val="007B3F2B"/>
    <w:rsid w:val="007B40EE"/>
    <w:rsid w:val="007B45D4"/>
    <w:rsid w:val="007B48BE"/>
    <w:rsid w:val="007B4AAE"/>
    <w:rsid w:val="007B50AC"/>
    <w:rsid w:val="007B50CD"/>
    <w:rsid w:val="007B55D1"/>
    <w:rsid w:val="007B56B4"/>
    <w:rsid w:val="007B578C"/>
    <w:rsid w:val="007B57A9"/>
    <w:rsid w:val="007B5AD0"/>
    <w:rsid w:val="007B5C86"/>
    <w:rsid w:val="007B5D7A"/>
    <w:rsid w:val="007B6E09"/>
    <w:rsid w:val="007B6ED4"/>
    <w:rsid w:val="007B7391"/>
    <w:rsid w:val="007B75B4"/>
    <w:rsid w:val="007B79FE"/>
    <w:rsid w:val="007B7A7C"/>
    <w:rsid w:val="007C02D1"/>
    <w:rsid w:val="007C04A3"/>
    <w:rsid w:val="007C08DF"/>
    <w:rsid w:val="007C0979"/>
    <w:rsid w:val="007C0B8B"/>
    <w:rsid w:val="007C0CF8"/>
    <w:rsid w:val="007C0E4F"/>
    <w:rsid w:val="007C102B"/>
    <w:rsid w:val="007C105A"/>
    <w:rsid w:val="007C113C"/>
    <w:rsid w:val="007C16AF"/>
    <w:rsid w:val="007C1E46"/>
    <w:rsid w:val="007C23F0"/>
    <w:rsid w:val="007C2B78"/>
    <w:rsid w:val="007C2E93"/>
    <w:rsid w:val="007C3246"/>
    <w:rsid w:val="007C34F9"/>
    <w:rsid w:val="007C36B8"/>
    <w:rsid w:val="007C3767"/>
    <w:rsid w:val="007C3DDA"/>
    <w:rsid w:val="007C4AC7"/>
    <w:rsid w:val="007C4B52"/>
    <w:rsid w:val="007C4D8B"/>
    <w:rsid w:val="007C5188"/>
    <w:rsid w:val="007C51A5"/>
    <w:rsid w:val="007C51E9"/>
    <w:rsid w:val="007C541F"/>
    <w:rsid w:val="007C54E6"/>
    <w:rsid w:val="007C5562"/>
    <w:rsid w:val="007C5770"/>
    <w:rsid w:val="007C5B75"/>
    <w:rsid w:val="007C5D2B"/>
    <w:rsid w:val="007C604A"/>
    <w:rsid w:val="007C664D"/>
    <w:rsid w:val="007C678F"/>
    <w:rsid w:val="007C6909"/>
    <w:rsid w:val="007C720C"/>
    <w:rsid w:val="007C73B3"/>
    <w:rsid w:val="007C76EE"/>
    <w:rsid w:val="007C7A93"/>
    <w:rsid w:val="007C7B5C"/>
    <w:rsid w:val="007C7E3C"/>
    <w:rsid w:val="007C7FCC"/>
    <w:rsid w:val="007D018E"/>
    <w:rsid w:val="007D0773"/>
    <w:rsid w:val="007D11CF"/>
    <w:rsid w:val="007D1207"/>
    <w:rsid w:val="007D1794"/>
    <w:rsid w:val="007D18C1"/>
    <w:rsid w:val="007D1E2A"/>
    <w:rsid w:val="007D23A0"/>
    <w:rsid w:val="007D2A30"/>
    <w:rsid w:val="007D2D62"/>
    <w:rsid w:val="007D3802"/>
    <w:rsid w:val="007D3E6A"/>
    <w:rsid w:val="007D4580"/>
    <w:rsid w:val="007D47EC"/>
    <w:rsid w:val="007D47F4"/>
    <w:rsid w:val="007D4D46"/>
    <w:rsid w:val="007D4ED7"/>
    <w:rsid w:val="007D4F83"/>
    <w:rsid w:val="007D5301"/>
    <w:rsid w:val="007D5303"/>
    <w:rsid w:val="007D55F3"/>
    <w:rsid w:val="007D560F"/>
    <w:rsid w:val="007D5905"/>
    <w:rsid w:val="007D5B26"/>
    <w:rsid w:val="007D5CA5"/>
    <w:rsid w:val="007D5EAC"/>
    <w:rsid w:val="007D6053"/>
    <w:rsid w:val="007D6203"/>
    <w:rsid w:val="007D6428"/>
    <w:rsid w:val="007D6773"/>
    <w:rsid w:val="007D69CB"/>
    <w:rsid w:val="007D6A4B"/>
    <w:rsid w:val="007D706B"/>
    <w:rsid w:val="007D70A3"/>
    <w:rsid w:val="007D7404"/>
    <w:rsid w:val="007D76EA"/>
    <w:rsid w:val="007D7BED"/>
    <w:rsid w:val="007D7FE4"/>
    <w:rsid w:val="007E0332"/>
    <w:rsid w:val="007E054E"/>
    <w:rsid w:val="007E066B"/>
    <w:rsid w:val="007E091C"/>
    <w:rsid w:val="007E0927"/>
    <w:rsid w:val="007E0DA0"/>
    <w:rsid w:val="007E1186"/>
    <w:rsid w:val="007E1567"/>
    <w:rsid w:val="007E1819"/>
    <w:rsid w:val="007E1A96"/>
    <w:rsid w:val="007E1EDF"/>
    <w:rsid w:val="007E1F1F"/>
    <w:rsid w:val="007E1F63"/>
    <w:rsid w:val="007E219C"/>
    <w:rsid w:val="007E262E"/>
    <w:rsid w:val="007E2860"/>
    <w:rsid w:val="007E2A91"/>
    <w:rsid w:val="007E32AA"/>
    <w:rsid w:val="007E32B6"/>
    <w:rsid w:val="007E3301"/>
    <w:rsid w:val="007E35DA"/>
    <w:rsid w:val="007E37E8"/>
    <w:rsid w:val="007E43F9"/>
    <w:rsid w:val="007E45A7"/>
    <w:rsid w:val="007E4814"/>
    <w:rsid w:val="007E4B2D"/>
    <w:rsid w:val="007E4E0C"/>
    <w:rsid w:val="007E51AF"/>
    <w:rsid w:val="007E5354"/>
    <w:rsid w:val="007E55F3"/>
    <w:rsid w:val="007E5676"/>
    <w:rsid w:val="007E5B85"/>
    <w:rsid w:val="007E61B3"/>
    <w:rsid w:val="007E6BFB"/>
    <w:rsid w:val="007E6F49"/>
    <w:rsid w:val="007E70F7"/>
    <w:rsid w:val="007E7111"/>
    <w:rsid w:val="007E72C8"/>
    <w:rsid w:val="007E7312"/>
    <w:rsid w:val="007E7448"/>
    <w:rsid w:val="007E78E8"/>
    <w:rsid w:val="007E7D9E"/>
    <w:rsid w:val="007E7EA4"/>
    <w:rsid w:val="007F023C"/>
    <w:rsid w:val="007F0440"/>
    <w:rsid w:val="007F0696"/>
    <w:rsid w:val="007F0963"/>
    <w:rsid w:val="007F0A38"/>
    <w:rsid w:val="007F10BF"/>
    <w:rsid w:val="007F111A"/>
    <w:rsid w:val="007F133A"/>
    <w:rsid w:val="007F1547"/>
    <w:rsid w:val="007F1650"/>
    <w:rsid w:val="007F1A03"/>
    <w:rsid w:val="007F1DB1"/>
    <w:rsid w:val="007F1E37"/>
    <w:rsid w:val="007F1FDC"/>
    <w:rsid w:val="007F2039"/>
    <w:rsid w:val="007F219D"/>
    <w:rsid w:val="007F21D4"/>
    <w:rsid w:val="007F2381"/>
    <w:rsid w:val="007F275B"/>
    <w:rsid w:val="007F2C62"/>
    <w:rsid w:val="007F2D30"/>
    <w:rsid w:val="007F2DD8"/>
    <w:rsid w:val="007F2E70"/>
    <w:rsid w:val="007F2EF2"/>
    <w:rsid w:val="007F323C"/>
    <w:rsid w:val="007F3321"/>
    <w:rsid w:val="007F3420"/>
    <w:rsid w:val="007F3772"/>
    <w:rsid w:val="007F3DEA"/>
    <w:rsid w:val="007F42AF"/>
    <w:rsid w:val="007F43C5"/>
    <w:rsid w:val="007F43E0"/>
    <w:rsid w:val="007F4685"/>
    <w:rsid w:val="007F4B36"/>
    <w:rsid w:val="007F4C24"/>
    <w:rsid w:val="007F4D99"/>
    <w:rsid w:val="007F4D9D"/>
    <w:rsid w:val="007F4E0C"/>
    <w:rsid w:val="007F523F"/>
    <w:rsid w:val="007F5678"/>
    <w:rsid w:val="007F59A8"/>
    <w:rsid w:val="007F5BF6"/>
    <w:rsid w:val="007F5CFD"/>
    <w:rsid w:val="007F6D9E"/>
    <w:rsid w:val="007F72D7"/>
    <w:rsid w:val="007F735E"/>
    <w:rsid w:val="007F7940"/>
    <w:rsid w:val="007F7A35"/>
    <w:rsid w:val="007F7AD5"/>
    <w:rsid w:val="0080037F"/>
    <w:rsid w:val="00800805"/>
    <w:rsid w:val="00800835"/>
    <w:rsid w:val="0080087C"/>
    <w:rsid w:val="00800BEF"/>
    <w:rsid w:val="0080121E"/>
    <w:rsid w:val="00801239"/>
    <w:rsid w:val="00801A55"/>
    <w:rsid w:val="00801D0A"/>
    <w:rsid w:val="00801ED1"/>
    <w:rsid w:val="008020CC"/>
    <w:rsid w:val="00802ABA"/>
    <w:rsid w:val="008030BA"/>
    <w:rsid w:val="008030EF"/>
    <w:rsid w:val="008034A7"/>
    <w:rsid w:val="00803E67"/>
    <w:rsid w:val="00803FD3"/>
    <w:rsid w:val="00804A00"/>
    <w:rsid w:val="00804B06"/>
    <w:rsid w:val="00805106"/>
    <w:rsid w:val="0080608B"/>
    <w:rsid w:val="0080638D"/>
    <w:rsid w:val="00806983"/>
    <w:rsid w:val="0080713F"/>
    <w:rsid w:val="00807187"/>
    <w:rsid w:val="008071DA"/>
    <w:rsid w:val="008073E4"/>
    <w:rsid w:val="00807552"/>
    <w:rsid w:val="008076EC"/>
    <w:rsid w:val="008078D9"/>
    <w:rsid w:val="00807ACE"/>
    <w:rsid w:val="00807D2B"/>
    <w:rsid w:val="00810690"/>
    <w:rsid w:val="0081070A"/>
    <w:rsid w:val="00810A84"/>
    <w:rsid w:val="00810DEC"/>
    <w:rsid w:val="00810E13"/>
    <w:rsid w:val="00811781"/>
    <w:rsid w:val="008117C7"/>
    <w:rsid w:val="0081194D"/>
    <w:rsid w:val="008119EE"/>
    <w:rsid w:val="00811D64"/>
    <w:rsid w:val="0081243C"/>
    <w:rsid w:val="00812805"/>
    <w:rsid w:val="00812B75"/>
    <w:rsid w:val="00812C90"/>
    <w:rsid w:val="0081310E"/>
    <w:rsid w:val="008131AA"/>
    <w:rsid w:val="00813B12"/>
    <w:rsid w:val="00813FBA"/>
    <w:rsid w:val="00814031"/>
    <w:rsid w:val="008140B7"/>
    <w:rsid w:val="008142FF"/>
    <w:rsid w:val="00815B50"/>
    <w:rsid w:val="00815B8D"/>
    <w:rsid w:val="008162B1"/>
    <w:rsid w:val="00817355"/>
    <w:rsid w:val="0081794C"/>
    <w:rsid w:val="00817C55"/>
    <w:rsid w:val="00817E45"/>
    <w:rsid w:val="00817F13"/>
    <w:rsid w:val="008208CC"/>
    <w:rsid w:val="00820BAF"/>
    <w:rsid w:val="00820C6F"/>
    <w:rsid w:val="00821016"/>
    <w:rsid w:val="00821A9F"/>
    <w:rsid w:val="00821F1E"/>
    <w:rsid w:val="0082214E"/>
    <w:rsid w:val="0082270D"/>
    <w:rsid w:val="008228B3"/>
    <w:rsid w:val="00822B2A"/>
    <w:rsid w:val="008231DB"/>
    <w:rsid w:val="0082369C"/>
    <w:rsid w:val="00823DB6"/>
    <w:rsid w:val="00823EBD"/>
    <w:rsid w:val="00823FB8"/>
    <w:rsid w:val="00824237"/>
    <w:rsid w:val="00824323"/>
    <w:rsid w:val="00824873"/>
    <w:rsid w:val="00824997"/>
    <w:rsid w:val="00824A42"/>
    <w:rsid w:val="00824E9C"/>
    <w:rsid w:val="00824EB8"/>
    <w:rsid w:val="00825260"/>
    <w:rsid w:val="00825866"/>
    <w:rsid w:val="008259AD"/>
    <w:rsid w:val="00825A4F"/>
    <w:rsid w:val="00825BED"/>
    <w:rsid w:val="00825CB1"/>
    <w:rsid w:val="00825F40"/>
    <w:rsid w:val="00826103"/>
    <w:rsid w:val="0082651D"/>
    <w:rsid w:val="0082671D"/>
    <w:rsid w:val="00826AD6"/>
    <w:rsid w:val="00826DEF"/>
    <w:rsid w:val="0082731F"/>
    <w:rsid w:val="008274F1"/>
    <w:rsid w:val="0082788D"/>
    <w:rsid w:val="00827C03"/>
    <w:rsid w:val="00827C18"/>
    <w:rsid w:val="00827DE8"/>
    <w:rsid w:val="00830591"/>
    <w:rsid w:val="00830C6E"/>
    <w:rsid w:val="00830F1A"/>
    <w:rsid w:val="00830F6A"/>
    <w:rsid w:val="00830FAB"/>
    <w:rsid w:val="00831083"/>
    <w:rsid w:val="008310FF"/>
    <w:rsid w:val="00831281"/>
    <w:rsid w:val="00831973"/>
    <w:rsid w:val="008321C5"/>
    <w:rsid w:val="00832303"/>
    <w:rsid w:val="008325F2"/>
    <w:rsid w:val="008327F4"/>
    <w:rsid w:val="00832874"/>
    <w:rsid w:val="00832C50"/>
    <w:rsid w:val="00833170"/>
    <w:rsid w:val="0083334B"/>
    <w:rsid w:val="00834A32"/>
    <w:rsid w:val="00834B16"/>
    <w:rsid w:val="00834E6F"/>
    <w:rsid w:val="00834EA0"/>
    <w:rsid w:val="0083583D"/>
    <w:rsid w:val="00835B6A"/>
    <w:rsid w:val="00835DB4"/>
    <w:rsid w:val="00836066"/>
    <w:rsid w:val="00836CC5"/>
    <w:rsid w:val="00836DFB"/>
    <w:rsid w:val="00837616"/>
    <w:rsid w:val="00837703"/>
    <w:rsid w:val="00837721"/>
    <w:rsid w:val="00837F2A"/>
    <w:rsid w:val="0084033F"/>
    <w:rsid w:val="008405BC"/>
    <w:rsid w:val="00840C26"/>
    <w:rsid w:val="00840D84"/>
    <w:rsid w:val="00840DE2"/>
    <w:rsid w:val="00840ED1"/>
    <w:rsid w:val="00840F91"/>
    <w:rsid w:val="00841277"/>
    <w:rsid w:val="00841751"/>
    <w:rsid w:val="00842389"/>
    <w:rsid w:val="008423C5"/>
    <w:rsid w:val="00842513"/>
    <w:rsid w:val="00842520"/>
    <w:rsid w:val="0084286D"/>
    <w:rsid w:val="008428E6"/>
    <w:rsid w:val="008429AD"/>
    <w:rsid w:val="00842C17"/>
    <w:rsid w:val="00842F80"/>
    <w:rsid w:val="00843116"/>
    <w:rsid w:val="00843488"/>
    <w:rsid w:val="008435D7"/>
    <w:rsid w:val="008439FC"/>
    <w:rsid w:val="00843EC4"/>
    <w:rsid w:val="008441FA"/>
    <w:rsid w:val="00844301"/>
    <w:rsid w:val="008445A0"/>
    <w:rsid w:val="0084496D"/>
    <w:rsid w:val="008451B5"/>
    <w:rsid w:val="008452EF"/>
    <w:rsid w:val="0084562E"/>
    <w:rsid w:val="00846009"/>
    <w:rsid w:val="008463F0"/>
    <w:rsid w:val="00846575"/>
    <w:rsid w:val="008465E9"/>
    <w:rsid w:val="00846A61"/>
    <w:rsid w:val="00847386"/>
    <w:rsid w:val="0085000D"/>
    <w:rsid w:val="008500F3"/>
    <w:rsid w:val="00850827"/>
    <w:rsid w:val="00850993"/>
    <w:rsid w:val="00850C22"/>
    <w:rsid w:val="008519D8"/>
    <w:rsid w:val="00852057"/>
    <w:rsid w:val="00852092"/>
    <w:rsid w:val="00852828"/>
    <w:rsid w:val="00852CDE"/>
    <w:rsid w:val="0085312F"/>
    <w:rsid w:val="00853592"/>
    <w:rsid w:val="00853737"/>
    <w:rsid w:val="00853992"/>
    <w:rsid w:val="008539A7"/>
    <w:rsid w:val="00853A85"/>
    <w:rsid w:val="00854415"/>
    <w:rsid w:val="00854884"/>
    <w:rsid w:val="00854CC9"/>
    <w:rsid w:val="00855B03"/>
    <w:rsid w:val="00855CD7"/>
    <w:rsid w:val="00855F5C"/>
    <w:rsid w:val="008562FE"/>
    <w:rsid w:val="008564CF"/>
    <w:rsid w:val="00856533"/>
    <w:rsid w:val="00856695"/>
    <w:rsid w:val="00856920"/>
    <w:rsid w:val="0085692A"/>
    <w:rsid w:val="00857100"/>
    <w:rsid w:val="008572BF"/>
    <w:rsid w:val="0085763E"/>
    <w:rsid w:val="00857FEE"/>
    <w:rsid w:val="008603C9"/>
    <w:rsid w:val="008605EC"/>
    <w:rsid w:val="008607E5"/>
    <w:rsid w:val="00860BB2"/>
    <w:rsid w:val="00860C19"/>
    <w:rsid w:val="00860DB8"/>
    <w:rsid w:val="008616D7"/>
    <w:rsid w:val="00861C65"/>
    <w:rsid w:val="00861D83"/>
    <w:rsid w:val="00862232"/>
    <w:rsid w:val="00862397"/>
    <w:rsid w:val="00862638"/>
    <w:rsid w:val="00862814"/>
    <w:rsid w:val="008628F5"/>
    <w:rsid w:val="0086292E"/>
    <w:rsid w:val="00862C1C"/>
    <w:rsid w:val="00862F9B"/>
    <w:rsid w:val="00863045"/>
    <w:rsid w:val="00863945"/>
    <w:rsid w:val="008639B7"/>
    <w:rsid w:val="00863B08"/>
    <w:rsid w:val="00863B85"/>
    <w:rsid w:val="00863D1F"/>
    <w:rsid w:val="00863D3A"/>
    <w:rsid w:val="00863D86"/>
    <w:rsid w:val="00864207"/>
    <w:rsid w:val="00864341"/>
    <w:rsid w:val="00864636"/>
    <w:rsid w:val="008649DB"/>
    <w:rsid w:val="00864A6C"/>
    <w:rsid w:val="00864AD6"/>
    <w:rsid w:val="00864DC4"/>
    <w:rsid w:val="00864E27"/>
    <w:rsid w:val="008650BE"/>
    <w:rsid w:val="008651BB"/>
    <w:rsid w:val="00865398"/>
    <w:rsid w:val="008655FC"/>
    <w:rsid w:val="00865CF6"/>
    <w:rsid w:val="00865FCD"/>
    <w:rsid w:val="008661F3"/>
    <w:rsid w:val="00866576"/>
    <w:rsid w:val="0086661F"/>
    <w:rsid w:val="00866E5C"/>
    <w:rsid w:val="0086731D"/>
    <w:rsid w:val="00867926"/>
    <w:rsid w:val="00867AA0"/>
    <w:rsid w:val="00870337"/>
    <w:rsid w:val="00870492"/>
    <w:rsid w:val="0087080B"/>
    <w:rsid w:val="00870833"/>
    <w:rsid w:val="00870A94"/>
    <w:rsid w:val="00870C64"/>
    <w:rsid w:val="00870C65"/>
    <w:rsid w:val="0087108E"/>
    <w:rsid w:val="008712E0"/>
    <w:rsid w:val="008715D1"/>
    <w:rsid w:val="008719E3"/>
    <w:rsid w:val="00871CF7"/>
    <w:rsid w:val="00871EB8"/>
    <w:rsid w:val="00871EFE"/>
    <w:rsid w:val="00871F0F"/>
    <w:rsid w:val="00872064"/>
    <w:rsid w:val="00872824"/>
    <w:rsid w:val="00872975"/>
    <w:rsid w:val="008729FE"/>
    <w:rsid w:val="008731CC"/>
    <w:rsid w:val="0087367F"/>
    <w:rsid w:val="00873A30"/>
    <w:rsid w:val="00873D46"/>
    <w:rsid w:val="00873DCF"/>
    <w:rsid w:val="00874176"/>
    <w:rsid w:val="00874381"/>
    <w:rsid w:val="008743FB"/>
    <w:rsid w:val="0087464C"/>
    <w:rsid w:val="008749E1"/>
    <w:rsid w:val="00874A5E"/>
    <w:rsid w:val="00874B39"/>
    <w:rsid w:val="008751BF"/>
    <w:rsid w:val="008752B4"/>
    <w:rsid w:val="008755C0"/>
    <w:rsid w:val="0087610D"/>
    <w:rsid w:val="008762BA"/>
    <w:rsid w:val="008763FC"/>
    <w:rsid w:val="00876803"/>
    <w:rsid w:val="00876E28"/>
    <w:rsid w:val="00876EC0"/>
    <w:rsid w:val="008771DC"/>
    <w:rsid w:val="00877C22"/>
    <w:rsid w:val="00877DEF"/>
    <w:rsid w:val="00880CF3"/>
    <w:rsid w:val="00880E5A"/>
    <w:rsid w:val="00881453"/>
    <w:rsid w:val="00881945"/>
    <w:rsid w:val="00881A22"/>
    <w:rsid w:val="00881E4E"/>
    <w:rsid w:val="008822CE"/>
    <w:rsid w:val="00882313"/>
    <w:rsid w:val="0088249F"/>
    <w:rsid w:val="00882A87"/>
    <w:rsid w:val="00882CA8"/>
    <w:rsid w:val="00882DD6"/>
    <w:rsid w:val="0088319F"/>
    <w:rsid w:val="008832F0"/>
    <w:rsid w:val="008833A6"/>
    <w:rsid w:val="00883B18"/>
    <w:rsid w:val="00884C42"/>
    <w:rsid w:val="00884EC2"/>
    <w:rsid w:val="00885439"/>
    <w:rsid w:val="00885533"/>
    <w:rsid w:val="0088556C"/>
    <w:rsid w:val="0088577F"/>
    <w:rsid w:val="00885CAE"/>
    <w:rsid w:val="00886419"/>
    <w:rsid w:val="00886510"/>
    <w:rsid w:val="0088653F"/>
    <w:rsid w:val="00886BA4"/>
    <w:rsid w:val="00886C10"/>
    <w:rsid w:val="00886E8F"/>
    <w:rsid w:val="00886F1D"/>
    <w:rsid w:val="00887053"/>
    <w:rsid w:val="00887537"/>
    <w:rsid w:val="0088776E"/>
    <w:rsid w:val="00887791"/>
    <w:rsid w:val="0088785D"/>
    <w:rsid w:val="0088786C"/>
    <w:rsid w:val="00887A70"/>
    <w:rsid w:val="00887B45"/>
    <w:rsid w:val="00887FBB"/>
    <w:rsid w:val="00890214"/>
    <w:rsid w:val="00890622"/>
    <w:rsid w:val="008906C0"/>
    <w:rsid w:val="008909E6"/>
    <w:rsid w:val="00890C67"/>
    <w:rsid w:val="008910CF"/>
    <w:rsid w:val="00891710"/>
    <w:rsid w:val="0089179D"/>
    <w:rsid w:val="00891D25"/>
    <w:rsid w:val="00891D37"/>
    <w:rsid w:val="008924B7"/>
    <w:rsid w:val="0089291D"/>
    <w:rsid w:val="00892AAD"/>
    <w:rsid w:val="00892B02"/>
    <w:rsid w:val="008930CE"/>
    <w:rsid w:val="00893524"/>
    <w:rsid w:val="00893BC5"/>
    <w:rsid w:val="00894507"/>
    <w:rsid w:val="008948E3"/>
    <w:rsid w:val="00894999"/>
    <w:rsid w:val="00894E3A"/>
    <w:rsid w:val="00894FC0"/>
    <w:rsid w:val="00895002"/>
    <w:rsid w:val="0089500F"/>
    <w:rsid w:val="00895F38"/>
    <w:rsid w:val="00896BB7"/>
    <w:rsid w:val="00896C7D"/>
    <w:rsid w:val="00896DA0"/>
    <w:rsid w:val="00896F0F"/>
    <w:rsid w:val="0089738A"/>
    <w:rsid w:val="00897A98"/>
    <w:rsid w:val="00897EF5"/>
    <w:rsid w:val="00897F59"/>
    <w:rsid w:val="008A027F"/>
    <w:rsid w:val="008A03A2"/>
    <w:rsid w:val="008A05D5"/>
    <w:rsid w:val="008A07F1"/>
    <w:rsid w:val="008A0A79"/>
    <w:rsid w:val="008A148F"/>
    <w:rsid w:val="008A15F3"/>
    <w:rsid w:val="008A17FD"/>
    <w:rsid w:val="008A1DAF"/>
    <w:rsid w:val="008A1E3C"/>
    <w:rsid w:val="008A1EB5"/>
    <w:rsid w:val="008A21DA"/>
    <w:rsid w:val="008A2592"/>
    <w:rsid w:val="008A26AE"/>
    <w:rsid w:val="008A2CCE"/>
    <w:rsid w:val="008A2D8C"/>
    <w:rsid w:val="008A3079"/>
    <w:rsid w:val="008A34B5"/>
    <w:rsid w:val="008A35A7"/>
    <w:rsid w:val="008A35F6"/>
    <w:rsid w:val="008A36D7"/>
    <w:rsid w:val="008A399F"/>
    <w:rsid w:val="008A3E56"/>
    <w:rsid w:val="008A3F41"/>
    <w:rsid w:val="008A400C"/>
    <w:rsid w:val="008A43C1"/>
    <w:rsid w:val="008A45AF"/>
    <w:rsid w:val="008A4620"/>
    <w:rsid w:val="008A4797"/>
    <w:rsid w:val="008A504C"/>
    <w:rsid w:val="008A516D"/>
    <w:rsid w:val="008A59FB"/>
    <w:rsid w:val="008A65A7"/>
    <w:rsid w:val="008A68F5"/>
    <w:rsid w:val="008A6D64"/>
    <w:rsid w:val="008A6EDE"/>
    <w:rsid w:val="008A6F7A"/>
    <w:rsid w:val="008A6F95"/>
    <w:rsid w:val="008A6FE6"/>
    <w:rsid w:val="008A7005"/>
    <w:rsid w:val="008A716B"/>
    <w:rsid w:val="008A79B8"/>
    <w:rsid w:val="008A7A2B"/>
    <w:rsid w:val="008A7D14"/>
    <w:rsid w:val="008B01E7"/>
    <w:rsid w:val="008B0406"/>
    <w:rsid w:val="008B09B1"/>
    <w:rsid w:val="008B0A0E"/>
    <w:rsid w:val="008B0B5D"/>
    <w:rsid w:val="008B0FFB"/>
    <w:rsid w:val="008B13F7"/>
    <w:rsid w:val="008B18D4"/>
    <w:rsid w:val="008B191F"/>
    <w:rsid w:val="008B1FF3"/>
    <w:rsid w:val="008B2070"/>
    <w:rsid w:val="008B2177"/>
    <w:rsid w:val="008B2DD9"/>
    <w:rsid w:val="008B2DFF"/>
    <w:rsid w:val="008B2E8C"/>
    <w:rsid w:val="008B38F3"/>
    <w:rsid w:val="008B3CE9"/>
    <w:rsid w:val="008B3D0D"/>
    <w:rsid w:val="008B3FA8"/>
    <w:rsid w:val="008B45D3"/>
    <w:rsid w:val="008B45E5"/>
    <w:rsid w:val="008B4970"/>
    <w:rsid w:val="008B505A"/>
    <w:rsid w:val="008B508B"/>
    <w:rsid w:val="008B560F"/>
    <w:rsid w:val="008B5CF5"/>
    <w:rsid w:val="008B60F2"/>
    <w:rsid w:val="008B6669"/>
    <w:rsid w:val="008B6685"/>
    <w:rsid w:val="008B687E"/>
    <w:rsid w:val="008B6F0A"/>
    <w:rsid w:val="008B71BB"/>
    <w:rsid w:val="008B769B"/>
    <w:rsid w:val="008B79F7"/>
    <w:rsid w:val="008C0079"/>
    <w:rsid w:val="008C0226"/>
    <w:rsid w:val="008C045F"/>
    <w:rsid w:val="008C0B92"/>
    <w:rsid w:val="008C1078"/>
    <w:rsid w:val="008C10C7"/>
    <w:rsid w:val="008C178C"/>
    <w:rsid w:val="008C17A5"/>
    <w:rsid w:val="008C17F1"/>
    <w:rsid w:val="008C1A02"/>
    <w:rsid w:val="008C1C29"/>
    <w:rsid w:val="008C1CDB"/>
    <w:rsid w:val="008C1D13"/>
    <w:rsid w:val="008C1DFD"/>
    <w:rsid w:val="008C1EE7"/>
    <w:rsid w:val="008C20DC"/>
    <w:rsid w:val="008C20FC"/>
    <w:rsid w:val="008C2F57"/>
    <w:rsid w:val="008C2FC2"/>
    <w:rsid w:val="008C3101"/>
    <w:rsid w:val="008C3248"/>
    <w:rsid w:val="008C3B92"/>
    <w:rsid w:val="008C3E9C"/>
    <w:rsid w:val="008C404D"/>
    <w:rsid w:val="008C43DF"/>
    <w:rsid w:val="008C4A04"/>
    <w:rsid w:val="008C5465"/>
    <w:rsid w:val="008C5506"/>
    <w:rsid w:val="008C5724"/>
    <w:rsid w:val="008C5FEA"/>
    <w:rsid w:val="008C6256"/>
    <w:rsid w:val="008C6A0D"/>
    <w:rsid w:val="008C6C52"/>
    <w:rsid w:val="008C6D88"/>
    <w:rsid w:val="008C6DE2"/>
    <w:rsid w:val="008C6E6F"/>
    <w:rsid w:val="008C79C4"/>
    <w:rsid w:val="008C7A09"/>
    <w:rsid w:val="008C7AF2"/>
    <w:rsid w:val="008C7F2F"/>
    <w:rsid w:val="008D065A"/>
    <w:rsid w:val="008D0745"/>
    <w:rsid w:val="008D0B16"/>
    <w:rsid w:val="008D0E06"/>
    <w:rsid w:val="008D11B2"/>
    <w:rsid w:val="008D19BF"/>
    <w:rsid w:val="008D1C0E"/>
    <w:rsid w:val="008D1C83"/>
    <w:rsid w:val="008D1EBB"/>
    <w:rsid w:val="008D20E4"/>
    <w:rsid w:val="008D233B"/>
    <w:rsid w:val="008D2596"/>
    <w:rsid w:val="008D2D3A"/>
    <w:rsid w:val="008D2F5B"/>
    <w:rsid w:val="008D3098"/>
    <w:rsid w:val="008D3564"/>
    <w:rsid w:val="008D3963"/>
    <w:rsid w:val="008D3A77"/>
    <w:rsid w:val="008D3B3B"/>
    <w:rsid w:val="008D3B97"/>
    <w:rsid w:val="008D3E5C"/>
    <w:rsid w:val="008D4842"/>
    <w:rsid w:val="008D4941"/>
    <w:rsid w:val="008D4DF7"/>
    <w:rsid w:val="008D5404"/>
    <w:rsid w:val="008D587D"/>
    <w:rsid w:val="008D5BFB"/>
    <w:rsid w:val="008D6454"/>
    <w:rsid w:val="008D6819"/>
    <w:rsid w:val="008D6DE9"/>
    <w:rsid w:val="008D76FB"/>
    <w:rsid w:val="008D7BD3"/>
    <w:rsid w:val="008D7D19"/>
    <w:rsid w:val="008D7DC3"/>
    <w:rsid w:val="008D7FD8"/>
    <w:rsid w:val="008E0190"/>
    <w:rsid w:val="008E0281"/>
    <w:rsid w:val="008E03FA"/>
    <w:rsid w:val="008E0490"/>
    <w:rsid w:val="008E06E3"/>
    <w:rsid w:val="008E08D4"/>
    <w:rsid w:val="008E0E75"/>
    <w:rsid w:val="008E0EC0"/>
    <w:rsid w:val="008E10B4"/>
    <w:rsid w:val="008E11A6"/>
    <w:rsid w:val="008E1202"/>
    <w:rsid w:val="008E1452"/>
    <w:rsid w:val="008E18C7"/>
    <w:rsid w:val="008E1BA2"/>
    <w:rsid w:val="008E1DCF"/>
    <w:rsid w:val="008E2AC6"/>
    <w:rsid w:val="008E2ADA"/>
    <w:rsid w:val="008E2F64"/>
    <w:rsid w:val="008E335C"/>
    <w:rsid w:val="008E34A2"/>
    <w:rsid w:val="008E3553"/>
    <w:rsid w:val="008E3AA9"/>
    <w:rsid w:val="008E414E"/>
    <w:rsid w:val="008E4166"/>
    <w:rsid w:val="008E43C2"/>
    <w:rsid w:val="008E441C"/>
    <w:rsid w:val="008E4528"/>
    <w:rsid w:val="008E46AF"/>
    <w:rsid w:val="008E4A6B"/>
    <w:rsid w:val="008E55C5"/>
    <w:rsid w:val="008E5D34"/>
    <w:rsid w:val="008E60D6"/>
    <w:rsid w:val="008E6CD4"/>
    <w:rsid w:val="008E7AFF"/>
    <w:rsid w:val="008F0F49"/>
    <w:rsid w:val="008F1880"/>
    <w:rsid w:val="008F2138"/>
    <w:rsid w:val="008F21B5"/>
    <w:rsid w:val="008F244B"/>
    <w:rsid w:val="008F294A"/>
    <w:rsid w:val="008F34AA"/>
    <w:rsid w:val="008F3D61"/>
    <w:rsid w:val="008F3F04"/>
    <w:rsid w:val="008F4181"/>
    <w:rsid w:val="008F49B3"/>
    <w:rsid w:val="008F4AB4"/>
    <w:rsid w:val="008F5C3D"/>
    <w:rsid w:val="008F6283"/>
    <w:rsid w:val="008F6512"/>
    <w:rsid w:val="008F66D8"/>
    <w:rsid w:val="008F6A65"/>
    <w:rsid w:val="008F6A84"/>
    <w:rsid w:val="008F6C88"/>
    <w:rsid w:val="008F7A0F"/>
    <w:rsid w:val="008F7EC1"/>
    <w:rsid w:val="00900014"/>
    <w:rsid w:val="00900858"/>
    <w:rsid w:val="00900915"/>
    <w:rsid w:val="00900DAC"/>
    <w:rsid w:val="00901311"/>
    <w:rsid w:val="00901390"/>
    <w:rsid w:val="009013C4"/>
    <w:rsid w:val="00901F8B"/>
    <w:rsid w:val="009021DE"/>
    <w:rsid w:val="0090250C"/>
    <w:rsid w:val="00902747"/>
    <w:rsid w:val="00902759"/>
    <w:rsid w:val="00902FA4"/>
    <w:rsid w:val="00902FAB"/>
    <w:rsid w:val="0090308F"/>
    <w:rsid w:val="009030B0"/>
    <w:rsid w:val="00903261"/>
    <w:rsid w:val="009034F0"/>
    <w:rsid w:val="00903878"/>
    <w:rsid w:val="009039AA"/>
    <w:rsid w:val="009045FE"/>
    <w:rsid w:val="00904CA1"/>
    <w:rsid w:val="0090563E"/>
    <w:rsid w:val="0090577A"/>
    <w:rsid w:val="00905B1F"/>
    <w:rsid w:val="00905E49"/>
    <w:rsid w:val="00905F8B"/>
    <w:rsid w:val="00906014"/>
    <w:rsid w:val="00906666"/>
    <w:rsid w:val="009069D8"/>
    <w:rsid w:val="00906FB0"/>
    <w:rsid w:val="009073AB"/>
    <w:rsid w:val="0090759F"/>
    <w:rsid w:val="009078B2"/>
    <w:rsid w:val="009101ED"/>
    <w:rsid w:val="00910818"/>
    <w:rsid w:val="00910E0F"/>
    <w:rsid w:val="00910F46"/>
    <w:rsid w:val="0091106F"/>
    <w:rsid w:val="0091119F"/>
    <w:rsid w:val="009113A7"/>
    <w:rsid w:val="00912306"/>
    <w:rsid w:val="00912417"/>
    <w:rsid w:val="009129CD"/>
    <w:rsid w:val="00912E5C"/>
    <w:rsid w:val="009135B7"/>
    <w:rsid w:val="00913648"/>
    <w:rsid w:val="00913713"/>
    <w:rsid w:val="009138CD"/>
    <w:rsid w:val="00913A91"/>
    <w:rsid w:val="00913FFE"/>
    <w:rsid w:val="009144B1"/>
    <w:rsid w:val="009145A3"/>
    <w:rsid w:val="0091460B"/>
    <w:rsid w:val="00914B0D"/>
    <w:rsid w:val="00914E5D"/>
    <w:rsid w:val="009153CD"/>
    <w:rsid w:val="0091559A"/>
    <w:rsid w:val="00915A68"/>
    <w:rsid w:val="00915B0B"/>
    <w:rsid w:val="00915F38"/>
    <w:rsid w:val="00916571"/>
    <w:rsid w:val="00916682"/>
    <w:rsid w:val="00916725"/>
    <w:rsid w:val="009167F9"/>
    <w:rsid w:val="00916CD3"/>
    <w:rsid w:val="0091787B"/>
    <w:rsid w:val="00917EDC"/>
    <w:rsid w:val="0092032E"/>
    <w:rsid w:val="00920695"/>
    <w:rsid w:val="00920DB8"/>
    <w:rsid w:val="00921239"/>
    <w:rsid w:val="00921614"/>
    <w:rsid w:val="009216B0"/>
    <w:rsid w:val="009217D4"/>
    <w:rsid w:val="00921C86"/>
    <w:rsid w:val="00921E6C"/>
    <w:rsid w:val="0092219C"/>
    <w:rsid w:val="009222CA"/>
    <w:rsid w:val="009227A5"/>
    <w:rsid w:val="00922BBB"/>
    <w:rsid w:val="00922C27"/>
    <w:rsid w:val="009231D2"/>
    <w:rsid w:val="009232E2"/>
    <w:rsid w:val="00923C73"/>
    <w:rsid w:val="00924160"/>
    <w:rsid w:val="00924165"/>
    <w:rsid w:val="00924561"/>
    <w:rsid w:val="009248EE"/>
    <w:rsid w:val="00924B8F"/>
    <w:rsid w:val="00924D0E"/>
    <w:rsid w:val="00924D6A"/>
    <w:rsid w:val="00924E13"/>
    <w:rsid w:val="0092518F"/>
    <w:rsid w:val="0092520B"/>
    <w:rsid w:val="00925631"/>
    <w:rsid w:val="00925DAC"/>
    <w:rsid w:val="009262E4"/>
    <w:rsid w:val="009265D7"/>
    <w:rsid w:val="00926AD0"/>
    <w:rsid w:val="00926C81"/>
    <w:rsid w:val="00926D2C"/>
    <w:rsid w:val="00927290"/>
    <w:rsid w:val="00927641"/>
    <w:rsid w:val="00927AC3"/>
    <w:rsid w:val="00927F7D"/>
    <w:rsid w:val="00930235"/>
    <w:rsid w:val="0093077E"/>
    <w:rsid w:val="00931046"/>
    <w:rsid w:val="009310BC"/>
    <w:rsid w:val="0093156E"/>
    <w:rsid w:val="009316D3"/>
    <w:rsid w:val="00931FDD"/>
    <w:rsid w:val="009325B4"/>
    <w:rsid w:val="00932686"/>
    <w:rsid w:val="00932EF1"/>
    <w:rsid w:val="0093354E"/>
    <w:rsid w:val="00933931"/>
    <w:rsid w:val="0093424C"/>
    <w:rsid w:val="00934638"/>
    <w:rsid w:val="00934ABB"/>
    <w:rsid w:val="00934B22"/>
    <w:rsid w:val="00934CD9"/>
    <w:rsid w:val="0093513F"/>
    <w:rsid w:val="0093518F"/>
    <w:rsid w:val="00935511"/>
    <w:rsid w:val="009358D7"/>
    <w:rsid w:val="00935C88"/>
    <w:rsid w:val="009360EB"/>
    <w:rsid w:val="009361B6"/>
    <w:rsid w:val="00936455"/>
    <w:rsid w:val="009364D4"/>
    <w:rsid w:val="009368C1"/>
    <w:rsid w:val="00936EA1"/>
    <w:rsid w:val="00937021"/>
    <w:rsid w:val="009373E0"/>
    <w:rsid w:val="00937437"/>
    <w:rsid w:val="00937A7B"/>
    <w:rsid w:val="00937E14"/>
    <w:rsid w:val="00940063"/>
    <w:rsid w:val="0094088D"/>
    <w:rsid w:val="009409A3"/>
    <w:rsid w:val="00940AB6"/>
    <w:rsid w:val="00940DE0"/>
    <w:rsid w:val="00941035"/>
    <w:rsid w:val="0094128E"/>
    <w:rsid w:val="009412B0"/>
    <w:rsid w:val="00941827"/>
    <w:rsid w:val="0094196D"/>
    <w:rsid w:val="00941BCF"/>
    <w:rsid w:val="00941F18"/>
    <w:rsid w:val="00942114"/>
    <w:rsid w:val="00942D35"/>
    <w:rsid w:val="00943234"/>
    <w:rsid w:val="00943509"/>
    <w:rsid w:val="009435A3"/>
    <w:rsid w:val="009436EC"/>
    <w:rsid w:val="00943938"/>
    <w:rsid w:val="00943C34"/>
    <w:rsid w:val="00943E03"/>
    <w:rsid w:val="00943E22"/>
    <w:rsid w:val="00943E8D"/>
    <w:rsid w:val="00944080"/>
    <w:rsid w:val="009443DD"/>
    <w:rsid w:val="009444E7"/>
    <w:rsid w:val="009450FA"/>
    <w:rsid w:val="00945377"/>
    <w:rsid w:val="009454D5"/>
    <w:rsid w:val="009455BD"/>
    <w:rsid w:val="0094564D"/>
    <w:rsid w:val="00945EB1"/>
    <w:rsid w:val="009465EC"/>
    <w:rsid w:val="0094697B"/>
    <w:rsid w:val="00946CB8"/>
    <w:rsid w:val="00946F49"/>
    <w:rsid w:val="00946F61"/>
    <w:rsid w:val="00947165"/>
    <w:rsid w:val="009476D4"/>
    <w:rsid w:val="00947A5D"/>
    <w:rsid w:val="00947A5E"/>
    <w:rsid w:val="00947C00"/>
    <w:rsid w:val="00947D22"/>
    <w:rsid w:val="00947E44"/>
    <w:rsid w:val="0095046C"/>
    <w:rsid w:val="00950CE0"/>
    <w:rsid w:val="00950E96"/>
    <w:rsid w:val="009512B3"/>
    <w:rsid w:val="009518BA"/>
    <w:rsid w:val="009518FC"/>
    <w:rsid w:val="00951E76"/>
    <w:rsid w:val="00952571"/>
    <w:rsid w:val="0095276D"/>
    <w:rsid w:val="009528CE"/>
    <w:rsid w:val="009529BE"/>
    <w:rsid w:val="00952BD5"/>
    <w:rsid w:val="00952CB6"/>
    <w:rsid w:val="00952E53"/>
    <w:rsid w:val="00952EDD"/>
    <w:rsid w:val="00952F3E"/>
    <w:rsid w:val="00953819"/>
    <w:rsid w:val="00953869"/>
    <w:rsid w:val="00953A7F"/>
    <w:rsid w:val="00953AB1"/>
    <w:rsid w:val="00953F77"/>
    <w:rsid w:val="00954162"/>
    <w:rsid w:val="009541B3"/>
    <w:rsid w:val="00954477"/>
    <w:rsid w:val="0095497C"/>
    <w:rsid w:val="00954FD6"/>
    <w:rsid w:val="00955A9C"/>
    <w:rsid w:val="00955F4D"/>
    <w:rsid w:val="009563AE"/>
    <w:rsid w:val="0095661A"/>
    <w:rsid w:val="0095664B"/>
    <w:rsid w:val="009567F7"/>
    <w:rsid w:val="009568EB"/>
    <w:rsid w:val="00956946"/>
    <w:rsid w:val="00956A7E"/>
    <w:rsid w:val="00956FB7"/>
    <w:rsid w:val="00957B33"/>
    <w:rsid w:val="00957C03"/>
    <w:rsid w:val="00957EBE"/>
    <w:rsid w:val="00957F01"/>
    <w:rsid w:val="0096014B"/>
    <w:rsid w:val="00960FF2"/>
    <w:rsid w:val="009614DA"/>
    <w:rsid w:val="0096180E"/>
    <w:rsid w:val="00961902"/>
    <w:rsid w:val="00961E60"/>
    <w:rsid w:val="0096242E"/>
    <w:rsid w:val="0096289A"/>
    <w:rsid w:val="00962977"/>
    <w:rsid w:val="00962AE0"/>
    <w:rsid w:val="00962D05"/>
    <w:rsid w:val="00962D44"/>
    <w:rsid w:val="009631B1"/>
    <w:rsid w:val="00963470"/>
    <w:rsid w:val="00963535"/>
    <w:rsid w:val="0096369B"/>
    <w:rsid w:val="009637D1"/>
    <w:rsid w:val="00964159"/>
    <w:rsid w:val="00964883"/>
    <w:rsid w:val="00964BD7"/>
    <w:rsid w:val="00964E6D"/>
    <w:rsid w:val="00964F5E"/>
    <w:rsid w:val="009652B0"/>
    <w:rsid w:val="0096584C"/>
    <w:rsid w:val="009658FA"/>
    <w:rsid w:val="009659E6"/>
    <w:rsid w:val="00965EF1"/>
    <w:rsid w:val="009661E9"/>
    <w:rsid w:val="0096656E"/>
    <w:rsid w:val="0096657B"/>
    <w:rsid w:val="00966595"/>
    <w:rsid w:val="00966841"/>
    <w:rsid w:val="0096696A"/>
    <w:rsid w:val="0096698B"/>
    <w:rsid w:val="00966C2F"/>
    <w:rsid w:val="00967203"/>
    <w:rsid w:val="009672D4"/>
    <w:rsid w:val="00967441"/>
    <w:rsid w:val="00967565"/>
    <w:rsid w:val="00967654"/>
    <w:rsid w:val="009676BF"/>
    <w:rsid w:val="009678B5"/>
    <w:rsid w:val="0096790B"/>
    <w:rsid w:val="00967996"/>
    <w:rsid w:val="00967D16"/>
    <w:rsid w:val="0097009F"/>
    <w:rsid w:val="0097029D"/>
    <w:rsid w:val="009704CF"/>
    <w:rsid w:val="00970872"/>
    <w:rsid w:val="00970AF5"/>
    <w:rsid w:val="00970B8E"/>
    <w:rsid w:val="009716CA"/>
    <w:rsid w:val="00971783"/>
    <w:rsid w:val="00971BBB"/>
    <w:rsid w:val="00971CE2"/>
    <w:rsid w:val="00971DEC"/>
    <w:rsid w:val="00971FF7"/>
    <w:rsid w:val="0097244A"/>
    <w:rsid w:val="009726F3"/>
    <w:rsid w:val="009728FF"/>
    <w:rsid w:val="00972C02"/>
    <w:rsid w:val="00972C8F"/>
    <w:rsid w:val="00972DCE"/>
    <w:rsid w:val="00972E91"/>
    <w:rsid w:val="00972EDB"/>
    <w:rsid w:val="00973160"/>
    <w:rsid w:val="00973514"/>
    <w:rsid w:val="009739DB"/>
    <w:rsid w:val="00973A20"/>
    <w:rsid w:val="00973A89"/>
    <w:rsid w:val="00973F8A"/>
    <w:rsid w:val="00974044"/>
    <w:rsid w:val="009745FF"/>
    <w:rsid w:val="00974BF5"/>
    <w:rsid w:val="00974E10"/>
    <w:rsid w:val="00974F9A"/>
    <w:rsid w:val="0097531A"/>
    <w:rsid w:val="00975663"/>
    <w:rsid w:val="00975780"/>
    <w:rsid w:val="0097584E"/>
    <w:rsid w:val="00975CEB"/>
    <w:rsid w:val="00975D3C"/>
    <w:rsid w:val="0097622A"/>
    <w:rsid w:val="00976616"/>
    <w:rsid w:val="0097699C"/>
    <w:rsid w:val="00976F51"/>
    <w:rsid w:val="00976FA3"/>
    <w:rsid w:val="00977037"/>
    <w:rsid w:val="009776AA"/>
    <w:rsid w:val="00977907"/>
    <w:rsid w:val="00977C70"/>
    <w:rsid w:val="0098038A"/>
    <w:rsid w:val="00980B3A"/>
    <w:rsid w:val="00980D58"/>
    <w:rsid w:val="00980D9E"/>
    <w:rsid w:val="00980FCE"/>
    <w:rsid w:val="0098118A"/>
    <w:rsid w:val="009814BF"/>
    <w:rsid w:val="009815E5"/>
    <w:rsid w:val="0098165E"/>
    <w:rsid w:val="00982175"/>
    <w:rsid w:val="00982281"/>
    <w:rsid w:val="00982286"/>
    <w:rsid w:val="0098229C"/>
    <w:rsid w:val="0098247C"/>
    <w:rsid w:val="009825E3"/>
    <w:rsid w:val="0098278E"/>
    <w:rsid w:val="00982854"/>
    <w:rsid w:val="00982D1D"/>
    <w:rsid w:val="00982ED9"/>
    <w:rsid w:val="00983031"/>
    <w:rsid w:val="00983471"/>
    <w:rsid w:val="00983D58"/>
    <w:rsid w:val="00983EFC"/>
    <w:rsid w:val="00984200"/>
    <w:rsid w:val="00984547"/>
    <w:rsid w:val="00984699"/>
    <w:rsid w:val="0098506E"/>
    <w:rsid w:val="009854B1"/>
    <w:rsid w:val="009858D9"/>
    <w:rsid w:val="0098592B"/>
    <w:rsid w:val="00985DB1"/>
    <w:rsid w:val="00986002"/>
    <w:rsid w:val="009861C5"/>
    <w:rsid w:val="009862F7"/>
    <w:rsid w:val="009863B8"/>
    <w:rsid w:val="0098647E"/>
    <w:rsid w:val="00986862"/>
    <w:rsid w:val="009869A0"/>
    <w:rsid w:val="00986C1B"/>
    <w:rsid w:val="00986CE4"/>
    <w:rsid w:val="00986F7D"/>
    <w:rsid w:val="00987012"/>
    <w:rsid w:val="00987159"/>
    <w:rsid w:val="0098761D"/>
    <w:rsid w:val="00987949"/>
    <w:rsid w:val="00987E60"/>
    <w:rsid w:val="00990255"/>
    <w:rsid w:val="0099062C"/>
    <w:rsid w:val="00990730"/>
    <w:rsid w:val="00990CA7"/>
    <w:rsid w:val="009915B0"/>
    <w:rsid w:val="0099221B"/>
    <w:rsid w:val="00992370"/>
    <w:rsid w:val="009923C8"/>
    <w:rsid w:val="00992669"/>
    <w:rsid w:val="009927DA"/>
    <w:rsid w:val="009929CD"/>
    <w:rsid w:val="009929FC"/>
    <w:rsid w:val="00992C15"/>
    <w:rsid w:val="00992C70"/>
    <w:rsid w:val="00992C73"/>
    <w:rsid w:val="00992D30"/>
    <w:rsid w:val="00993546"/>
    <w:rsid w:val="009939D3"/>
    <w:rsid w:val="00993C17"/>
    <w:rsid w:val="009941F8"/>
    <w:rsid w:val="00994598"/>
    <w:rsid w:val="009945DF"/>
    <w:rsid w:val="00994812"/>
    <w:rsid w:val="009949AD"/>
    <w:rsid w:val="00995627"/>
    <w:rsid w:val="00995743"/>
    <w:rsid w:val="00995C40"/>
    <w:rsid w:val="00995C41"/>
    <w:rsid w:val="00995F54"/>
    <w:rsid w:val="009960D2"/>
    <w:rsid w:val="00996DD2"/>
    <w:rsid w:val="00996F4D"/>
    <w:rsid w:val="0099712E"/>
    <w:rsid w:val="00997674"/>
    <w:rsid w:val="00997A72"/>
    <w:rsid w:val="00997E8C"/>
    <w:rsid w:val="009A0335"/>
    <w:rsid w:val="009A068C"/>
    <w:rsid w:val="009A09A6"/>
    <w:rsid w:val="009A12AA"/>
    <w:rsid w:val="009A1301"/>
    <w:rsid w:val="009A154F"/>
    <w:rsid w:val="009A1CE7"/>
    <w:rsid w:val="009A1E0D"/>
    <w:rsid w:val="009A1E2E"/>
    <w:rsid w:val="009A2E41"/>
    <w:rsid w:val="009A2F65"/>
    <w:rsid w:val="009A31FB"/>
    <w:rsid w:val="009A365D"/>
    <w:rsid w:val="009A3944"/>
    <w:rsid w:val="009A3A56"/>
    <w:rsid w:val="009A3E19"/>
    <w:rsid w:val="009A3E22"/>
    <w:rsid w:val="009A3F13"/>
    <w:rsid w:val="009A3F60"/>
    <w:rsid w:val="009A441D"/>
    <w:rsid w:val="009A44B7"/>
    <w:rsid w:val="009A4AA2"/>
    <w:rsid w:val="009A4B76"/>
    <w:rsid w:val="009A4C56"/>
    <w:rsid w:val="009A4D62"/>
    <w:rsid w:val="009A51A8"/>
    <w:rsid w:val="009A593F"/>
    <w:rsid w:val="009A5AF6"/>
    <w:rsid w:val="009A5B4E"/>
    <w:rsid w:val="009A5DD5"/>
    <w:rsid w:val="009A618A"/>
    <w:rsid w:val="009A685C"/>
    <w:rsid w:val="009A6C7B"/>
    <w:rsid w:val="009A6E81"/>
    <w:rsid w:val="009A7358"/>
    <w:rsid w:val="009A7405"/>
    <w:rsid w:val="009A75DC"/>
    <w:rsid w:val="009A762D"/>
    <w:rsid w:val="009A7ABF"/>
    <w:rsid w:val="009B000D"/>
    <w:rsid w:val="009B038C"/>
    <w:rsid w:val="009B06F7"/>
    <w:rsid w:val="009B073E"/>
    <w:rsid w:val="009B0A02"/>
    <w:rsid w:val="009B11C4"/>
    <w:rsid w:val="009B2283"/>
    <w:rsid w:val="009B2433"/>
    <w:rsid w:val="009B25BF"/>
    <w:rsid w:val="009B29AE"/>
    <w:rsid w:val="009B2CEC"/>
    <w:rsid w:val="009B2DE7"/>
    <w:rsid w:val="009B3145"/>
    <w:rsid w:val="009B3299"/>
    <w:rsid w:val="009B4172"/>
    <w:rsid w:val="009B4188"/>
    <w:rsid w:val="009B4190"/>
    <w:rsid w:val="009B4CAD"/>
    <w:rsid w:val="009B4FEE"/>
    <w:rsid w:val="009B4FF0"/>
    <w:rsid w:val="009B5011"/>
    <w:rsid w:val="009B55C2"/>
    <w:rsid w:val="009B5A2E"/>
    <w:rsid w:val="009B5BC6"/>
    <w:rsid w:val="009B5F3C"/>
    <w:rsid w:val="009B603A"/>
    <w:rsid w:val="009B6EEF"/>
    <w:rsid w:val="009B70A5"/>
    <w:rsid w:val="009B759F"/>
    <w:rsid w:val="009B7B67"/>
    <w:rsid w:val="009B7BC2"/>
    <w:rsid w:val="009B7E56"/>
    <w:rsid w:val="009C005C"/>
    <w:rsid w:val="009C00ED"/>
    <w:rsid w:val="009C05F6"/>
    <w:rsid w:val="009C09A4"/>
    <w:rsid w:val="009C0AFF"/>
    <w:rsid w:val="009C0BA4"/>
    <w:rsid w:val="009C0CB2"/>
    <w:rsid w:val="009C0F28"/>
    <w:rsid w:val="009C11A7"/>
    <w:rsid w:val="009C12C9"/>
    <w:rsid w:val="009C132E"/>
    <w:rsid w:val="009C15D7"/>
    <w:rsid w:val="009C1E90"/>
    <w:rsid w:val="009C2CB7"/>
    <w:rsid w:val="009C322B"/>
    <w:rsid w:val="009C3F8D"/>
    <w:rsid w:val="009C3FB7"/>
    <w:rsid w:val="009C4855"/>
    <w:rsid w:val="009C4F7C"/>
    <w:rsid w:val="009C5330"/>
    <w:rsid w:val="009C5451"/>
    <w:rsid w:val="009C5912"/>
    <w:rsid w:val="009C5A48"/>
    <w:rsid w:val="009C5B6E"/>
    <w:rsid w:val="009C5FD1"/>
    <w:rsid w:val="009C652B"/>
    <w:rsid w:val="009C65F5"/>
    <w:rsid w:val="009C68F8"/>
    <w:rsid w:val="009C6F77"/>
    <w:rsid w:val="009C7289"/>
    <w:rsid w:val="009C7373"/>
    <w:rsid w:val="009C7749"/>
    <w:rsid w:val="009C79D0"/>
    <w:rsid w:val="009C7D21"/>
    <w:rsid w:val="009C7E47"/>
    <w:rsid w:val="009C7EA7"/>
    <w:rsid w:val="009C7F68"/>
    <w:rsid w:val="009D03A8"/>
    <w:rsid w:val="009D06BC"/>
    <w:rsid w:val="009D0B5C"/>
    <w:rsid w:val="009D0C6B"/>
    <w:rsid w:val="009D1621"/>
    <w:rsid w:val="009D1A07"/>
    <w:rsid w:val="009D1A22"/>
    <w:rsid w:val="009D1C3E"/>
    <w:rsid w:val="009D1FA1"/>
    <w:rsid w:val="009D2105"/>
    <w:rsid w:val="009D2C2F"/>
    <w:rsid w:val="009D3266"/>
    <w:rsid w:val="009D350F"/>
    <w:rsid w:val="009D3546"/>
    <w:rsid w:val="009D35A7"/>
    <w:rsid w:val="009D36F8"/>
    <w:rsid w:val="009D3A9E"/>
    <w:rsid w:val="009D3B97"/>
    <w:rsid w:val="009D4039"/>
    <w:rsid w:val="009D412C"/>
    <w:rsid w:val="009D4206"/>
    <w:rsid w:val="009D441D"/>
    <w:rsid w:val="009D4432"/>
    <w:rsid w:val="009D49FE"/>
    <w:rsid w:val="009D4A62"/>
    <w:rsid w:val="009D5128"/>
    <w:rsid w:val="009D575C"/>
    <w:rsid w:val="009D5C25"/>
    <w:rsid w:val="009D5EAD"/>
    <w:rsid w:val="009D6198"/>
    <w:rsid w:val="009D64E2"/>
    <w:rsid w:val="009D65DF"/>
    <w:rsid w:val="009D65F2"/>
    <w:rsid w:val="009D6856"/>
    <w:rsid w:val="009D6D85"/>
    <w:rsid w:val="009D6EEF"/>
    <w:rsid w:val="009D7BBE"/>
    <w:rsid w:val="009E03A6"/>
    <w:rsid w:val="009E051A"/>
    <w:rsid w:val="009E0A7A"/>
    <w:rsid w:val="009E0BFD"/>
    <w:rsid w:val="009E0F3A"/>
    <w:rsid w:val="009E107B"/>
    <w:rsid w:val="009E141F"/>
    <w:rsid w:val="009E178D"/>
    <w:rsid w:val="009E1E7D"/>
    <w:rsid w:val="009E1F38"/>
    <w:rsid w:val="009E2160"/>
    <w:rsid w:val="009E2310"/>
    <w:rsid w:val="009E2794"/>
    <w:rsid w:val="009E29FC"/>
    <w:rsid w:val="009E2C62"/>
    <w:rsid w:val="009E2DD0"/>
    <w:rsid w:val="009E31F2"/>
    <w:rsid w:val="009E3481"/>
    <w:rsid w:val="009E3C5D"/>
    <w:rsid w:val="009E3CB3"/>
    <w:rsid w:val="009E3D12"/>
    <w:rsid w:val="009E4027"/>
    <w:rsid w:val="009E4313"/>
    <w:rsid w:val="009E43BF"/>
    <w:rsid w:val="009E43FF"/>
    <w:rsid w:val="009E4BD7"/>
    <w:rsid w:val="009E4F38"/>
    <w:rsid w:val="009E58C6"/>
    <w:rsid w:val="009E5C0F"/>
    <w:rsid w:val="009E5CA7"/>
    <w:rsid w:val="009E5E89"/>
    <w:rsid w:val="009E5F2D"/>
    <w:rsid w:val="009E5F2E"/>
    <w:rsid w:val="009E6129"/>
    <w:rsid w:val="009E6531"/>
    <w:rsid w:val="009E66E5"/>
    <w:rsid w:val="009E687A"/>
    <w:rsid w:val="009E69E7"/>
    <w:rsid w:val="009E6EB1"/>
    <w:rsid w:val="009E71B6"/>
    <w:rsid w:val="009E75D6"/>
    <w:rsid w:val="009E7715"/>
    <w:rsid w:val="009E7948"/>
    <w:rsid w:val="009E7F7A"/>
    <w:rsid w:val="009E7FD6"/>
    <w:rsid w:val="009F0054"/>
    <w:rsid w:val="009F024B"/>
    <w:rsid w:val="009F0639"/>
    <w:rsid w:val="009F0C51"/>
    <w:rsid w:val="009F0CCC"/>
    <w:rsid w:val="009F115D"/>
    <w:rsid w:val="009F120F"/>
    <w:rsid w:val="009F150D"/>
    <w:rsid w:val="009F1524"/>
    <w:rsid w:val="009F1ACC"/>
    <w:rsid w:val="009F2727"/>
    <w:rsid w:val="009F2A6E"/>
    <w:rsid w:val="009F2C62"/>
    <w:rsid w:val="009F3334"/>
    <w:rsid w:val="009F3639"/>
    <w:rsid w:val="009F374D"/>
    <w:rsid w:val="009F3D40"/>
    <w:rsid w:val="009F40AE"/>
    <w:rsid w:val="009F40E7"/>
    <w:rsid w:val="009F4249"/>
    <w:rsid w:val="009F434A"/>
    <w:rsid w:val="009F4367"/>
    <w:rsid w:val="009F470C"/>
    <w:rsid w:val="009F4AEB"/>
    <w:rsid w:val="009F50D7"/>
    <w:rsid w:val="009F560A"/>
    <w:rsid w:val="009F597E"/>
    <w:rsid w:val="009F5AE3"/>
    <w:rsid w:val="009F5E0D"/>
    <w:rsid w:val="009F65AB"/>
    <w:rsid w:val="009F66AF"/>
    <w:rsid w:val="009F6861"/>
    <w:rsid w:val="009F7632"/>
    <w:rsid w:val="009F780F"/>
    <w:rsid w:val="009F7BAA"/>
    <w:rsid w:val="009F7C9B"/>
    <w:rsid w:val="009F7EF4"/>
    <w:rsid w:val="00A00030"/>
    <w:rsid w:val="00A00AA0"/>
    <w:rsid w:val="00A00B4C"/>
    <w:rsid w:val="00A00F61"/>
    <w:rsid w:val="00A01050"/>
    <w:rsid w:val="00A01093"/>
    <w:rsid w:val="00A010BE"/>
    <w:rsid w:val="00A01272"/>
    <w:rsid w:val="00A01404"/>
    <w:rsid w:val="00A015BA"/>
    <w:rsid w:val="00A0160D"/>
    <w:rsid w:val="00A0167D"/>
    <w:rsid w:val="00A0170C"/>
    <w:rsid w:val="00A01A7D"/>
    <w:rsid w:val="00A01D0A"/>
    <w:rsid w:val="00A01FB2"/>
    <w:rsid w:val="00A02476"/>
    <w:rsid w:val="00A02779"/>
    <w:rsid w:val="00A0286F"/>
    <w:rsid w:val="00A02AFC"/>
    <w:rsid w:val="00A02D22"/>
    <w:rsid w:val="00A02DC9"/>
    <w:rsid w:val="00A03377"/>
    <w:rsid w:val="00A0350B"/>
    <w:rsid w:val="00A035EE"/>
    <w:rsid w:val="00A037D7"/>
    <w:rsid w:val="00A03B78"/>
    <w:rsid w:val="00A03C69"/>
    <w:rsid w:val="00A046AA"/>
    <w:rsid w:val="00A047A5"/>
    <w:rsid w:val="00A05096"/>
    <w:rsid w:val="00A056D5"/>
    <w:rsid w:val="00A058E2"/>
    <w:rsid w:val="00A05980"/>
    <w:rsid w:val="00A05A20"/>
    <w:rsid w:val="00A05D2B"/>
    <w:rsid w:val="00A05D73"/>
    <w:rsid w:val="00A05EEF"/>
    <w:rsid w:val="00A06089"/>
    <w:rsid w:val="00A060A2"/>
    <w:rsid w:val="00A062A1"/>
    <w:rsid w:val="00A0635D"/>
    <w:rsid w:val="00A06567"/>
    <w:rsid w:val="00A073FF"/>
    <w:rsid w:val="00A07593"/>
    <w:rsid w:val="00A079A7"/>
    <w:rsid w:val="00A101B2"/>
    <w:rsid w:val="00A10270"/>
    <w:rsid w:val="00A10276"/>
    <w:rsid w:val="00A10282"/>
    <w:rsid w:val="00A10327"/>
    <w:rsid w:val="00A107A1"/>
    <w:rsid w:val="00A11016"/>
    <w:rsid w:val="00A11036"/>
    <w:rsid w:val="00A113CB"/>
    <w:rsid w:val="00A1140D"/>
    <w:rsid w:val="00A11574"/>
    <w:rsid w:val="00A11586"/>
    <w:rsid w:val="00A115A2"/>
    <w:rsid w:val="00A11AEA"/>
    <w:rsid w:val="00A11DB1"/>
    <w:rsid w:val="00A11F0F"/>
    <w:rsid w:val="00A122DD"/>
    <w:rsid w:val="00A12852"/>
    <w:rsid w:val="00A12C9E"/>
    <w:rsid w:val="00A130AA"/>
    <w:rsid w:val="00A13258"/>
    <w:rsid w:val="00A13CD2"/>
    <w:rsid w:val="00A1426B"/>
    <w:rsid w:val="00A147E0"/>
    <w:rsid w:val="00A14A85"/>
    <w:rsid w:val="00A14B0B"/>
    <w:rsid w:val="00A14C59"/>
    <w:rsid w:val="00A1536D"/>
    <w:rsid w:val="00A1546F"/>
    <w:rsid w:val="00A158B8"/>
    <w:rsid w:val="00A158BB"/>
    <w:rsid w:val="00A15AEB"/>
    <w:rsid w:val="00A15B83"/>
    <w:rsid w:val="00A15D20"/>
    <w:rsid w:val="00A15FF7"/>
    <w:rsid w:val="00A16D8C"/>
    <w:rsid w:val="00A16E8D"/>
    <w:rsid w:val="00A17742"/>
    <w:rsid w:val="00A17884"/>
    <w:rsid w:val="00A17CC8"/>
    <w:rsid w:val="00A17FB9"/>
    <w:rsid w:val="00A20428"/>
    <w:rsid w:val="00A2091D"/>
    <w:rsid w:val="00A2094C"/>
    <w:rsid w:val="00A20CC0"/>
    <w:rsid w:val="00A20CFE"/>
    <w:rsid w:val="00A21107"/>
    <w:rsid w:val="00A21121"/>
    <w:rsid w:val="00A211DD"/>
    <w:rsid w:val="00A21277"/>
    <w:rsid w:val="00A213C0"/>
    <w:rsid w:val="00A21988"/>
    <w:rsid w:val="00A21B1D"/>
    <w:rsid w:val="00A21B4F"/>
    <w:rsid w:val="00A21C0A"/>
    <w:rsid w:val="00A21C9B"/>
    <w:rsid w:val="00A21DA4"/>
    <w:rsid w:val="00A21DFA"/>
    <w:rsid w:val="00A22468"/>
    <w:rsid w:val="00A22895"/>
    <w:rsid w:val="00A22F83"/>
    <w:rsid w:val="00A23254"/>
    <w:rsid w:val="00A233DC"/>
    <w:rsid w:val="00A23B43"/>
    <w:rsid w:val="00A23E3F"/>
    <w:rsid w:val="00A242EE"/>
    <w:rsid w:val="00A24525"/>
    <w:rsid w:val="00A24CBC"/>
    <w:rsid w:val="00A24E38"/>
    <w:rsid w:val="00A24EFB"/>
    <w:rsid w:val="00A2509E"/>
    <w:rsid w:val="00A25476"/>
    <w:rsid w:val="00A25790"/>
    <w:rsid w:val="00A25E17"/>
    <w:rsid w:val="00A2637A"/>
    <w:rsid w:val="00A26419"/>
    <w:rsid w:val="00A265E5"/>
    <w:rsid w:val="00A2788A"/>
    <w:rsid w:val="00A27B3E"/>
    <w:rsid w:val="00A27B9F"/>
    <w:rsid w:val="00A27C04"/>
    <w:rsid w:val="00A3006A"/>
    <w:rsid w:val="00A30751"/>
    <w:rsid w:val="00A30935"/>
    <w:rsid w:val="00A30950"/>
    <w:rsid w:val="00A31E87"/>
    <w:rsid w:val="00A321A0"/>
    <w:rsid w:val="00A32596"/>
    <w:rsid w:val="00A32ABE"/>
    <w:rsid w:val="00A32D15"/>
    <w:rsid w:val="00A33223"/>
    <w:rsid w:val="00A3345E"/>
    <w:rsid w:val="00A33627"/>
    <w:rsid w:val="00A33882"/>
    <w:rsid w:val="00A33B46"/>
    <w:rsid w:val="00A33DA6"/>
    <w:rsid w:val="00A33EE0"/>
    <w:rsid w:val="00A33FA7"/>
    <w:rsid w:val="00A343FB"/>
    <w:rsid w:val="00A34C66"/>
    <w:rsid w:val="00A34EB1"/>
    <w:rsid w:val="00A35342"/>
    <w:rsid w:val="00A35722"/>
    <w:rsid w:val="00A35D3F"/>
    <w:rsid w:val="00A35EAE"/>
    <w:rsid w:val="00A360A9"/>
    <w:rsid w:val="00A36684"/>
    <w:rsid w:val="00A36712"/>
    <w:rsid w:val="00A3687B"/>
    <w:rsid w:val="00A36AC3"/>
    <w:rsid w:val="00A37605"/>
    <w:rsid w:val="00A37637"/>
    <w:rsid w:val="00A37E9F"/>
    <w:rsid w:val="00A37EB2"/>
    <w:rsid w:val="00A4052A"/>
    <w:rsid w:val="00A40700"/>
    <w:rsid w:val="00A40E65"/>
    <w:rsid w:val="00A41014"/>
    <w:rsid w:val="00A41322"/>
    <w:rsid w:val="00A41A34"/>
    <w:rsid w:val="00A41A41"/>
    <w:rsid w:val="00A41BB1"/>
    <w:rsid w:val="00A41BE4"/>
    <w:rsid w:val="00A41F6D"/>
    <w:rsid w:val="00A420C7"/>
    <w:rsid w:val="00A421FA"/>
    <w:rsid w:val="00A42CD3"/>
    <w:rsid w:val="00A4300F"/>
    <w:rsid w:val="00A430AF"/>
    <w:rsid w:val="00A43239"/>
    <w:rsid w:val="00A43299"/>
    <w:rsid w:val="00A435CD"/>
    <w:rsid w:val="00A43D1B"/>
    <w:rsid w:val="00A440FA"/>
    <w:rsid w:val="00A442C0"/>
    <w:rsid w:val="00A44504"/>
    <w:rsid w:val="00A4484E"/>
    <w:rsid w:val="00A44897"/>
    <w:rsid w:val="00A4498E"/>
    <w:rsid w:val="00A44B6A"/>
    <w:rsid w:val="00A44C8A"/>
    <w:rsid w:val="00A44FE0"/>
    <w:rsid w:val="00A4528D"/>
    <w:rsid w:val="00A4530B"/>
    <w:rsid w:val="00A455D3"/>
    <w:rsid w:val="00A45751"/>
    <w:rsid w:val="00A45C31"/>
    <w:rsid w:val="00A45C40"/>
    <w:rsid w:val="00A45D9A"/>
    <w:rsid w:val="00A45FF0"/>
    <w:rsid w:val="00A464D9"/>
    <w:rsid w:val="00A464ED"/>
    <w:rsid w:val="00A46626"/>
    <w:rsid w:val="00A46792"/>
    <w:rsid w:val="00A46908"/>
    <w:rsid w:val="00A46A4C"/>
    <w:rsid w:val="00A46E7D"/>
    <w:rsid w:val="00A470D3"/>
    <w:rsid w:val="00A47208"/>
    <w:rsid w:val="00A47336"/>
    <w:rsid w:val="00A4747B"/>
    <w:rsid w:val="00A478CD"/>
    <w:rsid w:val="00A47955"/>
    <w:rsid w:val="00A47970"/>
    <w:rsid w:val="00A47BEE"/>
    <w:rsid w:val="00A47C7B"/>
    <w:rsid w:val="00A47D6C"/>
    <w:rsid w:val="00A500A5"/>
    <w:rsid w:val="00A5034B"/>
    <w:rsid w:val="00A5041C"/>
    <w:rsid w:val="00A50425"/>
    <w:rsid w:val="00A50AD4"/>
    <w:rsid w:val="00A50AE0"/>
    <w:rsid w:val="00A51577"/>
    <w:rsid w:val="00A51976"/>
    <w:rsid w:val="00A51A36"/>
    <w:rsid w:val="00A51A88"/>
    <w:rsid w:val="00A51D71"/>
    <w:rsid w:val="00A51FE5"/>
    <w:rsid w:val="00A522B5"/>
    <w:rsid w:val="00A52662"/>
    <w:rsid w:val="00A5276D"/>
    <w:rsid w:val="00A52786"/>
    <w:rsid w:val="00A52A30"/>
    <w:rsid w:val="00A5373C"/>
    <w:rsid w:val="00A53AE0"/>
    <w:rsid w:val="00A53D6C"/>
    <w:rsid w:val="00A54475"/>
    <w:rsid w:val="00A545A2"/>
    <w:rsid w:val="00A54716"/>
    <w:rsid w:val="00A54B8D"/>
    <w:rsid w:val="00A54C95"/>
    <w:rsid w:val="00A55041"/>
    <w:rsid w:val="00A551C3"/>
    <w:rsid w:val="00A552AA"/>
    <w:rsid w:val="00A55B2E"/>
    <w:rsid w:val="00A55CB9"/>
    <w:rsid w:val="00A55DC1"/>
    <w:rsid w:val="00A561BA"/>
    <w:rsid w:val="00A56298"/>
    <w:rsid w:val="00A566BF"/>
    <w:rsid w:val="00A56BE5"/>
    <w:rsid w:val="00A57131"/>
    <w:rsid w:val="00A574F3"/>
    <w:rsid w:val="00A57521"/>
    <w:rsid w:val="00A57650"/>
    <w:rsid w:val="00A5772C"/>
    <w:rsid w:val="00A57782"/>
    <w:rsid w:val="00A57AD0"/>
    <w:rsid w:val="00A57DAE"/>
    <w:rsid w:val="00A57DF5"/>
    <w:rsid w:val="00A60267"/>
    <w:rsid w:val="00A60D1B"/>
    <w:rsid w:val="00A60D68"/>
    <w:rsid w:val="00A60DF9"/>
    <w:rsid w:val="00A60E3B"/>
    <w:rsid w:val="00A61195"/>
    <w:rsid w:val="00A611EE"/>
    <w:rsid w:val="00A6139A"/>
    <w:rsid w:val="00A61AD6"/>
    <w:rsid w:val="00A625C1"/>
    <w:rsid w:val="00A62A51"/>
    <w:rsid w:val="00A62B4C"/>
    <w:rsid w:val="00A62BC0"/>
    <w:rsid w:val="00A62CFD"/>
    <w:rsid w:val="00A63053"/>
    <w:rsid w:val="00A63107"/>
    <w:rsid w:val="00A63451"/>
    <w:rsid w:val="00A63C3D"/>
    <w:rsid w:val="00A64607"/>
    <w:rsid w:val="00A6541C"/>
    <w:rsid w:val="00A654E1"/>
    <w:rsid w:val="00A659EF"/>
    <w:rsid w:val="00A65A0D"/>
    <w:rsid w:val="00A65AD4"/>
    <w:rsid w:val="00A65D95"/>
    <w:rsid w:val="00A66677"/>
    <w:rsid w:val="00A667F0"/>
    <w:rsid w:val="00A6699F"/>
    <w:rsid w:val="00A66AB1"/>
    <w:rsid w:val="00A6761A"/>
    <w:rsid w:val="00A701C6"/>
    <w:rsid w:val="00A70761"/>
    <w:rsid w:val="00A709AB"/>
    <w:rsid w:val="00A709D1"/>
    <w:rsid w:val="00A70D82"/>
    <w:rsid w:val="00A71545"/>
    <w:rsid w:val="00A7176A"/>
    <w:rsid w:val="00A71958"/>
    <w:rsid w:val="00A71DED"/>
    <w:rsid w:val="00A721D3"/>
    <w:rsid w:val="00A72267"/>
    <w:rsid w:val="00A72284"/>
    <w:rsid w:val="00A7231A"/>
    <w:rsid w:val="00A73063"/>
    <w:rsid w:val="00A73578"/>
    <w:rsid w:val="00A7366E"/>
    <w:rsid w:val="00A7388D"/>
    <w:rsid w:val="00A73C4D"/>
    <w:rsid w:val="00A74000"/>
    <w:rsid w:val="00A7407D"/>
    <w:rsid w:val="00A740C7"/>
    <w:rsid w:val="00A74150"/>
    <w:rsid w:val="00A74389"/>
    <w:rsid w:val="00A7453F"/>
    <w:rsid w:val="00A74A68"/>
    <w:rsid w:val="00A7517A"/>
    <w:rsid w:val="00A75353"/>
    <w:rsid w:val="00A753E1"/>
    <w:rsid w:val="00A75B6E"/>
    <w:rsid w:val="00A761D5"/>
    <w:rsid w:val="00A762FE"/>
    <w:rsid w:val="00A763A6"/>
    <w:rsid w:val="00A766F1"/>
    <w:rsid w:val="00A768D7"/>
    <w:rsid w:val="00A769B1"/>
    <w:rsid w:val="00A769C7"/>
    <w:rsid w:val="00A76CE7"/>
    <w:rsid w:val="00A77337"/>
    <w:rsid w:val="00A7777D"/>
    <w:rsid w:val="00A77B21"/>
    <w:rsid w:val="00A77D96"/>
    <w:rsid w:val="00A800F9"/>
    <w:rsid w:val="00A80CFE"/>
    <w:rsid w:val="00A8109B"/>
    <w:rsid w:val="00A81516"/>
    <w:rsid w:val="00A81541"/>
    <w:rsid w:val="00A823A3"/>
    <w:rsid w:val="00A82872"/>
    <w:rsid w:val="00A82D49"/>
    <w:rsid w:val="00A830B9"/>
    <w:rsid w:val="00A83103"/>
    <w:rsid w:val="00A834E0"/>
    <w:rsid w:val="00A838AC"/>
    <w:rsid w:val="00A838F8"/>
    <w:rsid w:val="00A83A7C"/>
    <w:rsid w:val="00A83D6A"/>
    <w:rsid w:val="00A83E29"/>
    <w:rsid w:val="00A84613"/>
    <w:rsid w:val="00A84EC8"/>
    <w:rsid w:val="00A85809"/>
    <w:rsid w:val="00A85832"/>
    <w:rsid w:val="00A85AD1"/>
    <w:rsid w:val="00A86160"/>
    <w:rsid w:val="00A86433"/>
    <w:rsid w:val="00A86705"/>
    <w:rsid w:val="00A8677B"/>
    <w:rsid w:val="00A86CB9"/>
    <w:rsid w:val="00A86DF3"/>
    <w:rsid w:val="00A87418"/>
    <w:rsid w:val="00A87BF0"/>
    <w:rsid w:val="00A902AB"/>
    <w:rsid w:val="00A90AD7"/>
    <w:rsid w:val="00A90FFF"/>
    <w:rsid w:val="00A91571"/>
    <w:rsid w:val="00A916DE"/>
    <w:rsid w:val="00A91728"/>
    <w:rsid w:val="00A9233A"/>
    <w:rsid w:val="00A92A62"/>
    <w:rsid w:val="00A92D50"/>
    <w:rsid w:val="00A92EB4"/>
    <w:rsid w:val="00A93009"/>
    <w:rsid w:val="00A93169"/>
    <w:rsid w:val="00A931F2"/>
    <w:rsid w:val="00A94D09"/>
    <w:rsid w:val="00A94D76"/>
    <w:rsid w:val="00A94E0C"/>
    <w:rsid w:val="00A95132"/>
    <w:rsid w:val="00A953A0"/>
    <w:rsid w:val="00A953F7"/>
    <w:rsid w:val="00A954A9"/>
    <w:rsid w:val="00A958A3"/>
    <w:rsid w:val="00A959D3"/>
    <w:rsid w:val="00A95D89"/>
    <w:rsid w:val="00A960E1"/>
    <w:rsid w:val="00A968D4"/>
    <w:rsid w:val="00A96B39"/>
    <w:rsid w:val="00A96CB5"/>
    <w:rsid w:val="00A96F39"/>
    <w:rsid w:val="00A977A5"/>
    <w:rsid w:val="00A977F9"/>
    <w:rsid w:val="00A97CBD"/>
    <w:rsid w:val="00A97E77"/>
    <w:rsid w:val="00AA073F"/>
    <w:rsid w:val="00AA0A8C"/>
    <w:rsid w:val="00AA1395"/>
    <w:rsid w:val="00AA14F2"/>
    <w:rsid w:val="00AA19A6"/>
    <w:rsid w:val="00AA1BFF"/>
    <w:rsid w:val="00AA1D04"/>
    <w:rsid w:val="00AA1E36"/>
    <w:rsid w:val="00AA1F67"/>
    <w:rsid w:val="00AA203C"/>
    <w:rsid w:val="00AA27B5"/>
    <w:rsid w:val="00AA2AC2"/>
    <w:rsid w:val="00AA2B72"/>
    <w:rsid w:val="00AA2CC3"/>
    <w:rsid w:val="00AA2E1C"/>
    <w:rsid w:val="00AA3041"/>
    <w:rsid w:val="00AA3AB7"/>
    <w:rsid w:val="00AA3AE4"/>
    <w:rsid w:val="00AA4015"/>
    <w:rsid w:val="00AA4170"/>
    <w:rsid w:val="00AA4315"/>
    <w:rsid w:val="00AA4800"/>
    <w:rsid w:val="00AA4E35"/>
    <w:rsid w:val="00AA5926"/>
    <w:rsid w:val="00AA5B5F"/>
    <w:rsid w:val="00AA6067"/>
    <w:rsid w:val="00AA63D1"/>
    <w:rsid w:val="00AA6460"/>
    <w:rsid w:val="00AA76B4"/>
    <w:rsid w:val="00AB00CB"/>
    <w:rsid w:val="00AB013D"/>
    <w:rsid w:val="00AB0611"/>
    <w:rsid w:val="00AB0966"/>
    <w:rsid w:val="00AB0B59"/>
    <w:rsid w:val="00AB0B6C"/>
    <w:rsid w:val="00AB0BC4"/>
    <w:rsid w:val="00AB1130"/>
    <w:rsid w:val="00AB1C89"/>
    <w:rsid w:val="00AB1F05"/>
    <w:rsid w:val="00AB20EE"/>
    <w:rsid w:val="00AB20F2"/>
    <w:rsid w:val="00AB2413"/>
    <w:rsid w:val="00AB2415"/>
    <w:rsid w:val="00AB2659"/>
    <w:rsid w:val="00AB2732"/>
    <w:rsid w:val="00AB28D6"/>
    <w:rsid w:val="00AB3067"/>
    <w:rsid w:val="00AB3394"/>
    <w:rsid w:val="00AB3ABA"/>
    <w:rsid w:val="00AB40CE"/>
    <w:rsid w:val="00AB4625"/>
    <w:rsid w:val="00AB465A"/>
    <w:rsid w:val="00AB4670"/>
    <w:rsid w:val="00AB476B"/>
    <w:rsid w:val="00AB47CE"/>
    <w:rsid w:val="00AB4B26"/>
    <w:rsid w:val="00AB4E21"/>
    <w:rsid w:val="00AB5107"/>
    <w:rsid w:val="00AB524F"/>
    <w:rsid w:val="00AB53C2"/>
    <w:rsid w:val="00AB5694"/>
    <w:rsid w:val="00AB5CA1"/>
    <w:rsid w:val="00AB5D44"/>
    <w:rsid w:val="00AB5E62"/>
    <w:rsid w:val="00AB5F23"/>
    <w:rsid w:val="00AB638A"/>
    <w:rsid w:val="00AB6647"/>
    <w:rsid w:val="00AB6AA1"/>
    <w:rsid w:val="00AB6C26"/>
    <w:rsid w:val="00AB7094"/>
    <w:rsid w:val="00AB71FB"/>
    <w:rsid w:val="00AB7268"/>
    <w:rsid w:val="00AB79FC"/>
    <w:rsid w:val="00AB7A1C"/>
    <w:rsid w:val="00AB7D78"/>
    <w:rsid w:val="00AC065F"/>
    <w:rsid w:val="00AC06FD"/>
    <w:rsid w:val="00AC0F85"/>
    <w:rsid w:val="00AC11AF"/>
    <w:rsid w:val="00AC126E"/>
    <w:rsid w:val="00AC140A"/>
    <w:rsid w:val="00AC1BF0"/>
    <w:rsid w:val="00AC1CF0"/>
    <w:rsid w:val="00AC1D3A"/>
    <w:rsid w:val="00AC25F9"/>
    <w:rsid w:val="00AC26AA"/>
    <w:rsid w:val="00AC2816"/>
    <w:rsid w:val="00AC2982"/>
    <w:rsid w:val="00AC3238"/>
    <w:rsid w:val="00AC337A"/>
    <w:rsid w:val="00AC394F"/>
    <w:rsid w:val="00AC3B1C"/>
    <w:rsid w:val="00AC428F"/>
    <w:rsid w:val="00AC4306"/>
    <w:rsid w:val="00AC43D0"/>
    <w:rsid w:val="00AC454D"/>
    <w:rsid w:val="00AC4B1C"/>
    <w:rsid w:val="00AC4ECD"/>
    <w:rsid w:val="00AC51DA"/>
    <w:rsid w:val="00AC54E4"/>
    <w:rsid w:val="00AC56DA"/>
    <w:rsid w:val="00AC5DBC"/>
    <w:rsid w:val="00AC605A"/>
    <w:rsid w:val="00AC630C"/>
    <w:rsid w:val="00AC6562"/>
    <w:rsid w:val="00AC6EE5"/>
    <w:rsid w:val="00AC70D9"/>
    <w:rsid w:val="00AC7446"/>
    <w:rsid w:val="00AC746A"/>
    <w:rsid w:val="00AC776F"/>
    <w:rsid w:val="00AC7F6B"/>
    <w:rsid w:val="00AD0062"/>
    <w:rsid w:val="00AD00C4"/>
    <w:rsid w:val="00AD0108"/>
    <w:rsid w:val="00AD020F"/>
    <w:rsid w:val="00AD053A"/>
    <w:rsid w:val="00AD0857"/>
    <w:rsid w:val="00AD0889"/>
    <w:rsid w:val="00AD0C4C"/>
    <w:rsid w:val="00AD0D5D"/>
    <w:rsid w:val="00AD17CC"/>
    <w:rsid w:val="00AD18DB"/>
    <w:rsid w:val="00AD1AA3"/>
    <w:rsid w:val="00AD1B07"/>
    <w:rsid w:val="00AD1D2B"/>
    <w:rsid w:val="00AD1F37"/>
    <w:rsid w:val="00AD2568"/>
    <w:rsid w:val="00AD289C"/>
    <w:rsid w:val="00AD292E"/>
    <w:rsid w:val="00AD2FAF"/>
    <w:rsid w:val="00AD3202"/>
    <w:rsid w:val="00AD32A8"/>
    <w:rsid w:val="00AD383E"/>
    <w:rsid w:val="00AD3D9A"/>
    <w:rsid w:val="00AD3E49"/>
    <w:rsid w:val="00AD4847"/>
    <w:rsid w:val="00AD48A6"/>
    <w:rsid w:val="00AD4AA5"/>
    <w:rsid w:val="00AD4AE0"/>
    <w:rsid w:val="00AD5010"/>
    <w:rsid w:val="00AD50EA"/>
    <w:rsid w:val="00AD5736"/>
    <w:rsid w:val="00AD58A6"/>
    <w:rsid w:val="00AD606B"/>
    <w:rsid w:val="00AD62E8"/>
    <w:rsid w:val="00AD6F6A"/>
    <w:rsid w:val="00AD71B6"/>
    <w:rsid w:val="00AD762D"/>
    <w:rsid w:val="00AD77F6"/>
    <w:rsid w:val="00AE0554"/>
    <w:rsid w:val="00AE0827"/>
    <w:rsid w:val="00AE09A4"/>
    <w:rsid w:val="00AE0E77"/>
    <w:rsid w:val="00AE128C"/>
    <w:rsid w:val="00AE163A"/>
    <w:rsid w:val="00AE172A"/>
    <w:rsid w:val="00AE1A6C"/>
    <w:rsid w:val="00AE1ACD"/>
    <w:rsid w:val="00AE1C9C"/>
    <w:rsid w:val="00AE2AAD"/>
    <w:rsid w:val="00AE2EDB"/>
    <w:rsid w:val="00AE3160"/>
    <w:rsid w:val="00AE3700"/>
    <w:rsid w:val="00AE380B"/>
    <w:rsid w:val="00AE38BE"/>
    <w:rsid w:val="00AE3B30"/>
    <w:rsid w:val="00AE3C7A"/>
    <w:rsid w:val="00AE3F75"/>
    <w:rsid w:val="00AE4129"/>
    <w:rsid w:val="00AE4372"/>
    <w:rsid w:val="00AE4479"/>
    <w:rsid w:val="00AE47F8"/>
    <w:rsid w:val="00AE4F67"/>
    <w:rsid w:val="00AE58EB"/>
    <w:rsid w:val="00AE5BED"/>
    <w:rsid w:val="00AE6286"/>
    <w:rsid w:val="00AE6D29"/>
    <w:rsid w:val="00AE7206"/>
    <w:rsid w:val="00AE734E"/>
    <w:rsid w:val="00AE74A9"/>
    <w:rsid w:val="00AE7725"/>
    <w:rsid w:val="00AE7AA7"/>
    <w:rsid w:val="00AF0015"/>
    <w:rsid w:val="00AF04EB"/>
    <w:rsid w:val="00AF082C"/>
    <w:rsid w:val="00AF10B7"/>
    <w:rsid w:val="00AF11E9"/>
    <w:rsid w:val="00AF14D3"/>
    <w:rsid w:val="00AF182D"/>
    <w:rsid w:val="00AF1E8C"/>
    <w:rsid w:val="00AF2213"/>
    <w:rsid w:val="00AF22CB"/>
    <w:rsid w:val="00AF236D"/>
    <w:rsid w:val="00AF25DB"/>
    <w:rsid w:val="00AF26BF"/>
    <w:rsid w:val="00AF2898"/>
    <w:rsid w:val="00AF2BAD"/>
    <w:rsid w:val="00AF2BFA"/>
    <w:rsid w:val="00AF2C73"/>
    <w:rsid w:val="00AF315F"/>
    <w:rsid w:val="00AF321B"/>
    <w:rsid w:val="00AF333A"/>
    <w:rsid w:val="00AF3471"/>
    <w:rsid w:val="00AF3834"/>
    <w:rsid w:val="00AF3889"/>
    <w:rsid w:val="00AF3A7C"/>
    <w:rsid w:val="00AF3F54"/>
    <w:rsid w:val="00AF42F1"/>
    <w:rsid w:val="00AF49D1"/>
    <w:rsid w:val="00AF4E9A"/>
    <w:rsid w:val="00AF5014"/>
    <w:rsid w:val="00AF5158"/>
    <w:rsid w:val="00AF52D5"/>
    <w:rsid w:val="00AF5B21"/>
    <w:rsid w:val="00AF60F3"/>
    <w:rsid w:val="00AF62AE"/>
    <w:rsid w:val="00AF63E3"/>
    <w:rsid w:val="00AF6588"/>
    <w:rsid w:val="00AF6D8E"/>
    <w:rsid w:val="00AF7173"/>
    <w:rsid w:val="00AF7910"/>
    <w:rsid w:val="00AF7CE3"/>
    <w:rsid w:val="00B0055B"/>
    <w:rsid w:val="00B00591"/>
    <w:rsid w:val="00B00AAA"/>
    <w:rsid w:val="00B00DE1"/>
    <w:rsid w:val="00B01516"/>
    <w:rsid w:val="00B01B6D"/>
    <w:rsid w:val="00B01C60"/>
    <w:rsid w:val="00B0244F"/>
    <w:rsid w:val="00B0245F"/>
    <w:rsid w:val="00B02503"/>
    <w:rsid w:val="00B02714"/>
    <w:rsid w:val="00B027D2"/>
    <w:rsid w:val="00B0286B"/>
    <w:rsid w:val="00B028D7"/>
    <w:rsid w:val="00B02BE7"/>
    <w:rsid w:val="00B02D16"/>
    <w:rsid w:val="00B02E02"/>
    <w:rsid w:val="00B03631"/>
    <w:rsid w:val="00B03731"/>
    <w:rsid w:val="00B037DC"/>
    <w:rsid w:val="00B03CC2"/>
    <w:rsid w:val="00B04159"/>
    <w:rsid w:val="00B041F0"/>
    <w:rsid w:val="00B04D89"/>
    <w:rsid w:val="00B050A8"/>
    <w:rsid w:val="00B050CE"/>
    <w:rsid w:val="00B059BF"/>
    <w:rsid w:val="00B05BCC"/>
    <w:rsid w:val="00B05CEC"/>
    <w:rsid w:val="00B05DCE"/>
    <w:rsid w:val="00B062CD"/>
    <w:rsid w:val="00B062D9"/>
    <w:rsid w:val="00B063C7"/>
    <w:rsid w:val="00B06CA2"/>
    <w:rsid w:val="00B07464"/>
    <w:rsid w:val="00B07750"/>
    <w:rsid w:val="00B07885"/>
    <w:rsid w:val="00B079E8"/>
    <w:rsid w:val="00B07A60"/>
    <w:rsid w:val="00B07CBE"/>
    <w:rsid w:val="00B10731"/>
    <w:rsid w:val="00B107ED"/>
    <w:rsid w:val="00B1120B"/>
    <w:rsid w:val="00B11D41"/>
    <w:rsid w:val="00B123A3"/>
    <w:rsid w:val="00B123B6"/>
    <w:rsid w:val="00B12595"/>
    <w:rsid w:val="00B12BF2"/>
    <w:rsid w:val="00B12F30"/>
    <w:rsid w:val="00B138E8"/>
    <w:rsid w:val="00B140DB"/>
    <w:rsid w:val="00B145FD"/>
    <w:rsid w:val="00B1476B"/>
    <w:rsid w:val="00B149E4"/>
    <w:rsid w:val="00B14B3C"/>
    <w:rsid w:val="00B15EFB"/>
    <w:rsid w:val="00B15F6D"/>
    <w:rsid w:val="00B160C9"/>
    <w:rsid w:val="00B161E9"/>
    <w:rsid w:val="00B1629D"/>
    <w:rsid w:val="00B1654F"/>
    <w:rsid w:val="00B1679B"/>
    <w:rsid w:val="00B169B7"/>
    <w:rsid w:val="00B16A3B"/>
    <w:rsid w:val="00B179A0"/>
    <w:rsid w:val="00B179BD"/>
    <w:rsid w:val="00B17CA6"/>
    <w:rsid w:val="00B20623"/>
    <w:rsid w:val="00B209E7"/>
    <w:rsid w:val="00B20A66"/>
    <w:rsid w:val="00B20E0F"/>
    <w:rsid w:val="00B20FF0"/>
    <w:rsid w:val="00B213A1"/>
    <w:rsid w:val="00B2173F"/>
    <w:rsid w:val="00B21B25"/>
    <w:rsid w:val="00B2200C"/>
    <w:rsid w:val="00B22559"/>
    <w:rsid w:val="00B22DC0"/>
    <w:rsid w:val="00B22EBE"/>
    <w:rsid w:val="00B22FD4"/>
    <w:rsid w:val="00B23080"/>
    <w:rsid w:val="00B231E9"/>
    <w:rsid w:val="00B23867"/>
    <w:rsid w:val="00B242D1"/>
    <w:rsid w:val="00B24B00"/>
    <w:rsid w:val="00B25375"/>
    <w:rsid w:val="00B2555F"/>
    <w:rsid w:val="00B2570C"/>
    <w:rsid w:val="00B25B2A"/>
    <w:rsid w:val="00B25C64"/>
    <w:rsid w:val="00B25F9D"/>
    <w:rsid w:val="00B26382"/>
    <w:rsid w:val="00B263A9"/>
    <w:rsid w:val="00B2640A"/>
    <w:rsid w:val="00B26865"/>
    <w:rsid w:val="00B2692C"/>
    <w:rsid w:val="00B269DE"/>
    <w:rsid w:val="00B26B7E"/>
    <w:rsid w:val="00B26C57"/>
    <w:rsid w:val="00B26D35"/>
    <w:rsid w:val="00B271A3"/>
    <w:rsid w:val="00B27768"/>
    <w:rsid w:val="00B30537"/>
    <w:rsid w:val="00B3088C"/>
    <w:rsid w:val="00B30A7D"/>
    <w:rsid w:val="00B30C57"/>
    <w:rsid w:val="00B31167"/>
    <w:rsid w:val="00B31496"/>
    <w:rsid w:val="00B316B5"/>
    <w:rsid w:val="00B316E1"/>
    <w:rsid w:val="00B319D5"/>
    <w:rsid w:val="00B3206D"/>
    <w:rsid w:val="00B320B4"/>
    <w:rsid w:val="00B32239"/>
    <w:rsid w:val="00B3242B"/>
    <w:rsid w:val="00B32ABD"/>
    <w:rsid w:val="00B32EE1"/>
    <w:rsid w:val="00B32F48"/>
    <w:rsid w:val="00B32F7C"/>
    <w:rsid w:val="00B333E5"/>
    <w:rsid w:val="00B33A15"/>
    <w:rsid w:val="00B33AD9"/>
    <w:rsid w:val="00B33C53"/>
    <w:rsid w:val="00B33DBB"/>
    <w:rsid w:val="00B341F3"/>
    <w:rsid w:val="00B3440F"/>
    <w:rsid w:val="00B34421"/>
    <w:rsid w:val="00B34496"/>
    <w:rsid w:val="00B349A0"/>
    <w:rsid w:val="00B35162"/>
    <w:rsid w:val="00B35295"/>
    <w:rsid w:val="00B352F7"/>
    <w:rsid w:val="00B35310"/>
    <w:rsid w:val="00B35384"/>
    <w:rsid w:val="00B353D4"/>
    <w:rsid w:val="00B358B0"/>
    <w:rsid w:val="00B35A4C"/>
    <w:rsid w:val="00B35E21"/>
    <w:rsid w:val="00B35F9B"/>
    <w:rsid w:val="00B3613B"/>
    <w:rsid w:val="00B364DE"/>
    <w:rsid w:val="00B36970"/>
    <w:rsid w:val="00B36A51"/>
    <w:rsid w:val="00B3709A"/>
    <w:rsid w:val="00B377F4"/>
    <w:rsid w:val="00B3781E"/>
    <w:rsid w:val="00B37E59"/>
    <w:rsid w:val="00B402A6"/>
    <w:rsid w:val="00B404BB"/>
    <w:rsid w:val="00B41647"/>
    <w:rsid w:val="00B416AA"/>
    <w:rsid w:val="00B416E2"/>
    <w:rsid w:val="00B41A86"/>
    <w:rsid w:val="00B41C90"/>
    <w:rsid w:val="00B4204A"/>
    <w:rsid w:val="00B42128"/>
    <w:rsid w:val="00B422DA"/>
    <w:rsid w:val="00B425ED"/>
    <w:rsid w:val="00B427EA"/>
    <w:rsid w:val="00B427F9"/>
    <w:rsid w:val="00B42A36"/>
    <w:rsid w:val="00B42C17"/>
    <w:rsid w:val="00B433D4"/>
    <w:rsid w:val="00B43967"/>
    <w:rsid w:val="00B43A00"/>
    <w:rsid w:val="00B43A60"/>
    <w:rsid w:val="00B43C50"/>
    <w:rsid w:val="00B43F6D"/>
    <w:rsid w:val="00B440C6"/>
    <w:rsid w:val="00B44261"/>
    <w:rsid w:val="00B44D4B"/>
    <w:rsid w:val="00B452B1"/>
    <w:rsid w:val="00B45DF7"/>
    <w:rsid w:val="00B46067"/>
    <w:rsid w:val="00B464B2"/>
    <w:rsid w:val="00B46B47"/>
    <w:rsid w:val="00B46D61"/>
    <w:rsid w:val="00B474D6"/>
    <w:rsid w:val="00B475E3"/>
    <w:rsid w:val="00B47CD9"/>
    <w:rsid w:val="00B508F9"/>
    <w:rsid w:val="00B50CB1"/>
    <w:rsid w:val="00B514C5"/>
    <w:rsid w:val="00B51546"/>
    <w:rsid w:val="00B51AED"/>
    <w:rsid w:val="00B51B18"/>
    <w:rsid w:val="00B51DD3"/>
    <w:rsid w:val="00B520C2"/>
    <w:rsid w:val="00B52605"/>
    <w:rsid w:val="00B52759"/>
    <w:rsid w:val="00B52EE9"/>
    <w:rsid w:val="00B53778"/>
    <w:rsid w:val="00B53915"/>
    <w:rsid w:val="00B53B3D"/>
    <w:rsid w:val="00B53D7C"/>
    <w:rsid w:val="00B543D8"/>
    <w:rsid w:val="00B5593A"/>
    <w:rsid w:val="00B55C71"/>
    <w:rsid w:val="00B5663B"/>
    <w:rsid w:val="00B568AD"/>
    <w:rsid w:val="00B568B3"/>
    <w:rsid w:val="00B56DC5"/>
    <w:rsid w:val="00B57115"/>
    <w:rsid w:val="00B572FA"/>
    <w:rsid w:val="00B5731D"/>
    <w:rsid w:val="00B57B06"/>
    <w:rsid w:val="00B57DA7"/>
    <w:rsid w:val="00B601B2"/>
    <w:rsid w:val="00B61AA4"/>
    <w:rsid w:val="00B61C1B"/>
    <w:rsid w:val="00B61CE8"/>
    <w:rsid w:val="00B61D16"/>
    <w:rsid w:val="00B61E03"/>
    <w:rsid w:val="00B61E78"/>
    <w:rsid w:val="00B6200A"/>
    <w:rsid w:val="00B627B1"/>
    <w:rsid w:val="00B629C1"/>
    <w:rsid w:val="00B62AF7"/>
    <w:rsid w:val="00B63484"/>
    <w:rsid w:val="00B635C4"/>
    <w:rsid w:val="00B6365A"/>
    <w:rsid w:val="00B63A38"/>
    <w:rsid w:val="00B6424D"/>
    <w:rsid w:val="00B6424F"/>
    <w:rsid w:val="00B644DC"/>
    <w:rsid w:val="00B64B3F"/>
    <w:rsid w:val="00B64F1F"/>
    <w:rsid w:val="00B64FAF"/>
    <w:rsid w:val="00B65063"/>
    <w:rsid w:val="00B655B6"/>
    <w:rsid w:val="00B66137"/>
    <w:rsid w:val="00B663E2"/>
    <w:rsid w:val="00B664A5"/>
    <w:rsid w:val="00B668CF"/>
    <w:rsid w:val="00B66C2C"/>
    <w:rsid w:val="00B66FF4"/>
    <w:rsid w:val="00B677E4"/>
    <w:rsid w:val="00B67A70"/>
    <w:rsid w:val="00B67AF2"/>
    <w:rsid w:val="00B67BCC"/>
    <w:rsid w:val="00B70773"/>
    <w:rsid w:val="00B70AB7"/>
    <w:rsid w:val="00B70D7F"/>
    <w:rsid w:val="00B70E90"/>
    <w:rsid w:val="00B70FF5"/>
    <w:rsid w:val="00B718A7"/>
    <w:rsid w:val="00B7198B"/>
    <w:rsid w:val="00B719C3"/>
    <w:rsid w:val="00B71A23"/>
    <w:rsid w:val="00B71CA4"/>
    <w:rsid w:val="00B72308"/>
    <w:rsid w:val="00B7235D"/>
    <w:rsid w:val="00B72468"/>
    <w:rsid w:val="00B72734"/>
    <w:rsid w:val="00B72A4C"/>
    <w:rsid w:val="00B730D3"/>
    <w:rsid w:val="00B7364D"/>
    <w:rsid w:val="00B737BD"/>
    <w:rsid w:val="00B7391B"/>
    <w:rsid w:val="00B74491"/>
    <w:rsid w:val="00B74801"/>
    <w:rsid w:val="00B748B7"/>
    <w:rsid w:val="00B74AC0"/>
    <w:rsid w:val="00B74DF4"/>
    <w:rsid w:val="00B74E35"/>
    <w:rsid w:val="00B74EA6"/>
    <w:rsid w:val="00B75DE1"/>
    <w:rsid w:val="00B75E21"/>
    <w:rsid w:val="00B76350"/>
    <w:rsid w:val="00B763CD"/>
    <w:rsid w:val="00B7697F"/>
    <w:rsid w:val="00B769CA"/>
    <w:rsid w:val="00B769F7"/>
    <w:rsid w:val="00B7708E"/>
    <w:rsid w:val="00B77095"/>
    <w:rsid w:val="00B77409"/>
    <w:rsid w:val="00B77A84"/>
    <w:rsid w:val="00B8027D"/>
    <w:rsid w:val="00B802C5"/>
    <w:rsid w:val="00B802D9"/>
    <w:rsid w:val="00B802FF"/>
    <w:rsid w:val="00B805E7"/>
    <w:rsid w:val="00B80686"/>
    <w:rsid w:val="00B80946"/>
    <w:rsid w:val="00B81264"/>
    <w:rsid w:val="00B813AC"/>
    <w:rsid w:val="00B818D6"/>
    <w:rsid w:val="00B81D69"/>
    <w:rsid w:val="00B81E8D"/>
    <w:rsid w:val="00B81F73"/>
    <w:rsid w:val="00B821D7"/>
    <w:rsid w:val="00B82894"/>
    <w:rsid w:val="00B828D5"/>
    <w:rsid w:val="00B83228"/>
    <w:rsid w:val="00B83397"/>
    <w:rsid w:val="00B84525"/>
    <w:rsid w:val="00B8481E"/>
    <w:rsid w:val="00B84995"/>
    <w:rsid w:val="00B849E1"/>
    <w:rsid w:val="00B84B05"/>
    <w:rsid w:val="00B84E9C"/>
    <w:rsid w:val="00B85053"/>
    <w:rsid w:val="00B854CA"/>
    <w:rsid w:val="00B8556F"/>
    <w:rsid w:val="00B85713"/>
    <w:rsid w:val="00B85AE1"/>
    <w:rsid w:val="00B85B19"/>
    <w:rsid w:val="00B85B23"/>
    <w:rsid w:val="00B85D91"/>
    <w:rsid w:val="00B86185"/>
    <w:rsid w:val="00B8649B"/>
    <w:rsid w:val="00B86C3E"/>
    <w:rsid w:val="00B8734D"/>
    <w:rsid w:val="00B8767D"/>
    <w:rsid w:val="00B87F3B"/>
    <w:rsid w:val="00B91062"/>
    <w:rsid w:val="00B91664"/>
    <w:rsid w:val="00B916D8"/>
    <w:rsid w:val="00B91E3C"/>
    <w:rsid w:val="00B91F29"/>
    <w:rsid w:val="00B9251A"/>
    <w:rsid w:val="00B92C0A"/>
    <w:rsid w:val="00B93243"/>
    <w:rsid w:val="00B9329F"/>
    <w:rsid w:val="00B93355"/>
    <w:rsid w:val="00B93EB9"/>
    <w:rsid w:val="00B93EFD"/>
    <w:rsid w:val="00B93F0A"/>
    <w:rsid w:val="00B94533"/>
    <w:rsid w:val="00B94B3F"/>
    <w:rsid w:val="00B94F97"/>
    <w:rsid w:val="00B954B4"/>
    <w:rsid w:val="00B95542"/>
    <w:rsid w:val="00B95D0E"/>
    <w:rsid w:val="00B95F7A"/>
    <w:rsid w:val="00B95F9E"/>
    <w:rsid w:val="00B97051"/>
    <w:rsid w:val="00B9724A"/>
    <w:rsid w:val="00B974CB"/>
    <w:rsid w:val="00B976D1"/>
    <w:rsid w:val="00BA0AC2"/>
    <w:rsid w:val="00BA0C5D"/>
    <w:rsid w:val="00BA0D78"/>
    <w:rsid w:val="00BA12BD"/>
    <w:rsid w:val="00BA15E9"/>
    <w:rsid w:val="00BA173F"/>
    <w:rsid w:val="00BA1858"/>
    <w:rsid w:val="00BA18F0"/>
    <w:rsid w:val="00BA21FD"/>
    <w:rsid w:val="00BA275F"/>
    <w:rsid w:val="00BA27FD"/>
    <w:rsid w:val="00BA280C"/>
    <w:rsid w:val="00BA29E9"/>
    <w:rsid w:val="00BA2AE2"/>
    <w:rsid w:val="00BA2BD1"/>
    <w:rsid w:val="00BA2C75"/>
    <w:rsid w:val="00BA2EEC"/>
    <w:rsid w:val="00BA2FF4"/>
    <w:rsid w:val="00BA3513"/>
    <w:rsid w:val="00BA355D"/>
    <w:rsid w:val="00BA3630"/>
    <w:rsid w:val="00BA3C03"/>
    <w:rsid w:val="00BA3E9C"/>
    <w:rsid w:val="00BA3F94"/>
    <w:rsid w:val="00BA4258"/>
    <w:rsid w:val="00BA482D"/>
    <w:rsid w:val="00BA53D9"/>
    <w:rsid w:val="00BA55C5"/>
    <w:rsid w:val="00BA5725"/>
    <w:rsid w:val="00BA57D7"/>
    <w:rsid w:val="00BA64FC"/>
    <w:rsid w:val="00BA6C17"/>
    <w:rsid w:val="00BA70F9"/>
    <w:rsid w:val="00BA7F43"/>
    <w:rsid w:val="00BB00C9"/>
    <w:rsid w:val="00BB0488"/>
    <w:rsid w:val="00BB073C"/>
    <w:rsid w:val="00BB09DE"/>
    <w:rsid w:val="00BB0F3E"/>
    <w:rsid w:val="00BB13E5"/>
    <w:rsid w:val="00BB1586"/>
    <w:rsid w:val="00BB16E7"/>
    <w:rsid w:val="00BB17CA"/>
    <w:rsid w:val="00BB2226"/>
    <w:rsid w:val="00BB240A"/>
    <w:rsid w:val="00BB2705"/>
    <w:rsid w:val="00BB29ED"/>
    <w:rsid w:val="00BB352C"/>
    <w:rsid w:val="00BB44BA"/>
    <w:rsid w:val="00BB4AA6"/>
    <w:rsid w:val="00BB4EA2"/>
    <w:rsid w:val="00BB5356"/>
    <w:rsid w:val="00BB55B4"/>
    <w:rsid w:val="00BB58F5"/>
    <w:rsid w:val="00BB59FB"/>
    <w:rsid w:val="00BB5BC0"/>
    <w:rsid w:val="00BB5CB3"/>
    <w:rsid w:val="00BB5D28"/>
    <w:rsid w:val="00BB5F9D"/>
    <w:rsid w:val="00BB60DF"/>
    <w:rsid w:val="00BB6321"/>
    <w:rsid w:val="00BB6A0E"/>
    <w:rsid w:val="00BB6E09"/>
    <w:rsid w:val="00BB7036"/>
    <w:rsid w:val="00BB70FD"/>
    <w:rsid w:val="00BB71E9"/>
    <w:rsid w:val="00BB7445"/>
    <w:rsid w:val="00BB7564"/>
    <w:rsid w:val="00BB77F9"/>
    <w:rsid w:val="00BB7F1B"/>
    <w:rsid w:val="00BC0805"/>
    <w:rsid w:val="00BC0A5C"/>
    <w:rsid w:val="00BC120F"/>
    <w:rsid w:val="00BC1668"/>
    <w:rsid w:val="00BC1855"/>
    <w:rsid w:val="00BC18F9"/>
    <w:rsid w:val="00BC19BB"/>
    <w:rsid w:val="00BC1CA8"/>
    <w:rsid w:val="00BC1E2B"/>
    <w:rsid w:val="00BC1F66"/>
    <w:rsid w:val="00BC2254"/>
    <w:rsid w:val="00BC22DA"/>
    <w:rsid w:val="00BC2614"/>
    <w:rsid w:val="00BC2A8A"/>
    <w:rsid w:val="00BC2E97"/>
    <w:rsid w:val="00BC31C7"/>
    <w:rsid w:val="00BC31FE"/>
    <w:rsid w:val="00BC3619"/>
    <w:rsid w:val="00BC3B26"/>
    <w:rsid w:val="00BC3BCD"/>
    <w:rsid w:val="00BC3F11"/>
    <w:rsid w:val="00BC4168"/>
    <w:rsid w:val="00BC45E4"/>
    <w:rsid w:val="00BC471A"/>
    <w:rsid w:val="00BC4A57"/>
    <w:rsid w:val="00BC4B87"/>
    <w:rsid w:val="00BC4E96"/>
    <w:rsid w:val="00BC5169"/>
    <w:rsid w:val="00BC5185"/>
    <w:rsid w:val="00BC51D9"/>
    <w:rsid w:val="00BC530E"/>
    <w:rsid w:val="00BC5350"/>
    <w:rsid w:val="00BC54C7"/>
    <w:rsid w:val="00BC5747"/>
    <w:rsid w:val="00BC5B8B"/>
    <w:rsid w:val="00BC5BED"/>
    <w:rsid w:val="00BC60BB"/>
    <w:rsid w:val="00BC6142"/>
    <w:rsid w:val="00BC6181"/>
    <w:rsid w:val="00BC63D2"/>
    <w:rsid w:val="00BC63E5"/>
    <w:rsid w:val="00BC6EBB"/>
    <w:rsid w:val="00BC7182"/>
    <w:rsid w:val="00BC71CB"/>
    <w:rsid w:val="00BC7499"/>
    <w:rsid w:val="00BC76CA"/>
    <w:rsid w:val="00BC7925"/>
    <w:rsid w:val="00BC7996"/>
    <w:rsid w:val="00BC7A4C"/>
    <w:rsid w:val="00BD0162"/>
    <w:rsid w:val="00BD0198"/>
    <w:rsid w:val="00BD01D9"/>
    <w:rsid w:val="00BD02C3"/>
    <w:rsid w:val="00BD03D8"/>
    <w:rsid w:val="00BD07AF"/>
    <w:rsid w:val="00BD0919"/>
    <w:rsid w:val="00BD0C72"/>
    <w:rsid w:val="00BD12B0"/>
    <w:rsid w:val="00BD13A6"/>
    <w:rsid w:val="00BD158D"/>
    <w:rsid w:val="00BD1637"/>
    <w:rsid w:val="00BD183A"/>
    <w:rsid w:val="00BD1DC5"/>
    <w:rsid w:val="00BD1E73"/>
    <w:rsid w:val="00BD2077"/>
    <w:rsid w:val="00BD253E"/>
    <w:rsid w:val="00BD2560"/>
    <w:rsid w:val="00BD25F0"/>
    <w:rsid w:val="00BD264F"/>
    <w:rsid w:val="00BD283E"/>
    <w:rsid w:val="00BD2A16"/>
    <w:rsid w:val="00BD2B38"/>
    <w:rsid w:val="00BD2EB2"/>
    <w:rsid w:val="00BD3262"/>
    <w:rsid w:val="00BD32E7"/>
    <w:rsid w:val="00BD399D"/>
    <w:rsid w:val="00BD39A1"/>
    <w:rsid w:val="00BD3AFA"/>
    <w:rsid w:val="00BD4219"/>
    <w:rsid w:val="00BD47FF"/>
    <w:rsid w:val="00BD4D3B"/>
    <w:rsid w:val="00BD53E9"/>
    <w:rsid w:val="00BD5BA5"/>
    <w:rsid w:val="00BD5E3B"/>
    <w:rsid w:val="00BD5E68"/>
    <w:rsid w:val="00BD6565"/>
    <w:rsid w:val="00BD666F"/>
    <w:rsid w:val="00BD6795"/>
    <w:rsid w:val="00BD68FF"/>
    <w:rsid w:val="00BD6CB3"/>
    <w:rsid w:val="00BD6D09"/>
    <w:rsid w:val="00BD7369"/>
    <w:rsid w:val="00BD75F4"/>
    <w:rsid w:val="00BD761F"/>
    <w:rsid w:val="00BD7DE8"/>
    <w:rsid w:val="00BE0108"/>
    <w:rsid w:val="00BE02CE"/>
    <w:rsid w:val="00BE0486"/>
    <w:rsid w:val="00BE04A3"/>
    <w:rsid w:val="00BE0DCC"/>
    <w:rsid w:val="00BE1039"/>
    <w:rsid w:val="00BE1115"/>
    <w:rsid w:val="00BE180A"/>
    <w:rsid w:val="00BE1C02"/>
    <w:rsid w:val="00BE1E76"/>
    <w:rsid w:val="00BE20DB"/>
    <w:rsid w:val="00BE295C"/>
    <w:rsid w:val="00BE2D6D"/>
    <w:rsid w:val="00BE32FE"/>
    <w:rsid w:val="00BE36BC"/>
    <w:rsid w:val="00BE37B5"/>
    <w:rsid w:val="00BE3D46"/>
    <w:rsid w:val="00BE40EF"/>
    <w:rsid w:val="00BE4242"/>
    <w:rsid w:val="00BE444A"/>
    <w:rsid w:val="00BE460F"/>
    <w:rsid w:val="00BE4849"/>
    <w:rsid w:val="00BE4E7B"/>
    <w:rsid w:val="00BE4F0C"/>
    <w:rsid w:val="00BE501E"/>
    <w:rsid w:val="00BE51DC"/>
    <w:rsid w:val="00BE53E7"/>
    <w:rsid w:val="00BE5D6A"/>
    <w:rsid w:val="00BE615C"/>
    <w:rsid w:val="00BE68A8"/>
    <w:rsid w:val="00BE70F6"/>
    <w:rsid w:val="00BE7258"/>
    <w:rsid w:val="00BE7382"/>
    <w:rsid w:val="00BE74D0"/>
    <w:rsid w:val="00BE76A8"/>
    <w:rsid w:val="00BE7B67"/>
    <w:rsid w:val="00BF00F5"/>
    <w:rsid w:val="00BF017F"/>
    <w:rsid w:val="00BF02D3"/>
    <w:rsid w:val="00BF034D"/>
    <w:rsid w:val="00BF0626"/>
    <w:rsid w:val="00BF0A14"/>
    <w:rsid w:val="00BF0F87"/>
    <w:rsid w:val="00BF11D0"/>
    <w:rsid w:val="00BF167B"/>
    <w:rsid w:val="00BF1FFA"/>
    <w:rsid w:val="00BF299D"/>
    <w:rsid w:val="00BF307F"/>
    <w:rsid w:val="00BF327C"/>
    <w:rsid w:val="00BF34E8"/>
    <w:rsid w:val="00BF351B"/>
    <w:rsid w:val="00BF3948"/>
    <w:rsid w:val="00BF3B9C"/>
    <w:rsid w:val="00BF3CC9"/>
    <w:rsid w:val="00BF4180"/>
    <w:rsid w:val="00BF47E6"/>
    <w:rsid w:val="00BF4E94"/>
    <w:rsid w:val="00BF4F6E"/>
    <w:rsid w:val="00BF63FF"/>
    <w:rsid w:val="00BF657B"/>
    <w:rsid w:val="00BF68B9"/>
    <w:rsid w:val="00BF6A0D"/>
    <w:rsid w:val="00BF6B27"/>
    <w:rsid w:val="00BF6B9B"/>
    <w:rsid w:val="00BF6D08"/>
    <w:rsid w:val="00BF6DB6"/>
    <w:rsid w:val="00BF6E5A"/>
    <w:rsid w:val="00BF7476"/>
    <w:rsid w:val="00BF77B4"/>
    <w:rsid w:val="00BF79FB"/>
    <w:rsid w:val="00BF7BAA"/>
    <w:rsid w:val="00BF7FE4"/>
    <w:rsid w:val="00C00ABE"/>
    <w:rsid w:val="00C00AF8"/>
    <w:rsid w:val="00C00B16"/>
    <w:rsid w:val="00C00B24"/>
    <w:rsid w:val="00C00E82"/>
    <w:rsid w:val="00C011E9"/>
    <w:rsid w:val="00C01798"/>
    <w:rsid w:val="00C01BA8"/>
    <w:rsid w:val="00C01F60"/>
    <w:rsid w:val="00C0208A"/>
    <w:rsid w:val="00C02BE4"/>
    <w:rsid w:val="00C0324D"/>
    <w:rsid w:val="00C03369"/>
    <w:rsid w:val="00C03A24"/>
    <w:rsid w:val="00C03D2A"/>
    <w:rsid w:val="00C03E7C"/>
    <w:rsid w:val="00C03E93"/>
    <w:rsid w:val="00C040D3"/>
    <w:rsid w:val="00C04417"/>
    <w:rsid w:val="00C0486F"/>
    <w:rsid w:val="00C04BD6"/>
    <w:rsid w:val="00C04BE6"/>
    <w:rsid w:val="00C04D81"/>
    <w:rsid w:val="00C04F12"/>
    <w:rsid w:val="00C0538B"/>
    <w:rsid w:val="00C05CA5"/>
    <w:rsid w:val="00C05F27"/>
    <w:rsid w:val="00C05FC6"/>
    <w:rsid w:val="00C06187"/>
    <w:rsid w:val="00C06287"/>
    <w:rsid w:val="00C062B7"/>
    <w:rsid w:val="00C0665C"/>
    <w:rsid w:val="00C0696E"/>
    <w:rsid w:val="00C06D18"/>
    <w:rsid w:val="00C07808"/>
    <w:rsid w:val="00C07938"/>
    <w:rsid w:val="00C07DE6"/>
    <w:rsid w:val="00C07EAC"/>
    <w:rsid w:val="00C104A4"/>
    <w:rsid w:val="00C10BF0"/>
    <w:rsid w:val="00C11068"/>
    <w:rsid w:val="00C11607"/>
    <w:rsid w:val="00C11654"/>
    <w:rsid w:val="00C12282"/>
    <w:rsid w:val="00C123DE"/>
    <w:rsid w:val="00C127B3"/>
    <w:rsid w:val="00C127C3"/>
    <w:rsid w:val="00C12D92"/>
    <w:rsid w:val="00C1342F"/>
    <w:rsid w:val="00C134E7"/>
    <w:rsid w:val="00C13A23"/>
    <w:rsid w:val="00C13AA4"/>
    <w:rsid w:val="00C13F12"/>
    <w:rsid w:val="00C14156"/>
    <w:rsid w:val="00C14259"/>
    <w:rsid w:val="00C14612"/>
    <w:rsid w:val="00C147B1"/>
    <w:rsid w:val="00C14957"/>
    <w:rsid w:val="00C14C9C"/>
    <w:rsid w:val="00C14CE1"/>
    <w:rsid w:val="00C1501D"/>
    <w:rsid w:val="00C152B3"/>
    <w:rsid w:val="00C154C0"/>
    <w:rsid w:val="00C15631"/>
    <w:rsid w:val="00C159A3"/>
    <w:rsid w:val="00C15D74"/>
    <w:rsid w:val="00C15FB0"/>
    <w:rsid w:val="00C164B7"/>
    <w:rsid w:val="00C1659D"/>
    <w:rsid w:val="00C165E7"/>
    <w:rsid w:val="00C16F3A"/>
    <w:rsid w:val="00C16F4A"/>
    <w:rsid w:val="00C1780D"/>
    <w:rsid w:val="00C17B7D"/>
    <w:rsid w:val="00C17E5A"/>
    <w:rsid w:val="00C20183"/>
    <w:rsid w:val="00C20583"/>
    <w:rsid w:val="00C20704"/>
    <w:rsid w:val="00C21639"/>
    <w:rsid w:val="00C21ACC"/>
    <w:rsid w:val="00C2225F"/>
    <w:rsid w:val="00C22EE5"/>
    <w:rsid w:val="00C233F1"/>
    <w:rsid w:val="00C23AED"/>
    <w:rsid w:val="00C23E4C"/>
    <w:rsid w:val="00C24244"/>
    <w:rsid w:val="00C244DE"/>
    <w:rsid w:val="00C244F0"/>
    <w:rsid w:val="00C24C82"/>
    <w:rsid w:val="00C24E22"/>
    <w:rsid w:val="00C250DF"/>
    <w:rsid w:val="00C25484"/>
    <w:rsid w:val="00C256FD"/>
    <w:rsid w:val="00C258D3"/>
    <w:rsid w:val="00C2615F"/>
    <w:rsid w:val="00C26466"/>
    <w:rsid w:val="00C2691B"/>
    <w:rsid w:val="00C2754C"/>
    <w:rsid w:val="00C27581"/>
    <w:rsid w:val="00C27970"/>
    <w:rsid w:val="00C27AFD"/>
    <w:rsid w:val="00C301F0"/>
    <w:rsid w:val="00C302DC"/>
    <w:rsid w:val="00C3035C"/>
    <w:rsid w:val="00C304B2"/>
    <w:rsid w:val="00C30737"/>
    <w:rsid w:val="00C30828"/>
    <w:rsid w:val="00C30D55"/>
    <w:rsid w:val="00C30E08"/>
    <w:rsid w:val="00C30EB3"/>
    <w:rsid w:val="00C310C7"/>
    <w:rsid w:val="00C31153"/>
    <w:rsid w:val="00C31904"/>
    <w:rsid w:val="00C31DB0"/>
    <w:rsid w:val="00C31E0A"/>
    <w:rsid w:val="00C31F39"/>
    <w:rsid w:val="00C32C33"/>
    <w:rsid w:val="00C333F4"/>
    <w:rsid w:val="00C33B23"/>
    <w:rsid w:val="00C33F98"/>
    <w:rsid w:val="00C34EDF"/>
    <w:rsid w:val="00C35002"/>
    <w:rsid w:val="00C35493"/>
    <w:rsid w:val="00C35783"/>
    <w:rsid w:val="00C3620E"/>
    <w:rsid w:val="00C362EE"/>
    <w:rsid w:val="00C366FA"/>
    <w:rsid w:val="00C36722"/>
    <w:rsid w:val="00C367F4"/>
    <w:rsid w:val="00C36C5F"/>
    <w:rsid w:val="00C376DE"/>
    <w:rsid w:val="00C377A1"/>
    <w:rsid w:val="00C37FB8"/>
    <w:rsid w:val="00C4000D"/>
    <w:rsid w:val="00C4001A"/>
    <w:rsid w:val="00C404D8"/>
    <w:rsid w:val="00C405CB"/>
    <w:rsid w:val="00C40A1E"/>
    <w:rsid w:val="00C40AE2"/>
    <w:rsid w:val="00C411F7"/>
    <w:rsid w:val="00C41474"/>
    <w:rsid w:val="00C41549"/>
    <w:rsid w:val="00C41599"/>
    <w:rsid w:val="00C41CDD"/>
    <w:rsid w:val="00C41D81"/>
    <w:rsid w:val="00C42303"/>
    <w:rsid w:val="00C4272E"/>
    <w:rsid w:val="00C428CD"/>
    <w:rsid w:val="00C42BA1"/>
    <w:rsid w:val="00C42E31"/>
    <w:rsid w:val="00C43021"/>
    <w:rsid w:val="00C430FB"/>
    <w:rsid w:val="00C435B7"/>
    <w:rsid w:val="00C43924"/>
    <w:rsid w:val="00C43A3D"/>
    <w:rsid w:val="00C43E2E"/>
    <w:rsid w:val="00C447C8"/>
    <w:rsid w:val="00C4499C"/>
    <w:rsid w:val="00C456C6"/>
    <w:rsid w:val="00C456DE"/>
    <w:rsid w:val="00C45FA8"/>
    <w:rsid w:val="00C46323"/>
    <w:rsid w:val="00C466FE"/>
    <w:rsid w:val="00C471BD"/>
    <w:rsid w:val="00C502BA"/>
    <w:rsid w:val="00C503A0"/>
    <w:rsid w:val="00C50701"/>
    <w:rsid w:val="00C50AE1"/>
    <w:rsid w:val="00C50D31"/>
    <w:rsid w:val="00C51082"/>
    <w:rsid w:val="00C510F2"/>
    <w:rsid w:val="00C5131C"/>
    <w:rsid w:val="00C51384"/>
    <w:rsid w:val="00C51AFF"/>
    <w:rsid w:val="00C51B28"/>
    <w:rsid w:val="00C51C07"/>
    <w:rsid w:val="00C52232"/>
    <w:rsid w:val="00C52B6B"/>
    <w:rsid w:val="00C52B95"/>
    <w:rsid w:val="00C52FBC"/>
    <w:rsid w:val="00C5337B"/>
    <w:rsid w:val="00C5343B"/>
    <w:rsid w:val="00C53582"/>
    <w:rsid w:val="00C5358B"/>
    <w:rsid w:val="00C53C32"/>
    <w:rsid w:val="00C54008"/>
    <w:rsid w:val="00C542B3"/>
    <w:rsid w:val="00C5436F"/>
    <w:rsid w:val="00C54A7D"/>
    <w:rsid w:val="00C54ED0"/>
    <w:rsid w:val="00C5516D"/>
    <w:rsid w:val="00C551BF"/>
    <w:rsid w:val="00C5562A"/>
    <w:rsid w:val="00C5609E"/>
    <w:rsid w:val="00C563F3"/>
    <w:rsid w:val="00C56526"/>
    <w:rsid w:val="00C56CCF"/>
    <w:rsid w:val="00C57235"/>
    <w:rsid w:val="00C575F2"/>
    <w:rsid w:val="00C579C7"/>
    <w:rsid w:val="00C57A83"/>
    <w:rsid w:val="00C601E3"/>
    <w:rsid w:val="00C6082A"/>
    <w:rsid w:val="00C6084B"/>
    <w:rsid w:val="00C60F28"/>
    <w:rsid w:val="00C610A0"/>
    <w:rsid w:val="00C61EB8"/>
    <w:rsid w:val="00C61FD6"/>
    <w:rsid w:val="00C62089"/>
    <w:rsid w:val="00C621B3"/>
    <w:rsid w:val="00C623EF"/>
    <w:rsid w:val="00C62E80"/>
    <w:rsid w:val="00C6315D"/>
    <w:rsid w:val="00C638E2"/>
    <w:rsid w:val="00C63BB5"/>
    <w:rsid w:val="00C6407D"/>
    <w:rsid w:val="00C64C8B"/>
    <w:rsid w:val="00C64CE9"/>
    <w:rsid w:val="00C6529A"/>
    <w:rsid w:val="00C66095"/>
    <w:rsid w:val="00C660D6"/>
    <w:rsid w:val="00C6612C"/>
    <w:rsid w:val="00C6633E"/>
    <w:rsid w:val="00C664A2"/>
    <w:rsid w:val="00C66649"/>
    <w:rsid w:val="00C67162"/>
    <w:rsid w:val="00C67418"/>
    <w:rsid w:val="00C67444"/>
    <w:rsid w:val="00C675C3"/>
    <w:rsid w:val="00C6761F"/>
    <w:rsid w:val="00C67E05"/>
    <w:rsid w:val="00C67F1C"/>
    <w:rsid w:val="00C67F78"/>
    <w:rsid w:val="00C705CA"/>
    <w:rsid w:val="00C708BE"/>
    <w:rsid w:val="00C70AEA"/>
    <w:rsid w:val="00C70E4C"/>
    <w:rsid w:val="00C7124C"/>
    <w:rsid w:val="00C7126E"/>
    <w:rsid w:val="00C71C64"/>
    <w:rsid w:val="00C71E5E"/>
    <w:rsid w:val="00C71F59"/>
    <w:rsid w:val="00C72004"/>
    <w:rsid w:val="00C72369"/>
    <w:rsid w:val="00C72B64"/>
    <w:rsid w:val="00C7332E"/>
    <w:rsid w:val="00C733A1"/>
    <w:rsid w:val="00C737D8"/>
    <w:rsid w:val="00C737F0"/>
    <w:rsid w:val="00C738A0"/>
    <w:rsid w:val="00C73938"/>
    <w:rsid w:val="00C73B8A"/>
    <w:rsid w:val="00C74107"/>
    <w:rsid w:val="00C741EC"/>
    <w:rsid w:val="00C74444"/>
    <w:rsid w:val="00C7477B"/>
    <w:rsid w:val="00C748CD"/>
    <w:rsid w:val="00C749A6"/>
    <w:rsid w:val="00C74CBF"/>
    <w:rsid w:val="00C74ECA"/>
    <w:rsid w:val="00C75123"/>
    <w:rsid w:val="00C75C85"/>
    <w:rsid w:val="00C760D5"/>
    <w:rsid w:val="00C7629E"/>
    <w:rsid w:val="00C76387"/>
    <w:rsid w:val="00C76A83"/>
    <w:rsid w:val="00C771E9"/>
    <w:rsid w:val="00C77341"/>
    <w:rsid w:val="00C774DB"/>
    <w:rsid w:val="00C775BD"/>
    <w:rsid w:val="00C7774B"/>
    <w:rsid w:val="00C7799B"/>
    <w:rsid w:val="00C77DB8"/>
    <w:rsid w:val="00C77E0A"/>
    <w:rsid w:val="00C803D6"/>
    <w:rsid w:val="00C80745"/>
    <w:rsid w:val="00C80817"/>
    <w:rsid w:val="00C80EB7"/>
    <w:rsid w:val="00C815EF"/>
    <w:rsid w:val="00C817FA"/>
    <w:rsid w:val="00C818CE"/>
    <w:rsid w:val="00C821CF"/>
    <w:rsid w:val="00C82BEC"/>
    <w:rsid w:val="00C82CD7"/>
    <w:rsid w:val="00C83415"/>
    <w:rsid w:val="00C8345C"/>
    <w:rsid w:val="00C83555"/>
    <w:rsid w:val="00C83B32"/>
    <w:rsid w:val="00C84304"/>
    <w:rsid w:val="00C84464"/>
    <w:rsid w:val="00C844CC"/>
    <w:rsid w:val="00C84604"/>
    <w:rsid w:val="00C846F0"/>
    <w:rsid w:val="00C849A3"/>
    <w:rsid w:val="00C84D02"/>
    <w:rsid w:val="00C851F1"/>
    <w:rsid w:val="00C8572F"/>
    <w:rsid w:val="00C85ADE"/>
    <w:rsid w:val="00C85B1C"/>
    <w:rsid w:val="00C863E1"/>
    <w:rsid w:val="00C86580"/>
    <w:rsid w:val="00C86641"/>
    <w:rsid w:val="00C86738"/>
    <w:rsid w:val="00C868ED"/>
    <w:rsid w:val="00C86AB8"/>
    <w:rsid w:val="00C86E61"/>
    <w:rsid w:val="00C8700A"/>
    <w:rsid w:val="00C87059"/>
    <w:rsid w:val="00C87337"/>
    <w:rsid w:val="00C875F6"/>
    <w:rsid w:val="00C878BE"/>
    <w:rsid w:val="00C87BFF"/>
    <w:rsid w:val="00C87EC4"/>
    <w:rsid w:val="00C90425"/>
    <w:rsid w:val="00C9065D"/>
    <w:rsid w:val="00C9080D"/>
    <w:rsid w:val="00C908DB"/>
    <w:rsid w:val="00C9099A"/>
    <w:rsid w:val="00C90D4E"/>
    <w:rsid w:val="00C91052"/>
    <w:rsid w:val="00C910F0"/>
    <w:rsid w:val="00C91542"/>
    <w:rsid w:val="00C91686"/>
    <w:rsid w:val="00C91A11"/>
    <w:rsid w:val="00C91EEA"/>
    <w:rsid w:val="00C92489"/>
    <w:rsid w:val="00C927C4"/>
    <w:rsid w:val="00C92842"/>
    <w:rsid w:val="00C928EF"/>
    <w:rsid w:val="00C92908"/>
    <w:rsid w:val="00C92EA7"/>
    <w:rsid w:val="00C93569"/>
    <w:rsid w:val="00C9363D"/>
    <w:rsid w:val="00C93AAE"/>
    <w:rsid w:val="00C94177"/>
    <w:rsid w:val="00C943D2"/>
    <w:rsid w:val="00C94676"/>
    <w:rsid w:val="00C94B3A"/>
    <w:rsid w:val="00C94BCC"/>
    <w:rsid w:val="00C94D69"/>
    <w:rsid w:val="00C94E26"/>
    <w:rsid w:val="00C9506A"/>
    <w:rsid w:val="00C953BE"/>
    <w:rsid w:val="00C953CB"/>
    <w:rsid w:val="00C957CA"/>
    <w:rsid w:val="00C959AD"/>
    <w:rsid w:val="00C96619"/>
    <w:rsid w:val="00C96C5A"/>
    <w:rsid w:val="00C9779D"/>
    <w:rsid w:val="00C97F47"/>
    <w:rsid w:val="00CA0114"/>
    <w:rsid w:val="00CA081D"/>
    <w:rsid w:val="00CA0D44"/>
    <w:rsid w:val="00CA0E3D"/>
    <w:rsid w:val="00CA1033"/>
    <w:rsid w:val="00CA149D"/>
    <w:rsid w:val="00CA15D2"/>
    <w:rsid w:val="00CA16C5"/>
    <w:rsid w:val="00CA1A80"/>
    <w:rsid w:val="00CA1D0A"/>
    <w:rsid w:val="00CA24A9"/>
    <w:rsid w:val="00CA274C"/>
    <w:rsid w:val="00CA2B4B"/>
    <w:rsid w:val="00CA35DB"/>
    <w:rsid w:val="00CA3705"/>
    <w:rsid w:val="00CA37D6"/>
    <w:rsid w:val="00CA3937"/>
    <w:rsid w:val="00CA39C3"/>
    <w:rsid w:val="00CA3AD4"/>
    <w:rsid w:val="00CA3EBC"/>
    <w:rsid w:val="00CA3ECD"/>
    <w:rsid w:val="00CA3F7D"/>
    <w:rsid w:val="00CA4021"/>
    <w:rsid w:val="00CA446D"/>
    <w:rsid w:val="00CA4A3A"/>
    <w:rsid w:val="00CA4D00"/>
    <w:rsid w:val="00CA4EE0"/>
    <w:rsid w:val="00CA50C2"/>
    <w:rsid w:val="00CA5D5F"/>
    <w:rsid w:val="00CA5E4D"/>
    <w:rsid w:val="00CA5FAB"/>
    <w:rsid w:val="00CA6027"/>
    <w:rsid w:val="00CA622B"/>
    <w:rsid w:val="00CA6294"/>
    <w:rsid w:val="00CA64AC"/>
    <w:rsid w:val="00CA69CB"/>
    <w:rsid w:val="00CA7177"/>
    <w:rsid w:val="00CA71EC"/>
    <w:rsid w:val="00CA72F6"/>
    <w:rsid w:val="00CA791B"/>
    <w:rsid w:val="00CB04C6"/>
    <w:rsid w:val="00CB06F8"/>
    <w:rsid w:val="00CB09ED"/>
    <w:rsid w:val="00CB0AFC"/>
    <w:rsid w:val="00CB129F"/>
    <w:rsid w:val="00CB1408"/>
    <w:rsid w:val="00CB14B0"/>
    <w:rsid w:val="00CB15CD"/>
    <w:rsid w:val="00CB16BE"/>
    <w:rsid w:val="00CB18ED"/>
    <w:rsid w:val="00CB1DC2"/>
    <w:rsid w:val="00CB2599"/>
    <w:rsid w:val="00CB2C19"/>
    <w:rsid w:val="00CB2C2F"/>
    <w:rsid w:val="00CB3294"/>
    <w:rsid w:val="00CB33C3"/>
    <w:rsid w:val="00CB390A"/>
    <w:rsid w:val="00CB39E2"/>
    <w:rsid w:val="00CB4A57"/>
    <w:rsid w:val="00CB4D88"/>
    <w:rsid w:val="00CB5190"/>
    <w:rsid w:val="00CB54AE"/>
    <w:rsid w:val="00CB5585"/>
    <w:rsid w:val="00CB5A83"/>
    <w:rsid w:val="00CB5ADD"/>
    <w:rsid w:val="00CB5EB4"/>
    <w:rsid w:val="00CB65FE"/>
    <w:rsid w:val="00CB6A63"/>
    <w:rsid w:val="00CB6B0A"/>
    <w:rsid w:val="00CB6BD5"/>
    <w:rsid w:val="00CB6C99"/>
    <w:rsid w:val="00CB6D15"/>
    <w:rsid w:val="00CB70CE"/>
    <w:rsid w:val="00CB7423"/>
    <w:rsid w:val="00CB75BC"/>
    <w:rsid w:val="00CB75FF"/>
    <w:rsid w:val="00CB7BF2"/>
    <w:rsid w:val="00CB7CE2"/>
    <w:rsid w:val="00CB7D25"/>
    <w:rsid w:val="00CB7FB1"/>
    <w:rsid w:val="00CC0A17"/>
    <w:rsid w:val="00CC0ECB"/>
    <w:rsid w:val="00CC16AF"/>
    <w:rsid w:val="00CC20D7"/>
    <w:rsid w:val="00CC2172"/>
    <w:rsid w:val="00CC238E"/>
    <w:rsid w:val="00CC2754"/>
    <w:rsid w:val="00CC2787"/>
    <w:rsid w:val="00CC27C9"/>
    <w:rsid w:val="00CC3073"/>
    <w:rsid w:val="00CC3152"/>
    <w:rsid w:val="00CC3E20"/>
    <w:rsid w:val="00CC3E78"/>
    <w:rsid w:val="00CC3EB6"/>
    <w:rsid w:val="00CC4250"/>
    <w:rsid w:val="00CC44C6"/>
    <w:rsid w:val="00CC458E"/>
    <w:rsid w:val="00CC45D8"/>
    <w:rsid w:val="00CC4B78"/>
    <w:rsid w:val="00CC4D72"/>
    <w:rsid w:val="00CC4E8E"/>
    <w:rsid w:val="00CC558A"/>
    <w:rsid w:val="00CC55D9"/>
    <w:rsid w:val="00CC5713"/>
    <w:rsid w:val="00CC5B95"/>
    <w:rsid w:val="00CC5D37"/>
    <w:rsid w:val="00CC5DA8"/>
    <w:rsid w:val="00CC5E9A"/>
    <w:rsid w:val="00CC6158"/>
    <w:rsid w:val="00CC6243"/>
    <w:rsid w:val="00CC63AD"/>
    <w:rsid w:val="00CC64B8"/>
    <w:rsid w:val="00CC677F"/>
    <w:rsid w:val="00CC67D2"/>
    <w:rsid w:val="00CC6C1B"/>
    <w:rsid w:val="00CC6F81"/>
    <w:rsid w:val="00CC7829"/>
    <w:rsid w:val="00CD02F8"/>
    <w:rsid w:val="00CD0607"/>
    <w:rsid w:val="00CD0824"/>
    <w:rsid w:val="00CD109C"/>
    <w:rsid w:val="00CD1460"/>
    <w:rsid w:val="00CD15E8"/>
    <w:rsid w:val="00CD161E"/>
    <w:rsid w:val="00CD1B56"/>
    <w:rsid w:val="00CD1C8B"/>
    <w:rsid w:val="00CD1CA6"/>
    <w:rsid w:val="00CD1CE3"/>
    <w:rsid w:val="00CD2524"/>
    <w:rsid w:val="00CD26F7"/>
    <w:rsid w:val="00CD2919"/>
    <w:rsid w:val="00CD29AE"/>
    <w:rsid w:val="00CD2BF9"/>
    <w:rsid w:val="00CD2EE1"/>
    <w:rsid w:val="00CD3240"/>
    <w:rsid w:val="00CD3C8E"/>
    <w:rsid w:val="00CD418F"/>
    <w:rsid w:val="00CD41AE"/>
    <w:rsid w:val="00CD4748"/>
    <w:rsid w:val="00CD53E7"/>
    <w:rsid w:val="00CD5427"/>
    <w:rsid w:val="00CD5568"/>
    <w:rsid w:val="00CD5930"/>
    <w:rsid w:val="00CD5DAE"/>
    <w:rsid w:val="00CD5E0A"/>
    <w:rsid w:val="00CD60AA"/>
    <w:rsid w:val="00CD6157"/>
    <w:rsid w:val="00CD63B1"/>
    <w:rsid w:val="00CD657A"/>
    <w:rsid w:val="00CD6655"/>
    <w:rsid w:val="00CD6BBF"/>
    <w:rsid w:val="00CD6C9B"/>
    <w:rsid w:val="00CD6DB1"/>
    <w:rsid w:val="00CD70A7"/>
    <w:rsid w:val="00CD7391"/>
    <w:rsid w:val="00CD755B"/>
    <w:rsid w:val="00CD76CA"/>
    <w:rsid w:val="00CD7A71"/>
    <w:rsid w:val="00CE0017"/>
    <w:rsid w:val="00CE06D7"/>
    <w:rsid w:val="00CE07D4"/>
    <w:rsid w:val="00CE0C4E"/>
    <w:rsid w:val="00CE1066"/>
    <w:rsid w:val="00CE1152"/>
    <w:rsid w:val="00CE12F0"/>
    <w:rsid w:val="00CE1811"/>
    <w:rsid w:val="00CE1847"/>
    <w:rsid w:val="00CE1848"/>
    <w:rsid w:val="00CE2117"/>
    <w:rsid w:val="00CE23A9"/>
    <w:rsid w:val="00CE2DDF"/>
    <w:rsid w:val="00CE2F08"/>
    <w:rsid w:val="00CE2F6F"/>
    <w:rsid w:val="00CE312E"/>
    <w:rsid w:val="00CE3575"/>
    <w:rsid w:val="00CE3866"/>
    <w:rsid w:val="00CE3E80"/>
    <w:rsid w:val="00CE45A5"/>
    <w:rsid w:val="00CE477F"/>
    <w:rsid w:val="00CE4B08"/>
    <w:rsid w:val="00CE4B15"/>
    <w:rsid w:val="00CE4BA0"/>
    <w:rsid w:val="00CE517C"/>
    <w:rsid w:val="00CE536E"/>
    <w:rsid w:val="00CE5380"/>
    <w:rsid w:val="00CE60A2"/>
    <w:rsid w:val="00CE635A"/>
    <w:rsid w:val="00CE63B8"/>
    <w:rsid w:val="00CE6484"/>
    <w:rsid w:val="00CE66CB"/>
    <w:rsid w:val="00CE6ACA"/>
    <w:rsid w:val="00CE6C0F"/>
    <w:rsid w:val="00CE7442"/>
    <w:rsid w:val="00CE7669"/>
    <w:rsid w:val="00CE7D01"/>
    <w:rsid w:val="00CF0AF1"/>
    <w:rsid w:val="00CF0D88"/>
    <w:rsid w:val="00CF11B9"/>
    <w:rsid w:val="00CF178D"/>
    <w:rsid w:val="00CF1D4C"/>
    <w:rsid w:val="00CF2548"/>
    <w:rsid w:val="00CF2764"/>
    <w:rsid w:val="00CF2C2E"/>
    <w:rsid w:val="00CF35BF"/>
    <w:rsid w:val="00CF3AAF"/>
    <w:rsid w:val="00CF3C02"/>
    <w:rsid w:val="00CF3D5D"/>
    <w:rsid w:val="00CF4509"/>
    <w:rsid w:val="00CF45D7"/>
    <w:rsid w:val="00CF483F"/>
    <w:rsid w:val="00CF4910"/>
    <w:rsid w:val="00CF49E4"/>
    <w:rsid w:val="00CF4C5D"/>
    <w:rsid w:val="00CF4F10"/>
    <w:rsid w:val="00CF527E"/>
    <w:rsid w:val="00CF52CB"/>
    <w:rsid w:val="00CF53BA"/>
    <w:rsid w:val="00CF5672"/>
    <w:rsid w:val="00CF5AD7"/>
    <w:rsid w:val="00CF5AEB"/>
    <w:rsid w:val="00CF5C10"/>
    <w:rsid w:val="00CF5CFC"/>
    <w:rsid w:val="00CF6390"/>
    <w:rsid w:val="00CF6490"/>
    <w:rsid w:val="00CF65CE"/>
    <w:rsid w:val="00CF6635"/>
    <w:rsid w:val="00CF6EA5"/>
    <w:rsid w:val="00CF70DE"/>
    <w:rsid w:val="00CF7122"/>
    <w:rsid w:val="00CF717F"/>
    <w:rsid w:val="00CF73E8"/>
    <w:rsid w:val="00CF74CB"/>
    <w:rsid w:val="00CF74E4"/>
    <w:rsid w:val="00CF7537"/>
    <w:rsid w:val="00CF7A81"/>
    <w:rsid w:val="00D0028B"/>
    <w:rsid w:val="00D00422"/>
    <w:rsid w:val="00D00552"/>
    <w:rsid w:val="00D00E8E"/>
    <w:rsid w:val="00D0162F"/>
    <w:rsid w:val="00D01B58"/>
    <w:rsid w:val="00D01B59"/>
    <w:rsid w:val="00D02429"/>
    <w:rsid w:val="00D02A7B"/>
    <w:rsid w:val="00D02DEC"/>
    <w:rsid w:val="00D02E6D"/>
    <w:rsid w:val="00D03205"/>
    <w:rsid w:val="00D0320F"/>
    <w:rsid w:val="00D033CA"/>
    <w:rsid w:val="00D0342B"/>
    <w:rsid w:val="00D0346F"/>
    <w:rsid w:val="00D0369F"/>
    <w:rsid w:val="00D03F81"/>
    <w:rsid w:val="00D041D6"/>
    <w:rsid w:val="00D043EA"/>
    <w:rsid w:val="00D046CE"/>
    <w:rsid w:val="00D04869"/>
    <w:rsid w:val="00D049C1"/>
    <w:rsid w:val="00D04E62"/>
    <w:rsid w:val="00D05136"/>
    <w:rsid w:val="00D05168"/>
    <w:rsid w:val="00D05969"/>
    <w:rsid w:val="00D05FC0"/>
    <w:rsid w:val="00D06294"/>
    <w:rsid w:val="00D06353"/>
    <w:rsid w:val="00D06399"/>
    <w:rsid w:val="00D06506"/>
    <w:rsid w:val="00D06801"/>
    <w:rsid w:val="00D06A50"/>
    <w:rsid w:val="00D06C0C"/>
    <w:rsid w:val="00D06C1B"/>
    <w:rsid w:val="00D06F42"/>
    <w:rsid w:val="00D070C0"/>
    <w:rsid w:val="00D070CA"/>
    <w:rsid w:val="00D0717D"/>
    <w:rsid w:val="00D076BF"/>
    <w:rsid w:val="00D07B8B"/>
    <w:rsid w:val="00D10551"/>
    <w:rsid w:val="00D10A58"/>
    <w:rsid w:val="00D10AB6"/>
    <w:rsid w:val="00D115D5"/>
    <w:rsid w:val="00D11605"/>
    <w:rsid w:val="00D11766"/>
    <w:rsid w:val="00D11E0E"/>
    <w:rsid w:val="00D11F3F"/>
    <w:rsid w:val="00D1240A"/>
    <w:rsid w:val="00D12DAC"/>
    <w:rsid w:val="00D12EB8"/>
    <w:rsid w:val="00D130AF"/>
    <w:rsid w:val="00D13151"/>
    <w:rsid w:val="00D1315A"/>
    <w:rsid w:val="00D138B3"/>
    <w:rsid w:val="00D138BF"/>
    <w:rsid w:val="00D141BC"/>
    <w:rsid w:val="00D14537"/>
    <w:rsid w:val="00D14638"/>
    <w:rsid w:val="00D14C90"/>
    <w:rsid w:val="00D14D18"/>
    <w:rsid w:val="00D1504A"/>
    <w:rsid w:val="00D15231"/>
    <w:rsid w:val="00D15B59"/>
    <w:rsid w:val="00D15FBC"/>
    <w:rsid w:val="00D16093"/>
    <w:rsid w:val="00D16436"/>
    <w:rsid w:val="00D164B2"/>
    <w:rsid w:val="00D16546"/>
    <w:rsid w:val="00D167E0"/>
    <w:rsid w:val="00D16877"/>
    <w:rsid w:val="00D168E9"/>
    <w:rsid w:val="00D16F25"/>
    <w:rsid w:val="00D1725B"/>
    <w:rsid w:val="00D1751B"/>
    <w:rsid w:val="00D175A1"/>
    <w:rsid w:val="00D179F3"/>
    <w:rsid w:val="00D20061"/>
    <w:rsid w:val="00D2087F"/>
    <w:rsid w:val="00D20B24"/>
    <w:rsid w:val="00D21022"/>
    <w:rsid w:val="00D21B94"/>
    <w:rsid w:val="00D220D9"/>
    <w:rsid w:val="00D231DF"/>
    <w:rsid w:val="00D23296"/>
    <w:rsid w:val="00D23438"/>
    <w:rsid w:val="00D23547"/>
    <w:rsid w:val="00D2384A"/>
    <w:rsid w:val="00D23AF3"/>
    <w:rsid w:val="00D2405B"/>
    <w:rsid w:val="00D246EA"/>
    <w:rsid w:val="00D249B1"/>
    <w:rsid w:val="00D24C05"/>
    <w:rsid w:val="00D24DEC"/>
    <w:rsid w:val="00D24EB3"/>
    <w:rsid w:val="00D2519F"/>
    <w:rsid w:val="00D25640"/>
    <w:rsid w:val="00D25B8C"/>
    <w:rsid w:val="00D26060"/>
    <w:rsid w:val="00D26449"/>
    <w:rsid w:val="00D265D1"/>
    <w:rsid w:val="00D26638"/>
    <w:rsid w:val="00D26A15"/>
    <w:rsid w:val="00D26B90"/>
    <w:rsid w:val="00D26CBA"/>
    <w:rsid w:val="00D26EF7"/>
    <w:rsid w:val="00D2769E"/>
    <w:rsid w:val="00D278D7"/>
    <w:rsid w:val="00D27E64"/>
    <w:rsid w:val="00D3044D"/>
    <w:rsid w:val="00D3072C"/>
    <w:rsid w:val="00D308C5"/>
    <w:rsid w:val="00D30BE1"/>
    <w:rsid w:val="00D30D47"/>
    <w:rsid w:val="00D3123E"/>
    <w:rsid w:val="00D316AA"/>
    <w:rsid w:val="00D317A4"/>
    <w:rsid w:val="00D318E4"/>
    <w:rsid w:val="00D31AB5"/>
    <w:rsid w:val="00D31D58"/>
    <w:rsid w:val="00D323F8"/>
    <w:rsid w:val="00D3258C"/>
    <w:rsid w:val="00D3297C"/>
    <w:rsid w:val="00D32B34"/>
    <w:rsid w:val="00D32DA0"/>
    <w:rsid w:val="00D32E18"/>
    <w:rsid w:val="00D333E8"/>
    <w:rsid w:val="00D33795"/>
    <w:rsid w:val="00D33C97"/>
    <w:rsid w:val="00D34B91"/>
    <w:rsid w:val="00D34E8C"/>
    <w:rsid w:val="00D35187"/>
    <w:rsid w:val="00D3533E"/>
    <w:rsid w:val="00D35E2B"/>
    <w:rsid w:val="00D35FB5"/>
    <w:rsid w:val="00D362F4"/>
    <w:rsid w:val="00D36B3F"/>
    <w:rsid w:val="00D36E21"/>
    <w:rsid w:val="00D371D4"/>
    <w:rsid w:val="00D371EF"/>
    <w:rsid w:val="00D374F1"/>
    <w:rsid w:val="00D37C95"/>
    <w:rsid w:val="00D37F74"/>
    <w:rsid w:val="00D404A3"/>
    <w:rsid w:val="00D4062E"/>
    <w:rsid w:val="00D415A9"/>
    <w:rsid w:val="00D41A9F"/>
    <w:rsid w:val="00D41C1C"/>
    <w:rsid w:val="00D41E16"/>
    <w:rsid w:val="00D41E38"/>
    <w:rsid w:val="00D42134"/>
    <w:rsid w:val="00D423E2"/>
    <w:rsid w:val="00D425EF"/>
    <w:rsid w:val="00D42997"/>
    <w:rsid w:val="00D42D74"/>
    <w:rsid w:val="00D42D89"/>
    <w:rsid w:val="00D42FAF"/>
    <w:rsid w:val="00D42FF6"/>
    <w:rsid w:val="00D4320F"/>
    <w:rsid w:val="00D4350C"/>
    <w:rsid w:val="00D43851"/>
    <w:rsid w:val="00D439D5"/>
    <w:rsid w:val="00D43D5F"/>
    <w:rsid w:val="00D43E6B"/>
    <w:rsid w:val="00D44380"/>
    <w:rsid w:val="00D444BA"/>
    <w:rsid w:val="00D445BC"/>
    <w:rsid w:val="00D44AFA"/>
    <w:rsid w:val="00D44B1A"/>
    <w:rsid w:val="00D45530"/>
    <w:rsid w:val="00D45D0C"/>
    <w:rsid w:val="00D45F14"/>
    <w:rsid w:val="00D46038"/>
    <w:rsid w:val="00D46348"/>
    <w:rsid w:val="00D4647E"/>
    <w:rsid w:val="00D46494"/>
    <w:rsid w:val="00D466CF"/>
    <w:rsid w:val="00D469C8"/>
    <w:rsid w:val="00D46B86"/>
    <w:rsid w:val="00D471AD"/>
    <w:rsid w:val="00D47AEB"/>
    <w:rsid w:val="00D5004F"/>
    <w:rsid w:val="00D500D8"/>
    <w:rsid w:val="00D504B9"/>
    <w:rsid w:val="00D508BB"/>
    <w:rsid w:val="00D509B3"/>
    <w:rsid w:val="00D514A1"/>
    <w:rsid w:val="00D5188C"/>
    <w:rsid w:val="00D51984"/>
    <w:rsid w:val="00D51DDB"/>
    <w:rsid w:val="00D51F99"/>
    <w:rsid w:val="00D521CB"/>
    <w:rsid w:val="00D523C7"/>
    <w:rsid w:val="00D52571"/>
    <w:rsid w:val="00D526AE"/>
    <w:rsid w:val="00D52A13"/>
    <w:rsid w:val="00D52D80"/>
    <w:rsid w:val="00D52E61"/>
    <w:rsid w:val="00D52EAA"/>
    <w:rsid w:val="00D53167"/>
    <w:rsid w:val="00D5344D"/>
    <w:rsid w:val="00D53859"/>
    <w:rsid w:val="00D53923"/>
    <w:rsid w:val="00D53E4D"/>
    <w:rsid w:val="00D53EC7"/>
    <w:rsid w:val="00D548E5"/>
    <w:rsid w:val="00D54A34"/>
    <w:rsid w:val="00D54DF0"/>
    <w:rsid w:val="00D54ED7"/>
    <w:rsid w:val="00D550AC"/>
    <w:rsid w:val="00D5546F"/>
    <w:rsid w:val="00D55AE6"/>
    <w:rsid w:val="00D56533"/>
    <w:rsid w:val="00D566DF"/>
    <w:rsid w:val="00D56759"/>
    <w:rsid w:val="00D5696D"/>
    <w:rsid w:val="00D56C7B"/>
    <w:rsid w:val="00D56DA0"/>
    <w:rsid w:val="00D571F8"/>
    <w:rsid w:val="00D572EE"/>
    <w:rsid w:val="00D57FC2"/>
    <w:rsid w:val="00D6007A"/>
    <w:rsid w:val="00D602A7"/>
    <w:rsid w:val="00D60379"/>
    <w:rsid w:val="00D60535"/>
    <w:rsid w:val="00D60DB3"/>
    <w:rsid w:val="00D61BA6"/>
    <w:rsid w:val="00D62381"/>
    <w:rsid w:val="00D62840"/>
    <w:rsid w:val="00D62B49"/>
    <w:rsid w:val="00D63248"/>
    <w:rsid w:val="00D63470"/>
    <w:rsid w:val="00D63680"/>
    <w:rsid w:val="00D63D08"/>
    <w:rsid w:val="00D63D7B"/>
    <w:rsid w:val="00D63F66"/>
    <w:rsid w:val="00D64853"/>
    <w:rsid w:val="00D649A5"/>
    <w:rsid w:val="00D64DD3"/>
    <w:rsid w:val="00D64E8C"/>
    <w:rsid w:val="00D651A7"/>
    <w:rsid w:val="00D65329"/>
    <w:rsid w:val="00D65455"/>
    <w:rsid w:val="00D65C34"/>
    <w:rsid w:val="00D6674E"/>
    <w:rsid w:val="00D66C4F"/>
    <w:rsid w:val="00D67188"/>
    <w:rsid w:val="00D6757C"/>
    <w:rsid w:val="00D676B3"/>
    <w:rsid w:val="00D6793F"/>
    <w:rsid w:val="00D67A3E"/>
    <w:rsid w:val="00D67DC3"/>
    <w:rsid w:val="00D70273"/>
    <w:rsid w:val="00D702DB"/>
    <w:rsid w:val="00D7086B"/>
    <w:rsid w:val="00D70ABA"/>
    <w:rsid w:val="00D70CDA"/>
    <w:rsid w:val="00D70D46"/>
    <w:rsid w:val="00D70FA3"/>
    <w:rsid w:val="00D71150"/>
    <w:rsid w:val="00D715B7"/>
    <w:rsid w:val="00D716C9"/>
    <w:rsid w:val="00D719E4"/>
    <w:rsid w:val="00D71D3F"/>
    <w:rsid w:val="00D721C7"/>
    <w:rsid w:val="00D725A6"/>
    <w:rsid w:val="00D72EBE"/>
    <w:rsid w:val="00D731A4"/>
    <w:rsid w:val="00D73863"/>
    <w:rsid w:val="00D739A7"/>
    <w:rsid w:val="00D73CB1"/>
    <w:rsid w:val="00D73CD1"/>
    <w:rsid w:val="00D73DF0"/>
    <w:rsid w:val="00D74206"/>
    <w:rsid w:val="00D7443F"/>
    <w:rsid w:val="00D74924"/>
    <w:rsid w:val="00D74B0C"/>
    <w:rsid w:val="00D7513A"/>
    <w:rsid w:val="00D75228"/>
    <w:rsid w:val="00D75467"/>
    <w:rsid w:val="00D754A5"/>
    <w:rsid w:val="00D7556F"/>
    <w:rsid w:val="00D755F7"/>
    <w:rsid w:val="00D75658"/>
    <w:rsid w:val="00D75785"/>
    <w:rsid w:val="00D75827"/>
    <w:rsid w:val="00D758FC"/>
    <w:rsid w:val="00D7598B"/>
    <w:rsid w:val="00D759D5"/>
    <w:rsid w:val="00D75B3F"/>
    <w:rsid w:val="00D75CD6"/>
    <w:rsid w:val="00D75DF1"/>
    <w:rsid w:val="00D76078"/>
    <w:rsid w:val="00D764F1"/>
    <w:rsid w:val="00D7661E"/>
    <w:rsid w:val="00D76E75"/>
    <w:rsid w:val="00D76F3A"/>
    <w:rsid w:val="00D771B2"/>
    <w:rsid w:val="00D77599"/>
    <w:rsid w:val="00D77735"/>
    <w:rsid w:val="00D778CC"/>
    <w:rsid w:val="00D8019F"/>
    <w:rsid w:val="00D80372"/>
    <w:rsid w:val="00D80601"/>
    <w:rsid w:val="00D80737"/>
    <w:rsid w:val="00D80787"/>
    <w:rsid w:val="00D80B31"/>
    <w:rsid w:val="00D80FEA"/>
    <w:rsid w:val="00D81930"/>
    <w:rsid w:val="00D81993"/>
    <w:rsid w:val="00D81D73"/>
    <w:rsid w:val="00D81DE0"/>
    <w:rsid w:val="00D825F5"/>
    <w:rsid w:val="00D827F3"/>
    <w:rsid w:val="00D82CEE"/>
    <w:rsid w:val="00D8335A"/>
    <w:rsid w:val="00D83A34"/>
    <w:rsid w:val="00D83DC6"/>
    <w:rsid w:val="00D83EE1"/>
    <w:rsid w:val="00D841FF"/>
    <w:rsid w:val="00D84292"/>
    <w:rsid w:val="00D842FB"/>
    <w:rsid w:val="00D845B5"/>
    <w:rsid w:val="00D85182"/>
    <w:rsid w:val="00D855D7"/>
    <w:rsid w:val="00D85604"/>
    <w:rsid w:val="00D8562A"/>
    <w:rsid w:val="00D8581C"/>
    <w:rsid w:val="00D85F17"/>
    <w:rsid w:val="00D8602A"/>
    <w:rsid w:val="00D86470"/>
    <w:rsid w:val="00D86657"/>
    <w:rsid w:val="00D87128"/>
    <w:rsid w:val="00D872B3"/>
    <w:rsid w:val="00D8759A"/>
    <w:rsid w:val="00D87697"/>
    <w:rsid w:val="00D87856"/>
    <w:rsid w:val="00D87934"/>
    <w:rsid w:val="00D8796F"/>
    <w:rsid w:val="00D87E2B"/>
    <w:rsid w:val="00D87EBA"/>
    <w:rsid w:val="00D87F45"/>
    <w:rsid w:val="00D9001A"/>
    <w:rsid w:val="00D90307"/>
    <w:rsid w:val="00D90418"/>
    <w:rsid w:val="00D9041C"/>
    <w:rsid w:val="00D90602"/>
    <w:rsid w:val="00D909FA"/>
    <w:rsid w:val="00D90E63"/>
    <w:rsid w:val="00D91619"/>
    <w:rsid w:val="00D916FA"/>
    <w:rsid w:val="00D9216A"/>
    <w:rsid w:val="00D9216E"/>
    <w:rsid w:val="00D92537"/>
    <w:rsid w:val="00D92562"/>
    <w:rsid w:val="00D9275E"/>
    <w:rsid w:val="00D92FF3"/>
    <w:rsid w:val="00D93511"/>
    <w:rsid w:val="00D9380B"/>
    <w:rsid w:val="00D93BEF"/>
    <w:rsid w:val="00D93D04"/>
    <w:rsid w:val="00D93DDC"/>
    <w:rsid w:val="00D9419C"/>
    <w:rsid w:val="00D942C7"/>
    <w:rsid w:val="00D94620"/>
    <w:rsid w:val="00D94699"/>
    <w:rsid w:val="00D955D7"/>
    <w:rsid w:val="00D95992"/>
    <w:rsid w:val="00D95998"/>
    <w:rsid w:val="00D95CA0"/>
    <w:rsid w:val="00D9630D"/>
    <w:rsid w:val="00D9689A"/>
    <w:rsid w:val="00D96E8E"/>
    <w:rsid w:val="00D96ED4"/>
    <w:rsid w:val="00D96F6F"/>
    <w:rsid w:val="00D97354"/>
    <w:rsid w:val="00D9741A"/>
    <w:rsid w:val="00D9767F"/>
    <w:rsid w:val="00D97760"/>
    <w:rsid w:val="00D97783"/>
    <w:rsid w:val="00D97A5C"/>
    <w:rsid w:val="00D97D34"/>
    <w:rsid w:val="00DA0293"/>
    <w:rsid w:val="00DA0507"/>
    <w:rsid w:val="00DA08DA"/>
    <w:rsid w:val="00DA0B3E"/>
    <w:rsid w:val="00DA0B66"/>
    <w:rsid w:val="00DA0DFB"/>
    <w:rsid w:val="00DA12C4"/>
    <w:rsid w:val="00DA132C"/>
    <w:rsid w:val="00DA1480"/>
    <w:rsid w:val="00DA1615"/>
    <w:rsid w:val="00DA1687"/>
    <w:rsid w:val="00DA19AB"/>
    <w:rsid w:val="00DA2080"/>
    <w:rsid w:val="00DA2B65"/>
    <w:rsid w:val="00DA366A"/>
    <w:rsid w:val="00DA367F"/>
    <w:rsid w:val="00DA3801"/>
    <w:rsid w:val="00DA3CE8"/>
    <w:rsid w:val="00DA4033"/>
    <w:rsid w:val="00DA4322"/>
    <w:rsid w:val="00DA4343"/>
    <w:rsid w:val="00DA4397"/>
    <w:rsid w:val="00DA4AA4"/>
    <w:rsid w:val="00DA4AB1"/>
    <w:rsid w:val="00DA4F02"/>
    <w:rsid w:val="00DA5C59"/>
    <w:rsid w:val="00DA5FC0"/>
    <w:rsid w:val="00DA60D4"/>
    <w:rsid w:val="00DA6407"/>
    <w:rsid w:val="00DA6464"/>
    <w:rsid w:val="00DA64B5"/>
    <w:rsid w:val="00DA7022"/>
    <w:rsid w:val="00DA7467"/>
    <w:rsid w:val="00DA74E5"/>
    <w:rsid w:val="00DA7662"/>
    <w:rsid w:val="00DA7B3F"/>
    <w:rsid w:val="00DA7CA5"/>
    <w:rsid w:val="00DA7DF1"/>
    <w:rsid w:val="00DA7F94"/>
    <w:rsid w:val="00DB006D"/>
    <w:rsid w:val="00DB019E"/>
    <w:rsid w:val="00DB0309"/>
    <w:rsid w:val="00DB036A"/>
    <w:rsid w:val="00DB0836"/>
    <w:rsid w:val="00DB096B"/>
    <w:rsid w:val="00DB0BBC"/>
    <w:rsid w:val="00DB0E95"/>
    <w:rsid w:val="00DB1039"/>
    <w:rsid w:val="00DB1148"/>
    <w:rsid w:val="00DB1544"/>
    <w:rsid w:val="00DB1FBD"/>
    <w:rsid w:val="00DB2572"/>
    <w:rsid w:val="00DB2C27"/>
    <w:rsid w:val="00DB2C67"/>
    <w:rsid w:val="00DB3067"/>
    <w:rsid w:val="00DB30CD"/>
    <w:rsid w:val="00DB3313"/>
    <w:rsid w:val="00DB342B"/>
    <w:rsid w:val="00DB3699"/>
    <w:rsid w:val="00DB3931"/>
    <w:rsid w:val="00DB3B0F"/>
    <w:rsid w:val="00DB3C99"/>
    <w:rsid w:val="00DB3F05"/>
    <w:rsid w:val="00DB457D"/>
    <w:rsid w:val="00DB4C75"/>
    <w:rsid w:val="00DB5707"/>
    <w:rsid w:val="00DB5791"/>
    <w:rsid w:val="00DB590E"/>
    <w:rsid w:val="00DB5999"/>
    <w:rsid w:val="00DB5B21"/>
    <w:rsid w:val="00DB5DC3"/>
    <w:rsid w:val="00DB5E08"/>
    <w:rsid w:val="00DB5FBC"/>
    <w:rsid w:val="00DB6147"/>
    <w:rsid w:val="00DB61CB"/>
    <w:rsid w:val="00DB6B2A"/>
    <w:rsid w:val="00DB6F43"/>
    <w:rsid w:val="00DB6F57"/>
    <w:rsid w:val="00DB743A"/>
    <w:rsid w:val="00DB7657"/>
    <w:rsid w:val="00DB7745"/>
    <w:rsid w:val="00DB7A9C"/>
    <w:rsid w:val="00DC0740"/>
    <w:rsid w:val="00DC0C9B"/>
    <w:rsid w:val="00DC0F0A"/>
    <w:rsid w:val="00DC1165"/>
    <w:rsid w:val="00DC1210"/>
    <w:rsid w:val="00DC1B53"/>
    <w:rsid w:val="00DC2B90"/>
    <w:rsid w:val="00DC2BEA"/>
    <w:rsid w:val="00DC2EAE"/>
    <w:rsid w:val="00DC2F4B"/>
    <w:rsid w:val="00DC2FF1"/>
    <w:rsid w:val="00DC30D4"/>
    <w:rsid w:val="00DC3594"/>
    <w:rsid w:val="00DC359C"/>
    <w:rsid w:val="00DC38DD"/>
    <w:rsid w:val="00DC3F58"/>
    <w:rsid w:val="00DC4305"/>
    <w:rsid w:val="00DC46DC"/>
    <w:rsid w:val="00DC476D"/>
    <w:rsid w:val="00DC4A87"/>
    <w:rsid w:val="00DC4B6E"/>
    <w:rsid w:val="00DC4CF2"/>
    <w:rsid w:val="00DC4D51"/>
    <w:rsid w:val="00DC4F8A"/>
    <w:rsid w:val="00DC5800"/>
    <w:rsid w:val="00DC5C7A"/>
    <w:rsid w:val="00DC607D"/>
    <w:rsid w:val="00DC60F5"/>
    <w:rsid w:val="00DC6174"/>
    <w:rsid w:val="00DC622F"/>
    <w:rsid w:val="00DC65C0"/>
    <w:rsid w:val="00DC65D9"/>
    <w:rsid w:val="00DC6774"/>
    <w:rsid w:val="00DC6B0A"/>
    <w:rsid w:val="00DC6B7E"/>
    <w:rsid w:val="00DC6F7A"/>
    <w:rsid w:val="00DC70FF"/>
    <w:rsid w:val="00DC74A5"/>
    <w:rsid w:val="00DD00D0"/>
    <w:rsid w:val="00DD0436"/>
    <w:rsid w:val="00DD0EA1"/>
    <w:rsid w:val="00DD1128"/>
    <w:rsid w:val="00DD1D4E"/>
    <w:rsid w:val="00DD1DCE"/>
    <w:rsid w:val="00DD1DD0"/>
    <w:rsid w:val="00DD2798"/>
    <w:rsid w:val="00DD2D1D"/>
    <w:rsid w:val="00DD2E50"/>
    <w:rsid w:val="00DD2ED2"/>
    <w:rsid w:val="00DD335A"/>
    <w:rsid w:val="00DD3A4A"/>
    <w:rsid w:val="00DD3C1F"/>
    <w:rsid w:val="00DD4456"/>
    <w:rsid w:val="00DD44FE"/>
    <w:rsid w:val="00DD493B"/>
    <w:rsid w:val="00DD563E"/>
    <w:rsid w:val="00DD587F"/>
    <w:rsid w:val="00DD59CD"/>
    <w:rsid w:val="00DD5A55"/>
    <w:rsid w:val="00DD628D"/>
    <w:rsid w:val="00DD6622"/>
    <w:rsid w:val="00DD6698"/>
    <w:rsid w:val="00DD7418"/>
    <w:rsid w:val="00DD748F"/>
    <w:rsid w:val="00DD7BDD"/>
    <w:rsid w:val="00DD7DB5"/>
    <w:rsid w:val="00DD7DC4"/>
    <w:rsid w:val="00DD7F8A"/>
    <w:rsid w:val="00DE005D"/>
    <w:rsid w:val="00DE009E"/>
    <w:rsid w:val="00DE010A"/>
    <w:rsid w:val="00DE052B"/>
    <w:rsid w:val="00DE069A"/>
    <w:rsid w:val="00DE06C9"/>
    <w:rsid w:val="00DE08CC"/>
    <w:rsid w:val="00DE0C7C"/>
    <w:rsid w:val="00DE1090"/>
    <w:rsid w:val="00DE15DF"/>
    <w:rsid w:val="00DE16DC"/>
    <w:rsid w:val="00DE1FEA"/>
    <w:rsid w:val="00DE2156"/>
    <w:rsid w:val="00DE24C0"/>
    <w:rsid w:val="00DE269F"/>
    <w:rsid w:val="00DE28E1"/>
    <w:rsid w:val="00DE31E2"/>
    <w:rsid w:val="00DE36FE"/>
    <w:rsid w:val="00DE37A8"/>
    <w:rsid w:val="00DE3AE0"/>
    <w:rsid w:val="00DE3AFD"/>
    <w:rsid w:val="00DE3B98"/>
    <w:rsid w:val="00DE3BDE"/>
    <w:rsid w:val="00DE3EE5"/>
    <w:rsid w:val="00DE3F5B"/>
    <w:rsid w:val="00DE3FE4"/>
    <w:rsid w:val="00DE4264"/>
    <w:rsid w:val="00DE4640"/>
    <w:rsid w:val="00DE46D5"/>
    <w:rsid w:val="00DE47A5"/>
    <w:rsid w:val="00DE47A9"/>
    <w:rsid w:val="00DE486A"/>
    <w:rsid w:val="00DE49EE"/>
    <w:rsid w:val="00DE4CEA"/>
    <w:rsid w:val="00DE527F"/>
    <w:rsid w:val="00DE542D"/>
    <w:rsid w:val="00DE56A5"/>
    <w:rsid w:val="00DE58A3"/>
    <w:rsid w:val="00DE58D4"/>
    <w:rsid w:val="00DE59B8"/>
    <w:rsid w:val="00DE5DA4"/>
    <w:rsid w:val="00DE5EDE"/>
    <w:rsid w:val="00DE5EE4"/>
    <w:rsid w:val="00DE6418"/>
    <w:rsid w:val="00DE65C8"/>
    <w:rsid w:val="00DE6731"/>
    <w:rsid w:val="00DE6927"/>
    <w:rsid w:val="00DE6A5B"/>
    <w:rsid w:val="00DE6ACD"/>
    <w:rsid w:val="00DE6C26"/>
    <w:rsid w:val="00DE70BF"/>
    <w:rsid w:val="00DE72AF"/>
    <w:rsid w:val="00DE73D0"/>
    <w:rsid w:val="00DE7A9F"/>
    <w:rsid w:val="00DE7C0E"/>
    <w:rsid w:val="00DF0008"/>
    <w:rsid w:val="00DF0403"/>
    <w:rsid w:val="00DF04D0"/>
    <w:rsid w:val="00DF1798"/>
    <w:rsid w:val="00DF1A70"/>
    <w:rsid w:val="00DF1A8C"/>
    <w:rsid w:val="00DF2496"/>
    <w:rsid w:val="00DF263B"/>
    <w:rsid w:val="00DF2A89"/>
    <w:rsid w:val="00DF2B2E"/>
    <w:rsid w:val="00DF2DD8"/>
    <w:rsid w:val="00DF3763"/>
    <w:rsid w:val="00DF3DC9"/>
    <w:rsid w:val="00DF3DD0"/>
    <w:rsid w:val="00DF40FF"/>
    <w:rsid w:val="00DF421F"/>
    <w:rsid w:val="00DF42C6"/>
    <w:rsid w:val="00DF520E"/>
    <w:rsid w:val="00DF53E2"/>
    <w:rsid w:val="00DF54C8"/>
    <w:rsid w:val="00DF54FF"/>
    <w:rsid w:val="00DF5C3D"/>
    <w:rsid w:val="00DF6039"/>
    <w:rsid w:val="00DF617C"/>
    <w:rsid w:val="00DF696E"/>
    <w:rsid w:val="00DF7285"/>
    <w:rsid w:val="00DF7303"/>
    <w:rsid w:val="00DF795C"/>
    <w:rsid w:val="00E00420"/>
    <w:rsid w:val="00E00449"/>
    <w:rsid w:val="00E00708"/>
    <w:rsid w:val="00E00A9A"/>
    <w:rsid w:val="00E01054"/>
    <w:rsid w:val="00E01542"/>
    <w:rsid w:val="00E0164B"/>
    <w:rsid w:val="00E01657"/>
    <w:rsid w:val="00E01980"/>
    <w:rsid w:val="00E01ADA"/>
    <w:rsid w:val="00E01FD2"/>
    <w:rsid w:val="00E0233C"/>
    <w:rsid w:val="00E025C7"/>
    <w:rsid w:val="00E026F5"/>
    <w:rsid w:val="00E02796"/>
    <w:rsid w:val="00E02816"/>
    <w:rsid w:val="00E02BE2"/>
    <w:rsid w:val="00E0325E"/>
    <w:rsid w:val="00E0340C"/>
    <w:rsid w:val="00E034EB"/>
    <w:rsid w:val="00E037A0"/>
    <w:rsid w:val="00E03891"/>
    <w:rsid w:val="00E03D19"/>
    <w:rsid w:val="00E03E9C"/>
    <w:rsid w:val="00E03EE5"/>
    <w:rsid w:val="00E03F18"/>
    <w:rsid w:val="00E041CD"/>
    <w:rsid w:val="00E041DE"/>
    <w:rsid w:val="00E04339"/>
    <w:rsid w:val="00E0452B"/>
    <w:rsid w:val="00E045D0"/>
    <w:rsid w:val="00E0463C"/>
    <w:rsid w:val="00E0472C"/>
    <w:rsid w:val="00E04CD6"/>
    <w:rsid w:val="00E051E5"/>
    <w:rsid w:val="00E05433"/>
    <w:rsid w:val="00E054A6"/>
    <w:rsid w:val="00E054E5"/>
    <w:rsid w:val="00E05F01"/>
    <w:rsid w:val="00E05F70"/>
    <w:rsid w:val="00E060FA"/>
    <w:rsid w:val="00E0632D"/>
    <w:rsid w:val="00E07149"/>
    <w:rsid w:val="00E073C0"/>
    <w:rsid w:val="00E07542"/>
    <w:rsid w:val="00E0777A"/>
    <w:rsid w:val="00E078CA"/>
    <w:rsid w:val="00E0790E"/>
    <w:rsid w:val="00E079AD"/>
    <w:rsid w:val="00E07CD8"/>
    <w:rsid w:val="00E10556"/>
    <w:rsid w:val="00E10655"/>
    <w:rsid w:val="00E10704"/>
    <w:rsid w:val="00E10792"/>
    <w:rsid w:val="00E10A5D"/>
    <w:rsid w:val="00E10A80"/>
    <w:rsid w:val="00E113C5"/>
    <w:rsid w:val="00E113D3"/>
    <w:rsid w:val="00E113FA"/>
    <w:rsid w:val="00E11659"/>
    <w:rsid w:val="00E116AE"/>
    <w:rsid w:val="00E11B8F"/>
    <w:rsid w:val="00E11C87"/>
    <w:rsid w:val="00E121C0"/>
    <w:rsid w:val="00E129F4"/>
    <w:rsid w:val="00E12FEC"/>
    <w:rsid w:val="00E1334D"/>
    <w:rsid w:val="00E1338D"/>
    <w:rsid w:val="00E13506"/>
    <w:rsid w:val="00E13CD8"/>
    <w:rsid w:val="00E13DB1"/>
    <w:rsid w:val="00E140AD"/>
    <w:rsid w:val="00E143A1"/>
    <w:rsid w:val="00E147C3"/>
    <w:rsid w:val="00E14B26"/>
    <w:rsid w:val="00E15152"/>
    <w:rsid w:val="00E152E8"/>
    <w:rsid w:val="00E159E7"/>
    <w:rsid w:val="00E15CC6"/>
    <w:rsid w:val="00E16108"/>
    <w:rsid w:val="00E16637"/>
    <w:rsid w:val="00E16A28"/>
    <w:rsid w:val="00E16DC3"/>
    <w:rsid w:val="00E1754B"/>
    <w:rsid w:val="00E17AA2"/>
    <w:rsid w:val="00E17CBC"/>
    <w:rsid w:val="00E17CF6"/>
    <w:rsid w:val="00E17F00"/>
    <w:rsid w:val="00E20468"/>
    <w:rsid w:val="00E207F1"/>
    <w:rsid w:val="00E20B32"/>
    <w:rsid w:val="00E20D6E"/>
    <w:rsid w:val="00E21096"/>
    <w:rsid w:val="00E21890"/>
    <w:rsid w:val="00E21D88"/>
    <w:rsid w:val="00E220D1"/>
    <w:rsid w:val="00E2212A"/>
    <w:rsid w:val="00E221D3"/>
    <w:rsid w:val="00E223D3"/>
    <w:rsid w:val="00E22776"/>
    <w:rsid w:val="00E22B29"/>
    <w:rsid w:val="00E22D46"/>
    <w:rsid w:val="00E22D8D"/>
    <w:rsid w:val="00E23312"/>
    <w:rsid w:val="00E23651"/>
    <w:rsid w:val="00E23B85"/>
    <w:rsid w:val="00E23E8C"/>
    <w:rsid w:val="00E24565"/>
    <w:rsid w:val="00E2486D"/>
    <w:rsid w:val="00E2491B"/>
    <w:rsid w:val="00E24A73"/>
    <w:rsid w:val="00E24DC2"/>
    <w:rsid w:val="00E24F5C"/>
    <w:rsid w:val="00E25146"/>
    <w:rsid w:val="00E25368"/>
    <w:rsid w:val="00E256F4"/>
    <w:rsid w:val="00E258FF"/>
    <w:rsid w:val="00E25ABB"/>
    <w:rsid w:val="00E25EA7"/>
    <w:rsid w:val="00E2616B"/>
    <w:rsid w:val="00E267EE"/>
    <w:rsid w:val="00E2699E"/>
    <w:rsid w:val="00E26AC0"/>
    <w:rsid w:val="00E26B44"/>
    <w:rsid w:val="00E26D23"/>
    <w:rsid w:val="00E2711B"/>
    <w:rsid w:val="00E277A1"/>
    <w:rsid w:val="00E27E06"/>
    <w:rsid w:val="00E30195"/>
    <w:rsid w:val="00E30324"/>
    <w:rsid w:val="00E303F6"/>
    <w:rsid w:val="00E30455"/>
    <w:rsid w:val="00E3101D"/>
    <w:rsid w:val="00E3101E"/>
    <w:rsid w:val="00E31175"/>
    <w:rsid w:val="00E31248"/>
    <w:rsid w:val="00E315C8"/>
    <w:rsid w:val="00E316A4"/>
    <w:rsid w:val="00E316F4"/>
    <w:rsid w:val="00E319B6"/>
    <w:rsid w:val="00E31FF8"/>
    <w:rsid w:val="00E3228C"/>
    <w:rsid w:val="00E32581"/>
    <w:rsid w:val="00E3273F"/>
    <w:rsid w:val="00E32A15"/>
    <w:rsid w:val="00E32FD4"/>
    <w:rsid w:val="00E33844"/>
    <w:rsid w:val="00E339ED"/>
    <w:rsid w:val="00E33B00"/>
    <w:rsid w:val="00E33B05"/>
    <w:rsid w:val="00E33F1A"/>
    <w:rsid w:val="00E3411C"/>
    <w:rsid w:val="00E3430B"/>
    <w:rsid w:val="00E34999"/>
    <w:rsid w:val="00E350C0"/>
    <w:rsid w:val="00E35541"/>
    <w:rsid w:val="00E35BFA"/>
    <w:rsid w:val="00E35D1D"/>
    <w:rsid w:val="00E35DBE"/>
    <w:rsid w:val="00E35EE8"/>
    <w:rsid w:val="00E36355"/>
    <w:rsid w:val="00E36366"/>
    <w:rsid w:val="00E36499"/>
    <w:rsid w:val="00E36563"/>
    <w:rsid w:val="00E36644"/>
    <w:rsid w:val="00E3674C"/>
    <w:rsid w:val="00E36817"/>
    <w:rsid w:val="00E36818"/>
    <w:rsid w:val="00E36BAC"/>
    <w:rsid w:val="00E3785E"/>
    <w:rsid w:val="00E37C33"/>
    <w:rsid w:val="00E37C3D"/>
    <w:rsid w:val="00E37F41"/>
    <w:rsid w:val="00E409AA"/>
    <w:rsid w:val="00E40CA4"/>
    <w:rsid w:val="00E41585"/>
    <w:rsid w:val="00E41A5A"/>
    <w:rsid w:val="00E41D58"/>
    <w:rsid w:val="00E4220D"/>
    <w:rsid w:val="00E4221C"/>
    <w:rsid w:val="00E433A7"/>
    <w:rsid w:val="00E435D0"/>
    <w:rsid w:val="00E43658"/>
    <w:rsid w:val="00E43CB6"/>
    <w:rsid w:val="00E43D8F"/>
    <w:rsid w:val="00E44076"/>
    <w:rsid w:val="00E4466A"/>
    <w:rsid w:val="00E446F6"/>
    <w:rsid w:val="00E449B7"/>
    <w:rsid w:val="00E44F18"/>
    <w:rsid w:val="00E4595B"/>
    <w:rsid w:val="00E45AAC"/>
    <w:rsid w:val="00E45DAF"/>
    <w:rsid w:val="00E45F22"/>
    <w:rsid w:val="00E45F48"/>
    <w:rsid w:val="00E461E3"/>
    <w:rsid w:val="00E46680"/>
    <w:rsid w:val="00E46729"/>
    <w:rsid w:val="00E469D1"/>
    <w:rsid w:val="00E46A3C"/>
    <w:rsid w:val="00E46A42"/>
    <w:rsid w:val="00E471CB"/>
    <w:rsid w:val="00E47426"/>
    <w:rsid w:val="00E47766"/>
    <w:rsid w:val="00E47EFC"/>
    <w:rsid w:val="00E502E8"/>
    <w:rsid w:val="00E5031C"/>
    <w:rsid w:val="00E504DD"/>
    <w:rsid w:val="00E506A6"/>
    <w:rsid w:val="00E50972"/>
    <w:rsid w:val="00E50989"/>
    <w:rsid w:val="00E50D5C"/>
    <w:rsid w:val="00E50D78"/>
    <w:rsid w:val="00E50E33"/>
    <w:rsid w:val="00E51425"/>
    <w:rsid w:val="00E51830"/>
    <w:rsid w:val="00E51CC8"/>
    <w:rsid w:val="00E5207D"/>
    <w:rsid w:val="00E5235D"/>
    <w:rsid w:val="00E524E7"/>
    <w:rsid w:val="00E52D29"/>
    <w:rsid w:val="00E52F69"/>
    <w:rsid w:val="00E531FA"/>
    <w:rsid w:val="00E53309"/>
    <w:rsid w:val="00E53314"/>
    <w:rsid w:val="00E53421"/>
    <w:rsid w:val="00E534E4"/>
    <w:rsid w:val="00E535AB"/>
    <w:rsid w:val="00E53C8D"/>
    <w:rsid w:val="00E53CB2"/>
    <w:rsid w:val="00E5412C"/>
    <w:rsid w:val="00E5465A"/>
    <w:rsid w:val="00E54875"/>
    <w:rsid w:val="00E54BC1"/>
    <w:rsid w:val="00E55692"/>
    <w:rsid w:val="00E55997"/>
    <w:rsid w:val="00E55F1C"/>
    <w:rsid w:val="00E560A4"/>
    <w:rsid w:val="00E561AF"/>
    <w:rsid w:val="00E56307"/>
    <w:rsid w:val="00E56338"/>
    <w:rsid w:val="00E56465"/>
    <w:rsid w:val="00E56CC3"/>
    <w:rsid w:val="00E570D6"/>
    <w:rsid w:val="00E5771C"/>
    <w:rsid w:val="00E57AE5"/>
    <w:rsid w:val="00E60507"/>
    <w:rsid w:val="00E6054C"/>
    <w:rsid w:val="00E60740"/>
    <w:rsid w:val="00E6074A"/>
    <w:rsid w:val="00E607C1"/>
    <w:rsid w:val="00E60A53"/>
    <w:rsid w:val="00E61890"/>
    <w:rsid w:val="00E619AC"/>
    <w:rsid w:val="00E61F94"/>
    <w:rsid w:val="00E62078"/>
    <w:rsid w:val="00E624A3"/>
    <w:rsid w:val="00E629AF"/>
    <w:rsid w:val="00E62F6E"/>
    <w:rsid w:val="00E62FA4"/>
    <w:rsid w:val="00E62FC6"/>
    <w:rsid w:val="00E632E2"/>
    <w:rsid w:val="00E6348B"/>
    <w:rsid w:val="00E6355B"/>
    <w:rsid w:val="00E63942"/>
    <w:rsid w:val="00E6431B"/>
    <w:rsid w:val="00E6441F"/>
    <w:rsid w:val="00E64BAA"/>
    <w:rsid w:val="00E6513C"/>
    <w:rsid w:val="00E65477"/>
    <w:rsid w:val="00E65731"/>
    <w:rsid w:val="00E65AEB"/>
    <w:rsid w:val="00E65EA0"/>
    <w:rsid w:val="00E66051"/>
    <w:rsid w:val="00E66794"/>
    <w:rsid w:val="00E669A9"/>
    <w:rsid w:val="00E66FAA"/>
    <w:rsid w:val="00E6723E"/>
    <w:rsid w:val="00E67486"/>
    <w:rsid w:val="00E67650"/>
    <w:rsid w:val="00E67692"/>
    <w:rsid w:val="00E67AAF"/>
    <w:rsid w:val="00E67BE0"/>
    <w:rsid w:val="00E67EA3"/>
    <w:rsid w:val="00E67F35"/>
    <w:rsid w:val="00E7028A"/>
    <w:rsid w:val="00E7037E"/>
    <w:rsid w:val="00E704D5"/>
    <w:rsid w:val="00E707CA"/>
    <w:rsid w:val="00E70AAC"/>
    <w:rsid w:val="00E70B79"/>
    <w:rsid w:val="00E7138C"/>
    <w:rsid w:val="00E7185B"/>
    <w:rsid w:val="00E71E01"/>
    <w:rsid w:val="00E721D8"/>
    <w:rsid w:val="00E72B84"/>
    <w:rsid w:val="00E732DB"/>
    <w:rsid w:val="00E7383D"/>
    <w:rsid w:val="00E73AF1"/>
    <w:rsid w:val="00E73D58"/>
    <w:rsid w:val="00E73F4A"/>
    <w:rsid w:val="00E73FEA"/>
    <w:rsid w:val="00E7407B"/>
    <w:rsid w:val="00E7467A"/>
    <w:rsid w:val="00E747C5"/>
    <w:rsid w:val="00E75083"/>
    <w:rsid w:val="00E75139"/>
    <w:rsid w:val="00E75533"/>
    <w:rsid w:val="00E75C73"/>
    <w:rsid w:val="00E75CB4"/>
    <w:rsid w:val="00E760FF"/>
    <w:rsid w:val="00E76A43"/>
    <w:rsid w:val="00E76DAA"/>
    <w:rsid w:val="00E774F9"/>
    <w:rsid w:val="00E775B2"/>
    <w:rsid w:val="00E77E68"/>
    <w:rsid w:val="00E8009B"/>
    <w:rsid w:val="00E801B4"/>
    <w:rsid w:val="00E80447"/>
    <w:rsid w:val="00E80B63"/>
    <w:rsid w:val="00E8122F"/>
    <w:rsid w:val="00E81815"/>
    <w:rsid w:val="00E81AF0"/>
    <w:rsid w:val="00E81E6D"/>
    <w:rsid w:val="00E822CB"/>
    <w:rsid w:val="00E822F5"/>
    <w:rsid w:val="00E8255F"/>
    <w:rsid w:val="00E82AF7"/>
    <w:rsid w:val="00E82C5B"/>
    <w:rsid w:val="00E82E15"/>
    <w:rsid w:val="00E82EA1"/>
    <w:rsid w:val="00E82F32"/>
    <w:rsid w:val="00E836C7"/>
    <w:rsid w:val="00E83A17"/>
    <w:rsid w:val="00E83AFE"/>
    <w:rsid w:val="00E83EC6"/>
    <w:rsid w:val="00E83F0F"/>
    <w:rsid w:val="00E84565"/>
    <w:rsid w:val="00E8461E"/>
    <w:rsid w:val="00E84BC9"/>
    <w:rsid w:val="00E84E47"/>
    <w:rsid w:val="00E8539B"/>
    <w:rsid w:val="00E85464"/>
    <w:rsid w:val="00E8547F"/>
    <w:rsid w:val="00E856DC"/>
    <w:rsid w:val="00E85CCD"/>
    <w:rsid w:val="00E85D7A"/>
    <w:rsid w:val="00E85DEF"/>
    <w:rsid w:val="00E85E0F"/>
    <w:rsid w:val="00E85E1A"/>
    <w:rsid w:val="00E86345"/>
    <w:rsid w:val="00E8662B"/>
    <w:rsid w:val="00E86A92"/>
    <w:rsid w:val="00E86C06"/>
    <w:rsid w:val="00E86EEE"/>
    <w:rsid w:val="00E86FA7"/>
    <w:rsid w:val="00E87020"/>
    <w:rsid w:val="00E87846"/>
    <w:rsid w:val="00E90204"/>
    <w:rsid w:val="00E90FDC"/>
    <w:rsid w:val="00E90FFB"/>
    <w:rsid w:val="00E913F5"/>
    <w:rsid w:val="00E919CB"/>
    <w:rsid w:val="00E9214C"/>
    <w:rsid w:val="00E923BE"/>
    <w:rsid w:val="00E92566"/>
    <w:rsid w:val="00E92CA7"/>
    <w:rsid w:val="00E92D52"/>
    <w:rsid w:val="00E932E2"/>
    <w:rsid w:val="00E935EA"/>
    <w:rsid w:val="00E9385C"/>
    <w:rsid w:val="00E94014"/>
    <w:rsid w:val="00E940B1"/>
    <w:rsid w:val="00E9417D"/>
    <w:rsid w:val="00E942B5"/>
    <w:rsid w:val="00E9438B"/>
    <w:rsid w:val="00E94606"/>
    <w:rsid w:val="00E947A3"/>
    <w:rsid w:val="00E94898"/>
    <w:rsid w:val="00E94B78"/>
    <w:rsid w:val="00E94B85"/>
    <w:rsid w:val="00E94CC7"/>
    <w:rsid w:val="00E9506A"/>
    <w:rsid w:val="00E95FE6"/>
    <w:rsid w:val="00E962EB"/>
    <w:rsid w:val="00E963B7"/>
    <w:rsid w:val="00E9673F"/>
    <w:rsid w:val="00E96CE6"/>
    <w:rsid w:val="00E971E9"/>
    <w:rsid w:val="00E97293"/>
    <w:rsid w:val="00E97C44"/>
    <w:rsid w:val="00E97F5A"/>
    <w:rsid w:val="00EA001C"/>
    <w:rsid w:val="00EA013E"/>
    <w:rsid w:val="00EA0253"/>
    <w:rsid w:val="00EA06DC"/>
    <w:rsid w:val="00EA06F9"/>
    <w:rsid w:val="00EA0772"/>
    <w:rsid w:val="00EA07E4"/>
    <w:rsid w:val="00EA132B"/>
    <w:rsid w:val="00EA19FE"/>
    <w:rsid w:val="00EA1E92"/>
    <w:rsid w:val="00EA2126"/>
    <w:rsid w:val="00EA2341"/>
    <w:rsid w:val="00EA25EB"/>
    <w:rsid w:val="00EA2C3E"/>
    <w:rsid w:val="00EA2FFC"/>
    <w:rsid w:val="00EA30CF"/>
    <w:rsid w:val="00EA3159"/>
    <w:rsid w:val="00EA344F"/>
    <w:rsid w:val="00EA3E5E"/>
    <w:rsid w:val="00EA44A4"/>
    <w:rsid w:val="00EA44F4"/>
    <w:rsid w:val="00EA48B1"/>
    <w:rsid w:val="00EA4DFE"/>
    <w:rsid w:val="00EA4EC4"/>
    <w:rsid w:val="00EA4FB2"/>
    <w:rsid w:val="00EA506B"/>
    <w:rsid w:val="00EA53A3"/>
    <w:rsid w:val="00EA579D"/>
    <w:rsid w:val="00EA57F4"/>
    <w:rsid w:val="00EA5A42"/>
    <w:rsid w:val="00EA5ACA"/>
    <w:rsid w:val="00EA5CBB"/>
    <w:rsid w:val="00EA5CD3"/>
    <w:rsid w:val="00EA5F92"/>
    <w:rsid w:val="00EA6764"/>
    <w:rsid w:val="00EA68A8"/>
    <w:rsid w:val="00EA6F49"/>
    <w:rsid w:val="00EA723F"/>
    <w:rsid w:val="00EA746A"/>
    <w:rsid w:val="00EA7772"/>
    <w:rsid w:val="00EA7873"/>
    <w:rsid w:val="00EA78AE"/>
    <w:rsid w:val="00EA7D04"/>
    <w:rsid w:val="00EB00B7"/>
    <w:rsid w:val="00EB0549"/>
    <w:rsid w:val="00EB07DD"/>
    <w:rsid w:val="00EB086C"/>
    <w:rsid w:val="00EB0B06"/>
    <w:rsid w:val="00EB0C6B"/>
    <w:rsid w:val="00EB1B45"/>
    <w:rsid w:val="00EB21D5"/>
    <w:rsid w:val="00EB27AE"/>
    <w:rsid w:val="00EB27F2"/>
    <w:rsid w:val="00EB2946"/>
    <w:rsid w:val="00EB2B23"/>
    <w:rsid w:val="00EB2D18"/>
    <w:rsid w:val="00EB2D76"/>
    <w:rsid w:val="00EB2F54"/>
    <w:rsid w:val="00EB306B"/>
    <w:rsid w:val="00EB3118"/>
    <w:rsid w:val="00EB316A"/>
    <w:rsid w:val="00EB32A7"/>
    <w:rsid w:val="00EB3501"/>
    <w:rsid w:val="00EB3640"/>
    <w:rsid w:val="00EB3892"/>
    <w:rsid w:val="00EB3D58"/>
    <w:rsid w:val="00EB4A31"/>
    <w:rsid w:val="00EB531C"/>
    <w:rsid w:val="00EB5489"/>
    <w:rsid w:val="00EB54B5"/>
    <w:rsid w:val="00EB57FF"/>
    <w:rsid w:val="00EB5859"/>
    <w:rsid w:val="00EB5A73"/>
    <w:rsid w:val="00EB6150"/>
    <w:rsid w:val="00EB63E4"/>
    <w:rsid w:val="00EB6587"/>
    <w:rsid w:val="00EB65A1"/>
    <w:rsid w:val="00EB664B"/>
    <w:rsid w:val="00EB6653"/>
    <w:rsid w:val="00EB6DA7"/>
    <w:rsid w:val="00EB6EE7"/>
    <w:rsid w:val="00EB7225"/>
    <w:rsid w:val="00EB7483"/>
    <w:rsid w:val="00EB7535"/>
    <w:rsid w:val="00EB78A6"/>
    <w:rsid w:val="00EB7C06"/>
    <w:rsid w:val="00EC02A3"/>
    <w:rsid w:val="00EC0988"/>
    <w:rsid w:val="00EC0D03"/>
    <w:rsid w:val="00EC0F50"/>
    <w:rsid w:val="00EC11B8"/>
    <w:rsid w:val="00EC1617"/>
    <w:rsid w:val="00EC16FB"/>
    <w:rsid w:val="00EC1E79"/>
    <w:rsid w:val="00EC1F00"/>
    <w:rsid w:val="00EC20ED"/>
    <w:rsid w:val="00EC23BC"/>
    <w:rsid w:val="00EC2923"/>
    <w:rsid w:val="00EC2947"/>
    <w:rsid w:val="00EC2A58"/>
    <w:rsid w:val="00EC2ABD"/>
    <w:rsid w:val="00EC2BDC"/>
    <w:rsid w:val="00EC2F16"/>
    <w:rsid w:val="00EC336C"/>
    <w:rsid w:val="00EC34BA"/>
    <w:rsid w:val="00EC48CD"/>
    <w:rsid w:val="00EC4A4E"/>
    <w:rsid w:val="00EC4E48"/>
    <w:rsid w:val="00EC4E56"/>
    <w:rsid w:val="00EC5124"/>
    <w:rsid w:val="00EC51EF"/>
    <w:rsid w:val="00EC52FD"/>
    <w:rsid w:val="00EC55D5"/>
    <w:rsid w:val="00EC5D92"/>
    <w:rsid w:val="00EC5FA3"/>
    <w:rsid w:val="00EC6341"/>
    <w:rsid w:val="00EC6449"/>
    <w:rsid w:val="00EC648E"/>
    <w:rsid w:val="00EC6673"/>
    <w:rsid w:val="00EC6B53"/>
    <w:rsid w:val="00EC741D"/>
    <w:rsid w:val="00EC7BD4"/>
    <w:rsid w:val="00EC7F6F"/>
    <w:rsid w:val="00EC7F85"/>
    <w:rsid w:val="00ED033D"/>
    <w:rsid w:val="00ED046A"/>
    <w:rsid w:val="00ED09D0"/>
    <w:rsid w:val="00ED0A68"/>
    <w:rsid w:val="00ED0ADF"/>
    <w:rsid w:val="00ED0D08"/>
    <w:rsid w:val="00ED0EA8"/>
    <w:rsid w:val="00ED14EA"/>
    <w:rsid w:val="00ED1536"/>
    <w:rsid w:val="00ED1599"/>
    <w:rsid w:val="00ED1662"/>
    <w:rsid w:val="00ED18A3"/>
    <w:rsid w:val="00ED1D8A"/>
    <w:rsid w:val="00ED23A6"/>
    <w:rsid w:val="00ED271D"/>
    <w:rsid w:val="00ED345E"/>
    <w:rsid w:val="00ED3AA7"/>
    <w:rsid w:val="00ED4191"/>
    <w:rsid w:val="00ED43ED"/>
    <w:rsid w:val="00ED476D"/>
    <w:rsid w:val="00ED4DBC"/>
    <w:rsid w:val="00ED4E19"/>
    <w:rsid w:val="00ED5095"/>
    <w:rsid w:val="00ED5B1B"/>
    <w:rsid w:val="00ED5D95"/>
    <w:rsid w:val="00ED60E3"/>
    <w:rsid w:val="00ED63E2"/>
    <w:rsid w:val="00ED66E4"/>
    <w:rsid w:val="00ED6D90"/>
    <w:rsid w:val="00ED717B"/>
    <w:rsid w:val="00ED71CD"/>
    <w:rsid w:val="00ED7255"/>
    <w:rsid w:val="00ED7DC9"/>
    <w:rsid w:val="00ED7F93"/>
    <w:rsid w:val="00ED7F9A"/>
    <w:rsid w:val="00EE0144"/>
    <w:rsid w:val="00EE023A"/>
    <w:rsid w:val="00EE054C"/>
    <w:rsid w:val="00EE07A9"/>
    <w:rsid w:val="00EE0A09"/>
    <w:rsid w:val="00EE0B44"/>
    <w:rsid w:val="00EE0EBF"/>
    <w:rsid w:val="00EE10C1"/>
    <w:rsid w:val="00EE1206"/>
    <w:rsid w:val="00EE151A"/>
    <w:rsid w:val="00EE15D3"/>
    <w:rsid w:val="00EE18B8"/>
    <w:rsid w:val="00EE18D6"/>
    <w:rsid w:val="00EE192C"/>
    <w:rsid w:val="00EE19A4"/>
    <w:rsid w:val="00EE1A01"/>
    <w:rsid w:val="00EE2474"/>
    <w:rsid w:val="00EE24FF"/>
    <w:rsid w:val="00EE258E"/>
    <w:rsid w:val="00EE2643"/>
    <w:rsid w:val="00EE2B2F"/>
    <w:rsid w:val="00EE2C3F"/>
    <w:rsid w:val="00EE2E39"/>
    <w:rsid w:val="00EE2ED7"/>
    <w:rsid w:val="00EE31F5"/>
    <w:rsid w:val="00EE33AF"/>
    <w:rsid w:val="00EE341A"/>
    <w:rsid w:val="00EE38E9"/>
    <w:rsid w:val="00EE3C34"/>
    <w:rsid w:val="00EE3F59"/>
    <w:rsid w:val="00EE4B4A"/>
    <w:rsid w:val="00EE4FD4"/>
    <w:rsid w:val="00EE5309"/>
    <w:rsid w:val="00EE5BA0"/>
    <w:rsid w:val="00EE60C0"/>
    <w:rsid w:val="00EE64D2"/>
    <w:rsid w:val="00EE6662"/>
    <w:rsid w:val="00EE6828"/>
    <w:rsid w:val="00EE6A3D"/>
    <w:rsid w:val="00EE6AEB"/>
    <w:rsid w:val="00EF0473"/>
    <w:rsid w:val="00EF0648"/>
    <w:rsid w:val="00EF085D"/>
    <w:rsid w:val="00EF0E73"/>
    <w:rsid w:val="00EF1059"/>
    <w:rsid w:val="00EF149C"/>
    <w:rsid w:val="00EF1571"/>
    <w:rsid w:val="00EF1902"/>
    <w:rsid w:val="00EF1918"/>
    <w:rsid w:val="00EF1CCE"/>
    <w:rsid w:val="00EF21B8"/>
    <w:rsid w:val="00EF2393"/>
    <w:rsid w:val="00EF277A"/>
    <w:rsid w:val="00EF30AE"/>
    <w:rsid w:val="00EF379D"/>
    <w:rsid w:val="00EF397D"/>
    <w:rsid w:val="00EF3DA0"/>
    <w:rsid w:val="00EF3E04"/>
    <w:rsid w:val="00EF45BE"/>
    <w:rsid w:val="00EF4A55"/>
    <w:rsid w:val="00EF4BF8"/>
    <w:rsid w:val="00EF5002"/>
    <w:rsid w:val="00EF5383"/>
    <w:rsid w:val="00EF5C11"/>
    <w:rsid w:val="00EF68C6"/>
    <w:rsid w:val="00EF68FC"/>
    <w:rsid w:val="00EF6AD7"/>
    <w:rsid w:val="00EF6ECB"/>
    <w:rsid w:val="00EF769B"/>
    <w:rsid w:val="00EF76B7"/>
    <w:rsid w:val="00EF7B21"/>
    <w:rsid w:val="00EF7CE9"/>
    <w:rsid w:val="00F00234"/>
    <w:rsid w:val="00F0026E"/>
    <w:rsid w:val="00F0049B"/>
    <w:rsid w:val="00F00567"/>
    <w:rsid w:val="00F00586"/>
    <w:rsid w:val="00F0065D"/>
    <w:rsid w:val="00F00927"/>
    <w:rsid w:val="00F00945"/>
    <w:rsid w:val="00F00A24"/>
    <w:rsid w:val="00F00D3B"/>
    <w:rsid w:val="00F00E49"/>
    <w:rsid w:val="00F014AD"/>
    <w:rsid w:val="00F01853"/>
    <w:rsid w:val="00F01E87"/>
    <w:rsid w:val="00F020B2"/>
    <w:rsid w:val="00F022A3"/>
    <w:rsid w:val="00F0265C"/>
    <w:rsid w:val="00F02827"/>
    <w:rsid w:val="00F02E55"/>
    <w:rsid w:val="00F0321A"/>
    <w:rsid w:val="00F03BEB"/>
    <w:rsid w:val="00F03E9D"/>
    <w:rsid w:val="00F03FD6"/>
    <w:rsid w:val="00F040EC"/>
    <w:rsid w:val="00F0410A"/>
    <w:rsid w:val="00F04195"/>
    <w:rsid w:val="00F04665"/>
    <w:rsid w:val="00F047DF"/>
    <w:rsid w:val="00F0486E"/>
    <w:rsid w:val="00F051D1"/>
    <w:rsid w:val="00F053D9"/>
    <w:rsid w:val="00F05591"/>
    <w:rsid w:val="00F060B9"/>
    <w:rsid w:val="00F061A4"/>
    <w:rsid w:val="00F06745"/>
    <w:rsid w:val="00F06C2D"/>
    <w:rsid w:val="00F07121"/>
    <w:rsid w:val="00F079D8"/>
    <w:rsid w:val="00F1048E"/>
    <w:rsid w:val="00F10A26"/>
    <w:rsid w:val="00F10A3E"/>
    <w:rsid w:val="00F10C70"/>
    <w:rsid w:val="00F117C5"/>
    <w:rsid w:val="00F11B03"/>
    <w:rsid w:val="00F11CA0"/>
    <w:rsid w:val="00F12187"/>
    <w:rsid w:val="00F129CB"/>
    <w:rsid w:val="00F12C02"/>
    <w:rsid w:val="00F12EE8"/>
    <w:rsid w:val="00F13187"/>
    <w:rsid w:val="00F13646"/>
    <w:rsid w:val="00F13B1B"/>
    <w:rsid w:val="00F13FC6"/>
    <w:rsid w:val="00F14088"/>
    <w:rsid w:val="00F14223"/>
    <w:rsid w:val="00F142B4"/>
    <w:rsid w:val="00F14350"/>
    <w:rsid w:val="00F14496"/>
    <w:rsid w:val="00F14525"/>
    <w:rsid w:val="00F145C2"/>
    <w:rsid w:val="00F14877"/>
    <w:rsid w:val="00F148B6"/>
    <w:rsid w:val="00F14A4F"/>
    <w:rsid w:val="00F14C2F"/>
    <w:rsid w:val="00F151FB"/>
    <w:rsid w:val="00F1523F"/>
    <w:rsid w:val="00F152E5"/>
    <w:rsid w:val="00F15517"/>
    <w:rsid w:val="00F158D8"/>
    <w:rsid w:val="00F16095"/>
    <w:rsid w:val="00F16428"/>
    <w:rsid w:val="00F1645B"/>
    <w:rsid w:val="00F16788"/>
    <w:rsid w:val="00F168A3"/>
    <w:rsid w:val="00F16C44"/>
    <w:rsid w:val="00F17C32"/>
    <w:rsid w:val="00F17DAC"/>
    <w:rsid w:val="00F20257"/>
    <w:rsid w:val="00F20C9F"/>
    <w:rsid w:val="00F20FE6"/>
    <w:rsid w:val="00F21024"/>
    <w:rsid w:val="00F21073"/>
    <w:rsid w:val="00F211E9"/>
    <w:rsid w:val="00F21746"/>
    <w:rsid w:val="00F21DF0"/>
    <w:rsid w:val="00F2214B"/>
    <w:rsid w:val="00F222BB"/>
    <w:rsid w:val="00F222EC"/>
    <w:rsid w:val="00F224CB"/>
    <w:rsid w:val="00F22668"/>
    <w:rsid w:val="00F2287F"/>
    <w:rsid w:val="00F23071"/>
    <w:rsid w:val="00F231DD"/>
    <w:rsid w:val="00F23283"/>
    <w:rsid w:val="00F2445D"/>
    <w:rsid w:val="00F247B9"/>
    <w:rsid w:val="00F24E55"/>
    <w:rsid w:val="00F2519E"/>
    <w:rsid w:val="00F25638"/>
    <w:rsid w:val="00F25A50"/>
    <w:rsid w:val="00F25AFD"/>
    <w:rsid w:val="00F25B70"/>
    <w:rsid w:val="00F25D8C"/>
    <w:rsid w:val="00F26604"/>
    <w:rsid w:val="00F26922"/>
    <w:rsid w:val="00F26A75"/>
    <w:rsid w:val="00F27354"/>
    <w:rsid w:val="00F27799"/>
    <w:rsid w:val="00F27E06"/>
    <w:rsid w:val="00F30190"/>
    <w:rsid w:val="00F30273"/>
    <w:rsid w:val="00F30979"/>
    <w:rsid w:val="00F30C06"/>
    <w:rsid w:val="00F30C5D"/>
    <w:rsid w:val="00F31062"/>
    <w:rsid w:val="00F3161D"/>
    <w:rsid w:val="00F3171A"/>
    <w:rsid w:val="00F3184E"/>
    <w:rsid w:val="00F31962"/>
    <w:rsid w:val="00F31B0A"/>
    <w:rsid w:val="00F31B6B"/>
    <w:rsid w:val="00F321E0"/>
    <w:rsid w:val="00F32710"/>
    <w:rsid w:val="00F328D9"/>
    <w:rsid w:val="00F32B70"/>
    <w:rsid w:val="00F32BB8"/>
    <w:rsid w:val="00F32F8F"/>
    <w:rsid w:val="00F3354D"/>
    <w:rsid w:val="00F335EA"/>
    <w:rsid w:val="00F33907"/>
    <w:rsid w:val="00F33941"/>
    <w:rsid w:val="00F339EB"/>
    <w:rsid w:val="00F33E7D"/>
    <w:rsid w:val="00F33F5B"/>
    <w:rsid w:val="00F34033"/>
    <w:rsid w:val="00F349CF"/>
    <w:rsid w:val="00F349E0"/>
    <w:rsid w:val="00F35429"/>
    <w:rsid w:val="00F35E5F"/>
    <w:rsid w:val="00F35ED1"/>
    <w:rsid w:val="00F35EDB"/>
    <w:rsid w:val="00F3618E"/>
    <w:rsid w:val="00F364BF"/>
    <w:rsid w:val="00F3653D"/>
    <w:rsid w:val="00F3679F"/>
    <w:rsid w:val="00F3696B"/>
    <w:rsid w:val="00F36A57"/>
    <w:rsid w:val="00F37B9E"/>
    <w:rsid w:val="00F37C4E"/>
    <w:rsid w:val="00F404AD"/>
    <w:rsid w:val="00F40753"/>
    <w:rsid w:val="00F41055"/>
    <w:rsid w:val="00F4108A"/>
    <w:rsid w:val="00F4124F"/>
    <w:rsid w:val="00F4154A"/>
    <w:rsid w:val="00F418C3"/>
    <w:rsid w:val="00F41982"/>
    <w:rsid w:val="00F420FD"/>
    <w:rsid w:val="00F42F66"/>
    <w:rsid w:val="00F430CD"/>
    <w:rsid w:val="00F432EE"/>
    <w:rsid w:val="00F43361"/>
    <w:rsid w:val="00F435FE"/>
    <w:rsid w:val="00F436FD"/>
    <w:rsid w:val="00F43921"/>
    <w:rsid w:val="00F4395D"/>
    <w:rsid w:val="00F43AA3"/>
    <w:rsid w:val="00F43D43"/>
    <w:rsid w:val="00F442DE"/>
    <w:rsid w:val="00F445F0"/>
    <w:rsid w:val="00F446FB"/>
    <w:rsid w:val="00F44B05"/>
    <w:rsid w:val="00F44C73"/>
    <w:rsid w:val="00F44FAB"/>
    <w:rsid w:val="00F45A4B"/>
    <w:rsid w:val="00F45B38"/>
    <w:rsid w:val="00F45BE3"/>
    <w:rsid w:val="00F46283"/>
    <w:rsid w:val="00F46AEE"/>
    <w:rsid w:val="00F46DBB"/>
    <w:rsid w:val="00F46F24"/>
    <w:rsid w:val="00F46F59"/>
    <w:rsid w:val="00F4714E"/>
    <w:rsid w:val="00F47192"/>
    <w:rsid w:val="00F47797"/>
    <w:rsid w:val="00F50B76"/>
    <w:rsid w:val="00F50DC9"/>
    <w:rsid w:val="00F5115B"/>
    <w:rsid w:val="00F511B0"/>
    <w:rsid w:val="00F511F0"/>
    <w:rsid w:val="00F512A8"/>
    <w:rsid w:val="00F513B4"/>
    <w:rsid w:val="00F514FC"/>
    <w:rsid w:val="00F5169C"/>
    <w:rsid w:val="00F517C3"/>
    <w:rsid w:val="00F517E0"/>
    <w:rsid w:val="00F51CF5"/>
    <w:rsid w:val="00F52004"/>
    <w:rsid w:val="00F5228C"/>
    <w:rsid w:val="00F5239C"/>
    <w:rsid w:val="00F523E5"/>
    <w:rsid w:val="00F52547"/>
    <w:rsid w:val="00F526EE"/>
    <w:rsid w:val="00F52C56"/>
    <w:rsid w:val="00F53224"/>
    <w:rsid w:val="00F536E4"/>
    <w:rsid w:val="00F537F5"/>
    <w:rsid w:val="00F5380B"/>
    <w:rsid w:val="00F53B81"/>
    <w:rsid w:val="00F53C28"/>
    <w:rsid w:val="00F53D3F"/>
    <w:rsid w:val="00F53E27"/>
    <w:rsid w:val="00F54187"/>
    <w:rsid w:val="00F541C2"/>
    <w:rsid w:val="00F5441D"/>
    <w:rsid w:val="00F54775"/>
    <w:rsid w:val="00F547FC"/>
    <w:rsid w:val="00F54889"/>
    <w:rsid w:val="00F54AA1"/>
    <w:rsid w:val="00F54E27"/>
    <w:rsid w:val="00F55309"/>
    <w:rsid w:val="00F557C9"/>
    <w:rsid w:val="00F56006"/>
    <w:rsid w:val="00F563F4"/>
    <w:rsid w:val="00F56A8B"/>
    <w:rsid w:val="00F5778A"/>
    <w:rsid w:val="00F578C4"/>
    <w:rsid w:val="00F57D21"/>
    <w:rsid w:val="00F602FF"/>
    <w:rsid w:val="00F605DB"/>
    <w:rsid w:val="00F6098D"/>
    <w:rsid w:val="00F61D57"/>
    <w:rsid w:val="00F623FB"/>
    <w:rsid w:val="00F6274C"/>
    <w:rsid w:val="00F628F1"/>
    <w:rsid w:val="00F62995"/>
    <w:rsid w:val="00F62A35"/>
    <w:rsid w:val="00F62B1D"/>
    <w:rsid w:val="00F62CD8"/>
    <w:rsid w:val="00F62DC2"/>
    <w:rsid w:val="00F62F5A"/>
    <w:rsid w:val="00F63106"/>
    <w:rsid w:val="00F63165"/>
    <w:rsid w:val="00F6324A"/>
    <w:rsid w:val="00F63531"/>
    <w:rsid w:val="00F63A3D"/>
    <w:rsid w:val="00F63BD3"/>
    <w:rsid w:val="00F640C3"/>
    <w:rsid w:val="00F64789"/>
    <w:rsid w:val="00F648DE"/>
    <w:rsid w:val="00F6497F"/>
    <w:rsid w:val="00F64D6C"/>
    <w:rsid w:val="00F64FCB"/>
    <w:rsid w:val="00F65139"/>
    <w:rsid w:val="00F6522C"/>
    <w:rsid w:val="00F6553E"/>
    <w:rsid w:val="00F6590B"/>
    <w:rsid w:val="00F65D82"/>
    <w:rsid w:val="00F668E0"/>
    <w:rsid w:val="00F66A45"/>
    <w:rsid w:val="00F66E32"/>
    <w:rsid w:val="00F6712A"/>
    <w:rsid w:val="00F675D4"/>
    <w:rsid w:val="00F67CDD"/>
    <w:rsid w:val="00F67D14"/>
    <w:rsid w:val="00F67D18"/>
    <w:rsid w:val="00F7016A"/>
    <w:rsid w:val="00F70FC4"/>
    <w:rsid w:val="00F713CA"/>
    <w:rsid w:val="00F71585"/>
    <w:rsid w:val="00F7193C"/>
    <w:rsid w:val="00F71E3C"/>
    <w:rsid w:val="00F72566"/>
    <w:rsid w:val="00F7269D"/>
    <w:rsid w:val="00F727A0"/>
    <w:rsid w:val="00F72948"/>
    <w:rsid w:val="00F72B06"/>
    <w:rsid w:val="00F72B0F"/>
    <w:rsid w:val="00F72C1F"/>
    <w:rsid w:val="00F72FCC"/>
    <w:rsid w:val="00F73164"/>
    <w:rsid w:val="00F734AA"/>
    <w:rsid w:val="00F7375E"/>
    <w:rsid w:val="00F737E7"/>
    <w:rsid w:val="00F738A8"/>
    <w:rsid w:val="00F73B02"/>
    <w:rsid w:val="00F74A7E"/>
    <w:rsid w:val="00F74CF1"/>
    <w:rsid w:val="00F75298"/>
    <w:rsid w:val="00F75910"/>
    <w:rsid w:val="00F75C23"/>
    <w:rsid w:val="00F76042"/>
    <w:rsid w:val="00F760D1"/>
    <w:rsid w:val="00F76A0B"/>
    <w:rsid w:val="00F76F18"/>
    <w:rsid w:val="00F772AA"/>
    <w:rsid w:val="00F77641"/>
    <w:rsid w:val="00F776D1"/>
    <w:rsid w:val="00F80367"/>
    <w:rsid w:val="00F80F71"/>
    <w:rsid w:val="00F80FBD"/>
    <w:rsid w:val="00F81149"/>
    <w:rsid w:val="00F8162B"/>
    <w:rsid w:val="00F817CC"/>
    <w:rsid w:val="00F817CE"/>
    <w:rsid w:val="00F82F06"/>
    <w:rsid w:val="00F83674"/>
    <w:rsid w:val="00F8380B"/>
    <w:rsid w:val="00F840BB"/>
    <w:rsid w:val="00F84AD8"/>
    <w:rsid w:val="00F84C2A"/>
    <w:rsid w:val="00F852BA"/>
    <w:rsid w:val="00F852F1"/>
    <w:rsid w:val="00F85456"/>
    <w:rsid w:val="00F8574F"/>
    <w:rsid w:val="00F857EB"/>
    <w:rsid w:val="00F85A27"/>
    <w:rsid w:val="00F85DE9"/>
    <w:rsid w:val="00F86596"/>
    <w:rsid w:val="00F866B0"/>
    <w:rsid w:val="00F869B8"/>
    <w:rsid w:val="00F877BB"/>
    <w:rsid w:val="00F878A2"/>
    <w:rsid w:val="00F87E91"/>
    <w:rsid w:val="00F905FF"/>
    <w:rsid w:val="00F907CF"/>
    <w:rsid w:val="00F90B28"/>
    <w:rsid w:val="00F90B3B"/>
    <w:rsid w:val="00F91084"/>
    <w:rsid w:val="00F914CA"/>
    <w:rsid w:val="00F9174E"/>
    <w:rsid w:val="00F91EBF"/>
    <w:rsid w:val="00F926BB"/>
    <w:rsid w:val="00F9291F"/>
    <w:rsid w:val="00F93343"/>
    <w:rsid w:val="00F93858"/>
    <w:rsid w:val="00F938EC"/>
    <w:rsid w:val="00F93930"/>
    <w:rsid w:val="00F93C14"/>
    <w:rsid w:val="00F950CD"/>
    <w:rsid w:val="00F958F2"/>
    <w:rsid w:val="00F9593F"/>
    <w:rsid w:val="00F96071"/>
    <w:rsid w:val="00F96114"/>
    <w:rsid w:val="00F96211"/>
    <w:rsid w:val="00F964BE"/>
    <w:rsid w:val="00F966A3"/>
    <w:rsid w:val="00F967B6"/>
    <w:rsid w:val="00F96859"/>
    <w:rsid w:val="00F96B83"/>
    <w:rsid w:val="00F96D13"/>
    <w:rsid w:val="00F96D97"/>
    <w:rsid w:val="00F96EAE"/>
    <w:rsid w:val="00F96FBE"/>
    <w:rsid w:val="00F9707D"/>
    <w:rsid w:val="00FA0404"/>
    <w:rsid w:val="00FA0526"/>
    <w:rsid w:val="00FA05D2"/>
    <w:rsid w:val="00FA0871"/>
    <w:rsid w:val="00FA09EF"/>
    <w:rsid w:val="00FA0BD8"/>
    <w:rsid w:val="00FA0C8F"/>
    <w:rsid w:val="00FA104A"/>
    <w:rsid w:val="00FA17AF"/>
    <w:rsid w:val="00FA1E42"/>
    <w:rsid w:val="00FA2352"/>
    <w:rsid w:val="00FA275D"/>
    <w:rsid w:val="00FA2A0C"/>
    <w:rsid w:val="00FA2C27"/>
    <w:rsid w:val="00FA2C4A"/>
    <w:rsid w:val="00FA2C88"/>
    <w:rsid w:val="00FA3CA9"/>
    <w:rsid w:val="00FA3EE5"/>
    <w:rsid w:val="00FA413D"/>
    <w:rsid w:val="00FA4390"/>
    <w:rsid w:val="00FA4406"/>
    <w:rsid w:val="00FA46F8"/>
    <w:rsid w:val="00FA4D6D"/>
    <w:rsid w:val="00FA4FDB"/>
    <w:rsid w:val="00FA570C"/>
    <w:rsid w:val="00FA5F31"/>
    <w:rsid w:val="00FA63C0"/>
    <w:rsid w:val="00FA6AE6"/>
    <w:rsid w:val="00FA7266"/>
    <w:rsid w:val="00FA76CC"/>
    <w:rsid w:val="00FA772D"/>
    <w:rsid w:val="00FA77CE"/>
    <w:rsid w:val="00FA7C51"/>
    <w:rsid w:val="00FA7DAA"/>
    <w:rsid w:val="00FB02A8"/>
    <w:rsid w:val="00FB057D"/>
    <w:rsid w:val="00FB05FD"/>
    <w:rsid w:val="00FB0ADC"/>
    <w:rsid w:val="00FB0D94"/>
    <w:rsid w:val="00FB0FAB"/>
    <w:rsid w:val="00FB1533"/>
    <w:rsid w:val="00FB15A8"/>
    <w:rsid w:val="00FB202C"/>
    <w:rsid w:val="00FB2216"/>
    <w:rsid w:val="00FB2365"/>
    <w:rsid w:val="00FB2482"/>
    <w:rsid w:val="00FB2928"/>
    <w:rsid w:val="00FB2AFF"/>
    <w:rsid w:val="00FB2C43"/>
    <w:rsid w:val="00FB3392"/>
    <w:rsid w:val="00FB3556"/>
    <w:rsid w:val="00FB395C"/>
    <w:rsid w:val="00FB3E3E"/>
    <w:rsid w:val="00FB3E78"/>
    <w:rsid w:val="00FB3F99"/>
    <w:rsid w:val="00FB418C"/>
    <w:rsid w:val="00FB468C"/>
    <w:rsid w:val="00FB46B6"/>
    <w:rsid w:val="00FB514B"/>
    <w:rsid w:val="00FB5848"/>
    <w:rsid w:val="00FB5861"/>
    <w:rsid w:val="00FB5DE3"/>
    <w:rsid w:val="00FB6167"/>
    <w:rsid w:val="00FB680B"/>
    <w:rsid w:val="00FB6BF3"/>
    <w:rsid w:val="00FB6D15"/>
    <w:rsid w:val="00FB7015"/>
    <w:rsid w:val="00FB75F1"/>
    <w:rsid w:val="00FB7917"/>
    <w:rsid w:val="00FB791A"/>
    <w:rsid w:val="00FB7EEC"/>
    <w:rsid w:val="00FB7F86"/>
    <w:rsid w:val="00FC0160"/>
    <w:rsid w:val="00FC0225"/>
    <w:rsid w:val="00FC139E"/>
    <w:rsid w:val="00FC1B5E"/>
    <w:rsid w:val="00FC1C06"/>
    <w:rsid w:val="00FC227A"/>
    <w:rsid w:val="00FC2C2C"/>
    <w:rsid w:val="00FC2C6D"/>
    <w:rsid w:val="00FC31C8"/>
    <w:rsid w:val="00FC324D"/>
    <w:rsid w:val="00FC3C7A"/>
    <w:rsid w:val="00FC4689"/>
    <w:rsid w:val="00FC4954"/>
    <w:rsid w:val="00FC4B1D"/>
    <w:rsid w:val="00FC4B36"/>
    <w:rsid w:val="00FC4BD6"/>
    <w:rsid w:val="00FC4C82"/>
    <w:rsid w:val="00FC5055"/>
    <w:rsid w:val="00FC5653"/>
    <w:rsid w:val="00FC575F"/>
    <w:rsid w:val="00FC5919"/>
    <w:rsid w:val="00FC66C0"/>
    <w:rsid w:val="00FC6730"/>
    <w:rsid w:val="00FC67C3"/>
    <w:rsid w:val="00FC6B24"/>
    <w:rsid w:val="00FC6CAE"/>
    <w:rsid w:val="00FC6CD5"/>
    <w:rsid w:val="00FC707D"/>
    <w:rsid w:val="00FC7342"/>
    <w:rsid w:val="00FC7A8D"/>
    <w:rsid w:val="00FC7B50"/>
    <w:rsid w:val="00FC7F28"/>
    <w:rsid w:val="00FD01FA"/>
    <w:rsid w:val="00FD0258"/>
    <w:rsid w:val="00FD0628"/>
    <w:rsid w:val="00FD0E38"/>
    <w:rsid w:val="00FD1683"/>
    <w:rsid w:val="00FD1F64"/>
    <w:rsid w:val="00FD26BD"/>
    <w:rsid w:val="00FD272B"/>
    <w:rsid w:val="00FD2EB7"/>
    <w:rsid w:val="00FD2F38"/>
    <w:rsid w:val="00FD2FB5"/>
    <w:rsid w:val="00FD31AE"/>
    <w:rsid w:val="00FD35ED"/>
    <w:rsid w:val="00FD4854"/>
    <w:rsid w:val="00FD4DCE"/>
    <w:rsid w:val="00FD4DF9"/>
    <w:rsid w:val="00FD52FB"/>
    <w:rsid w:val="00FD5624"/>
    <w:rsid w:val="00FD56DE"/>
    <w:rsid w:val="00FD589B"/>
    <w:rsid w:val="00FD5A2D"/>
    <w:rsid w:val="00FD5F30"/>
    <w:rsid w:val="00FD65CB"/>
    <w:rsid w:val="00FD6861"/>
    <w:rsid w:val="00FD6D39"/>
    <w:rsid w:val="00FD6ED3"/>
    <w:rsid w:val="00FD6F68"/>
    <w:rsid w:val="00FD73FE"/>
    <w:rsid w:val="00FD7D15"/>
    <w:rsid w:val="00FE0155"/>
    <w:rsid w:val="00FE0AB9"/>
    <w:rsid w:val="00FE11BD"/>
    <w:rsid w:val="00FE13E5"/>
    <w:rsid w:val="00FE1742"/>
    <w:rsid w:val="00FE1ABD"/>
    <w:rsid w:val="00FE1D0E"/>
    <w:rsid w:val="00FE22BA"/>
    <w:rsid w:val="00FE2CA9"/>
    <w:rsid w:val="00FE3023"/>
    <w:rsid w:val="00FE3380"/>
    <w:rsid w:val="00FE34D6"/>
    <w:rsid w:val="00FE3AC3"/>
    <w:rsid w:val="00FE3C58"/>
    <w:rsid w:val="00FE3C86"/>
    <w:rsid w:val="00FE3D86"/>
    <w:rsid w:val="00FE3ED1"/>
    <w:rsid w:val="00FE427C"/>
    <w:rsid w:val="00FE42F7"/>
    <w:rsid w:val="00FE43CA"/>
    <w:rsid w:val="00FE43E2"/>
    <w:rsid w:val="00FE4A18"/>
    <w:rsid w:val="00FE4AA6"/>
    <w:rsid w:val="00FE4E11"/>
    <w:rsid w:val="00FE5041"/>
    <w:rsid w:val="00FE5339"/>
    <w:rsid w:val="00FE59EF"/>
    <w:rsid w:val="00FE5AE3"/>
    <w:rsid w:val="00FE6040"/>
    <w:rsid w:val="00FE60F9"/>
    <w:rsid w:val="00FE6442"/>
    <w:rsid w:val="00FE6AEC"/>
    <w:rsid w:val="00FE7115"/>
    <w:rsid w:val="00FE74CD"/>
    <w:rsid w:val="00FE75B7"/>
    <w:rsid w:val="00FE7C3E"/>
    <w:rsid w:val="00FE7E32"/>
    <w:rsid w:val="00FE7FAA"/>
    <w:rsid w:val="00FF055C"/>
    <w:rsid w:val="00FF0798"/>
    <w:rsid w:val="00FF0811"/>
    <w:rsid w:val="00FF11C7"/>
    <w:rsid w:val="00FF1822"/>
    <w:rsid w:val="00FF19EE"/>
    <w:rsid w:val="00FF1B10"/>
    <w:rsid w:val="00FF2107"/>
    <w:rsid w:val="00FF27E6"/>
    <w:rsid w:val="00FF2E52"/>
    <w:rsid w:val="00FF2EEF"/>
    <w:rsid w:val="00FF3612"/>
    <w:rsid w:val="00FF38F7"/>
    <w:rsid w:val="00FF3C89"/>
    <w:rsid w:val="00FF3CC4"/>
    <w:rsid w:val="00FF3DA6"/>
    <w:rsid w:val="00FF3F8B"/>
    <w:rsid w:val="00FF4048"/>
    <w:rsid w:val="00FF4711"/>
    <w:rsid w:val="00FF48FC"/>
    <w:rsid w:val="00FF4BE8"/>
    <w:rsid w:val="00FF5164"/>
    <w:rsid w:val="00FF5398"/>
    <w:rsid w:val="00FF5905"/>
    <w:rsid w:val="00FF59E9"/>
    <w:rsid w:val="00FF5B32"/>
    <w:rsid w:val="00FF5BE7"/>
    <w:rsid w:val="00FF5C13"/>
    <w:rsid w:val="00FF5F33"/>
    <w:rsid w:val="00FF5F6C"/>
    <w:rsid w:val="00FF5FDE"/>
    <w:rsid w:val="00FF6227"/>
    <w:rsid w:val="00FF64F8"/>
    <w:rsid w:val="00FF66FA"/>
    <w:rsid w:val="00FF6841"/>
    <w:rsid w:val="00FF6ED3"/>
    <w:rsid w:val="00FF70C4"/>
    <w:rsid w:val="00FF71D8"/>
    <w:rsid w:val="00FF7302"/>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0E5F1B4"/>
  <w15:docId w15:val="{C25028DB-5849-4D39-9791-51A2B57F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342"/>
    <w:pPr>
      <w:jc w:val="both"/>
    </w:pPr>
    <w:rPr>
      <w:rFonts w:ascii="Arial" w:eastAsia="Times New Roman" w:hAnsi="Arial" w:cs="Times New Roman"/>
      <w:sz w:val="20"/>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C74A5"/>
    <w:pPr>
      <w:spacing w:before="0" w:after="0" w:line="276" w:lineRule="auto"/>
      <w:ind w:left="567" w:right="567" w:hanging="567"/>
      <w:outlineLvl w:val="1"/>
    </w:pPr>
    <w:rPr>
      <w:color w:val="943634" w:themeColor="accent2" w:themeShade="BF"/>
      <w:szCs w:val="22"/>
    </w:rPr>
  </w:style>
  <w:style w:type="paragraph" w:styleId="Antrat3">
    <w:name w:val="heading 3"/>
    <w:basedOn w:val="2lygis"/>
    <w:next w:val="prastasis"/>
    <w:link w:val="Antrat3Diagrama"/>
    <w:unhideWhenUsed/>
    <w:qFormat/>
    <w:rsid w:val="00167890"/>
    <w:pPr>
      <w:spacing w:before="0" w:after="0" w:line="276" w:lineRule="auto"/>
      <w:ind w:left="1134" w:hanging="567"/>
      <w:jc w:val="center"/>
      <w:outlineLvl w:val="2"/>
    </w:pPr>
    <w:rPr>
      <w:color w:val="D99594" w:themeColor="accent2" w:themeTint="99"/>
      <w:szCs w:val="22"/>
    </w:rPr>
  </w:style>
  <w:style w:type="paragraph" w:styleId="Antrat4">
    <w:name w:val="heading 4"/>
    <w:basedOn w:val="prastasis"/>
    <w:next w:val="prastasis"/>
    <w:link w:val="Antrat4Diagrama"/>
    <w:uiPriority w:val="9"/>
    <w:semiHidden/>
    <w:unhideWhenUsed/>
    <w:qFormat/>
    <w:rsid w:val="00F17D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ygis">
    <w:name w:val="_1 lygis"/>
    <w:basedOn w:val="paragrafai"/>
    <w:link w:val="1lygisDiagrama"/>
    <w:uiPriority w:val="99"/>
    <w:qFormat/>
    <w:rsid w:val="003C5B66"/>
    <w:rPr>
      <w:b/>
      <w:caps/>
    </w:rPr>
  </w:style>
  <w:style w:type="paragraph" w:customStyle="1" w:styleId="paragrafai">
    <w:name w:val="_paragrafai"/>
    <w:basedOn w:val="prastasis"/>
    <w:link w:val="paragrafaiChar"/>
    <w:qFormat/>
    <w:rsid w:val="008A400C"/>
    <w:pPr>
      <w:spacing w:before="240" w:after="240"/>
    </w:pPr>
    <w:rPr>
      <w:iCs/>
    </w:rPr>
  </w:style>
  <w:style w:type="character" w:customStyle="1" w:styleId="1lygisDiagrama">
    <w:name w:val="_1 lygis Diagrama"/>
    <w:basedOn w:val="Numatytasispastraiposriftas"/>
    <w:link w:val="1lygis"/>
    <w:rsid w:val="00E15152"/>
    <w:rPr>
      <w:rFonts w:eastAsia="Times New Roman" w:cs="Times New Roman"/>
      <w:b/>
      <w:iCs/>
      <w:caps/>
      <w:szCs w:val="24"/>
      <w:lang w:val="lt-LT"/>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paragraph" w:customStyle="1" w:styleId="2lygis">
    <w:name w:val="_2 lygis"/>
    <w:basedOn w:val="paragrafai"/>
    <w:uiPriority w:val="99"/>
    <w:qFormat/>
    <w:rsid w:val="003C5B66"/>
    <w:rPr>
      <w:b/>
      <w:smallCaps/>
    </w:rPr>
  </w:style>
  <w:style w:type="character" w:customStyle="1" w:styleId="Antrat2Diagrama">
    <w:name w:val="Antraštė 2 Diagrama"/>
    <w:basedOn w:val="Numatytasispastraiposriftas"/>
    <w:link w:val="Antrat2"/>
    <w:uiPriority w:val="9"/>
    <w:rsid w:val="00DC74A5"/>
    <w:rPr>
      <w:rFonts w:ascii="Arial" w:eastAsia="Times New Roman" w:hAnsi="Arial" w:cs="Times New Roman"/>
      <w:b/>
      <w:iCs/>
      <w:smallCaps/>
      <w:color w:val="943634" w:themeColor="accent2" w:themeShade="BF"/>
      <w:sz w:val="20"/>
      <w:lang w:val="lt-LT"/>
    </w:rPr>
  </w:style>
  <w:style w:type="character" w:customStyle="1" w:styleId="Antrat3Diagrama">
    <w:name w:val="Antraštė 3 Diagrama"/>
    <w:basedOn w:val="Numatytasispastraiposriftas"/>
    <w:link w:val="Antrat3"/>
    <w:rsid w:val="00167890"/>
    <w:rPr>
      <w:rFonts w:ascii="Arial" w:eastAsia="Times New Roman" w:hAnsi="Arial" w:cs="Times New Roman"/>
      <w:b/>
      <w:iCs/>
      <w:smallCaps/>
      <w:color w:val="D99594" w:themeColor="accent2" w:themeTint="99"/>
      <w:sz w:val="20"/>
      <w:lang w:val="lt-LT"/>
    </w:rPr>
  </w:style>
  <w:style w:type="character" w:customStyle="1" w:styleId="Antrat4Diagrama">
    <w:name w:val="Antraštė 4 Diagrama"/>
    <w:basedOn w:val="Numatytasispastraiposriftas"/>
    <w:link w:val="Antrat4"/>
    <w:uiPriority w:val="9"/>
    <w:semiHidden/>
    <w:rsid w:val="00F17DAC"/>
    <w:rPr>
      <w:rFonts w:asciiTheme="majorHAnsi" w:eastAsiaTheme="majorEastAsia" w:hAnsiTheme="majorHAnsi" w:cstheme="majorBidi"/>
      <w:i/>
      <w:iCs/>
      <w:color w:val="365F91" w:themeColor="accent1" w:themeShade="BF"/>
      <w:szCs w:val="24"/>
      <w:lang w:val="lt-LT"/>
    </w:rPr>
  </w:style>
  <w:style w:type="paragraph" w:customStyle="1" w:styleId="paragrafesraas">
    <w:name w:val="_paragrafe sąrašas"/>
    <w:basedOn w:val="paragrafesrasas2lygis"/>
    <w:qFormat/>
    <w:rsid w:val="00901311"/>
    <w:pPr>
      <w:numPr>
        <w:numId w:val="15"/>
      </w:numPr>
      <w:ind w:left="1418" w:hanging="709"/>
    </w:pPr>
  </w:style>
  <w:style w:type="paragraph" w:customStyle="1" w:styleId="paragrafesrasas2lygis">
    <w:name w:val="_paragrafe sąrasas 2 lygis"/>
    <w:basedOn w:val="Pagrindiniotekstotrauka2"/>
    <w:link w:val="paragrafesrasas2lygisDiagrama"/>
    <w:qFormat/>
    <w:rsid w:val="00B24B00"/>
    <w:pPr>
      <w:numPr>
        <w:ilvl w:val="1"/>
        <w:numId w:val="12"/>
      </w:numPr>
      <w:spacing w:before="240" w:after="240" w:line="240" w:lineRule="auto"/>
    </w:pPr>
    <w:rPr>
      <w:szCs w:val="22"/>
    </w:rPr>
  </w:style>
  <w:style w:type="paragraph" w:styleId="Pagrindiniotekstotrauka2">
    <w:name w:val="Body Text Indent 2"/>
    <w:basedOn w:val="prastasis"/>
    <w:link w:val="Pagrindiniotekstotrauka2Diagrama"/>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17EDC"/>
    <w:rPr>
      <w:rFonts w:eastAsia="Times New Roman" w:cs="Times New Roman"/>
      <w:szCs w:val="24"/>
      <w:lang w:val="lt-LT"/>
    </w:rPr>
  </w:style>
  <w:style w:type="character" w:customStyle="1" w:styleId="paragrafesrasas2lygisDiagrama">
    <w:name w:val="_paragrafe sąrasas 2 lygis Diagrama"/>
    <w:basedOn w:val="Numatytasispastraiposriftas"/>
    <w:link w:val="paragrafesrasas2lygis"/>
    <w:rsid w:val="00B24B00"/>
    <w:rPr>
      <w:rFonts w:ascii="Arial" w:eastAsia="Times New Roman" w:hAnsi="Arial" w:cs="Times New Roman"/>
      <w:sz w:val="20"/>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D602A7"/>
    <w:pPr>
      <w:tabs>
        <w:tab w:val="left" w:pos="720"/>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7557FD"/>
    <w:pPr>
      <w:spacing w:before="240" w:after="240"/>
      <w:ind w:left="72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557FD"/>
    <w:rPr>
      <w:rFonts w:ascii="Arial" w:eastAsia="Times New Roman" w:hAnsi="Arial" w:cs="Times New Roman"/>
      <w:sz w:val="20"/>
      <w:szCs w:val="24"/>
      <w:lang w:val="lt-LT"/>
    </w:rPr>
  </w:style>
  <w:style w:type="paragraph" w:customStyle="1" w:styleId="3lygis">
    <w:name w:val="_3 lygis"/>
    <w:basedOn w:val="paragrafai"/>
    <w:qFormat/>
    <w:rsid w:val="003C5B66"/>
    <w:rPr>
      <w:b/>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pPr>
    <w:rPr>
      <w:i/>
      <w:szCs w:val="20"/>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qFormat/>
    <w:rsid w:val="009D35A7"/>
    <w:pPr>
      <w:widowControl w:val="0"/>
      <w:autoSpaceDE w:val="0"/>
      <w:autoSpaceDN w:val="0"/>
      <w:adjustRightInd w:val="0"/>
    </w:pPr>
    <w:rPr>
      <w:rFonts w:eastAsia="SimSun"/>
      <w:sz w:val="16"/>
      <w:szCs w:val="16"/>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rsid w:val="009D35A7"/>
    <w:rPr>
      <w:rFonts w:eastAsia="SimSun" w:cs="Times New Roman"/>
      <w:sz w:val="16"/>
      <w:szCs w:val="16"/>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D602A7"/>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0273E3"/>
    <w:pPr>
      <w:tabs>
        <w:tab w:val="left" w:pos="2268"/>
        <w:tab w:val="right" w:leader="dot" w:pos="9628"/>
      </w:tabs>
      <w:spacing w:after="100"/>
      <w:ind w:left="2268" w:hanging="850"/>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rsid w:val="00B42C17"/>
    <w:pPr>
      <w:spacing w:before="240" w:after="240"/>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pPr>
    <w:rPr>
      <w:rFonts w:eastAsia="Calibri"/>
    </w:rPr>
  </w:style>
  <w:style w:type="paragraph" w:customStyle="1" w:styleId="Salygos4">
    <w:name w:val="Salygos 4"/>
    <w:basedOn w:val="prastasis"/>
    <w:rsid w:val="00B42C17"/>
    <w:pPr>
      <w:numPr>
        <w:ilvl w:val="3"/>
        <w:numId w:val="1"/>
      </w:numPr>
      <w:spacing w:before="240" w:after="240"/>
      <w:ind w:left="1680" w:hanging="1680"/>
    </w:pPr>
    <w:rPr>
      <w:rFonts w:eastAsia="Calibri"/>
    </w:rPr>
  </w:style>
  <w:style w:type="paragraph" w:customStyle="1" w:styleId="Salygos5">
    <w:name w:val="Salygos 5"/>
    <w:basedOn w:val="prastasis"/>
    <w:rsid w:val="00B42C17"/>
    <w:pPr>
      <w:numPr>
        <w:ilvl w:val="4"/>
        <w:numId w:val="1"/>
      </w:numPr>
      <w:spacing w:before="240" w:after="240"/>
      <w:ind w:left="2280" w:hanging="2280"/>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paragraph" w:customStyle="1" w:styleId="PPP">
    <w:name w:val="PPP"/>
    <w:basedOn w:val="paragrafesrasas2lygis"/>
    <w:qFormat/>
    <w:rsid w:val="00A834E0"/>
    <w:pPr>
      <w:numPr>
        <w:ilvl w:val="0"/>
        <w:numId w:val="0"/>
      </w:numPr>
      <w:ind w:left="567" w:hanging="567"/>
    </w:pPr>
  </w:style>
  <w:style w:type="table" w:styleId="4tinkleliolentel2parykinimas">
    <w:name w:val="Grid Table 4 Accent 2"/>
    <w:basedOn w:val="prastojilentel"/>
    <w:uiPriority w:val="49"/>
    <w:rsid w:val="003B1D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viesussraas4parykinimas">
    <w:name w:val="Light List Accent 4"/>
    <w:basedOn w:val="prastojilentel"/>
    <w:uiPriority w:val="61"/>
    <w:rsid w:val="003119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2skyrius">
    <w:name w:val="2 skyrius"/>
    <w:basedOn w:val="Antrat2"/>
    <w:uiPriority w:val="99"/>
    <w:qFormat/>
    <w:rsid w:val="00F17DAC"/>
    <w:pPr>
      <w:keepNext/>
      <w:numPr>
        <w:ilvl w:val="1"/>
        <w:numId w:val="29"/>
      </w:numPr>
      <w:spacing w:before="240" w:after="60"/>
      <w:ind w:left="1070"/>
      <w:jc w:val="left"/>
    </w:pPr>
    <w:rPr>
      <w:rFonts w:ascii="Calibri" w:hAnsi="Calibri"/>
      <w:bCs/>
      <w:smallCaps w:val="0"/>
      <w:color w:val="365F91"/>
    </w:rPr>
  </w:style>
  <w:style w:type="paragraph" w:customStyle="1" w:styleId="3skyrius">
    <w:name w:val="3 skyrius"/>
    <w:basedOn w:val="Antrat3"/>
    <w:uiPriority w:val="99"/>
    <w:qFormat/>
    <w:rsid w:val="00F17DAC"/>
    <w:pPr>
      <w:keepNext/>
      <w:numPr>
        <w:ilvl w:val="2"/>
        <w:numId w:val="29"/>
      </w:numPr>
      <w:spacing w:before="240" w:after="60"/>
      <w:ind w:left="2160" w:hanging="180"/>
      <w:jc w:val="left"/>
    </w:pPr>
    <w:rPr>
      <w:rFonts w:ascii="Calibri" w:hAnsi="Calibri"/>
      <w:bCs/>
      <w:iCs w:val="0"/>
      <w:smallCaps w:val="0"/>
      <w:color w:val="365F91"/>
      <w:szCs w:val="26"/>
    </w:rPr>
  </w:style>
  <w:style w:type="paragraph" w:customStyle="1" w:styleId="1skyrius">
    <w:name w:val="1 skyrius"/>
    <w:basedOn w:val="Antrat1"/>
    <w:uiPriority w:val="99"/>
    <w:qFormat/>
    <w:rsid w:val="00F17DAC"/>
    <w:pPr>
      <w:keepNext/>
      <w:keepLines/>
      <w:numPr>
        <w:numId w:val="29"/>
      </w:numPr>
      <w:spacing w:before="480" w:line="480" w:lineRule="auto"/>
      <w:jc w:val="left"/>
    </w:pPr>
    <w:rPr>
      <w:rFonts w:ascii="Calibri" w:hAnsi="Calibri"/>
      <w:bCs/>
      <w:iCs w:val="0"/>
      <w:caps w:val="0"/>
      <w:color w:val="365F91"/>
      <w:sz w:val="24"/>
      <w:szCs w:val="28"/>
    </w:rPr>
  </w:style>
  <w:style w:type="paragraph" w:customStyle="1" w:styleId="4stilius">
    <w:name w:val="4 stilius"/>
    <w:basedOn w:val="Antrat4"/>
    <w:uiPriority w:val="99"/>
    <w:qFormat/>
    <w:rsid w:val="00F17DAC"/>
    <w:pPr>
      <w:keepLines w:val="0"/>
      <w:numPr>
        <w:ilvl w:val="3"/>
        <w:numId w:val="29"/>
      </w:numPr>
      <w:spacing w:before="240" w:after="60" w:line="276" w:lineRule="auto"/>
      <w:ind w:left="1080"/>
    </w:pPr>
    <w:rPr>
      <w:rFonts w:ascii="Calibri" w:eastAsia="Times New Roman" w:hAnsi="Calibri" w:cs="Times New Roman"/>
      <w:b/>
      <w:bCs/>
      <w:i w:val="0"/>
      <w:iCs w:val="0"/>
      <w:color w:val="auto"/>
      <w:sz w:val="22"/>
      <w:szCs w:val="28"/>
      <w:lang w:val="en-US"/>
    </w:rPr>
  </w:style>
  <w:style w:type="table" w:styleId="viesussraas">
    <w:name w:val="Light List"/>
    <w:basedOn w:val="prastojilentel"/>
    <w:uiPriority w:val="61"/>
    <w:semiHidden/>
    <w:unhideWhenUsed/>
    <w:rsid w:val="001B2EC3"/>
    <w:rPr>
      <w:rFonts w:asciiTheme="minorHAnsi" w:hAnsiTheme="minorHAnsi"/>
      <w:sz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prastojilentel"/>
    <w:next w:val="Lentelstinklelis"/>
    <w:uiPriority w:val="39"/>
    <w:rsid w:val="00CD10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57970"/>
    <w:rPr>
      <w:color w:val="605E5C"/>
      <w:shd w:val="clear" w:color="auto" w:fill="E1DFDD"/>
    </w:rPr>
  </w:style>
  <w:style w:type="paragraph" w:customStyle="1" w:styleId="Default">
    <w:name w:val="Default"/>
    <w:rsid w:val="00E7028A"/>
    <w:pPr>
      <w:autoSpaceDE w:val="0"/>
      <w:autoSpaceDN w:val="0"/>
      <w:adjustRightInd w:val="0"/>
    </w:pPr>
    <w:rPr>
      <w:rFonts w:ascii="Cambria" w:hAnsi="Cambria" w:cs="Cambria"/>
      <w:color w:val="000000"/>
      <w:szCs w:val="24"/>
      <w:lang w:val="lt-LT"/>
    </w:rPr>
  </w:style>
  <w:style w:type="paragraph" w:customStyle="1" w:styleId="StyleHeading2TimesNewRomanNotItalic">
    <w:name w:val="Style Heading 2 + Times New Roman Not Italic"/>
    <w:basedOn w:val="Antrat2"/>
    <w:rsid w:val="006E658D"/>
    <w:pPr>
      <w:keepNext/>
      <w:keepLines/>
      <w:numPr>
        <w:ilvl w:val="1"/>
        <w:numId w:val="54"/>
      </w:numPr>
      <w:pBdr>
        <w:bottom w:val="single" w:sz="4" w:space="1" w:color="825C00"/>
      </w:pBdr>
      <w:tabs>
        <w:tab w:val="left" w:pos="426"/>
        <w:tab w:val="num" w:pos="1115"/>
        <w:tab w:val="num" w:pos="2171"/>
        <w:tab w:val="num" w:pos="2340"/>
      </w:tabs>
      <w:spacing w:before="240" w:after="240" w:line="240" w:lineRule="auto"/>
      <w:ind w:left="1222"/>
      <w:jc w:val="center"/>
    </w:pPr>
    <w:rPr>
      <w:rFonts w:ascii="Times New Roman" w:hAnsi="Times New Roman"/>
      <w:bCs/>
      <w:iCs w:val="0"/>
      <w:smallCaps w:val="0"/>
      <w:color w:val="632423"/>
      <w:spacing w:val="15"/>
      <w:sz w:val="24"/>
      <w:szCs w:val="24"/>
    </w:rPr>
  </w:style>
  <w:style w:type="paragraph" w:customStyle="1" w:styleId="StyleHeading116pt">
    <w:name w:val="Style Heading 1 + 16 pt"/>
    <w:basedOn w:val="Antrat1"/>
    <w:rsid w:val="006E658D"/>
    <w:pPr>
      <w:keepNext/>
      <w:keepLines/>
      <w:numPr>
        <w:numId w:val="54"/>
      </w:numPr>
      <w:pBdr>
        <w:bottom w:val="thinThickSmallGap" w:sz="12" w:space="1" w:color="943634"/>
      </w:pBdr>
      <w:tabs>
        <w:tab w:val="num" w:pos="397"/>
        <w:tab w:val="num" w:pos="971"/>
      </w:tabs>
      <w:spacing w:before="240" w:line="240" w:lineRule="auto"/>
      <w:ind w:left="502" w:hanging="432"/>
      <w:jc w:val="center"/>
    </w:pPr>
    <w:rPr>
      <w:rFonts w:ascii="Times New Roman Bold" w:hAnsi="Times New Roman Bold"/>
      <w:bCs/>
      <w:iCs w:val="0"/>
      <w:caps w:val="0"/>
      <w:color w:val="632423"/>
      <w:spacing w:val="20"/>
      <w:sz w:val="28"/>
      <w:szCs w:val="20"/>
      <w:lang w:val="en-US"/>
    </w:rPr>
  </w:style>
  <w:style w:type="character" w:customStyle="1" w:styleId="paragrafaiChar">
    <w:name w:val="_paragrafai Char"/>
    <w:link w:val="paragrafai"/>
    <w:locked/>
    <w:rsid w:val="006E658D"/>
    <w:rPr>
      <w:rFonts w:eastAsia="Times New Roman" w:cs="Times New Roman"/>
      <w:iCs/>
      <w:szCs w:val="24"/>
      <w:lang w:val="lt-LT"/>
    </w:rPr>
  </w:style>
  <w:style w:type="table" w:customStyle="1" w:styleId="TableNormal">
    <w:name w:val="Table Normal"/>
    <w:rsid w:val="00133350"/>
    <w:pPr>
      <w:pBdr>
        <w:top w:val="nil"/>
        <w:left w:val="nil"/>
        <w:bottom w:val="nil"/>
        <w:right w:val="nil"/>
        <w:between w:val="nil"/>
        <w:bar w:val="nil"/>
      </w:pBdr>
    </w:pPr>
    <w:rPr>
      <w:rFonts w:eastAsia="Arial Unicode MS" w:cs="Times New Roman"/>
      <w:sz w:val="20"/>
      <w:szCs w:val="20"/>
      <w:bdr w:val="nil"/>
      <w:lang w:val="lt-LT" w:eastAsia="lt-LT"/>
    </w:rPr>
    <w:tblPr>
      <w:tblInd w:w="0" w:type="dxa"/>
      <w:tblCellMar>
        <w:top w:w="0" w:type="dxa"/>
        <w:left w:w="0" w:type="dxa"/>
        <w:bottom w:w="0" w:type="dxa"/>
        <w:right w:w="0" w:type="dxa"/>
      </w:tblCellMar>
    </w:tblPr>
  </w:style>
  <w:style w:type="paragraph" w:customStyle="1" w:styleId="Body">
    <w:name w:val="Body"/>
    <w:rsid w:val="00133350"/>
    <w:pPr>
      <w:pBdr>
        <w:top w:val="nil"/>
        <w:left w:val="nil"/>
        <w:bottom w:val="nil"/>
        <w:right w:val="nil"/>
        <w:between w:val="nil"/>
        <w:bar w:val="nil"/>
      </w:pBdr>
    </w:pPr>
    <w:rPr>
      <w:rFonts w:ascii="Helvetica Neue" w:eastAsia="Arial Unicode MS" w:hAnsi="Helvetica Neue" w:cs="Arial Unicode MS"/>
      <w:color w:val="000000"/>
      <w:sz w:val="22"/>
      <w:bdr w:val="nil"/>
      <w:lang w:val="lt-LT" w:eastAsia="lt-LT"/>
      <w14:textOutline w14:w="0" w14:cap="flat" w14:cmpd="sng" w14:algn="ctr">
        <w14:noFill/>
        <w14:prstDash w14:val="solid"/>
        <w14:bevel/>
      </w14:textOutline>
    </w:rPr>
  </w:style>
  <w:style w:type="numbering" w:customStyle="1" w:styleId="Numbered">
    <w:name w:val="Numbered"/>
    <w:rsid w:val="00133350"/>
    <w:pPr>
      <w:numPr>
        <w:numId w:val="56"/>
      </w:numPr>
    </w:pPr>
  </w:style>
  <w:style w:type="paragraph" w:customStyle="1" w:styleId="TableStyle2">
    <w:name w:val="Table Style 2"/>
    <w:rsid w:val="00133350"/>
    <w:pPr>
      <w:pBdr>
        <w:top w:val="nil"/>
        <w:left w:val="nil"/>
        <w:bottom w:val="nil"/>
        <w:right w:val="nil"/>
        <w:between w:val="nil"/>
        <w:bar w:val="nil"/>
      </w:pBdr>
    </w:pPr>
    <w:rPr>
      <w:rFonts w:ascii="Helvetica Neue" w:eastAsia="Helvetica Neue" w:hAnsi="Helvetica Neue" w:cs="Helvetica Neue"/>
      <w:color w:val="000000"/>
      <w:sz w:val="20"/>
      <w:szCs w:val="20"/>
      <w:bdr w:val="nil"/>
      <w:lang w:val="lt-LT" w:eastAsia="lt-LT"/>
      <w14:textOutline w14:w="0" w14:cap="flat" w14:cmpd="sng" w14:algn="ctr">
        <w14:noFill/>
        <w14:prstDash w14:val="solid"/>
        <w14:bevel/>
      </w14:textOutline>
    </w:rPr>
  </w:style>
  <w:style w:type="table" w:customStyle="1" w:styleId="TableGrid4">
    <w:name w:val="Table Grid4"/>
    <w:basedOn w:val="prastojilentel"/>
    <w:next w:val="Lentelstinklelis"/>
    <w:uiPriority w:val="39"/>
    <w:rsid w:val="00CC4D72"/>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13CCE"/>
    <w:pPr>
      <w:spacing w:before="100" w:beforeAutospacing="1" w:after="100" w:afterAutospacing="1"/>
      <w:jc w:val="left"/>
    </w:pPr>
    <w:rPr>
      <w:rFonts w:ascii="Times New Roman" w:hAnsi="Times New Roman"/>
      <w:sz w:val="24"/>
      <w:lang w:eastAsia="lt-LT"/>
    </w:rPr>
  </w:style>
  <w:style w:type="character" w:styleId="Grietas">
    <w:name w:val="Strong"/>
    <w:basedOn w:val="Numatytasispastraiposriftas"/>
    <w:uiPriority w:val="22"/>
    <w:qFormat/>
    <w:rsid w:val="00213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4526">
      <w:bodyDiv w:val="1"/>
      <w:marLeft w:val="0"/>
      <w:marRight w:val="0"/>
      <w:marTop w:val="0"/>
      <w:marBottom w:val="0"/>
      <w:divBdr>
        <w:top w:val="none" w:sz="0" w:space="0" w:color="auto"/>
        <w:left w:val="none" w:sz="0" w:space="0" w:color="auto"/>
        <w:bottom w:val="none" w:sz="0" w:space="0" w:color="auto"/>
        <w:right w:val="none" w:sz="0" w:space="0" w:color="auto"/>
      </w:divBdr>
    </w:div>
    <w:div w:id="643661631">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5630841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25109183">
      <w:bodyDiv w:val="1"/>
      <w:marLeft w:val="225"/>
      <w:marRight w:val="225"/>
      <w:marTop w:val="0"/>
      <w:marBottom w:val="0"/>
      <w:divBdr>
        <w:top w:val="none" w:sz="0" w:space="0" w:color="auto"/>
        <w:left w:val="none" w:sz="0" w:space="0" w:color="auto"/>
        <w:bottom w:val="none" w:sz="0" w:space="0" w:color="auto"/>
        <w:right w:val="none" w:sz="0" w:space="0" w:color="auto"/>
      </w:divBdr>
      <w:divsChild>
        <w:div w:id="689529524">
          <w:marLeft w:val="0"/>
          <w:marRight w:val="0"/>
          <w:marTop w:val="0"/>
          <w:marBottom w:val="0"/>
          <w:divBdr>
            <w:top w:val="none" w:sz="0" w:space="0" w:color="auto"/>
            <w:left w:val="none" w:sz="0" w:space="0" w:color="auto"/>
            <w:bottom w:val="none" w:sz="0" w:space="0" w:color="auto"/>
            <w:right w:val="none" w:sz="0" w:space="0" w:color="auto"/>
          </w:divBdr>
        </w:div>
      </w:divsChild>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98330043">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20424325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vpt.lrv.lt/lt/cvp-is/mokymu-medziaga/tiekejams-1" TargetMode="External"/><Relationship Id="rId39" Type="http://schemas.openxmlformats.org/officeDocument/2006/relationships/header" Target="header1.xml"/><Relationship Id="rId21" Type="http://schemas.openxmlformats.org/officeDocument/2006/relationships/footer" Target="footer3.xml"/><Relationship Id="rId34" Type="http://schemas.openxmlformats.org/officeDocument/2006/relationships/hyperlink" Target="https://www.vmi.lt/evmi/mokesciu-moketoju-informacija%20" TargetMode="Externa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oleObject" Target="embeddings/oleObject2.bin"/><Relationship Id="rId63" Type="http://schemas.openxmlformats.org/officeDocument/2006/relationships/header" Target="header11.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eur-lex.europa.eu/oj/direct-access.html" TargetMode="External"/><Relationship Id="rId32" Type="http://schemas.openxmlformats.org/officeDocument/2006/relationships/hyperlink" Target="https://www.registrucentras.lt/jar/p/index.php" TargetMode="External"/><Relationship Id="rId37" Type="http://schemas.openxmlformats.org/officeDocument/2006/relationships/footer" Target="footer7.xml"/><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oleObject" Target="embeddings/oleObject1.bin"/><Relationship Id="rId58" Type="http://schemas.openxmlformats.org/officeDocument/2006/relationships/header" Target="header8.xml"/><Relationship Id="rId66" Type="http://schemas.openxmlformats.org/officeDocument/2006/relationships/footer" Target="footer18.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s://viesiejipirkimai.lt/epps/home.do" TargetMode="External"/><Relationship Id="rId28" Type="http://schemas.openxmlformats.org/officeDocument/2006/relationships/hyperlink" Target="http://draudejai.sodra.lt/draudeju_viesi_duomenys/" TargetMode="External"/><Relationship Id="rId36" Type="http://schemas.openxmlformats.org/officeDocument/2006/relationships/footer" Target="footer6.xml"/><Relationship Id="rId49" Type="http://schemas.openxmlformats.org/officeDocument/2006/relationships/header" Target="header6.xml"/><Relationship Id="rId57" Type="http://schemas.openxmlformats.org/officeDocument/2006/relationships/hyperlink" Target="http://vpt.lrv.lt/lt/pasiulymu-sifravimas/sifravimo-priemoniu-aprasas" TargetMode="External"/><Relationship Id="rId61" Type="http://schemas.openxmlformats.org/officeDocument/2006/relationships/header" Target="header10.xml"/><Relationship Id="rId10" Type="http://schemas.openxmlformats.org/officeDocument/2006/relationships/customXml" Target="../customXml/item10.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footer" Target="footer11.xml"/><Relationship Id="rId52" Type="http://schemas.openxmlformats.org/officeDocument/2006/relationships/image" Target="media/image1.wmf"/><Relationship Id="rId60" Type="http://schemas.openxmlformats.org/officeDocument/2006/relationships/footer" Target="footer15.xml"/><Relationship Id="rId65"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yperlink" Target="https://vpt.lrv.lt/lt/pasalinimo-pagrindai-1/nepatikimi-tiekejai-1" TargetMode="External"/><Relationship Id="rId35" Type="http://schemas.openxmlformats.org/officeDocument/2006/relationships/hyperlink" Target="https://ec.europa.eu/tools/ecertis/" TargetMode="External"/><Relationship Id="rId43" Type="http://schemas.openxmlformats.org/officeDocument/2006/relationships/header" Target="header3.xml"/><Relationship Id="rId48" Type="http://schemas.openxmlformats.org/officeDocument/2006/relationships/footer" Target="footer13.xml"/><Relationship Id="rId56" Type="http://schemas.openxmlformats.org/officeDocument/2006/relationships/hyperlink" Target="https://vpt.lrv.lt/lt/cvp-is/mokymu-medziaga/tiekejams-1" TargetMode="External"/><Relationship Id="rId64" Type="http://schemas.openxmlformats.org/officeDocument/2006/relationships/footer" Target="footer17.xml"/><Relationship Id="rId8" Type="http://schemas.openxmlformats.org/officeDocument/2006/relationships/customXml" Target="../customXml/item8.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eur-lex.europa.eu/legal-content/LT/TXT/?uri=CELEX:32022R0576" TargetMode="External"/><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footer" Target="footer8.xml"/><Relationship Id="rId46" Type="http://schemas.openxmlformats.org/officeDocument/2006/relationships/header" Target="header5.xml"/><Relationship Id="rId59" Type="http://schemas.openxmlformats.org/officeDocument/2006/relationships/header" Target="header9.xml"/><Relationship Id="rId67"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footer" Target="footer9.xml"/><Relationship Id="rId54" Type="http://schemas.openxmlformats.org/officeDocument/2006/relationships/image" Target="media/image2.wmf"/><Relationship Id="rId62" Type="http://schemas.openxmlformats.org/officeDocument/2006/relationships/footer" Target="footer1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AEEA-5775-4226-8B61-EEBF1410AC3E}">
  <ds:schemaRefs>
    <ds:schemaRef ds:uri="http://schemas.openxmlformats.org/officeDocument/2006/bibliography"/>
  </ds:schemaRefs>
</ds:datastoreItem>
</file>

<file path=customXml/itemProps10.xml><?xml version="1.0" encoding="utf-8"?>
<ds:datastoreItem xmlns:ds="http://schemas.openxmlformats.org/officeDocument/2006/customXml" ds:itemID="{294CEF4A-4D6A-4999-873C-8E75C692C267}">
  <ds:schemaRefs>
    <ds:schemaRef ds:uri="http://schemas.openxmlformats.org/officeDocument/2006/bibliography"/>
  </ds:schemaRefs>
</ds:datastoreItem>
</file>

<file path=customXml/itemProps11.xml><?xml version="1.0" encoding="utf-8"?>
<ds:datastoreItem xmlns:ds="http://schemas.openxmlformats.org/officeDocument/2006/customXml" ds:itemID="{E833C134-0954-4AAD-9276-20172DA55EEC}">
  <ds:schemaRefs>
    <ds:schemaRef ds:uri="http://schemas.openxmlformats.org/officeDocument/2006/bibliography"/>
  </ds:schemaRefs>
</ds:datastoreItem>
</file>

<file path=customXml/itemProps12.xml><?xml version="1.0" encoding="utf-8"?>
<ds:datastoreItem xmlns:ds="http://schemas.openxmlformats.org/officeDocument/2006/customXml" ds:itemID="{80D041E3-E594-4E1E-9204-F84DB0C48205}">
  <ds:schemaRefs>
    <ds:schemaRef ds:uri="http://schemas.openxmlformats.org/officeDocument/2006/bibliography"/>
  </ds:schemaRefs>
</ds:datastoreItem>
</file>

<file path=customXml/itemProps2.xml><?xml version="1.0" encoding="utf-8"?>
<ds:datastoreItem xmlns:ds="http://schemas.openxmlformats.org/officeDocument/2006/customXml" ds:itemID="{688CFF35-7536-4A61-994F-728B6EF0E02E}">
  <ds:schemaRefs>
    <ds:schemaRef ds:uri="http://schemas.openxmlformats.org/officeDocument/2006/bibliography"/>
  </ds:schemaRefs>
</ds:datastoreItem>
</file>

<file path=customXml/itemProps3.xml><?xml version="1.0" encoding="utf-8"?>
<ds:datastoreItem xmlns:ds="http://schemas.openxmlformats.org/officeDocument/2006/customXml" ds:itemID="{5EDE39B3-48C8-4A8D-BE70-5EE3C8346208}">
  <ds:schemaRefs>
    <ds:schemaRef ds:uri="http://schemas.openxmlformats.org/officeDocument/2006/bibliography"/>
  </ds:schemaRefs>
</ds:datastoreItem>
</file>

<file path=customXml/itemProps4.xml><?xml version="1.0" encoding="utf-8"?>
<ds:datastoreItem xmlns:ds="http://schemas.openxmlformats.org/officeDocument/2006/customXml" ds:itemID="{BAD3D4B8-EB24-4092-B6ED-D4BD16904717}">
  <ds:schemaRefs>
    <ds:schemaRef ds:uri="http://schemas.openxmlformats.org/officeDocument/2006/bibliography"/>
  </ds:schemaRefs>
</ds:datastoreItem>
</file>

<file path=customXml/itemProps5.xml><?xml version="1.0" encoding="utf-8"?>
<ds:datastoreItem xmlns:ds="http://schemas.openxmlformats.org/officeDocument/2006/customXml" ds:itemID="{77B57762-65AA-4675-9189-A305E6D458FF}">
  <ds:schemaRefs>
    <ds:schemaRef ds:uri="http://schemas.openxmlformats.org/officeDocument/2006/bibliography"/>
  </ds:schemaRefs>
</ds:datastoreItem>
</file>

<file path=customXml/itemProps6.xml><?xml version="1.0" encoding="utf-8"?>
<ds:datastoreItem xmlns:ds="http://schemas.openxmlformats.org/officeDocument/2006/customXml" ds:itemID="{73185FDA-3B2E-45CA-BC7E-21DFB754C7CB}">
  <ds:schemaRefs>
    <ds:schemaRef ds:uri="http://schemas.openxmlformats.org/officeDocument/2006/bibliography"/>
  </ds:schemaRefs>
</ds:datastoreItem>
</file>

<file path=customXml/itemProps7.xml><?xml version="1.0" encoding="utf-8"?>
<ds:datastoreItem xmlns:ds="http://schemas.openxmlformats.org/officeDocument/2006/customXml" ds:itemID="{A76AA3D8-FE12-4DD8-9211-D529BF8F2AAB}">
  <ds:schemaRefs>
    <ds:schemaRef ds:uri="http://schemas.openxmlformats.org/officeDocument/2006/bibliography"/>
  </ds:schemaRefs>
</ds:datastoreItem>
</file>

<file path=customXml/itemProps8.xml><?xml version="1.0" encoding="utf-8"?>
<ds:datastoreItem xmlns:ds="http://schemas.openxmlformats.org/officeDocument/2006/customXml" ds:itemID="{9699D740-0E8D-47A7-8D31-17E04F4C54F7}">
  <ds:schemaRefs>
    <ds:schemaRef ds:uri="http://schemas.openxmlformats.org/officeDocument/2006/bibliography"/>
  </ds:schemaRefs>
</ds:datastoreItem>
</file>

<file path=customXml/itemProps9.xml><?xml version="1.0" encoding="utf-8"?>
<ds:datastoreItem xmlns:ds="http://schemas.openxmlformats.org/officeDocument/2006/customXml" ds:itemID="{AED8258A-3FA1-4ED8-9661-F9EBA437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93</Pages>
  <Words>138110</Words>
  <Characters>78724</Characters>
  <Application>Microsoft Office Word</Application>
  <DocSecurity>0</DocSecurity>
  <Lines>656</Lines>
  <Paragraphs>432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Bernardas Kavaliauskas</dc:creator>
  <cp:keywords/>
  <cp:lastModifiedBy>Autorius</cp:lastModifiedBy>
  <cp:revision>265</cp:revision>
  <cp:lastPrinted>2018-04-10T11:55:00Z</cp:lastPrinted>
  <dcterms:created xsi:type="dcterms:W3CDTF">2024-09-26T12:30:00Z</dcterms:created>
  <dcterms:modified xsi:type="dcterms:W3CDTF">2026-01-14T08:53:00Z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c4469ac0-a50d-40a8-bf66-9208ffbac9cd</vt:lpwstr>
  </property>
</Properties>
</file>