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A28B1" w14:textId="6C51E424" w:rsidR="00C66199" w:rsidRDefault="00C66199" w:rsidP="00C66199">
      <w:pPr>
        <w:spacing w:line="276" w:lineRule="auto"/>
        <w:ind w:left="4253" w:firstLine="1276"/>
        <w:jc w:val="right"/>
        <w:rPr>
          <w:bCs/>
          <w:i/>
          <w:iCs/>
        </w:rPr>
      </w:pPr>
      <w:r w:rsidRPr="00C66199">
        <w:rPr>
          <w:bCs/>
          <w:i/>
          <w:iCs/>
        </w:rPr>
        <w:t>Pirkimo sąlygų 4 priedas</w:t>
      </w:r>
    </w:p>
    <w:p w14:paraId="456ABEAF" w14:textId="77777777" w:rsidR="00C66199" w:rsidRPr="00C66199" w:rsidRDefault="00C66199" w:rsidP="00C66199">
      <w:pPr>
        <w:spacing w:line="276" w:lineRule="auto"/>
        <w:ind w:left="4253" w:firstLine="1276"/>
        <w:jc w:val="right"/>
        <w:rPr>
          <w:bCs/>
          <w:i/>
          <w:iCs/>
        </w:rPr>
      </w:pPr>
    </w:p>
    <w:p w14:paraId="292DCE20" w14:textId="7E7C0DCB" w:rsidR="00027B83" w:rsidRPr="00214F58" w:rsidRDefault="00EC01F1" w:rsidP="009728BC">
      <w:pPr>
        <w:spacing w:line="276" w:lineRule="auto"/>
        <w:ind w:left="4253" w:firstLine="1276"/>
        <w:rPr>
          <w:bCs/>
          <w:caps/>
          <w:sz w:val="22"/>
          <w:szCs w:val="22"/>
        </w:rPr>
      </w:pPr>
      <w:r w:rsidRPr="00214F58">
        <w:rPr>
          <w:bCs/>
          <w:caps/>
          <w:sz w:val="22"/>
          <w:szCs w:val="22"/>
        </w:rPr>
        <w:t xml:space="preserve">  </w:t>
      </w:r>
      <w:r w:rsidR="000B0897" w:rsidRPr="00214F58">
        <w:rPr>
          <w:bCs/>
          <w:caps/>
          <w:sz w:val="22"/>
          <w:szCs w:val="22"/>
        </w:rPr>
        <w:t>PATVIRTINTA</w:t>
      </w:r>
    </w:p>
    <w:p w14:paraId="5D4970F9" w14:textId="77777777" w:rsidR="00027B83" w:rsidRPr="00214F58" w:rsidRDefault="000B0897" w:rsidP="00D94F65">
      <w:pPr>
        <w:spacing w:line="276" w:lineRule="auto"/>
        <w:ind w:left="5670"/>
        <w:rPr>
          <w:bCs/>
          <w:caps/>
          <w:sz w:val="22"/>
          <w:szCs w:val="22"/>
        </w:rPr>
      </w:pPr>
      <w:r w:rsidRPr="00214F58">
        <w:rPr>
          <w:bCs/>
          <w:sz w:val="22"/>
          <w:szCs w:val="22"/>
        </w:rPr>
        <w:t xml:space="preserve">Viešųjų pirkimų tarnybos direktoriaus </w:t>
      </w:r>
    </w:p>
    <w:p w14:paraId="665DD1E4" w14:textId="77777777" w:rsidR="00D94F65" w:rsidRPr="00214F58" w:rsidRDefault="000B0897" w:rsidP="00D94F65">
      <w:pPr>
        <w:spacing w:line="276" w:lineRule="auto"/>
        <w:ind w:left="5670"/>
        <w:rPr>
          <w:bCs/>
          <w:sz w:val="22"/>
          <w:szCs w:val="22"/>
        </w:rPr>
      </w:pPr>
      <w:r w:rsidRPr="00214F58">
        <w:rPr>
          <w:bCs/>
          <w:sz w:val="22"/>
          <w:szCs w:val="22"/>
        </w:rPr>
        <w:t>2024 m. gruodžio 30 d. įsakymu Nr. 1S-209</w:t>
      </w:r>
    </w:p>
    <w:p w14:paraId="1DDECE14" w14:textId="6AA42F4A" w:rsidR="00D94F65" w:rsidRPr="00214F58" w:rsidRDefault="00D94F65" w:rsidP="00D94F65">
      <w:pPr>
        <w:spacing w:line="276" w:lineRule="auto"/>
        <w:ind w:left="5670"/>
        <w:rPr>
          <w:bCs/>
          <w:sz w:val="22"/>
          <w:szCs w:val="22"/>
        </w:rPr>
      </w:pPr>
      <w:r w:rsidRPr="00214F58">
        <w:rPr>
          <w:rStyle w:val="normaltextrun"/>
          <w:color w:val="000000"/>
          <w:sz w:val="22"/>
          <w:szCs w:val="22"/>
        </w:rPr>
        <w:t>(Viešųjų pirkimų tarnybos direktoriaus</w:t>
      </w:r>
      <w:r w:rsidRPr="00214F58">
        <w:rPr>
          <w:rStyle w:val="eop"/>
          <w:color w:val="000000"/>
          <w:sz w:val="22"/>
          <w:szCs w:val="22"/>
        </w:rPr>
        <w:t> </w:t>
      </w:r>
      <w:r w:rsidRPr="00214F58">
        <w:rPr>
          <w:rStyle w:val="normaltextrun"/>
          <w:color w:val="000000"/>
          <w:sz w:val="22"/>
          <w:szCs w:val="22"/>
        </w:rPr>
        <w:t>2025 m. balandžio 17 d. įsakymo Nr. 1S-52 redakcija)</w:t>
      </w:r>
      <w:r w:rsidRPr="00214F58">
        <w:rPr>
          <w:rStyle w:val="eop"/>
          <w:color w:val="000000"/>
          <w:sz w:val="22"/>
          <w:szCs w:val="22"/>
        </w:rPr>
        <w:t> </w:t>
      </w:r>
    </w:p>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677734D" w14:textId="77777777" w:rsidR="00027B83" w:rsidRDefault="00027B83" w:rsidP="00214F58">
      <w:pPr>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027B83" w14:paraId="210B759A" w14:textId="77777777" w:rsidTr="00FF413D">
        <w:tc>
          <w:tcPr>
            <w:tcW w:w="2448" w:type="dxa"/>
          </w:tcPr>
          <w:p w14:paraId="4F8F16A8" w14:textId="77777777" w:rsidR="00027B83" w:rsidRDefault="000B0897">
            <w:pPr>
              <w:jc w:val="both"/>
              <w:rPr>
                <w:b/>
                <w:kern w:val="2"/>
                <w:szCs w:val="24"/>
              </w:rPr>
            </w:pPr>
            <w:r>
              <w:rPr>
                <w:b/>
                <w:kern w:val="2"/>
                <w:szCs w:val="24"/>
              </w:rPr>
              <w:t>Sutarties pavadinimas</w:t>
            </w:r>
          </w:p>
        </w:tc>
        <w:tc>
          <w:tcPr>
            <w:tcW w:w="7612" w:type="dxa"/>
            <w:gridSpan w:val="3"/>
          </w:tcPr>
          <w:p w14:paraId="3F650206" w14:textId="4A8247BE" w:rsidR="00027B83" w:rsidRDefault="00A679CF">
            <w:pPr>
              <w:jc w:val="both"/>
              <w:rPr>
                <w:kern w:val="2"/>
                <w:szCs w:val="24"/>
              </w:rPr>
            </w:pPr>
            <w:r w:rsidRPr="00902C56">
              <w:rPr>
                <w:rFonts w:eastAsia="SimSun"/>
                <w:b/>
                <w:szCs w:val="24"/>
              </w:rPr>
              <w:t>TARYBOJE VEIKIANČI</w:t>
            </w:r>
            <w:r>
              <w:rPr>
                <w:rFonts w:eastAsia="SimSun"/>
                <w:b/>
                <w:szCs w:val="24"/>
              </w:rPr>
              <w:t>OS</w:t>
            </w:r>
            <w:r w:rsidRPr="00902C56">
              <w:rPr>
                <w:rFonts w:eastAsia="SimSun"/>
                <w:b/>
                <w:szCs w:val="24"/>
              </w:rPr>
              <w:t xml:space="preserve"> INTERNETO SVETAIN</w:t>
            </w:r>
            <w:r>
              <w:rPr>
                <w:rFonts w:eastAsia="SimSun"/>
                <w:b/>
                <w:szCs w:val="24"/>
              </w:rPr>
              <w:t>ĖS</w:t>
            </w:r>
            <w:r w:rsidRPr="00902C56">
              <w:rPr>
                <w:rFonts w:eastAsia="SimSun"/>
                <w:szCs w:val="24"/>
              </w:rPr>
              <w:t xml:space="preserve"> </w:t>
            </w:r>
            <w:r w:rsidRPr="00902C56">
              <w:rPr>
                <w:b/>
                <w:szCs w:val="24"/>
                <w:lang w:eastAsia="ar-SA"/>
              </w:rPr>
              <w:t>PALAIKYMO</w:t>
            </w:r>
            <w:r>
              <w:rPr>
                <w:b/>
                <w:szCs w:val="24"/>
                <w:lang w:eastAsia="ar-SA"/>
              </w:rPr>
              <w:t xml:space="preserve"> </w:t>
            </w:r>
            <w:r w:rsidR="00BD3E39">
              <w:rPr>
                <w:b/>
                <w:szCs w:val="24"/>
                <w:lang w:eastAsia="x-none"/>
              </w:rPr>
              <w:t>PASLAUGŲ</w:t>
            </w:r>
            <w:r w:rsidR="00BD3E39" w:rsidRPr="00AA0126">
              <w:rPr>
                <w:rFonts w:eastAsia="Calibri"/>
                <w:b/>
                <w:szCs w:val="24"/>
              </w:rPr>
              <w:t xml:space="preserve"> </w:t>
            </w:r>
            <w:r w:rsidR="0039289C" w:rsidRPr="003205B3">
              <w:rPr>
                <w:b/>
                <w:szCs w:val="24"/>
              </w:rPr>
              <w:t>PIRKIMO – PARDAVIMO SUTARTIS</w:t>
            </w:r>
          </w:p>
        </w:tc>
      </w:tr>
      <w:tr w:rsidR="00027B83" w14:paraId="676F0C19" w14:textId="77777777" w:rsidTr="00FF413D">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3073"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027B83" w14:paraId="46BE54F6" w14:textId="77777777" w:rsidTr="00FF413D">
        <w:tc>
          <w:tcPr>
            <w:tcW w:w="10060" w:type="dxa"/>
            <w:gridSpan w:val="3"/>
          </w:tcPr>
          <w:p w14:paraId="0F017A52" w14:textId="77777777" w:rsidR="00027B83" w:rsidRDefault="000B0897">
            <w:pPr>
              <w:jc w:val="center"/>
              <w:rPr>
                <w:b/>
                <w:kern w:val="2"/>
                <w:szCs w:val="24"/>
              </w:rPr>
            </w:pPr>
            <w:r>
              <w:rPr>
                <w:b/>
                <w:kern w:val="2"/>
                <w:szCs w:val="24"/>
              </w:rPr>
              <w:t>1. SUTARTIES ŠALYS</w:t>
            </w:r>
          </w:p>
        </w:tc>
      </w:tr>
      <w:tr w:rsidR="00CC0363" w14:paraId="04D436D4" w14:textId="77777777" w:rsidTr="00FF413D">
        <w:tc>
          <w:tcPr>
            <w:tcW w:w="2808" w:type="dxa"/>
            <w:vMerge w:val="restart"/>
          </w:tcPr>
          <w:p w14:paraId="0ECE2B8D" w14:textId="77777777" w:rsidR="00CC0363" w:rsidRDefault="00CC0363" w:rsidP="00CC0363">
            <w:pPr>
              <w:jc w:val="center"/>
              <w:rPr>
                <w:b/>
                <w:kern w:val="2"/>
                <w:szCs w:val="24"/>
              </w:rPr>
            </w:pPr>
          </w:p>
          <w:p w14:paraId="16696CF5" w14:textId="77777777" w:rsidR="00CC0363" w:rsidRDefault="00CC0363" w:rsidP="00CC0363">
            <w:pPr>
              <w:jc w:val="center"/>
              <w:rPr>
                <w:b/>
                <w:kern w:val="2"/>
                <w:szCs w:val="24"/>
              </w:rPr>
            </w:pPr>
          </w:p>
          <w:p w14:paraId="6585B756" w14:textId="77777777" w:rsidR="00CC0363" w:rsidRDefault="00CC0363" w:rsidP="00CC0363">
            <w:pPr>
              <w:jc w:val="center"/>
              <w:rPr>
                <w:b/>
                <w:kern w:val="2"/>
                <w:szCs w:val="24"/>
              </w:rPr>
            </w:pPr>
          </w:p>
          <w:p w14:paraId="55D75142" w14:textId="77777777" w:rsidR="00CC0363" w:rsidRDefault="00CC0363" w:rsidP="00CC0363">
            <w:pPr>
              <w:rPr>
                <w:b/>
                <w:kern w:val="2"/>
                <w:szCs w:val="24"/>
              </w:rPr>
            </w:pPr>
          </w:p>
          <w:p w14:paraId="405523D9" w14:textId="77777777" w:rsidR="00CC0363" w:rsidRDefault="00CC0363" w:rsidP="00CC0363">
            <w:pPr>
              <w:rPr>
                <w:b/>
                <w:kern w:val="2"/>
                <w:szCs w:val="24"/>
              </w:rPr>
            </w:pPr>
            <w:r>
              <w:rPr>
                <w:b/>
                <w:kern w:val="2"/>
                <w:szCs w:val="24"/>
              </w:rPr>
              <w:t>1.1. Pirkėjas</w:t>
            </w:r>
          </w:p>
        </w:tc>
        <w:tc>
          <w:tcPr>
            <w:tcW w:w="3240" w:type="dxa"/>
          </w:tcPr>
          <w:p w14:paraId="1D4D11A1" w14:textId="77777777" w:rsidR="00CC0363" w:rsidRDefault="00CC0363" w:rsidP="00CC0363">
            <w:pPr>
              <w:rPr>
                <w:kern w:val="2"/>
                <w:szCs w:val="24"/>
              </w:rPr>
            </w:pPr>
            <w:r>
              <w:rPr>
                <w:kern w:val="2"/>
                <w:szCs w:val="24"/>
              </w:rPr>
              <w:t>1.1.1. Pavadinimas</w:t>
            </w:r>
          </w:p>
        </w:tc>
        <w:tc>
          <w:tcPr>
            <w:tcW w:w="4012" w:type="dxa"/>
          </w:tcPr>
          <w:p w14:paraId="30AA0024" w14:textId="647A6DA8" w:rsidR="00CC0363" w:rsidRDefault="00CC0363" w:rsidP="00CC0363">
            <w:pPr>
              <w:jc w:val="center"/>
              <w:rPr>
                <w:kern w:val="2"/>
                <w:szCs w:val="24"/>
              </w:rPr>
            </w:pPr>
            <w:r w:rsidRPr="00AF3896">
              <w:rPr>
                <w:b/>
                <w:bCs/>
                <w:kern w:val="2"/>
                <w:szCs w:val="24"/>
              </w:rPr>
              <w:t>Valstybinė energetikos reguliavimo taryba</w:t>
            </w:r>
          </w:p>
        </w:tc>
      </w:tr>
      <w:tr w:rsidR="00CC0363" w14:paraId="05F15DB5" w14:textId="77777777" w:rsidTr="00FF413D">
        <w:tc>
          <w:tcPr>
            <w:tcW w:w="2808" w:type="dxa"/>
            <w:vMerge/>
          </w:tcPr>
          <w:p w14:paraId="5C481D02" w14:textId="77777777" w:rsidR="00CC0363" w:rsidRDefault="00CC0363" w:rsidP="00CC0363">
            <w:pPr>
              <w:rPr>
                <w:kern w:val="2"/>
                <w:szCs w:val="24"/>
              </w:rPr>
            </w:pPr>
          </w:p>
        </w:tc>
        <w:tc>
          <w:tcPr>
            <w:tcW w:w="3240" w:type="dxa"/>
          </w:tcPr>
          <w:p w14:paraId="558DC631" w14:textId="77777777" w:rsidR="00CC0363" w:rsidRDefault="00CC0363" w:rsidP="00CC0363">
            <w:pPr>
              <w:rPr>
                <w:kern w:val="2"/>
                <w:szCs w:val="24"/>
              </w:rPr>
            </w:pPr>
            <w:r>
              <w:rPr>
                <w:kern w:val="2"/>
                <w:szCs w:val="24"/>
              </w:rPr>
              <w:t>1.1.2. Juridinio asmens kodas</w:t>
            </w:r>
          </w:p>
        </w:tc>
        <w:tc>
          <w:tcPr>
            <w:tcW w:w="4012" w:type="dxa"/>
          </w:tcPr>
          <w:p w14:paraId="3AF9384B" w14:textId="47CDB693" w:rsidR="00CC0363" w:rsidRDefault="00CC0363" w:rsidP="00CC0363">
            <w:pPr>
              <w:jc w:val="center"/>
              <w:rPr>
                <w:kern w:val="2"/>
                <w:szCs w:val="24"/>
              </w:rPr>
            </w:pPr>
            <w:r w:rsidRPr="00AF3896">
              <w:rPr>
                <w:kern w:val="2"/>
                <w:szCs w:val="24"/>
              </w:rPr>
              <w:t>188706554</w:t>
            </w:r>
          </w:p>
        </w:tc>
      </w:tr>
      <w:tr w:rsidR="00CC0363" w14:paraId="1A1EAC0E" w14:textId="77777777" w:rsidTr="00FF413D">
        <w:tc>
          <w:tcPr>
            <w:tcW w:w="2808" w:type="dxa"/>
            <w:vMerge/>
          </w:tcPr>
          <w:p w14:paraId="17A48EAC" w14:textId="77777777" w:rsidR="00CC0363" w:rsidRDefault="00CC0363" w:rsidP="00CC0363">
            <w:pPr>
              <w:rPr>
                <w:kern w:val="2"/>
                <w:szCs w:val="24"/>
              </w:rPr>
            </w:pPr>
          </w:p>
        </w:tc>
        <w:tc>
          <w:tcPr>
            <w:tcW w:w="3240" w:type="dxa"/>
          </w:tcPr>
          <w:p w14:paraId="1F020C84" w14:textId="77777777" w:rsidR="00CC0363" w:rsidRDefault="00CC0363" w:rsidP="00CC0363">
            <w:pPr>
              <w:rPr>
                <w:kern w:val="2"/>
                <w:szCs w:val="24"/>
              </w:rPr>
            </w:pPr>
            <w:r>
              <w:rPr>
                <w:kern w:val="2"/>
                <w:szCs w:val="24"/>
              </w:rPr>
              <w:t>1.1.3. Adresas</w:t>
            </w:r>
          </w:p>
        </w:tc>
        <w:tc>
          <w:tcPr>
            <w:tcW w:w="4012" w:type="dxa"/>
          </w:tcPr>
          <w:p w14:paraId="2CA6E7FD" w14:textId="39E1F880" w:rsidR="00CC0363" w:rsidRDefault="00CC0363" w:rsidP="00CC0363">
            <w:pPr>
              <w:jc w:val="center"/>
              <w:rPr>
                <w:kern w:val="2"/>
                <w:szCs w:val="24"/>
              </w:rPr>
            </w:pPr>
            <w:r w:rsidRPr="00AF3896">
              <w:rPr>
                <w:szCs w:val="24"/>
              </w:rPr>
              <w:t>Verkių g. 25C-1, LT-08223 Vilnius</w:t>
            </w:r>
          </w:p>
        </w:tc>
      </w:tr>
      <w:tr w:rsidR="00CC0363" w14:paraId="1511F02B" w14:textId="77777777" w:rsidTr="00FF413D">
        <w:tc>
          <w:tcPr>
            <w:tcW w:w="2808" w:type="dxa"/>
            <w:vMerge/>
          </w:tcPr>
          <w:p w14:paraId="25BB5214" w14:textId="77777777" w:rsidR="00CC0363" w:rsidRDefault="00CC0363" w:rsidP="00CC0363">
            <w:pPr>
              <w:rPr>
                <w:kern w:val="2"/>
                <w:szCs w:val="24"/>
              </w:rPr>
            </w:pPr>
          </w:p>
        </w:tc>
        <w:tc>
          <w:tcPr>
            <w:tcW w:w="3240" w:type="dxa"/>
          </w:tcPr>
          <w:p w14:paraId="1E489D90" w14:textId="77777777" w:rsidR="00CC0363" w:rsidRDefault="00CC0363" w:rsidP="00CC0363">
            <w:pPr>
              <w:rPr>
                <w:kern w:val="2"/>
                <w:szCs w:val="24"/>
              </w:rPr>
            </w:pPr>
            <w:r>
              <w:rPr>
                <w:kern w:val="2"/>
                <w:szCs w:val="24"/>
              </w:rPr>
              <w:t>1.1.4. PVM mokėtojo kodas</w:t>
            </w:r>
          </w:p>
        </w:tc>
        <w:tc>
          <w:tcPr>
            <w:tcW w:w="4012" w:type="dxa"/>
          </w:tcPr>
          <w:p w14:paraId="62D15E0C" w14:textId="2D070AD6" w:rsidR="00CC0363" w:rsidRDefault="00CC0363" w:rsidP="00CC0363">
            <w:pPr>
              <w:jc w:val="center"/>
              <w:rPr>
                <w:kern w:val="2"/>
                <w:szCs w:val="24"/>
              </w:rPr>
            </w:pPr>
            <w:r w:rsidRPr="00AF3896">
              <w:rPr>
                <w:kern w:val="2"/>
                <w:szCs w:val="24"/>
              </w:rPr>
              <w:t>Ne PVM mokėtoja</w:t>
            </w:r>
          </w:p>
        </w:tc>
      </w:tr>
      <w:tr w:rsidR="00CC0363" w14:paraId="527B3A53" w14:textId="77777777" w:rsidTr="00FF413D">
        <w:tc>
          <w:tcPr>
            <w:tcW w:w="2808" w:type="dxa"/>
            <w:vMerge/>
          </w:tcPr>
          <w:p w14:paraId="6C37541F" w14:textId="77777777" w:rsidR="00CC0363" w:rsidRDefault="00CC0363" w:rsidP="00CC0363">
            <w:pPr>
              <w:rPr>
                <w:kern w:val="2"/>
                <w:szCs w:val="24"/>
              </w:rPr>
            </w:pPr>
          </w:p>
        </w:tc>
        <w:tc>
          <w:tcPr>
            <w:tcW w:w="3240" w:type="dxa"/>
          </w:tcPr>
          <w:p w14:paraId="21A31370" w14:textId="77777777" w:rsidR="00CC0363" w:rsidRDefault="00CC0363" w:rsidP="00CC0363">
            <w:pPr>
              <w:rPr>
                <w:kern w:val="2"/>
                <w:szCs w:val="24"/>
              </w:rPr>
            </w:pPr>
            <w:r>
              <w:rPr>
                <w:kern w:val="2"/>
                <w:szCs w:val="24"/>
              </w:rPr>
              <w:t>1.1.5. Atsiskaitomoji sąskaita</w:t>
            </w:r>
          </w:p>
        </w:tc>
        <w:tc>
          <w:tcPr>
            <w:tcW w:w="4012" w:type="dxa"/>
          </w:tcPr>
          <w:p w14:paraId="082D7201" w14:textId="02378066" w:rsidR="00CC0363" w:rsidRDefault="00CC0363" w:rsidP="00CC0363">
            <w:pPr>
              <w:jc w:val="center"/>
              <w:rPr>
                <w:kern w:val="2"/>
                <w:szCs w:val="24"/>
              </w:rPr>
            </w:pPr>
            <w:r w:rsidRPr="00160CD8">
              <w:rPr>
                <w:szCs w:val="24"/>
              </w:rPr>
              <w:t>A. s. LT334040063610002376</w:t>
            </w:r>
          </w:p>
        </w:tc>
      </w:tr>
      <w:tr w:rsidR="00CC0363" w14:paraId="53D75A5D" w14:textId="77777777" w:rsidTr="00FF413D">
        <w:tc>
          <w:tcPr>
            <w:tcW w:w="2808" w:type="dxa"/>
            <w:vMerge/>
          </w:tcPr>
          <w:p w14:paraId="5C795133" w14:textId="77777777" w:rsidR="00CC0363" w:rsidRDefault="00CC0363" w:rsidP="00CC0363">
            <w:pPr>
              <w:rPr>
                <w:kern w:val="2"/>
                <w:szCs w:val="24"/>
              </w:rPr>
            </w:pPr>
          </w:p>
        </w:tc>
        <w:tc>
          <w:tcPr>
            <w:tcW w:w="3240" w:type="dxa"/>
          </w:tcPr>
          <w:p w14:paraId="352D0392" w14:textId="77777777" w:rsidR="00CC0363" w:rsidRDefault="00CC0363" w:rsidP="00CC0363">
            <w:pPr>
              <w:rPr>
                <w:kern w:val="2"/>
                <w:szCs w:val="24"/>
              </w:rPr>
            </w:pPr>
            <w:r>
              <w:rPr>
                <w:kern w:val="2"/>
                <w:szCs w:val="24"/>
              </w:rPr>
              <w:t>1.1.6. Bankas, banko kodas</w:t>
            </w:r>
          </w:p>
        </w:tc>
        <w:tc>
          <w:tcPr>
            <w:tcW w:w="4012" w:type="dxa"/>
          </w:tcPr>
          <w:p w14:paraId="26457590" w14:textId="77777777" w:rsidR="00CC0363" w:rsidRPr="005D284F" w:rsidRDefault="00CC0363" w:rsidP="00CC0363">
            <w:pPr>
              <w:tabs>
                <w:tab w:val="left" w:pos="9720"/>
              </w:tabs>
              <w:ind w:right="252"/>
              <w:jc w:val="center"/>
              <w:rPr>
                <w:kern w:val="2"/>
                <w:szCs w:val="24"/>
              </w:rPr>
            </w:pPr>
            <w:r w:rsidRPr="005D284F">
              <w:rPr>
                <w:kern w:val="2"/>
                <w:szCs w:val="24"/>
              </w:rPr>
              <w:t>Finansų įstaiga:</w:t>
            </w:r>
          </w:p>
          <w:p w14:paraId="51BBEB1B" w14:textId="77777777" w:rsidR="00CC0363" w:rsidRPr="005D284F" w:rsidRDefault="00CC0363" w:rsidP="00CC0363">
            <w:pPr>
              <w:tabs>
                <w:tab w:val="left" w:pos="9720"/>
              </w:tabs>
              <w:ind w:right="252"/>
              <w:jc w:val="center"/>
              <w:rPr>
                <w:kern w:val="2"/>
                <w:szCs w:val="24"/>
              </w:rPr>
            </w:pPr>
            <w:r w:rsidRPr="005D284F">
              <w:rPr>
                <w:kern w:val="2"/>
                <w:szCs w:val="24"/>
              </w:rPr>
              <w:t>Lietuvos Respublikos finansų ministerija</w:t>
            </w:r>
          </w:p>
          <w:p w14:paraId="31375AD4" w14:textId="77777777" w:rsidR="00CC0363" w:rsidRPr="005D284F" w:rsidRDefault="00CC0363" w:rsidP="00CC0363">
            <w:pPr>
              <w:tabs>
                <w:tab w:val="left" w:pos="9720"/>
              </w:tabs>
              <w:ind w:right="252"/>
              <w:jc w:val="center"/>
              <w:rPr>
                <w:kern w:val="2"/>
                <w:szCs w:val="24"/>
              </w:rPr>
            </w:pPr>
            <w:r w:rsidRPr="005D284F">
              <w:rPr>
                <w:kern w:val="2"/>
                <w:szCs w:val="24"/>
              </w:rPr>
              <w:t>Finansų įstaigos kodas 40400</w:t>
            </w:r>
          </w:p>
          <w:p w14:paraId="1AEEBD0D" w14:textId="33A43FB2" w:rsidR="00CC0363" w:rsidRDefault="00CC0363" w:rsidP="00CC0363">
            <w:pPr>
              <w:jc w:val="center"/>
              <w:rPr>
                <w:kern w:val="2"/>
                <w:szCs w:val="24"/>
              </w:rPr>
            </w:pPr>
            <w:r w:rsidRPr="005D284F">
              <w:rPr>
                <w:kern w:val="2"/>
                <w:szCs w:val="24"/>
              </w:rPr>
              <w:t>SWIFT BIC kodas MFRLLT22</w:t>
            </w:r>
          </w:p>
        </w:tc>
      </w:tr>
      <w:tr w:rsidR="00CC0363" w14:paraId="5776D650" w14:textId="77777777" w:rsidTr="00FF413D">
        <w:tc>
          <w:tcPr>
            <w:tcW w:w="2808" w:type="dxa"/>
            <w:vMerge/>
          </w:tcPr>
          <w:p w14:paraId="07B275EF" w14:textId="77777777" w:rsidR="00CC0363" w:rsidRDefault="00CC0363" w:rsidP="00CC0363">
            <w:pPr>
              <w:rPr>
                <w:kern w:val="2"/>
                <w:szCs w:val="24"/>
              </w:rPr>
            </w:pPr>
          </w:p>
        </w:tc>
        <w:tc>
          <w:tcPr>
            <w:tcW w:w="3240" w:type="dxa"/>
          </w:tcPr>
          <w:p w14:paraId="646304A0" w14:textId="77777777" w:rsidR="00CC0363" w:rsidRDefault="00CC0363" w:rsidP="00CC0363">
            <w:pPr>
              <w:rPr>
                <w:kern w:val="2"/>
                <w:szCs w:val="24"/>
              </w:rPr>
            </w:pPr>
            <w:r>
              <w:rPr>
                <w:kern w:val="2"/>
                <w:szCs w:val="24"/>
              </w:rPr>
              <w:t>1.1.7. Telefonas</w:t>
            </w:r>
          </w:p>
        </w:tc>
        <w:tc>
          <w:tcPr>
            <w:tcW w:w="4012" w:type="dxa"/>
          </w:tcPr>
          <w:p w14:paraId="45B54DCF" w14:textId="3F2C70D9" w:rsidR="00CC0363" w:rsidRDefault="00CC0363" w:rsidP="00CC0363">
            <w:pPr>
              <w:jc w:val="center"/>
              <w:rPr>
                <w:kern w:val="2"/>
                <w:szCs w:val="24"/>
              </w:rPr>
            </w:pPr>
            <w:r>
              <w:rPr>
                <w:szCs w:val="24"/>
              </w:rPr>
              <w:t>+370</w:t>
            </w:r>
            <w:r w:rsidRPr="00AF3896">
              <w:rPr>
                <w:szCs w:val="24"/>
              </w:rPr>
              <w:t xml:space="preserve"> 5 213 5166</w:t>
            </w:r>
          </w:p>
        </w:tc>
      </w:tr>
      <w:tr w:rsidR="00CC0363" w14:paraId="37135B60" w14:textId="77777777" w:rsidTr="00FF413D">
        <w:tc>
          <w:tcPr>
            <w:tcW w:w="2808" w:type="dxa"/>
            <w:vMerge/>
          </w:tcPr>
          <w:p w14:paraId="0508AC48" w14:textId="77777777" w:rsidR="00CC0363" w:rsidRDefault="00CC0363" w:rsidP="00CC0363">
            <w:pPr>
              <w:rPr>
                <w:kern w:val="2"/>
                <w:szCs w:val="24"/>
              </w:rPr>
            </w:pPr>
          </w:p>
        </w:tc>
        <w:tc>
          <w:tcPr>
            <w:tcW w:w="3240" w:type="dxa"/>
          </w:tcPr>
          <w:p w14:paraId="38C60B3E" w14:textId="77777777" w:rsidR="00CC0363" w:rsidRDefault="00CC0363" w:rsidP="00CC0363">
            <w:pPr>
              <w:rPr>
                <w:kern w:val="2"/>
                <w:szCs w:val="24"/>
              </w:rPr>
            </w:pPr>
            <w:r>
              <w:rPr>
                <w:kern w:val="2"/>
                <w:szCs w:val="24"/>
              </w:rPr>
              <w:t>1.1.8. El. paštas</w:t>
            </w:r>
          </w:p>
        </w:tc>
        <w:tc>
          <w:tcPr>
            <w:tcW w:w="4012" w:type="dxa"/>
          </w:tcPr>
          <w:p w14:paraId="20AA0F22" w14:textId="26F1FEDD" w:rsidR="00CC0363" w:rsidRDefault="00CC0363" w:rsidP="00CC0363">
            <w:pPr>
              <w:jc w:val="center"/>
              <w:rPr>
                <w:kern w:val="2"/>
                <w:szCs w:val="24"/>
              </w:rPr>
            </w:pPr>
            <w:hyperlink r:id="rId11" w:history="1">
              <w:r w:rsidRPr="00AF3896">
                <w:rPr>
                  <w:rStyle w:val="Hyperlink"/>
                  <w:szCs w:val="24"/>
                </w:rPr>
                <w:t>info@vert.lt</w:t>
              </w:r>
            </w:hyperlink>
          </w:p>
        </w:tc>
      </w:tr>
      <w:tr w:rsidR="00CC0363" w14:paraId="57382D2E" w14:textId="77777777" w:rsidTr="00FF413D">
        <w:tc>
          <w:tcPr>
            <w:tcW w:w="2808" w:type="dxa"/>
            <w:vMerge/>
          </w:tcPr>
          <w:p w14:paraId="7CA54B69" w14:textId="77777777" w:rsidR="00CC0363" w:rsidRDefault="00CC0363" w:rsidP="00CC0363">
            <w:pPr>
              <w:rPr>
                <w:kern w:val="2"/>
                <w:szCs w:val="24"/>
              </w:rPr>
            </w:pPr>
          </w:p>
        </w:tc>
        <w:tc>
          <w:tcPr>
            <w:tcW w:w="3240" w:type="dxa"/>
          </w:tcPr>
          <w:p w14:paraId="6C4AFDAB" w14:textId="77777777" w:rsidR="00CC0363" w:rsidRDefault="00CC0363" w:rsidP="00CC0363">
            <w:pPr>
              <w:rPr>
                <w:kern w:val="2"/>
                <w:szCs w:val="24"/>
              </w:rPr>
            </w:pPr>
            <w:r>
              <w:rPr>
                <w:kern w:val="2"/>
                <w:szCs w:val="24"/>
              </w:rPr>
              <w:t>1.1.9. Šalies atstovas</w:t>
            </w:r>
          </w:p>
        </w:tc>
        <w:tc>
          <w:tcPr>
            <w:tcW w:w="4012" w:type="dxa"/>
          </w:tcPr>
          <w:p w14:paraId="13F27326" w14:textId="77777777" w:rsidR="00CC0363" w:rsidRDefault="00CC0363" w:rsidP="00CC0363">
            <w:pPr>
              <w:jc w:val="center"/>
              <w:rPr>
                <w:kern w:val="2"/>
                <w:szCs w:val="24"/>
              </w:rPr>
            </w:pPr>
          </w:p>
        </w:tc>
      </w:tr>
      <w:tr w:rsidR="00CC0363" w14:paraId="2B8B85E9" w14:textId="77777777" w:rsidTr="00FF413D">
        <w:tc>
          <w:tcPr>
            <w:tcW w:w="2808" w:type="dxa"/>
            <w:vMerge/>
          </w:tcPr>
          <w:p w14:paraId="212A1647" w14:textId="77777777" w:rsidR="00CC0363" w:rsidRDefault="00CC0363" w:rsidP="00CC0363">
            <w:pPr>
              <w:rPr>
                <w:kern w:val="2"/>
                <w:szCs w:val="24"/>
              </w:rPr>
            </w:pPr>
          </w:p>
        </w:tc>
        <w:tc>
          <w:tcPr>
            <w:tcW w:w="3240" w:type="dxa"/>
          </w:tcPr>
          <w:p w14:paraId="66A57017" w14:textId="77777777" w:rsidR="00CC0363" w:rsidRDefault="00CC0363" w:rsidP="00CC0363">
            <w:pPr>
              <w:rPr>
                <w:kern w:val="2"/>
                <w:szCs w:val="24"/>
              </w:rPr>
            </w:pPr>
            <w:r>
              <w:rPr>
                <w:kern w:val="2"/>
                <w:szCs w:val="24"/>
              </w:rPr>
              <w:t>1.1.10. Atstovavimo pagrindas</w:t>
            </w:r>
          </w:p>
        </w:tc>
        <w:tc>
          <w:tcPr>
            <w:tcW w:w="4012" w:type="dxa"/>
          </w:tcPr>
          <w:p w14:paraId="73CA1B70" w14:textId="77777777" w:rsidR="00CC0363" w:rsidRDefault="00CC0363" w:rsidP="00CC0363">
            <w:pPr>
              <w:jc w:val="center"/>
              <w:rPr>
                <w:kern w:val="2"/>
                <w:szCs w:val="24"/>
              </w:rPr>
            </w:pPr>
          </w:p>
        </w:tc>
      </w:tr>
      <w:tr w:rsidR="00CC0363" w14:paraId="16928910" w14:textId="77777777" w:rsidTr="00FF413D">
        <w:tc>
          <w:tcPr>
            <w:tcW w:w="2808" w:type="dxa"/>
            <w:vMerge w:val="restart"/>
          </w:tcPr>
          <w:p w14:paraId="229CF69D" w14:textId="77777777" w:rsidR="00CC0363" w:rsidRDefault="00CC0363" w:rsidP="00CC0363">
            <w:pPr>
              <w:rPr>
                <w:b/>
                <w:kern w:val="2"/>
                <w:szCs w:val="24"/>
              </w:rPr>
            </w:pPr>
          </w:p>
          <w:p w14:paraId="7AADBCFF" w14:textId="77777777" w:rsidR="00CC0363" w:rsidRDefault="00CC0363" w:rsidP="00CC0363">
            <w:pPr>
              <w:rPr>
                <w:b/>
                <w:kern w:val="2"/>
                <w:szCs w:val="24"/>
              </w:rPr>
            </w:pPr>
          </w:p>
          <w:p w14:paraId="76388C47" w14:textId="77777777" w:rsidR="00CC0363" w:rsidRDefault="00CC0363" w:rsidP="00CC0363">
            <w:pPr>
              <w:rPr>
                <w:b/>
                <w:kern w:val="2"/>
                <w:szCs w:val="24"/>
              </w:rPr>
            </w:pPr>
          </w:p>
          <w:p w14:paraId="726A738E" w14:textId="77777777" w:rsidR="00CC0363" w:rsidRDefault="00CC0363" w:rsidP="00CC0363">
            <w:pPr>
              <w:rPr>
                <w:b/>
                <w:kern w:val="2"/>
                <w:szCs w:val="24"/>
              </w:rPr>
            </w:pPr>
            <w:r>
              <w:rPr>
                <w:b/>
                <w:kern w:val="2"/>
                <w:szCs w:val="24"/>
              </w:rPr>
              <w:t>1.2. Tiekėjas</w:t>
            </w:r>
          </w:p>
          <w:p w14:paraId="043B3BC3" w14:textId="77777777" w:rsidR="00CC0363" w:rsidRDefault="00CC0363" w:rsidP="00CC0363">
            <w:pPr>
              <w:rPr>
                <w:b/>
                <w:kern w:val="2"/>
                <w:szCs w:val="24"/>
              </w:rPr>
            </w:pPr>
          </w:p>
        </w:tc>
        <w:tc>
          <w:tcPr>
            <w:tcW w:w="3240" w:type="dxa"/>
          </w:tcPr>
          <w:p w14:paraId="6F705997" w14:textId="77777777" w:rsidR="00CC0363" w:rsidRDefault="00CC0363" w:rsidP="00CC0363">
            <w:pPr>
              <w:rPr>
                <w:kern w:val="2"/>
                <w:szCs w:val="24"/>
              </w:rPr>
            </w:pPr>
            <w:r>
              <w:rPr>
                <w:kern w:val="2"/>
                <w:szCs w:val="24"/>
              </w:rPr>
              <w:t>1.2.1. Pavadinimas</w:t>
            </w:r>
          </w:p>
        </w:tc>
        <w:tc>
          <w:tcPr>
            <w:tcW w:w="4012" w:type="dxa"/>
          </w:tcPr>
          <w:p w14:paraId="4429E712" w14:textId="77777777" w:rsidR="00CC0363" w:rsidRDefault="00CC0363" w:rsidP="00CC0363">
            <w:pPr>
              <w:jc w:val="center"/>
              <w:rPr>
                <w:kern w:val="2"/>
                <w:szCs w:val="24"/>
              </w:rPr>
            </w:pPr>
          </w:p>
        </w:tc>
      </w:tr>
      <w:tr w:rsidR="00CC0363" w14:paraId="4CD656F9" w14:textId="77777777" w:rsidTr="00FF413D">
        <w:tc>
          <w:tcPr>
            <w:tcW w:w="2808" w:type="dxa"/>
            <w:vMerge/>
          </w:tcPr>
          <w:p w14:paraId="0EA0F764" w14:textId="77777777" w:rsidR="00CC0363" w:rsidRDefault="00CC0363" w:rsidP="00CC0363">
            <w:pPr>
              <w:rPr>
                <w:b/>
                <w:kern w:val="2"/>
                <w:szCs w:val="24"/>
              </w:rPr>
            </w:pPr>
          </w:p>
        </w:tc>
        <w:tc>
          <w:tcPr>
            <w:tcW w:w="3240" w:type="dxa"/>
          </w:tcPr>
          <w:p w14:paraId="503F833B" w14:textId="77777777" w:rsidR="00CC0363" w:rsidRDefault="00CC0363" w:rsidP="00CC0363">
            <w:pPr>
              <w:rPr>
                <w:kern w:val="2"/>
                <w:szCs w:val="24"/>
              </w:rPr>
            </w:pPr>
            <w:r>
              <w:rPr>
                <w:kern w:val="2"/>
                <w:szCs w:val="24"/>
              </w:rPr>
              <w:t>1.2.2. Juridinio asmens kodas</w:t>
            </w:r>
          </w:p>
        </w:tc>
        <w:tc>
          <w:tcPr>
            <w:tcW w:w="4012" w:type="dxa"/>
          </w:tcPr>
          <w:p w14:paraId="2F9A4859" w14:textId="77777777" w:rsidR="00CC0363" w:rsidRDefault="00CC0363" w:rsidP="00CC0363">
            <w:pPr>
              <w:jc w:val="center"/>
              <w:rPr>
                <w:kern w:val="2"/>
                <w:szCs w:val="24"/>
              </w:rPr>
            </w:pPr>
          </w:p>
        </w:tc>
      </w:tr>
      <w:tr w:rsidR="00CC0363" w14:paraId="6A3E88B7" w14:textId="77777777" w:rsidTr="00FF413D">
        <w:tc>
          <w:tcPr>
            <w:tcW w:w="2808" w:type="dxa"/>
            <w:vMerge/>
          </w:tcPr>
          <w:p w14:paraId="55D363B9" w14:textId="77777777" w:rsidR="00CC0363" w:rsidRDefault="00CC0363" w:rsidP="00CC0363">
            <w:pPr>
              <w:rPr>
                <w:b/>
                <w:kern w:val="2"/>
                <w:szCs w:val="24"/>
              </w:rPr>
            </w:pPr>
          </w:p>
        </w:tc>
        <w:tc>
          <w:tcPr>
            <w:tcW w:w="3240" w:type="dxa"/>
          </w:tcPr>
          <w:p w14:paraId="29A5A52C" w14:textId="77777777" w:rsidR="00CC0363" w:rsidRDefault="00CC0363" w:rsidP="00CC0363">
            <w:pPr>
              <w:rPr>
                <w:kern w:val="2"/>
                <w:szCs w:val="24"/>
              </w:rPr>
            </w:pPr>
            <w:r>
              <w:rPr>
                <w:kern w:val="2"/>
                <w:szCs w:val="24"/>
              </w:rPr>
              <w:t>1.2.3. Adresas</w:t>
            </w:r>
          </w:p>
        </w:tc>
        <w:tc>
          <w:tcPr>
            <w:tcW w:w="4012" w:type="dxa"/>
          </w:tcPr>
          <w:p w14:paraId="52BE5137" w14:textId="77777777" w:rsidR="00CC0363" w:rsidRDefault="00CC0363" w:rsidP="00CC0363">
            <w:pPr>
              <w:jc w:val="center"/>
              <w:rPr>
                <w:kern w:val="2"/>
                <w:szCs w:val="24"/>
              </w:rPr>
            </w:pPr>
          </w:p>
        </w:tc>
      </w:tr>
      <w:tr w:rsidR="00CC0363" w14:paraId="10BDDB35" w14:textId="77777777" w:rsidTr="00FF413D">
        <w:tc>
          <w:tcPr>
            <w:tcW w:w="2808" w:type="dxa"/>
            <w:vMerge/>
          </w:tcPr>
          <w:p w14:paraId="7C0FB73C" w14:textId="77777777" w:rsidR="00CC0363" w:rsidRDefault="00CC0363" w:rsidP="00CC0363">
            <w:pPr>
              <w:rPr>
                <w:b/>
                <w:kern w:val="2"/>
                <w:szCs w:val="24"/>
              </w:rPr>
            </w:pPr>
          </w:p>
        </w:tc>
        <w:tc>
          <w:tcPr>
            <w:tcW w:w="3240" w:type="dxa"/>
          </w:tcPr>
          <w:p w14:paraId="01F56213" w14:textId="77777777" w:rsidR="00CC0363" w:rsidRDefault="00CC0363" w:rsidP="00CC0363">
            <w:pPr>
              <w:rPr>
                <w:kern w:val="2"/>
                <w:szCs w:val="24"/>
              </w:rPr>
            </w:pPr>
            <w:r>
              <w:rPr>
                <w:kern w:val="2"/>
                <w:szCs w:val="24"/>
              </w:rPr>
              <w:t>1.2.4. PVM mokėtojo kodas</w:t>
            </w:r>
          </w:p>
        </w:tc>
        <w:tc>
          <w:tcPr>
            <w:tcW w:w="4012" w:type="dxa"/>
          </w:tcPr>
          <w:p w14:paraId="3DC02E52" w14:textId="77777777" w:rsidR="00CC0363" w:rsidRDefault="00CC0363" w:rsidP="00CC0363">
            <w:pPr>
              <w:jc w:val="center"/>
              <w:rPr>
                <w:kern w:val="2"/>
                <w:szCs w:val="24"/>
              </w:rPr>
            </w:pPr>
          </w:p>
        </w:tc>
      </w:tr>
      <w:tr w:rsidR="00CC0363" w14:paraId="4A389B23" w14:textId="77777777" w:rsidTr="00FF413D">
        <w:tc>
          <w:tcPr>
            <w:tcW w:w="2808" w:type="dxa"/>
            <w:vMerge/>
          </w:tcPr>
          <w:p w14:paraId="5E8F3B72" w14:textId="77777777" w:rsidR="00CC0363" w:rsidRDefault="00CC0363" w:rsidP="00CC0363">
            <w:pPr>
              <w:rPr>
                <w:b/>
                <w:kern w:val="2"/>
                <w:szCs w:val="24"/>
              </w:rPr>
            </w:pPr>
          </w:p>
        </w:tc>
        <w:tc>
          <w:tcPr>
            <w:tcW w:w="3240" w:type="dxa"/>
          </w:tcPr>
          <w:p w14:paraId="37E87149" w14:textId="77777777" w:rsidR="00CC0363" w:rsidRDefault="00CC0363" w:rsidP="00CC0363">
            <w:pPr>
              <w:rPr>
                <w:kern w:val="2"/>
                <w:szCs w:val="24"/>
              </w:rPr>
            </w:pPr>
            <w:r>
              <w:rPr>
                <w:kern w:val="2"/>
                <w:szCs w:val="24"/>
              </w:rPr>
              <w:t>1.2.5. Atsiskaitomoji sąskaita</w:t>
            </w:r>
          </w:p>
        </w:tc>
        <w:tc>
          <w:tcPr>
            <w:tcW w:w="4012" w:type="dxa"/>
          </w:tcPr>
          <w:p w14:paraId="6B4ED46F" w14:textId="77777777" w:rsidR="00CC0363" w:rsidRDefault="00CC0363" w:rsidP="00CC0363">
            <w:pPr>
              <w:jc w:val="center"/>
              <w:rPr>
                <w:kern w:val="2"/>
                <w:szCs w:val="24"/>
              </w:rPr>
            </w:pPr>
          </w:p>
        </w:tc>
      </w:tr>
      <w:tr w:rsidR="00CC0363" w14:paraId="53C6C3C5" w14:textId="77777777" w:rsidTr="00FF413D">
        <w:tc>
          <w:tcPr>
            <w:tcW w:w="2808" w:type="dxa"/>
            <w:vMerge/>
          </w:tcPr>
          <w:p w14:paraId="78A46E72" w14:textId="77777777" w:rsidR="00CC0363" w:rsidRDefault="00CC0363" w:rsidP="00CC0363">
            <w:pPr>
              <w:rPr>
                <w:b/>
                <w:kern w:val="2"/>
                <w:szCs w:val="24"/>
              </w:rPr>
            </w:pPr>
          </w:p>
        </w:tc>
        <w:tc>
          <w:tcPr>
            <w:tcW w:w="3240" w:type="dxa"/>
          </w:tcPr>
          <w:p w14:paraId="572DF85C" w14:textId="77777777" w:rsidR="00CC0363" w:rsidRDefault="00CC0363" w:rsidP="00CC0363">
            <w:pPr>
              <w:rPr>
                <w:kern w:val="2"/>
                <w:szCs w:val="24"/>
              </w:rPr>
            </w:pPr>
            <w:r>
              <w:rPr>
                <w:kern w:val="2"/>
                <w:szCs w:val="24"/>
              </w:rPr>
              <w:t>1.2.6. Bankas, banko kodas</w:t>
            </w:r>
          </w:p>
        </w:tc>
        <w:tc>
          <w:tcPr>
            <w:tcW w:w="4012" w:type="dxa"/>
          </w:tcPr>
          <w:p w14:paraId="199DBF76" w14:textId="77777777" w:rsidR="00CC0363" w:rsidRDefault="00CC0363" w:rsidP="00CC0363">
            <w:pPr>
              <w:jc w:val="center"/>
              <w:rPr>
                <w:kern w:val="2"/>
                <w:szCs w:val="24"/>
              </w:rPr>
            </w:pPr>
          </w:p>
        </w:tc>
      </w:tr>
      <w:tr w:rsidR="00CC0363" w14:paraId="0AD028CC" w14:textId="77777777" w:rsidTr="00FF413D">
        <w:tc>
          <w:tcPr>
            <w:tcW w:w="2808" w:type="dxa"/>
            <w:vMerge/>
          </w:tcPr>
          <w:p w14:paraId="0B51355C" w14:textId="77777777" w:rsidR="00CC0363" w:rsidRDefault="00CC0363" w:rsidP="00CC0363">
            <w:pPr>
              <w:rPr>
                <w:b/>
                <w:kern w:val="2"/>
                <w:szCs w:val="24"/>
              </w:rPr>
            </w:pPr>
          </w:p>
        </w:tc>
        <w:tc>
          <w:tcPr>
            <w:tcW w:w="3240" w:type="dxa"/>
          </w:tcPr>
          <w:p w14:paraId="4578C743" w14:textId="77777777" w:rsidR="00CC0363" w:rsidRDefault="00CC0363" w:rsidP="00CC0363">
            <w:pPr>
              <w:rPr>
                <w:kern w:val="2"/>
                <w:szCs w:val="24"/>
              </w:rPr>
            </w:pPr>
            <w:r>
              <w:rPr>
                <w:kern w:val="2"/>
                <w:szCs w:val="24"/>
              </w:rPr>
              <w:t>1.2.7. Telefonas</w:t>
            </w:r>
          </w:p>
        </w:tc>
        <w:tc>
          <w:tcPr>
            <w:tcW w:w="4012" w:type="dxa"/>
          </w:tcPr>
          <w:p w14:paraId="45814210" w14:textId="77777777" w:rsidR="00CC0363" w:rsidRDefault="00CC0363" w:rsidP="00CC0363">
            <w:pPr>
              <w:jc w:val="center"/>
              <w:rPr>
                <w:kern w:val="2"/>
                <w:szCs w:val="24"/>
              </w:rPr>
            </w:pPr>
          </w:p>
        </w:tc>
      </w:tr>
      <w:tr w:rsidR="00CC0363" w14:paraId="18884704" w14:textId="77777777" w:rsidTr="00FF413D">
        <w:tc>
          <w:tcPr>
            <w:tcW w:w="2808" w:type="dxa"/>
            <w:vMerge/>
          </w:tcPr>
          <w:p w14:paraId="6EB9CA70" w14:textId="77777777" w:rsidR="00CC0363" w:rsidRDefault="00CC0363" w:rsidP="00CC0363">
            <w:pPr>
              <w:rPr>
                <w:b/>
                <w:kern w:val="2"/>
                <w:szCs w:val="24"/>
              </w:rPr>
            </w:pPr>
          </w:p>
        </w:tc>
        <w:tc>
          <w:tcPr>
            <w:tcW w:w="3240" w:type="dxa"/>
          </w:tcPr>
          <w:p w14:paraId="68980A98" w14:textId="77777777" w:rsidR="00CC0363" w:rsidRDefault="00CC0363" w:rsidP="00CC0363">
            <w:pPr>
              <w:rPr>
                <w:kern w:val="2"/>
                <w:szCs w:val="24"/>
              </w:rPr>
            </w:pPr>
            <w:r>
              <w:rPr>
                <w:kern w:val="2"/>
                <w:szCs w:val="24"/>
              </w:rPr>
              <w:t>1.2.8. El. paštas</w:t>
            </w:r>
          </w:p>
        </w:tc>
        <w:tc>
          <w:tcPr>
            <w:tcW w:w="4012" w:type="dxa"/>
          </w:tcPr>
          <w:p w14:paraId="2BDB563E" w14:textId="77777777" w:rsidR="00CC0363" w:rsidRDefault="00CC0363" w:rsidP="00CC0363">
            <w:pPr>
              <w:jc w:val="center"/>
              <w:rPr>
                <w:kern w:val="2"/>
                <w:szCs w:val="24"/>
              </w:rPr>
            </w:pPr>
          </w:p>
        </w:tc>
      </w:tr>
      <w:tr w:rsidR="00CC0363" w14:paraId="460CF5F1" w14:textId="77777777" w:rsidTr="00FF413D">
        <w:tc>
          <w:tcPr>
            <w:tcW w:w="2808" w:type="dxa"/>
            <w:vMerge/>
          </w:tcPr>
          <w:p w14:paraId="3F192AA9" w14:textId="77777777" w:rsidR="00CC0363" w:rsidRDefault="00CC0363" w:rsidP="00CC0363">
            <w:pPr>
              <w:rPr>
                <w:b/>
                <w:kern w:val="2"/>
                <w:szCs w:val="24"/>
              </w:rPr>
            </w:pPr>
          </w:p>
        </w:tc>
        <w:tc>
          <w:tcPr>
            <w:tcW w:w="3240" w:type="dxa"/>
          </w:tcPr>
          <w:p w14:paraId="438676CD" w14:textId="77777777" w:rsidR="00CC0363" w:rsidRDefault="00CC0363" w:rsidP="00CC0363">
            <w:pPr>
              <w:rPr>
                <w:kern w:val="2"/>
                <w:szCs w:val="24"/>
              </w:rPr>
            </w:pPr>
            <w:r>
              <w:rPr>
                <w:kern w:val="2"/>
                <w:szCs w:val="24"/>
              </w:rPr>
              <w:t>1.2.9. Šalies atstovas</w:t>
            </w:r>
          </w:p>
        </w:tc>
        <w:tc>
          <w:tcPr>
            <w:tcW w:w="4012" w:type="dxa"/>
          </w:tcPr>
          <w:p w14:paraId="18887569" w14:textId="77777777" w:rsidR="00CC0363" w:rsidRDefault="00CC0363" w:rsidP="00CC0363">
            <w:pPr>
              <w:jc w:val="center"/>
              <w:rPr>
                <w:kern w:val="2"/>
                <w:szCs w:val="24"/>
              </w:rPr>
            </w:pPr>
          </w:p>
        </w:tc>
      </w:tr>
      <w:tr w:rsidR="00CC0363" w14:paraId="27B074B5" w14:textId="77777777" w:rsidTr="00FF413D">
        <w:tc>
          <w:tcPr>
            <w:tcW w:w="2808" w:type="dxa"/>
            <w:vMerge/>
          </w:tcPr>
          <w:p w14:paraId="7A43EC40" w14:textId="77777777" w:rsidR="00CC0363" w:rsidRDefault="00CC0363" w:rsidP="00CC0363">
            <w:pPr>
              <w:rPr>
                <w:b/>
                <w:kern w:val="2"/>
                <w:szCs w:val="24"/>
              </w:rPr>
            </w:pPr>
          </w:p>
        </w:tc>
        <w:tc>
          <w:tcPr>
            <w:tcW w:w="3240" w:type="dxa"/>
          </w:tcPr>
          <w:p w14:paraId="1ACB3AF4" w14:textId="77777777" w:rsidR="00CC0363" w:rsidRDefault="00CC0363" w:rsidP="00CC0363">
            <w:pPr>
              <w:rPr>
                <w:kern w:val="2"/>
                <w:szCs w:val="24"/>
              </w:rPr>
            </w:pPr>
            <w:r>
              <w:rPr>
                <w:kern w:val="2"/>
                <w:szCs w:val="24"/>
              </w:rPr>
              <w:t>1.2.10. Atstovavimo pagrindas</w:t>
            </w:r>
          </w:p>
        </w:tc>
        <w:tc>
          <w:tcPr>
            <w:tcW w:w="4012" w:type="dxa"/>
          </w:tcPr>
          <w:p w14:paraId="01A1651B" w14:textId="77777777" w:rsidR="00CC0363" w:rsidRDefault="00CC0363" w:rsidP="00CC0363">
            <w:pPr>
              <w:jc w:val="center"/>
              <w:rPr>
                <w:kern w:val="2"/>
                <w:szCs w:val="24"/>
              </w:rPr>
            </w:pPr>
          </w:p>
        </w:tc>
      </w:tr>
    </w:tbl>
    <w:p w14:paraId="377A0A90" w14:textId="77777777" w:rsidR="00027B83" w:rsidRDefault="00027B83">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694"/>
        <w:gridCol w:w="5103"/>
      </w:tblGrid>
      <w:tr w:rsidR="00027B83" w14:paraId="30D32D1A" w14:textId="77777777" w:rsidTr="00FF413D">
        <w:trPr>
          <w:trHeight w:val="300"/>
        </w:trPr>
        <w:tc>
          <w:tcPr>
            <w:tcW w:w="10060" w:type="dxa"/>
            <w:gridSpan w:val="3"/>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rsidTr="00FF413D">
        <w:trPr>
          <w:trHeight w:val="300"/>
        </w:trPr>
        <w:tc>
          <w:tcPr>
            <w:tcW w:w="2263" w:type="dxa"/>
          </w:tcPr>
          <w:p w14:paraId="30760A59" w14:textId="77777777" w:rsidR="00027B83" w:rsidRDefault="000B0897">
            <w:pPr>
              <w:rPr>
                <w:b/>
                <w:kern w:val="2"/>
                <w:szCs w:val="24"/>
              </w:rPr>
            </w:pPr>
            <w:r>
              <w:rPr>
                <w:b/>
                <w:kern w:val="2"/>
                <w:szCs w:val="24"/>
              </w:rPr>
              <w:t xml:space="preserve">2.1. Pirkėjo kontaktiniai asmenys, atsakingi už Sutarties </w:t>
            </w:r>
            <w:r>
              <w:rPr>
                <w:b/>
                <w:kern w:val="2"/>
                <w:szCs w:val="24"/>
              </w:rPr>
              <w:lastRenderedPageBreak/>
              <w:t xml:space="preserve">vykdymą, </w:t>
            </w:r>
            <w:r>
              <w:rPr>
                <w:b/>
                <w:szCs w:val="24"/>
              </w:rPr>
              <w:t>Paslaugų</w:t>
            </w:r>
            <w:r>
              <w:rPr>
                <w:b/>
                <w:kern w:val="2"/>
                <w:szCs w:val="24"/>
              </w:rPr>
              <w:t xml:space="preserve"> priėmimą, Sąskaitų per informacinę sistemą SABIS priėmimą</w:t>
            </w:r>
          </w:p>
        </w:tc>
        <w:tc>
          <w:tcPr>
            <w:tcW w:w="7797" w:type="dxa"/>
            <w:gridSpan w:val="2"/>
          </w:tcPr>
          <w:p w14:paraId="3B77D23F" w14:textId="77777777" w:rsidR="00027B83" w:rsidRDefault="000B0897" w:rsidP="00A679CF">
            <w:pPr>
              <w:jc w:val="both"/>
              <w:rPr>
                <w:color w:val="4472C4"/>
                <w:kern w:val="2"/>
                <w:szCs w:val="24"/>
              </w:rPr>
            </w:pPr>
            <w:r>
              <w:rPr>
                <w:color w:val="4472C4"/>
                <w:kern w:val="2"/>
                <w:szCs w:val="24"/>
              </w:rPr>
              <w:lastRenderedPageBreak/>
              <w:t>(nurodyti padalinį / skyrių, pareigas, vardą, pavardę, tel., el. paštą)</w:t>
            </w:r>
          </w:p>
        </w:tc>
      </w:tr>
      <w:tr w:rsidR="00027B83" w14:paraId="64DD2FBA" w14:textId="77777777" w:rsidTr="00FF413D">
        <w:trPr>
          <w:trHeight w:val="300"/>
        </w:trPr>
        <w:tc>
          <w:tcPr>
            <w:tcW w:w="2263" w:type="dxa"/>
          </w:tcPr>
          <w:p w14:paraId="162D7750" w14:textId="77777777" w:rsidR="00027B83" w:rsidRDefault="000B0897">
            <w:pPr>
              <w:rPr>
                <w:b/>
                <w:kern w:val="2"/>
                <w:szCs w:val="24"/>
              </w:rPr>
            </w:pPr>
            <w:r>
              <w:rPr>
                <w:b/>
                <w:kern w:val="2"/>
                <w:szCs w:val="24"/>
              </w:rPr>
              <w:t>2.2. Tiekėjo kontaktiniai asmenys, atsakingi už Sutarties vykdymą</w:t>
            </w:r>
          </w:p>
        </w:tc>
        <w:tc>
          <w:tcPr>
            <w:tcW w:w="7797" w:type="dxa"/>
            <w:gridSpan w:val="2"/>
          </w:tcPr>
          <w:p w14:paraId="694706CF" w14:textId="77777777" w:rsidR="00027B83" w:rsidRDefault="000B0897" w:rsidP="00A679CF">
            <w:pPr>
              <w:jc w:val="both"/>
              <w:rPr>
                <w:color w:val="4472C4"/>
                <w:kern w:val="2"/>
                <w:szCs w:val="24"/>
              </w:rPr>
            </w:pPr>
            <w:r>
              <w:rPr>
                <w:color w:val="4472C4"/>
                <w:kern w:val="2"/>
                <w:szCs w:val="24"/>
              </w:rPr>
              <w:t>(nurodyti padalinį / skyrių, pareigas, vardą, pavardę, tel., el. paštą)</w:t>
            </w:r>
          </w:p>
        </w:tc>
      </w:tr>
      <w:tr w:rsidR="00027B83" w14:paraId="17D3AF1B" w14:textId="77777777" w:rsidTr="00FF413D">
        <w:trPr>
          <w:trHeight w:val="300"/>
        </w:trPr>
        <w:tc>
          <w:tcPr>
            <w:tcW w:w="10060" w:type="dxa"/>
            <w:gridSpan w:val="3"/>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rsidTr="00FF413D">
        <w:trPr>
          <w:trHeight w:val="300"/>
        </w:trPr>
        <w:tc>
          <w:tcPr>
            <w:tcW w:w="2263" w:type="dxa"/>
          </w:tcPr>
          <w:p w14:paraId="2EF15AAD" w14:textId="77777777" w:rsidR="00027B83" w:rsidRDefault="000B0897">
            <w:pPr>
              <w:rPr>
                <w:b/>
                <w:kern w:val="2"/>
                <w:szCs w:val="24"/>
              </w:rPr>
            </w:pPr>
            <w:r>
              <w:rPr>
                <w:b/>
                <w:kern w:val="2"/>
                <w:szCs w:val="24"/>
              </w:rPr>
              <w:t>3.1. Sutarties dalykas</w:t>
            </w:r>
          </w:p>
        </w:tc>
        <w:tc>
          <w:tcPr>
            <w:tcW w:w="7797" w:type="dxa"/>
            <w:gridSpan w:val="2"/>
          </w:tcPr>
          <w:p w14:paraId="7C307DB4" w14:textId="40F53C85" w:rsidR="00027B83" w:rsidRDefault="000B0897" w:rsidP="00CC0363">
            <w:pPr>
              <w:jc w:val="both"/>
              <w:rPr>
                <w:color w:val="000000"/>
                <w:kern w:val="2"/>
                <w:szCs w:val="24"/>
              </w:rPr>
            </w:pPr>
            <w:r>
              <w:rPr>
                <w:kern w:val="2"/>
                <w:szCs w:val="24"/>
              </w:rPr>
              <w:t>Tiekėjas įsipareigoja Sutartyje numatytomis sąlygomis teikti</w:t>
            </w:r>
            <w:r w:rsidR="00A679CF">
              <w:rPr>
                <w:kern w:val="2"/>
                <w:szCs w:val="24"/>
              </w:rPr>
              <w:t xml:space="preserve"> </w:t>
            </w:r>
            <w:r w:rsidR="008B1343" w:rsidRPr="008B1343">
              <w:rPr>
                <w:kern w:val="2"/>
                <w:szCs w:val="24"/>
              </w:rPr>
              <w:t xml:space="preserve">interneto svetainės </w:t>
            </w:r>
            <w:r w:rsidR="00A679CF">
              <w:rPr>
                <w:kern w:val="2"/>
                <w:szCs w:val="24"/>
              </w:rPr>
              <w:t>p</w:t>
            </w:r>
            <w:r w:rsidR="00A679CF" w:rsidRPr="00902C56">
              <w:rPr>
                <w:szCs w:val="24"/>
              </w:rPr>
              <w:t xml:space="preserve">alaikymo </w:t>
            </w:r>
            <w:r w:rsidR="0039289C">
              <w:t>paslaugas</w:t>
            </w:r>
            <w:r w:rsidR="00A679CF">
              <w:rPr>
                <w:rStyle w:val="FootnoteReference"/>
              </w:rPr>
              <w:footnoteReference w:id="2"/>
            </w:r>
            <w:r w:rsidR="0039289C">
              <w:t xml:space="preserve"> </w:t>
            </w:r>
            <w:r>
              <w:rPr>
                <w:color w:val="000000"/>
                <w:kern w:val="2"/>
                <w:szCs w:val="24"/>
              </w:rPr>
              <w:t>(toliau – Paslaugos).</w:t>
            </w:r>
          </w:p>
          <w:p w14:paraId="445D7A0F" w14:textId="77777777" w:rsidR="00A679CF" w:rsidRDefault="00A679CF" w:rsidP="00CC0363">
            <w:pPr>
              <w:jc w:val="both"/>
              <w:rPr>
                <w:color w:val="000000"/>
                <w:kern w:val="2"/>
                <w:szCs w:val="24"/>
              </w:rPr>
            </w:pPr>
          </w:p>
          <w:p w14:paraId="29C5EBD0" w14:textId="77777777" w:rsidR="00027B83" w:rsidRDefault="000B0897" w:rsidP="00CC0363">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CC0363">
              <w:rPr>
                <w:color w:val="000000"/>
                <w:kern w:val="2"/>
                <w:szCs w:val="24"/>
              </w:rPr>
              <w:t>1</w:t>
            </w:r>
            <w:r>
              <w:rPr>
                <w:color w:val="000000"/>
                <w:kern w:val="2"/>
                <w:szCs w:val="24"/>
              </w:rPr>
              <w:t xml:space="preserve"> „Techninė specifikacija“ (toliau – Techninė specifikacija) ir Sutarties priede Nr. </w:t>
            </w:r>
            <w:r w:rsidR="00CC0363">
              <w:rPr>
                <w:color w:val="000000"/>
                <w:kern w:val="2"/>
                <w:szCs w:val="24"/>
              </w:rPr>
              <w:t>2</w:t>
            </w:r>
            <w:r>
              <w:rPr>
                <w:color w:val="000000"/>
                <w:kern w:val="2"/>
                <w:szCs w:val="24"/>
              </w:rPr>
              <w:t xml:space="preserve"> „Pasiūlymas“.</w:t>
            </w:r>
          </w:p>
          <w:p w14:paraId="41D69F70" w14:textId="77777777" w:rsidR="00795C9A" w:rsidRDefault="00795C9A" w:rsidP="00CC0363">
            <w:pPr>
              <w:jc w:val="both"/>
              <w:rPr>
                <w:color w:val="000000"/>
                <w:kern w:val="2"/>
                <w:szCs w:val="24"/>
              </w:rPr>
            </w:pPr>
          </w:p>
          <w:p w14:paraId="7C6FEC71" w14:textId="77777777" w:rsidR="00795C9A" w:rsidRDefault="00795C9A" w:rsidP="00CC0363">
            <w:pPr>
              <w:jc w:val="both"/>
              <w:rPr>
                <w:rFonts w:eastAsia="Calibri"/>
                <w:b/>
                <w:bCs/>
              </w:rPr>
            </w:pPr>
            <w:r w:rsidRPr="00533969">
              <w:rPr>
                <w:rFonts w:eastAsia="Calibri"/>
                <w:b/>
                <w:bCs/>
              </w:rPr>
              <w:t>Tiekėjas įsipareigoja užtikrinti, kad visą Sutarties galiojimo laikotarpį Tiekėjas ir jo pasitelkiami kiti subjektai (ūkio subjektai, kurių pajėgumais remiamasi, subtiekėjai) pagal jų prisiimamų įsipareigojimų pobūdį turės teisę verstis atitinkama veikla, reikalinga Paslaugų teikimui kaip tai numatyta galiojančiuose Lietuvos Respublikos teisės aktuose ir praradus teisę verstis atitinkama veikla, nedelsdamas (ne vėliau kaip per 3 d. d.) įsipareigoja apie tai informuoti Pirkėją</w:t>
            </w:r>
            <w:r>
              <w:rPr>
                <w:rFonts w:eastAsia="Calibri"/>
                <w:b/>
                <w:bCs/>
              </w:rPr>
              <w:t>.</w:t>
            </w:r>
            <w:r w:rsidRPr="00533969">
              <w:rPr>
                <w:rFonts w:eastAsia="Calibri"/>
                <w:b/>
                <w:bCs/>
              </w:rPr>
              <w:t xml:space="preserve"> Jeigu leidimai / licencijos ir pan. buvo tikrinami Viešojo pirkimo procedūros metu ir pateikti dokumentai nust</w:t>
            </w:r>
            <w:r>
              <w:rPr>
                <w:rFonts w:eastAsia="Calibri"/>
                <w:b/>
                <w:bCs/>
              </w:rPr>
              <w:t>o</w:t>
            </w:r>
            <w:r w:rsidRPr="00533969">
              <w:rPr>
                <w:rFonts w:eastAsia="Calibri"/>
                <w:b/>
                <w:bCs/>
              </w:rPr>
              <w:t>ja galioti Sutarties vykdymo metu, Tiekėjas įsipareigoja per 3 d.</w:t>
            </w:r>
            <w:r>
              <w:rPr>
                <w:rFonts w:eastAsia="Calibri"/>
                <w:b/>
                <w:bCs/>
              </w:rPr>
              <w:t xml:space="preserve"> </w:t>
            </w:r>
            <w:r w:rsidRPr="00533969">
              <w:rPr>
                <w:rFonts w:eastAsia="Calibri"/>
                <w:b/>
                <w:bCs/>
              </w:rPr>
              <w:t>d. nuo atitinkamo dokumento (kuris patvirtina Tiekėjo ir / ar kitų jo pasitelktų subjektų (ūkio subjektai, kurių pajėgumais remiamasi, subtiekėjai) teisę verstis atitinkama veikla) galiojimo pabaigos pateikti galiojančius dokumentus (licencijas / leidimus ir pan.), kurie patvirtintų Tiekėjo ir jo pasitelkiamų kitų subjektų (ūkio subjektų, kurių pajėgumais remiamasi, subtiekėjų) pagal jų prisiimamų įsipareigojimų pobūdį teisę verstis atitinkama veikla.</w:t>
            </w:r>
          </w:p>
          <w:p w14:paraId="4D5C2781" w14:textId="77777777" w:rsidR="00423E42" w:rsidRDefault="00423E42" w:rsidP="00CC0363">
            <w:pPr>
              <w:jc w:val="both"/>
              <w:rPr>
                <w:rFonts w:eastAsia="Calibri"/>
                <w:b/>
                <w:bCs/>
                <w:color w:val="000000"/>
                <w:kern w:val="2"/>
              </w:rPr>
            </w:pPr>
          </w:p>
          <w:p w14:paraId="6B5360F1" w14:textId="45475CDB" w:rsidR="00423E42" w:rsidRDefault="00423E42" w:rsidP="00CC0363">
            <w:pPr>
              <w:jc w:val="both"/>
              <w:rPr>
                <w:color w:val="000000"/>
                <w:kern w:val="2"/>
                <w:szCs w:val="24"/>
              </w:rPr>
            </w:pPr>
            <w:r w:rsidRPr="00423E42">
              <w:rPr>
                <w:rFonts w:eastAsia="Calibri"/>
                <w:color w:val="000000"/>
                <w:kern w:val="2"/>
              </w:rPr>
              <w:t>3.1.1.</w:t>
            </w:r>
            <w:r>
              <w:rPr>
                <w:rFonts w:eastAsia="Calibri"/>
                <w:b/>
                <w:bCs/>
                <w:color w:val="000000"/>
                <w:kern w:val="2"/>
              </w:rPr>
              <w:t xml:space="preserve"> </w:t>
            </w:r>
            <w:r w:rsidRPr="001A4EFF">
              <w:rPr>
                <w:szCs w:val="28"/>
                <w:lang w:eastAsia="ar-SA"/>
              </w:rPr>
              <w:t>Pirkėjas pasilieka teisę, vadovaudamasis Viešųjų pirkimų tarnybos direktoriaus 2017 m. birželio 28 d. įsakymu Nr. 1S-95 ,,Dėl Kainodaros taisyklių nustatyto metodikos patvirtinimo“ patvirtintos Kainodaros taisyklių nustatymo metodikos 19 punktu</w:t>
            </w:r>
            <w:r w:rsidRPr="001A4EFF">
              <w:rPr>
                <w:szCs w:val="24"/>
                <w:vertAlign w:val="superscript"/>
                <w:lang w:eastAsia="ar-SA"/>
              </w:rPr>
              <w:footnoteReference w:id="3"/>
            </w:r>
            <w:r w:rsidRPr="001A4EFF">
              <w:rPr>
                <w:szCs w:val="28"/>
                <w:lang w:eastAsia="ar-SA"/>
              </w:rPr>
              <w:t xml:space="preserve">, įsigyti Techninėje specifikacijoje nenurodytų, tačiau su pirkimo objektu susijusių prekių ir (ar) paslaugų neviršijant 10 procentų pradinės sutarties vertės. Už su pirkimo objektu susijusias prekes ir (ar) paslaugas bus apmokėta ne didesnėmis nei užsakymo dieną tiekėjo </w:t>
            </w:r>
            <w:r w:rsidRPr="001A4EFF">
              <w:rPr>
                <w:szCs w:val="28"/>
                <w:lang w:eastAsia="ar-SA"/>
              </w:rPr>
              <w:lastRenderedPageBreak/>
              <w:t>prekybos vietoje ar interneto svetainėje nurodytomis galiojančiomis šių prekių ir (ar) paslaugų kainomis arba, jei tokios kainos neskelbiamos, tiekėjo pasiūlytomis, konkurencingomis ir rinką atitinkančiomis kainomis.</w:t>
            </w:r>
          </w:p>
        </w:tc>
      </w:tr>
      <w:tr w:rsidR="00CC0363" w14:paraId="0AD60CA4" w14:textId="77777777" w:rsidTr="00FF413D">
        <w:trPr>
          <w:trHeight w:val="300"/>
        </w:trPr>
        <w:tc>
          <w:tcPr>
            <w:tcW w:w="2263" w:type="dxa"/>
          </w:tcPr>
          <w:p w14:paraId="3774F492" w14:textId="77777777" w:rsidR="00CC0363" w:rsidRDefault="00CC0363" w:rsidP="00CC0363">
            <w:pPr>
              <w:rPr>
                <w:b/>
                <w:kern w:val="2"/>
                <w:szCs w:val="24"/>
              </w:rPr>
            </w:pPr>
            <w:r>
              <w:rPr>
                <w:b/>
                <w:kern w:val="2"/>
                <w:szCs w:val="24"/>
              </w:rPr>
              <w:lastRenderedPageBreak/>
              <w:t>3.2. Pirkimo pavadinimas ir numeris</w:t>
            </w:r>
          </w:p>
        </w:tc>
        <w:tc>
          <w:tcPr>
            <w:tcW w:w="7797" w:type="dxa"/>
            <w:gridSpan w:val="2"/>
          </w:tcPr>
          <w:p w14:paraId="1CD74DF2" w14:textId="359F2F0B" w:rsidR="00CC0363" w:rsidRDefault="008B1343" w:rsidP="009B6019">
            <w:pPr>
              <w:jc w:val="both"/>
              <w:rPr>
                <w:kern w:val="2"/>
                <w:szCs w:val="24"/>
              </w:rPr>
            </w:pPr>
            <w:r w:rsidRPr="004C0939">
              <w:rPr>
                <w:kern w:val="2"/>
                <w:szCs w:val="24"/>
              </w:rPr>
              <w:t>I</w:t>
            </w:r>
            <w:r w:rsidR="00A679CF" w:rsidRPr="004C0939">
              <w:rPr>
                <w:kern w:val="2"/>
                <w:szCs w:val="24"/>
              </w:rPr>
              <w:t xml:space="preserve">nterneto svetainės palaikymo paslaugų pirkimas </w:t>
            </w:r>
            <w:r w:rsidR="009B6019" w:rsidRPr="004C0939">
              <w:rPr>
                <w:kern w:val="2"/>
                <w:szCs w:val="24"/>
              </w:rPr>
              <w:t xml:space="preserve">Nr. </w:t>
            </w:r>
            <w:r w:rsidR="004C0939" w:rsidRPr="004C0939">
              <w:rPr>
                <w:kern w:val="2"/>
                <w:szCs w:val="24"/>
              </w:rPr>
              <w:t>8278614</w:t>
            </w:r>
            <w:r w:rsidR="009B6019" w:rsidRPr="004C0939">
              <w:rPr>
                <w:kern w:val="2"/>
                <w:szCs w:val="24"/>
              </w:rPr>
              <w:t>.</w:t>
            </w:r>
          </w:p>
        </w:tc>
      </w:tr>
      <w:tr w:rsidR="00CC0363" w14:paraId="1D1A6B6A" w14:textId="77777777" w:rsidTr="00FF413D">
        <w:trPr>
          <w:trHeight w:val="300"/>
        </w:trPr>
        <w:tc>
          <w:tcPr>
            <w:tcW w:w="2263" w:type="dxa"/>
          </w:tcPr>
          <w:p w14:paraId="50AFAD3E" w14:textId="77777777" w:rsidR="00CC0363" w:rsidRDefault="00CC0363" w:rsidP="00CC0363">
            <w:pPr>
              <w:rPr>
                <w:b/>
                <w:kern w:val="2"/>
                <w:szCs w:val="24"/>
              </w:rPr>
            </w:pPr>
            <w:r>
              <w:rPr>
                <w:b/>
                <w:kern w:val="2"/>
                <w:szCs w:val="24"/>
              </w:rPr>
              <w:t>3.3. Informacija apie Europos Sąjungos lėšomis finansuojamą projektą arba kitą projektą</w:t>
            </w:r>
          </w:p>
        </w:tc>
        <w:tc>
          <w:tcPr>
            <w:tcW w:w="7797" w:type="dxa"/>
            <w:gridSpan w:val="2"/>
          </w:tcPr>
          <w:p w14:paraId="7E96102A" w14:textId="77777777" w:rsidR="00CC0363" w:rsidRDefault="00CC0363" w:rsidP="00CC0363">
            <w:pPr>
              <w:rPr>
                <w:kern w:val="2"/>
                <w:szCs w:val="24"/>
              </w:rPr>
            </w:pPr>
            <w:r>
              <w:rPr>
                <w:kern w:val="2"/>
                <w:szCs w:val="24"/>
              </w:rPr>
              <w:t>Netaikoma</w:t>
            </w:r>
          </w:p>
          <w:p w14:paraId="5DF729FF" w14:textId="77777777" w:rsidR="00CC0363" w:rsidRDefault="00CC0363" w:rsidP="00CC0363">
            <w:pPr>
              <w:rPr>
                <w:kern w:val="2"/>
                <w:szCs w:val="24"/>
              </w:rPr>
            </w:pPr>
          </w:p>
          <w:p w14:paraId="4EA4A352" w14:textId="70B7B3CF" w:rsidR="00CC0363" w:rsidRDefault="00CC0363" w:rsidP="00CC0363">
            <w:pPr>
              <w:rPr>
                <w:kern w:val="2"/>
                <w:szCs w:val="24"/>
              </w:rPr>
            </w:pPr>
          </w:p>
        </w:tc>
      </w:tr>
      <w:tr w:rsidR="00CC0363" w14:paraId="652A39CA" w14:textId="77777777" w:rsidTr="00FF413D">
        <w:trPr>
          <w:trHeight w:val="300"/>
        </w:trPr>
        <w:tc>
          <w:tcPr>
            <w:tcW w:w="10060" w:type="dxa"/>
            <w:gridSpan w:val="3"/>
          </w:tcPr>
          <w:p w14:paraId="19978732" w14:textId="77777777" w:rsidR="00CC0363" w:rsidRDefault="00CC0363" w:rsidP="00CC0363">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CC0363" w14:paraId="061ACEE5" w14:textId="77777777" w:rsidTr="00FF413D">
        <w:trPr>
          <w:trHeight w:val="300"/>
        </w:trPr>
        <w:tc>
          <w:tcPr>
            <w:tcW w:w="2263" w:type="dxa"/>
          </w:tcPr>
          <w:p w14:paraId="3EF87ADF" w14:textId="41CE8105" w:rsidR="00CC0363" w:rsidRDefault="00CC0363" w:rsidP="009B6019">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7797" w:type="dxa"/>
            <w:gridSpan w:val="2"/>
          </w:tcPr>
          <w:p w14:paraId="7F36052C" w14:textId="77777777" w:rsidR="00795C9A" w:rsidRDefault="00A679CF" w:rsidP="009B6019">
            <w:pPr>
              <w:pStyle w:val="ListParagraph"/>
              <w:tabs>
                <w:tab w:val="left" w:pos="567"/>
              </w:tabs>
              <w:ind w:left="0" w:firstLine="0"/>
              <w:jc w:val="both"/>
              <w:rPr>
                <w:rFonts w:ascii="Times New Roman" w:hAnsi="Times New Roman" w:cs="Times New Roman"/>
                <w:sz w:val="24"/>
                <w:szCs w:val="24"/>
              </w:rPr>
            </w:pPr>
            <w:r w:rsidRPr="00A679CF">
              <w:rPr>
                <w:rFonts w:ascii="Times New Roman" w:eastAsia="Times New Roman" w:hAnsi="Times New Roman" w:cs="Times New Roman"/>
                <w:sz w:val="24"/>
                <w:szCs w:val="24"/>
              </w:rPr>
              <w:t xml:space="preserve">Tiekėjas Paslaugas įsipareigoja teikti </w:t>
            </w:r>
            <w:r w:rsidRPr="322B3B10">
              <w:rPr>
                <w:rFonts w:ascii="Times New Roman" w:eastAsia="Times New Roman" w:hAnsi="Times New Roman" w:cs="Times New Roman"/>
                <w:sz w:val="24"/>
                <w:szCs w:val="24"/>
              </w:rPr>
              <w:t>16 mėn. nuo Sutarties įsigaliojimo dienos.</w:t>
            </w:r>
            <w:r w:rsidR="00795C9A">
              <w:rPr>
                <w:rFonts w:ascii="Times New Roman" w:eastAsia="Times New Roman" w:hAnsi="Times New Roman" w:cs="Times New Roman"/>
                <w:sz w:val="24"/>
                <w:szCs w:val="24"/>
              </w:rPr>
              <w:t xml:space="preserve"> </w:t>
            </w:r>
            <w:r w:rsidR="00795C9A" w:rsidRPr="500232C7">
              <w:rPr>
                <w:rFonts w:ascii="Times New Roman" w:hAnsi="Times New Roman" w:cs="Times New Roman"/>
                <w:sz w:val="24"/>
                <w:szCs w:val="24"/>
              </w:rPr>
              <w:t xml:space="preserve">Paslaugos turi būti pradedamos teikti nuo Sutarties įsigaliojimo dienos (pirmoji Paslaugų teikimo diena yra Sutarties įsigaliojimo diena). </w:t>
            </w:r>
          </w:p>
          <w:p w14:paraId="598F34BB" w14:textId="77777777" w:rsidR="00795C9A" w:rsidRDefault="00795C9A" w:rsidP="009B6019">
            <w:pPr>
              <w:pStyle w:val="ListParagraph"/>
              <w:tabs>
                <w:tab w:val="left" w:pos="567"/>
              </w:tabs>
              <w:ind w:left="0" w:firstLine="0"/>
              <w:jc w:val="both"/>
              <w:rPr>
                <w:rFonts w:ascii="Times New Roman" w:hAnsi="Times New Roman" w:cs="Times New Roman"/>
                <w:sz w:val="24"/>
                <w:szCs w:val="24"/>
              </w:rPr>
            </w:pPr>
          </w:p>
          <w:p w14:paraId="69C6AE54" w14:textId="441BDA26" w:rsidR="00795C9A" w:rsidRPr="00795C9A" w:rsidRDefault="00795C9A" w:rsidP="009B6019">
            <w:pPr>
              <w:pStyle w:val="ListParagraph"/>
              <w:tabs>
                <w:tab w:val="left" w:pos="567"/>
              </w:tabs>
              <w:ind w:left="0" w:firstLine="0"/>
              <w:jc w:val="both"/>
              <w:rPr>
                <w:rFonts w:ascii="Times New Roman" w:eastAsia="Times New Roman" w:hAnsi="Times New Roman" w:cs="Times New Roman"/>
                <w:sz w:val="24"/>
                <w:szCs w:val="24"/>
              </w:rPr>
            </w:pPr>
            <w:r>
              <w:rPr>
                <w:rFonts w:ascii="Times New Roman" w:hAnsi="Times New Roman" w:cs="Times New Roman"/>
                <w:sz w:val="24"/>
                <w:szCs w:val="24"/>
              </w:rPr>
              <w:t>Pirkėjas</w:t>
            </w:r>
            <w:r w:rsidRPr="500232C7">
              <w:rPr>
                <w:rFonts w:ascii="Times New Roman" w:hAnsi="Times New Roman" w:cs="Times New Roman"/>
                <w:sz w:val="24"/>
                <w:szCs w:val="24"/>
              </w:rPr>
              <w:t xml:space="preserve"> gali vienašališkai nutraukti </w:t>
            </w:r>
            <w:r w:rsidR="008B1343">
              <w:rPr>
                <w:rFonts w:ascii="Times New Roman" w:hAnsi="Times New Roman" w:cs="Times New Roman"/>
                <w:sz w:val="24"/>
                <w:szCs w:val="24"/>
              </w:rPr>
              <w:t>S</w:t>
            </w:r>
            <w:r w:rsidRPr="500232C7">
              <w:rPr>
                <w:rFonts w:ascii="Times New Roman" w:hAnsi="Times New Roman" w:cs="Times New Roman"/>
                <w:sz w:val="24"/>
                <w:szCs w:val="24"/>
              </w:rPr>
              <w:t xml:space="preserve">utartį  įspėjusi </w:t>
            </w:r>
            <w:r>
              <w:rPr>
                <w:rFonts w:ascii="Times New Roman" w:hAnsi="Times New Roman" w:cs="Times New Roman"/>
                <w:sz w:val="24"/>
                <w:szCs w:val="24"/>
              </w:rPr>
              <w:t>T</w:t>
            </w:r>
            <w:r w:rsidRPr="500232C7">
              <w:rPr>
                <w:rFonts w:ascii="Times New Roman" w:hAnsi="Times New Roman" w:cs="Times New Roman"/>
                <w:sz w:val="24"/>
                <w:szCs w:val="24"/>
              </w:rPr>
              <w:t xml:space="preserve">iekėją prieš ne mažiau kaip 30 k. d. (jeigu paslaugų teikimas </w:t>
            </w:r>
            <w:r>
              <w:rPr>
                <w:rFonts w:ascii="Times New Roman" w:hAnsi="Times New Roman" w:cs="Times New Roman"/>
                <w:sz w:val="24"/>
                <w:szCs w:val="24"/>
              </w:rPr>
              <w:t>Pirkėjui</w:t>
            </w:r>
            <w:r w:rsidRPr="500232C7">
              <w:rPr>
                <w:rFonts w:ascii="Times New Roman" w:hAnsi="Times New Roman" w:cs="Times New Roman"/>
                <w:sz w:val="24"/>
                <w:szCs w:val="24"/>
              </w:rPr>
              <w:t xml:space="preserve"> tampa neaktualus (pradedama eksploatuoti nauja </w:t>
            </w:r>
            <w:r>
              <w:rPr>
                <w:rFonts w:ascii="Times New Roman" w:hAnsi="Times New Roman" w:cs="Times New Roman"/>
                <w:sz w:val="24"/>
                <w:szCs w:val="24"/>
              </w:rPr>
              <w:t>Pirkėjo</w:t>
            </w:r>
            <w:r w:rsidRPr="500232C7">
              <w:rPr>
                <w:rFonts w:ascii="Times New Roman" w:hAnsi="Times New Roman" w:cs="Times New Roman"/>
                <w:sz w:val="24"/>
                <w:szCs w:val="24"/>
              </w:rPr>
              <w:t xml:space="preserve"> interneto svetainė</w:t>
            </w:r>
            <w:r w:rsidR="008B1343">
              <w:rPr>
                <w:rFonts w:ascii="Times New Roman" w:hAnsi="Times New Roman" w:cs="Times New Roman"/>
                <w:sz w:val="24"/>
                <w:szCs w:val="24"/>
              </w:rPr>
              <w:t>)</w:t>
            </w:r>
            <w:r w:rsidRPr="500232C7">
              <w:rPr>
                <w:rFonts w:ascii="Times New Roman" w:hAnsi="Times New Roman" w:cs="Times New Roman"/>
                <w:sz w:val="24"/>
                <w:szCs w:val="24"/>
              </w:rPr>
              <w:t>).</w:t>
            </w:r>
          </w:p>
        </w:tc>
      </w:tr>
      <w:tr w:rsidR="00CC0363" w14:paraId="6409A4A9" w14:textId="77777777" w:rsidTr="00FF413D">
        <w:trPr>
          <w:trHeight w:val="300"/>
        </w:trPr>
        <w:tc>
          <w:tcPr>
            <w:tcW w:w="2263" w:type="dxa"/>
          </w:tcPr>
          <w:p w14:paraId="181ECC5C" w14:textId="77777777" w:rsidR="00CC0363" w:rsidRDefault="00CC0363" w:rsidP="00CC0363">
            <w:pPr>
              <w:rPr>
                <w:b/>
                <w:kern w:val="2"/>
                <w:szCs w:val="24"/>
              </w:rPr>
            </w:pPr>
            <w:r>
              <w:rPr>
                <w:b/>
                <w:kern w:val="2"/>
                <w:szCs w:val="24"/>
              </w:rPr>
              <w:t>4.2. Paslaugų / jų dalies / etapo / periodo suteikimo termino pratęsimas</w:t>
            </w:r>
          </w:p>
        </w:tc>
        <w:tc>
          <w:tcPr>
            <w:tcW w:w="7797" w:type="dxa"/>
            <w:gridSpan w:val="2"/>
          </w:tcPr>
          <w:p w14:paraId="70929440" w14:textId="77777777" w:rsidR="00CC0363" w:rsidRDefault="00CC0363" w:rsidP="00CC0363">
            <w:pPr>
              <w:rPr>
                <w:kern w:val="2"/>
                <w:szCs w:val="24"/>
              </w:rPr>
            </w:pPr>
            <w:r>
              <w:rPr>
                <w:kern w:val="2"/>
                <w:szCs w:val="24"/>
              </w:rPr>
              <w:t>Netaikoma</w:t>
            </w:r>
          </w:p>
          <w:p w14:paraId="75A20794" w14:textId="2A38643A" w:rsidR="00CC0363" w:rsidRDefault="00CC0363" w:rsidP="00CC0363">
            <w:pPr>
              <w:rPr>
                <w:szCs w:val="24"/>
              </w:rPr>
            </w:pPr>
          </w:p>
        </w:tc>
      </w:tr>
      <w:tr w:rsidR="00CC0363" w14:paraId="4D38D397" w14:textId="77777777" w:rsidTr="00FF413D">
        <w:trPr>
          <w:trHeight w:val="533"/>
        </w:trPr>
        <w:tc>
          <w:tcPr>
            <w:tcW w:w="2263" w:type="dxa"/>
          </w:tcPr>
          <w:p w14:paraId="60FED6D0" w14:textId="77777777" w:rsidR="00CC0363" w:rsidRDefault="00CC0363" w:rsidP="00CC0363">
            <w:pPr>
              <w:rPr>
                <w:b/>
                <w:kern w:val="2"/>
                <w:szCs w:val="24"/>
              </w:rPr>
            </w:pPr>
            <w:r>
              <w:rPr>
                <w:b/>
                <w:kern w:val="2"/>
                <w:szCs w:val="24"/>
              </w:rPr>
              <w:t>4.3. Užsakymų teikimo tvarka</w:t>
            </w:r>
          </w:p>
        </w:tc>
        <w:tc>
          <w:tcPr>
            <w:tcW w:w="7797" w:type="dxa"/>
            <w:gridSpan w:val="2"/>
          </w:tcPr>
          <w:p w14:paraId="44F02E9B" w14:textId="68DA245D" w:rsidR="00CC0363" w:rsidRDefault="00823872" w:rsidP="00EE66AE">
            <w:pPr>
              <w:jc w:val="both"/>
              <w:rPr>
                <w:szCs w:val="24"/>
              </w:rPr>
            </w:pPr>
            <w:r>
              <w:rPr>
                <w:szCs w:val="24"/>
              </w:rPr>
              <w:t>Netaikoma, tačiau v</w:t>
            </w:r>
            <w:r w:rsidRPr="00902C56">
              <w:rPr>
                <w:rFonts w:eastAsia="Calibri"/>
                <w:szCs w:val="24"/>
              </w:rPr>
              <w:t xml:space="preserve">isi </w:t>
            </w:r>
            <w:r>
              <w:rPr>
                <w:rFonts w:eastAsia="Calibri"/>
                <w:szCs w:val="24"/>
              </w:rPr>
              <w:t>kreipiniai (incidentai (</w:t>
            </w:r>
            <w:r w:rsidRPr="00902C56">
              <w:rPr>
                <w:rFonts w:eastAsia="Calibri"/>
                <w:szCs w:val="24"/>
              </w:rPr>
              <w:t xml:space="preserve">tiek Tiekėjo nustatyti, tiek </w:t>
            </w:r>
            <w:r>
              <w:rPr>
                <w:rFonts w:eastAsia="Calibri"/>
                <w:szCs w:val="24"/>
              </w:rPr>
              <w:t>Pirkėjo</w:t>
            </w:r>
            <w:r w:rsidRPr="00902C56">
              <w:rPr>
                <w:rFonts w:eastAsia="Calibri"/>
                <w:szCs w:val="24"/>
              </w:rPr>
              <w:t xml:space="preserve"> pastebėti) ir </w:t>
            </w:r>
            <w:r>
              <w:rPr>
                <w:rFonts w:eastAsia="Calibri"/>
                <w:szCs w:val="24"/>
              </w:rPr>
              <w:t>užklausos)</w:t>
            </w:r>
            <w:r w:rsidRPr="00902C56">
              <w:rPr>
                <w:rFonts w:eastAsia="Calibri"/>
                <w:szCs w:val="24"/>
              </w:rPr>
              <w:t xml:space="preserve"> turi būti registruojami Pagalbos tarnyboje, atitinkančioje </w:t>
            </w:r>
            <w:r>
              <w:rPr>
                <w:rFonts w:eastAsia="Calibri"/>
                <w:szCs w:val="24"/>
              </w:rPr>
              <w:t>T</w:t>
            </w:r>
            <w:r w:rsidRPr="00902C56">
              <w:rPr>
                <w:rFonts w:eastAsia="Calibri"/>
                <w:szCs w:val="24"/>
              </w:rPr>
              <w:t>echninės specifikacijos VII skyriuje „Reikalavimai Tiekėjo pagalbos tarnybai“ nustatytus reikalavimus</w:t>
            </w:r>
            <w:r>
              <w:rPr>
                <w:rFonts w:eastAsia="Calibri"/>
                <w:szCs w:val="24"/>
              </w:rPr>
              <w:t>.</w:t>
            </w:r>
          </w:p>
        </w:tc>
      </w:tr>
      <w:tr w:rsidR="00CC0363" w14:paraId="3A8802D2" w14:textId="77777777" w:rsidTr="00FF413D">
        <w:trPr>
          <w:trHeight w:val="829"/>
        </w:trPr>
        <w:tc>
          <w:tcPr>
            <w:tcW w:w="2263" w:type="dxa"/>
            <w:tcBorders>
              <w:top w:val="single" w:sz="4" w:space="0" w:color="auto"/>
              <w:left w:val="single" w:sz="4" w:space="0" w:color="auto"/>
              <w:bottom w:val="single" w:sz="4" w:space="0" w:color="auto"/>
              <w:right w:val="single" w:sz="4" w:space="0" w:color="auto"/>
            </w:tcBorders>
          </w:tcPr>
          <w:p w14:paraId="181A152F" w14:textId="77777777" w:rsidR="00CC0363" w:rsidRDefault="00CC0363" w:rsidP="00CC0363">
            <w:pPr>
              <w:rPr>
                <w:b/>
                <w:kern w:val="2"/>
                <w:szCs w:val="24"/>
              </w:rPr>
            </w:pPr>
            <w:r>
              <w:rPr>
                <w:b/>
                <w:kern w:val="2"/>
                <w:szCs w:val="24"/>
              </w:rPr>
              <w:t>4.4. Dėl minimalios Užsakymo vertės ar apimties</w:t>
            </w:r>
          </w:p>
        </w:tc>
        <w:tc>
          <w:tcPr>
            <w:tcW w:w="7797" w:type="dxa"/>
            <w:gridSpan w:val="2"/>
            <w:tcBorders>
              <w:top w:val="single" w:sz="4" w:space="0" w:color="auto"/>
              <w:left w:val="single" w:sz="4" w:space="0" w:color="auto"/>
              <w:bottom w:val="single" w:sz="4" w:space="0" w:color="auto"/>
              <w:right w:val="single" w:sz="4" w:space="0" w:color="auto"/>
            </w:tcBorders>
          </w:tcPr>
          <w:p w14:paraId="6CA61532" w14:textId="5BCFB5CA" w:rsidR="00CC0363" w:rsidRPr="009B6019" w:rsidRDefault="00CC0363" w:rsidP="00CC0363">
            <w:pPr>
              <w:rPr>
                <w:kern w:val="2"/>
                <w:szCs w:val="24"/>
              </w:rPr>
            </w:pPr>
            <w:r>
              <w:rPr>
                <w:kern w:val="2"/>
                <w:szCs w:val="24"/>
              </w:rPr>
              <w:t>Netaikoma</w:t>
            </w:r>
          </w:p>
        </w:tc>
      </w:tr>
      <w:tr w:rsidR="00CC0363" w14:paraId="59F55181" w14:textId="77777777" w:rsidTr="00FF413D">
        <w:trPr>
          <w:trHeight w:val="300"/>
        </w:trPr>
        <w:tc>
          <w:tcPr>
            <w:tcW w:w="2263" w:type="dxa"/>
          </w:tcPr>
          <w:p w14:paraId="0EE1132D" w14:textId="77777777" w:rsidR="00CC0363" w:rsidRDefault="00CC0363" w:rsidP="00CC0363">
            <w:pPr>
              <w:rPr>
                <w:b/>
                <w:kern w:val="2"/>
                <w:szCs w:val="24"/>
              </w:rPr>
            </w:pPr>
            <w:r>
              <w:rPr>
                <w:b/>
                <w:kern w:val="2"/>
                <w:szCs w:val="24"/>
              </w:rPr>
              <w:t>4.5. Pateikiami dokumentai</w:t>
            </w:r>
          </w:p>
        </w:tc>
        <w:tc>
          <w:tcPr>
            <w:tcW w:w="7797" w:type="dxa"/>
            <w:gridSpan w:val="2"/>
          </w:tcPr>
          <w:p w14:paraId="55D89857" w14:textId="77777777" w:rsidR="004D2CBD" w:rsidRDefault="00CC0363" w:rsidP="009B6019">
            <w:pPr>
              <w:rPr>
                <w:kern w:val="2"/>
                <w:szCs w:val="24"/>
              </w:rPr>
            </w:pPr>
            <w:r>
              <w:rPr>
                <w:kern w:val="2"/>
                <w:szCs w:val="24"/>
              </w:rPr>
              <w:t xml:space="preserve">Turi būti pateikiami šie dokumentai: </w:t>
            </w:r>
          </w:p>
          <w:p w14:paraId="79D142FF" w14:textId="5CB4D512" w:rsidR="004D2CBD" w:rsidRPr="00823872" w:rsidRDefault="00BA62BC" w:rsidP="009B6019">
            <w:pPr>
              <w:pStyle w:val="ListParagraph"/>
              <w:tabs>
                <w:tab w:val="left" w:pos="567"/>
              </w:tabs>
              <w:ind w:left="0" w:firstLine="0"/>
              <w:jc w:val="both"/>
              <w:rPr>
                <w:rFonts w:ascii="Times New Roman" w:hAnsi="Times New Roman" w:cs="Times New Roman"/>
                <w:sz w:val="24"/>
                <w:szCs w:val="24"/>
              </w:rPr>
            </w:pPr>
            <w:r>
              <w:rPr>
                <w:rFonts w:ascii="Times New Roman" w:hAnsi="Times New Roman" w:cs="Times New Roman"/>
                <w:sz w:val="24"/>
                <w:szCs w:val="24"/>
              </w:rPr>
              <w:t>4.5.1.</w:t>
            </w:r>
            <w:r w:rsidR="00823872">
              <w:rPr>
                <w:rFonts w:ascii="Times New Roman" w:hAnsi="Times New Roman" w:cs="Times New Roman"/>
                <w:sz w:val="24"/>
                <w:szCs w:val="24"/>
              </w:rPr>
              <w:t xml:space="preserve"> </w:t>
            </w:r>
            <w:r w:rsidR="00823872" w:rsidRPr="00C8330F">
              <w:rPr>
                <w:rFonts w:ascii="Times New Roman" w:hAnsi="Times New Roman" w:cs="Times New Roman"/>
                <w:sz w:val="24"/>
                <w:szCs w:val="24"/>
                <w:lang w:eastAsia="ar-SA"/>
              </w:rPr>
              <w:t>Tiekėjas kas mėnesį</w:t>
            </w:r>
            <w:r w:rsidR="00823872" w:rsidRPr="00187248">
              <w:rPr>
                <w:rFonts w:ascii="Times New Roman" w:hAnsi="Times New Roman" w:cs="Times New Roman"/>
                <w:sz w:val="24"/>
                <w:szCs w:val="24"/>
                <w:vertAlign w:val="superscript"/>
                <w:lang w:eastAsia="ar-SA"/>
              </w:rPr>
              <w:footnoteReference w:id="4"/>
            </w:r>
            <w:r w:rsidR="00823872" w:rsidRPr="00C8330F">
              <w:rPr>
                <w:rFonts w:ascii="Times New Roman" w:hAnsi="Times New Roman" w:cs="Times New Roman"/>
                <w:sz w:val="24"/>
                <w:szCs w:val="24"/>
                <w:lang w:eastAsia="ar-SA"/>
              </w:rPr>
              <w:t xml:space="preserve"> turi parengti ir pateikti </w:t>
            </w:r>
            <w:r w:rsidR="00823872">
              <w:rPr>
                <w:rFonts w:ascii="Times New Roman" w:hAnsi="Times New Roman" w:cs="Times New Roman"/>
                <w:sz w:val="24"/>
                <w:szCs w:val="24"/>
                <w:lang w:eastAsia="ar-SA"/>
              </w:rPr>
              <w:t xml:space="preserve">Pirkėjui </w:t>
            </w:r>
            <w:r w:rsidR="00823872" w:rsidRPr="00C8330F">
              <w:rPr>
                <w:rFonts w:ascii="Times New Roman" w:hAnsi="Times New Roman" w:cs="Times New Roman"/>
                <w:sz w:val="24"/>
                <w:szCs w:val="24"/>
                <w:lang w:eastAsia="ar-SA"/>
              </w:rPr>
              <w:t xml:space="preserve">suvestinį suteiktų </w:t>
            </w:r>
            <w:r w:rsidR="00823872">
              <w:rPr>
                <w:rFonts w:ascii="Times New Roman" w:hAnsi="Times New Roman" w:cs="Times New Roman"/>
                <w:sz w:val="24"/>
                <w:szCs w:val="24"/>
                <w:lang w:eastAsia="ar-SA"/>
              </w:rPr>
              <w:t>P</w:t>
            </w:r>
            <w:r w:rsidR="00823872" w:rsidRPr="00C8330F">
              <w:rPr>
                <w:rFonts w:ascii="Times New Roman" w:hAnsi="Times New Roman" w:cs="Times New Roman"/>
                <w:sz w:val="24"/>
                <w:szCs w:val="24"/>
                <w:lang w:eastAsia="ar-SA"/>
              </w:rPr>
              <w:t>aslaugų perdavimo - priėmimo aktą</w:t>
            </w:r>
            <w:r w:rsidR="00823872">
              <w:rPr>
                <w:rFonts w:ascii="Times New Roman" w:hAnsi="Times New Roman" w:cs="Times New Roman"/>
                <w:sz w:val="24"/>
                <w:szCs w:val="24"/>
              </w:rPr>
              <w:t xml:space="preserve">, kurio </w:t>
            </w:r>
            <w:r w:rsidR="00823872" w:rsidRPr="00823872">
              <w:rPr>
                <w:rFonts w:ascii="Times New Roman" w:hAnsi="Times New Roman" w:cs="Times New Roman"/>
                <w:sz w:val="24"/>
                <w:szCs w:val="24"/>
              </w:rPr>
              <w:t>turinys apibrėžtas Techninėje specifikacijoje</w:t>
            </w:r>
            <w:r w:rsidR="00823872">
              <w:rPr>
                <w:rFonts w:ascii="Times New Roman" w:hAnsi="Times New Roman" w:cs="Times New Roman"/>
                <w:sz w:val="24"/>
                <w:szCs w:val="24"/>
              </w:rPr>
              <w:t>.</w:t>
            </w:r>
          </w:p>
          <w:p w14:paraId="6842155C" w14:textId="77777777" w:rsidR="00823872" w:rsidRDefault="00823872" w:rsidP="00BA62BC">
            <w:pPr>
              <w:jc w:val="both"/>
              <w:rPr>
                <w:bCs/>
                <w:iCs/>
                <w:szCs w:val="24"/>
              </w:rPr>
            </w:pPr>
          </w:p>
          <w:p w14:paraId="6BA95380" w14:textId="69BF3ADD" w:rsidR="00CC0363" w:rsidRDefault="00CC0363" w:rsidP="00BA62BC">
            <w:pPr>
              <w:jc w:val="both"/>
              <w:rPr>
                <w:szCs w:val="24"/>
              </w:rPr>
            </w:pPr>
            <w:r>
              <w:rPr>
                <w:kern w:val="2"/>
                <w:szCs w:val="24"/>
              </w:rPr>
              <w:t>Tiekėjui nepateikus nurodytų dokumentų, laikoma, kad Paslaugos neatitinka Sutartyje nustatytų reikalavimų.</w:t>
            </w:r>
          </w:p>
        </w:tc>
      </w:tr>
      <w:tr w:rsidR="00CC0363" w14:paraId="6DA27131" w14:textId="77777777" w:rsidTr="00FF413D">
        <w:trPr>
          <w:trHeight w:val="300"/>
        </w:trPr>
        <w:tc>
          <w:tcPr>
            <w:tcW w:w="10060" w:type="dxa"/>
            <w:gridSpan w:val="3"/>
          </w:tcPr>
          <w:p w14:paraId="3344B361" w14:textId="77777777" w:rsidR="00CC0363" w:rsidRDefault="00CC0363" w:rsidP="00CC0363">
            <w:pPr>
              <w:jc w:val="center"/>
              <w:rPr>
                <w:b/>
                <w:kern w:val="2"/>
                <w:szCs w:val="24"/>
              </w:rPr>
            </w:pPr>
            <w:r>
              <w:rPr>
                <w:b/>
                <w:kern w:val="2"/>
                <w:szCs w:val="24"/>
              </w:rPr>
              <w:t>5. SUTARTIES KAINA IR ATSISKAITYMO TVARKA</w:t>
            </w:r>
          </w:p>
        </w:tc>
      </w:tr>
      <w:tr w:rsidR="00CC0363" w14:paraId="7A010749" w14:textId="77777777" w:rsidTr="00FF413D">
        <w:trPr>
          <w:trHeight w:val="300"/>
        </w:trPr>
        <w:tc>
          <w:tcPr>
            <w:tcW w:w="2263" w:type="dxa"/>
          </w:tcPr>
          <w:p w14:paraId="0BDD66A8" w14:textId="77777777" w:rsidR="00CC0363" w:rsidRDefault="00CC0363" w:rsidP="00CC0363">
            <w:pPr>
              <w:rPr>
                <w:b/>
                <w:kern w:val="2"/>
                <w:szCs w:val="24"/>
              </w:rPr>
            </w:pPr>
            <w:r>
              <w:rPr>
                <w:b/>
                <w:kern w:val="2"/>
                <w:szCs w:val="24"/>
              </w:rPr>
              <w:t>5.1. Sutarčiai taikomas kainos apskaičiavimo būdas</w:t>
            </w:r>
          </w:p>
        </w:tc>
        <w:tc>
          <w:tcPr>
            <w:tcW w:w="7797" w:type="dxa"/>
            <w:gridSpan w:val="2"/>
          </w:tcPr>
          <w:p w14:paraId="76DF0E2A" w14:textId="47326097" w:rsidR="00442830" w:rsidRDefault="00442830" w:rsidP="00CC0363">
            <w:pPr>
              <w:rPr>
                <w:kern w:val="2"/>
                <w:szCs w:val="24"/>
              </w:rPr>
            </w:pPr>
            <w:r>
              <w:rPr>
                <w:kern w:val="2"/>
                <w:szCs w:val="24"/>
              </w:rPr>
              <w:t>Fiksuoto</w:t>
            </w:r>
            <w:r w:rsidR="00196E76">
              <w:rPr>
                <w:kern w:val="2"/>
                <w:szCs w:val="24"/>
              </w:rPr>
              <w:t xml:space="preserve"> įkainio</w:t>
            </w:r>
            <w:r>
              <w:rPr>
                <w:kern w:val="2"/>
                <w:szCs w:val="24"/>
              </w:rPr>
              <w:t>.</w:t>
            </w:r>
          </w:p>
          <w:p w14:paraId="58684709" w14:textId="77777777" w:rsidR="00CC0363" w:rsidRDefault="00CC0363" w:rsidP="00CC0363">
            <w:pPr>
              <w:rPr>
                <w:kern w:val="2"/>
                <w:szCs w:val="24"/>
              </w:rPr>
            </w:pPr>
          </w:p>
          <w:p w14:paraId="3A26B52B" w14:textId="08125715" w:rsidR="00CC0363" w:rsidRDefault="00CC0363" w:rsidP="00CC0363">
            <w:pPr>
              <w:rPr>
                <w:color w:val="4472C4"/>
                <w:kern w:val="2"/>
                <w:szCs w:val="24"/>
              </w:rPr>
            </w:pPr>
          </w:p>
        </w:tc>
      </w:tr>
      <w:tr w:rsidR="00193FA6" w14:paraId="5B1CA8AF" w14:textId="77777777" w:rsidTr="00FF413D">
        <w:trPr>
          <w:trHeight w:val="698"/>
        </w:trPr>
        <w:tc>
          <w:tcPr>
            <w:tcW w:w="2263" w:type="dxa"/>
          </w:tcPr>
          <w:p w14:paraId="5F9BCE06" w14:textId="525A82AA" w:rsidR="00193FA6" w:rsidRDefault="00193FA6" w:rsidP="007D4277">
            <w:pPr>
              <w:rPr>
                <w:b/>
                <w:kern w:val="2"/>
                <w:szCs w:val="24"/>
              </w:rPr>
            </w:pPr>
            <w:r>
              <w:rPr>
                <w:b/>
                <w:kern w:val="2"/>
                <w:szCs w:val="24"/>
              </w:rPr>
              <w:lastRenderedPageBreak/>
              <w:t xml:space="preserve">5.2. Pradinės Sutarties vertė ir Sutarties kaina, kai taikoma </w:t>
            </w:r>
            <w:r>
              <w:rPr>
                <w:b/>
                <w:kern w:val="2"/>
                <w:szCs w:val="24"/>
                <w:u w:val="single"/>
              </w:rPr>
              <w:t xml:space="preserve">fiksuoto </w:t>
            </w:r>
            <w:r w:rsidR="00196E76">
              <w:rPr>
                <w:b/>
                <w:kern w:val="2"/>
                <w:szCs w:val="24"/>
                <w:u w:val="single"/>
              </w:rPr>
              <w:t>į</w:t>
            </w:r>
            <w:r>
              <w:rPr>
                <w:b/>
                <w:kern w:val="2"/>
                <w:szCs w:val="24"/>
                <w:u w:val="single"/>
              </w:rPr>
              <w:t>kain</w:t>
            </w:r>
            <w:r w:rsidR="00196E76">
              <w:rPr>
                <w:b/>
                <w:kern w:val="2"/>
                <w:szCs w:val="24"/>
                <w:u w:val="single"/>
              </w:rPr>
              <w:t>io</w:t>
            </w:r>
            <w:r>
              <w:rPr>
                <w:b/>
                <w:kern w:val="2"/>
                <w:szCs w:val="24"/>
              </w:rPr>
              <w:t xml:space="preserve"> kainodara</w:t>
            </w:r>
          </w:p>
        </w:tc>
        <w:tc>
          <w:tcPr>
            <w:tcW w:w="7797" w:type="dxa"/>
            <w:gridSpan w:val="2"/>
          </w:tcPr>
          <w:p w14:paraId="212BC8D5" w14:textId="2D1D1B69" w:rsidR="00196E76" w:rsidRPr="003E1C81" w:rsidRDefault="00196E76" w:rsidP="00196E76">
            <w:pPr>
              <w:jc w:val="both"/>
              <w:rPr>
                <w:szCs w:val="24"/>
              </w:rPr>
            </w:pPr>
            <w:r w:rsidRPr="003E1C81">
              <w:rPr>
                <w:kern w:val="2"/>
                <w:szCs w:val="24"/>
              </w:rPr>
              <w:t xml:space="preserve">Pradinės Sutarties vertė yra </w:t>
            </w:r>
            <w:r w:rsidR="003E1C81" w:rsidRPr="003E1C81">
              <w:rPr>
                <w:kern w:val="2"/>
                <w:szCs w:val="24"/>
              </w:rPr>
              <w:t xml:space="preserve">19 000,00 </w:t>
            </w:r>
            <w:r w:rsidRPr="003E1C81">
              <w:rPr>
                <w:kern w:val="2"/>
                <w:szCs w:val="24"/>
              </w:rPr>
              <w:t>Eur (</w:t>
            </w:r>
            <w:r w:rsidR="003E1C81" w:rsidRPr="003E1C81">
              <w:rPr>
                <w:i/>
                <w:iCs/>
                <w:kern w:val="2"/>
                <w:szCs w:val="24"/>
              </w:rPr>
              <w:t>devyniolika tūkstančių Eur 0 ct</w:t>
            </w:r>
            <w:r w:rsidRPr="003E1C81">
              <w:rPr>
                <w:kern w:val="2"/>
                <w:szCs w:val="24"/>
              </w:rPr>
              <w:t>) be PVM.</w:t>
            </w:r>
          </w:p>
          <w:p w14:paraId="27C44CDA" w14:textId="77777777" w:rsidR="00196E76" w:rsidRPr="003E1C81" w:rsidRDefault="00196E76" w:rsidP="00196E76">
            <w:pPr>
              <w:jc w:val="both"/>
              <w:rPr>
                <w:szCs w:val="24"/>
              </w:rPr>
            </w:pPr>
            <w:r w:rsidRPr="003E1C81">
              <w:rPr>
                <w:kern w:val="2"/>
                <w:szCs w:val="24"/>
              </w:rPr>
              <w:t>PVM sudaro (nurodyti sumą skaičiais) Eur (</w:t>
            </w:r>
            <w:r w:rsidRPr="003E1C81">
              <w:rPr>
                <w:i/>
                <w:iCs/>
                <w:kern w:val="2"/>
                <w:szCs w:val="24"/>
              </w:rPr>
              <w:t>nurodyti sumą žodžiais</w:t>
            </w:r>
            <w:r w:rsidRPr="003E1C81">
              <w:rPr>
                <w:kern w:val="2"/>
                <w:szCs w:val="24"/>
              </w:rPr>
              <w:t>).</w:t>
            </w:r>
          </w:p>
          <w:p w14:paraId="30C506E3" w14:textId="77777777" w:rsidR="00196E76" w:rsidRPr="003E1C81" w:rsidRDefault="00196E76" w:rsidP="00196E76">
            <w:pPr>
              <w:jc w:val="both"/>
              <w:rPr>
                <w:szCs w:val="24"/>
              </w:rPr>
            </w:pPr>
            <w:r w:rsidRPr="003E1C81">
              <w:rPr>
                <w:kern w:val="2"/>
                <w:szCs w:val="24"/>
              </w:rPr>
              <w:t>Sutarties kaina yra (nurodyti sumą skaičiais) Eur (</w:t>
            </w:r>
            <w:r w:rsidRPr="003E1C81">
              <w:rPr>
                <w:i/>
                <w:iCs/>
                <w:kern w:val="2"/>
                <w:szCs w:val="24"/>
              </w:rPr>
              <w:t>nurodyti sumą žodžiais</w:t>
            </w:r>
            <w:r w:rsidRPr="003E1C81">
              <w:rPr>
                <w:kern w:val="2"/>
                <w:szCs w:val="24"/>
              </w:rPr>
              <w:t>) su PVM.</w:t>
            </w:r>
          </w:p>
          <w:p w14:paraId="11A5F514" w14:textId="77777777" w:rsidR="00196E76" w:rsidRDefault="00196E76" w:rsidP="00196E76">
            <w:pPr>
              <w:jc w:val="both"/>
              <w:rPr>
                <w:kern w:val="2"/>
                <w:szCs w:val="24"/>
              </w:rPr>
            </w:pPr>
          </w:p>
          <w:p w14:paraId="6D03C1F9" w14:textId="20C33061" w:rsidR="008B1343" w:rsidRDefault="00196E76" w:rsidP="008B1343">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 </w:t>
            </w:r>
          </w:p>
          <w:p w14:paraId="230A55A1" w14:textId="77777777" w:rsidR="008B1343" w:rsidRPr="008B1343" w:rsidRDefault="008B1343" w:rsidP="008B1343">
            <w:pPr>
              <w:jc w:val="both"/>
              <w:rPr>
                <w:color w:val="000000"/>
                <w:kern w:val="2"/>
                <w:szCs w:val="24"/>
              </w:rPr>
            </w:pPr>
          </w:p>
          <w:tbl>
            <w:tblPr>
              <w:tblW w:w="7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2051"/>
              <w:gridCol w:w="974"/>
              <w:gridCol w:w="960"/>
              <w:gridCol w:w="1555"/>
              <w:gridCol w:w="1134"/>
            </w:tblGrid>
            <w:tr w:rsidR="008B1343" w:rsidRPr="00AB3A79" w14:paraId="43DA6698" w14:textId="77777777" w:rsidTr="00AB3A79">
              <w:trPr>
                <w:cantSplit/>
                <w:tblHeader/>
                <w:jc w:val="center"/>
              </w:trPr>
              <w:tc>
                <w:tcPr>
                  <w:tcW w:w="6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4355A1A" w14:textId="77777777" w:rsidR="008B1343" w:rsidRPr="00AB3A79" w:rsidRDefault="008B1343" w:rsidP="008B1343">
                  <w:pPr>
                    <w:jc w:val="center"/>
                    <w:rPr>
                      <w:rFonts w:eastAsia="Calibri"/>
                      <w:b/>
                      <w:sz w:val="20"/>
                    </w:rPr>
                  </w:pPr>
                  <w:r w:rsidRPr="00AB3A79">
                    <w:rPr>
                      <w:rFonts w:eastAsia="Calibri"/>
                      <w:b/>
                      <w:sz w:val="20"/>
                    </w:rPr>
                    <w:t>Eil. Nr.</w:t>
                  </w:r>
                </w:p>
              </w:tc>
              <w:tc>
                <w:tcPr>
                  <w:tcW w:w="20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DCE7FF8" w14:textId="77777777" w:rsidR="008B1343" w:rsidRPr="00AB3A79" w:rsidRDefault="008B1343" w:rsidP="008B1343">
                  <w:pPr>
                    <w:jc w:val="center"/>
                    <w:rPr>
                      <w:rFonts w:eastAsia="Calibri"/>
                      <w:b/>
                      <w:sz w:val="20"/>
                    </w:rPr>
                  </w:pPr>
                  <w:r w:rsidRPr="00AB3A79">
                    <w:rPr>
                      <w:rFonts w:eastAsia="Calibri"/>
                      <w:b/>
                      <w:sz w:val="20"/>
                    </w:rPr>
                    <w:t>Paslaugos pavadinimas</w:t>
                  </w:r>
                </w:p>
              </w:tc>
              <w:tc>
                <w:tcPr>
                  <w:tcW w:w="974" w:type="dxa"/>
                  <w:tcBorders>
                    <w:top w:val="single" w:sz="4" w:space="0" w:color="auto"/>
                    <w:left w:val="single" w:sz="4" w:space="0" w:color="auto"/>
                    <w:bottom w:val="single" w:sz="4" w:space="0" w:color="auto"/>
                    <w:right w:val="single" w:sz="4" w:space="0" w:color="auto"/>
                  </w:tcBorders>
                  <w:vAlign w:val="center"/>
                </w:tcPr>
                <w:p w14:paraId="061035D9" w14:textId="77777777" w:rsidR="008B1343" w:rsidRPr="00AB3A79" w:rsidRDefault="008B1343" w:rsidP="008B1343">
                  <w:pPr>
                    <w:jc w:val="center"/>
                    <w:rPr>
                      <w:b/>
                      <w:bCs/>
                      <w:sz w:val="20"/>
                    </w:rPr>
                  </w:pPr>
                  <w:r w:rsidRPr="00AB3A79">
                    <w:rPr>
                      <w:b/>
                      <w:bCs/>
                      <w:sz w:val="20"/>
                    </w:rPr>
                    <w:t>Mato vienetas</w:t>
                  </w:r>
                </w:p>
              </w:tc>
              <w:tc>
                <w:tcPr>
                  <w:tcW w:w="960" w:type="dxa"/>
                  <w:tcBorders>
                    <w:top w:val="single" w:sz="4" w:space="0" w:color="auto"/>
                    <w:left w:val="single" w:sz="4" w:space="0" w:color="auto"/>
                    <w:bottom w:val="single" w:sz="4" w:space="0" w:color="auto"/>
                    <w:right w:val="single" w:sz="4" w:space="0" w:color="auto"/>
                  </w:tcBorders>
                  <w:vAlign w:val="center"/>
                </w:tcPr>
                <w:p w14:paraId="36EE76C3" w14:textId="05308CA4" w:rsidR="008B1343" w:rsidRPr="00AB3A79" w:rsidRDefault="008B1343" w:rsidP="008B1343">
                  <w:pPr>
                    <w:jc w:val="center"/>
                    <w:rPr>
                      <w:rFonts w:eastAsia="Calibri"/>
                      <w:b/>
                      <w:sz w:val="20"/>
                    </w:rPr>
                  </w:pPr>
                  <w:r w:rsidRPr="00AB3A79">
                    <w:rPr>
                      <w:b/>
                      <w:bCs/>
                      <w:sz w:val="20"/>
                    </w:rPr>
                    <w:t>Kiekis</w:t>
                  </w:r>
                </w:p>
              </w:tc>
              <w:tc>
                <w:tcPr>
                  <w:tcW w:w="1555" w:type="dxa"/>
                  <w:tcBorders>
                    <w:top w:val="single" w:sz="4" w:space="0" w:color="auto"/>
                    <w:left w:val="single" w:sz="4" w:space="0" w:color="auto"/>
                    <w:bottom w:val="single" w:sz="4" w:space="0" w:color="auto"/>
                    <w:right w:val="single" w:sz="4" w:space="0" w:color="auto"/>
                  </w:tcBorders>
                  <w:vAlign w:val="center"/>
                </w:tcPr>
                <w:p w14:paraId="754EE1C4" w14:textId="77777777" w:rsidR="008B1343" w:rsidRPr="00AB3A79" w:rsidRDefault="008B1343" w:rsidP="008B1343">
                  <w:pPr>
                    <w:ind w:right="-18"/>
                    <w:jc w:val="center"/>
                    <w:rPr>
                      <w:rFonts w:eastAsia="Calibri"/>
                      <w:b/>
                      <w:sz w:val="20"/>
                    </w:rPr>
                  </w:pPr>
                  <w:r w:rsidRPr="00AB3A79">
                    <w:rPr>
                      <w:rFonts w:eastAsia="Calibri"/>
                      <w:b/>
                      <w:sz w:val="20"/>
                    </w:rPr>
                    <w:t xml:space="preserve">1 mato vieneto įkainis </w:t>
                  </w:r>
                </w:p>
                <w:p w14:paraId="6E380E9E" w14:textId="77777777" w:rsidR="008B1343" w:rsidRPr="00AB3A79" w:rsidRDefault="008B1343" w:rsidP="008B1343">
                  <w:pPr>
                    <w:ind w:right="-18"/>
                    <w:jc w:val="center"/>
                    <w:rPr>
                      <w:rFonts w:eastAsia="Calibri"/>
                      <w:b/>
                      <w:sz w:val="20"/>
                    </w:rPr>
                  </w:pPr>
                  <w:r w:rsidRPr="00AB3A79">
                    <w:rPr>
                      <w:rFonts w:eastAsia="Calibri"/>
                      <w:b/>
                      <w:sz w:val="20"/>
                    </w:rPr>
                    <w:t>Eur be PVM</w:t>
                  </w:r>
                </w:p>
              </w:tc>
              <w:tc>
                <w:tcPr>
                  <w:tcW w:w="1134" w:type="dxa"/>
                  <w:tcBorders>
                    <w:top w:val="single" w:sz="4" w:space="0" w:color="auto"/>
                    <w:left w:val="single" w:sz="4" w:space="0" w:color="auto"/>
                    <w:bottom w:val="single" w:sz="4" w:space="0" w:color="auto"/>
                    <w:right w:val="single" w:sz="4" w:space="0" w:color="auto"/>
                  </w:tcBorders>
                  <w:vAlign w:val="center"/>
                </w:tcPr>
                <w:p w14:paraId="7795AB52" w14:textId="77777777" w:rsidR="008B1343" w:rsidRPr="00AB3A79" w:rsidRDefault="008B1343" w:rsidP="008B1343">
                  <w:pPr>
                    <w:ind w:right="-18"/>
                    <w:jc w:val="center"/>
                    <w:rPr>
                      <w:rFonts w:eastAsia="Calibri"/>
                      <w:b/>
                      <w:sz w:val="20"/>
                    </w:rPr>
                  </w:pPr>
                  <w:r w:rsidRPr="00AB3A79">
                    <w:rPr>
                      <w:rFonts w:eastAsia="Calibri"/>
                      <w:b/>
                      <w:sz w:val="20"/>
                    </w:rPr>
                    <w:t>Kaina Eur be PVM**</w:t>
                  </w:r>
                </w:p>
              </w:tc>
            </w:tr>
            <w:tr w:rsidR="008B1343" w:rsidRPr="00AB3A79" w14:paraId="17604EDC" w14:textId="77777777" w:rsidTr="00AB3A79">
              <w:trPr>
                <w:cantSplit/>
                <w:jc w:val="center"/>
              </w:trPr>
              <w:tc>
                <w:tcPr>
                  <w:tcW w:w="69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0" w:type="dxa"/>
                    <w:right w:w="28" w:type="dxa"/>
                  </w:tcMar>
                  <w:vAlign w:val="center"/>
                </w:tcPr>
                <w:p w14:paraId="2C9EAE29" w14:textId="77777777" w:rsidR="008B1343" w:rsidRPr="00AB3A79" w:rsidRDefault="008B1343" w:rsidP="008B1343">
                  <w:pPr>
                    <w:contextualSpacing/>
                    <w:jc w:val="center"/>
                    <w:rPr>
                      <w:rFonts w:eastAsia="Calibri"/>
                      <w:i/>
                      <w:sz w:val="20"/>
                    </w:rPr>
                  </w:pPr>
                  <w:r w:rsidRPr="00AB3A79">
                    <w:rPr>
                      <w:rFonts w:eastAsia="Calibri"/>
                      <w:i/>
                      <w:sz w:val="20"/>
                    </w:rPr>
                    <w:t>(1)</w:t>
                  </w:r>
                </w:p>
              </w:tc>
              <w:tc>
                <w:tcPr>
                  <w:tcW w:w="205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0" w:type="dxa"/>
                    <w:right w:w="28" w:type="dxa"/>
                  </w:tcMar>
                  <w:vAlign w:val="center"/>
                </w:tcPr>
                <w:p w14:paraId="5E8C25AC" w14:textId="77777777" w:rsidR="008B1343" w:rsidRPr="00AB3A79" w:rsidRDefault="008B1343" w:rsidP="008B1343">
                  <w:pPr>
                    <w:contextualSpacing/>
                    <w:jc w:val="center"/>
                    <w:rPr>
                      <w:rFonts w:eastAsia="Calibri"/>
                      <w:i/>
                      <w:sz w:val="20"/>
                    </w:rPr>
                  </w:pPr>
                  <w:r w:rsidRPr="00AB3A79">
                    <w:rPr>
                      <w:rFonts w:eastAsia="Calibri"/>
                      <w:i/>
                      <w:sz w:val="20"/>
                    </w:rPr>
                    <w:t>(2)</w:t>
                  </w:r>
                </w:p>
              </w:tc>
              <w:tc>
                <w:tcPr>
                  <w:tcW w:w="97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18E1BF7" w14:textId="77777777" w:rsidR="008B1343" w:rsidRPr="00AB3A79" w:rsidRDefault="008B1343" w:rsidP="008B1343">
                  <w:pPr>
                    <w:contextualSpacing/>
                    <w:jc w:val="center"/>
                    <w:rPr>
                      <w:rFonts w:eastAsia="Calibri"/>
                      <w:i/>
                      <w:sz w:val="20"/>
                    </w:rPr>
                  </w:pPr>
                  <w:r w:rsidRPr="00AB3A79">
                    <w:rPr>
                      <w:rFonts w:eastAsia="Calibri"/>
                      <w:i/>
                      <w:sz w:val="20"/>
                    </w:rPr>
                    <w:t>(3)</w:t>
                  </w:r>
                </w:p>
              </w:tc>
              <w:tc>
                <w:tcPr>
                  <w:tcW w:w="9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3D39C77" w14:textId="77777777" w:rsidR="008B1343" w:rsidRPr="00AB3A79" w:rsidRDefault="008B1343" w:rsidP="008B1343">
                  <w:pPr>
                    <w:contextualSpacing/>
                    <w:jc w:val="center"/>
                    <w:rPr>
                      <w:rFonts w:eastAsia="Calibri"/>
                      <w:i/>
                      <w:sz w:val="20"/>
                    </w:rPr>
                  </w:pPr>
                  <w:r w:rsidRPr="00AB3A79">
                    <w:rPr>
                      <w:rFonts w:eastAsia="Calibri"/>
                      <w:i/>
                      <w:sz w:val="20"/>
                    </w:rPr>
                    <w:t>(4)</w:t>
                  </w:r>
                </w:p>
              </w:tc>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8262A84" w14:textId="77777777" w:rsidR="008B1343" w:rsidRPr="00AB3A79" w:rsidRDefault="008B1343" w:rsidP="008B1343">
                  <w:pPr>
                    <w:jc w:val="center"/>
                    <w:rPr>
                      <w:rFonts w:eastAsia="Calibri"/>
                      <w:i/>
                      <w:sz w:val="20"/>
                    </w:rPr>
                  </w:pPr>
                  <w:r w:rsidRPr="00AB3A79">
                    <w:rPr>
                      <w:rFonts w:eastAsia="Calibri"/>
                      <w:i/>
                      <w:sz w:val="20"/>
                    </w:rPr>
                    <w:t>(5)</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B39E704" w14:textId="77777777" w:rsidR="008B1343" w:rsidRPr="00AB3A79" w:rsidRDefault="008B1343" w:rsidP="008B1343">
                  <w:pPr>
                    <w:jc w:val="center"/>
                    <w:rPr>
                      <w:rFonts w:eastAsia="Calibri"/>
                      <w:i/>
                      <w:sz w:val="20"/>
                    </w:rPr>
                  </w:pPr>
                  <w:r w:rsidRPr="00AB3A79">
                    <w:rPr>
                      <w:rFonts w:eastAsia="Calibri"/>
                      <w:i/>
                      <w:sz w:val="20"/>
                    </w:rPr>
                    <w:t>(6)=4x5</w:t>
                  </w:r>
                </w:p>
              </w:tc>
            </w:tr>
            <w:tr w:rsidR="008B1343" w:rsidRPr="00AB3A79" w14:paraId="43D3E866" w14:textId="77777777" w:rsidTr="00AB3A79">
              <w:trPr>
                <w:cantSplit/>
                <w:jc w:val="center"/>
              </w:trPr>
              <w:tc>
                <w:tcPr>
                  <w:tcW w:w="6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4BE0F8F" w14:textId="51DB8879" w:rsidR="008B1343" w:rsidRPr="00AB3A79" w:rsidRDefault="008B1343" w:rsidP="008B1343">
                  <w:pPr>
                    <w:contextualSpacing/>
                    <w:jc w:val="center"/>
                    <w:rPr>
                      <w:rFonts w:eastAsia="Calibri"/>
                      <w:sz w:val="20"/>
                    </w:rPr>
                  </w:pPr>
                  <w:r w:rsidRPr="00AB3A79">
                    <w:rPr>
                      <w:rFonts w:eastAsia="Calibri"/>
                      <w:sz w:val="20"/>
                    </w:rPr>
                    <w:t>5.2.1.</w:t>
                  </w:r>
                </w:p>
              </w:tc>
              <w:tc>
                <w:tcPr>
                  <w:tcW w:w="20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A67BF48" w14:textId="3405102C" w:rsidR="008B1343" w:rsidRPr="00AB3A79" w:rsidRDefault="008B1343" w:rsidP="008B1343">
                  <w:pPr>
                    <w:jc w:val="both"/>
                    <w:rPr>
                      <w:sz w:val="20"/>
                    </w:rPr>
                  </w:pPr>
                  <w:r w:rsidRPr="00AB3A79">
                    <w:rPr>
                      <w:sz w:val="20"/>
                    </w:rPr>
                    <w:t>Palaikymo paslaugos</w:t>
                  </w:r>
                </w:p>
              </w:tc>
              <w:tc>
                <w:tcPr>
                  <w:tcW w:w="974" w:type="dxa"/>
                  <w:tcBorders>
                    <w:top w:val="single" w:sz="4" w:space="0" w:color="auto"/>
                    <w:left w:val="single" w:sz="4" w:space="0" w:color="auto"/>
                    <w:bottom w:val="single" w:sz="4" w:space="0" w:color="auto"/>
                    <w:right w:val="single" w:sz="4" w:space="0" w:color="auto"/>
                  </w:tcBorders>
                  <w:vAlign w:val="center"/>
                </w:tcPr>
                <w:p w14:paraId="2922214C" w14:textId="5BE5F942" w:rsidR="008B1343" w:rsidRPr="00AB3A79" w:rsidRDefault="008B1343" w:rsidP="008B1343">
                  <w:pPr>
                    <w:contextualSpacing/>
                    <w:jc w:val="center"/>
                    <w:rPr>
                      <w:bCs/>
                      <w:color w:val="000000"/>
                      <w:sz w:val="20"/>
                    </w:rPr>
                  </w:pPr>
                  <w:r w:rsidRPr="00AB3A79">
                    <w:rPr>
                      <w:bCs/>
                      <w:color w:val="000000"/>
                      <w:sz w:val="20"/>
                    </w:rPr>
                    <w:t>1 mėn.</w:t>
                  </w:r>
                </w:p>
              </w:tc>
              <w:tc>
                <w:tcPr>
                  <w:tcW w:w="960" w:type="dxa"/>
                  <w:tcBorders>
                    <w:top w:val="single" w:sz="4" w:space="0" w:color="auto"/>
                    <w:left w:val="single" w:sz="4" w:space="0" w:color="auto"/>
                    <w:bottom w:val="single" w:sz="4" w:space="0" w:color="auto"/>
                    <w:right w:val="single" w:sz="4" w:space="0" w:color="auto"/>
                  </w:tcBorders>
                  <w:vAlign w:val="center"/>
                </w:tcPr>
                <w:p w14:paraId="1D6428EB" w14:textId="3CE665DC" w:rsidR="008B1343" w:rsidRPr="00AB3A79" w:rsidRDefault="008B1343" w:rsidP="008B1343">
                  <w:pPr>
                    <w:contextualSpacing/>
                    <w:jc w:val="center"/>
                    <w:rPr>
                      <w:bCs/>
                      <w:color w:val="000000"/>
                      <w:sz w:val="20"/>
                    </w:rPr>
                  </w:pPr>
                  <w:r w:rsidRPr="00AB3A79">
                    <w:rPr>
                      <w:bCs/>
                      <w:color w:val="000000"/>
                      <w:sz w:val="20"/>
                    </w:rPr>
                    <w:t>16 mėn.</w:t>
                  </w:r>
                </w:p>
              </w:tc>
              <w:tc>
                <w:tcPr>
                  <w:tcW w:w="1555" w:type="dxa"/>
                  <w:tcBorders>
                    <w:top w:val="single" w:sz="4" w:space="0" w:color="auto"/>
                    <w:left w:val="single" w:sz="4" w:space="0" w:color="auto"/>
                    <w:bottom w:val="single" w:sz="4" w:space="0" w:color="auto"/>
                    <w:right w:val="single" w:sz="4" w:space="0" w:color="auto"/>
                  </w:tcBorders>
                  <w:vAlign w:val="center"/>
                </w:tcPr>
                <w:p w14:paraId="26827DB7" w14:textId="79284268" w:rsidR="008B1343" w:rsidRPr="00AB3A79" w:rsidRDefault="008B1343" w:rsidP="008B1343">
                  <w:pPr>
                    <w:jc w:val="center"/>
                    <w:rPr>
                      <w:rFonts w:eastAsia="Calibri"/>
                      <w:sz w:val="20"/>
                    </w:rPr>
                  </w:pPr>
                  <w:r w:rsidRPr="00AB3A79">
                    <w:rPr>
                      <w:rFonts w:eastAsia="Calibri"/>
                      <w:sz w:val="20"/>
                      <w:highlight w:val="lightGray"/>
                    </w:rPr>
                    <w:t>(nurodyti)</w:t>
                  </w:r>
                </w:p>
              </w:tc>
              <w:tc>
                <w:tcPr>
                  <w:tcW w:w="1134" w:type="dxa"/>
                  <w:tcBorders>
                    <w:top w:val="single" w:sz="4" w:space="0" w:color="auto"/>
                    <w:left w:val="single" w:sz="4" w:space="0" w:color="auto"/>
                    <w:bottom w:val="single" w:sz="4" w:space="0" w:color="auto"/>
                    <w:right w:val="single" w:sz="4" w:space="0" w:color="auto"/>
                  </w:tcBorders>
                  <w:vAlign w:val="center"/>
                </w:tcPr>
                <w:p w14:paraId="771D8DC0" w14:textId="7D7EEFA5" w:rsidR="008B1343" w:rsidRPr="00AB3A79" w:rsidRDefault="008B1343" w:rsidP="008B1343">
                  <w:pPr>
                    <w:jc w:val="center"/>
                    <w:rPr>
                      <w:rFonts w:eastAsia="Calibri"/>
                      <w:sz w:val="20"/>
                    </w:rPr>
                  </w:pPr>
                  <w:r w:rsidRPr="00AB3A79">
                    <w:rPr>
                      <w:rFonts w:eastAsia="Calibri"/>
                      <w:sz w:val="20"/>
                      <w:highlight w:val="lightGray"/>
                    </w:rPr>
                    <w:t>(nurodyti)</w:t>
                  </w:r>
                </w:p>
              </w:tc>
            </w:tr>
          </w:tbl>
          <w:p w14:paraId="735ACBE7" w14:textId="77777777" w:rsidR="002F69D8" w:rsidRDefault="002F69D8" w:rsidP="002F69D8">
            <w:pPr>
              <w:jc w:val="both"/>
              <w:rPr>
                <w:color w:val="4472C4"/>
                <w:kern w:val="2"/>
                <w:szCs w:val="24"/>
              </w:rPr>
            </w:pPr>
          </w:p>
          <w:p w14:paraId="307D89CF" w14:textId="1C1A3034" w:rsidR="00193FA6" w:rsidRPr="00196E76" w:rsidRDefault="00196E76" w:rsidP="007D4277">
            <w:pPr>
              <w:jc w:val="both"/>
              <w:rPr>
                <w:color w:val="000000"/>
                <w:kern w:val="2"/>
                <w:szCs w:val="24"/>
              </w:rPr>
            </w:pPr>
            <w:r w:rsidRPr="008B1343">
              <w:rPr>
                <w:kern w:val="2"/>
                <w:szCs w:val="24"/>
              </w:rPr>
              <w:t>Pirkėjas neįsipareigoja išpirkti maksimalaus</w:t>
            </w:r>
            <w:r w:rsidRPr="008B1343">
              <w:rPr>
                <w:szCs w:val="24"/>
              </w:rPr>
              <w:t xml:space="preserve"> Paslaugų</w:t>
            </w:r>
            <w:r w:rsidRPr="008B1343">
              <w:rPr>
                <w:kern w:val="2"/>
                <w:szCs w:val="24"/>
              </w:rPr>
              <w:t xml:space="preserve"> kiekio</w:t>
            </w:r>
            <w:r w:rsidR="002F69D8" w:rsidRPr="008B1343">
              <w:rPr>
                <w:kern w:val="2"/>
                <w:szCs w:val="24"/>
              </w:rPr>
              <w:t>.</w:t>
            </w:r>
          </w:p>
        </w:tc>
      </w:tr>
      <w:tr w:rsidR="00CC0363" w14:paraId="1A7054EB" w14:textId="77777777" w:rsidTr="00FF413D">
        <w:trPr>
          <w:trHeight w:val="300"/>
        </w:trPr>
        <w:tc>
          <w:tcPr>
            <w:tcW w:w="2263" w:type="dxa"/>
          </w:tcPr>
          <w:p w14:paraId="57F4DE2E" w14:textId="7BE672E5" w:rsidR="00CC0363" w:rsidRDefault="00CC0363" w:rsidP="00CC0363">
            <w:pPr>
              <w:rPr>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7797" w:type="dxa"/>
            <w:gridSpan w:val="2"/>
          </w:tcPr>
          <w:p w14:paraId="287EC7D2" w14:textId="77777777" w:rsidR="00442830" w:rsidRPr="00AF3896" w:rsidRDefault="00442830" w:rsidP="007D4277">
            <w:pPr>
              <w:jc w:val="both"/>
              <w:rPr>
                <w:kern w:val="2"/>
                <w:szCs w:val="24"/>
              </w:rPr>
            </w:pPr>
            <w:r w:rsidRPr="00AF3896">
              <w:rPr>
                <w:kern w:val="2"/>
                <w:szCs w:val="24"/>
              </w:rPr>
              <w:t>Sutarties kaina / įkainiai bus perskaičiuojami:</w:t>
            </w:r>
          </w:p>
          <w:p w14:paraId="22C48561" w14:textId="77777777" w:rsidR="00442830" w:rsidRPr="00AF3896" w:rsidRDefault="00442830" w:rsidP="007D4277">
            <w:pPr>
              <w:jc w:val="both"/>
              <w:rPr>
                <w:kern w:val="2"/>
                <w:szCs w:val="24"/>
              </w:rPr>
            </w:pPr>
            <w:r w:rsidRPr="00AF3896">
              <w:rPr>
                <w:kern w:val="2"/>
                <w:szCs w:val="24"/>
              </w:rPr>
              <w:t xml:space="preserve">5.3.1. </w:t>
            </w:r>
            <w:r w:rsidRPr="00F75CA3">
              <w:rPr>
                <w:b/>
                <w:bCs/>
                <w:kern w:val="2"/>
                <w:szCs w:val="24"/>
              </w:rPr>
              <w:t>dėl PVM tarifo pasikeitimo</w:t>
            </w:r>
            <w:r w:rsidRPr="00AF3896">
              <w:rPr>
                <w:kern w:val="2"/>
                <w:szCs w:val="24"/>
              </w:rPr>
              <w:t>;</w:t>
            </w:r>
          </w:p>
          <w:p w14:paraId="683D95A7" w14:textId="77777777" w:rsidR="00442830" w:rsidRPr="00AF3896" w:rsidRDefault="00442830" w:rsidP="009E5F35">
            <w:pPr>
              <w:tabs>
                <w:tab w:val="left" w:pos="183"/>
              </w:tabs>
              <w:jc w:val="both"/>
              <w:rPr>
                <w:kern w:val="2"/>
                <w:szCs w:val="24"/>
              </w:rPr>
            </w:pPr>
            <w:r w:rsidRPr="00AF3896">
              <w:rPr>
                <w:kern w:val="2"/>
                <w:szCs w:val="24"/>
              </w:rPr>
              <w:t xml:space="preserve">5.3.2. </w:t>
            </w:r>
            <w:r w:rsidRPr="00F75CA3">
              <w:rPr>
                <w:kern w:val="2"/>
                <w:szCs w:val="24"/>
              </w:rPr>
              <w:t xml:space="preserve">dėl kitų mokesčių, lemiančių Prekių kainos pokytį, pasikeitimo </w:t>
            </w:r>
            <w:r>
              <w:rPr>
                <w:kern w:val="2"/>
                <w:szCs w:val="24"/>
              </w:rPr>
              <w:t>(</w:t>
            </w:r>
            <w:r w:rsidRPr="00AF3896">
              <w:rPr>
                <w:kern w:val="2"/>
                <w:szCs w:val="24"/>
              </w:rPr>
              <w:t>netaikoma</w:t>
            </w:r>
            <w:r>
              <w:rPr>
                <w:kern w:val="2"/>
                <w:szCs w:val="24"/>
              </w:rPr>
              <w:t>)</w:t>
            </w:r>
            <w:r w:rsidRPr="00AF3896">
              <w:rPr>
                <w:kern w:val="2"/>
                <w:szCs w:val="24"/>
              </w:rPr>
              <w:t>;</w:t>
            </w:r>
          </w:p>
          <w:p w14:paraId="1DA32972" w14:textId="77777777" w:rsidR="00442830" w:rsidRPr="00AF3896" w:rsidRDefault="00442830" w:rsidP="007D4277">
            <w:pPr>
              <w:jc w:val="both"/>
              <w:rPr>
                <w:kern w:val="2"/>
                <w:szCs w:val="24"/>
              </w:rPr>
            </w:pPr>
            <w:r w:rsidRPr="00AF3896">
              <w:rPr>
                <w:kern w:val="2"/>
                <w:szCs w:val="24"/>
              </w:rPr>
              <w:t>5.3.3</w:t>
            </w:r>
            <w:r w:rsidRPr="003E769E">
              <w:rPr>
                <w:kern w:val="2"/>
                <w:szCs w:val="24"/>
              </w:rPr>
              <w:t xml:space="preserve">. </w:t>
            </w:r>
            <w:r w:rsidRPr="00DD2C27">
              <w:rPr>
                <w:b/>
                <w:bCs/>
                <w:kern w:val="2"/>
                <w:szCs w:val="24"/>
              </w:rPr>
              <w:t>dėl kainų lygio pokyčio</w:t>
            </w:r>
            <w:r w:rsidRPr="00DD2C27">
              <w:rPr>
                <w:kern w:val="2"/>
                <w:szCs w:val="24"/>
              </w:rPr>
              <w:t>;</w:t>
            </w:r>
          </w:p>
          <w:p w14:paraId="054DF302" w14:textId="5A617883" w:rsidR="00CC0363" w:rsidRDefault="00442830" w:rsidP="007D4277">
            <w:pPr>
              <w:jc w:val="both"/>
              <w:rPr>
                <w:color w:val="FF0000"/>
                <w:kern w:val="2"/>
                <w:szCs w:val="24"/>
              </w:rPr>
            </w:pPr>
            <w:r w:rsidRPr="00AF3896">
              <w:rPr>
                <w:kern w:val="2"/>
              </w:rPr>
              <w:t xml:space="preserve">5.3.4. </w:t>
            </w:r>
            <w:r w:rsidRPr="00F75CA3">
              <w:rPr>
                <w:kern w:val="2"/>
              </w:rPr>
              <w:t xml:space="preserve">dėl kainų lygio pokyčio pagal Prekių grupių kainų pokyčius </w:t>
            </w:r>
            <w:r>
              <w:rPr>
                <w:kern w:val="2"/>
              </w:rPr>
              <w:t>(</w:t>
            </w:r>
            <w:r w:rsidRPr="00AF3896">
              <w:rPr>
                <w:kern w:val="2"/>
              </w:rPr>
              <w:t>netaikoma</w:t>
            </w:r>
            <w:r>
              <w:rPr>
                <w:kern w:val="2"/>
              </w:rPr>
              <w:t>)</w:t>
            </w:r>
            <w:r w:rsidRPr="00AF3896">
              <w:rPr>
                <w:kern w:val="2"/>
              </w:rPr>
              <w:t>.</w:t>
            </w:r>
          </w:p>
        </w:tc>
      </w:tr>
      <w:tr w:rsidR="00CC0363" w14:paraId="6AC8D1FA" w14:textId="77777777" w:rsidTr="00FF413D">
        <w:trPr>
          <w:trHeight w:val="300"/>
        </w:trPr>
        <w:tc>
          <w:tcPr>
            <w:tcW w:w="2263" w:type="dxa"/>
          </w:tcPr>
          <w:p w14:paraId="62766FE5" w14:textId="77777777" w:rsidR="00CC0363" w:rsidRDefault="00CC0363" w:rsidP="00CC0363">
            <w:pPr>
              <w:rPr>
                <w:b/>
                <w:kern w:val="2"/>
                <w:szCs w:val="24"/>
              </w:rPr>
            </w:pPr>
            <w:r>
              <w:rPr>
                <w:b/>
                <w:kern w:val="2"/>
                <w:szCs w:val="24"/>
              </w:rPr>
              <w:t>5.3.1. Sutarties kainos / įkainių peržiūra dėl PVM tarifo pasikeitimo</w:t>
            </w:r>
          </w:p>
        </w:tc>
        <w:tc>
          <w:tcPr>
            <w:tcW w:w="7797" w:type="dxa"/>
            <w:gridSpan w:val="2"/>
          </w:tcPr>
          <w:p w14:paraId="74AF8AB1" w14:textId="77777777" w:rsidR="00CC0363" w:rsidRDefault="00CC0363" w:rsidP="007D4277">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D6894BA" w14:textId="77777777" w:rsidR="00CC0363" w:rsidRDefault="00CC0363" w:rsidP="007D4277">
            <w:pPr>
              <w:jc w:val="both"/>
              <w:rPr>
                <w:kern w:val="2"/>
                <w:szCs w:val="24"/>
              </w:rPr>
            </w:pPr>
          </w:p>
          <w:p w14:paraId="4B006FAB" w14:textId="299A130C" w:rsidR="00CC0363" w:rsidRDefault="00CC0363" w:rsidP="007D4277">
            <w:pPr>
              <w:jc w:val="both"/>
              <w:rPr>
                <w:szCs w:val="24"/>
              </w:rPr>
            </w:pPr>
            <w:r w:rsidRPr="00E25C17">
              <w:rPr>
                <w:kern w:val="2"/>
                <w:szCs w:val="24"/>
              </w:rPr>
              <w:t>Perskaičiavimas įforminamas Susitarimu ne vėliau kaip per 5 (penkias) darbo dienas nuo PVM mokėjimą reglamentuojančių teisės aktų pasikeitimo, kuris tampa neatskiriama Sutarties dalimi. Perskaičiuota (-as) Sutarties kaina / įkainiai taikoma (-i) už tą P</w:t>
            </w:r>
            <w:r w:rsidRPr="00E25C17">
              <w:rPr>
                <w:szCs w:val="24"/>
              </w:rPr>
              <w:t>aslaugų</w:t>
            </w:r>
            <w:r w:rsidRPr="00E25C17">
              <w:rPr>
                <w:kern w:val="2"/>
                <w:szCs w:val="24"/>
              </w:rPr>
              <w:t xml:space="preserve"> dalį, kurios bus teikiamos nuo Susitarime nurodytos dienos.</w:t>
            </w:r>
          </w:p>
        </w:tc>
      </w:tr>
      <w:tr w:rsidR="00CC0363" w14:paraId="6AF9A9F1" w14:textId="77777777" w:rsidTr="00FF413D">
        <w:trPr>
          <w:trHeight w:val="300"/>
        </w:trPr>
        <w:tc>
          <w:tcPr>
            <w:tcW w:w="2263" w:type="dxa"/>
          </w:tcPr>
          <w:p w14:paraId="352C6260" w14:textId="77777777" w:rsidR="00CC0363" w:rsidRDefault="00CC0363" w:rsidP="00CC0363">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7797" w:type="dxa"/>
            <w:gridSpan w:val="2"/>
          </w:tcPr>
          <w:p w14:paraId="02C6CEC7" w14:textId="77777777" w:rsidR="00CC0363" w:rsidRDefault="00CC0363" w:rsidP="00CC0363">
            <w:pPr>
              <w:rPr>
                <w:kern w:val="2"/>
                <w:szCs w:val="24"/>
              </w:rPr>
            </w:pPr>
            <w:r>
              <w:rPr>
                <w:kern w:val="2"/>
                <w:szCs w:val="24"/>
              </w:rPr>
              <w:t>Netaikoma</w:t>
            </w:r>
          </w:p>
          <w:p w14:paraId="6CD96526" w14:textId="7FAABD1C" w:rsidR="00CC0363" w:rsidRDefault="00CC0363" w:rsidP="00CC0363">
            <w:pPr>
              <w:rPr>
                <w:szCs w:val="24"/>
              </w:rPr>
            </w:pPr>
          </w:p>
          <w:p w14:paraId="4CFB97C1" w14:textId="46EC01E7" w:rsidR="00CC0363" w:rsidRDefault="00CC0363" w:rsidP="00CC0363">
            <w:pPr>
              <w:rPr>
                <w:szCs w:val="24"/>
              </w:rPr>
            </w:pPr>
          </w:p>
        </w:tc>
      </w:tr>
      <w:tr w:rsidR="00DA44BA" w14:paraId="3158E5C4" w14:textId="77777777" w:rsidTr="00FF413D">
        <w:trPr>
          <w:trHeight w:val="300"/>
        </w:trPr>
        <w:tc>
          <w:tcPr>
            <w:tcW w:w="2263" w:type="dxa"/>
          </w:tcPr>
          <w:p w14:paraId="4CFBB719" w14:textId="77777777" w:rsidR="00DA44BA" w:rsidRDefault="00DA44BA" w:rsidP="00DA44BA">
            <w:pPr>
              <w:rPr>
                <w:b/>
                <w:kern w:val="2"/>
                <w:szCs w:val="24"/>
              </w:rPr>
            </w:pPr>
            <w:r>
              <w:rPr>
                <w:b/>
                <w:kern w:val="2"/>
                <w:szCs w:val="24"/>
              </w:rPr>
              <w:t>5.3.3. Sutarties kainos / įkainių peržiūra dėl kainų lygio pokyčio</w:t>
            </w:r>
          </w:p>
          <w:p w14:paraId="17B35871" w14:textId="2380B065" w:rsidR="00DA44BA" w:rsidRDefault="00DA44BA" w:rsidP="00DA44BA">
            <w:pPr>
              <w:rPr>
                <w:b/>
                <w:kern w:val="2"/>
                <w:szCs w:val="24"/>
              </w:rPr>
            </w:pPr>
          </w:p>
        </w:tc>
        <w:tc>
          <w:tcPr>
            <w:tcW w:w="7797" w:type="dxa"/>
            <w:gridSpan w:val="2"/>
          </w:tcPr>
          <w:p w14:paraId="577CA626" w14:textId="51A112B6" w:rsidR="00B920C2" w:rsidRPr="00B920C2" w:rsidRDefault="00F62552" w:rsidP="00B920C2">
            <w:pPr>
              <w:jc w:val="both"/>
              <w:rPr>
                <w:szCs w:val="24"/>
              </w:rPr>
            </w:pPr>
            <w:r w:rsidRPr="003C5A2D">
              <w:t>5.3.3.1. Bet kuri Sutarties šalis Sutarties galiojimo metu turi teisę inicijuoti Sutartyje numatytų įkainių / kainų perskaičiavimą (keitimą), ne anksčiau kaip po 6 (šešių) mėnesių nuo Sutarties įsigaliojimo dienos (</w:t>
            </w:r>
            <w:r w:rsidRPr="003C5A2D">
              <w:rPr>
                <w:i/>
                <w:iCs/>
              </w:rPr>
              <w:t>jeigu perskaičiavimas jau buvo atliktas – nuo paskutinio perskaičiavimo pagal šį punktą dienos</w:t>
            </w:r>
            <w:r w:rsidRPr="003C5A2D">
              <w:t>), jeigu Vartojimo prekių ir paslaugų kainų pokytis (k), apskaičiuotas kaip nustatyta šiame punkte, ± 5 procentai</w:t>
            </w:r>
            <w:r w:rsidR="006511F2">
              <w:t>.</w:t>
            </w:r>
            <w:r w:rsidR="00B920C2">
              <w:t xml:space="preserve"> </w:t>
            </w:r>
            <w:r w:rsidR="00B920C2" w:rsidRPr="0015391B">
              <w:rPr>
                <w:szCs w:val="24"/>
              </w:rPr>
              <w:t>Sutarties kainos / įkainių peržiūra atliekama ne rečiau kaip kas 12 mėnesių.</w:t>
            </w:r>
          </w:p>
          <w:p w14:paraId="2632551E" w14:textId="761A0E52" w:rsidR="006511F2" w:rsidRPr="006511F2" w:rsidRDefault="006511F2" w:rsidP="009319F5">
            <w:pPr>
              <w:jc w:val="both"/>
              <w:rPr>
                <w:kern w:val="2"/>
                <w:szCs w:val="24"/>
                <w:shd w:val="clear" w:color="auto" w:fill="FFFFFF"/>
              </w:rPr>
            </w:pPr>
            <w:r w:rsidRPr="00A553B8">
              <w:rPr>
                <w:kern w:val="2"/>
                <w:szCs w:val="24"/>
              </w:rPr>
              <w:t xml:space="preserve">5.3.3.2. </w:t>
            </w:r>
            <w:r w:rsidRPr="006511F2">
              <w:rPr>
                <w:kern w:val="2"/>
                <w:szCs w:val="24"/>
              </w:rPr>
              <w:t>Sutarties k</w:t>
            </w:r>
            <w:r w:rsidRPr="006511F2">
              <w:rPr>
                <w:kern w:val="2"/>
                <w:szCs w:val="24"/>
                <w:shd w:val="clear" w:color="auto" w:fill="FFFFFF"/>
              </w:rPr>
              <w:t xml:space="preserve">aina / įkainiai peržiūrimi tik tai Sutarties daliai, kuri nėra išpirkta, t. y. Paslaugoms, kurios nėra priimtos ir apmokėtos. Vėlesnė Sutarties </w:t>
            </w:r>
            <w:r w:rsidRPr="006511F2">
              <w:rPr>
                <w:kern w:val="2"/>
                <w:szCs w:val="24"/>
                <w:shd w:val="clear" w:color="auto" w:fill="FFFFFF"/>
              </w:rPr>
              <w:lastRenderedPageBreak/>
              <w:t>kainos / įkainių peržiūra negali apimti laikotarpio, už kurį jau buvo atlikta peržiūra.</w:t>
            </w:r>
          </w:p>
          <w:p w14:paraId="73F82880" w14:textId="77777777" w:rsidR="006511F2" w:rsidRPr="006511F2" w:rsidRDefault="006511F2" w:rsidP="009319F5">
            <w:pPr>
              <w:jc w:val="both"/>
              <w:rPr>
                <w:kern w:val="2"/>
                <w:szCs w:val="24"/>
                <w:shd w:val="clear" w:color="auto" w:fill="FFFFFF"/>
              </w:rPr>
            </w:pPr>
            <w:r w:rsidRPr="006511F2">
              <w:rPr>
                <w:kern w:val="2"/>
                <w:szCs w:val="24"/>
              </w:rPr>
              <w:t xml:space="preserve">5.3.3.3. </w:t>
            </w:r>
            <w:r w:rsidRPr="006511F2">
              <w:rPr>
                <w:kern w:val="2"/>
                <w:szCs w:val="24"/>
                <w:shd w:val="clear" w:color="auto" w:fill="FFFFFF"/>
              </w:rPr>
              <w:t>Jeigu P</w:t>
            </w:r>
            <w:r w:rsidRPr="006511F2">
              <w:rPr>
                <w:szCs w:val="24"/>
              </w:rPr>
              <w:t>aslaugų teikimas</w:t>
            </w:r>
            <w:r w:rsidRPr="006511F2">
              <w:rPr>
                <w:kern w:val="2"/>
                <w:szCs w:val="24"/>
                <w:shd w:val="clear" w:color="auto" w:fill="FFFFFF"/>
              </w:rPr>
              <w:t xml:space="preserve"> vėluoja dėl Tiekėjo kaltės, uždelstų suteikti P</w:t>
            </w:r>
            <w:r w:rsidRPr="006511F2">
              <w:rPr>
                <w:szCs w:val="24"/>
              </w:rPr>
              <w:t>aslaugų</w:t>
            </w:r>
            <w:r w:rsidRPr="006511F2">
              <w:rPr>
                <w:kern w:val="2"/>
                <w:szCs w:val="24"/>
                <w:shd w:val="clear" w:color="auto" w:fill="FFFFFF"/>
              </w:rPr>
              <w:t xml:space="preserve"> kaina / įkainiai nėra perskaičiuojami dėl kainų lygio kilimo (gali būti mažinami, tačiau negali būti didinami).</w:t>
            </w:r>
          </w:p>
          <w:p w14:paraId="1236B714" w14:textId="6B46C58C" w:rsidR="006511F2" w:rsidRPr="006511F2" w:rsidRDefault="006511F2" w:rsidP="009319F5">
            <w:pPr>
              <w:jc w:val="both"/>
              <w:rPr>
                <w:kern w:val="2"/>
                <w:szCs w:val="24"/>
                <w:shd w:val="clear" w:color="auto" w:fill="FFFFFF"/>
              </w:rPr>
            </w:pPr>
            <w:r>
              <w:rPr>
                <w:color w:val="000000"/>
                <w:kern w:val="2"/>
                <w:szCs w:val="24"/>
              </w:rPr>
              <w:t xml:space="preserve">5.3.3.4. </w:t>
            </w:r>
            <w:r w:rsidRPr="006511F2">
              <w:rPr>
                <w:kern w:val="2"/>
                <w:szCs w:val="24"/>
              </w:rPr>
              <w:t xml:space="preserve">Atlikdamos Sutarties kainos / įkainių peržiūrą </w:t>
            </w:r>
            <w:r w:rsidRPr="006511F2">
              <w:rPr>
                <w:kern w:val="2"/>
                <w:szCs w:val="24"/>
                <w:shd w:val="clear" w:color="auto" w:fill="FFFFFF"/>
              </w:rPr>
              <w:t xml:space="preserve">Šalys vadovaujasi Valstybės duomenų agentūros viešai Oficialiosios statistikos portale paskelbtais Rodiklių duomenų bazės duomenimis. </w:t>
            </w:r>
            <w:r w:rsidRPr="007D4277">
              <w:rPr>
                <w:kern w:val="2"/>
                <w:szCs w:val="24"/>
                <w:shd w:val="clear" w:color="auto" w:fill="FFFFFF"/>
              </w:rPr>
              <w:t>I</w:t>
            </w:r>
            <w:r w:rsidRPr="006511F2">
              <w:rPr>
                <w:kern w:val="2"/>
                <w:szCs w:val="24"/>
                <w:shd w:val="clear" w:color="auto" w:fill="FFFFFF"/>
              </w:rPr>
              <w:t>š kitos Šalies nereikalaujama pateikti oficialaus Valstybės duomenų agentūros ar kitos institucijos išduoto dokumento ar patvirtinimo.</w:t>
            </w:r>
          </w:p>
          <w:p w14:paraId="581A486A" w14:textId="77777777" w:rsidR="006511F2" w:rsidRPr="006511F2" w:rsidRDefault="006511F2" w:rsidP="009319F5">
            <w:pPr>
              <w:jc w:val="both"/>
              <w:rPr>
                <w:kern w:val="2"/>
                <w:szCs w:val="24"/>
                <w:shd w:val="clear" w:color="auto" w:fill="FFFFFF"/>
              </w:rPr>
            </w:pPr>
            <w:r>
              <w:rPr>
                <w:color w:val="000000"/>
                <w:kern w:val="2"/>
                <w:szCs w:val="24"/>
                <w:shd w:val="clear" w:color="auto" w:fill="FFFFFF"/>
              </w:rPr>
              <w:t xml:space="preserve">5.3.3.5. </w:t>
            </w:r>
            <w:r w:rsidRPr="006511F2">
              <w:rPr>
                <w:kern w:val="2"/>
                <w:szCs w:val="24"/>
                <w:shd w:val="clear" w:color="auto" w:fill="FFFFFF"/>
              </w:rPr>
              <w:t>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358F5A9" w14:textId="15156D58" w:rsidR="006511F2" w:rsidRPr="006511F2" w:rsidRDefault="006511F2" w:rsidP="009319F5">
            <w:pPr>
              <w:jc w:val="both"/>
              <w:rPr>
                <w:szCs w:val="24"/>
              </w:rPr>
            </w:pPr>
            <w:r>
              <w:rPr>
                <w:color w:val="000000"/>
                <w:kern w:val="2"/>
                <w:szCs w:val="24"/>
                <w:shd w:val="clear" w:color="auto" w:fill="FFFFFF"/>
              </w:rPr>
              <w:t xml:space="preserve">5.3.3.6. </w:t>
            </w:r>
            <w:r w:rsidRPr="006511F2">
              <w:rPr>
                <w:kern w:val="2"/>
                <w:szCs w:val="24"/>
                <w:shd w:val="clear" w:color="auto" w:fill="FFFFFF"/>
              </w:rPr>
              <w:t>Nauja Sutarties kaina / įkainiai apskaičiuojami pagal žemiau pateiktą formulę:</w:t>
            </w:r>
          </w:p>
          <w:p w14:paraId="10D3CED5" w14:textId="77777777" w:rsidR="009319F5" w:rsidRDefault="009319F5" w:rsidP="009319F5">
            <w:pPr>
              <w:jc w:val="both"/>
              <w:rPr>
                <w:color w:val="000000"/>
                <w:szCs w:val="24"/>
              </w:rPr>
            </w:pPr>
          </w:p>
          <w:p w14:paraId="28B2869D" w14:textId="77777777" w:rsidR="009319F5" w:rsidRPr="009319F5" w:rsidRDefault="00000000" w:rsidP="009319F5">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9319F5">
              <w:rPr>
                <w:kern w:val="2"/>
                <w:szCs w:val="24"/>
              </w:rPr>
              <w:t xml:space="preserve">, kur a – </w:t>
            </w:r>
            <w:r w:rsidR="009319F5" w:rsidRPr="009319F5">
              <w:rPr>
                <w:kern w:val="2"/>
                <w:szCs w:val="24"/>
              </w:rPr>
              <w:t>kaina / įkainis (Eur be PVM) (jei peržiūra jau buvo atlikta, tai po paskutinio perskaičiavimo)</w:t>
            </w:r>
          </w:p>
          <w:p w14:paraId="63E30894" w14:textId="77777777" w:rsidR="009319F5" w:rsidRDefault="009319F5" w:rsidP="009319F5">
            <w:pPr>
              <w:jc w:val="both"/>
              <w:textAlignment w:val="baseline"/>
              <w:rPr>
                <w:szCs w:val="24"/>
              </w:rPr>
            </w:pPr>
            <w:r w:rsidRPr="009319F5">
              <w:rPr>
                <w:kern w:val="2"/>
                <w:szCs w:val="24"/>
              </w:rPr>
              <w:t>a</w:t>
            </w:r>
            <w:r w:rsidRPr="009319F5">
              <w:rPr>
                <w:kern w:val="2"/>
                <w:szCs w:val="24"/>
                <w:vertAlign w:val="subscript"/>
              </w:rPr>
              <w:t>1</w:t>
            </w:r>
            <w:r w:rsidRPr="009319F5">
              <w:rPr>
                <w:kern w:val="2"/>
                <w:szCs w:val="24"/>
              </w:rPr>
              <w:t xml:space="preserve"> – perskaičiuota (pakeista) kaina / įkainis </w:t>
            </w:r>
            <w:r>
              <w:rPr>
                <w:kern w:val="2"/>
                <w:szCs w:val="24"/>
              </w:rPr>
              <w:t>(Eur be PVM)</w:t>
            </w:r>
          </w:p>
          <w:p w14:paraId="17CD03EA" w14:textId="60BE90E8" w:rsidR="009319F5" w:rsidRDefault="009319F5" w:rsidP="009319F5">
            <w:pPr>
              <w:jc w:val="both"/>
              <w:textAlignment w:val="baseline"/>
              <w:rPr>
                <w:kern w:val="2"/>
                <w:szCs w:val="24"/>
              </w:rPr>
            </w:pPr>
            <w:r>
              <w:rPr>
                <w:kern w:val="2"/>
                <w:szCs w:val="24"/>
              </w:rPr>
              <w:t xml:space="preserve">k – pagal vartotojų kainų indeksą </w:t>
            </w:r>
            <w:r w:rsidRPr="009319F5">
              <w:rPr>
                <w:kern w:val="2"/>
                <w:szCs w:val="24"/>
              </w:rPr>
              <w:t>(„Vartojimo prekių ir paslaugų“)</w:t>
            </w:r>
            <w:r>
              <w:rPr>
                <w:kern w:val="2"/>
                <w:szCs w:val="24"/>
              </w:rPr>
              <w:t xml:space="preserve"> apskaičiuotas Vartojimo prekių ir paslaugų kainų pokytis (padidėjimas arba sumažėjimas) (%). „k“ reikšmė skaičiuojama pagal formulę:</w:t>
            </w:r>
          </w:p>
          <w:p w14:paraId="230309F6" w14:textId="77777777" w:rsidR="009319F5" w:rsidRDefault="009319F5" w:rsidP="009319F5">
            <w:pPr>
              <w:jc w:val="both"/>
              <w:textAlignment w:val="baseline"/>
              <w:rPr>
                <w:szCs w:val="24"/>
              </w:rPr>
            </w:pPr>
          </w:p>
          <w:p w14:paraId="2F1BDBEF" w14:textId="77777777" w:rsidR="009319F5" w:rsidRDefault="009319F5" w:rsidP="009319F5">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5AD134F1" w14:textId="49DC39BD" w:rsidR="009319F5" w:rsidRDefault="009319F5" w:rsidP="009319F5">
            <w:pPr>
              <w:jc w:val="both"/>
              <w:textAlignment w:val="baseline"/>
              <w:rPr>
                <w:szCs w:val="24"/>
              </w:rPr>
            </w:pPr>
            <w:r>
              <w:rPr>
                <w:kern w:val="2"/>
                <w:szCs w:val="24"/>
              </w:rPr>
              <w:t>Ind</w:t>
            </w:r>
            <w:r>
              <w:rPr>
                <w:kern w:val="2"/>
                <w:szCs w:val="24"/>
                <w:vertAlign w:val="subscript"/>
              </w:rPr>
              <w:t>naujausias</w:t>
            </w:r>
            <w:r>
              <w:rPr>
                <w:kern w:val="2"/>
                <w:szCs w:val="24"/>
              </w:rPr>
              <w:t xml:space="preserve"> – kreipimosi dėl </w:t>
            </w:r>
            <w:r w:rsidRPr="009319F5">
              <w:rPr>
                <w:kern w:val="2"/>
                <w:szCs w:val="24"/>
              </w:rPr>
              <w:t>kainos / įkainių</w:t>
            </w:r>
            <w:r>
              <w:rPr>
                <w:color w:val="FF0000"/>
                <w:kern w:val="2"/>
                <w:szCs w:val="24"/>
              </w:rPr>
              <w:t xml:space="preserve"> </w:t>
            </w:r>
            <w:r>
              <w:rPr>
                <w:kern w:val="2"/>
                <w:szCs w:val="24"/>
              </w:rPr>
              <w:t>peržiūros išsiuntimo kitai Šaliai dieną paskelbtas naujausias vartojimo prekių ir paslaugų indeksas.</w:t>
            </w:r>
          </w:p>
          <w:p w14:paraId="7926356B" w14:textId="209FE8D8" w:rsidR="00F63732" w:rsidRDefault="009319F5" w:rsidP="009319F5">
            <w:pPr>
              <w:jc w:val="both"/>
              <w:rPr>
                <w:kern w:val="2"/>
                <w:szCs w:val="24"/>
              </w:rPr>
            </w:pPr>
            <w:r>
              <w:rPr>
                <w:kern w:val="2"/>
                <w:szCs w:val="24"/>
              </w:rPr>
              <w:t>Ind</w:t>
            </w:r>
            <w:r>
              <w:rPr>
                <w:kern w:val="2"/>
                <w:szCs w:val="24"/>
                <w:vertAlign w:val="subscript"/>
              </w:rPr>
              <w:t>pradžia</w:t>
            </w:r>
            <w:r>
              <w:rPr>
                <w:kern w:val="2"/>
                <w:szCs w:val="24"/>
              </w:rPr>
              <w:t xml:space="preserve"> – laikotarpio pradžios datos (mėnesio) vartojimo prekių ir paslaugų indeksas. </w:t>
            </w:r>
          </w:p>
          <w:p w14:paraId="26E8E894" w14:textId="466DB0D8" w:rsidR="009319F5" w:rsidRDefault="009319F5" w:rsidP="009319F5">
            <w:pPr>
              <w:jc w:val="both"/>
              <w:rPr>
                <w:szCs w:val="24"/>
              </w:rPr>
            </w:pP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02F463D" w14:textId="22965353" w:rsidR="009319F5" w:rsidRPr="009319F5" w:rsidRDefault="009319F5" w:rsidP="009319F5">
            <w:pPr>
              <w:jc w:val="both"/>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9319F5">
              <w:rPr>
                <w:b/>
                <w:kern w:val="2"/>
                <w:szCs w:val="24"/>
                <w:shd w:val="clear" w:color="auto" w:fill="FFFFFF"/>
              </w:rPr>
              <w:t>keturių</w:t>
            </w:r>
            <w:r w:rsidRPr="009319F5">
              <w:rPr>
                <w:kern w:val="2"/>
                <w:szCs w:val="24"/>
                <w:shd w:val="clear" w:color="auto" w:fill="FFFFFF"/>
              </w:rPr>
              <w:t xml:space="preserve"> skaitmenų po kablelio tikslumu. Apskaičiuotas pokytis (k) tolimesniems skaičiavimams naudojamas suapvalinus iki </w:t>
            </w:r>
            <w:r w:rsidRPr="009319F5">
              <w:rPr>
                <w:b/>
                <w:kern w:val="2"/>
                <w:szCs w:val="24"/>
                <w:shd w:val="clear" w:color="auto" w:fill="FFFFFF"/>
              </w:rPr>
              <w:t>vieno</w:t>
            </w:r>
            <w:r w:rsidRPr="009319F5">
              <w:rPr>
                <w:kern w:val="2"/>
                <w:szCs w:val="24"/>
                <w:shd w:val="clear" w:color="auto" w:fill="FFFFFF"/>
              </w:rPr>
              <w:t xml:space="preserve"> skaitmens po kablelio, o apskaičiuotas įkainis „a</w:t>
            </w:r>
            <w:r w:rsidRPr="009319F5">
              <w:rPr>
                <w:kern w:val="2"/>
                <w:szCs w:val="24"/>
                <w:shd w:val="clear" w:color="auto" w:fill="FFFFFF"/>
                <w:vertAlign w:val="subscript"/>
              </w:rPr>
              <w:t>1</w:t>
            </w:r>
            <w:r w:rsidRPr="009319F5">
              <w:rPr>
                <w:kern w:val="2"/>
                <w:szCs w:val="24"/>
                <w:shd w:val="clear" w:color="auto" w:fill="FFFFFF"/>
              </w:rPr>
              <w:t xml:space="preserve">“ suapvalinamas iki </w:t>
            </w:r>
            <w:r w:rsidRPr="009319F5">
              <w:rPr>
                <w:b/>
                <w:kern w:val="2"/>
                <w:szCs w:val="24"/>
                <w:shd w:val="clear" w:color="auto" w:fill="FFFFFF"/>
              </w:rPr>
              <w:t xml:space="preserve">dviejų </w:t>
            </w:r>
            <w:r w:rsidRPr="009319F5">
              <w:rPr>
                <w:kern w:val="2"/>
                <w:szCs w:val="24"/>
                <w:shd w:val="clear" w:color="auto" w:fill="FFFFFF"/>
              </w:rPr>
              <w:t>skaitmenų po kablelio.</w:t>
            </w:r>
          </w:p>
          <w:p w14:paraId="40A66F25" w14:textId="0AEAA922" w:rsidR="009319F5" w:rsidRDefault="009319F5" w:rsidP="009319F5">
            <w:pPr>
              <w:jc w:val="both"/>
              <w:rPr>
                <w:color w:val="000000"/>
                <w:kern w:val="2"/>
                <w:szCs w:val="24"/>
                <w:shd w:val="clear" w:color="auto" w:fill="FFFFFF"/>
              </w:rPr>
            </w:pPr>
            <w:r>
              <w:rPr>
                <w:color w:val="000000"/>
                <w:kern w:val="2"/>
                <w:szCs w:val="24"/>
                <w:shd w:val="clear" w:color="auto" w:fill="FFFFFF"/>
              </w:rPr>
              <w:t xml:space="preserve">5.3.3.8. Šalis, siekianti Sutarties </w:t>
            </w:r>
            <w:r w:rsidRPr="009319F5">
              <w:rPr>
                <w:kern w:val="2"/>
                <w:szCs w:val="24"/>
                <w:shd w:val="clear" w:color="auto" w:fill="FFFFFF"/>
              </w:rPr>
              <w:t>kainos / įkainių</w:t>
            </w:r>
            <w:r>
              <w:rPr>
                <w:color w:val="FF0000"/>
                <w:kern w:val="2"/>
                <w:szCs w:val="24"/>
                <w:shd w:val="clear" w:color="auto" w:fill="FFFFFF"/>
              </w:rPr>
              <w:t xml:space="preserve"> </w:t>
            </w:r>
            <w:r>
              <w:rPr>
                <w:color w:val="000000"/>
                <w:kern w:val="2"/>
                <w:szCs w:val="24"/>
                <w:shd w:val="clear" w:color="auto" w:fill="FFFFFF"/>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4C02C83D" w14:textId="23A8C34B" w:rsidR="009319F5" w:rsidRPr="009319F5" w:rsidRDefault="009319F5" w:rsidP="009319F5">
            <w:pPr>
              <w:jc w:val="both"/>
              <w:rPr>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F63732" w:rsidRPr="00F63732">
              <w:rPr>
                <w:kern w:val="2"/>
                <w:szCs w:val="24"/>
                <w:shd w:val="clear" w:color="auto" w:fill="FFFFFF"/>
              </w:rPr>
              <w:t>5 darbo dienas</w:t>
            </w:r>
            <w:r w:rsidR="00F63732">
              <w:rPr>
                <w:color w:val="4472C4"/>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9319F5">
              <w:rPr>
                <w:kern w:val="2"/>
                <w:szCs w:val="24"/>
                <w:shd w:val="clear" w:color="auto" w:fill="FFFFFF"/>
              </w:rPr>
              <w:t>kainą / įkainius gavimo dienos.</w:t>
            </w:r>
          </w:p>
          <w:p w14:paraId="3486C5A4" w14:textId="30666FEE" w:rsidR="00DA44BA" w:rsidRPr="007D4277" w:rsidRDefault="009319F5" w:rsidP="007D4277">
            <w:pPr>
              <w:jc w:val="both"/>
              <w:rPr>
                <w:color w:val="000000"/>
                <w:kern w:val="2"/>
                <w:szCs w:val="24"/>
                <w:bdr w:val="none" w:sz="0" w:space="0" w:color="auto" w:frame="1"/>
              </w:rPr>
            </w:pPr>
            <w:r>
              <w:rPr>
                <w:color w:val="000000"/>
                <w:kern w:val="2"/>
                <w:szCs w:val="24"/>
                <w:shd w:val="clear" w:color="auto" w:fill="FFFFFF"/>
              </w:rPr>
              <w:lastRenderedPageBreak/>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DA44BA" w14:paraId="416725C3" w14:textId="77777777" w:rsidTr="00FF413D">
        <w:trPr>
          <w:trHeight w:val="300"/>
        </w:trPr>
        <w:tc>
          <w:tcPr>
            <w:tcW w:w="2263" w:type="dxa"/>
          </w:tcPr>
          <w:p w14:paraId="3A736B18" w14:textId="77777777" w:rsidR="00DA44BA" w:rsidRDefault="00DA44BA" w:rsidP="00DA44BA">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7797" w:type="dxa"/>
            <w:gridSpan w:val="2"/>
          </w:tcPr>
          <w:p w14:paraId="78E037DB" w14:textId="77777777" w:rsidR="00DA44BA" w:rsidRDefault="00DA44BA" w:rsidP="00DA44BA">
            <w:pPr>
              <w:rPr>
                <w:kern w:val="2"/>
                <w:szCs w:val="24"/>
              </w:rPr>
            </w:pPr>
            <w:r>
              <w:rPr>
                <w:kern w:val="2"/>
                <w:szCs w:val="24"/>
              </w:rPr>
              <w:t>Netaikoma</w:t>
            </w:r>
          </w:p>
          <w:p w14:paraId="4CCBB8FB" w14:textId="77777777" w:rsidR="00DA44BA" w:rsidRDefault="00DA44BA" w:rsidP="00DA44BA">
            <w:pPr>
              <w:rPr>
                <w:kern w:val="2"/>
                <w:szCs w:val="24"/>
              </w:rPr>
            </w:pPr>
          </w:p>
          <w:p w14:paraId="7E6D47C4" w14:textId="6F94112F" w:rsidR="00DA44BA" w:rsidRDefault="00DA44BA" w:rsidP="00DA44BA">
            <w:pPr>
              <w:rPr>
                <w:szCs w:val="24"/>
              </w:rPr>
            </w:pPr>
          </w:p>
        </w:tc>
      </w:tr>
      <w:tr w:rsidR="00DA44BA" w14:paraId="104529C8" w14:textId="77777777" w:rsidTr="00FF413D">
        <w:trPr>
          <w:trHeight w:val="300"/>
        </w:trPr>
        <w:tc>
          <w:tcPr>
            <w:tcW w:w="2263" w:type="dxa"/>
          </w:tcPr>
          <w:p w14:paraId="2D20718C" w14:textId="77777777" w:rsidR="00DA44BA" w:rsidRDefault="00DA44BA" w:rsidP="00DA44B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797" w:type="dxa"/>
            <w:gridSpan w:val="2"/>
          </w:tcPr>
          <w:p w14:paraId="566C354A" w14:textId="51B2AE2A" w:rsidR="00DA44BA" w:rsidRPr="00150F44" w:rsidRDefault="00423E42" w:rsidP="00150F44">
            <w:pPr>
              <w:jc w:val="both"/>
              <w:rPr>
                <w:kern w:val="2"/>
                <w:szCs w:val="24"/>
              </w:rPr>
            </w:pPr>
            <w:r>
              <w:rPr>
                <w:kern w:val="2"/>
                <w:szCs w:val="24"/>
              </w:rPr>
              <w:t>Netaikoma</w:t>
            </w:r>
          </w:p>
        </w:tc>
      </w:tr>
      <w:tr w:rsidR="00DA44BA" w14:paraId="67EB98BC" w14:textId="77777777" w:rsidTr="00FF413D">
        <w:trPr>
          <w:trHeight w:val="300"/>
        </w:trPr>
        <w:tc>
          <w:tcPr>
            <w:tcW w:w="2263" w:type="dxa"/>
          </w:tcPr>
          <w:p w14:paraId="4860A596" w14:textId="7E47D489" w:rsidR="00DA44BA" w:rsidRDefault="00DA44BA" w:rsidP="00DA44BA">
            <w:pPr>
              <w:rPr>
                <w:b/>
                <w:kern w:val="2"/>
                <w:szCs w:val="24"/>
              </w:rPr>
            </w:pPr>
            <w:r>
              <w:rPr>
                <w:b/>
                <w:kern w:val="2"/>
                <w:szCs w:val="24"/>
              </w:rPr>
              <w:t>5.5.</w:t>
            </w:r>
            <w:r w:rsidR="00AC681A">
              <w:rPr>
                <w:b/>
                <w:kern w:val="2"/>
                <w:szCs w:val="24"/>
              </w:rPr>
              <w:t> </w:t>
            </w:r>
            <w:r>
              <w:rPr>
                <w:b/>
                <w:kern w:val="2"/>
                <w:szCs w:val="24"/>
              </w:rPr>
              <w:t>Atsiskaitymo su Tiekėju terminas ir tvarka</w:t>
            </w:r>
          </w:p>
        </w:tc>
        <w:tc>
          <w:tcPr>
            <w:tcW w:w="7797" w:type="dxa"/>
            <w:gridSpan w:val="2"/>
          </w:tcPr>
          <w:p w14:paraId="54DC42A5" w14:textId="77777777" w:rsidR="003E1C81" w:rsidRDefault="001409FE" w:rsidP="001409FE">
            <w:pPr>
              <w:jc w:val="both"/>
              <w:rPr>
                <w:kern w:val="2"/>
                <w:szCs w:val="24"/>
              </w:rPr>
            </w:pPr>
            <w:r w:rsidRPr="00A553B8">
              <w:rPr>
                <w:kern w:val="2"/>
                <w:szCs w:val="24"/>
              </w:rPr>
              <w:t>5.5.1.</w:t>
            </w:r>
            <w:r w:rsidR="0024650A" w:rsidRPr="0024650A">
              <w:rPr>
                <w:rFonts w:ascii="Segoe UI" w:hAnsi="Segoe UI" w:cs="Segoe UI"/>
                <w:sz w:val="18"/>
                <w:szCs w:val="18"/>
              </w:rPr>
              <w:t xml:space="preserve"> </w:t>
            </w:r>
            <w:r w:rsidR="0024650A" w:rsidRPr="0024650A">
              <w:rPr>
                <w:kern w:val="2"/>
                <w:szCs w:val="24"/>
              </w:rPr>
              <w:t>Už faktiškai, tinkamas, kokybiškas ir laiku suteiktas priežiūros paslaugas Pirkėjas apmoka pagal Tiekėjo išrašytą ir SABIS priemonėmis (</w:t>
            </w:r>
            <w:hyperlink r:id="rId12" w:history="1">
              <w:r w:rsidR="0024650A" w:rsidRPr="0024650A">
                <w:rPr>
                  <w:rStyle w:val="Hyperlink"/>
                  <w:kern w:val="2"/>
                  <w:szCs w:val="24"/>
                </w:rPr>
                <w:t>https://sabis.nbfc.lt/</w:t>
              </w:r>
            </w:hyperlink>
            <w:r w:rsidR="0024650A" w:rsidRPr="0024650A">
              <w:rPr>
                <w:kern w:val="2"/>
                <w:szCs w:val="24"/>
              </w:rPr>
              <w:t xml:space="preserve">) pateiktą Sąskaitą. Tiekėjas pateikia Pirkėjui išrašytą Sąskaitą už priežiūros Paslaugas po to, kai </w:t>
            </w:r>
            <w:r w:rsidR="0024650A">
              <w:rPr>
                <w:kern w:val="2"/>
                <w:szCs w:val="24"/>
              </w:rPr>
              <w:t>abi šalys pasirašo suvestinį suteiktų paslaugų priėmimo-perdavimo aktą</w:t>
            </w:r>
            <w:r w:rsidR="00DA19C2">
              <w:rPr>
                <w:kern w:val="2"/>
                <w:szCs w:val="24"/>
              </w:rPr>
              <w:t xml:space="preserve"> </w:t>
            </w:r>
            <w:r w:rsidR="00DA19C2" w:rsidRPr="001409FE">
              <w:rPr>
                <w:kern w:val="2"/>
                <w:szCs w:val="24"/>
              </w:rPr>
              <w:t xml:space="preserve">(reikalavimai </w:t>
            </w:r>
            <w:r w:rsidR="00DA19C2">
              <w:rPr>
                <w:kern w:val="2"/>
                <w:szCs w:val="24"/>
              </w:rPr>
              <w:t>suvestiniam suteiktų paslaugų priėmimo-perdavimo aktui</w:t>
            </w:r>
            <w:r w:rsidR="00DA19C2" w:rsidRPr="000433CA">
              <w:rPr>
                <w:kern w:val="2"/>
                <w:szCs w:val="24"/>
              </w:rPr>
              <w:t xml:space="preserve"> </w:t>
            </w:r>
            <w:r w:rsidR="00DA19C2" w:rsidRPr="001409FE">
              <w:rPr>
                <w:kern w:val="2"/>
                <w:szCs w:val="24"/>
              </w:rPr>
              <w:t>nustatyti Techninėje specifikacijoje</w:t>
            </w:r>
            <w:r w:rsidR="00DA19C2">
              <w:rPr>
                <w:kern w:val="2"/>
                <w:szCs w:val="24"/>
              </w:rPr>
              <w:t>)</w:t>
            </w:r>
            <w:r w:rsidR="0024650A">
              <w:rPr>
                <w:kern w:val="2"/>
                <w:szCs w:val="24"/>
              </w:rPr>
              <w:t>.</w:t>
            </w:r>
          </w:p>
          <w:p w14:paraId="4D06E9A3" w14:textId="7D44D640" w:rsidR="00DA44BA" w:rsidRDefault="001409FE" w:rsidP="001409FE">
            <w:pPr>
              <w:jc w:val="both"/>
              <w:rPr>
                <w:kern w:val="2"/>
                <w:szCs w:val="24"/>
              </w:rPr>
            </w:pPr>
            <w:r>
              <w:rPr>
                <w:kern w:val="2"/>
                <w:szCs w:val="24"/>
              </w:rPr>
              <w:t>5.5.</w:t>
            </w:r>
            <w:r w:rsidR="00395A60">
              <w:rPr>
                <w:kern w:val="2"/>
                <w:szCs w:val="24"/>
              </w:rPr>
              <w:t>2</w:t>
            </w:r>
            <w:r>
              <w:rPr>
                <w:kern w:val="2"/>
                <w:szCs w:val="24"/>
              </w:rPr>
              <w:t xml:space="preserve">. </w:t>
            </w:r>
            <w:r w:rsidRPr="00EA1AD0">
              <w:rPr>
                <w:kern w:val="2"/>
                <w:szCs w:val="24"/>
              </w:rPr>
              <w:t>Pirkėjas atsiskaito su Tiekėju ne vėliau kaip per 30 kalendorinių dienų nuo tinkamos Sąskaitos gavimo dienos.</w:t>
            </w:r>
          </w:p>
          <w:p w14:paraId="38EC9A63" w14:textId="5EEB72FD" w:rsidR="00DA19C2" w:rsidRPr="007D4277" w:rsidRDefault="00395A60" w:rsidP="001409FE">
            <w:pPr>
              <w:jc w:val="both"/>
              <w:rPr>
                <w:kern w:val="2"/>
                <w:szCs w:val="24"/>
              </w:rPr>
            </w:pPr>
            <w:r>
              <w:rPr>
                <w:kern w:val="2"/>
                <w:szCs w:val="24"/>
              </w:rPr>
              <w:t>5.5.3. J</w:t>
            </w:r>
            <w:r w:rsidR="00DA19C2" w:rsidRPr="00DA19C2">
              <w:rPr>
                <w:kern w:val="2"/>
                <w:szCs w:val="24"/>
              </w:rPr>
              <w:t xml:space="preserve">eigu priežiūros paslauga yra teikiama ne visą mėnesį (įkainis apskaičiuojamas proporcingai pagal teiktų paslaugų dienų skaičių: pvz.: paslauga teikta ne 31 kalendorinę dieną, o 14 kalendorinių dienų: išskaičiuojamas vienos dienos įkainis (įkainį padalinant iš mėnesio dienų skaičiaus) ir jis padauginamas iš paslaugų teikimo dienų skaičiaus). </w:t>
            </w:r>
          </w:p>
        </w:tc>
      </w:tr>
      <w:tr w:rsidR="00DA44BA" w14:paraId="01CA499D" w14:textId="77777777" w:rsidTr="00FF413D">
        <w:trPr>
          <w:trHeight w:val="300"/>
        </w:trPr>
        <w:tc>
          <w:tcPr>
            <w:tcW w:w="2263" w:type="dxa"/>
          </w:tcPr>
          <w:p w14:paraId="544F5D28" w14:textId="77777777" w:rsidR="00DA44BA" w:rsidRDefault="00DA44BA" w:rsidP="00DA44BA">
            <w:pPr>
              <w:rPr>
                <w:b/>
                <w:kern w:val="2"/>
                <w:szCs w:val="24"/>
              </w:rPr>
            </w:pPr>
            <w:r>
              <w:rPr>
                <w:b/>
                <w:kern w:val="2"/>
                <w:szCs w:val="24"/>
              </w:rPr>
              <w:t>5.6. Avansas</w:t>
            </w:r>
          </w:p>
        </w:tc>
        <w:tc>
          <w:tcPr>
            <w:tcW w:w="7797" w:type="dxa"/>
            <w:gridSpan w:val="2"/>
          </w:tcPr>
          <w:p w14:paraId="508462AC" w14:textId="2642DB01" w:rsidR="00DA44BA" w:rsidRDefault="00DA44BA" w:rsidP="00DA44BA">
            <w:pPr>
              <w:rPr>
                <w:color w:val="000000"/>
                <w:kern w:val="2"/>
                <w:szCs w:val="24"/>
                <w:shd w:val="clear" w:color="auto" w:fill="FFFFFF"/>
              </w:rPr>
            </w:pPr>
            <w:r>
              <w:rPr>
                <w:kern w:val="2"/>
                <w:szCs w:val="24"/>
              </w:rPr>
              <w:t>Netaikoma</w:t>
            </w:r>
          </w:p>
        </w:tc>
      </w:tr>
      <w:tr w:rsidR="00DA44BA" w14:paraId="34D2DFF4" w14:textId="77777777" w:rsidTr="00FF413D">
        <w:trPr>
          <w:trHeight w:val="300"/>
        </w:trPr>
        <w:tc>
          <w:tcPr>
            <w:tcW w:w="2263" w:type="dxa"/>
          </w:tcPr>
          <w:p w14:paraId="4876B971" w14:textId="77777777" w:rsidR="00DA44BA" w:rsidRDefault="00DA44BA" w:rsidP="00DA44BA">
            <w:pPr>
              <w:rPr>
                <w:b/>
                <w:kern w:val="2"/>
                <w:szCs w:val="24"/>
              </w:rPr>
            </w:pPr>
            <w:r>
              <w:rPr>
                <w:b/>
                <w:kern w:val="2"/>
                <w:szCs w:val="24"/>
              </w:rPr>
              <w:t>5.7. Avanso užtikrinimas</w:t>
            </w:r>
          </w:p>
        </w:tc>
        <w:tc>
          <w:tcPr>
            <w:tcW w:w="7797" w:type="dxa"/>
            <w:gridSpan w:val="2"/>
          </w:tcPr>
          <w:p w14:paraId="7BF65975" w14:textId="74FE4276" w:rsidR="00DA44BA" w:rsidRDefault="00DA44BA" w:rsidP="00DA44BA">
            <w:pPr>
              <w:rPr>
                <w:kern w:val="2"/>
                <w:szCs w:val="24"/>
              </w:rPr>
            </w:pPr>
            <w:r>
              <w:rPr>
                <w:kern w:val="2"/>
                <w:szCs w:val="24"/>
              </w:rPr>
              <w:t>Netaikoma</w:t>
            </w:r>
            <w:r>
              <w:rPr>
                <w:color w:val="000000"/>
                <w:kern w:val="2"/>
                <w:szCs w:val="24"/>
                <w:shd w:val="clear" w:color="auto" w:fill="FFFFFF"/>
              </w:rPr>
              <w:t xml:space="preserve"> </w:t>
            </w:r>
          </w:p>
        </w:tc>
      </w:tr>
      <w:tr w:rsidR="00DA44BA" w14:paraId="5C618994" w14:textId="77777777" w:rsidTr="00FF413D">
        <w:trPr>
          <w:trHeight w:val="300"/>
        </w:trPr>
        <w:tc>
          <w:tcPr>
            <w:tcW w:w="10060" w:type="dxa"/>
            <w:gridSpan w:val="3"/>
          </w:tcPr>
          <w:p w14:paraId="18E676A0" w14:textId="77777777" w:rsidR="00DA44BA" w:rsidRDefault="00DA44BA" w:rsidP="00DA44BA">
            <w:pPr>
              <w:jc w:val="center"/>
              <w:rPr>
                <w:b/>
                <w:kern w:val="2"/>
                <w:szCs w:val="24"/>
              </w:rPr>
            </w:pPr>
            <w:r>
              <w:rPr>
                <w:b/>
                <w:kern w:val="2"/>
                <w:szCs w:val="24"/>
              </w:rPr>
              <w:t>6. PASLAUGŲ KOKYBĖ IR GARANTINIAI ĮSIPAREIGOJIMAI</w:t>
            </w:r>
          </w:p>
        </w:tc>
      </w:tr>
      <w:tr w:rsidR="00DA44BA" w14:paraId="6AFC27F7" w14:textId="77777777" w:rsidTr="00FF413D">
        <w:trPr>
          <w:trHeight w:val="300"/>
        </w:trPr>
        <w:tc>
          <w:tcPr>
            <w:tcW w:w="2263" w:type="dxa"/>
          </w:tcPr>
          <w:p w14:paraId="24E7C81C" w14:textId="77777777" w:rsidR="00DA44BA" w:rsidRDefault="00DA44BA" w:rsidP="00DA44BA">
            <w:pPr>
              <w:rPr>
                <w:b/>
                <w:kern w:val="2"/>
                <w:szCs w:val="24"/>
              </w:rPr>
            </w:pPr>
            <w:r>
              <w:rPr>
                <w:b/>
                <w:kern w:val="2"/>
                <w:szCs w:val="24"/>
              </w:rPr>
              <w:t>6.1. Garantinis terminas</w:t>
            </w:r>
          </w:p>
        </w:tc>
        <w:tc>
          <w:tcPr>
            <w:tcW w:w="7797" w:type="dxa"/>
            <w:gridSpan w:val="2"/>
          </w:tcPr>
          <w:p w14:paraId="2A4317FE" w14:textId="24BEEEE2" w:rsidR="00DA44BA" w:rsidRDefault="00DA44BA" w:rsidP="00DA44BA">
            <w:pPr>
              <w:rPr>
                <w:szCs w:val="24"/>
              </w:rPr>
            </w:pPr>
            <w:r>
              <w:rPr>
                <w:kern w:val="2"/>
                <w:szCs w:val="24"/>
              </w:rPr>
              <w:t>Netaikoma</w:t>
            </w:r>
          </w:p>
        </w:tc>
      </w:tr>
      <w:tr w:rsidR="00DA44BA" w14:paraId="029C51DA" w14:textId="77777777" w:rsidTr="00FF413D">
        <w:trPr>
          <w:trHeight w:val="300"/>
        </w:trPr>
        <w:tc>
          <w:tcPr>
            <w:tcW w:w="2263" w:type="dxa"/>
          </w:tcPr>
          <w:p w14:paraId="66960D83" w14:textId="77777777" w:rsidR="00DA44BA" w:rsidRDefault="00DA44BA" w:rsidP="00DA44BA">
            <w:pPr>
              <w:rPr>
                <w:b/>
                <w:kern w:val="2"/>
                <w:szCs w:val="24"/>
              </w:rPr>
            </w:pPr>
            <w:r>
              <w:rPr>
                <w:b/>
                <w:szCs w:val="24"/>
              </w:rPr>
              <w:t>6.2. Terminas Paslaugų trūkumams pašalinti</w:t>
            </w:r>
          </w:p>
        </w:tc>
        <w:tc>
          <w:tcPr>
            <w:tcW w:w="7797" w:type="dxa"/>
            <w:gridSpan w:val="2"/>
          </w:tcPr>
          <w:p w14:paraId="3DB5CD93" w14:textId="21EE61B8" w:rsidR="00DA44BA" w:rsidRDefault="001409FE" w:rsidP="001409FE">
            <w:pPr>
              <w:jc w:val="both"/>
              <w:rPr>
                <w:kern w:val="2"/>
                <w:szCs w:val="24"/>
              </w:rPr>
            </w:pPr>
            <w:r w:rsidRPr="00B00BCA">
              <w:rPr>
                <w:kern w:val="2"/>
                <w:szCs w:val="24"/>
              </w:rPr>
              <w:t xml:space="preserve">Taisyklės nustatytos Techninėje specifikacijoje. Jeigu konkrečių terminų taisyklių nėra numatyta Techninėje specifikacijoje, Pirkėjas turi teisę nustatyti protingą terminą trūkumams pašalinti, atsižvelgiant į nustatytų trūkumų pobūdį ir kiekį.  </w:t>
            </w:r>
          </w:p>
        </w:tc>
      </w:tr>
      <w:tr w:rsidR="00DA44BA" w14:paraId="79A63541" w14:textId="77777777" w:rsidTr="00FF413D">
        <w:trPr>
          <w:trHeight w:val="300"/>
        </w:trPr>
        <w:tc>
          <w:tcPr>
            <w:tcW w:w="2263" w:type="dxa"/>
          </w:tcPr>
          <w:p w14:paraId="41FCDCAE" w14:textId="77777777" w:rsidR="00DA44BA" w:rsidRDefault="00DA44BA" w:rsidP="00DA44BA">
            <w:pPr>
              <w:rPr>
                <w:b/>
                <w:szCs w:val="24"/>
              </w:rPr>
            </w:pPr>
            <w:r>
              <w:rPr>
                <w:b/>
                <w:szCs w:val="24"/>
              </w:rPr>
              <w:t xml:space="preserve">6.3. Kokybinių kriterijų įgyvendinimo </w:t>
            </w:r>
            <w:r>
              <w:rPr>
                <w:b/>
                <w:bCs/>
                <w:szCs w:val="24"/>
              </w:rPr>
              <w:t xml:space="preserve">ir </w:t>
            </w:r>
            <w:r>
              <w:rPr>
                <w:b/>
                <w:szCs w:val="24"/>
              </w:rPr>
              <w:t>tikrinimo tvarka</w:t>
            </w:r>
          </w:p>
        </w:tc>
        <w:tc>
          <w:tcPr>
            <w:tcW w:w="7797" w:type="dxa"/>
            <w:gridSpan w:val="2"/>
          </w:tcPr>
          <w:p w14:paraId="1CAAD9CE" w14:textId="43129544" w:rsidR="00DA44BA" w:rsidRDefault="00DA44BA" w:rsidP="00DA44BA">
            <w:pPr>
              <w:rPr>
                <w:kern w:val="2"/>
                <w:szCs w:val="24"/>
              </w:rPr>
            </w:pPr>
            <w:r>
              <w:rPr>
                <w:kern w:val="2"/>
                <w:szCs w:val="24"/>
              </w:rPr>
              <w:t xml:space="preserve">Netaikoma </w:t>
            </w:r>
          </w:p>
          <w:p w14:paraId="5C105553" w14:textId="7E37440C" w:rsidR="00DA44BA" w:rsidRDefault="00DA44BA" w:rsidP="00DA44BA">
            <w:pPr>
              <w:rPr>
                <w:kern w:val="2"/>
                <w:szCs w:val="24"/>
              </w:rPr>
            </w:pPr>
          </w:p>
        </w:tc>
      </w:tr>
      <w:tr w:rsidR="00DA44BA" w14:paraId="143A7F67" w14:textId="77777777" w:rsidTr="00FF413D">
        <w:trPr>
          <w:trHeight w:val="300"/>
        </w:trPr>
        <w:tc>
          <w:tcPr>
            <w:tcW w:w="10060" w:type="dxa"/>
            <w:gridSpan w:val="3"/>
          </w:tcPr>
          <w:p w14:paraId="7855F239" w14:textId="77777777" w:rsidR="00DA44BA" w:rsidRDefault="00DA44BA" w:rsidP="00DA44BA">
            <w:pPr>
              <w:jc w:val="center"/>
              <w:rPr>
                <w:b/>
                <w:kern w:val="2"/>
                <w:szCs w:val="24"/>
              </w:rPr>
            </w:pPr>
            <w:r>
              <w:rPr>
                <w:b/>
                <w:kern w:val="2"/>
                <w:szCs w:val="24"/>
              </w:rPr>
              <w:t>7. SUTARTIES VYKDYMUI PASITELKIAMI SUBTIEKĖJAI IR (AR) SPECIALISTAI</w:t>
            </w:r>
          </w:p>
        </w:tc>
      </w:tr>
      <w:tr w:rsidR="00DA44BA" w14:paraId="5D434D1C" w14:textId="77777777" w:rsidTr="00FF413D">
        <w:trPr>
          <w:trHeight w:val="300"/>
        </w:trPr>
        <w:tc>
          <w:tcPr>
            <w:tcW w:w="2263" w:type="dxa"/>
          </w:tcPr>
          <w:p w14:paraId="23364E4A" w14:textId="77777777" w:rsidR="00DA44BA" w:rsidRDefault="00DA44BA" w:rsidP="00DA44BA">
            <w:pPr>
              <w:rPr>
                <w:b/>
                <w:bCs/>
                <w:kern w:val="2"/>
                <w:szCs w:val="24"/>
              </w:rPr>
            </w:pPr>
            <w:r>
              <w:rPr>
                <w:b/>
                <w:bCs/>
                <w:kern w:val="2"/>
                <w:szCs w:val="24"/>
              </w:rPr>
              <w:t>7.1. Sutarties vykdymui pasitelkiami subtiekėjai ir (ar) specialistai</w:t>
            </w:r>
          </w:p>
        </w:tc>
        <w:tc>
          <w:tcPr>
            <w:tcW w:w="7797" w:type="dxa"/>
            <w:gridSpan w:val="2"/>
          </w:tcPr>
          <w:p w14:paraId="6AB4D26D" w14:textId="1B1F83E6" w:rsidR="00DA44BA" w:rsidRDefault="00DA44BA" w:rsidP="007D4277">
            <w:pPr>
              <w:jc w:val="both"/>
              <w:rPr>
                <w:kern w:val="2"/>
                <w:szCs w:val="24"/>
              </w:rPr>
            </w:pPr>
            <w:r>
              <w:rPr>
                <w:kern w:val="2"/>
                <w:szCs w:val="24"/>
              </w:rPr>
              <w:t>Sutarties vykdymui subtiekėjai ir (ar) specialistai nepasitelkiami.</w:t>
            </w:r>
          </w:p>
          <w:p w14:paraId="43439ADA" w14:textId="2313D045" w:rsidR="00DA44BA" w:rsidRPr="00D3644B" w:rsidRDefault="00DA44BA" w:rsidP="007D4277">
            <w:pPr>
              <w:jc w:val="both"/>
              <w:rPr>
                <w:color w:val="FF0000"/>
                <w:kern w:val="2"/>
                <w:szCs w:val="24"/>
              </w:rPr>
            </w:pPr>
            <w:r>
              <w:rPr>
                <w:color w:val="FF0000"/>
                <w:kern w:val="2"/>
                <w:szCs w:val="24"/>
              </w:rPr>
              <w:t>arba</w:t>
            </w:r>
          </w:p>
          <w:p w14:paraId="1398856C" w14:textId="77777777" w:rsidR="00DA44BA" w:rsidRDefault="00DA44BA" w:rsidP="007D4277">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A44BA" w14:paraId="56CDBDB5" w14:textId="77777777" w:rsidTr="00FF413D">
        <w:trPr>
          <w:trHeight w:val="300"/>
        </w:trPr>
        <w:tc>
          <w:tcPr>
            <w:tcW w:w="10060" w:type="dxa"/>
            <w:gridSpan w:val="3"/>
          </w:tcPr>
          <w:p w14:paraId="79F212F2" w14:textId="77777777" w:rsidR="00DA44BA" w:rsidRDefault="00DA44BA" w:rsidP="00DA44BA">
            <w:pPr>
              <w:jc w:val="center"/>
              <w:rPr>
                <w:b/>
                <w:kern w:val="2"/>
                <w:szCs w:val="24"/>
              </w:rPr>
            </w:pPr>
            <w:r>
              <w:rPr>
                <w:b/>
                <w:kern w:val="2"/>
                <w:szCs w:val="24"/>
              </w:rPr>
              <w:t>8. PRIEVOLIŲ PAGAL SUTARTĮ ĮVYKDYMO UŽTIKRINIMAS</w:t>
            </w:r>
          </w:p>
        </w:tc>
      </w:tr>
      <w:tr w:rsidR="00DA44BA" w14:paraId="2550B9E9" w14:textId="77777777" w:rsidTr="00FF413D">
        <w:trPr>
          <w:trHeight w:val="300"/>
        </w:trPr>
        <w:tc>
          <w:tcPr>
            <w:tcW w:w="2263" w:type="dxa"/>
          </w:tcPr>
          <w:p w14:paraId="2DF3A2E5" w14:textId="77777777" w:rsidR="00DA44BA" w:rsidRDefault="00DA44BA" w:rsidP="00DA44BA">
            <w:pPr>
              <w:rPr>
                <w:b/>
                <w:kern w:val="2"/>
                <w:szCs w:val="24"/>
              </w:rPr>
            </w:pPr>
            <w:r>
              <w:rPr>
                <w:b/>
                <w:kern w:val="2"/>
                <w:szCs w:val="24"/>
              </w:rPr>
              <w:lastRenderedPageBreak/>
              <w:t>8.1. Prievolių pagal Sutartį įvykdymo užtikrinimas</w:t>
            </w:r>
          </w:p>
        </w:tc>
        <w:tc>
          <w:tcPr>
            <w:tcW w:w="7797" w:type="dxa"/>
            <w:gridSpan w:val="2"/>
          </w:tcPr>
          <w:p w14:paraId="76BCF25F" w14:textId="3AF52879" w:rsidR="00DA44BA" w:rsidRDefault="00DA44BA" w:rsidP="007D4277">
            <w:pPr>
              <w:jc w:val="both"/>
              <w:rPr>
                <w:kern w:val="2"/>
                <w:szCs w:val="24"/>
              </w:rPr>
            </w:pPr>
            <w:r>
              <w:rPr>
                <w:kern w:val="2"/>
                <w:szCs w:val="24"/>
              </w:rPr>
              <w:t>Prievolių pagal Sutartį įvykdymas užtikrinamas:</w:t>
            </w:r>
          </w:p>
          <w:p w14:paraId="49AB15C8" w14:textId="6753D500" w:rsidR="00DA44BA" w:rsidRDefault="00DA44BA" w:rsidP="007D4277">
            <w:pPr>
              <w:jc w:val="both"/>
              <w:rPr>
                <w:kern w:val="2"/>
                <w:szCs w:val="24"/>
              </w:rPr>
            </w:pPr>
            <w:r>
              <w:rPr>
                <w:kern w:val="2"/>
                <w:szCs w:val="24"/>
              </w:rPr>
              <w:t>Netesybomis (delspinigiais, bauda).</w:t>
            </w:r>
          </w:p>
          <w:p w14:paraId="7E80913C" w14:textId="6A1E6A78" w:rsidR="00DA44BA" w:rsidRDefault="00DA44BA" w:rsidP="00DA44BA">
            <w:pPr>
              <w:rPr>
                <w:kern w:val="2"/>
                <w:szCs w:val="24"/>
              </w:rPr>
            </w:pPr>
          </w:p>
        </w:tc>
      </w:tr>
      <w:tr w:rsidR="00DA44BA" w14:paraId="00EE7F74" w14:textId="77777777" w:rsidTr="00FF413D">
        <w:trPr>
          <w:trHeight w:val="300"/>
        </w:trPr>
        <w:tc>
          <w:tcPr>
            <w:tcW w:w="2263" w:type="dxa"/>
          </w:tcPr>
          <w:p w14:paraId="24F8F716" w14:textId="77777777" w:rsidR="00DA44BA" w:rsidRDefault="00DA44BA" w:rsidP="00DA44BA">
            <w:pPr>
              <w:rPr>
                <w:b/>
                <w:kern w:val="2"/>
                <w:szCs w:val="24"/>
              </w:rPr>
            </w:pPr>
            <w:r>
              <w:rPr>
                <w:b/>
                <w:kern w:val="2"/>
                <w:szCs w:val="24"/>
              </w:rPr>
              <w:t>8.2 Sutarties įvykdymo užtikrinimo galiojimo terminas</w:t>
            </w:r>
          </w:p>
        </w:tc>
        <w:tc>
          <w:tcPr>
            <w:tcW w:w="7797" w:type="dxa"/>
            <w:gridSpan w:val="2"/>
          </w:tcPr>
          <w:p w14:paraId="7E2BDFDB" w14:textId="77777777" w:rsidR="00DA44BA" w:rsidRDefault="00DA44BA" w:rsidP="00DA44BA">
            <w:pPr>
              <w:rPr>
                <w:kern w:val="2"/>
                <w:szCs w:val="24"/>
              </w:rPr>
            </w:pPr>
            <w:r>
              <w:rPr>
                <w:kern w:val="2"/>
                <w:szCs w:val="24"/>
              </w:rPr>
              <w:t>Netaikoma</w:t>
            </w:r>
          </w:p>
          <w:p w14:paraId="7437BEBB" w14:textId="77777777" w:rsidR="00DA44BA" w:rsidRDefault="00DA44BA" w:rsidP="00DA44BA">
            <w:pPr>
              <w:rPr>
                <w:kern w:val="2"/>
                <w:szCs w:val="24"/>
              </w:rPr>
            </w:pPr>
          </w:p>
          <w:p w14:paraId="49273A25" w14:textId="1BA3F0AB" w:rsidR="00DA44BA" w:rsidRDefault="00DA44BA" w:rsidP="00DA44BA">
            <w:pPr>
              <w:rPr>
                <w:kern w:val="2"/>
                <w:szCs w:val="24"/>
              </w:rPr>
            </w:pPr>
          </w:p>
        </w:tc>
      </w:tr>
      <w:tr w:rsidR="00DA44BA" w14:paraId="22BAE69C" w14:textId="77777777" w:rsidTr="00FF413D">
        <w:trPr>
          <w:trHeight w:val="300"/>
        </w:trPr>
        <w:tc>
          <w:tcPr>
            <w:tcW w:w="2263" w:type="dxa"/>
          </w:tcPr>
          <w:p w14:paraId="589C28BB" w14:textId="77777777" w:rsidR="00DA44BA" w:rsidRDefault="00DA44BA" w:rsidP="00DA44BA">
            <w:pPr>
              <w:rPr>
                <w:b/>
                <w:kern w:val="2"/>
                <w:szCs w:val="24"/>
              </w:rPr>
            </w:pPr>
            <w:r>
              <w:rPr>
                <w:b/>
                <w:kern w:val="2"/>
                <w:szCs w:val="24"/>
              </w:rPr>
              <w:t>8.3. Sutarties įvykdymo užtikrinimo pateikimas</w:t>
            </w:r>
          </w:p>
        </w:tc>
        <w:tc>
          <w:tcPr>
            <w:tcW w:w="7797" w:type="dxa"/>
            <w:gridSpan w:val="2"/>
          </w:tcPr>
          <w:p w14:paraId="79D3727C" w14:textId="77777777" w:rsidR="00DA44BA" w:rsidRDefault="00DA44BA" w:rsidP="00DA44BA">
            <w:pPr>
              <w:rPr>
                <w:kern w:val="2"/>
                <w:szCs w:val="24"/>
              </w:rPr>
            </w:pPr>
            <w:r>
              <w:rPr>
                <w:kern w:val="2"/>
                <w:szCs w:val="24"/>
              </w:rPr>
              <w:t>Netaikoma</w:t>
            </w:r>
          </w:p>
          <w:p w14:paraId="196DC212" w14:textId="3BD82262" w:rsidR="00DA44BA" w:rsidRDefault="00DA44BA" w:rsidP="00DA44BA">
            <w:pPr>
              <w:rPr>
                <w:szCs w:val="24"/>
              </w:rPr>
            </w:pPr>
          </w:p>
        </w:tc>
      </w:tr>
      <w:tr w:rsidR="00DA44BA" w14:paraId="3121CA65" w14:textId="77777777" w:rsidTr="00FF413D">
        <w:trPr>
          <w:trHeight w:val="300"/>
        </w:trPr>
        <w:tc>
          <w:tcPr>
            <w:tcW w:w="10060" w:type="dxa"/>
            <w:gridSpan w:val="3"/>
          </w:tcPr>
          <w:p w14:paraId="772DBFBE" w14:textId="77777777" w:rsidR="00DA44BA" w:rsidRDefault="00DA44BA" w:rsidP="00DA44BA">
            <w:pPr>
              <w:jc w:val="center"/>
              <w:rPr>
                <w:b/>
                <w:kern w:val="2"/>
                <w:szCs w:val="24"/>
              </w:rPr>
            </w:pPr>
            <w:r>
              <w:rPr>
                <w:b/>
                <w:kern w:val="2"/>
                <w:szCs w:val="24"/>
              </w:rPr>
              <w:t>9. ŠALIŲ ATSAKOMYBĖ</w:t>
            </w:r>
          </w:p>
        </w:tc>
      </w:tr>
      <w:tr w:rsidR="00DA44BA" w14:paraId="6E2F209E" w14:textId="77777777" w:rsidTr="00FF413D">
        <w:trPr>
          <w:trHeight w:val="300"/>
        </w:trPr>
        <w:tc>
          <w:tcPr>
            <w:tcW w:w="2263" w:type="dxa"/>
          </w:tcPr>
          <w:p w14:paraId="785E4D98" w14:textId="77777777" w:rsidR="00DA44BA" w:rsidRDefault="00DA44BA" w:rsidP="00DA44BA">
            <w:pPr>
              <w:rPr>
                <w:b/>
                <w:kern w:val="2"/>
                <w:szCs w:val="24"/>
              </w:rPr>
            </w:pPr>
            <w:r>
              <w:rPr>
                <w:b/>
                <w:kern w:val="2"/>
                <w:szCs w:val="24"/>
              </w:rPr>
              <w:t>9.1. Pirkėjui taikomos netesybos už mokėjimų pagal Sutartį vėlavimą</w:t>
            </w:r>
          </w:p>
        </w:tc>
        <w:tc>
          <w:tcPr>
            <w:tcW w:w="7797" w:type="dxa"/>
            <w:gridSpan w:val="2"/>
          </w:tcPr>
          <w:p w14:paraId="784E480D" w14:textId="06B4A556" w:rsidR="00DA44BA" w:rsidRDefault="00DA44BA" w:rsidP="00DA44BA">
            <w:pPr>
              <w:jc w:val="both"/>
              <w:rPr>
                <w:color w:val="000000"/>
                <w:kern w:val="2"/>
                <w:szCs w:val="24"/>
              </w:rPr>
            </w:pPr>
            <w:r>
              <w:rPr>
                <w:color w:val="000000"/>
                <w:kern w:val="2"/>
                <w:szCs w:val="24"/>
              </w:rPr>
              <w:t>J</w:t>
            </w:r>
            <w:r w:rsidRPr="00841DFC">
              <w:rPr>
                <w:kern w:val="2"/>
                <w:szCs w:val="24"/>
              </w:rPr>
              <w:t>ei Pirkėjas, gavęs tinkamai pateiktą ir užpildytą Sąskaitą, uždelsia atsiskaityti už tinkamai Tiekėjo suteiktas kokybiškas Paslaugas per Sutartyje nurodytą terminą, Tiekėjas nuo kitos nei nustatytas terminas dienos skaičiuoja Pirkėjui 0,02 (</w:t>
            </w:r>
            <w:r w:rsidRPr="00D3644B">
              <w:rPr>
                <w:i/>
                <w:iCs/>
                <w:kern w:val="2"/>
                <w:szCs w:val="24"/>
              </w:rPr>
              <w:t>dvi šimtosios</w:t>
            </w:r>
            <w:r w:rsidRPr="00841DFC">
              <w:rPr>
                <w:kern w:val="2"/>
                <w:szCs w:val="24"/>
              </w:rPr>
              <w:t>) procento  dydžio delspinigius nuo neapmokėtos sumos be PVM už kiekvieną vėlavimo dieną.</w:t>
            </w:r>
          </w:p>
        </w:tc>
      </w:tr>
      <w:tr w:rsidR="00DA44BA" w14:paraId="791CF2E0" w14:textId="77777777" w:rsidTr="00FF413D">
        <w:trPr>
          <w:trHeight w:val="300"/>
        </w:trPr>
        <w:tc>
          <w:tcPr>
            <w:tcW w:w="2263" w:type="dxa"/>
          </w:tcPr>
          <w:p w14:paraId="21033E05" w14:textId="77777777" w:rsidR="00DA44BA" w:rsidRPr="00A16424" w:rsidRDefault="00DA44BA" w:rsidP="00DA44BA">
            <w:pPr>
              <w:rPr>
                <w:b/>
                <w:kern w:val="2"/>
                <w:szCs w:val="24"/>
              </w:rPr>
            </w:pPr>
            <w:r>
              <w:rPr>
                <w:b/>
                <w:szCs w:val="24"/>
              </w:rPr>
              <w:t>9.2. Tiekėjui taikomos netesybos</w:t>
            </w:r>
          </w:p>
        </w:tc>
        <w:tc>
          <w:tcPr>
            <w:tcW w:w="7797" w:type="dxa"/>
            <w:gridSpan w:val="2"/>
          </w:tcPr>
          <w:p w14:paraId="5B298F25" w14:textId="4709F326" w:rsidR="00A16424" w:rsidRPr="00A16424" w:rsidRDefault="00A16424" w:rsidP="00A16424">
            <w:pPr>
              <w:jc w:val="both"/>
              <w:rPr>
                <w:szCs w:val="24"/>
                <w:lang w:eastAsia="lt-LT"/>
              </w:rPr>
            </w:pPr>
            <w:r>
              <w:rPr>
                <w:color w:val="000000"/>
                <w:szCs w:val="24"/>
                <w:lang w:eastAsia="lt-LT"/>
              </w:rPr>
              <w:t xml:space="preserve">9.2.1. </w:t>
            </w:r>
            <w:r w:rsidRPr="00C45F67">
              <w:rPr>
                <w:color w:val="000000"/>
                <w:szCs w:val="24"/>
                <w:lang w:eastAsia="lt-LT"/>
              </w:rPr>
              <w:t xml:space="preserve">Jeigu Tiekėjas dėl savo kaltės </w:t>
            </w:r>
            <w:r w:rsidRPr="00C45F67">
              <w:rPr>
                <w:rFonts w:eastAsia="Calibri"/>
                <w:szCs w:val="24"/>
              </w:rPr>
              <w:t xml:space="preserve">nesilaiko Techninės specifikacijoje nustatytų reikalavimų, Tiekėjui yra surašoma pretenzija ir nustatomas protingas terminas trūkumų pašalinimui ir Tiekėjas per nustatytą protingą terminą nepašalina pastebėtų paslaugų teikimo trūkumų) ir kitos pan. situacijos), </w:t>
            </w:r>
            <w:r w:rsidRPr="00C45F67">
              <w:rPr>
                <w:szCs w:val="24"/>
              </w:rPr>
              <w:t xml:space="preserve">Pirkėjas raštu (el. paštu) informuoja apie tai Tiekėją ir nesumažindamas kitų savo teisių gynimo priemonių, numatytų Sutartyje, skaičiuoja </w:t>
            </w:r>
            <w:r w:rsidRPr="00C45F67">
              <w:rPr>
                <w:rFonts w:eastAsia="Calibri"/>
                <w:szCs w:val="24"/>
              </w:rPr>
              <w:t>0,02 (</w:t>
            </w:r>
            <w:r w:rsidRPr="00D3644B">
              <w:rPr>
                <w:rFonts w:eastAsia="Calibri"/>
                <w:i/>
                <w:iCs/>
                <w:szCs w:val="24"/>
              </w:rPr>
              <w:t>dvi šimtosios</w:t>
            </w:r>
            <w:r w:rsidRPr="00C45F67">
              <w:rPr>
                <w:rFonts w:eastAsia="Calibri"/>
                <w:szCs w:val="24"/>
              </w:rPr>
              <w:t xml:space="preserve">) procento dydžio delspinigius už kiekvieną uždelstą trūkumų šalinimo dieną </w:t>
            </w:r>
            <w:r w:rsidR="002B7F89">
              <w:rPr>
                <w:rFonts w:eastAsia="Calibri"/>
                <w:szCs w:val="24"/>
              </w:rPr>
              <w:t>nuo Pradinės sutarties vertės.</w:t>
            </w:r>
          </w:p>
          <w:p w14:paraId="2F041FEE" w14:textId="4E76884E" w:rsidR="0031426C" w:rsidRPr="00C45F67" w:rsidRDefault="0031426C" w:rsidP="0031426C">
            <w:pPr>
              <w:tabs>
                <w:tab w:val="left" w:pos="851"/>
                <w:tab w:val="left" w:pos="993"/>
                <w:tab w:val="left" w:pos="1276"/>
              </w:tabs>
              <w:suppressAutoHyphens/>
              <w:jc w:val="both"/>
              <w:textAlignment w:val="baseline"/>
              <w:rPr>
                <w:color w:val="000000"/>
                <w:szCs w:val="24"/>
                <w:lang w:eastAsia="lt-LT"/>
              </w:rPr>
            </w:pPr>
            <w:r w:rsidRPr="00A553B8">
              <w:rPr>
                <w:color w:val="000000"/>
                <w:szCs w:val="24"/>
                <w:lang w:eastAsia="lt-LT"/>
              </w:rPr>
              <w:t>9.2.</w:t>
            </w:r>
            <w:r w:rsidR="00A16424" w:rsidRPr="00A553B8">
              <w:rPr>
                <w:color w:val="000000"/>
                <w:szCs w:val="24"/>
                <w:lang w:eastAsia="lt-LT"/>
              </w:rPr>
              <w:t>2</w:t>
            </w:r>
            <w:r w:rsidRPr="00A553B8">
              <w:rPr>
                <w:color w:val="000000"/>
                <w:szCs w:val="24"/>
                <w:lang w:eastAsia="lt-LT"/>
              </w:rPr>
              <w:t xml:space="preserve">. </w:t>
            </w:r>
            <w:r w:rsidRPr="00C45F67">
              <w:rPr>
                <w:color w:val="000000"/>
                <w:szCs w:val="24"/>
                <w:lang w:eastAsia="lt-LT"/>
              </w:rPr>
              <w:t>Jeigu Tiekėjas dėl savo kaltės vėluoja sureaguoti (reakcijos laikas) į kilusį I lygio incidentą Techninėje specifikacijoje (</w:t>
            </w:r>
            <w:r w:rsidRPr="00C45F67">
              <w:rPr>
                <w:i/>
                <w:color w:val="000000"/>
                <w:szCs w:val="24"/>
                <w:lang w:eastAsia="lt-LT"/>
              </w:rPr>
              <w:t>Sutarties priedas Nr. 1</w:t>
            </w:r>
            <w:r w:rsidRPr="00C45F67">
              <w:rPr>
                <w:color w:val="000000"/>
                <w:szCs w:val="24"/>
                <w:lang w:eastAsia="lt-LT"/>
              </w:rPr>
              <w:t xml:space="preserve">) nustatytais terminais, už kiekvieną vėluojamą darbo valandą Tiekėjas turi mokėti </w:t>
            </w:r>
            <w:r w:rsidR="00423E42">
              <w:rPr>
                <w:color w:val="000000"/>
                <w:szCs w:val="24"/>
                <w:lang w:eastAsia="lt-LT"/>
              </w:rPr>
              <w:t>15</w:t>
            </w:r>
            <w:r w:rsidRPr="00C45F67">
              <w:rPr>
                <w:color w:val="000000"/>
                <w:szCs w:val="24"/>
                <w:lang w:eastAsia="lt-LT"/>
              </w:rPr>
              <w:t xml:space="preserve">,00 </w:t>
            </w:r>
            <w:r w:rsidR="00D3644B">
              <w:rPr>
                <w:color w:val="000000"/>
                <w:szCs w:val="24"/>
                <w:lang w:eastAsia="lt-LT"/>
              </w:rPr>
              <w:t>(</w:t>
            </w:r>
            <w:r w:rsidR="00423E42">
              <w:rPr>
                <w:i/>
                <w:iCs/>
                <w:color w:val="000000"/>
                <w:szCs w:val="24"/>
                <w:lang w:eastAsia="lt-LT"/>
              </w:rPr>
              <w:t>penkiolika</w:t>
            </w:r>
            <w:r w:rsidR="00D3644B">
              <w:rPr>
                <w:color w:val="000000"/>
                <w:szCs w:val="24"/>
                <w:lang w:eastAsia="lt-LT"/>
              </w:rPr>
              <w:t xml:space="preserve">) </w:t>
            </w:r>
            <w:r w:rsidRPr="00C45F67">
              <w:rPr>
                <w:color w:val="000000"/>
                <w:szCs w:val="24"/>
                <w:lang w:eastAsia="lt-LT"/>
              </w:rPr>
              <w:t xml:space="preserve">eurų dydžio baudą. </w:t>
            </w:r>
          </w:p>
          <w:p w14:paraId="4C49B0AC" w14:textId="3CFE2CD5" w:rsidR="0031426C" w:rsidRPr="00C45F67" w:rsidRDefault="0031426C" w:rsidP="0031426C">
            <w:pPr>
              <w:tabs>
                <w:tab w:val="left" w:pos="851"/>
                <w:tab w:val="left" w:pos="993"/>
                <w:tab w:val="left" w:pos="1276"/>
              </w:tabs>
              <w:suppressAutoHyphens/>
              <w:jc w:val="both"/>
              <w:textAlignment w:val="baseline"/>
              <w:rPr>
                <w:color w:val="000000"/>
                <w:szCs w:val="24"/>
                <w:lang w:eastAsia="lt-LT"/>
              </w:rPr>
            </w:pPr>
            <w:r w:rsidRPr="00C45F67">
              <w:rPr>
                <w:color w:val="000000"/>
                <w:szCs w:val="24"/>
                <w:lang w:eastAsia="lt-LT"/>
              </w:rPr>
              <w:t>9.2.</w:t>
            </w:r>
            <w:r w:rsidR="00A16424">
              <w:rPr>
                <w:color w:val="000000"/>
                <w:szCs w:val="24"/>
                <w:lang w:eastAsia="lt-LT"/>
              </w:rPr>
              <w:t>3</w:t>
            </w:r>
            <w:r w:rsidRPr="00C45F67">
              <w:rPr>
                <w:color w:val="000000"/>
                <w:szCs w:val="24"/>
                <w:lang w:eastAsia="lt-LT"/>
              </w:rPr>
              <w:t>. Jeigu Tiekėjas dėl savo kaltės vėluoja išspręsti (išsprendimo laikas) I lygio incidentą Techninėje specifikacijoje (</w:t>
            </w:r>
            <w:r w:rsidRPr="00C45F67">
              <w:rPr>
                <w:i/>
                <w:color w:val="000000"/>
                <w:szCs w:val="24"/>
                <w:lang w:eastAsia="lt-LT"/>
              </w:rPr>
              <w:t>Sutarties priedas Nr. 1</w:t>
            </w:r>
            <w:r w:rsidRPr="00C45F67">
              <w:rPr>
                <w:color w:val="000000"/>
                <w:szCs w:val="24"/>
                <w:lang w:eastAsia="lt-LT"/>
              </w:rPr>
              <w:t xml:space="preserve">) nustatytais terminais, už kiekvieną vėluojamą darbo valandą Tiekėjas turi sumokėti </w:t>
            </w:r>
            <w:r w:rsidR="00423E42">
              <w:rPr>
                <w:color w:val="000000"/>
                <w:szCs w:val="24"/>
                <w:lang w:eastAsia="lt-LT"/>
              </w:rPr>
              <w:t>25</w:t>
            </w:r>
            <w:r w:rsidRPr="00C45F67">
              <w:rPr>
                <w:color w:val="000000"/>
                <w:szCs w:val="24"/>
                <w:lang w:eastAsia="lt-LT"/>
              </w:rPr>
              <w:t>,00</w:t>
            </w:r>
            <w:r w:rsidR="00D3644B">
              <w:rPr>
                <w:color w:val="000000"/>
                <w:szCs w:val="24"/>
                <w:lang w:eastAsia="lt-LT"/>
              </w:rPr>
              <w:t xml:space="preserve"> (</w:t>
            </w:r>
            <w:r w:rsidR="00423E42">
              <w:rPr>
                <w:i/>
                <w:iCs/>
                <w:color w:val="000000"/>
                <w:szCs w:val="24"/>
                <w:lang w:eastAsia="lt-LT"/>
              </w:rPr>
              <w:t>dvidešimt penki</w:t>
            </w:r>
            <w:r w:rsidR="00D3644B">
              <w:rPr>
                <w:color w:val="000000"/>
                <w:szCs w:val="24"/>
                <w:lang w:eastAsia="lt-LT"/>
              </w:rPr>
              <w:t xml:space="preserve">) </w:t>
            </w:r>
            <w:r w:rsidRPr="00C45F67">
              <w:rPr>
                <w:color w:val="000000"/>
                <w:szCs w:val="24"/>
                <w:lang w:eastAsia="lt-LT"/>
              </w:rPr>
              <w:t xml:space="preserve">eurų dydžio baudą. </w:t>
            </w:r>
          </w:p>
          <w:p w14:paraId="420B8DB3" w14:textId="59A10B87" w:rsidR="0031426C" w:rsidRPr="00C45F67" w:rsidRDefault="0031426C" w:rsidP="0031426C">
            <w:pPr>
              <w:tabs>
                <w:tab w:val="left" w:pos="851"/>
                <w:tab w:val="left" w:pos="993"/>
                <w:tab w:val="left" w:pos="1276"/>
              </w:tabs>
              <w:suppressAutoHyphens/>
              <w:jc w:val="both"/>
              <w:textAlignment w:val="baseline"/>
              <w:rPr>
                <w:color w:val="000000"/>
                <w:szCs w:val="24"/>
                <w:lang w:eastAsia="lt-LT"/>
              </w:rPr>
            </w:pPr>
            <w:r w:rsidRPr="00C45F67">
              <w:rPr>
                <w:color w:val="000000"/>
                <w:szCs w:val="24"/>
                <w:lang w:eastAsia="lt-LT"/>
              </w:rPr>
              <w:t>9.2.</w:t>
            </w:r>
            <w:r w:rsidR="00A16424">
              <w:rPr>
                <w:color w:val="000000"/>
                <w:szCs w:val="24"/>
                <w:lang w:eastAsia="lt-LT"/>
              </w:rPr>
              <w:t>4</w:t>
            </w:r>
            <w:r w:rsidRPr="00C45F67">
              <w:rPr>
                <w:color w:val="000000"/>
                <w:szCs w:val="24"/>
                <w:lang w:eastAsia="lt-LT"/>
              </w:rPr>
              <w:t>. Jeigu Tiekėjas dėl savo kaltės vėluoja sureaguoti (reakcijos laikas) į kilusį II lygio incidentą Techninėje specifikacijoje (</w:t>
            </w:r>
            <w:r w:rsidRPr="00C45F67">
              <w:rPr>
                <w:i/>
                <w:color w:val="000000"/>
                <w:szCs w:val="24"/>
                <w:lang w:eastAsia="lt-LT"/>
              </w:rPr>
              <w:t>Sutarties priedas Nr. 1</w:t>
            </w:r>
            <w:r w:rsidRPr="00C45F67">
              <w:rPr>
                <w:color w:val="000000"/>
                <w:szCs w:val="24"/>
                <w:lang w:eastAsia="lt-LT"/>
              </w:rPr>
              <w:t xml:space="preserve">) nustatytais terminais, už kiekvieną vėluojamą darbo valandą Tiekėjas turi mokėti </w:t>
            </w:r>
            <w:r w:rsidR="00423E42">
              <w:rPr>
                <w:color w:val="000000"/>
                <w:szCs w:val="24"/>
                <w:lang w:val="en-US" w:eastAsia="lt-LT"/>
              </w:rPr>
              <w:t>5</w:t>
            </w:r>
            <w:r w:rsidRPr="00C45F67">
              <w:rPr>
                <w:color w:val="000000"/>
                <w:szCs w:val="24"/>
                <w:lang w:eastAsia="lt-LT"/>
              </w:rPr>
              <w:t xml:space="preserve">,00 </w:t>
            </w:r>
            <w:r w:rsidR="00D3644B">
              <w:rPr>
                <w:color w:val="000000"/>
                <w:szCs w:val="24"/>
                <w:lang w:eastAsia="lt-LT"/>
              </w:rPr>
              <w:t>(</w:t>
            </w:r>
            <w:r w:rsidR="00423E42">
              <w:rPr>
                <w:i/>
                <w:iCs/>
                <w:color w:val="000000"/>
                <w:szCs w:val="24"/>
                <w:lang w:eastAsia="lt-LT"/>
              </w:rPr>
              <w:t>penki</w:t>
            </w:r>
            <w:r w:rsidR="00D3644B">
              <w:rPr>
                <w:color w:val="000000"/>
                <w:szCs w:val="24"/>
                <w:lang w:eastAsia="lt-LT"/>
              </w:rPr>
              <w:t xml:space="preserve">) </w:t>
            </w:r>
            <w:r w:rsidRPr="00C45F67">
              <w:rPr>
                <w:color w:val="000000"/>
                <w:szCs w:val="24"/>
                <w:lang w:eastAsia="lt-LT"/>
              </w:rPr>
              <w:t xml:space="preserve">eurų dydžio baudą. </w:t>
            </w:r>
          </w:p>
          <w:p w14:paraId="5047F65A" w14:textId="7027CCE5" w:rsidR="0031426C" w:rsidRPr="00C45F67" w:rsidRDefault="0031426C" w:rsidP="0031426C">
            <w:pPr>
              <w:jc w:val="both"/>
              <w:rPr>
                <w:color w:val="000000"/>
                <w:szCs w:val="24"/>
                <w:lang w:eastAsia="lt-LT"/>
              </w:rPr>
            </w:pPr>
            <w:r w:rsidRPr="00C45F67">
              <w:rPr>
                <w:color w:val="000000"/>
                <w:szCs w:val="24"/>
                <w:lang w:eastAsia="lt-LT"/>
              </w:rPr>
              <w:t>9.2.</w:t>
            </w:r>
            <w:r w:rsidR="00A16424">
              <w:rPr>
                <w:color w:val="000000"/>
                <w:szCs w:val="24"/>
                <w:lang w:eastAsia="lt-LT"/>
              </w:rPr>
              <w:t>5</w:t>
            </w:r>
            <w:r w:rsidRPr="00C45F67">
              <w:rPr>
                <w:color w:val="000000"/>
                <w:szCs w:val="24"/>
                <w:lang w:eastAsia="lt-LT"/>
              </w:rPr>
              <w:t>. Jeigu Tiekėjas dėl savo kaltės vėluoja išspręsti (išsprendimo laikas) II lygio incidentą Techninėje specifikacijoje (</w:t>
            </w:r>
            <w:r w:rsidRPr="00C45F67">
              <w:rPr>
                <w:i/>
                <w:color w:val="000000"/>
                <w:szCs w:val="24"/>
                <w:lang w:eastAsia="lt-LT"/>
              </w:rPr>
              <w:t>Sutarties priedas Nr. 1</w:t>
            </w:r>
            <w:r w:rsidRPr="00C45F67">
              <w:rPr>
                <w:color w:val="000000"/>
                <w:szCs w:val="24"/>
                <w:lang w:eastAsia="lt-LT"/>
              </w:rPr>
              <w:t xml:space="preserve">) nustatytais terminais, už kiekvieną vėluojamą darbo valandą Tiekėjas turi sumokėti </w:t>
            </w:r>
            <w:r w:rsidR="00423E42">
              <w:rPr>
                <w:color w:val="000000"/>
                <w:szCs w:val="24"/>
                <w:lang w:eastAsia="lt-LT"/>
              </w:rPr>
              <w:t>1</w:t>
            </w:r>
            <w:r w:rsidRPr="00C45F67">
              <w:rPr>
                <w:color w:val="000000"/>
                <w:szCs w:val="24"/>
                <w:lang w:eastAsia="lt-LT"/>
              </w:rPr>
              <w:t>0,00</w:t>
            </w:r>
            <w:r w:rsidR="00D3644B">
              <w:rPr>
                <w:color w:val="000000"/>
                <w:szCs w:val="24"/>
                <w:lang w:eastAsia="lt-LT"/>
              </w:rPr>
              <w:t xml:space="preserve"> (</w:t>
            </w:r>
            <w:r w:rsidR="00D3644B" w:rsidRPr="00D3644B">
              <w:rPr>
                <w:i/>
                <w:iCs/>
                <w:color w:val="000000"/>
                <w:szCs w:val="24"/>
                <w:lang w:eastAsia="lt-LT"/>
              </w:rPr>
              <w:t>dešimt</w:t>
            </w:r>
            <w:r w:rsidR="00D3644B">
              <w:rPr>
                <w:color w:val="000000"/>
                <w:szCs w:val="24"/>
                <w:lang w:eastAsia="lt-LT"/>
              </w:rPr>
              <w:t xml:space="preserve">) </w:t>
            </w:r>
            <w:r w:rsidRPr="00C45F67">
              <w:rPr>
                <w:color w:val="000000"/>
                <w:szCs w:val="24"/>
                <w:lang w:eastAsia="lt-LT"/>
              </w:rPr>
              <w:t xml:space="preserve">eurų dydžio baudą. </w:t>
            </w:r>
          </w:p>
          <w:p w14:paraId="73C2AADE" w14:textId="304534D3" w:rsidR="0031426C" w:rsidRPr="00C45F67" w:rsidRDefault="0031426C" w:rsidP="0031426C">
            <w:pPr>
              <w:jc w:val="both"/>
              <w:rPr>
                <w:color w:val="000000"/>
                <w:szCs w:val="24"/>
                <w:lang w:eastAsia="lt-LT"/>
              </w:rPr>
            </w:pPr>
            <w:r w:rsidRPr="00C45F67">
              <w:rPr>
                <w:color w:val="000000"/>
                <w:szCs w:val="24"/>
                <w:lang w:eastAsia="lt-LT"/>
              </w:rPr>
              <w:t>9.2.</w:t>
            </w:r>
            <w:r w:rsidR="00A16424">
              <w:rPr>
                <w:color w:val="000000"/>
                <w:szCs w:val="24"/>
                <w:lang w:eastAsia="lt-LT"/>
              </w:rPr>
              <w:t>6</w:t>
            </w:r>
            <w:r w:rsidRPr="00C45F67">
              <w:rPr>
                <w:color w:val="000000"/>
                <w:szCs w:val="24"/>
                <w:lang w:eastAsia="lt-LT"/>
              </w:rPr>
              <w:t>. Jeigu Tiekėjas dėl savo kaltės vėluoja sureaguoti  (reakcijos laikas) į kilusį III lygio incidentą Techninėje specifikacijoje (</w:t>
            </w:r>
            <w:r w:rsidRPr="00C45F67">
              <w:rPr>
                <w:i/>
                <w:color w:val="000000"/>
                <w:szCs w:val="24"/>
                <w:lang w:eastAsia="lt-LT"/>
              </w:rPr>
              <w:t>Sutarties priedas Nr. 1</w:t>
            </w:r>
            <w:r w:rsidRPr="00C45F67">
              <w:rPr>
                <w:color w:val="000000"/>
                <w:szCs w:val="24"/>
                <w:lang w:eastAsia="lt-LT"/>
              </w:rPr>
              <w:t xml:space="preserve">) nustatytais terminais, už kiekvieną vėluojamą darbo valandą Tiekėjas turi mokėti 2,00 </w:t>
            </w:r>
            <w:r w:rsidR="00D3644B">
              <w:rPr>
                <w:color w:val="000000"/>
                <w:szCs w:val="24"/>
                <w:lang w:eastAsia="lt-LT"/>
              </w:rPr>
              <w:t>(</w:t>
            </w:r>
            <w:r w:rsidR="00D3644B" w:rsidRPr="00D3644B">
              <w:rPr>
                <w:i/>
                <w:iCs/>
                <w:color w:val="000000"/>
                <w:szCs w:val="24"/>
                <w:lang w:eastAsia="lt-LT"/>
              </w:rPr>
              <w:t>du</w:t>
            </w:r>
            <w:r w:rsidR="00D3644B">
              <w:rPr>
                <w:color w:val="000000"/>
                <w:szCs w:val="24"/>
                <w:lang w:eastAsia="lt-LT"/>
              </w:rPr>
              <w:t xml:space="preserve">) </w:t>
            </w:r>
            <w:r w:rsidRPr="00C45F67">
              <w:rPr>
                <w:color w:val="000000"/>
                <w:szCs w:val="24"/>
                <w:lang w:eastAsia="lt-LT"/>
              </w:rPr>
              <w:t xml:space="preserve">eurų dydžio baudą. </w:t>
            </w:r>
          </w:p>
          <w:p w14:paraId="0E21EE21" w14:textId="1D1EEFFA" w:rsidR="0031426C" w:rsidRPr="00C45F67" w:rsidRDefault="0031426C" w:rsidP="0031426C">
            <w:pPr>
              <w:jc w:val="both"/>
              <w:rPr>
                <w:color w:val="000000"/>
                <w:szCs w:val="24"/>
                <w:lang w:eastAsia="lt-LT"/>
              </w:rPr>
            </w:pPr>
            <w:r w:rsidRPr="00C45F67">
              <w:rPr>
                <w:color w:val="000000"/>
                <w:szCs w:val="24"/>
                <w:lang w:eastAsia="lt-LT"/>
              </w:rPr>
              <w:t>9.2.</w:t>
            </w:r>
            <w:r w:rsidR="00A16424">
              <w:rPr>
                <w:color w:val="000000"/>
                <w:szCs w:val="24"/>
                <w:lang w:eastAsia="lt-LT"/>
              </w:rPr>
              <w:t>7</w:t>
            </w:r>
            <w:r w:rsidRPr="00C45F67">
              <w:rPr>
                <w:color w:val="000000"/>
                <w:szCs w:val="24"/>
                <w:lang w:eastAsia="lt-LT"/>
              </w:rPr>
              <w:t>. Jeigu Tiekėjas dėl savo kaltės vėluoja išspręsti (išsprendimo laikas) III lygio incidentą Techninėje specifikacijoje (</w:t>
            </w:r>
            <w:r w:rsidRPr="00C45F67">
              <w:rPr>
                <w:i/>
                <w:color w:val="000000"/>
                <w:szCs w:val="24"/>
                <w:lang w:eastAsia="lt-LT"/>
              </w:rPr>
              <w:t>Sutarties priedas Nr. 1</w:t>
            </w:r>
            <w:r w:rsidRPr="00C45F67">
              <w:rPr>
                <w:color w:val="000000"/>
                <w:szCs w:val="24"/>
                <w:lang w:eastAsia="lt-LT"/>
              </w:rPr>
              <w:t xml:space="preserve">) nustatytais </w:t>
            </w:r>
            <w:r w:rsidRPr="00C45F67">
              <w:rPr>
                <w:color w:val="000000"/>
                <w:szCs w:val="24"/>
                <w:lang w:eastAsia="lt-LT"/>
              </w:rPr>
              <w:lastRenderedPageBreak/>
              <w:t>terminais, už kiekvieną vėluojamą darbo dieną Tiekėjas turi sumokėti 5,00</w:t>
            </w:r>
            <w:r w:rsidR="00D3644B">
              <w:rPr>
                <w:color w:val="000000"/>
                <w:szCs w:val="24"/>
                <w:lang w:eastAsia="lt-LT"/>
              </w:rPr>
              <w:t xml:space="preserve"> (</w:t>
            </w:r>
            <w:r w:rsidR="00D3644B" w:rsidRPr="00D3644B">
              <w:rPr>
                <w:i/>
                <w:iCs/>
                <w:color w:val="000000"/>
                <w:szCs w:val="24"/>
                <w:lang w:eastAsia="lt-LT"/>
              </w:rPr>
              <w:t>penki</w:t>
            </w:r>
            <w:r w:rsidR="00D3644B">
              <w:rPr>
                <w:color w:val="000000"/>
                <w:szCs w:val="24"/>
                <w:lang w:eastAsia="lt-LT"/>
              </w:rPr>
              <w:t xml:space="preserve">) </w:t>
            </w:r>
            <w:r w:rsidRPr="00C45F67">
              <w:rPr>
                <w:color w:val="000000"/>
                <w:szCs w:val="24"/>
                <w:lang w:eastAsia="lt-LT"/>
              </w:rPr>
              <w:t xml:space="preserve">eurų dydžio baudą. </w:t>
            </w:r>
          </w:p>
          <w:p w14:paraId="7F37736A" w14:textId="77777777" w:rsidR="0031426C" w:rsidRDefault="0031426C" w:rsidP="0031426C">
            <w:pPr>
              <w:tabs>
                <w:tab w:val="left" w:pos="851"/>
                <w:tab w:val="left" w:pos="993"/>
                <w:tab w:val="left" w:pos="1276"/>
              </w:tabs>
              <w:suppressAutoHyphens/>
              <w:jc w:val="both"/>
              <w:textAlignment w:val="baseline"/>
              <w:rPr>
                <w:color w:val="000000"/>
                <w:szCs w:val="24"/>
              </w:rPr>
            </w:pPr>
          </w:p>
          <w:p w14:paraId="041B8AA4" w14:textId="014B9A8B" w:rsidR="0031426C" w:rsidRDefault="0031426C" w:rsidP="0031426C">
            <w:pPr>
              <w:jc w:val="both"/>
              <w:rPr>
                <w:b/>
                <w:bCs/>
                <w:i/>
                <w:iCs/>
                <w:color w:val="000000"/>
                <w:szCs w:val="24"/>
                <w:lang w:eastAsia="lt-LT"/>
              </w:rPr>
            </w:pPr>
            <w:r w:rsidRPr="00C45F67">
              <w:rPr>
                <w:b/>
                <w:bCs/>
                <w:i/>
                <w:iCs/>
                <w:color w:val="000000"/>
                <w:szCs w:val="24"/>
                <w:lang w:eastAsia="lt-LT"/>
              </w:rPr>
              <w:t>I lygio incidento, II lygio incidento, III lygio incidento, reakcijos laiko ir išsprendimo laiko apibrėžimai yra pateikti Techninėje specifikacijoje (Sutarties priedas Nr. 1).</w:t>
            </w:r>
          </w:p>
          <w:p w14:paraId="46CB9574" w14:textId="77777777" w:rsidR="003E1C81" w:rsidRDefault="003E1C81" w:rsidP="0031426C">
            <w:pPr>
              <w:jc w:val="both"/>
              <w:rPr>
                <w:b/>
                <w:bCs/>
                <w:i/>
                <w:iCs/>
                <w:color w:val="000000"/>
                <w:szCs w:val="24"/>
                <w:lang w:eastAsia="lt-LT"/>
              </w:rPr>
            </w:pPr>
          </w:p>
          <w:p w14:paraId="29E25F60" w14:textId="449AA894" w:rsidR="003D1AF5" w:rsidRDefault="003D1AF5" w:rsidP="003E1C81">
            <w:pPr>
              <w:tabs>
                <w:tab w:val="left" w:pos="1134"/>
              </w:tabs>
              <w:contextualSpacing/>
              <w:jc w:val="both"/>
              <w:rPr>
                <w:b/>
                <w:bCs/>
                <w:szCs w:val="24"/>
                <w:lang w:eastAsia="ar-SA"/>
              </w:rPr>
            </w:pPr>
            <w:r w:rsidRPr="003E1C81">
              <w:rPr>
                <w:b/>
                <w:bCs/>
                <w:szCs w:val="24"/>
                <w:lang w:eastAsia="ar-SA"/>
              </w:rPr>
              <w:t xml:space="preserve">Jei incidento išspręsti neįmanoma dėl gamintojo technologinės platformos apribojimo, įskaitant gamintojo palaikymo nutraukimą, arba dėl nurodytų priežasčių jo neįmanoma išspręsti per </w:t>
            </w:r>
            <w:r w:rsidR="00D072D3" w:rsidRPr="003E1C81">
              <w:rPr>
                <w:b/>
                <w:bCs/>
                <w:szCs w:val="24"/>
                <w:lang w:eastAsia="ar-SA"/>
              </w:rPr>
              <w:t xml:space="preserve">Techninėje specifikacijoje nustatytus </w:t>
            </w:r>
            <w:r w:rsidR="00B02D49" w:rsidRPr="003E1C81">
              <w:rPr>
                <w:b/>
                <w:bCs/>
                <w:szCs w:val="24"/>
                <w:lang w:eastAsia="ar-SA"/>
              </w:rPr>
              <w:t xml:space="preserve">terminus, </w:t>
            </w:r>
            <w:r w:rsidRPr="003E1C81">
              <w:rPr>
                <w:b/>
                <w:bCs/>
                <w:szCs w:val="24"/>
                <w:lang w:eastAsia="ar-SA"/>
              </w:rPr>
              <w:t>Perkančioji organizacija ir Tiekėjas gali susitarti dėl kitos incidento išsprendimo trukmės, būdo arba alternatyvaus sprendimo (jei toks yra galimas)</w:t>
            </w:r>
            <w:r w:rsidR="00B02D49" w:rsidRPr="003E1C81">
              <w:rPr>
                <w:b/>
                <w:bCs/>
                <w:szCs w:val="24"/>
                <w:lang w:eastAsia="ar-SA"/>
              </w:rPr>
              <w:t xml:space="preserve"> ir atsakomybės taisyklės tokiu atveju nėra taikomos.</w:t>
            </w:r>
          </w:p>
          <w:p w14:paraId="5ED0A988" w14:textId="77777777" w:rsidR="00423E42" w:rsidRPr="003E1C81" w:rsidRDefault="00423E42" w:rsidP="003E1C81">
            <w:pPr>
              <w:tabs>
                <w:tab w:val="left" w:pos="1134"/>
              </w:tabs>
              <w:contextualSpacing/>
              <w:jc w:val="both"/>
              <w:rPr>
                <w:b/>
                <w:bCs/>
                <w:szCs w:val="24"/>
                <w:lang w:eastAsia="ar-SA"/>
              </w:rPr>
            </w:pPr>
          </w:p>
          <w:p w14:paraId="593EA61B" w14:textId="28619AB2" w:rsidR="0031426C" w:rsidRPr="00C45F67" w:rsidRDefault="0031426C" w:rsidP="0031426C">
            <w:pPr>
              <w:jc w:val="both"/>
              <w:rPr>
                <w:szCs w:val="24"/>
                <w:lang w:eastAsia="lt-LT"/>
              </w:rPr>
            </w:pPr>
            <w:r w:rsidRPr="00C45F67">
              <w:rPr>
                <w:color w:val="000000"/>
                <w:szCs w:val="24"/>
                <w:lang w:eastAsia="lt-LT"/>
              </w:rPr>
              <w:t>9.2.</w:t>
            </w:r>
            <w:r w:rsidR="0059017F">
              <w:rPr>
                <w:color w:val="000000"/>
                <w:szCs w:val="24"/>
                <w:lang w:eastAsia="lt-LT"/>
              </w:rPr>
              <w:t>8</w:t>
            </w:r>
            <w:r w:rsidRPr="00C45F67">
              <w:rPr>
                <w:color w:val="000000"/>
                <w:szCs w:val="24"/>
                <w:lang w:eastAsia="lt-LT"/>
              </w:rPr>
              <w:t xml:space="preserve">. Jeigu Tiekėjas </w:t>
            </w:r>
            <w:r w:rsidRPr="00C45F67">
              <w:rPr>
                <w:szCs w:val="24"/>
                <w:lang w:eastAsia="lt-LT"/>
              </w:rPr>
              <w:t>vėluoja grąžinti dėl Tiekėjui mokėtinos sumos sumažinimo susidariusią permoką pagal Bendrųjų sąlygų 7.4.1.2 papunktį, Pirkėjas nuo kitos nei nustatytas terminas dienos Tiekėjui skaičiuoja 0,02 (</w:t>
            </w:r>
            <w:r w:rsidRPr="001856A5">
              <w:rPr>
                <w:i/>
                <w:iCs/>
                <w:szCs w:val="24"/>
                <w:lang w:eastAsia="lt-LT"/>
              </w:rPr>
              <w:t>dvi šimtosios</w:t>
            </w:r>
            <w:r w:rsidRPr="00C45F67">
              <w:rPr>
                <w:szCs w:val="24"/>
                <w:lang w:eastAsia="lt-LT"/>
              </w:rPr>
              <w:t>) procento dydžio delspinigius už kiekvieną uždelstą dieną nuo laiku negrąžintos permokos kainos be PVM.</w:t>
            </w:r>
          </w:p>
          <w:p w14:paraId="7E114F52" w14:textId="7EB6C9EA" w:rsidR="0031426C" w:rsidRPr="001856A5" w:rsidRDefault="0031426C" w:rsidP="0031426C">
            <w:pPr>
              <w:tabs>
                <w:tab w:val="left" w:pos="851"/>
                <w:tab w:val="left" w:pos="993"/>
                <w:tab w:val="left" w:pos="1276"/>
              </w:tabs>
              <w:suppressAutoHyphens/>
              <w:jc w:val="both"/>
              <w:textAlignment w:val="baseline"/>
              <w:rPr>
                <w:color w:val="000000"/>
                <w:szCs w:val="24"/>
              </w:rPr>
            </w:pPr>
            <w:r w:rsidRPr="00C45F67">
              <w:rPr>
                <w:szCs w:val="24"/>
                <w:lang w:eastAsia="lt-LT"/>
              </w:rPr>
              <w:t>9.2.</w:t>
            </w:r>
            <w:r w:rsidR="0059017F">
              <w:rPr>
                <w:szCs w:val="24"/>
                <w:lang w:eastAsia="lt-LT"/>
              </w:rPr>
              <w:t>9</w:t>
            </w:r>
            <w:r w:rsidRPr="00C45F67">
              <w:rPr>
                <w:szCs w:val="24"/>
                <w:lang w:eastAsia="lt-LT"/>
              </w:rPr>
              <w:t>. Tiekėjas privalo sumokėti Pirkėjui netesybas per 10</w:t>
            </w:r>
            <w:r w:rsidR="002166B8">
              <w:rPr>
                <w:szCs w:val="24"/>
                <w:lang w:eastAsia="lt-LT"/>
              </w:rPr>
              <w:t xml:space="preserve"> </w:t>
            </w:r>
            <w:r w:rsidRPr="00C45F67">
              <w:rPr>
                <w:szCs w:val="24"/>
                <w:lang w:eastAsia="lt-LT"/>
              </w:rPr>
              <w:t>dienų nuo Pirkėjo pareikalavimo, jeigu netesybų suma nėra išskaitoma iš Tiekėjui mokėtinos sumos.</w:t>
            </w:r>
          </w:p>
        </w:tc>
      </w:tr>
      <w:tr w:rsidR="00DA44BA" w14:paraId="535564A9" w14:textId="77777777" w:rsidTr="00FF413D">
        <w:trPr>
          <w:trHeight w:val="300"/>
        </w:trPr>
        <w:tc>
          <w:tcPr>
            <w:tcW w:w="2263" w:type="dxa"/>
          </w:tcPr>
          <w:p w14:paraId="669E6DCA" w14:textId="77777777" w:rsidR="00DA44BA" w:rsidRDefault="00DA44BA" w:rsidP="00DA44BA">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7797" w:type="dxa"/>
            <w:gridSpan w:val="2"/>
          </w:tcPr>
          <w:p w14:paraId="1F07A9B1" w14:textId="0680D26D" w:rsidR="001409FE" w:rsidRPr="001409FE" w:rsidRDefault="001409FE" w:rsidP="001409FE">
            <w:pPr>
              <w:jc w:val="both"/>
              <w:rPr>
                <w:kern w:val="2"/>
                <w:szCs w:val="24"/>
              </w:rPr>
            </w:pPr>
            <w:r w:rsidRPr="001409FE">
              <w:rPr>
                <w:kern w:val="2"/>
                <w:szCs w:val="24"/>
              </w:rPr>
              <w:t xml:space="preserve">9.3.1. Nutraukus Sutartį dėl esminio Sutarties pažeidimo, nustatyto Sutarties Specialiosiose sąlygose, taikoma 10 </w:t>
            </w:r>
            <w:r w:rsidR="002166B8">
              <w:rPr>
                <w:szCs w:val="24"/>
                <w:lang w:eastAsia="lt-LT"/>
              </w:rPr>
              <w:t>(</w:t>
            </w:r>
            <w:r w:rsidR="002166B8" w:rsidRPr="002166B8">
              <w:rPr>
                <w:i/>
                <w:iCs/>
                <w:szCs w:val="24"/>
                <w:lang w:eastAsia="lt-LT"/>
              </w:rPr>
              <w:t>dešimt</w:t>
            </w:r>
            <w:r w:rsidR="002166B8">
              <w:rPr>
                <w:szCs w:val="24"/>
                <w:lang w:eastAsia="lt-LT"/>
              </w:rPr>
              <w:t xml:space="preserve">) </w:t>
            </w:r>
            <w:r w:rsidRPr="001409FE">
              <w:rPr>
                <w:kern w:val="2"/>
                <w:szCs w:val="24"/>
              </w:rPr>
              <w:t>procentų dydžio bauda nuo Pradinės Sutarties vertės, nurodytos Specialiųjų sąlygų 5.2 punkte. Taip pat turi būti atlyginami tiesioginiai (faktiškai patirtos išlaidos) nuostoliai, jeigu jų nepadengia bauda.</w:t>
            </w:r>
          </w:p>
          <w:p w14:paraId="04059D48" w14:textId="77777777" w:rsidR="001409FE" w:rsidRPr="001409FE" w:rsidRDefault="001409FE" w:rsidP="001409FE">
            <w:pPr>
              <w:jc w:val="both"/>
              <w:rPr>
                <w:kern w:val="2"/>
                <w:szCs w:val="24"/>
              </w:rPr>
            </w:pPr>
            <w:r w:rsidRPr="001409FE">
              <w:rPr>
                <w:kern w:val="2"/>
                <w:szCs w:val="24"/>
              </w:rPr>
              <w:t>9.3.2. Nepagrįstai nutraukus Sutarties vykdymą ne Sutartyje nustatyta tvarka, mokama 5 procentų dydžio bauda nuo Pradinės Sutarties vertės, nurodytos Specialiųjų sąlygų 5.2 punkte.</w:t>
            </w:r>
          </w:p>
          <w:p w14:paraId="666F8C8D" w14:textId="77777777" w:rsidR="001409FE" w:rsidRPr="001409FE" w:rsidRDefault="001409FE" w:rsidP="001409FE">
            <w:pPr>
              <w:jc w:val="both"/>
              <w:rPr>
                <w:kern w:val="2"/>
                <w:szCs w:val="24"/>
              </w:rPr>
            </w:pPr>
            <w:r w:rsidRPr="001409FE">
              <w:rPr>
                <w:kern w:val="2"/>
                <w:szCs w:val="24"/>
              </w:rPr>
              <w:t>9.3.3. Kitos papildomos taisyklės:</w:t>
            </w:r>
          </w:p>
          <w:p w14:paraId="606FDC4E" w14:textId="77777777" w:rsidR="001409FE" w:rsidRPr="001409FE" w:rsidRDefault="001409FE" w:rsidP="001409FE">
            <w:pPr>
              <w:jc w:val="both"/>
              <w:rPr>
                <w:kern w:val="2"/>
                <w:szCs w:val="24"/>
              </w:rPr>
            </w:pPr>
            <w:r w:rsidRPr="001409FE">
              <w:rPr>
                <w:kern w:val="2"/>
                <w:szCs w:val="24"/>
              </w:rPr>
              <w:t xml:space="preserve">9.3.3.1.Taikant </w:t>
            </w:r>
            <w:r w:rsidRPr="002166B8">
              <w:rPr>
                <w:i/>
                <w:iCs/>
                <w:kern w:val="2"/>
                <w:szCs w:val="24"/>
              </w:rPr>
              <w:t>non bis in idem</w:t>
            </w:r>
            <w:r w:rsidRPr="001409FE">
              <w:rPr>
                <w:kern w:val="2"/>
                <w:szCs w:val="24"/>
              </w:rPr>
              <w:t xml:space="preserve"> principą (draudžiama bausti du kartu už tą patį), jeigu Tiekėjui už tą patį Sutarties pažeidimą galėtų būti pritaikytos dvi Sutartyje nustatytos atsakomybės taisyklės, taikoma ta taisyklė, kuri numato griežtesnį atsakomybės dydį (baudos dydį ir pan.).</w:t>
            </w:r>
          </w:p>
          <w:p w14:paraId="54EE418B" w14:textId="0B9C2CC9" w:rsidR="00DA44BA" w:rsidRDefault="001409FE" w:rsidP="001409FE">
            <w:pPr>
              <w:jc w:val="both"/>
              <w:rPr>
                <w:kern w:val="2"/>
                <w:szCs w:val="24"/>
              </w:rPr>
            </w:pPr>
            <w:r w:rsidRPr="001409FE">
              <w:rPr>
                <w:kern w:val="2"/>
                <w:szCs w:val="24"/>
              </w:rPr>
              <w:t>9.3.3.2. Maksimali Šalių atsakomybės riba turi neviršyti Sutarties vertės be PVM, tačiau laikantis Lietuvos Respublikos civilinio kodekso 6.252 str. nustatytų sąlygų atsakomybės ribojimas netaikomas tais atvejais, kai žala padaryta tyčia ar dėl didelio neatsargumo.</w:t>
            </w:r>
          </w:p>
        </w:tc>
      </w:tr>
      <w:tr w:rsidR="00DA44BA" w14:paraId="0DE13579" w14:textId="77777777" w:rsidTr="00FF413D">
        <w:trPr>
          <w:trHeight w:val="300"/>
        </w:trPr>
        <w:tc>
          <w:tcPr>
            <w:tcW w:w="2263" w:type="dxa"/>
          </w:tcPr>
          <w:p w14:paraId="0E038835" w14:textId="77777777" w:rsidR="00DA44BA" w:rsidRDefault="00DA44BA" w:rsidP="00DA44BA">
            <w:pPr>
              <w:rPr>
                <w:b/>
                <w:kern w:val="2"/>
                <w:szCs w:val="24"/>
              </w:rPr>
            </w:pPr>
            <w:r>
              <w:rPr>
                <w:b/>
                <w:kern w:val="2"/>
                <w:szCs w:val="24"/>
              </w:rPr>
              <w:t xml:space="preserve">9.4. Tiekėjui taikoma bauda dėl esamų subtiekėjų ar specialistų pakeitimo / naujų subtiekėjų pasitelkimo nesilaikant Bendrosiose sąlygose nurodytos </w:t>
            </w:r>
            <w:r>
              <w:rPr>
                <w:b/>
                <w:kern w:val="2"/>
                <w:szCs w:val="24"/>
              </w:rPr>
              <w:lastRenderedPageBreak/>
              <w:t>subtiekėjų ir (ar) specialistų keitimo tvarkos</w:t>
            </w:r>
          </w:p>
        </w:tc>
        <w:tc>
          <w:tcPr>
            <w:tcW w:w="7797" w:type="dxa"/>
            <w:gridSpan w:val="2"/>
          </w:tcPr>
          <w:p w14:paraId="1456C8D1" w14:textId="16483F45" w:rsidR="00DA44BA" w:rsidRDefault="004F6E4D" w:rsidP="0046565A">
            <w:pPr>
              <w:jc w:val="both"/>
              <w:rPr>
                <w:kern w:val="2"/>
                <w:szCs w:val="24"/>
              </w:rPr>
            </w:pPr>
            <w:r w:rsidRPr="00B54B08">
              <w:rPr>
                <w:bCs/>
                <w:kern w:val="2"/>
                <w:szCs w:val="24"/>
              </w:rPr>
              <w:lastRenderedPageBreak/>
              <w:t>Tiekėjui pažeidus Bendrosiose sąlygose nurodytą subtiekėjų ir (ar) specialistų keitimo tvarką (nesilaikant jos) už kiekvieną pažeidimo atvejį taikoma 5</w:t>
            </w:r>
            <w:r w:rsidRPr="00B54B08">
              <w:rPr>
                <w:color w:val="000000"/>
                <w:szCs w:val="24"/>
                <w:lang w:eastAsia="lt-LT"/>
              </w:rPr>
              <w:t> </w:t>
            </w:r>
            <w:r w:rsidR="002166B8">
              <w:rPr>
                <w:color w:val="000000"/>
                <w:szCs w:val="24"/>
                <w:lang w:eastAsia="lt-LT"/>
              </w:rPr>
              <w:t>(</w:t>
            </w:r>
            <w:r w:rsidR="002166B8" w:rsidRPr="002166B8">
              <w:rPr>
                <w:i/>
                <w:iCs/>
                <w:color w:val="000000"/>
                <w:szCs w:val="24"/>
                <w:lang w:eastAsia="lt-LT"/>
              </w:rPr>
              <w:t>penki</w:t>
            </w:r>
            <w:r w:rsidR="002166B8">
              <w:rPr>
                <w:i/>
                <w:iCs/>
                <w:color w:val="000000"/>
                <w:szCs w:val="24"/>
                <w:lang w:eastAsia="lt-LT"/>
              </w:rPr>
              <w:t>ų</w:t>
            </w:r>
            <w:r w:rsidR="002166B8">
              <w:rPr>
                <w:color w:val="000000"/>
                <w:szCs w:val="24"/>
                <w:lang w:eastAsia="lt-LT"/>
              </w:rPr>
              <w:t xml:space="preserve">) </w:t>
            </w:r>
            <w:r w:rsidRPr="00B54B08">
              <w:rPr>
                <w:color w:val="000000"/>
                <w:szCs w:val="24"/>
                <w:lang w:eastAsia="lt-LT"/>
              </w:rPr>
              <w:t>procentų dydžio bauda nuo Pradinės Sutarties vertės, nurodytos Specialiųjų sąlygų 5.2 punkte.</w:t>
            </w:r>
          </w:p>
          <w:p w14:paraId="4970F7DA" w14:textId="4B967444" w:rsidR="00DA44BA" w:rsidRDefault="00DA44BA" w:rsidP="00DA44BA">
            <w:pPr>
              <w:rPr>
                <w:kern w:val="2"/>
                <w:szCs w:val="24"/>
              </w:rPr>
            </w:pPr>
          </w:p>
        </w:tc>
      </w:tr>
      <w:tr w:rsidR="00DA44BA" w14:paraId="335834C7" w14:textId="77777777" w:rsidTr="00FF413D">
        <w:trPr>
          <w:trHeight w:val="300"/>
        </w:trPr>
        <w:tc>
          <w:tcPr>
            <w:tcW w:w="2263" w:type="dxa"/>
          </w:tcPr>
          <w:p w14:paraId="13CD1D2E" w14:textId="77777777" w:rsidR="00DA44BA" w:rsidRDefault="00DA44BA" w:rsidP="00DA44BA">
            <w:pPr>
              <w:rPr>
                <w:b/>
                <w:kern w:val="2"/>
                <w:szCs w:val="24"/>
              </w:rPr>
            </w:pPr>
            <w:r>
              <w:rPr>
                <w:b/>
                <w:kern w:val="2"/>
                <w:szCs w:val="24"/>
              </w:rPr>
              <w:t>9.5. Tiekėjui taikomos baudos dėl aplinkosauginių ir (arba) socialinių kriterijų nesilaikymo</w:t>
            </w:r>
          </w:p>
        </w:tc>
        <w:tc>
          <w:tcPr>
            <w:tcW w:w="7797" w:type="dxa"/>
            <w:gridSpan w:val="2"/>
          </w:tcPr>
          <w:p w14:paraId="4C8C0993" w14:textId="731AAA8D" w:rsidR="00DA44BA" w:rsidRDefault="001409FE" w:rsidP="00442563">
            <w:pPr>
              <w:jc w:val="both"/>
              <w:rPr>
                <w:color w:val="4472C4"/>
                <w:kern w:val="2"/>
                <w:szCs w:val="24"/>
              </w:rPr>
            </w:pPr>
            <w:r>
              <w:rPr>
                <w:szCs w:val="24"/>
              </w:rPr>
              <w:t>Netaikoma</w:t>
            </w:r>
            <w:r w:rsidR="00896943">
              <w:rPr>
                <w:color w:val="4472C4"/>
                <w:kern w:val="2"/>
                <w:szCs w:val="24"/>
              </w:rPr>
              <w:t xml:space="preserve"> </w:t>
            </w:r>
          </w:p>
        </w:tc>
      </w:tr>
      <w:tr w:rsidR="00DA44BA" w14:paraId="5CB34632" w14:textId="77777777" w:rsidTr="00FF413D">
        <w:trPr>
          <w:trHeight w:val="300"/>
        </w:trPr>
        <w:tc>
          <w:tcPr>
            <w:tcW w:w="2263" w:type="dxa"/>
          </w:tcPr>
          <w:p w14:paraId="59ED911B" w14:textId="77777777" w:rsidR="00DA44BA" w:rsidRDefault="00DA44BA" w:rsidP="00DA44BA">
            <w:pPr>
              <w:rPr>
                <w:b/>
                <w:kern w:val="2"/>
                <w:szCs w:val="24"/>
              </w:rPr>
            </w:pPr>
            <w:r>
              <w:rPr>
                <w:b/>
                <w:kern w:val="2"/>
                <w:szCs w:val="24"/>
              </w:rPr>
              <w:t>9.6. Tiekėjui / Pirkėjui taikoma bauda dėl konfidencialumo reikalavimų nesilaikymo</w:t>
            </w:r>
          </w:p>
        </w:tc>
        <w:tc>
          <w:tcPr>
            <w:tcW w:w="7797" w:type="dxa"/>
            <w:gridSpan w:val="2"/>
          </w:tcPr>
          <w:p w14:paraId="32D97D93" w14:textId="67760097" w:rsidR="00DA44BA" w:rsidRPr="00773FE3" w:rsidRDefault="00773FE3" w:rsidP="00773FE3">
            <w:pPr>
              <w:jc w:val="both"/>
              <w:rPr>
                <w:kern w:val="2"/>
                <w:szCs w:val="24"/>
              </w:rPr>
            </w:pPr>
            <w:r w:rsidRPr="00773FE3">
              <w:rPr>
                <w:bCs/>
                <w:kern w:val="2"/>
                <w:szCs w:val="24"/>
              </w:rPr>
              <w:t>Tiekėjui / Pirkėjui pažeidus Bendrosiose sąlygose ir Techninėje specifikacijoje nurodytas konfidencialumo reikalavimų taisykles už kiekvieną pažeidimo atvejį taikoma 5</w:t>
            </w:r>
            <w:r w:rsidRPr="00773FE3">
              <w:rPr>
                <w:kern w:val="2"/>
                <w:szCs w:val="24"/>
              </w:rPr>
              <w:t> </w:t>
            </w:r>
            <w:r w:rsidR="002166B8">
              <w:rPr>
                <w:color w:val="000000"/>
                <w:szCs w:val="24"/>
                <w:lang w:eastAsia="lt-LT"/>
              </w:rPr>
              <w:t>(</w:t>
            </w:r>
            <w:r w:rsidR="002166B8" w:rsidRPr="002166B8">
              <w:rPr>
                <w:i/>
                <w:iCs/>
                <w:color w:val="000000"/>
                <w:szCs w:val="24"/>
                <w:lang w:eastAsia="lt-LT"/>
              </w:rPr>
              <w:t>penki</w:t>
            </w:r>
            <w:r w:rsidR="002166B8">
              <w:rPr>
                <w:i/>
                <w:iCs/>
                <w:color w:val="000000"/>
                <w:szCs w:val="24"/>
                <w:lang w:eastAsia="lt-LT"/>
              </w:rPr>
              <w:t>ų</w:t>
            </w:r>
            <w:r w:rsidR="002166B8">
              <w:rPr>
                <w:color w:val="000000"/>
                <w:szCs w:val="24"/>
                <w:lang w:eastAsia="lt-LT"/>
              </w:rPr>
              <w:t xml:space="preserve">) </w:t>
            </w:r>
            <w:r w:rsidRPr="00773FE3">
              <w:rPr>
                <w:kern w:val="2"/>
                <w:szCs w:val="24"/>
              </w:rPr>
              <w:t>procentų dydžio bauda nuo Pradinės Sutarties vertės, nurodytos Specialiųjų sąlygų 5.2 punkte bei turi būti atlyginami patirti tiesioginiai (faktiškai patirtos išlaidos) nuostoliai</w:t>
            </w:r>
            <w:r w:rsidR="00E0632B">
              <w:rPr>
                <w:kern w:val="2"/>
                <w:szCs w:val="24"/>
              </w:rPr>
              <w:t>,</w:t>
            </w:r>
            <w:r w:rsidRPr="00773FE3">
              <w:rPr>
                <w:kern w:val="2"/>
                <w:szCs w:val="24"/>
              </w:rPr>
              <w:t xml:space="preserve"> kurių nepadengia bauda.</w:t>
            </w:r>
          </w:p>
        </w:tc>
      </w:tr>
      <w:tr w:rsidR="00DA44BA" w14:paraId="2F664C56" w14:textId="77777777" w:rsidTr="00FF413D">
        <w:trPr>
          <w:trHeight w:val="300"/>
        </w:trPr>
        <w:tc>
          <w:tcPr>
            <w:tcW w:w="2263" w:type="dxa"/>
          </w:tcPr>
          <w:p w14:paraId="6498C52D" w14:textId="77777777" w:rsidR="00DA44BA" w:rsidRDefault="00DA44BA" w:rsidP="00DA44BA">
            <w:pPr>
              <w:rPr>
                <w:b/>
                <w:kern w:val="2"/>
                <w:szCs w:val="24"/>
              </w:rPr>
            </w:pPr>
            <w:r>
              <w:rPr>
                <w:b/>
                <w:kern w:val="2"/>
                <w:szCs w:val="24"/>
              </w:rPr>
              <w:t>9.7. Tiekėjui taikomos netesybos dėl pirkimo dokumentuose nustatytų kokybinių kriterijų nepasiekimo Sutarties vykdymo metu</w:t>
            </w:r>
          </w:p>
        </w:tc>
        <w:tc>
          <w:tcPr>
            <w:tcW w:w="7797" w:type="dxa"/>
            <w:gridSpan w:val="2"/>
          </w:tcPr>
          <w:p w14:paraId="003FECA6" w14:textId="35018496" w:rsidR="00DA44BA" w:rsidRDefault="001409FE" w:rsidP="001409FE">
            <w:pPr>
              <w:jc w:val="both"/>
              <w:rPr>
                <w:color w:val="4472C4"/>
                <w:kern w:val="2"/>
                <w:szCs w:val="24"/>
              </w:rPr>
            </w:pPr>
            <w:r w:rsidRPr="00A54226">
              <w:rPr>
                <w:bCs/>
                <w:kern w:val="2"/>
                <w:szCs w:val="24"/>
              </w:rPr>
              <w:t>Tiekėjui pažeidus Sutarties Specialiųjų sąlygų 6.3 punkte nustatytą taisyklę (kai į Sutarties vykdymą įtraukiami kiti specialistai nei buvo deklaruoti Viešojo pirkimo atveju, už kiekvieną pažeidimo atvejį taikoma 5</w:t>
            </w:r>
            <w:r w:rsidRPr="00A54226">
              <w:rPr>
                <w:color w:val="000000"/>
                <w:szCs w:val="24"/>
                <w:lang w:eastAsia="lt-LT"/>
              </w:rPr>
              <w:t> </w:t>
            </w:r>
            <w:r w:rsidR="002166B8">
              <w:rPr>
                <w:color w:val="000000"/>
                <w:szCs w:val="24"/>
                <w:lang w:eastAsia="lt-LT"/>
              </w:rPr>
              <w:t>(</w:t>
            </w:r>
            <w:r w:rsidR="002166B8" w:rsidRPr="002166B8">
              <w:rPr>
                <w:i/>
                <w:iCs/>
                <w:color w:val="000000"/>
                <w:szCs w:val="24"/>
                <w:lang w:eastAsia="lt-LT"/>
              </w:rPr>
              <w:t>penki</w:t>
            </w:r>
            <w:r w:rsidR="002166B8">
              <w:rPr>
                <w:i/>
                <w:iCs/>
                <w:color w:val="000000"/>
                <w:szCs w:val="24"/>
                <w:lang w:eastAsia="lt-LT"/>
              </w:rPr>
              <w:t>ų</w:t>
            </w:r>
            <w:r w:rsidR="002166B8">
              <w:rPr>
                <w:color w:val="000000"/>
                <w:szCs w:val="24"/>
                <w:lang w:eastAsia="lt-LT"/>
              </w:rPr>
              <w:t xml:space="preserve">) </w:t>
            </w:r>
            <w:r w:rsidRPr="00A54226">
              <w:rPr>
                <w:color w:val="000000"/>
                <w:szCs w:val="24"/>
                <w:lang w:eastAsia="lt-LT"/>
              </w:rPr>
              <w:t>procentų dydžio bauda nuo Pradinės Sutarties vertės, nurodytos Specialiųjų sąlygų 5.2 punkte bei turi būti</w:t>
            </w:r>
            <w:r w:rsidRPr="00A54226">
              <w:rPr>
                <w:rFonts w:eastAsia="Calibri"/>
                <w:szCs w:val="24"/>
              </w:rPr>
              <w:t xml:space="preserve"> atlyginami patirti tiesioginiai (faktiškai patirtos išlaidos) nuostoliai kurių nepadengia bauda.</w:t>
            </w:r>
            <w:r w:rsidRPr="00A54226">
              <w:rPr>
                <w:szCs w:val="24"/>
              </w:rPr>
              <w:t xml:space="preserve"> Atveju suprantamas įvykis, kai tam tikrus paslaugų teikimo veiksmus atlieka kitas nei pirkime deklaruotas arba Šalių sudaromu raštu susitarimu pakeistas specialistas.</w:t>
            </w:r>
          </w:p>
        </w:tc>
      </w:tr>
      <w:tr w:rsidR="00DA44BA" w14:paraId="0058BAA4" w14:textId="77777777" w:rsidTr="00FF413D">
        <w:trPr>
          <w:trHeight w:val="884"/>
        </w:trPr>
        <w:tc>
          <w:tcPr>
            <w:tcW w:w="2263" w:type="dxa"/>
            <w:tcBorders>
              <w:top w:val="single" w:sz="4" w:space="0" w:color="auto"/>
              <w:left w:val="single" w:sz="4" w:space="0" w:color="auto"/>
              <w:bottom w:val="single" w:sz="4" w:space="0" w:color="auto"/>
              <w:right w:val="single" w:sz="4" w:space="0" w:color="auto"/>
            </w:tcBorders>
          </w:tcPr>
          <w:p w14:paraId="028B4348" w14:textId="77777777" w:rsidR="00DA44BA" w:rsidRDefault="00DA44BA" w:rsidP="00DA44BA">
            <w:pPr>
              <w:rPr>
                <w:b/>
                <w:kern w:val="2"/>
                <w:szCs w:val="24"/>
              </w:rPr>
            </w:pPr>
            <w:r>
              <w:rPr>
                <w:b/>
                <w:kern w:val="2"/>
                <w:szCs w:val="24"/>
              </w:rPr>
              <w:t xml:space="preserve">9.8. Tiekėjui taikomos netesybos dėl Sutarties įvykdymo užtikrinimo </w:t>
            </w:r>
            <w:r>
              <w:rPr>
                <w:b/>
                <w:bCs/>
                <w:szCs w:val="24"/>
              </w:rPr>
              <w:t>nepratęsimo</w:t>
            </w:r>
          </w:p>
        </w:tc>
        <w:tc>
          <w:tcPr>
            <w:tcW w:w="7797" w:type="dxa"/>
            <w:gridSpan w:val="2"/>
            <w:tcBorders>
              <w:top w:val="single" w:sz="4" w:space="0" w:color="auto"/>
              <w:left w:val="single" w:sz="4" w:space="0" w:color="auto"/>
              <w:bottom w:val="single" w:sz="4" w:space="0" w:color="auto"/>
              <w:right w:val="single" w:sz="4" w:space="0" w:color="auto"/>
            </w:tcBorders>
          </w:tcPr>
          <w:p w14:paraId="59E34EF4" w14:textId="606244B6" w:rsidR="00DA44BA" w:rsidRPr="00773FE3" w:rsidRDefault="00DA44BA" w:rsidP="00DA44BA">
            <w:pPr>
              <w:rPr>
                <w:kern w:val="2"/>
                <w:szCs w:val="24"/>
              </w:rPr>
            </w:pPr>
            <w:r>
              <w:rPr>
                <w:kern w:val="2"/>
                <w:szCs w:val="24"/>
              </w:rPr>
              <w:t>Netaikoma</w:t>
            </w:r>
          </w:p>
        </w:tc>
      </w:tr>
      <w:tr w:rsidR="00DA44BA" w14:paraId="4DB25F24" w14:textId="77777777" w:rsidTr="00FF413D">
        <w:trPr>
          <w:trHeight w:val="300"/>
        </w:trPr>
        <w:tc>
          <w:tcPr>
            <w:tcW w:w="2263" w:type="dxa"/>
          </w:tcPr>
          <w:p w14:paraId="66FCCA71" w14:textId="77777777" w:rsidR="00DA44BA" w:rsidRDefault="00DA44BA" w:rsidP="00DA44BA">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7797" w:type="dxa"/>
            <w:gridSpan w:val="2"/>
          </w:tcPr>
          <w:p w14:paraId="69D46A41" w14:textId="77777777" w:rsidR="00DA44BA" w:rsidRDefault="00DA44BA" w:rsidP="00DA44BA">
            <w:pPr>
              <w:rPr>
                <w:kern w:val="2"/>
                <w:szCs w:val="24"/>
              </w:rPr>
            </w:pPr>
            <w:r>
              <w:rPr>
                <w:kern w:val="2"/>
                <w:szCs w:val="24"/>
              </w:rPr>
              <w:t>Netaikoma</w:t>
            </w:r>
          </w:p>
          <w:p w14:paraId="0AEF38FB" w14:textId="77777777" w:rsidR="00DA44BA" w:rsidRDefault="00DA44BA" w:rsidP="00DA44BA">
            <w:pPr>
              <w:rPr>
                <w:kern w:val="2"/>
                <w:szCs w:val="24"/>
              </w:rPr>
            </w:pPr>
          </w:p>
          <w:p w14:paraId="70413880" w14:textId="77777777" w:rsidR="00DA44BA" w:rsidRDefault="00DA44BA" w:rsidP="00DA44BA">
            <w:pPr>
              <w:rPr>
                <w:szCs w:val="24"/>
              </w:rPr>
            </w:pPr>
          </w:p>
          <w:p w14:paraId="1121832F" w14:textId="77777777" w:rsidR="00DA44BA" w:rsidRDefault="00DA44BA" w:rsidP="00DA44BA">
            <w:pPr>
              <w:rPr>
                <w:color w:val="4472C4"/>
                <w:kern w:val="2"/>
                <w:szCs w:val="24"/>
              </w:rPr>
            </w:pPr>
          </w:p>
        </w:tc>
      </w:tr>
      <w:tr w:rsidR="00DA44BA" w14:paraId="684028A3" w14:textId="77777777" w:rsidTr="00FF413D">
        <w:trPr>
          <w:trHeight w:val="300"/>
        </w:trPr>
        <w:tc>
          <w:tcPr>
            <w:tcW w:w="10060" w:type="dxa"/>
            <w:gridSpan w:val="3"/>
          </w:tcPr>
          <w:p w14:paraId="4FE3910B" w14:textId="77777777" w:rsidR="00DA44BA" w:rsidRDefault="00DA44BA" w:rsidP="00DA44BA">
            <w:pPr>
              <w:jc w:val="center"/>
              <w:rPr>
                <w:color w:val="4472C4"/>
                <w:kern w:val="2"/>
                <w:szCs w:val="24"/>
              </w:rPr>
            </w:pPr>
            <w:r>
              <w:rPr>
                <w:b/>
                <w:kern w:val="2"/>
                <w:szCs w:val="24"/>
              </w:rPr>
              <w:t>10. ESMINĖS SUTARTIES SĄLYGOS</w:t>
            </w:r>
          </w:p>
        </w:tc>
      </w:tr>
      <w:tr w:rsidR="00DA44BA" w14:paraId="6E96BEC4" w14:textId="77777777" w:rsidTr="00FF413D">
        <w:trPr>
          <w:trHeight w:val="300"/>
        </w:trPr>
        <w:tc>
          <w:tcPr>
            <w:tcW w:w="2263" w:type="dxa"/>
          </w:tcPr>
          <w:p w14:paraId="0063E6A9" w14:textId="77777777" w:rsidR="00DA44BA" w:rsidRDefault="00DA44BA" w:rsidP="00DA44BA">
            <w:pPr>
              <w:rPr>
                <w:b/>
                <w:kern w:val="2"/>
                <w:szCs w:val="24"/>
                <w:lang w:val="en-US"/>
              </w:rPr>
            </w:pPr>
            <w:r>
              <w:rPr>
                <w:b/>
                <w:kern w:val="2"/>
                <w:szCs w:val="24"/>
                <w:lang w:val="en-US"/>
              </w:rPr>
              <w:t xml:space="preserve">10.1. </w:t>
            </w:r>
            <w:r>
              <w:rPr>
                <w:b/>
                <w:kern w:val="2"/>
                <w:szCs w:val="24"/>
              </w:rPr>
              <w:t>Esminės Sutarties sąlygos</w:t>
            </w:r>
          </w:p>
        </w:tc>
        <w:tc>
          <w:tcPr>
            <w:tcW w:w="7797" w:type="dxa"/>
            <w:gridSpan w:val="2"/>
          </w:tcPr>
          <w:p w14:paraId="7E67C8FE" w14:textId="4D42F907" w:rsidR="00DA44BA" w:rsidRDefault="00F915A6" w:rsidP="001B2B95">
            <w:pPr>
              <w:tabs>
                <w:tab w:val="left" w:pos="567"/>
                <w:tab w:val="left" w:pos="993"/>
              </w:tabs>
              <w:jc w:val="both"/>
              <w:rPr>
                <w:color w:val="4472C4"/>
                <w:kern w:val="2"/>
                <w:szCs w:val="24"/>
              </w:rPr>
            </w:pPr>
            <w:r w:rsidRPr="00C45F67">
              <w:rPr>
                <w:szCs w:val="24"/>
              </w:rPr>
              <w:t>Kai Tiekėjui dėl paslaugų teikimo yra teikiamos pastabos, kurių Tiekėjas dėl savo kaltės sutartu laiku neištaiso.</w:t>
            </w:r>
          </w:p>
        </w:tc>
      </w:tr>
      <w:tr w:rsidR="00214F58" w14:paraId="7675802B" w14:textId="77777777" w:rsidTr="00FF413D">
        <w:trPr>
          <w:trHeight w:val="300"/>
        </w:trPr>
        <w:tc>
          <w:tcPr>
            <w:tcW w:w="2263" w:type="dxa"/>
          </w:tcPr>
          <w:p w14:paraId="23B0F899" w14:textId="6AA40C50" w:rsidR="00214F58" w:rsidRPr="00A553B8" w:rsidRDefault="00214F58" w:rsidP="00214F58">
            <w:pPr>
              <w:rPr>
                <w:b/>
                <w:kern w:val="2"/>
                <w:szCs w:val="24"/>
              </w:rPr>
            </w:pPr>
            <w:r w:rsidRPr="007D4277">
              <w:rPr>
                <w:b/>
                <w:bCs/>
              </w:rPr>
              <w:lastRenderedPageBreak/>
              <w:t>10.2. Dideli arba nuolatiniai esminės Sutarties sąlygos vykdymo trūkumai</w:t>
            </w:r>
          </w:p>
        </w:tc>
        <w:tc>
          <w:tcPr>
            <w:tcW w:w="7797" w:type="dxa"/>
            <w:gridSpan w:val="2"/>
          </w:tcPr>
          <w:p w14:paraId="573DBC81" w14:textId="32794629" w:rsidR="00214F58" w:rsidRPr="007D4277" w:rsidRDefault="00214F58" w:rsidP="00214F58">
            <w:pPr>
              <w:tabs>
                <w:tab w:val="left" w:pos="567"/>
                <w:tab w:val="left" w:pos="993"/>
              </w:tabs>
              <w:jc w:val="both"/>
              <w:rPr>
                <w:rFonts w:eastAsia="Calibri"/>
                <w:snapToGrid w:val="0"/>
                <w:szCs w:val="24"/>
              </w:rPr>
            </w:pPr>
            <w:r w:rsidRPr="007D4277">
              <w:rPr>
                <w:szCs w:val="24"/>
                <w:lang w:eastAsia="lt-LT"/>
              </w:rPr>
              <w:t xml:space="preserve">Tiekėjui dėl paslaugų teikimo yra teikiamos 2 (du) kartus tos pačios pastabos ir kurių Tiekėjas neištaiso, į jas neatsižvelgia ir nepakoreguoja paslaugų rezultatų.  </w:t>
            </w:r>
          </w:p>
        </w:tc>
      </w:tr>
      <w:tr w:rsidR="00DA44BA" w14:paraId="2481156D" w14:textId="77777777" w:rsidTr="00FF413D">
        <w:trPr>
          <w:trHeight w:val="300"/>
        </w:trPr>
        <w:tc>
          <w:tcPr>
            <w:tcW w:w="10060" w:type="dxa"/>
            <w:gridSpan w:val="3"/>
          </w:tcPr>
          <w:p w14:paraId="28216735" w14:textId="77777777" w:rsidR="00DA44BA" w:rsidRDefault="00DA44BA" w:rsidP="00DA44BA">
            <w:pPr>
              <w:jc w:val="center"/>
              <w:rPr>
                <w:b/>
                <w:kern w:val="2"/>
                <w:szCs w:val="24"/>
              </w:rPr>
            </w:pPr>
            <w:r>
              <w:rPr>
                <w:b/>
                <w:kern w:val="2"/>
                <w:szCs w:val="24"/>
              </w:rPr>
              <w:t>11. SUTARTIES GALIOJIMAS IR KEITIMAS</w:t>
            </w:r>
          </w:p>
        </w:tc>
      </w:tr>
      <w:tr w:rsidR="00DA44BA" w14:paraId="73E60D0E" w14:textId="77777777" w:rsidTr="00FF413D">
        <w:trPr>
          <w:trHeight w:val="300"/>
        </w:trPr>
        <w:tc>
          <w:tcPr>
            <w:tcW w:w="2263" w:type="dxa"/>
          </w:tcPr>
          <w:p w14:paraId="071FC0C8" w14:textId="77777777" w:rsidR="00DA44BA" w:rsidRDefault="00DA44BA" w:rsidP="00DA44BA">
            <w:pPr>
              <w:rPr>
                <w:b/>
                <w:kern w:val="2"/>
                <w:szCs w:val="24"/>
              </w:rPr>
            </w:pPr>
            <w:r>
              <w:rPr>
                <w:b/>
                <w:szCs w:val="24"/>
              </w:rPr>
              <w:t>11.1. Sutarties sudarymas ir įsigaliojimas</w:t>
            </w:r>
          </w:p>
        </w:tc>
        <w:tc>
          <w:tcPr>
            <w:tcW w:w="7797" w:type="dxa"/>
            <w:gridSpan w:val="2"/>
          </w:tcPr>
          <w:p w14:paraId="4DEC2C15" w14:textId="3CD48A28" w:rsidR="00F915A6" w:rsidRPr="00183152" w:rsidRDefault="00F915A6" w:rsidP="00F915A6">
            <w:pPr>
              <w:tabs>
                <w:tab w:val="left" w:pos="851"/>
                <w:tab w:val="left" w:pos="1134"/>
                <w:tab w:val="left" w:pos="1276"/>
              </w:tabs>
              <w:suppressAutoHyphens/>
              <w:autoSpaceDN w:val="0"/>
              <w:jc w:val="both"/>
              <w:textAlignment w:val="baseline"/>
              <w:rPr>
                <w:szCs w:val="24"/>
              </w:rPr>
            </w:pPr>
            <w:r w:rsidRPr="00B00BCA">
              <w:rPr>
                <w:rFonts w:eastAsia="Calibri"/>
                <w:szCs w:val="24"/>
              </w:rPr>
              <w:t xml:space="preserve">Sutartis </w:t>
            </w:r>
            <w:r w:rsidRPr="00B00BCA">
              <w:rPr>
                <w:szCs w:val="24"/>
              </w:rPr>
              <w:t>įsigalioja</w:t>
            </w:r>
            <w:r>
              <w:rPr>
                <w:szCs w:val="24"/>
              </w:rPr>
              <w:t xml:space="preserve"> </w:t>
            </w:r>
            <w:r w:rsidRPr="0091319A">
              <w:rPr>
                <w:szCs w:val="24"/>
              </w:rPr>
              <w:t>kitą darbo dieną</w:t>
            </w:r>
            <w:r>
              <w:rPr>
                <w:szCs w:val="24"/>
              </w:rPr>
              <w:t xml:space="preserve"> po to</w:t>
            </w:r>
            <w:r w:rsidRPr="00B00BCA">
              <w:rPr>
                <w:szCs w:val="24"/>
              </w:rPr>
              <w:t xml:space="preserve">, kai įvykdomos šios dvi sąlygos: 1) Šalių įgalioti atstovai pasirašo sutartį ir 2) Šalių įgalioti atstovai pasirašo Asmens duomenų tvarkymo sutartį, ir galioja iki visiškų abiejų Šalių (Pirkėjo ir Tiekėjo) įsipareigojimų įvykdymo arba, kol Sutartis bus nutraukta Sutartyje ar kitais Lietuvos Respublikos civiliniame kodekse nustatytais pagrindais ir tvarka. </w:t>
            </w:r>
          </w:p>
          <w:p w14:paraId="55B5A5C4" w14:textId="77777777" w:rsidR="00F915A6" w:rsidRDefault="00F915A6" w:rsidP="009A3EFB">
            <w:pPr>
              <w:jc w:val="both"/>
              <w:rPr>
                <w:color w:val="000000"/>
                <w:kern w:val="2"/>
                <w:szCs w:val="24"/>
              </w:rPr>
            </w:pPr>
          </w:p>
          <w:p w14:paraId="04094D45" w14:textId="3D8CDC18" w:rsidR="00DA44BA" w:rsidRDefault="00DA44BA" w:rsidP="009A3EFB">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9A3EFB">
              <w:rPr>
                <w:color w:val="000000"/>
                <w:kern w:val="2"/>
                <w:szCs w:val="24"/>
              </w:rPr>
              <w:t>1</w:t>
            </w:r>
            <w:r w:rsidR="00F915A6">
              <w:rPr>
                <w:color w:val="000000"/>
                <w:kern w:val="2"/>
                <w:szCs w:val="24"/>
              </w:rPr>
              <w:t>8</w:t>
            </w:r>
            <w:r w:rsidR="00183152">
              <w:rPr>
                <w:color w:val="000000"/>
                <w:kern w:val="2"/>
                <w:szCs w:val="24"/>
              </w:rPr>
              <w:t xml:space="preserve"> </w:t>
            </w:r>
            <w:r w:rsidR="009A3EFB">
              <w:rPr>
                <w:color w:val="000000"/>
                <w:kern w:val="2"/>
                <w:szCs w:val="24"/>
              </w:rPr>
              <w:t>mėnesių nuo Sutarties įsigaliojimo dienos.</w:t>
            </w:r>
          </w:p>
        </w:tc>
      </w:tr>
      <w:tr w:rsidR="00DA44BA" w14:paraId="27B67AC5" w14:textId="77777777" w:rsidTr="00FF413D">
        <w:trPr>
          <w:trHeight w:val="300"/>
        </w:trPr>
        <w:tc>
          <w:tcPr>
            <w:tcW w:w="2263" w:type="dxa"/>
          </w:tcPr>
          <w:p w14:paraId="5B8FCCBE" w14:textId="77777777" w:rsidR="00DA44BA" w:rsidRDefault="00DA44BA" w:rsidP="00DA44BA">
            <w:pPr>
              <w:rPr>
                <w:b/>
                <w:kern w:val="2"/>
                <w:szCs w:val="24"/>
              </w:rPr>
            </w:pPr>
            <w:r>
              <w:rPr>
                <w:b/>
                <w:kern w:val="2"/>
                <w:szCs w:val="24"/>
              </w:rPr>
              <w:t>11.2. Sutarties galiojimo termino pratęsimas</w:t>
            </w:r>
          </w:p>
        </w:tc>
        <w:tc>
          <w:tcPr>
            <w:tcW w:w="7797" w:type="dxa"/>
            <w:gridSpan w:val="2"/>
          </w:tcPr>
          <w:p w14:paraId="36AE7C33" w14:textId="77777777" w:rsidR="00DA44BA" w:rsidRDefault="00DA44BA" w:rsidP="00DA44BA">
            <w:pPr>
              <w:rPr>
                <w:kern w:val="2"/>
                <w:szCs w:val="24"/>
              </w:rPr>
            </w:pPr>
            <w:r>
              <w:rPr>
                <w:kern w:val="2"/>
                <w:szCs w:val="24"/>
              </w:rPr>
              <w:t>Netaikoma</w:t>
            </w:r>
          </w:p>
          <w:p w14:paraId="6D566D92" w14:textId="7152F833" w:rsidR="00DA44BA" w:rsidRDefault="00DA44BA" w:rsidP="00DA44BA">
            <w:pPr>
              <w:rPr>
                <w:kern w:val="2"/>
                <w:szCs w:val="24"/>
              </w:rPr>
            </w:pPr>
          </w:p>
        </w:tc>
      </w:tr>
      <w:tr w:rsidR="00DA44BA" w14:paraId="2CB119F6" w14:textId="77777777" w:rsidTr="00FF413D">
        <w:trPr>
          <w:trHeight w:val="300"/>
        </w:trPr>
        <w:tc>
          <w:tcPr>
            <w:tcW w:w="10060" w:type="dxa"/>
            <w:gridSpan w:val="3"/>
          </w:tcPr>
          <w:p w14:paraId="1E909BAE" w14:textId="77777777" w:rsidR="00DA44BA" w:rsidRDefault="00DA44BA" w:rsidP="00DA44BA">
            <w:pPr>
              <w:jc w:val="center"/>
              <w:rPr>
                <w:b/>
                <w:kern w:val="2"/>
                <w:szCs w:val="24"/>
              </w:rPr>
            </w:pPr>
            <w:r>
              <w:rPr>
                <w:b/>
                <w:kern w:val="2"/>
                <w:szCs w:val="24"/>
              </w:rPr>
              <w:t>12. SUTARTIES NUTRAUKIMAS</w:t>
            </w:r>
          </w:p>
        </w:tc>
      </w:tr>
      <w:tr w:rsidR="00DA44BA" w14:paraId="03F6F2B7" w14:textId="77777777" w:rsidTr="00FF413D">
        <w:trPr>
          <w:trHeight w:val="300"/>
        </w:trPr>
        <w:tc>
          <w:tcPr>
            <w:tcW w:w="2263" w:type="dxa"/>
            <w:tcBorders>
              <w:top w:val="single" w:sz="4" w:space="0" w:color="auto"/>
              <w:left w:val="single" w:sz="4" w:space="0" w:color="auto"/>
              <w:bottom w:val="single" w:sz="4" w:space="0" w:color="auto"/>
              <w:right w:val="single" w:sz="4" w:space="0" w:color="auto"/>
            </w:tcBorders>
          </w:tcPr>
          <w:p w14:paraId="213DAB3D" w14:textId="77777777" w:rsidR="00DA44BA" w:rsidRDefault="00DA44BA" w:rsidP="00DA44BA">
            <w:pPr>
              <w:rPr>
                <w:b/>
                <w:kern w:val="2"/>
                <w:szCs w:val="24"/>
              </w:rPr>
            </w:pPr>
            <w:r>
              <w:rPr>
                <w:b/>
                <w:kern w:val="2"/>
                <w:szCs w:val="24"/>
              </w:rPr>
              <w:t>12.1. Sutarties nutraukimo pagrindai</w:t>
            </w:r>
          </w:p>
        </w:tc>
        <w:tc>
          <w:tcPr>
            <w:tcW w:w="7797" w:type="dxa"/>
            <w:gridSpan w:val="2"/>
            <w:tcBorders>
              <w:top w:val="single" w:sz="4" w:space="0" w:color="auto"/>
              <w:left w:val="single" w:sz="4" w:space="0" w:color="auto"/>
              <w:bottom w:val="single" w:sz="4" w:space="0" w:color="auto"/>
              <w:right w:val="single" w:sz="4" w:space="0" w:color="auto"/>
            </w:tcBorders>
          </w:tcPr>
          <w:p w14:paraId="353A070E" w14:textId="77777777" w:rsidR="00DA44BA" w:rsidRDefault="00DA44BA" w:rsidP="00773FE3">
            <w:pPr>
              <w:jc w:val="both"/>
              <w:rPr>
                <w:kern w:val="2"/>
                <w:szCs w:val="24"/>
              </w:rPr>
            </w:pPr>
            <w:r>
              <w:rPr>
                <w:kern w:val="2"/>
                <w:szCs w:val="24"/>
              </w:rPr>
              <w:t>Sutartis gali būti nutraukiama rašytiniu Šalių susitarimu arba vienašališkai, Bendrosiose sąlygose nustatyta tvarka.</w:t>
            </w:r>
          </w:p>
          <w:p w14:paraId="2EB50A5D" w14:textId="77777777" w:rsidR="003E1C81" w:rsidRDefault="003E1C81" w:rsidP="00773FE3">
            <w:pPr>
              <w:jc w:val="both"/>
              <w:rPr>
                <w:kern w:val="2"/>
                <w:szCs w:val="24"/>
              </w:rPr>
            </w:pPr>
          </w:p>
          <w:p w14:paraId="3A951297" w14:textId="5E1DFBA8" w:rsidR="00EA3CDD" w:rsidRPr="00A553B8" w:rsidRDefault="00EF23FA" w:rsidP="00773FE3">
            <w:pPr>
              <w:jc w:val="both"/>
              <w:rPr>
                <w:kern w:val="2"/>
                <w:szCs w:val="24"/>
              </w:rPr>
            </w:pPr>
            <w:r>
              <w:rPr>
                <w:kern w:val="2"/>
                <w:szCs w:val="24"/>
              </w:rPr>
              <w:t>Papildoma Sutarties nutraukimo norma:</w:t>
            </w:r>
            <w:r w:rsidR="003E1C81">
              <w:rPr>
                <w:kern w:val="2"/>
                <w:szCs w:val="24"/>
              </w:rPr>
              <w:t xml:space="preserve"> P</w:t>
            </w:r>
            <w:r w:rsidR="00EA3CDD">
              <w:rPr>
                <w:szCs w:val="24"/>
              </w:rPr>
              <w:t>irkėjas</w:t>
            </w:r>
            <w:r w:rsidR="00EA3CDD" w:rsidRPr="500232C7">
              <w:rPr>
                <w:szCs w:val="24"/>
              </w:rPr>
              <w:t xml:space="preserve"> gali vienašališkai nutraukti </w:t>
            </w:r>
            <w:r w:rsidR="00EA3CDD">
              <w:rPr>
                <w:szCs w:val="24"/>
              </w:rPr>
              <w:t>S</w:t>
            </w:r>
            <w:r w:rsidR="00EA3CDD" w:rsidRPr="500232C7">
              <w:rPr>
                <w:szCs w:val="24"/>
              </w:rPr>
              <w:t xml:space="preserve">utartį  įspėjusi </w:t>
            </w:r>
            <w:r w:rsidR="00EA3CDD">
              <w:rPr>
                <w:szCs w:val="24"/>
              </w:rPr>
              <w:t>T</w:t>
            </w:r>
            <w:r w:rsidR="00EA3CDD" w:rsidRPr="500232C7">
              <w:rPr>
                <w:szCs w:val="24"/>
              </w:rPr>
              <w:t xml:space="preserve">iekėją prieš ne mažiau kaip 30 k. d. (jeigu paslaugų teikimas </w:t>
            </w:r>
            <w:r w:rsidR="00EA3CDD">
              <w:rPr>
                <w:szCs w:val="24"/>
              </w:rPr>
              <w:t>Pirkėjui</w:t>
            </w:r>
            <w:r w:rsidR="00EA3CDD" w:rsidRPr="500232C7">
              <w:rPr>
                <w:szCs w:val="24"/>
              </w:rPr>
              <w:t xml:space="preserve"> tampa neaktualus (pradedama eksploatuoti nauja </w:t>
            </w:r>
            <w:r w:rsidR="00EA3CDD">
              <w:rPr>
                <w:szCs w:val="24"/>
              </w:rPr>
              <w:t>Pirkėjo</w:t>
            </w:r>
            <w:r w:rsidR="00EA3CDD" w:rsidRPr="500232C7">
              <w:rPr>
                <w:szCs w:val="24"/>
              </w:rPr>
              <w:t xml:space="preserve"> interneto svetainė</w:t>
            </w:r>
            <w:r w:rsidR="00EA3CDD">
              <w:rPr>
                <w:szCs w:val="24"/>
              </w:rPr>
              <w:t>)</w:t>
            </w:r>
            <w:r w:rsidR="00EA3CDD" w:rsidRPr="500232C7">
              <w:rPr>
                <w:szCs w:val="24"/>
              </w:rPr>
              <w:t>).</w:t>
            </w:r>
          </w:p>
        </w:tc>
      </w:tr>
      <w:tr w:rsidR="00DA44BA" w14:paraId="3FAA1B2E" w14:textId="77777777" w:rsidTr="00FF413D">
        <w:trPr>
          <w:trHeight w:val="300"/>
        </w:trPr>
        <w:tc>
          <w:tcPr>
            <w:tcW w:w="2263" w:type="dxa"/>
            <w:tcBorders>
              <w:top w:val="single" w:sz="4" w:space="0" w:color="auto"/>
              <w:left w:val="single" w:sz="4" w:space="0" w:color="auto"/>
              <w:bottom w:val="single" w:sz="4" w:space="0" w:color="auto"/>
              <w:right w:val="single" w:sz="4" w:space="0" w:color="auto"/>
            </w:tcBorders>
          </w:tcPr>
          <w:p w14:paraId="33CA1160" w14:textId="77777777" w:rsidR="00DA44BA" w:rsidRDefault="00DA44BA" w:rsidP="00DA44BA">
            <w:pPr>
              <w:rPr>
                <w:b/>
                <w:kern w:val="2"/>
                <w:szCs w:val="24"/>
              </w:rPr>
            </w:pPr>
            <w:r>
              <w:rPr>
                <w:b/>
                <w:kern w:val="2"/>
                <w:szCs w:val="24"/>
              </w:rPr>
              <w:t xml:space="preserve">12.2. Esminiai Sutarties </w:t>
            </w:r>
            <w:r>
              <w:rPr>
                <w:b/>
                <w:szCs w:val="24"/>
              </w:rPr>
              <w:t>pažeidimai</w:t>
            </w:r>
          </w:p>
        </w:tc>
        <w:tc>
          <w:tcPr>
            <w:tcW w:w="7797" w:type="dxa"/>
            <w:gridSpan w:val="2"/>
            <w:tcBorders>
              <w:top w:val="single" w:sz="4" w:space="0" w:color="auto"/>
              <w:left w:val="single" w:sz="4" w:space="0" w:color="auto"/>
              <w:bottom w:val="single" w:sz="4" w:space="0" w:color="auto"/>
              <w:right w:val="single" w:sz="4" w:space="0" w:color="auto"/>
            </w:tcBorders>
          </w:tcPr>
          <w:p w14:paraId="096448AD" w14:textId="77777777" w:rsidR="00F915A6" w:rsidRDefault="00F915A6" w:rsidP="00F915A6">
            <w:pPr>
              <w:jc w:val="both"/>
              <w:rPr>
                <w:szCs w:val="24"/>
                <w:lang w:eastAsia="lt-LT"/>
              </w:rPr>
            </w:pPr>
            <w:r w:rsidRPr="00C45F67">
              <w:rPr>
                <w:kern w:val="2"/>
                <w:szCs w:val="24"/>
              </w:rPr>
              <w:t xml:space="preserve">12.2.1. </w:t>
            </w:r>
            <w:r w:rsidRPr="00C45F67">
              <w:rPr>
                <w:szCs w:val="24"/>
                <w:lang w:eastAsia="lt-LT"/>
              </w:rPr>
              <w:t>jeigu Tiekėjas nevykdo prisiimtų įsipareigojimų už Sutartyje nustatytą Sutarties kainą;</w:t>
            </w:r>
          </w:p>
          <w:p w14:paraId="6744DB47" w14:textId="0801DAAC" w:rsidR="00F915A6" w:rsidRPr="00B00BCA" w:rsidRDefault="00F915A6" w:rsidP="00F915A6">
            <w:pPr>
              <w:jc w:val="both"/>
              <w:rPr>
                <w:szCs w:val="24"/>
                <w:lang w:eastAsia="lt-LT"/>
              </w:rPr>
            </w:pPr>
            <w:r w:rsidRPr="00B00BCA">
              <w:rPr>
                <w:szCs w:val="24"/>
                <w:lang w:eastAsia="lt-LT"/>
              </w:rPr>
              <w:t>12.2.2. kai Tiekėjas</w:t>
            </w:r>
            <w:r w:rsidR="003E1C81">
              <w:rPr>
                <w:szCs w:val="24"/>
                <w:lang w:eastAsia="lt-LT"/>
              </w:rPr>
              <w:t xml:space="preserve"> keturis </w:t>
            </w:r>
            <w:r w:rsidRPr="00B00BCA">
              <w:rPr>
                <w:szCs w:val="24"/>
                <w:lang w:eastAsia="lt-LT"/>
              </w:rPr>
              <w:t>kartus dėl savo kaltės neišsprendžia I lygio incidentų Techninėje specifikacijoje nustatytais terminais;</w:t>
            </w:r>
          </w:p>
          <w:p w14:paraId="579D291B" w14:textId="0B6C316F" w:rsidR="00F915A6" w:rsidRPr="00C45F67" w:rsidRDefault="00F915A6" w:rsidP="00F915A6">
            <w:pPr>
              <w:jc w:val="both"/>
              <w:rPr>
                <w:szCs w:val="24"/>
                <w:lang w:eastAsia="lt-LT"/>
              </w:rPr>
            </w:pPr>
            <w:r w:rsidRPr="00B00BCA">
              <w:rPr>
                <w:szCs w:val="24"/>
                <w:lang w:eastAsia="lt-LT"/>
              </w:rPr>
              <w:t xml:space="preserve">12.2.3. kai Tiekėjas </w:t>
            </w:r>
            <w:r w:rsidR="00984AB0">
              <w:rPr>
                <w:szCs w:val="24"/>
                <w:lang w:eastAsia="lt-LT"/>
              </w:rPr>
              <w:t xml:space="preserve">šešis </w:t>
            </w:r>
            <w:r w:rsidRPr="00B00BCA">
              <w:rPr>
                <w:szCs w:val="24"/>
                <w:lang w:eastAsia="lt-LT"/>
              </w:rPr>
              <w:t xml:space="preserve"> kartus dėl savo kaltės neišsprendžia II lygio incidentų Techninėje specifikacijoje nustatytais terminais;</w:t>
            </w:r>
          </w:p>
          <w:p w14:paraId="433EC361" w14:textId="77777777" w:rsidR="00F915A6" w:rsidRPr="00C45F67" w:rsidRDefault="00F915A6" w:rsidP="00F915A6">
            <w:pPr>
              <w:jc w:val="both"/>
              <w:rPr>
                <w:kern w:val="2"/>
                <w:szCs w:val="24"/>
              </w:rPr>
            </w:pPr>
            <w:r w:rsidRPr="00C45F67">
              <w:rPr>
                <w:kern w:val="2"/>
                <w:szCs w:val="24"/>
              </w:rPr>
              <w:t>12.2.</w:t>
            </w:r>
            <w:r>
              <w:rPr>
                <w:kern w:val="2"/>
                <w:szCs w:val="24"/>
              </w:rPr>
              <w:t>4</w:t>
            </w:r>
            <w:r w:rsidRPr="00C45F67">
              <w:rPr>
                <w:kern w:val="2"/>
                <w:szCs w:val="24"/>
              </w:rPr>
              <w:t>. kai Tiekėjas neužtikrina nacionalinio saugumo reikalavimų, kurie buvo nustatyti Pirkimo procedūros metu laikymosi Sutarties galiojimo laiku;</w:t>
            </w:r>
          </w:p>
          <w:p w14:paraId="59DA4085" w14:textId="77777777" w:rsidR="00F915A6" w:rsidRPr="00C45F67" w:rsidRDefault="00F915A6" w:rsidP="00F915A6">
            <w:pPr>
              <w:jc w:val="both"/>
              <w:rPr>
                <w:szCs w:val="24"/>
                <w:lang w:eastAsia="lt-LT"/>
              </w:rPr>
            </w:pPr>
            <w:r w:rsidRPr="00C45F67">
              <w:rPr>
                <w:kern w:val="2"/>
                <w:szCs w:val="24"/>
              </w:rPr>
              <w:t>12.2.</w:t>
            </w:r>
            <w:r>
              <w:rPr>
                <w:kern w:val="2"/>
                <w:szCs w:val="24"/>
              </w:rPr>
              <w:t>5</w:t>
            </w:r>
            <w:r w:rsidRPr="00C45F67">
              <w:rPr>
                <w:kern w:val="2"/>
                <w:szCs w:val="24"/>
              </w:rPr>
              <w:t>. kai Pirkėjas Sutartyje nustatytais terminais daugiau kaip 30 kalendorinių dienų vėluoja apmokėti Tiekėjui už tinkamai ir kokybiškai suteiktas Paslaugas;</w:t>
            </w:r>
          </w:p>
          <w:p w14:paraId="24EA17D1" w14:textId="77777777" w:rsidR="00F915A6" w:rsidRPr="00C45F67" w:rsidRDefault="00F915A6" w:rsidP="00F915A6">
            <w:pPr>
              <w:spacing w:line="257" w:lineRule="atLeast"/>
              <w:jc w:val="both"/>
              <w:rPr>
                <w:szCs w:val="24"/>
                <w:lang w:eastAsia="lt-LT"/>
              </w:rPr>
            </w:pPr>
            <w:r w:rsidRPr="00C45F67">
              <w:rPr>
                <w:szCs w:val="24"/>
                <w:lang w:eastAsia="lt-LT"/>
              </w:rPr>
              <w:t>12.2.</w:t>
            </w:r>
            <w:r>
              <w:rPr>
                <w:szCs w:val="24"/>
                <w:lang w:eastAsia="lt-LT"/>
              </w:rPr>
              <w:t>6</w:t>
            </w:r>
            <w:r w:rsidRPr="00C45F67">
              <w:rPr>
                <w:szCs w:val="24"/>
                <w:lang w:eastAsia="lt-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AC0C09D" w14:textId="43A07D2D" w:rsidR="00DA44BA" w:rsidRPr="00442563" w:rsidRDefault="00F915A6" w:rsidP="00F915A6">
            <w:pPr>
              <w:spacing w:line="257" w:lineRule="auto"/>
              <w:jc w:val="both"/>
              <w:rPr>
                <w:rFonts w:eastAsia="Arial"/>
                <w:color w:val="FF0000"/>
                <w:kern w:val="2"/>
                <w:szCs w:val="24"/>
              </w:rPr>
            </w:pPr>
            <w:r w:rsidRPr="00C45F67">
              <w:rPr>
                <w:szCs w:val="24"/>
                <w:lang w:eastAsia="lt-LT"/>
              </w:rPr>
              <w:t>12.2.</w:t>
            </w:r>
            <w:r>
              <w:rPr>
                <w:szCs w:val="24"/>
                <w:lang w:eastAsia="lt-LT"/>
              </w:rPr>
              <w:t>7</w:t>
            </w:r>
            <w:r w:rsidRPr="00C45F67">
              <w:rPr>
                <w:szCs w:val="24"/>
                <w:lang w:eastAsia="lt-LT"/>
              </w:rPr>
              <w:t>. Tiekėjas 3 (tris) kartus pažeidžia esminę Sutarties sąlygą.</w:t>
            </w:r>
          </w:p>
        </w:tc>
      </w:tr>
      <w:tr w:rsidR="00DA44BA" w14:paraId="16E64D10" w14:textId="77777777" w:rsidTr="00FF413D">
        <w:trPr>
          <w:trHeight w:val="300"/>
        </w:trPr>
        <w:tc>
          <w:tcPr>
            <w:tcW w:w="10060" w:type="dxa"/>
            <w:gridSpan w:val="3"/>
          </w:tcPr>
          <w:p w14:paraId="7BE18CDF" w14:textId="2E5605AF" w:rsidR="00DA44BA" w:rsidRDefault="00DA44BA" w:rsidP="00DA44BA">
            <w:pPr>
              <w:jc w:val="center"/>
              <w:rPr>
                <w:kern w:val="2"/>
                <w:szCs w:val="24"/>
              </w:rPr>
            </w:pPr>
            <w:r>
              <w:rPr>
                <w:b/>
                <w:kern w:val="2"/>
                <w:szCs w:val="24"/>
              </w:rPr>
              <w:t>13. APLINKOS APSAUGOS IR SOCIALINIAI KRITERIJAI</w:t>
            </w:r>
          </w:p>
        </w:tc>
      </w:tr>
      <w:tr w:rsidR="00DA44BA" w14:paraId="05D8A05A" w14:textId="77777777" w:rsidTr="00FF413D">
        <w:trPr>
          <w:trHeight w:val="300"/>
        </w:trPr>
        <w:tc>
          <w:tcPr>
            <w:tcW w:w="2263" w:type="dxa"/>
          </w:tcPr>
          <w:p w14:paraId="1C2710A4" w14:textId="77777777" w:rsidR="00DA44BA" w:rsidRDefault="00DA44BA" w:rsidP="00DA44BA">
            <w:pPr>
              <w:rPr>
                <w:b/>
                <w:kern w:val="2"/>
                <w:szCs w:val="24"/>
              </w:rPr>
            </w:pPr>
            <w:r>
              <w:rPr>
                <w:b/>
                <w:kern w:val="2"/>
                <w:szCs w:val="24"/>
              </w:rPr>
              <w:t xml:space="preserve">13.1. Su perkamomis paslaugomis susiję  aplinkos apsaugos kriterijai </w:t>
            </w:r>
          </w:p>
        </w:tc>
        <w:tc>
          <w:tcPr>
            <w:tcW w:w="7797" w:type="dxa"/>
            <w:gridSpan w:val="2"/>
          </w:tcPr>
          <w:p w14:paraId="663914F2" w14:textId="452668D6" w:rsidR="00DA44BA" w:rsidRDefault="00DA44BA" w:rsidP="00DA44BA">
            <w:pPr>
              <w:jc w:val="both"/>
              <w:rPr>
                <w:color w:val="0070C0"/>
                <w:kern w:val="2"/>
                <w:szCs w:val="24"/>
                <w:shd w:val="clear" w:color="auto" w:fill="FFFFFF"/>
              </w:rPr>
            </w:pPr>
            <w:r w:rsidRPr="003408F8">
              <w:rPr>
                <w:kern w:val="2"/>
                <w:szCs w:val="24"/>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(toliau – </w:t>
            </w:r>
            <w:r w:rsidRPr="00B243C2">
              <w:t>Tvarkos aprašas</w:t>
            </w:r>
            <w:r>
              <w:t>):</w:t>
            </w:r>
          </w:p>
          <w:p w14:paraId="25B3D227" w14:textId="77777777" w:rsidR="002E4481" w:rsidRDefault="00DA44BA" w:rsidP="002E4481">
            <w:pPr>
              <w:pStyle w:val="isakymas3"/>
              <w:numPr>
                <w:ilvl w:val="0"/>
                <w:numId w:val="0"/>
              </w:numPr>
            </w:pPr>
            <w:r>
              <w:lastRenderedPageBreak/>
              <w:t>13.1.1.</w:t>
            </w:r>
            <w:r w:rsidR="00F05D86" w:rsidRPr="0007192C">
              <w:rPr>
                <w:color w:val="000000" w:themeColor="text1"/>
              </w:rPr>
              <w:t xml:space="preserve"> </w:t>
            </w:r>
            <w:r w:rsidR="00F05D86">
              <w:rPr>
                <w:color w:val="000000" w:themeColor="text1"/>
              </w:rPr>
              <w:t>t</w:t>
            </w:r>
            <w:r w:rsidR="00F05D86" w:rsidRPr="0007192C">
              <w:rPr>
                <w:color w:val="000000" w:themeColor="text1"/>
              </w:rPr>
              <w:t xml:space="preserve">eikiant paslaugas ir vykdant sutartinius įsipareigojimus tarp </w:t>
            </w:r>
            <w:r w:rsidR="00F05D86">
              <w:rPr>
                <w:color w:val="000000" w:themeColor="text1"/>
              </w:rPr>
              <w:t>Draudiko</w:t>
            </w:r>
            <w:r w:rsidR="00F05D86" w:rsidRPr="0007192C">
              <w:rPr>
                <w:color w:val="000000" w:themeColor="text1"/>
              </w:rPr>
              <w:t xml:space="preserve"> ir Perkančiosios organizacijos siektina mažinti popieriaus sunaudojimą, atsisakyti nebūtino dokumentų kopijavimo ir spausdinimo, dokumentaciją, teikti tik elektroniniu formatu, o dokumentaciją, kuri turi būti pasirašoma, pasirašyti elektroniniu parašu.</w:t>
            </w:r>
            <w:r w:rsidR="00F05D86">
              <w:rPr>
                <w:color w:val="000000" w:themeColor="text1"/>
              </w:rPr>
              <w:t xml:space="preserve"> </w:t>
            </w:r>
            <w:r w:rsidRPr="00B243C2">
              <w:t>Jeigu paslaugos teikimui būtina naudoti popierių, jis turi atitikti aplinkos apsaugos kriterijus popieriui ir jo gaminiams, nustatytus Tvarkos apraš</w:t>
            </w:r>
            <w:r>
              <w:t>o</w:t>
            </w:r>
            <w:r w:rsidRPr="00B243C2">
              <w:t xml:space="preserve"> 2 priedo 1 punkte</w:t>
            </w:r>
            <w:r w:rsidRPr="00B243C2">
              <w:rPr>
                <w:vertAlign w:val="superscript"/>
              </w:rPr>
              <w:footnoteReference w:id="5"/>
            </w:r>
            <w:r w:rsidRPr="00B243C2">
              <w:t>;</w:t>
            </w:r>
          </w:p>
          <w:p w14:paraId="53C9F569" w14:textId="3F83C129" w:rsidR="00DA44BA" w:rsidRPr="002E4481" w:rsidRDefault="00F05D86" w:rsidP="002E4481">
            <w:pPr>
              <w:pStyle w:val="isakymas3"/>
              <w:numPr>
                <w:ilvl w:val="0"/>
                <w:numId w:val="0"/>
              </w:numPr>
            </w:pPr>
            <w:r w:rsidRPr="00F05D86">
              <w:t>13.1.2</w:t>
            </w:r>
            <w:r w:rsidRPr="002E4481">
              <w:rPr>
                <w:bCs w:val="0"/>
              </w:rPr>
              <w:t xml:space="preserve">. </w:t>
            </w:r>
            <w:r w:rsidRPr="0007192C">
              <w:rPr>
                <w:color w:val="000000" w:themeColor="text1"/>
              </w:rPr>
              <w:t>pirkimo objektas tenkina Aprašo 4.4.3 papunktyje nustatytą sąlygą, t.</w:t>
            </w:r>
            <w:r w:rsidR="002E4481">
              <w:rPr>
                <w:color w:val="000000" w:themeColor="text1"/>
              </w:rPr>
              <w:t> </w:t>
            </w:r>
            <w:r w:rsidRPr="0007192C">
              <w:rPr>
                <w:color w:val="000000" w:themeColor="text1"/>
              </w:rPr>
              <w:t>y. perkama nematerialaus pobūdžio (intelektinė) paslauga, nesusijusi su materialaus objekto sukūrimu, kurios tiekimo metu nėra numatomas reikšmingas neigiamas poveikis aplinkai, nesukuriamas taršos šaltinis ir negeneruojamos atliekos</w:t>
            </w:r>
            <w:r>
              <w:rPr>
                <w:rStyle w:val="FootnoteReference"/>
                <w:color w:val="000000" w:themeColor="text1"/>
              </w:rPr>
              <w:footnoteReference w:id="6"/>
            </w:r>
            <w:r>
              <w:rPr>
                <w:color w:val="000000" w:themeColor="text1"/>
              </w:rPr>
              <w:t>.</w:t>
            </w:r>
          </w:p>
        </w:tc>
      </w:tr>
      <w:tr w:rsidR="00DA44BA" w14:paraId="419E8DA3" w14:textId="77777777" w:rsidTr="00FF413D">
        <w:trPr>
          <w:trHeight w:val="300"/>
        </w:trPr>
        <w:tc>
          <w:tcPr>
            <w:tcW w:w="2263" w:type="dxa"/>
          </w:tcPr>
          <w:p w14:paraId="628C630D" w14:textId="77777777" w:rsidR="00DA44BA" w:rsidRDefault="00DA44BA" w:rsidP="00DA44BA">
            <w:pPr>
              <w:rPr>
                <w:b/>
                <w:kern w:val="2"/>
                <w:szCs w:val="24"/>
              </w:rPr>
            </w:pPr>
            <w:r>
              <w:rPr>
                <w:b/>
                <w:kern w:val="2"/>
                <w:szCs w:val="24"/>
              </w:rPr>
              <w:lastRenderedPageBreak/>
              <w:t>13.2. Su perkamomis Paslaugomis susiję socialiniai kriterijai</w:t>
            </w:r>
          </w:p>
        </w:tc>
        <w:tc>
          <w:tcPr>
            <w:tcW w:w="7797" w:type="dxa"/>
            <w:gridSpan w:val="2"/>
          </w:tcPr>
          <w:p w14:paraId="3EC0D911" w14:textId="77777777" w:rsidR="00DA44BA" w:rsidRDefault="00DA44BA" w:rsidP="00DA44BA">
            <w:pPr>
              <w:rPr>
                <w:color w:val="000000"/>
                <w:kern w:val="2"/>
                <w:szCs w:val="24"/>
                <w:shd w:val="clear" w:color="auto" w:fill="FFFFFF"/>
              </w:rPr>
            </w:pPr>
            <w:r>
              <w:rPr>
                <w:color w:val="000000"/>
                <w:kern w:val="2"/>
                <w:szCs w:val="24"/>
                <w:shd w:val="clear" w:color="auto" w:fill="FFFFFF"/>
              </w:rPr>
              <w:t>Netaikoma</w:t>
            </w:r>
          </w:p>
          <w:p w14:paraId="075437DF" w14:textId="77777777" w:rsidR="00DA44BA" w:rsidRDefault="00DA44BA" w:rsidP="00DA44BA">
            <w:pPr>
              <w:rPr>
                <w:color w:val="000000"/>
                <w:kern w:val="2"/>
                <w:szCs w:val="24"/>
                <w:shd w:val="clear" w:color="auto" w:fill="FFFFFF"/>
              </w:rPr>
            </w:pPr>
          </w:p>
          <w:p w14:paraId="2BF3C378" w14:textId="1C6F3820" w:rsidR="00DA44BA" w:rsidRDefault="00DA44BA" w:rsidP="00DA44BA">
            <w:pPr>
              <w:rPr>
                <w:color w:val="0070C0"/>
                <w:kern w:val="2"/>
                <w:szCs w:val="24"/>
              </w:rPr>
            </w:pPr>
          </w:p>
        </w:tc>
      </w:tr>
      <w:tr w:rsidR="00DA44BA" w14:paraId="1CF58E95" w14:textId="77777777" w:rsidTr="00FF413D">
        <w:trPr>
          <w:trHeight w:val="300"/>
        </w:trPr>
        <w:tc>
          <w:tcPr>
            <w:tcW w:w="10060" w:type="dxa"/>
            <w:gridSpan w:val="3"/>
          </w:tcPr>
          <w:p w14:paraId="477CE1F7" w14:textId="3C9617D6" w:rsidR="00DA44BA" w:rsidRPr="002E4481" w:rsidRDefault="00DA44BA" w:rsidP="002E4481">
            <w:pPr>
              <w:jc w:val="center"/>
              <w:rPr>
                <w:b/>
                <w:kern w:val="2"/>
                <w:szCs w:val="24"/>
              </w:rPr>
            </w:pPr>
            <w:r>
              <w:rPr>
                <w:b/>
                <w:kern w:val="2"/>
                <w:szCs w:val="24"/>
              </w:rPr>
              <w:t xml:space="preserve">14. BENDRŲJŲ SĄLYGŲ PAKEITIMAI IR PAPILDYMAI </w:t>
            </w:r>
          </w:p>
        </w:tc>
      </w:tr>
      <w:tr w:rsidR="00A33D6C" w14:paraId="3CC1A2DB" w14:textId="77777777" w:rsidTr="00FF413D">
        <w:trPr>
          <w:trHeight w:val="300"/>
        </w:trPr>
        <w:tc>
          <w:tcPr>
            <w:tcW w:w="2263" w:type="dxa"/>
          </w:tcPr>
          <w:p w14:paraId="136BB968" w14:textId="69C4538A" w:rsidR="00A33D6C" w:rsidRDefault="00A33D6C" w:rsidP="00A33D6C">
            <w:pPr>
              <w:rPr>
                <w:b/>
                <w:kern w:val="2"/>
                <w:szCs w:val="24"/>
              </w:rPr>
            </w:pPr>
            <w:r>
              <w:rPr>
                <w:b/>
                <w:kern w:val="2"/>
                <w:szCs w:val="24"/>
              </w:rPr>
              <w:t xml:space="preserve">14.1. </w:t>
            </w:r>
          </w:p>
        </w:tc>
        <w:tc>
          <w:tcPr>
            <w:tcW w:w="7797" w:type="dxa"/>
            <w:gridSpan w:val="2"/>
          </w:tcPr>
          <w:p w14:paraId="7396165E" w14:textId="77777777" w:rsidR="00A33D6C" w:rsidRPr="00414B10" w:rsidRDefault="00A33D6C" w:rsidP="00A33D6C">
            <w:pPr>
              <w:jc w:val="both"/>
              <w:rPr>
                <w:kern w:val="2"/>
                <w:szCs w:val="24"/>
              </w:rPr>
            </w:pPr>
            <w:r w:rsidRPr="00414B10">
              <w:rPr>
                <w:kern w:val="2"/>
                <w:szCs w:val="24"/>
              </w:rPr>
              <w:t>Šalys susitaria pakeisti nurodytus Sutarties Bendrųjų sąlygų punktus ir išdėstyti juos nauja redakcija:</w:t>
            </w:r>
          </w:p>
          <w:p w14:paraId="5FE519BE" w14:textId="77777777" w:rsidR="00A33D6C" w:rsidRPr="00414B10" w:rsidRDefault="00A33D6C" w:rsidP="00A33D6C">
            <w:pPr>
              <w:widowControl w:val="0"/>
              <w:pBdr>
                <w:top w:val="nil"/>
                <w:left w:val="nil"/>
                <w:bottom w:val="nil"/>
                <w:right w:val="nil"/>
                <w:between w:val="nil"/>
              </w:pBdr>
              <w:tabs>
                <w:tab w:val="left" w:pos="1134"/>
              </w:tabs>
              <w:jc w:val="both"/>
              <w:rPr>
                <w:rFonts w:eastAsia="Cambria"/>
              </w:rPr>
            </w:pPr>
            <w:r w:rsidRPr="00414B10">
              <w:rPr>
                <w:rFonts w:eastAsia="Cambria"/>
                <w:b/>
                <w:bCs/>
                <w:shd w:val="clear" w:color="auto" w:fill="FFFFFF"/>
              </w:rPr>
              <w:t>3.2.11.1.</w:t>
            </w:r>
            <w:r w:rsidRPr="00414B10">
              <w:rPr>
                <w:rFonts w:eastAsia="Cambria"/>
                <w:shd w:val="clear" w:color="auto" w:fill="FFFFFF"/>
              </w:rPr>
              <w:t xml:space="preserve"> Tiekėjo iniciatyva dėl objektyvių priežasčių</w:t>
            </w:r>
            <w:r w:rsidRPr="00414B10">
              <w:rPr>
                <w:rStyle w:val="FootnoteReference"/>
                <w:rFonts w:eastAsia="Cambria"/>
                <w:shd w:val="clear" w:color="auto" w:fill="FFFFFF"/>
              </w:rPr>
              <w:footnoteReference w:id="7"/>
            </w:r>
            <w:r w:rsidRPr="00414B10">
              <w:rPr>
                <w:rFonts w:eastAsia="Cambria"/>
                <w:shd w:val="clear" w:color="auto" w:fill="FFFFFF"/>
              </w:rPr>
              <w:t xml:space="preserve"> (pavyzdžiui, atostogų (motinystės, tėvystės ir pan.), ligos, nelaimingo atsitikimo atveju, mirties, išvykus į stažuotę, komandiruotę, netekus teisės verstis veikla, atsiradus interesų konfliktui nutrūkus darbo santykiams, pasikeitus specialisto darbo pobūdžiui (pvz.: specialistas organizacijoje keičia pareigas ir atsakomybes ir pan. situacijos), specialistas atsisako dirbti konkrečiame projekte / sutarties vykdyme. ir pan.), pateikus duomenis apie numatomą naujai skirti specialistą bei jo kvalifikaciją ir atitiktį kitiems pirkimo dokumentuose keliamiems reikalavimams patvirtinančius dokumentus;</w:t>
            </w:r>
          </w:p>
          <w:p w14:paraId="765F3002" w14:textId="03597217" w:rsidR="00A33D6C" w:rsidRPr="003E1C81" w:rsidRDefault="00A33D6C" w:rsidP="003E1C81">
            <w:pPr>
              <w:jc w:val="both"/>
              <w:rPr>
                <w:rFonts w:eastAsia="Cambria"/>
                <w:shd w:val="clear" w:color="auto" w:fill="FFFFFF"/>
              </w:rPr>
            </w:pPr>
            <w:r w:rsidRPr="00414B10">
              <w:rPr>
                <w:rFonts w:eastAsia="Cambria"/>
                <w:b/>
                <w:bCs/>
                <w:shd w:val="clear" w:color="auto" w:fill="FFFFFF"/>
              </w:rPr>
              <w:t>3.2.11.2.</w:t>
            </w:r>
            <w:r w:rsidRPr="00414B10">
              <w:rPr>
                <w:rFonts w:eastAsia="Cambria"/>
                <w:shd w:val="clear" w:color="auto" w:fill="FFFFFF"/>
              </w:rPr>
              <w:t xml:space="preserve"> Pirkėjo iniciatyva, jei Pirkėjas turi pagrįstų įtarimų, kad Tiekėjo Sutarties vykdymui paskirtas specialistas nekompetentingas vykdyti nustatytas pareigas, atsiradus interesų konfliktui;</w:t>
            </w:r>
          </w:p>
        </w:tc>
      </w:tr>
      <w:tr w:rsidR="00A33D6C" w14:paraId="0D65D5A5" w14:textId="77777777" w:rsidTr="00FF413D">
        <w:trPr>
          <w:trHeight w:val="300"/>
        </w:trPr>
        <w:tc>
          <w:tcPr>
            <w:tcW w:w="2263" w:type="dxa"/>
          </w:tcPr>
          <w:p w14:paraId="11C44998" w14:textId="3CA5B96F" w:rsidR="00A33D6C" w:rsidRPr="00C51066" w:rsidRDefault="00A33D6C" w:rsidP="00A33D6C">
            <w:pPr>
              <w:rPr>
                <w:b/>
                <w:kern w:val="2"/>
                <w:szCs w:val="24"/>
                <w:lang w:val="en-US"/>
              </w:rPr>
            </w:pPr>
            <w:r>
              <w:rPr>
                <w:b/>
                <w:kern w:val="2"/>
                <w:szCs w:val="24"/>
              </w:rPr>
              <w:t>14.2.</w:t>
            </w:r>
          </w:p>
        </w:tc>
        <w:tc>
          <w:tcPr>
            <w:tcW w:w="7797" w:type="dxa"/>
            <w:gridSpan w:val="2"/>
          </w:tcPr>
          <w:p w14:paraId="03CA3592" w14:textId="77777777" w:rsidR="00BC5F4E" w:rsidRPr="00414B10" w:rsidRDefault="00BC5F4E" w:rsidP="00BC5F4E">
            <w:pPr>
              <w:jc w:val="both"/>
              <w:rPr>
                <w:kern w:val="2"/>
                <w:szCs w:val="24"/>
              </w:rPr>
            </w:pPr>
            <w:r w:rsidRPr="00414B10">
              <w:rPr>
                <w:kern w:val="2"/>
                <w:szCs w:val="24"/>
              </w:rPr>
              <w:t>Šalys susitaria papildyti Sutarties Bendrąsias sąlygas nurodytu punktu, tačiau kitų punktų numeracijos nekeisti:</w:t>
            </w:r>
          </w:p>
          <w:p w14:paraId="3247F3EF" w14:textId="197A7E9A" w:rsidR="00A33D6C" w:rsidRDefault="00BC5F4E" w:rsidP="003E1C81">
            <w:pPr>
              <w:tabs>
                <w:tab w:val="left" w:pos="9720"/>
              </w:tabs>
              <w:ind w:right="35"/>
              <w:jc w:val="both"/>
              <w:rPr>
                <w:kern w:val="2"/>
                <w:szCs w:val="24"/>
              </w:rPr>
            </w:pPr>
            <w:r w:rsidRPr="00414B10">
              <w:rPr>
                <w:b/>
                <w:bCs/>
                <w:kern w:val="2"/>
                <w:szCs w:val="24"/>
              </w:rPr>
              <w:t>3.2.15.</w:t>
            </w:r>
            <w:r w:rsidRPr="00414B10">
              <w:rPr>
                <w:kern w:val="2"/>
                <w:szCs w:val="24"/>
              </w:rPr>
              <w:t xml:space="preserve"> Jeigu Tiekėjas pageidauja į Sutarties vykdymą įtraukti papildomus atitinkamos rolės specialistus / ekspertus (pvz.: į projektų vadovo rolę įtraukti papildomą projektų vadovą ir pan.), Tiekėjas turi pateikti raštu (el. paštu) </w:t>
            </w:r>
            <w:r w:rsidRPr="00414B10">
              <w:rPr>
                <w:kern w:val="2"/>
                <w:szCs w:val="24"/>
              </w:rPr>
              <w:lastRenderedPageBreak/>
              <w:t>prašymą Pirkėjui ir kartu su prašymu pateikti siūlomo papildomo specialisto / eksperto kvalifikaciją (kuri buvo nustatyta Viešojo pirkimo sąlygose) pagrindžiančius dokumentus. Prašymo teikimo aplinkybės / pagrindai: a) Paslaugų kokybės tikslu b) užtikrinti nepertraukiamą paslaugų teikimą, kai atitinkamos rolės specialistas / ekspertas atostogauja ir / ar laikinai nevykdo darbo funkcijų. Pirkėjas turi įvertinti pateiktą prašymą, specialisto / eksperto kvalifikaciją bei ar papildomo specialisto įtraukimas nepažeis Viešųjų pirkimų įstatyme nustatytų principų (dėl kokybės vertinimo ir / ar pan. situacijos). Papildomo specialisto / eksperto įtraukimas įforminamas Šalių rašytiniu susitarimu.</w:t>
            </w:r>
          </w:p>
        </w:tc>
      </w:tr>
      <w:tr w:rsidR="00A33D6C" w14:paraId="6B520D28" w14:textId="77777777" w:rsidTr="00FF413D">
        <w:trPr>
          <w:trHeight w:val="300"/>
        </w:trPr>
        <w:tc>
          <w:tcPr>
            <w:tcW w:w="2263" w:type="dxa"/>
          </w:tcPr>
          <w:p w14:paraId="24E3501C" w14:textId="4A91A51B" w:rsidR="00A33D6C" w:rsidRDefault="00A33D6C" w:rsidP="00A33D6C">
            <w:pPr>
              <w:rPr>
                <w:b/>
                <w:kern w:val="2"/>
                <w:szCs w:val="24"/>
              </w:rPr>
            </w:pPr>
            <w:r>
              <w:rPr>
                <w:b/>
                <w:kern w:val="2"/>
                <w:szCs w:val="24"/>
              </w:rPr>
              <w:lastRenderedPageBreak/>
              <w:t>14.3.</w:t>
            </w:r>
          </w:p>
        </w:tc>
        <w:tc>
          <w:tcPr>
            <w:tcW w:w="7797" w:type="dxa"/>
            <w:gridSpan w:val="2"/>
          </w:tcPr>
          <w:p w14:paraId="44AADE17" w14:textId="77777777" w:rsidR="00A33D6C" w:rsidRPr="00AF3896" w:rsidRDefault="00A33D6C" w:rsidP="00A33D6C">
            <w:pPr>
              <w:tabs>
                <w:tab w:val="left" w:pos="9720"/>
              </w:tabs>
              <w:ind w:right="35"/>
              <w:rPr>
                <w:color w:val="4472C4"/>
                <w:kern w:val="2"/>
                <w:szCs w:val="24"/>
              </w:rPr>
            </w:pPr>
            <w:r w:rsidRPr="00AF3896">
              <w:rPr>
                <w:color w:val="4472C4"/>
                <w:kern w:val="2"/>
                <w:szCs w:val="24"/>
              </w:rPr>
              <w:t>(pildyti jei išbraukiamas Sutarties Bendrųjų sąlygų atitinkamas punktas:</w:t>
            </w:r>
          </w:p>
          <w:p w14:paraId="3F84F905" w14:textId="6A16ED66" w:rsidR="00A33D6C" w:rsidRDefault="00A33D6C" w:rsidP="00A33D6C">
            <w:pPr>
              <w:jc w:val="both"/>
              <w:rPr>
                <w:color w:val="4472C4"/>
                <w:kern w:val="2"/>
                <w:szCs w:val="24"/>
              </w:rPr>
            </w:pPr>
            <w:r w:rsidRPr="00AF3896">
              <w:rPr>
                <w:kern w:val="2"/>
                <w:szCs w:val="24"/>
              </w:rPr>
              <w:t>Šalys susitaria išbraukti nurodytą Sutarties Bendrųjų sąlygų punktą, tačiau kitų punktų numeracijos nekeisti: _____.</w:t>
            </w:r>
          </w:p>
        </w:tc>
      </w:tr>
      <w:tr w:rsidR="00A33D6C" w14:paraId="1DFE1D5D" w14:textId="77777777" w:rsidTr="00FF413D">
        <w:trPr>
          <w:trHeight w:val="300"/>
        </w:trPr>
        <w:tc>
          <w:tcPr>
            <w:tcW w:w="2263" w:type="dxa"/>
          </w:tcPr>
          <w:p w14:paraId="11445BAD" w14:textId="389FC3DD" w:rsidR="00A33D6C" w:rsidRDefault="00A33D6C" w:rsidP="00A33D6C">
            <w:pPr>
              <w:rPr>
                <w:b/>
                <w:kern w:val="2"/>
                <w:szCs w:val="24"/>
              </w:rPr>
            </w:pPr>
            <w:r>
              <w:rPr>
                <w:b/>
                <w:kern w:val="2"/>
                <w:szCs w:val="24"/>
              </w:rPr>
              <w:t>14.</w:t>
            </w:r>
            <w:r>
              <w:rPr>
                <w:b/>
                <w:kern w:val="2"/>
                <w:szCs w:val="24"/>
                <w:lang w:val="en-US"/>
              </w:rPr>
              <w:t>4</w:t>
            </w:r>
            <w:r>
              <w:rPr>
                <w:b/>
                <w:kern w:val="2"/>
                <w:szCs w:val="24"/>
              </w:rPr>
              <w:t xml:space="preserve">. </w:t>
            </w:r>
          </w:p>
        </w:tc>
        <w:tc>
          <w:tcPr>
            <w:tcW w:w="7797" w:type="dxa"/>
            <w:gridSpan w:val="2"/>
          </w:tcPr>
          <w:p w14:paraId="067DAA62" w14:textId="2E5B2721" w:rsidR="00A33D6C" w:rsidRDefault="00A33D6C" w:rsidP="00A33D6C">
            <w:pPr>
              <w:jc w:val="both"/>
              <w:rPr>
                <w:color w:val="4472C4"/>
                <w:kern w:val="2"/>
                <w:szCs w:val="24"/>
              </w:rPr>
            </w:pPr>
            <w:r w:rsidRPr="00AF3896">
              <w:rPr>
                <w:color w:val="4472C4"/>
                <w:kern w:val="2"/>
                <w:szCs w:val="24"/>
              </w:rPr>
              <w:t>(pildyti jei nustatomos kitokios nei Sutarties Bendrosiose sąlygose nustatytos nuostatos dėl Prekių intelektinės nuosavybės):</w:t>
            </w:r>
          </w:p>
        </w:tc>
      </w:tr>
      <w:tr w:rsidR="00A33D6C" w14:paraId="0B841DF6" w14:textId="77777777" w:rsidTr="00FF413D">
        <w:trPr>
          <w:trHeight w:val="300"/>
        </w:trPr>
        <w:tc>
          <w:tcPr>
            <w:tcW w:w="2263" w:type="dxa"/>
          </w:tcPr>
          <w:p w14:paraId="3F14EB55" w14:textId="4C4AAA06" w:rsidR="00A33D6C" w:rsidRDefault="00A33D6C" w:rsidP="00A33D6C">
            <w:pPr>
              <w:rPr>
                <w:b/>
                <w:kern w:val="2"/>
                <w:szCs w:val="24"/>
              </w:rPr>
            </w:pPr>
            <w:r>
              <w:rPr>
                <w:b/>
                <w:kern w:val="2"/>
                <w:szCs w:val="24"/>
              </w:rPr>
              <w:t>14.5.</w:t>
            </w:r>
          </w:p>
        </w:tc>
        <w:tc>
          <w:tcPr>
            <w:tcW w:w="7797" w:type="dxa"/>
            <w:gridSpan w:val="2"/>
          </w:tcPr>
          <w:p w14:paraId="2094E78F" w14:textId="5F8C4FE7" w:rsidR="00A33D6C" w:rsidRDefault="00A33D6C" w:rsidP="00A33D6C">
            <w:pPr>
              <w:jc w:val="both"/>
              <w:rPr>
                <w:kern w:val="2"/>
                <w:szCs w:val="24"/>
              </w:rPr>
            </w:pPr>
            <w:r w:rsidRPr="00AF3896">
              <w:rPr>
                <w:kern w:val="2"/>
                <w:szCs w:val="24"/>
              </w:rPr>
              <w:t>Sutarties Bendrosiose sąlygose nurodytos alternatyvios nuostatos (su prierašu „jei taikoma“ ir pan.) taikomos tik tokiu atveju, jeigu jos konkrečiai aprašomos Sutarties Specialiosiose sąlygose.</w:t>
            </w:r>
          </w:p>
        </w:tc>
      </w:tr>
      <w:tr w:rsidR="00A33D6C" w14:paraId="23411A3F" w14:textId="77777777" w:rsidTr="00FF413D">
        <w:trPr>
          <w:trHeight w:val="300"/>
        </w:trPr>
        <w:tc>
          <w:tcPr>
            <w:tcW w:w="10060" w:type="dxa"/>
            <w:gridSpan w:val="3"/>
          </w:tcPr>
          <w:p w14:paraId="16C1C8CD" w14:textId="77777777" w:rsidR="00A33D6C" w:rsidRDefault="00A33D6C" w:rsidP="00A33D6C">
            <w:pPr>
              <w:jc w:val="center"/>
              <w:rPr>
                <w:b/>
                <w:kern w:val="2"/>
                <w:szCs w:val="24"/>
              </w:rPr>
            </w:pPr>
            <w:r>
              <w:rPr>
                <w:b/>
                <w:kern w:val="2"/>
                <w:szCs w:val="24"/>
              </w:rPr>
              <w:t>15. SUTARTIES PRIEDAI</w:t>
            </w:r>
          </w:p>
        </w:tc>
      </w:tr>
      <w:tr w:rsidR="00A33D6C" w14:paraId="485BC861" w14:textId="77777777" w:rsidTr="00FF413D">
        <w:trPr>
          <w:trHeight w:val="300"/>
        </w:trPr>
        <w:tc>
          <w:tcPr>
            <w:tcW w:w="2263" w:type="dxa"/>
          </w:tcPr>
          <w:p w14:paraId="13989817" w14:textId="77777777" w:rsidR="00A33D6C" w:rsidRDefault="00A33D6C" w:rsidP="00A33D6C">
            <w:pPr>
              <w:rPr>
                <w:b/>
                <w:kern w:val="2"/>
                <w:szCs w:val="24"/>
              </w:rPr>
            </w:pPr>
            <w:r>
              <w:rPr>
                <w:b/>
                <w:kern w:val="2"/>
                <w:szCs w:val="24"/>
              </w:rPr>
              <w:t>15.1. Priedas Nr. 1</w:t>
            </w:r>
          </w:p>
        </w:tc>
        <w:tc>
          <w:tcPr>
            <w:tcW w:w="7797" w:type="dxa"/>
            <w:gridSpan w:val="2"/>
          </w:tcPr>
          <w:p w14:paraId="600F5C7B" w14:textId="2166C5A8" w:rsidR="00A33D6C" w:rsidRDefault="00A33D6C" w:rsidP="00A33D6C">
            <w:pPr>
              <w:rPr>
                <w:b/>
                <w:kern w:val="2"/>
                <w:szCs w:val="24"/>
              </w:rPr>
            </w:pPr>
            <w:r>
              <w:rPr>
                <w:b/>
                <w:kern w:val="2"/>
                <w:szCs w:val="24"/>
              </w:rPr>
              <w:t>Techninė specifikacija</w:t>
            </w:r>
          </w:p>
        </w:tc>
      </w:tr>
      <w:tr w:rsidR="00A33D6C" w14:paraId="617177F3" w14:textId="77777777" w:rsidTr="00FF413D">
        <w:trPr>
          <w:trHeight w:val="300"/>
        </w:trPr>
        <w:tc>
          <w:tcPr>
            <w:tcW w:w="2263" w:type="dxa"/>
          </w:tcPr>
          <w:p w14:paraId="04230816" w14:textId="77777777" w:rsidR="00A33D6C" w:rsidRDefault="00A33D6C" w:rsidP="00A33D6C">
            <w:pPr>
              <w:rPr>
                <w:b/>
                <w:kern w:val="2"/>
                <w:szCs w:val="24"/>
              </w:rPr>
            </w:pPr>
            <w:r>
              <w:rPr>
                <w:b/>
                <w:kern w:val="2"/>
                <w:szCs w:val="24"/>
              </w:rPr>
              <w:t>15.2. Priedas Nr. 2</w:t>
            </w:r>
          </w:p>
        </w:tc>
        <w:tc>
          <w:tcPr>
            <w:tcW w:w="7797" w:type="dxa"/>
            <w:gridSpan w:val="2"/>
          </w:tcPr>
          <w:p w14:paraId="4EF9D51C" w14:textId="21FC9021" w:rsidR="00A33D6C" w:rsidRDefault="00A33D6C" w:rsidP="00A33D6C">
            <w:pPr>
              <w:rPr>
                <w:b/>
                <w:kern w:val="2"/>
                <w:szCs w:val="24"/>
              </w:rPr>
            </w:pPr>
            <w:r>
              <w:rPr>
                <w:b/>
                <w:kern w:val="2"/>
                <w:szCs w:val="24"/>
              </w:rPr>
              <w:t>Pasiūlymas</w:t>
            </w:r>
          </w:p>
        </w:tc>
      </w:tr>
      <w:tr w:rsidR="00A33D6C" w14:paraId="40113387" w14:textId="77777777" w:rsidTr="00FF413D">
        <w:tc>
          <w:tcPr>
            <w:tcW w:w="10060" w:type="dxa"/>
            <w:gridSpan w:val="3"/>
          </w:tcPr>
          <w:p w14:paraId="6A970E6C" w14:textId="77777777" w:rsidR="00A33D6C" w:rsidRDefault="00A33D6C" w:rsidP="00A33D6C">
            <w:pPr>
              <w:jc w:val="center"/>
              <w:rPr>
                <w:b/>
                <w:kern w:val="2"/>
                <w:szCs w:val="24"/>
              </w:rPr>
            </w:pPr>
            <w:r>
              <w:rPr>
                <w:b/>
                <w:kern w:val="2"/>
                <w:szCs w:val="24"/>
              </w:rPr>
              <w:t>16. ŠALIŲ ATSTOVŲ PARAŠAI</w:t>
            </w:r>
          </w:p>
        </w:tc>
      </w:tr>
      <w:tr w:rsidR="00A33D6C" w14:paraId="7BD43679" w14:textId="77777777" w:rsidTr="00FF413D">
        <w:tc>
          <w:tcPr>
            <w:tcW w:w="4957" w:type="dxa"/>
            <w:gridSpan w:val="2"/>
          </w:tcPr>
          <w:p w14:paraId="6EF2AA44" w14:textId="77777777" w:rsidR="00A33D6C" w:rsidRDefault="00A33D6C" w:rsidP="00A33D6C">
            <w:pPr>
              <w:jc w:val="center"/>
              <w:rPr>
                <w:b/>
                <w:kern w:val="2"/>
                <w:szCs w:val="24"/>
              </w:rPr>
            </w:pPr>
            <w:r>
              <w:rPr>
                <w:b/>
                <w:kern w:val="2"/>
                <w:szCs w:val="24"/>
              </w:rPr>
              <w:t>PIRKĖJAS</w:t>
            </w:r>
          </w:p>
        </w:tc>
        <w:tc>
          <w:tcPr>
            <w:tcW w:w="5103" w:type="dxa"/>
          </w:tcPr>
          <w:p w14:paraId="6E7AE5F1" w14:textId="77777777" w:rsidR="00A33D6C" w:rsidRDefault="00A33D6C" w:rsidP="00A33D6C">
            <w:pPr>
              <w:jc w:val="center"/>
              <w:rPr>
                <w:b/>
                <w:kern w:val="2"/>
                <w:szCs w:val="24"/>
              </w:rPr>
            </w:pPr>
            <w:r>
              <w:rPr>
                <w:b/>
                <w:kern w:val="2"/>
                <w:szCs w:val="24"/>
              </w:rPr>
              <w:t>TIEKĖJAS</w:t>
            </w:r>
          </w:p>
        </w:tc>
      </w:tr>
      <w:tr w:rsidR="00A33D6C" w14:paraId="55A0556F" w14:textId="77777777" w:rsidTr="00FF413D">
        <w:tc>
          <w:tcPr>
            <w:tcW w:w="4957" w:type="dxa"/>
            <w:gridSpan w:val="2"/>
          </w:tcPr>
          <w:p w14:paraId="173ABDC4" w14:textId="77777777" w:rsidR="00A33D6C" w:rsidRDefault="00A33D6C" w:rsidP="00A33D6C">
            <w:pPr>
              <w:jc w:val="center"/>
              <w:rPr>
                <w:color w:val="4472C4"/>
                <w:kern w:val="2"/>
                <w:szCs w:val="24"/>
              </w:rPr>
            </w:pPr>
            <w:r>
              <w:rPr>
                <w:color w:val="4472C4"/>
                <w:kern w:val="2"/>
                <w:szCs w:val="24"/>
              </w:rPr>
              <w:t>(nurodomos atstovo pareigos, vardas, pavardė)</w:t>
            </w:r>
          </w:p>
        </w:tc>
        <w:tc>
          <w:tcPr>
            <w:tcW w:w="5103" w:type="dxa"/>
          </w:tcPr>
          <w:p w14:paraId="438EBAC8" w14:textId="77777777" w:rsidR="00A33D6C" w:rsidRDefault="00A33D6C" w:rsidP="00A33D6C">
            <w:pPr>
              <w:jc w:val="center"/>
              <w:rPr>
                <w:b/>
                <w:kern w:val="2"/>
                <w:szCs w:val="24"/>
              </w:rPr>
            </w:pPr>
            <w:r>
              <w:rPr>
                <w:color w:val="4472C4"/>
                <w:kern w:val="2"/>
                <w:szCs w:val="24"/>
              </w:rPr>
              <w:t>(nurodomos atstovo pareigos, vardas, pavardė)</w:t>
            </w:r>
          </w:p>
        </w:tc>
      </w:tr>
      <w:tr w:rsidR="00A33D6C" w14:paraId="7E437DD3" w14:textId="77777777" w:rsidTr="00FF413D">
        <w:tc>
          <w:tcPr>
            <w:tcW w:w="4957" w:type="dxa"/>
            <w:gridSpan w:val="2"/>
          </w:tcPr>
          <w:p w14:paraId="02FA67CF" w14:textId="77777777" w:rsidR="00A33D6C" w:rsidRDefault="00A33D6C" w:rsidP="00A33D6C">
            <w:pPr>
              <w:jc w:val="center"/>
              <w:rPr>
                <w:b/>
                <w:color w:val="4472C4"/>
                <w:kern w:val="2"/>
                <w:szCs w:val="24"/>
              </w:rPr>
            </w:pPr>
          </w:p>
          <w:p w14:paraId="5B6D1390" w14:textId="77777777" w:rsidR="00A33D6C" w:rsidRDefault="00A33D6C" w:rsidP="00A33D6C">
            <w:pPr>
              <w:jc w:val="center"/>
              <w:rPr>
                <w:b/>
                <w:color w:val="4472C4"/>
                <w:kern w:val="2"/>
                <w:szCs w:val="24"/>
              </w:rPr>
            </w:pPr>
            <w:r>
              <w:rPr>
                <w:b/>
                <w:color w:val="4472C4"/>
                <w:kern w:val="2"/>
                <w:szCs w:val="24"/>
              </w:rPr>
              <w:t>(parašas)</w:t>
            </w:r>
          </w:p>
          <w:p w14:paraId="13CC7138" w14:textId="77777777" w:rsidR="00A33D6C" w:rsidRDefault="00A33D6C" w:rsidP="00A33D6C">
            <w:pPr>
              <w:rPr>
                <w:b/>
                <w:color w:val="4472C4"/>
                <w:kern w:val="2"/>
                <w:szCs w:val="24"/>
              </w:rPr>
            </w:pPr>
          </w:p>
        </w:tc>
        <w:tc>
          <w:tcPr>
            <w:tcW w:w="5103" w:type="dxa"/>
          </w:tcPr>
          <w:p w14:paraId="252032AF" w14:textId="77777777" w:rsidR="00A33D6C" w:rsidRDefault="00A33D6C" w:rsidP="00A33D6C">
            <w:pPr>
              <w:jc w:val="center"/>
              <w:rPr>
                <w:b/>
                <w:color w:val="4472C4"/>
                <w:kern w:val="2"/>
                <w:szCs w:val="24"/>
              </w:rPr>
            </w:pPr>
          </w:p>
          <w:p w14:paraId="5F453D09" w14:textId="77777777" w:rsidR="00A33D6C" w:rsidRDefault="00A33D6C" w:rsidP="00A33D6C">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4030A" w14:textId="77777777" w:rsidR="007010AB" w:rsidRDefault="007010AB">
      <w:pPr>
        <w:rPr>
          <w:sz w:val="20"/>
        </w:rPr>
      </w:pPr>
      <w:r>
        <w:rPr>
          <w:sz w:val="20"/>
        </w:rPr>
        <w:separator/>
      </w:r>
    </w:p>
  </w:endnote>
  <w:endnote w:type="continuationSeparator" w:id="0">
    <w:p w14:paraId="7357F596" w14:textId="77777777" w:rsidR="007010AB" w:rsidRDefault="007010AB">
      <w:pPr>
        <w:rPr>
          <w:sz w:val="20"/>
        </w:rPr>
      </w:pPr>
      <w:r>
        <w:rPr>
          <w:sz w:val="20"/>
        </w:rPr>
        <w:continuationSeparator/>
      </w:r>
    </w:p>
  </w:endnote>
  <w:endnote w:type="continuationNotice" w:id="1">
    <w:p w14:paraId="04A17E3A" w14:textId="77777777" w:rsidR="007010AB" w:rsidRDefault="007010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umberland">
    <w:charset w:val="BA"/>
    <w:family w:val="modern"/>
    <w:pitch w:val="fixed"/>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98968" w14:textId="77777777" w:rsidR="007010AB" w:rsidRDefault="007010AB">
      <w:pPr>
        <w:rPr>
          <w:sz w:val="20"/>
        </w:rPr>
      </w:pPr>
      <w:r>
        <w:rPr>
          <w:sz w:val="20"/>
        </w:rPr>
        <w:separator/>
      </w:r>
    </w:p>
  </w:footnote>
  <w:footnote w:type="continuationSeparator" w:id="0">
    <w:p w14:paraId="62380CF1" w14:textId="77777777" w:rsidR="007010AB" w:rsidRDefault="007010AB">
      <w:pPr>
        <w:rPr>
          <w:sz w:val="20"/>
        </w:rPr>
      </w:pPr>
      <w:r>
        <w:rPr>
          <w:sz w:val="20"/>
        </w:rPr>
        <w:continuationSeparator/>
      </w:r>
    </w:p>
  </w:footnote>
  <w:footnote w:type="continuationNotice" w:id="1">
    <w:p w14:paraId="33C8F0DD" w14:textId="77777777" w:rsidR="007010AB" w:rsidRDefault="007010AB"/>
  </w:footnote>
  <w:footnote w:id="2">
    <w:p w14:paraId="23531FA6" w14:textId="33434A4E" w:rsidR="00A679CF" w:rsidRDefault="00A679CF" w:rsidP="00A679CF">
      <w:pPr>
        <w:pStyle w:val="FootnoteText"/>
        <w:jc w:val="both"/>
      </w:pPr>
      <w:r>
        <w:rPr>
          <w:rStyle w:val="FootnoteReference"/>
        </w:rPr>
        <w:footnoteRef/>
      </w:r>
      <w:r>
        <w:t xml:space="preserve"> </w:t>
      </w:r>
      <w:r w:rsidRPr="00A679CF">
        <w:t>aprašytos techninės specifikacijos 5-6 punktuose</w:t>
      </w:r>
    </w:p>
  </w:footnote>
  <w:footnote w:id="3">
    <w:p w14:paraId="5DC22209" w14:textId="06298421" w:rsidR="00423E42" w:rsidRPr="00BF2577" w:rsidRDefault="00423E42" w:rsidP="00423E42">
      <w:pPr>
        <w:pStyle w:val="FootnoteText"/>
        <w:jc w:val="both"/>
      </w:pPr>
      <w:r>
        <w:rPr>
          <w:rStyle w:val="FootnoteReference"/>
        </w:rPr>
        <w:footnoteRef/>
      </w:r>
      <w:r>
        <w:t xml:space="preserve"> </w:t>
      </w:r>
      <w:r w:rsidRPr="00727069">
        <w:rPr>
          <w:color w:val="000000"/>
        </w:rPr>
        <w:t xml:space="preserve">Pirkimo vykdytojas pirkimo dokumentuose ir sutartyje gali numatyti, kad, esant poreikiui, gali </w:t>
      </w:r>
      <w:bookmarkStart w:id="0" w:name="_Hlk132371415"/>
      <w:r w:rsidRPr="00727069">
        <w:rPr>
          <w:color w:val="000000"/>
        </w:rPr>
        <w:t xml:space="preserve">įsigyti prekių ir (ar) paslaugų sąraše nenurodytų, tačiau su pirkimo objektu susijusių prekių ir (ar) paslaugų </w:t>
      </w:r>
      <w:bookmarkStart w:id="1" w:name="_Hlk132371512"/>
      <w:bookmarkEnd w:id="0"/>
      <w:r w:rsidRPr="00727069">
        <w:rPr>
          <w:color w:val="000000"/>
        </w:rPr>
        <w:t xml:space="preserve">neviršijant 10 procentų pradinės sutarties vertės. </w:t>
      </w:r>
      <w:bookmarkEnd w:id="1"/>
      <w:r w:rsidRPr="00727069">
        <w:rPr>
          <w:color w:val="000000"/>
        </w:rPr>
        <w:t xml:space="preserve">Tiek pirkimo dokumentuose, tiek sutartyje turi būti nurodyta, kad už prekių ir (ar) paslaugų sąraše nenurodytas, tačiau </w:t>
      </w:r>
      <w:bookmarkStart w:id="2" w:name="_Hlk132371544"/>
      <w:r w:rsidRPr="00727069">
        <w:rPr>
          <w:color w:val="000000"/>
        </w:rPr>
        <w:t>su pirkimo objektu susijusias prekes ir (ar) paslaugas bus apmokėta ne didesnėmis nei užsakymo dieną tiekėjo prekybos vietoje, kataloge ar interneto svetainėje nurodytomis galiojančiomis šių prekių ir (ar) paslaugų kainomis arba, jei tokios kainos neskelbiamos, tiekėjo pasiūlytomis, konkurencingomis ir rinką atitinkančiomis kainomis.</w:t>
      </w:r>
      <w:bookmarkEnd w:id="2"/>
    </w:p>
  </w:footnote>
  <w:footnote w:id="4">
    <w:p w14:paraId="73F72A51" w14:textId="77777777" w:rsidR="00823872" w:rsidRPr="00B25328" w:rsidRDefault="00823872" w:rsidP="00823872">
      <w:pPr>
        <w:pStyle w:val="FootnoteText"/>
        <w:jc w:val="both"/>
      </w:pPr>
      <w:r w:rsidRPr="00B25328">
        <w:rPr>
          <w:rStyle w:val="FootnoteReference"/>
        </w:rPr>
        <w:footnoteRef/>
      </w:r>
      <w:r w:rsidRPr="00B25328">
        <w:t xml:space="preserve"> Iki kiekvieno mėnesio 10 (dešimtos) kalendorinės dienos imtinai.</w:t>
      </w:r>
    </w:p>
  </w:footnote>
  <w:footnote w:id="5">
    <w:p w14:paraId="0F3D4925" w14:textId="77777777" w:rsidR="00DA44BA" w:rsidRDefault="00DA44BA" w:rsidP="002E4481">
      <w:pPr>
        <w:ind w:right="49"/>
        <w:jc w:val="both"/>
        <w:textAlignment w:val="baseline"/>
        <w:rPr>
          <w:rFonts w:ascii="Segoe UI" w:hAnsi="Segoe UI" w:cs="Segoe UI"/>
          <w:sz w:val="20"/>
          <w:lang w:eastAsia="lt-LT"/>
        </w:rPr>
      </w:pPr>
      <w:r>
        <w:rPr>
          <w:rStyle w:val="FootnoteReference"/>
        </w:rPr>
        <w:footnoteRef/>
      </w:r>
      <w:r>
        <w:t xml:space="preserve"> </w:t>
      </w:r>
      <w:r>
        <w:rPr>
          <w:rFonts w:eastAsia="Cumberland"/>
          <w:color w:val="000000"/>
          <w:sz w:val="20"/>
          <w:lang w:eastAsia="lt-LT"/>
        </w:rPr>
        <w:t>Popierius ir jo gaminiai:</w:t>
      </w:r>
    </w:p>
    <w:p w14:paraId="3D2BC6FD" w14:textId="77777777" w:rsidR="00DA44BA" w:rsidRDefault="00DA44BA" w:rsidP="00FF413D">
      <w:pPr>
        <w:ind w:right="-93"/>
        <w:jc w:val="both"/>
        <w:textAlignment w:val="baseline"/>
        <w:rPr>
          <w:rFonts w:eastAsia="Cumberland"/>
          <w:color w:val="000000"/>
          <w:sz w:val="20"/>
          <w:lang w:eastAsia="lt-LT"/>
        </w:rPr>
      </w:pPr>
      <w:r>
        <w:rPr>
          <w:rFonts w:eastAsia="Cumberland"/>
          <w:color w:val="000000"/>
          <w:sz w:val="20"/>
          <w:lang w:eastAsia="lt-LT"/>
        </w:rPr>
        <w:t xml:space="preserve">1.1. gaminys turi būti pagamintas iš 100 proc. perdirbto popieriaus (naudoto popieriaus ir (ar) gamybos atliekų) plaušų arba </w:t>
      </w:r>
      <w:r>
        <w:rPr>
          <w:sz w:val="20"/>
          <w:lang w:eastAsia="lt-LT"/>
        </w:rPr>
        <w:t xml:space="preserve">ne mažiau kaip 30 proc. pirminės medienos plaušų, gautų iš miškų, sertifikuotų naudojant </w:t>
      </w:r>
      <w:r>
        <w:rPr>
          <w:i/>
          <w:iCs/>
          <w:color w:val="000000"/>
          <w:sz w:val="20"/>
          <w:lang w:eastAsia="lt-LT"/>
        </w:rPr>
        <w:t>Forest Stewardship Council</w:t>
      </w:r>
      <w:r>
        <w:rPr>
          <w:color w:val="000000"/>
          <w:sz w:val="20"/>
          <w:lang w:eastAsia="lt-LT"/>
        </w:rPr>
        <w:t xml:space="preserve"> (toliau – FSC)</w:t>
      </w:r>
      <w:r>
        <w:rPr>
          <w:sz w:val="20"/>
          <w:lang w:eastAsia="lt-LT"/>
        </w:rPr>
        <w:t xml:space="preserve"> ar </w:t>
      </w:r>
      <w:r>
        <w:rPr>
          <w:color w:val="000000"/>
          <w:sz w:val="20"/>
          <w:lang w:eastAsia="lt-LT"/>
        </w:rPr>
        <w:t xml:space="preserve">Miškų sertifikavimo sistemų pripažinimo programą (angl. </w:t>
      </w:r>
      <w:r>
        <w:rPr>
          <w:i/>
          <w:iCs/>
          <w:color w:val="000000"/>
          <w:sz w:val="20"/>
          <w:lang w:eastAsia="lt-LT"/>
        </w:rPr>
        <w:t>Programme for the Endorsement of Forest Certification schemes</w:t>
      </w:r>
      <w:r>
        <w:rPr>
          <w:color w:val="000000"/>
          <w:sz w:val="20"/>
          <w:lang w:eastAsia="lt-LT"/>
        </w:rPr>
        <w:t xml:space="preserve"> (toliau – PEFC)</w:t>
      </w:r>
      <w:r>
        <w:rPr>
          <w:sz w:val="20"/>
          <w:lang w:eastAsia="lt-LT"/>
        </w:rPr>
        <w:t xml:space="preserve"> arba lygiavertes miškų sertifikavimo sistemas, kita dalis – iš perdirbto popieriaus plaušų</w:t>
      </w:r>
      <w:r>
        <w:rPr>
          <w:rFonts w:eastAsia="Cumberland"/>
          <w:color w:val="000000"/>
          <w:sz w:val="20"/>
          <w:lang w:eastAsia="lt-LT"/>
        </w:rPr>
        <w:t>;</w:t>
      </w:r>
    </w:p>
    <w:p w14:paraId="537DBABD" w14:textId="77777777" w:rsidR="00DA44BA" w:rsidRDefault="00DA44BA" w:rsidP="00FF413D">
      <w:pPr>
        <w:ind w:right="-93"/>
        <w:jc w:val="both"/>
        <w:textAlignment w:val="baseline"/>
      </w:pPr>
      <w:r>
        <w:rPr>
          <w:color w:val="000000"/>
          <w:sz w:val="20"/>
          <w:shd w:val="clear" w:color="auto" w:fill="FFFFFF"/>
          <w:lang w:eastAsia="lt-LT"/>
        </w:rPr>
        <w:t>1.2. gaminys turi būti nebalintas arba balintas nenaudojant chloro dujų.</w:t>
      </w:r>
    </w:p>
  </w:footnote>
  <w:footnote w:id="6">
    <w:p w14:paraId="3A8BD73B" w14:textId="77777777" w:rsidR="00F05D86" w:rsidRDefault="00F05D86" w:rsidP="00FF413D">
      <w:pPr>
        <w:ind w:right="-93"/>
        <w:jc w:val="both"/>
      </w:pPr>
      <w:r w:rsidRPr="003B3C92">
        <w:rPr>
          <w:rStyle w:val="FootnoteReference"/>
          <w:sz w:val="20"/>
        </w:rPr>
        <w:footnoteRef/>
      </w:r>
      <w:r w:rsidRPr="003B3C92">
        <w:rPr>
          <w:sz w:val="20"/>
        </w:rPr>
        <w:t xml:space="preserve">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footnote>
  <w:footnote w:id="7">
    <w:p w14:paraId="35AEA18A" w14:textId="77777777" w:rsidR="00A33D6C" w:rsidRPr="00283AA4" w:rsidRDefault="00A33D6C" w:rsidP="007501A0">
      <w:pPr>
        <w:pStyle w:val="FootnoteText"/>
        <w:jc w:val="both"/>
      </w:pPr>
      <w:r w:rsidRPr="00283AA4">
        <w:rPr>
          <w:rStyle w:val="FootnoteReference"/>
        </w:rPr>
        <w:footnoteRef/>
      </w:r>
      <w:r w:rsidRPr="00283AA4">
        <w:t xml:space="preserve"> Tiekėjas jeigu specialistai tenkina jiems keliamus reikalavimus gali būti keičiami rolėse ir / ar užimti kelias roles (kai Viešojo pirkimo sąlygose nebuvo nustatytas toks ribojimas).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DC6DCD"/>
    <w:multiLevelType w:val="multilevel"/>
    <w:tmpl w:val="532A0742"/>
    <w:lvl w:ilvl="0">
      <w:start w:val="1"/>
      <w:numFmt w:val="decimal"/>
      <w:lvlText w:val="%1."/>
      <w:lvlJc w:val="left"/>
      <w:pPr>
        <w:ind w:left="1287" w:hanging="360"/>
      </w:pPr>
      <w:rPr>
        <w:b/>
        <w:bCs w:val="0"/>
      </w:rPr>
    </w:lvl>
    <w:lvl w:ilvl="1">
      <w:start w:val="1"/>
      <w:numFmt w:val="decimal"/>
      <w:isLgl/>
      <w:lvlText w:val="%1.%2."/>
      <w:lvlJc w:val="left"/>
      <w:pPr>
        <w:ind w:left="1287" w:hanging="360"/>
      </w:pPr>
      <w:rPr>
        <w:rFonts w:hint="default"/>
        <w:b w:val="0"/>
      </w:rPr>
    </w:lvl>
    <w:lvl w:ilvl="2">
      <w:start w:val="1"/>
      <w:numFmt w:val="decimal"/>
      <w:isLgl/>
      <w:lvlText w:val="%1.%2.%3."/>
      <w:lvlJc w:val="left"/>
      <w:pPr>
        <w:ind w:left="1647" w:hanging="720"/>
      </w:pPr>
      <w:rPr>
        <w:rFonts w:hint="default"/>
        <w:b w:val="0"/>
      </w:rPr>
    </w:lvl>
    <w:lvl w:ilvl="3">
      <w:start w:val="1"/>
      <w:numFmt w:val="decimal"/>
      <w:isLgl/>
      <w:lvlText w:val="%1.%2.%3.%4."/>
      <w:lvlJc w:val="left"/>
      <w:pPr>
        <w:ind w:left="1647" w:hanging="720"/>
      </w:pPr>
      <w:rPr>
        <w:rFonts w:hint="default"/>
        <w:b w:val="0"/>
      </w:rPr>
    </w:lvl>
    <w:lvl w:ilvl="4">
      <w:start w:val="1"/>
      <w:numFmt w:val="decimal"/>
      <w:isLgl/>
      <w:lvlText w:val="%1.%2.%3.%4.%5."/>
      <w:lvlJc w:val="left"/>
      <w:pPr>
        <w:ind w:left="2007" w:hanging="1080"/>
      </w:pPr>
      <w:rPr>
        <w:rFonts w:hint="default"/>
        <w:b w:val="0"/>
      </w:rPr>
    </w:lvl>
    <w:lvl w:ilvl="5">
      <w:start w:val="1"/>
      <w:numFmt w:val="decimal"/>
      <w:isLgl/>
      <w:lvlText w:val="%1.%2.%3.%4.%5.%6."/>
      <w:lvlJc w:val="left"/>
      <w:pPr>
        <w:ind w:left="2007" w:hanging="1080"/>
      </w:pPr>
      <w:rPr>
        <w:rFonts w:hint="default"/>
        <w:b w:val="0"/>
      </w:rPr>
    </w:lvl>
    <w:lvl w:ilvl="6">
      <w:start w:val="1"/>
      <w:numFmt w:val="decimal"/>
      <w:isLgl/>
      <w:lvlText w:val="%1.%2.%3.%4.%5.%6.%7."/>
      <w:lvlJc w:val="left"/>
      <w:pPr>
        <w:ind w:left="2367" w:hanging="1440"/>
      </w:pPr>
      <w:rPr>
        <w:rFonts w:hint="default"/>
        <w:b w:val="0"/>
      </w:rPr>
    </w:lvl>
    <w:lvl w:ilvl="7">
      <w:start w:val="1"/>
      <w:numFmt w:val="decimal"/>
      <w:isLgl/>
      <w:lvlText w:val="%1.%2.%3.%4.%5.%6.%7.%8."/>
      <w:lvlJc w:val="left"/>
      <w:pPr>
        <w:ind w:left="2367" w:hanging="1440"/>
      </w:pPr>
      <w:rPr>
        <w:rFonts w:hint="default"/>
        <w:b w:val="0"/>
      </w:rPr>
    </w:lvl>
    <w:lvl w:ilvl="8">
      <w:start w:val="1"/>
      <w:numFmt w:val="decimal"/>
      <w:isLgl/>
      <w:lvlText w:val="%1.%2.%3.%4.%5.%6.%7.%8.%9."/>
      <w:lvlJc w:val="left"/>
      <w:pPr>
        <w:ind w:left="2727" w:hanging="1800"/>
      </w:pPr>
      <w:rPr>
        <w:rFonts w:hint="default"/>
        <w:b w:val="0"/>
      </w:rPr>
    </w:lvl>
  </w:abstractNum>
  <w:abstractNum w:abstractNumId="1" w15:restartNumberingAfterBreak="0">
    <w:nsid w:val="43926CD2"/>
    <w:multiLevelType w:val="multilevel"/>
    <w:tmpl w:val="14DE077A"/>
    <w:lvl w:ilvl="0">
      <w:start w:val="2"/>
      <w:numFmt w:val="decimal"/>
      <w:lvlText w:val="%1."/>
      <w:lvlJc w:val="left"/>
      <w:pPr>
        <w:ind w:left="360" w:hanging="360"/>
      </w:pPr>
      <w:rPr>
        <w:sz w:val="22"/>
      </w:rPr>
    </w:lvl>
    <w:lvl w:ilvl="1">
      <w:start w:val="1"/>
      <w:numFmt w:val="decimal"/>
      <w:lvlText w:val="%1.%2."/>
      <w:lvlJc w:val="left"/>
      <w:pPr>
        <w:ind w:left="360" w:hanging="360"/>
      </w:pPr>
      <w:rPr>
        <w:b w:val="0"/>
        <w:sz w:val="24"/>
        <w:szCs w:val="24"/>
      </w:rPr>
    </w:lvl>
    <w:lvl w:ilvl="2">
      <w:start w:val="1"/>
      <w:numFmt w:val="decimal"/>
      <w:lvlText w:val="%1.%2.%3."/>
      <w:lvlJc w:val="left"/>
      <w:pPr>
        <w:ind w:left="2705"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2" w15:restartNumberingAfterBreak="0">
    <w:nsid w:val="45231EC9"/>
    <w:multiLevelType w:val="multilevel"/>
    <w:tmpl w:val="CA4C3A2E"/>
    <w:lvl w:ilvl="0">
      <w:start w:val="3"/>
      <w:numFmt w:val="decimal"/>
      <w:lvlText w:val="%1."/>
      <w:lvlJc w:val="left"/>
      <w:pPr>
        <w:ind w:left="360" w:hanging="360"/>
      </w:pPr>
      <w:rPr>
        <w:rFonts w:ascii="Times New Roman" w:hAnsi="Times New Roman" w:cs="Times New Roman" w:hint="default"/>
        <w:sz w:val="24"/>
        <w:szCs w:val="28"/>
      </w:rPr>
    </w:lvl>
    <w:lvl w:ilvl="1">
      <w:start w:val="1"/>
      <w:numFmt w:val="decimal"/>
      <w:lvlText w:val="%1.%2."/>
      <w:lvlJc w:val="left"/>
      <w:pPr>
        <w:ind w:left="1353" w:hanging="360"/>
      </w:pPr>
      <w:rPr>
        <w:rFonts w:hint="default"/>
        <w:b w:val="0"/>
        <w:bCs w:val="0"/>
        <w:i w:val="0"/>
        <w:iCs/>
        <w:sz w:val="24"/>
        <w:szCs w:val="24"/>
      </w:rPr>
    </w:lvl>
    <w:lvl w:ilvl="2">
      <w:start w:val="1"/>
      <w:numFmt w:val="decimal"/>
      <w:lvlText w:val="%1.%2.%3."/>
      <w:lvlJc w:val="left"/>
      <w:pPr>
        <w:ind w:left="1440" w:hanging="720"/>
      </w:pPr>
      <w:rPr>
        <w:rFonts w:hint="default"/>
        <w:b w:val="0"/>
        <w:bCs/>
        <w:i w:val="0"/>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45631DD7"/>
    <w:multiLevelType w:val="multilevel"/>
    <w:tmpl w:val="F53EFB66"/>
    <w:lvl w:ilvl="0">
      <w:start w:val="1"/>
      <w:numFmt w:val="decimal"/>
      <w:lvlText w:val="%1."/>
      <w:lvlJc w:val="left"/>
      <w:pPr>
        <w:tabs>
          <w:tab w:val="num" w:pos="567"/>
        </w:tabs>
        <w:ind w:left="0" w:firstLine="567"/>
      </w:pPr>
      <w:rPr>
        <w:rFonts w:ascii="Times New Roman" w:hAnsi="Times New Roman" w:cs="Times New Roman" w:hint="default"/>
        <w:b w:val="0"/>
        <w:sz w:val="24"/>
        <w:szCs w:val="24"/>
      </w:rPr>
    </w:lvl>
    <w:lvl w:ilvl="1">
      <w:start w:val="1"/>
      <w:numFmt w:val="decimal"/>
      <w:lvlText w:val="%1.%2."/>
      <w:lvlJc w:val="left"/>
      <w:pPr>
        <w:tabs>
          <w:tab w:val="num" w:pos="568"/>
        </w:tabs>
        <w:ind w:left="1" w:firstLine="567"/>
      </w:pPr>
      <w:rPr>
        <w:rFonts w:hint="default"/>
        <w:b w:val="0"/>
        <w:sz w:val="24"/>
        <w:szCs w:val="24"/>
      </w:rPr>
    </w:lvl>
    <w:lvl w:ilvl="2">
      <w:start w:val="1"/>
      <w:numFmt w:val="decimal"/>
      <w:lvlText w:val="%1.%2.%3."/>
      <w:lvlJc w:val="left"/>
      <w:pPr>
        <w:tabs>
          <w:tab w:val="num" w:pos="567"/>
        </w:tabs>
        <w:ind w:left="0" w:firstLine="567"/>
      </w:pPr>
      <w:rPr>
        <w:rFonts w:ascii="Times New Roman" w:hAnsi="Times New Roman" w:cs="Times New Roman"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tabs>
          <w:tab w:val="num" w:pos="567"/>
        </w:tabs>
        <w:ind w:left="0" w:firstLine="567"/>
      </w:pPr>
      <w:rPr>
        <w:rFonts w:hint="default"/>
      </w:rPr>
    </w:lvl>
  </w:abstractNum>
  <w:abstractNum w:abstractNumId="4" w15:restartNumberingAfterBreak="0">
    <w:nsid w:val="4A474B93"/>
    <w:multiLevelType w:val="multilevel"/>
    <w:tmpl w:val="769494C2"/>
    <w:lvl w:ilvl="0">
      <w:start w:val="6"/>
      <w:numFmt w:val="decimal"/>
      <w:lvlText w:val="%1."/>
      <w:lvlJc w:val="left"/>
      <w:pPr>
        <w:ind w:left="360" w:hanging="360"/>
      </w:pPr>
      <w:rPr>
        <w:rFonts w:hint="default"/>
        <w:b/>
        <w:bCs/>
      </w:rPr>
    </w:lvl>
    <w:lvl w:ilvl="1">
      <w:start w:val="1"/>
      <w:numFmt w:val="decimal"/>
      <w:lvlText w:val="%1.%2."/>
      <w:lvlJc w:val="left"/>
      <w:pPr>
        <w:ind w:left="2629" w:hanging="36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5" w15:restartNumberingAfterBreak="0">
    <w:nsid w:val="6DB875D2"/>
    <w:multiLevelType w:val="multilevel"/>
    <w:tmpl w:val="686A080E"/>
    <w:lvl w:ilvl="0">
      <w:start w:val="13"/>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2"/>
      <w:numFmt w:val="decimal"/>
      <w:pStyle w:val="isakymas3"/>
      <w:lvlText w:val="%1.%2.%3."/>
      <w:lvlJc w:val="left"/>
      <w:pPr>
        <w:ind w:left="1286" w:hanging="720"/>
      </w:pPr>
      <w:rPr>
        <w:rFonts w:hint="default"/>
        <w:b w:val="0"/>
        <w:bCs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16cid:durableId="2083062754">
    <w:abstractNumId w:val="4"/>
  </w:num>
  <w:num w:numId="2" w16cid:durableId="539440628">
    <w:abstractNumId w:val="0"/>
  </w:num>
  <w:num w:numId="3" w16cid:durableId="1461218702">
    <w:abstractNumId w:val="5"/>
  </w:num>
  <w:num w:numId="4" w16cid:durableId="1891108277">
    <w:abstractNumId w:val="2"/>
  </w:num>
  <w:num w:numId="5" w16cid:durableId="1504974506">
    <w:abstractNumId w:val="1"/>
  </w:num>
  <w:num w:numId="6" w16cid:durableId="988358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1401"/>
    <w:rsid w:val="00011B87"/>
    <w:rsid w:val="00027B83"/>
    <w:rsid w:val="00053408"/>
    <w:rsid w:val="000B0897"/>
    <w:rsid w:val="000B3E38"/>
    <w:rsid w:val="000D0F92"/>
    <w:rsid w:val="0013202B"/>
    <w:rsid w:val="001409FE"/>
    <w:rsid w:val="0014644F"/>
    <w:rsid w:val="00150F44"/>
    <w:rsid w:val="0015391B"/>
    <w:rsid w:val="00167248"/>
    <w:rsid w:val="00183152"/>
    <w:rsid w:val="001856A5"/>
    <w:rsid w:val="00193FA6"/>
    <w:rsid w:val="00196E76"/>
    <w:rsid w:val="001A34E0"/>
    <w:rsid w:val="001A4EFF"/>
    <w:rsid w:val="001B2B95"/>
    <w:rsid w:val="001C0ED5"/>
    <w:rsid w:val="001C5E6B"/>
    <w:rsid w:val="001C70E1"/>
    <w:rsid w:val="001D5A03"/>
    <w:rsid w:val="001E3D3E"/>
    <w:rsid w:val="001F3B73"/>
    <w:rsid w:val="001F560D"/>
    <w:rsid w:val="001F5DE3"/>
    <w:rsid w:val="00214F58"/>
    <w:rsid w:val="002166B8"/>
    <w:rsid w:val="00220A88"/>
    <w:rsid w:val="00241D83"/>
    <w:rsid w:val="0024650A"/>
    <w:rsid w:val="002B4DA2"/>
    <w:rsid w:val="002B7F89"/>
    <w:rsid w:val="002E146B"/>
    <w:rsid w:val="002E4481"/>
    <w:rsid w:val="002F22B0"/>
    <w:rsid w:val="002F69D8"/>
    <w:rsid w:val="0031426C"/>
    <w:rsid w:val="00333E48"/>
    <w:rsid w:val="003408F8"/>
    <w:rsid w:val="00353D8C"/>
    <w:rsid w:val="0037045D"/>
    <w:rsid w:val="00375553"/>
    <w:rsid w:val="00387B08"/>
    <w:rsid w:val="0039289C"/>
    <w:rsid w:val="00395816"/>
    <w:rsid w:val="00395A60"/>
    <w:rsid w:val="003A7EA1"/>
    <w:rsid w:val="003D1AF5"/>
    <w:rsid w:val="003D7DB7"/>
    <w:rsid w:val="003E1C81"/>
    <w:rsid w:val="003F1809"/>
    <w:rsid w:val="00423E42"/>
    <w:rsid w:val="00440CF2"/>
    <w:rsid w:val="00442563"/>
    <w:rsid w:val="00442830"/>
    <w:rsid w:val="0046565A"/>
    <w:rsid w:val="004A0068"/>
    <w:rsid w:val="004C0939"/>
    <w:rsid w:val="004D2CBD"/>
    <w:rsid w:val="004F6E4D"/>
    <w:rsid w:val="0053284C"/>
    <w:rsid w:val="005642CC"/>
    <w:rsid w:val="00585EBF"/>
    <w:rsid w:val="0059017F"/>
    <w:rsid w:val="005C41E1"/>
    <w:rsid w:val="005D3EBA"/>
    <w:rsid w:val="00633D30"/>
    <w:rsid w:val="00647DDD"/>
    <w:rsid w:val="006511F2"/>
    <w:rsid w:val="00671DA0"/>
    <w:rsid w:val="006864E8"/>
    <w:rsid w:val="00696881"/>
    <w:rsid w:val="006E2BBF"/>
    <w:rsid w:val="007010AB"/>
    <w:rsid w:val="00773FE3"/>
    <w:rsid w:val="00774DE7"/>
    <w:rsid w:val="00790FD1"/>
    <w:rsid w:val="00795C9A"/>
    <w:rsid w:val="007D4277"/>
    <w:rsid w:val="007E583B"/>
    <w:rsid w:val="00823872"/>
    <w:rsid w:val="00841DFC"/>
    <w:rsid w:val="0084397D"/>
    <w:rsid w:val="00881CA8"/>
    <w:rsid w:val="00896943"/>
    <w:rsid w:val="008B1343"/>
    <w:rsid w:val="00910837"/>
    <w:rsid w:val="00912989"/>
    <w:rsid w:val="00917538"/>
    <w:rsid w:val="009319F5"/>
    <w:rsid w:val="009528C6"/>
    <w:rsid w:val="00965A5B"/>
    <w:rsid w:val="00965F6D"/>
    <w:rsid w:val="009728BC"/>
    <w:rsid w:val="00984AB0"/>
    <w:rsid w:val="00984C6A"/>
    <w:rsid w:val="00990F43"/>
    <w:rsid w:val="009A3EFB"/>
    <w:rsid w:val="009B5335"/>
    <w:rsid w:val="009B6019"/>
    <w:rsid w:val="009C07AA"/>
    <w:rsid w:val="009C664C"/>
    <w:rsid w:val="009E5F35"/>
    <w:rsid w:val="00A16424"/>
    <w:rsid w:val="00A33D6C"/>
    <w:rsid w:val="00A440E5"/>
    <w:rsid w:val="00A553B8"/>
    <w:rsid w:val="00A56BC5"/>
    <w:rsid w:val="00A679CF"/>
    <w:rsid w:val="00A72765"/>
    <w:rsid w:val="00AB3A79"/>
    <w:rsid w:val="00AC673F"/>
    <w:rsid w:val="00AC681A"/>
    <w:rsid w:val="00AD47F1"/>
    <w:rsid w:val="00AD6D57"/>
    <w:rsid w:val="00AF538F"/>
    <w:rsid w:val="00B018B7"/>
    <w:rsid w:val="00B02D49"/>
    <w:rsid w:val="00B0754A"/>
    <w:rsid w:val="00B1212C"/>
    <w:rsid w:val="00B13B17"/>
    <w:rsid w:val="00B33F8A"/>
    <w:rsid w:val="00B802CB"/>
    <w:rsid w:val="00B86ED0"/>
    <w:rsid w:val="00B920C2"/>
    <w:rsid w:val="00B9374F"/>
    <w:rsid w:val="00B937BF"/>
    <w:rsid w:val="00B96F5F"/>
    <w:rsid w:val="00BA06A0"/>
    <w:rsid w:val="00BA5E9D"/>
    <w:rsid w:val="00BA62BC"/>
    <w:rsid w:val="00BB6F0C"/>
    <w:rsid w:val="00BC0913"/>
    <w:rsid w:val="00BC5F4E"/>
    <w:rsid w:val="00BD3E39"/>
    <w:rsid w:val="00BD5CEB"/>
    <w:rsid w:val="00BE2AA2"/>
    <w:rsid w:val="00BF0EAF"/>
    <w:rsid w:val="00C1410B"/>
    <w:rsid w:val="00C2067E"/>
    <w:rsid w:val="00C25C8C"/>
    <w:rsid w:val="00C51066"/>
    <w:rsid w:val="00C55D07"/>
    <w:rsid w:val="00C61A0D"/>
    <w:rsid w:val="00C66199"/>
    <w:rsid w:val="00C66801"/>
    <w:rsid w:val="00C90272"/>
    <w:rsid w:val="00CC0363"/>
    <w:rsid w:val="00D072D3"/>
    <w:rsid w:val="00D111B7"/>
    <w:rsid w:val="00D139FB"/>
    <w:rsid w:val="00D3644B"/>
    <w:rsid w:val="00D47BFB"/>
    <w:rsid w:val="00D5717F"/>
    <w:rsid w:val="00D67FFE"/>
    <w:rsid w:val="00D94F65"/>
    <w:rsid w:val="00D97FAC"/>
    <w:rsid w:val="00DA19C2"/>
    <w:rsid w:val="00DA44BA"/>
    <w:rsid w:val="00DA4E0C"/>
    <w:rsid w:val="00DD5898"/>
    <w:rsid w:val="00E0632B"/>
    <w:rsid w:val="00E25C17"/>
    <w:rsid w:val="00E53FB5"/>
    <w:rsid w:val="00E65A5F"/>
    <w:rsid w:val="00EA3CDD"/>
    <w:rsid w:val="00EB0672"/>
    <w:rsid w:val="00EC01F1"/>
    <w:rsid w:val="00ED216C"/>
    <w:rsid w:val="00EE66AE"/>
    <w:rsid w:val="00EF1EF5"/>
    <w:rsid w:val="00EF23FA"/>
    <w:rsid w:val="00F05D3A"/>
    <w:rsid w:val="00F05D86"/>
    <w:rsid w:val="00F16788"/>
    <w:rsid w:val="00F60BD9"/>
    <w:rsid w:val="00F62552"/>
    <w:rsid w:val="00F63732"/>
    <w:rsid w:val="00F8478D"/>
    <w:rsid w:val="00F915A6"/>
    <w:rsid w:val="00FC6FFE"/>
    <w:rsid w:val="00FD0567"/>
    <w:rsid w:val="00FE3720"/>
    <w:rsid w:val="00FF413D"/>
    <w:rsid w:val="00FF485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64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Sraopastraipa2">
    <w:name w:val="Sąrašo pastraipa2"/>
    <w:basedOn w:val="Normal"/>
    <w:qFormat/>
    <w:rsid w:val="00841DFC"/>
    <w:pPr>
      <w:spacing w:after="200" w:line="276" w:lineRule="auto"/>
      <w:ind w:left="1296"/>
    </w:pPr>
    <w:rPr>
      <w:rFonts w:eastAsia="Calibri"/>
      <w:szCs w:val="22"/>
    </w:rPr>
  </w:style>
  <w:style w:type="paragraph" w:styleId="CommentText">
    <w:name w:val="annotation text"/>
    <w:basedOn w:val="Normal"/>
    <w:link w:val="CommentTextChar"/>
    <w:uiPriority w:val="99"/>
    <w:unhideWhenUsed/>
    <w:rsid w:val="0053284C"/>
    <w:rPr>
      <w:sz w:val="20"/>
    </w:rPr>
  </w:style>
  <w:style w:type="character" w:customStyle="1" w:styleId="CommentTextChar">
    <w:name w:val="Comment Text Char"/>
    <w:basedOn w:val="DefaultParagraphFont"/>
    <w:link w:val="CommentText"/>
    <w:uiPriority w:val="99"/>
    <w:rsid w:val="0053284C"/>
    <w:rPr>
      <w:sz w:val="20"/>
    </w:rPr>
  </w:style>
  <w:style w:type="character" w:customStyle="1" w:styleId="normaltextrun">
    <w:name w:val="normaltextrun"/>
    <w:basedOn w:val="DefaultParagraphFont"/>
    <w:rsid w:val="0053284C"/>
  </w:style>
  <w:style w:type="character" w:styleId="CommentReference">
    <w:name w:val="annotation reference"/>
    <w:basedOn w:val="DefaultParagraphFont"/>
    <w:semiHidden/>
    <w:unhideWhenUsed/>
    <w:rsid w:val="0053284C"/>
    <w:rPr>
      <w:sz w:val="16"/>
      <w:szCs w:val="16"/>
    </w:rPr>
  </w:style>
  <w:style w:type="paragraph" w:styleId="CommentSubject">
    <w:name w:val="annotation subject"/>
    <w:basedOn w:val="CommentText"/>
    <w:next w:val="CommentText"/>
    <w:link w:val="CommentSubjectChar"/>
    <w:semiHidden/>
    <w:unhideWhenUsed/>
    <w:rsid w:val="0053284C"/>
    <w:rPr>
      <w:b/>
      <w:bCs/>
    </w:rPr>
  </w:style>
  <w:style w:type="character" w:customStyle="1" w:styleId="CommentSubjectChar">
    <w:name w:val="Comment Subject Char"/>
    <w:basedOn w:val="CommentTextChar"/>
    <w:link w:val="CommentSubject"/>
    <w:semiHidden/>
    <w:rsid w:val="0053284C"/>
    <w:rPr>
      <w:b/>
      <w:bCs/>
      <w:sz w:val="20"/>
    </w:rPr>
  </w:style>
  <w:style w:type="paragraph" w:customStyle="1" w:styleId="isakymas3">
    <w:name w:val="isakymas 3"/>
    <w:basedOn w:val="BodyTextIndent2"/>
    <w:autoRedefine/>
    <w:rsid w:val="003408F8"/>
    <w:pPr>
      <w:numPr>
        <w:ilvl w:val="2"/>
        <w:numId w:val="3"/>
      </w:numPr>
      <w:tabs>
        <w:tab w:val="left" w:pos="993"/>
        <w:tab w:val="left" w:pos="1701"/>
      </w:tabs>
      <w:spacing w:after="0" w:line="240" w:lineRule="auto"/>
      <w:ind w:left="0" w:firstLine="0"/>
      <w:jc w:val="both"/>
    </w:pPr>
    <w:rPr>
      <w:bCs/>
      <w:szCs w:val="24"/>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3408F8"/>
    <w:rPr>
      <w:sz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408F8"/>
    <w:rPr>
      <w:sz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uiPriority w:val="99"/>
    <w:unhideWhenUsed/>
    <w:rsid w:val="003408F8"/>
    <w:rPr>
      <w:vertAlign w:val="superscript"/>
    </w:rPr>
  </w:style>
  <w:style w:type="paragraph" w:styleId="BodyTextIndent2">
    <w:name w:val="Body Text Indent 2"/>
    <w:basedOn w:val="Normal"/>
    <w:link w:val="BodyTextIndent2Char"/>
    <w:semiHidden/>
    <w:unhideWhenUsed/>
    <w:rsid w:val="003408F8"/>
    <w:pPr>
      <w:spacing w:after="120" w:line="480" w:lineRule="auto"/>
      <w:ind w:left="283"/>
    </w:pPr>
  </w:style>
  <w:style w:type="character" w:customStyle="1" w:styleId="BodyTextIndent2Char">
    <w:name w:val="Body Text Indent 2 Char"/>
    <w:basedOn w:val="DefaultParagraphFont"/>
    <w:link w:val="BodyTextIndent2"/>
    <w:semiHidden/>
    <w:rsid w:val="003408F8"/>
  </w:style>
  <w:style w:type="character" w:styleId="Hyperlink">
    <w:name w:val="Hyperlink"/>
    <w:aliases w:val="Alna"/>
    <w:uiPriority w:val="99"/>
    <w:rsid w:val="00CC0363"/>
    <w:rPr>
      <w:color w:val="0000FF"/>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211"/>
    <w:basedOn w:val="Normal"/>
    <w:link w:val="ListParagraphChar"/>
    <w:uiPriority w:val="34"/>
    <w:qFormat/>
    <w:rsid w:val="00F05D86"/>
    <w:pPr>
      <w:ind w:left="720" w:firstLine="357"/>
      <w:contextualSpacing/>
    </w:pPr>
    <w:rPr>
      <w:rFonts w:ascii="Arial" w:eastAsiaTheme="minorHAnsi" w:hAnsi="Arial" w:cstheme="minorBidi"/>
      <w:sz w:val="22"/>
      <w:szCs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05D86"/>
    <w:rPr>
      <w:rFonts w:ascii="Arial" w:eastAsiaTheme="minorHAnsi" w:hAnsi="Arial" w:cstheme="minorBidi"/>
      <w:sz w:val="22"/>
      <w:szCs w:val="22"/>
    </w:rPr>
  </w:style>
  <w:style w:type="paragraph" w:styleId="Revision">
    <w:name w:val="Revision"/>
    <w:hidden/>
    <w:semiHidden/>
    <w:rsid w:val="004D2CBD"/>
  </w:style>
  <w:style w:type="character" w:styleId="UnresolvedMention">
    <w:name w:val="Unresolved Mention"/>
    <w:basedOn w:val="DefaultParagraphFont"/>
    <w:uiPriority w:val="99"/>
    <w:semiHidden/>
    <w:unhideWhenUsed/>
    <w:rsid w:val="00B9374F"/>
    <w:rPr>
      <w:color w:val="605E5C"/>
      <w:shd w:val="clear" w:color="auto" w:fill="E1DFDD"/>
    </w:rPr>
  </w:style>
  <w:style w:type="paragraph" w:customStyle="1" w:styleId="paragraph">
    <w:name w:val="paragraph"/>
    <w:basedOn w:val="Normal"/>
    <w:rsid w:val="00D94F65"/>
    <w:pPr>
      <w:spacing w:before="100" w:beforeAutospacing="1" w:after="100" w:afterAutospacing="1"/>
    </w:pPr>
    <w:rPr>
      <w:szCs w:val="24"/>
      <w:lang w:val="en-US"/>
    </w:rPr>
  </w:style>
  <w:style w:type="character" w:customStyle="1" w:styleId="eop">
    <w:name w:val="eop"/>
    <w:basedOn w:val="DefaultParagraphFont"/>
    <w:rsid w:val="00D94F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3480270">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2769389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38219822">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79327465">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3203">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743487">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bis.nbfc.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ert.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12</Pages>
  <Words>17605</Words>
  <Characters>10036</Characters>
  <Application>Microsoft Office Word</Application>
  <DocSecurity>0</DocSecurity>
  <Lines>83</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27586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Ilona Kobzar</cp:lastModifiedBy>
  <cp:revision>31</cp:revision>
  <cp:lastPrinted>2017-06-29T23:42:00Z</cp:lastPrinted>
  <dcterms:created xsi:type="dcterms:W3CDTF">2026-06-11T13:07:00Z</dcterms:created>
  <dcterms:modified xsi:type="dcterms:W3CDTF">2026-06-12T11:33:00Z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