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7581" w14:textId="77777777" w:rsidR="00AA1056" w:rsidRDefault="00AA1056" w:rsidP="00AA1056">
      <w:pPr>
        <w:pStyle w:val="Antrat2"/>
        <w:ind w:left="5103"/>
        <w:rPr>
          <w:rFonts w:ascii="Times New Roman" w:eastAsia="Calibri" w:hAnsi="Times New Roman" w:cs="Times New Roman"/>
          <w:color w:val="0070C0"/>
          <w:sz w:val="21"/>
          <w:szCs w:val="21"/>
        </w:rPr>
      </w:pPr>
      <w:bookmarkStart w:id="0" w:name="_Toc214208963"/>
      <w:r w:rsidRPr="00036B48">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0"/>
    </w:p>
    <w:p w14:paraId="68FEA7D2" w14:textId="77777777" w:rsidR="00AA1056" w:rsidRPr="00DF0D3A" w:rsidRDefault="00AA1056" w:rsidP="00AA1056">
      <w:pPr>
        <w:spacing w:after="0" w:line="240" w:lineRule="auto"/>
        <w:rPr>
          <w:rFonts w:ascii="Times New Roman" w:hAnsi="Times New Roman" w:cs="Times New Roman"/>
          <w:sz w:val="24"/>
          <w:szCs w:val="24"/>
        </w:rPr>
      </w:pPr>
    </w:p>
    <w:p w14:paraId="0C78FF3B" w14:textId="77777777" w:rsidR="00AA1056" w:rsidRDefault="00AA1056" w:rsidP="00AA1056">
      <w:pPr>
        <w:pStyle w:val="Paantrat"/>
        <w:spacing w:after="0"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1F791C28" w14:textId="77777777" w:rsidR="00AA1056" w:rsidRPr="00AA1056" w:rsidRDefault="00AA1056" w:rsidP="00AA1056">
      <w:pPr>
        <w:rPr>
          <w:lang w:eastAsia="en-US"/>
        </w:rPr>
      </w:pPr>
    </w:p>
    <w:p w14:paraId="18E4290B" w14:textId="77777777" w:rsidR="00AA1056" w:rsidRPr="00930612" w:rsidRDefault="00AA1056" w:rsidP="00AA1056">
      <w:pPr>
        <w:pStyle w:val="Sraopastraipa"/>
        <w:numPr>
          <w:ilvl w:val="0"/>
          <w:numId w:val="1"/>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4073DBA" w14:textId="77777777" w:rsidR="00AA1056" w:rsidRPr="00930612" w:rsidRDefault="00AA1056" w:rsidP="00AA1056">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24D7BAED" w14:textId="77777777" w:rsidR="00AA1056" w:rsidRPr="00930612" w:rsidRDefault="00AA1056" w:rsidP="00AA1056">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32ACBFA" w14:textId="77777777" w:rsidR="00AA1056" w:rsidRDefault="00AA1056" w:rsidP="00AA1056">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1BDFD9F0" w14:textId="77777777" w:rsidR="00AA1056" w:rsidRDefault="00AA1056" w:rsidP="00AA1056">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 xml:space="preserve">Tiekėjas, ūkio subjektas, kurio pajėgumais remiamasi, </w:t>
      </w:r>
      <w:proofErr w:type="spellStart"/>
      <w:r w:rsidRPr="00A74A1D">
        <w:rPr>
          <w:rFonts w:ascii="Times New Roman" w:hAnsi="Times New Roman" w:cs="Times New Roman"/>
          <w:sz w:val="24"/>
          <w:szCs w:val="24"/>
          <w:u w:val="single"/>
        </w:rPr>
        <w:t>kvazisubtiekėjas</w:t>
      </w:r>
      <w:proofErr w:type="spellEnd"/>
      <w:r w:rsidRPr="00A74A1D">
        <w:rPr>
          <w:rStyle w:val="Puslapioinaosnuoroda"/>
          <w:rFonts w:ascii="Times New Roman" w:hAnsi="Times New Roman" w:cs="Times New Roman"/>
          <w:sz w:val="24"/>
          <w:szCs w:val="24"/>
          <w:u w:val="single"/>
        </w:rPr>
        <w:footnoteReference w:id="1"/>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tbl>
      <w:tblPr>
        <w:tblW w:w="10207" w:type="dxa"/>
        <w:tblInd w:w="-289" w:type="dxa"/>
        <w:tblLayout w:type="fixed"/>
        <w:tblCellMar>
          <w:left w:w="85" w:type="dxa"/>
          <w:right w:w="85" w:type="dxa"/>
        </w:tblCellMar>
        <w:tblLook w:val="0000" w:firstRow="0" w:lastRow="0" w:firstColumn="0" w:lastColumn="0" w:noHBand="0" w:noVBand="0"/>
      </w:tblPr>
      <w:tblGrid>
        <w:gridCol w:w="850"/>
        <w:gridCol w:w="7"/>
        <w:gridCol w:w="4827"/>
        <w:gridCol w:w="4523"/>
      </w:tblGrid>
      <w:tr w:rsidR="00AA1056" w:rsidRPr="00A07EAB" w14:paraId="5826BF67" w14:textId="77777777" w:rsidTr="00852052">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75B894CB" w14:textId="77777777" w:rsidR="00AA1056" w:rsidRPr="00A07EAB" w:rsidRDefault="00AA1056" w:rsidP="00852052">
            <w:pPr>
              <w:tabs>
                <w:tab w:val="left" w:pos="176"/>
              </w:tabs>
              <w:spacing w:after="0" w:line="240" w:lineRule="auto"/>
              <w:jc w:val="center"/>
              <w:rPr>
                <w:rFonts w:ascii="Times New Roman" w:hAnsi="Times New Roman"/>
                <w:sz w:val="24"/>
                <w:szCs w:val="24"/>
              </w:rPr>
            </w:pPr>
            <w:r w:rsidRPr="00A07EAB">
              <w:rPr>
                <w:rFonts w:ascii="Times New Roman" w:hAnsi="Times New Roman"/>
                <w:sz w:val="24"/>
                <w:szCs w:val="24"/>
              </w:rPr>
              <w:t xml:space="preserve">Eil. </w:t>
            </w:r>
          </w:p>
          <w:p w14:paraId="453120F6" w14:textId="77777777" w:rsidR="00AA1056" w:rsidRPr="00A07EAB" w:rsidRDefault="00AA1056" w:rsidP="00852052">
            <w:pPr>
              <w:tabs>
                <w:tab w:val="left" w:pos="176"/>
              </w:tabs>
              <w:spacing w:after="0" w:line="240" w:lineRule="auto"/>
              <w:jc w:val="center"/>
              <w:rPr>
                <w:rFonts w:ascii="Times New Roman" w:hAnsi="Times New Roman"/>
                <w:sz w:val="24"/>
                <w:szCs w:val="24"/>
              </w:rPr>
            </w:pPr>
            <w:r w:rsidRPr="00A07EAB">
              <w:rPr>
                <w:rFonts w:ascii="Times New Roman" w:hAnsi="Times New Roman"/>
                <w:sz w:val="24"/>
                <w:szCs w:val="24"/>
              </w:rPr>
              <w:t xml:space="preserve">Nr. </w:t>
            </w:r>
          </w:p>
        </w:tc>
        <w:tc>
          <w:tcPr>
            <w:tcW w:w="935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A68E5" w14:textId="77777777" w:rsidR="00AA1056" w:rsidRPr="00A07EAB" w:rsidRDefault="00AA1056" w:rsidP="00852052">
            <w:pPr>
              <w:spacing w:after="0" w:line="240" w:lineRule="auto"/>
              <w:jc w:val="center"/>
              <w:rPr>
                <w:rFonts w:ascii="Times New Roman" w:hAnsi="Times New Roman"/>
                <w:sz w:val="24"/>
                <w:szCs w:val="24"/>
              </w:rPr>
            </w:pPr>
            <w:r w:rsidRPr="00A07EAB">
              <w:rPr>
                <w:rFonts w:ascii="Times New Roman" w:hAnsi="Times New Roman"/>
                <w:sz w:val="24"/>
                <w:szCs w:val="24"/>
              </w:rPr>
              <w:t>Teikėjų kvalifikacijos reikalavimai ir juos įrodantys dokumentai</w:t>
            </w:r>
          </w:p>
        </w:tc>
      </w:tr>
      <w:tr w:rsidR="00AA1056" w:rsidRPr="00A07EAB" w14:paraId="701DA0BE" w14:textId="77777777" w:rsidTr="00852052">
        <w:trPr>
          <w:trHeight w:val="300"/>
        </w:trPr>
        <w:tc>
          <w:tcPr>
            <w:tcW w:w="850" w:type="dxa"/>
            <w:vMerge/>
            <w:tcBorders>
              <w:top w:val="single" w:sz="4" w:space="0" w:color="000000" w:themeColor="text1"/>
              <w:left w:val="single" w:sz="4" w:space="0" w:color="auto"/>
              <w:bottom w:val="single" w:sz="4" w:space="0" w:color="000000" w:themeColor="text1"/>
            </w:tcBorders>
          </w:tcPr>
          <w:p w14:paraId="6189C4AF" w14:textId="77777777" w:rsidR="00AA1056" w:rsidRPr="00A07EAB" w:rsidRDefault="00AA1056" w:rsidP="00852052">
            <w:pPr>
              <w:spacing w:after="0" w:line="240" w:lineRule="auto"/>
              <w:ind w:right="555"/>
              <w:jc w:val="center"/>
              <w:rPr>
                <w:rFonts w:ascii="Times New Roman" w:hAnsi="Times New Roman"/>
                <w:sz w:val="24"/>
                <w:szCs w:val="24"/>
              </w:rPr>
            </w:pPr>
          </w:p>
        </w:tc>
        <w:tc>
          <w:tcPr>
            <w:tcW w:w="4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B477C" w14:textId="77777777" w:rsidR="00AA1056" w:rsidRPr="00A07EAB" w:rsidRDefault="00AA1056" w:rsidP="00852052">
            <w:pPr>
              <w:tabs>
                <w:tab w:val="left" w:pos="1155"/>
              </w:tabs>
              <w:spacing w:after="0" w:line="240" w:lineRule="auto"/>
              <w:jc w:val="center"/>
              <w:rPr>
                <w:rFonts w:ascii="Times New Roman" w:hAnsi="Times New Roman"/>
                <w:sz w:val="24"/>
                <w:szCs w:val="24"/>
              </w:rPr>
            </w:pPr>
            <w:r w:rsidRPr="00A07EAB">
              <w:rPr>
                <w:rFonts w:ascii="Times New Roman" w:hAnsi="Times New Roman"/>
                <w:sz w:val="24"/>
                <w:szCs w:val="24"/>
              </w:rPr>
              <w:t>Kvalifikaciniai reikalavimai</w:t>
            </w: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25F0D" w14:textId="77777777" w:rsidR="00AA1056" w:rsidRPr="00A07EAB" w:rsidRDefault="00AA1056" w:rsidP="00852052">
            <w:pPr>
              <w:spacing w:after="0" w:line="240" w:lineRule="auto"/>
              <w:jc w:val="center"/>
              <w:rPr>
                <w:rFonts w:ascii="Times New Roman" w:hAnsi="Times New Roman"/>
                <w:sz w:val="24"/>
                <w:szCs w:val="24"/>
              </w:rPr>
            </w:pPr>
            <w:r w:rsidRPr="00A07EAB">
              <w:rPr>
                <w:rFonts w:ascii="Times New Roman" w:hAnsi="Times New Roman"/>
                <w:sz w:val="24"/>
                <w:szCs w:val="24"/>
              </w:rPr>
              <w:t xml:space="preserve">Kvalifikacinius reikalavimus įrodantys </w:t>
            </w:r>
          </w:p>
          <w:p w14:paraId="12054B12" w14:textId="77777777" w:rsidR="00AA1056" w:rsidRPr="00A07EAB" w:rsidRDefault="00AA1056" w:rsidP="00852052">
            <w:pPr>
              <w:spacing w:after="0" w:line="240" w:lineRule="auto"/>
              <w:jc w:val="center"/>
              <w:rPr>
                <w:rFonts w:ascii="Times New Roman" w:hAnsi="Times New Roman"/>
                <w:sz w:val="24"/>
                <w:szCs w:val="24"/>
              </w:rPr>
            </w:pPr>
            <w:r w:rsidRPr="00A07EAB">
              <w:rPr>
                <w:rFonts w:ascii="Times New Roman" w:hAnsi="Times New Roman"/>
                <w:sz w:val="24"/>
                <w:szCs w:val="24"/>
              </w:rPr>
              <w:t>dokumentai</w:t>
            </w:r>
          </w:p>
        </w:tc>
      </w:tr>
      <w:tr w:rsidR="00AA1056" w:rsidRPr="00A07EAB" w14:paraId="0827BBA5" w14:textId="77777777" w:rsidTr="00852052">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C837F" w14:textId="77777777" w:rsidR="00AA1056" w:rsidRPr="00A07EAB" w:rsidRDefault="00AA1056" w:rsidP="00852052">
            <w:pPr>
              <w:tabs>
                <w:tab w:val="left" w:pos="0"/>
              </w:tabs>
              <w:spacing w:after="0" w:line="240" w:lineRule="auto"/>
              <w:ind w:right="203"/>
              <w:rPr>
                <w:rFonts w:ascii="Times New Roman" w:hAnsi="Times New Roman"/>
                <w:sz w:val="24"/>
                <w:szCs w:val="24"/>
              </w:rPr>
            </w:pPr>
            <w:r>
              <w:rPr>
                <w:rFonts w:ascii="Times New Roman" w:hAnsi="Times New Roman"/>
                <w:sz w:val="24"/>
                <w:szCs w:val="24"/>
                <w14:ligatures w14:val="standardContextual"/>
              </w:rPr>
              <w:t>5.1</w:t>
            </w:r>
          </w:p>
        </w:tc>
        <w:tc>
          <w:tcPr>
            <w:tcW w:w="4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D7D52" w14:textId="77777777" w:rsidR="00AA1056" w:rsidRDefault="00AA1056" w:rsidP="00852052">
            <w:pPr>
              <w:spacing w:after="0" w:line="240" w:lineRule="auto"/>
              <w:jc w:val="both"/>
              <w:rPr>
                <w:rFonts w:ascii="Times New Roman" w:hAnsi="Times New Roman"/>
                <w:sz w:val="24"/>
                <w:szCs w:val="24"/>
                <w14:ligatures w14:val="standardContextual"/>
              </w:rPr>
            </w:pPr>
            <w:r>
              <w:rPr>
                <w:rFonts w:ascii="Times New Roman" w:hAnsi="Times New Roman"/>
                <w:sz w:val="24"/>
                <w:szCs w:val="24"/>
                <w14:ligatures w14:val="standardContextual"/>
              </w:rPr>
              <w:t xml:space="preserve">Teikėjas sutarties vykdymui turi turėti (arba gali pasitelkti) </w:t>
            </w:r>
            <w:r w:rsidRPr="00AA0500">
              <w:rPr>
                <w:rFonts w:ascii="Times New Roman" w:hAnsi="Times New Roman"/>
                <w:sz w:val="24"/>
                <w:szCs w:val="24"/>
                <w14:ligatures w14:val="standardContextual"/>
              </w:rPr>
              <w:t>5.2 - 5.4</w:t>
            </w:r>
            <w:r>
              <w:rPr>
                <w:rFonts w:ascii="Times New Roman" w:hAnsi="Times New Roman"/>
                <w:sz w:val="24"/>
                <w:szCs w:val="24"/>
                <w14:ligatures w14:val="standardContextual"/>
              </w:rPr>
              <w:t xml:space="preserve"> papunkčiuose nurodytus reikalavimus atitinkančius specialistus.</w:t>
            </w:r>
          </w:p>
          <w:p w14:paraId="25FD98FE" w14:textId="77777777" w:rsidR="00AA1056" w:rsidRDefault="00AA1056" w:rsidP="00852052">
            <w:pPr>
              <w:spacing w:after="0" w:line="240" w:lineRule="auto"/>
              <w:jc w:val="both"/>
              <w:rPr>
                <w:rFonts w:ascii="Times New Roman" w:eastAsia="Times New Roman" w:hAnsi="Times New Roman"/>
                <w:sz w:val="24"/>
                <w:szCs w:val="24"/>
                <w14:ligatures w14:val="standardContextual"/>
              </w:rPr>
            </w:pPr>
            <w:r w:rsidRPr="002365D5">
              <w:rPr>
                <w:rFonts w:ascii="Times New Roman" w:eastAsia="Times New Roman" w:hAnsi="Times New Roman"/>
                <w:b/>
                <w:bCs/>
                <w:i/>
                <w:iCs/>
                <w:sz w:val="24"/>
                <w:szCs w:val="24"/>
                <w14:ligatures w14:val="standardContextual"/>
              </w:rPr>
              <w:t>Pastaba</w:t>
            </w:r>
            <w:r w:rsidRPr="002365D5">
              <w:rPr>
                <w:rFonts w:ascii="Times New Roman" w:eastAsia="Times New Roman" w:hAnsi="Times New Roman"/>
                <w:b/>
                <w:bCs/>
                <w:sz w:val="24"/>
                <w:szCs w:val="24"/>
                <w14:ligatures w14:val="standardContextual"/>
              </w:rPr>
              <w:t>.</w:t>
            </w:r>
            <w:r>
              <w:rPr>
                <w:rFonts w:ascii="Times New Roman" w:eastAsia="Times New Roman" w:hAnsi="Times New Roman"/>
                <w:sz w:val="24"/>
                <w:szCs w:val="24"/>
                <w14:ligatures w14:val="standardContextual"/>
              </w:rPr>
              <w:t xml:space="preserve"> Vienam asmeniui nėra ribojamas skirtingų specialistų pozicijų, kurioms jis siūlomas, skaičius. </w:t>
            </w:r>
          </w:p>
          <w:p w14:paraId="0CE318D3" w14:textId="77777777" w:rsidR="00AA1056" w:rsidRDefault="00AA1056" w:rsidP="00852052">
            <w:pPr>
              <w:spacing w:after="0" w:line="240" w:lineRule="auto"/>
              <w:jc w:val="both"/>
              <w:rPr>
                <w:rFonts w:ascii="Times New Roman" w:eastAsia="Aptos" w:hAnsi="Times New Roman"/>
                <w:sz w:val="24"/>
                <w:szCs w:val="24"/>
                <w14:ligatures w14:val="standardContextual"/>
              </w:rPr>
            </w:pPr>
            <w:r>
              <w:rPr>
                <w:rFonts w:ascii="Times New Roman" w:eastAsia="Times New Roman" w:hAnsi="Times New Roman"/>
                <w:sz w:val="24"/>
                <w:szCs w:val="24"/>
                <w14:ligatures w14:val="standardContextual"/>
              </w:rPr>
              <w:t>Teikėjas turi pasiūlyti tokį specialistų skaičių, kad galėtų laiku ir kokybiškai suteikti paslaugas pagal techninėje specifikacijoje nurodytas sąlygas.</w:t>
            </w:r>
          </w:p>
          <w:p w14:paraId="7F3C143D" w14:textId="77777777" w:rsidR="00AA1056" w:rsidRPr="00A07EAB" w:rsidRDefault="00AA1056" w:rsidP="00852052">
            <w:pPr>
              <w:tabs>
                <w:tab w:val="left" w:pos="376"/>
              </w:tabs>
              <w:spacing w:after="0" w:line="240" w:lineRule="auto"/>
              <w:jc w:val="both"/>
              <w:rPr>
                <w:rFonts w:ascii="Times New Roman" w:eastAsia="Times New Roman" w:hAnsi="Times New Roman"/>
                <w:sz w:val="24"/>
                <w:szCs w:val="24"/>
              </w:rPr>
            </w:pP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17434" w14:textId="77777777" w:rsidR="00AA1056" w:rsidRDefault="00AA1056" w:rsidP="00852052">
            <w:pPr>
              <w:spacing w:after="0" w:line="240" w:lineRule="auto"/>
              <w:ind w:right="45"/>
              <w:jc w:val="both"/>
              <w:rPr>
                <w:rFonts w:ascii="Aptos" w:eastAsia="Aptos" w:hAnsi="Aptos"/>
                <w:sz w:val="22"/>
                <w:szCs w:val="22"/>
                <w14:ligatures w14:val="standardContextual"/>
              </w:rPr>
            </w:pPr>
            <w:r>
              <w:rPr>
                <w:rFonts w:ascii="Times New Roman" w:eastAsia="Times New Roman" w:hAnsi="Times New Roman"/>
                <w:b/>
                <w:bCs/>
                <w:color w:val="000000" w:themeColor="text1"/>
                <w:sz w:val="24"/>
                <w:szCs w:val="24"/>
                <w14:ligatures w14:val="standardContextual"/>
              </w:rPr>
              <w:t>Kartu su pasiūlymu pateikiama:</w:t>
            </w:r>
          </w:p>
          <w:p w14:paraId="6A33B519" w14:textId="77777777" w:rsidR="00AA1056" w:rsidRDefault="00AA1056" w:rsidP="00852052">
            <w:pPr>
              <w:spacing w:after="0" w:line="240" w:lineRule="auto"/>
              <w:ind w:right="45"/>
              <w:jc w:val="both"/>
              <w:rPr>
                <w14:ligatures w14:val="standardContextual"/>
              </w:rPr>
            </w:pPr>
            <w:r>
              <w:rPr>
                <w:rFonts w:ascii="Times New Roman" w:eastAsia="Times New Roman" w:hAnsi="Times New Roman"/>
                <w:color w:val="000000" w:themeColor="text1"/>
                <w:sz w:val="24"/>
                <w:szCs w:val="24"/>
                <w14:ligatures w14:val="standardContextual"/>
              </w:rPr>
              <w:t xml:space="preserve">1) specialistų sąrašas, kuriame nurodoma: kokiai specialisto pozicijai yra siūlomas specialistas, kokiu pagrindu dirba (bendradarbiauja) kartu su Teikėju (esama/ numatoma darbo sutartis ar </w:t>
            </w:r>
            <w:proofErr w:type="spellStart"/>
            <w:r>
              <w:rPr>
                <w:rFonts w:ascii="Times New Roman" w:eastAsia="Times New Roman" w:hAnsi="Times New Roman"/>
                <w:color w:val="000000" w:themeColor="text1"/>
                <w:sz w:val="24"/>
                <w:szCs w:val="24"/>
                <w14:ligatures w14:val="standardContextual"/>
              </w:rPr>
              <w:t>subteikimo</w:t>
            </w:r>
            <w:proofErr w:type="spellEnd"/>
            <w:r>
              <w:rPr>
                <w:rFonts w:ascii="Times New Roman" w:eastAsia="Times New Roman" w:hAnsi="Times New Roman"/>
                <w:color w:val="000000" w:themeColor="text1"/>
                <w:sz w:val="24"/>
                <w:szCs w:val="24"/>
                <w14:ligatures w14:val="standardContextual"/>
              </w:rPr>
              <w:t xml:space="preserve"> susitarimas) (9 priedas);</w:t>
            </w:r>
          </w:p>
          <w:p w14:paraId="5CB7617D" w14:textId="77777777" w:rsidR="00AA1056" w:rsidRDefault="00AA1056" w:rsidP="00852052">
            <w:pPr>
              <w:spacing w:after="0" w:line="240" w:lineRule="auto"/>
              <w:ind w:right="45"/>
              <w:jc w:val="both"/>
              <w:rPr>
                <w:rFonts w:ascii="Times New Roman" w:eastAsia="Times New Roman" w:hAnsi="Times New Roman"/>
                <w:color w:val="000000" w:themeColor="text1"/>
                <w:sz w:val="24"/>
                <w:szCs w:val="24"/>
                <w14:ligatures w14:val="standardContextual"/>
              </w:rPr>
            </w:pPr>
            <w:r>
              <w:rPr>
                <w:rFonts w:ascii="Times New Roman" w:eastAsia="Times New Roman" w:hAnsi="Times New Roman"/>
                <w:color w:val="000000" w:themeColor="text1"/>
                <w:sz w:val="24"/>
                <w:szCs w:val="24"/>
                <w14:ligatures w14:val="standardContextual"/>
              </w:rPr>
              <w:t>2) jei siūlomi specialistai nėra teikėjo darbuotojai, teikėjas privalo pateikti su kiekvienu specialistu sudarytą ketinimų protokolą ar preliminarią darbo sutartį, patvirtinančią, kad laimėjimo atveju, teikėjui pasirašius pirkimo sutartį su perkančiąja organizacija, specialistas sutinka vykdyti jam priskirtas specialisto(-ų) pareigas visą pirkimo sutarties vykdymo laikotarpį.</w:t>
            </w:r>
          </w:p>
          <w:p w14:paraId="0223D759" w14:textId="77777777" w:rsidR="00AA1056" w:rsidRDefault="00AA1056" w:rsidP="00852052">
            <w:pPr>
              <w:spacing w:line="240" w:lineRule="auto"/>
              <w:jc w:val="both"/>
              <w:rPr>
                <w:rFonts w:ascii="Times New Roman" w:eastAsia="Times New Roman" w:hAnsi="Times New Roman"/>
                <w:sz w:val="24"/>
                <w:szCs w:val="24"/>
                <w14:ligatures w14:val="standardContextual"/>
              </w:rPr>
            </w:pPr>
            <w:r>
              <w:rPr>
                <w:rFonts w:ascii="Times New Roman" w:eastAsia="Times New Roman" w:hAnsi="Times New Roman"/>
                <w:sz w:val="24"/>
                <w:szCs w:val="24"/>
                <w14:ligatures w14:val="standardContextual"/>
              </w:rPr>
              <w:lastRenderedPageBreak/>
              <w:t>Jeigu pasiūlymą teikia ūkio subjektų grupė – reikalavimą turi atitikti visi ūkio subjektų grupės nariai kartu (ūkio subjektų grupės narių turima patirtis sumuojama), atsižvelgiant į jų prisiimamus įsipareigojimus;</w:t>
            </w:r>
          </w:p>
          <w:p w14:paraId="34092A21" w14:textId="77777777" w:rsidR="00AA1056" w:rsidRDefault="00AA1056" w:rsidP="00852052">
            <w:pPr>
              <w:spacing w:line="240" w:lineRule="auto"/>
              <w:jc w:val="both"/>
              <w:rPr>
                <w:rFonts w:ascii="Times New Roman" w:eastAsia="Times New Roman" w:hAnsi="Times New Roman"/>
                <w:sz w:val="24"/>
                <w:szCs w:val="24"/>
                <w14:ligatures w14:val="standardContextual"/>
              </w:rPr>
            </w:pPr>
            <w:r>
              <w:rPr>
                <w:rFonts w:ascii="Times New Roman" w:eastAsia="Times New Roman" w:hAnsi="Times New Roman"/>
                <w:sz w:val="24"/>
                <w:szCs w:val="24"/>
                <w14:ligatures w14:val="standardContextual"/>
              </w:rPr>
              <w:t>*tiekėjas gali remtis kitų ūkio subjektų pajėgumais tik tuo atveju, jeigu tie subjektai patys vykdys tą pirkimo sutarties dalį, kuriai reikia jų turimų pajėgumų;</w:t>
            </w:r>
          </w:p>
          <w:p w14:paraId="5EA201B1" w14:textId="294F6621" w:rsidR="00AA1056" w:rsidRPr="00A07EAB" w:rsidRDefault="00AA1056" w:rsidP="00852052">
            <w:pPr>
              <w:spacing w:line="240" w:lineRule="auto"/>
              <w:jc w:val="both"/>
              <w:rPr>
                <w:rFonts w:ascii="Times New Roman" w:eastAsia="Times New Roman" w:hAnsi="Times New Roman"/>
                <w:iCs/>
                <w:color w:val="000000"/>
                <w:sz w:val="24"/>
                <w:szCs w:val="24"/>
              </w:rPr>
            </w:pPr>
            <w:r>
              <w:rPr>
                <w:rFonts w:ascii="Times New Roman" w:eastAsia="Times New Roman" w:hAnsi="Times New Roman"/>
                <w:sz w:val="24"/>
                <w:szCs w:val="24"/>
                <w14:ligatures w14:val="standardContextual"/>
              </w:rPr>
              <w:t>*subtiekėjams šis reikalavimas</w:t>
            </w:r>
            <w:r w:rsidR="00513678">
              <w:rPr>
                <w:rFonts w:ascii="Times New Roman" w:eastAsia="Times New Roman" w:hAnsi="Times New Roman"/>
                <w:sz w:val="24"/>
                <w:szCs w:val="24"/>
                <w14:ligatures w14:val="standardContextual"/>
              </w:rPr>
              <w:t xml:space="preserve"> </w:t>
            </w:r>
            <w:r>
              <w:rPr>
                <w:rFonts w:ascii="Times New Roman" w:eastAsia="Times New Roman" w:hAnsi="Times New Roman"/>
                <w:sz w:val="24"/>
                <w:szCs w:val="24"/>
                <w14:ligatures w14:val="standardContextual"/>
              </w:rPr>
              <w:t>nenustatomas</w:t>
            </w:r>
          </w:p>
        </w:tc>
      </w:tr>
      <w:tr w:rsidR="00AA1056" w:rsidRPr="00A07EAB" w14:paraId="15476705" w14:textId="77777777" w:rsidTr="00852052">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66255" w14:textId="77777777" w:rsidR="00AA1056" w:rsidRPr="00A07EAB" w:rsidRDefault="00AA1056" w:rsidP="00852052">
            <w:pPr>
              <w:tabs>
                <w:tab w:val="left" w:pos="0"/>
              </w:tabs>
              <w:spacing w:after="0" w:line="240" w:lineRule="auto"/>
              <w:ind w:right="203"/>
              <w:rPr>
                <w:rFonts w:ascii="Times New Roman" w:hAnsi="Times New Roman"/>
                <w:sz w:val="24"/>
                <w:szCs w:val="24"/>
              </w:rPr>
            </w:pPr>
            <w:r>
              <w:rPr>
                <w:rFonts w:ascii="Times New Roman" w:hAnsi="Times New Roman"/>
                <w:sz w:val="24"/>
                <w:szCs w:val="24"/>
                <w14:ligatures w14:val="standardContextual"/>
              </w:rPr>
              <w:lastRenderedPageBreak/>
              <w:t>5.2.</w:t>
            </w:r>
          </w:p>
        </w:tc>
        <w:tc>
          <w:tcPr>
            <w:tcW w:w="4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75C53" w14:textId="77777777" w:rsidR="00AA1056" w:rsidRDefault="00AA1056" w:rsidP="00852052">
            <w:pPr>
              <w:pStyle w:val="paragraph"/>
              <w:spacing w:before="0" w:after="0"/>
              <w:ind w:right="135"/>
              <w:jc w:val="both"/>
              <w:textAlignment w:val="baseline"/>
              <w:rPr>
                <w:kern w:val="2"/>
                <w:lang w:eastAsia="en-US"/>
                <w14:ligatures w14:val="standardContextual"/>
              </w:rPr>
            </w:pPr>
            <w:r>
              <w:rPr>
                <w:rStyle w:val="normaltextrun"/>
                <w:kern w:val="2"/>
                <w14:ligatures w14:val="standardContextual"/>
              </w:rPr>
              <w:t>Tiekėjas turi turėti ne mažiau kaip vieną kvalifikuotą (-</w:t>
            </w:r>
            <w:proofErr w:type="spellStart"/>
            <w:r>
              <w:rPr>
                <w:rStyle w:val="normaltextrun"/>
                <w:kern w:val="2"/>
                <w14:ligatures w14:val="standardContextual"/>
              </w:rPr>
              <w:t>us</w:t>
            </w:r>
            <w:proofErr w:type="spellEnd"/>
            <w:r>
              <w:rPr>
                <w:rStyle w:val="normaltextrun"/>
                <w:kern w:val="2"/>
                <w14:ligatures w14:val="standardContextual"/>
              </w:rPr>
              <w:t>)</w:t>
            </w:r>
            <w:r>
              <w:rPr>
                <w:rStyle w:val="normaltextrun"/>
                <w:b/>
                <w:bCs/>
                <w:kern w:val="2"/>
                <w14:ligatures w14:val="standardContextual"/>
              </w:rPr>
              <w:t xml:space="preserve"> informacinių technologijų specialistą (-</w:t>
            </w:r>
            <w:proofErr w:type="spellStart"/>
            <w:r>
              <w:rPr>
                <w:rStyle w:val="normaltextrun"/>
                <w:b/>
                <w:bCs/>
                <w:kern w:val="2"/>
                <w14:ligatures w14:val="standardContextual"/>
              </w:rPr>
              <w:t>us</w:t>
            </w:r>
            <w:proofErr w:type="spellEnd"/>
            <w:r>
              <w:rPr>
                <w:rStyle w:val="normaltextrun"/>
                <w:b/>
                <w:bCs/>
                <w:kern w:val="2"/>
                <w14:ligatures w14:val="standardContextual"/>
              </w:rPr>
              <w:t xml:space="preserve">) (toliau – Specialistas Nr. 1), </w:t>
            </w:r>
            <w:r>
              <w:rPr>
                <w:rStyle w:val="normaltextrun"/>
                <w:kern w:val="2"/>
                <w14:ligatures w14:val="standardContextual"/>
              </w:rPr>
              <w:t>kurių kiekvienas</w:t>
            </w:r>
            <w:r>
              <w:rPr>
                <w:rStyle w:val="normaltextrun"/>
                <w:b/>
                <w:bCs/>
                <w:kern w:val="2"/>
                <w14:ligatures w14:val="standardContextual"/>
              </w:rPr>
              <w:t xml:space="preserve"> </w:t>
            </w:r>
            <w:r>
              <w:rPr>
                <w:rStyle w:val="normaltextrun"/>
                <w:kern w:val="2"/>
                <w14:ligatures w14:val="standardContextual"/>
              </w:rPr>
              <w:t>turi atitikti šiuos reikalavimus:</w:t>
            </w:r>
            <w:r>
              <w:rPr>
                <w:rStyle w:val="eop"/>
                <w:kern w:val="2"/>
                <w:lang w:eastAsia="en-US"/>
                <w14:ligatures w14:val="standardContextual"/>
              </w:rPr>
              <w:t> </w:t>
            </w:r>
          </w:p>
          <w:p w14:paraId="5D6DC952" w14:textId="77777777" w:rsidR="00AA1056" w:rsidRPr="00A07EAB" w:rsidRDefault="00AA1056" w:rsidP="00852052">
            <w:pPr>
              <w:pStyle w:val="paragraph"/>
              <w:spacing w:before="0" w:after="0"/>
              <w:jc w:val="both"/>
              <w:textAlignment w:val="baseline"/>
            </w:pPr>
            <w:r>
              <w:rPr>
                <w:rStyle w:val="normaltextrun"/>
                <w:kern w:val="2"/>
                <w14:ligatures w14:val="standardContextual"/>
              </w:rPr>
              <w:t xml:space="preserve">1) per paskutinius 3 (trejus) metus iki pasiūlymų pateikimo termino pabaigos </w:t>
            </w:r>
            <w:r>
              <w:rPr>
                <w:kern w:val="2"/>
                <w:lang w:eastAsia="en-GB"/>
                <w14:ligatures w14:val="standardContextual"/>
              </w:rPr>
              <w:t>(arba per laikotarpį nuo veiklos pradžios, jeigu specialistas vykdė veiklą mažiau nei 3 metus)</w:t>
            </w:r>
            <w:r>
              <w:rPr>
                <w:rStyle w:val="normaltextrun"/>
                <w:kern w:val="2"/>
                <w14:ligatures w14:val="standardContextual"/>
              </w:rPr>
              <w:t xml:space="preserve">  turi informacinių technologijų specialisto patirties </w:t>
            </w:r>
            <w:r>
              <w:rPr>
                <w:rStyle w:val="normaltextrun"/>
                <w:kern w:val="2"/>
                <w:shd w:val="clear" w:color="auto" w:fill="FFFFFF"/>
                <w14:ligatures w14:val="standardContextual"/>
              </w:rPr>
              <w:t>kuriant ir / arba adaptuojant ir / arba atnaujinant ne mažiau kaip 1 (vieną) skaitmeninę mokymo priemonę arba informacinę sistemą.</w:t>
            </w: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14194" w14:textId="77777777" w:rsidR="00AA1056" w:rsidRDefault="00AA1056" w:rsidP="00852052">
            <w:pPr>
              <w:pStyle w:val="Sraopastraipa"/>
              <w:tabs>
                <w:tab w:val="left" w:pos="314"/>
              </w:tabs>
              <w:spacing w:after="0" w:line="240" w:lineRule="auto"/>
              <w:ind w:left="0" w:right="45"/>
              <w:jc w:val="both"/>
              <w:rPr>
                <w:rFonts w:ascii="Times New Roman" w:hAnsi="Times New Roman"/>
                <w:kern w:val="3"/>
                <w:sz w:val="24"/>
                <w:szCs w:val="24"/>
                <w:lang w:eastAsia="en-US"/>
                <w14:ligatures w14:val="standardContextual"/>
              </w:rPr>
            </w:pPr>
            <w:r>
              <w:rPr>
                <w:rFonts w:ascii="Times New Roman" w:hAnsi="Times New Roman"/>
                <w:sz w:val="24"/>
                <w:szCs w:val="24"/>
                <w14:ligatures w14:val="standardContextual"/>
              </w:rPr>
              <w:t>Šių dokumentų bus prašoma tik iš galimo pirkimo laimėtojo (kartu su pasiūlymu jų teikti nereikia):</w:t>
            </w:r>
          </w:p>
          <w:p w14:paraId="11CDAF19" w14:textId="77777777" w:rsidR="00AA1056" w:rsidRDefault="00AA1056" w:rsidP="00852052">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1) pažyma apie siūlomo specialisto patirtį (11 priedas).</w:t>
            </w:r>
          </w:p>
          <w:p w14:paraId="1AC30DE1" w14:textId="77777777" w:rsidR="00AA1056" w:rsidRDefault="00AA1056" w:rsidP="00852052">
            <w:pPr>
              <w:spacing w:after="0" w:line="240" w:lineRule="auto"/>
              <w:ind w:right="45"/>
              <w:jc w:val="both"/>
              <w:rPr>
                <w:rFonts w:ascii="Times New Roman" w:hAnsi="Times New Roman"/>
                <w:sz w:val="24"/>
                <w:szCs w:val="24"/>
                <w14:ligatures w14:val="standardContextual"/>
              </w:rPr>
            </w:pPr>
          </w:p>
          <w:p w14:paraId="47F82244" w14:textId="77777777" w:rsidR="00AA1056" w:rsidRPr="00A07EAB" w:rsidRDefault="00AA1056" w:rsidP="00852052">
            <w:pPr>
              <w:spacing w:after="0" w:line="240" w:lineRule="auto"/>
              <w:ind w:right="45"/>
              <w:jc w:val="both"/>
              <w:rPr>
                <w:rFonts w:ascii="Times New Roman" w:eastAsia="Times New Roman" w:hAnsi="Times New Roman"/>
                <w:b/>
                <w:bCs/>
                <w:color w:val="000000" w:themeColor="text1"/>
                <w:sz w:val="24"/>
                <w:szCs w:val="24"/>
              </w:rPr>
            </w:pPr>
            <w:r>
              <w:rPr>
                <w:rFonts w:ascii="Times New Roman" w:hAnsi="Times New Roman"/>
                <w:b/>
                <w:bCs/>
                <w:i/>
                <w:iCs/>
                <w:sz w:val="24"/>
                <w:szCs w:val="24"/>
                <w14:ligatures w14:val="standardContextual"/>
              </w:rPr>
              <w:t>Perkančioji organizacija pasilieka teisę kreiptis į užsakovą (-</w:t>
            </w:r>
            <w:proofErr w:type="spellStart"/>
            <w:r>
              <w:rPr>
                <w:rFonts w:ascii="Times New Roman" w:hAnsi="Times New Roman"/>
                <w:b/>
                <w:bCs/>
                <w:i/>
                <w:iCs/>
                <w:sz w:val="24"/>
                <w:szCs w:val="24"/>
                <w14:ligatures w14:val="standardContextual"/>
              </w:rPr>
              <w:t>us</w:t>
            </w:r>
            <w:proofErr w:type="spellEnd"/>
            <w:r>
              <w:rPr>
                <w:rFonts w:ascii="Times New Roman" w:hAnsi="Times New Roman"/>
                <w:b/>
                <w:bCs/>
                <w:i/>
                <w:iCs/>
                <w:sz w:val="24"/>
                <w:szCs w:val="24"/>
                <w14:ligatures w14:val="standardContextual"/>
              </w:rPr>
              <w:t xml:space="preserve">) dėl patvirtinimo, kad konkretus specialistas vykdė atitinkamą veiklą nurodytą pateiktame dokumente </w:t>
            </w:r>
          </w:p>
        </w:tc>
      </w:tr>
      <w:tr w:rsidR="00AA1056" w:rsidRPr="00A07EAB" w14:paraId="3BB120BF" w14:textId="77777777" w:rsidTr="00852052">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7D5E6" w14:textId="77777777" w:rsidR="00AA1056" w:rsidRPr="00A07EAB" w:rsidRDefault="00AA1056" w:rsidP="00852052">
            <w:pPr>
              <w:tabs>
                <w:tab w:val="left" w:pos="0"/>
              </w:tabs>
              <w:spacing w:after="0" w:line="240" w:lineRule="auto"/>
              <w:ind w:right="203"/>
              <w:rPr>
                <w:rFonts w:ascii="Times New Roman" w:hAnsi="Times New Roman"/>
                <w:sz w:val="24"/>
                <w:szCs w:val="24"/>
              </w:rPr>
            </w:pPr>
            <w:r>
              <w:rPr>
                <w:rFonts w:ascii="Times New Roman" w:hAnsi="Times New Roman"/>
                <w:sz w:val="24"/>
                <w:szCs w:val="24"/>
                <w14:ligatures w14:val="standardContextual"/>
              </w:rPr>
              <w:t>5.3.</w:t>
            </w:r>
          </w:p>
        </w:tc>
        <w:tc>
          <w:tcPr>
            <w:tcW w:w="4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5C367" w14:textId="77777777" w:rsidR="00AA1056" w:rsidRDefault="00AA1056" w:rsidP="00852052">
            <w:pPr>
              <w:pStyle w:val="paragraph"/>
              <w:spacing w:before="0" w:after="0"/>
              <w:ind w:right="135"/>
              <w:jc w:val="both"/>
              <w:textAlignment w:val="baseline"/>
              <w:rPr>
                <w:kern w:val="2"/>
                <w:lang w:eastAsia="en-US"/>
                <w14:ligatures w14:val="standardContextual"/>
              </w:rPr>
            </w:pPr>
            <w:r>
              <w:rPr>
                <w:rStyle w:val="normaltextrun"/>
                <w:kern w:val="2"/>
                <w14:ligatures w14:val="standardContextual"/>
              </w:rPr>
              <w:t>Tiekėjas turi turėti ne mažiau kaip vieną kvalifikuotą</w:t>
            </w:r>
            <w:r>
              <w:rPr>
                <w:rStyle w:val="normaltextrun"/>
                <w:b/>
                <w:bCs/>
                <w:kern w:val="2"/>
                <w14:ligatures w14:val="standardContextual"/>
              </w:rPr>
              <w:t xml:space="preserve"> grafikos dizainerį (toliau – Specialistas Nr. 2),  </w:t>
            </w:r>
            <w:r>
              <w:rPr>
                <w:rStyle w:val="normaltextrun"/>
                <w:kern w:val="2"/>
                <w14:ligatures w14:val="standardContextual"/>
              </w:rPr>
              <w:t>kuris</w:t>
            </w:r>
            <w:r>
              <w:rPr>
                <w:rStyle w:val="normaltextrun"/>
                <w:b/>
                <w:bCs/>
                <w:kern w:val="2"/>
                <w14:ligatures w14:val="standardContextual"/>
              </w:rPr>
              <w:t xml:space="preserve"> </w:t>
            </w:r>
            <w:r>
              <w:rPr>
                <w:rStyle w:val="normaltextrun"/>
                <w:kern w:val="2"/>
                <w14:ligatures w14:val="standardContextual"/>
              </w:rPr>
              <w:t>turi atitikti šį reikalavimą:</w:t>
            </w:r>
            <w:r>
              <w:rPr>
                <w:rStyle w:val="eop"/>
                <w:kern w:val="2"/>
                <w:lang w:eastAsia="en-US"/>
                <w14:ligatures w14:val="standardContextual"/>
              </w:rPr>
              <w:t> </w:t>
            </w:r>
          </w:p>
          <w:p w14:paraId="56862128" w14:textId="77777777" w:rsidR="00AA1056" w:rsidRDefault="00AA1056" w:rsidP="00852052">
            <w:pPr>
              <w:pStyle w:val="paragraph"/>
              <w:spacing w:before="0" w:after="0"/>
              <w:jc w:val="both"/>
              <w:textAlignment w:val="baseline"/>
              <w:rPr>
                <w:kern w:val="2"/>
                <w:lang w:eastAsia="en-US"/>
                <w14:ligatures w14:val="standardContextual"/>
              </w:rPr>
            </w:pPr>
            <w:r>
              <w:rPr>
                <w:rStyle w:val="normaltextrun"/>
                <w:kern w:val="2"/>
                <w14:ligatures w14:val="standardContextual"/>
              </w:rPr>
              <w:t xml:space="preserve">1) per paskutinius 3 (trejus) metus iki pasiūlymų pateikimo termino pabaigos </w:t>
            </w:r>
            <w:r>
              <w:rPr>
                <w:kern w:val="2"/>
                <w:lang w:eastAsia="en-GB"/>
                <w14:ligatures w14:val="standardContextual"/>
              </w:rPr>
              <w:t>(arba per laikotarpį nuo veiklos pradžios, jeigu specialistas vykdė veiklą mažiau nei 3 metus)</w:t>
            </w:r>
            <w:r>
              <w:rPr>
                <w:rStyle w:val="normaltextrun"/>
                <w:kern w:val="2"/>
                <w14:ligatures w14:val="standardContextual"/>
              </w:rPr>
              <w:t xml:space="preserve"> turi grafikos dizainerio patirties kuriant ne mažiau kaip 1 (vieną) skaitmeninę </w:t>
            </w:r>
            <w:r>
              <w:rPr>
                <w:rStyle w:val="normaltextrun"/>
                <w:color w:val="000000"/>
                <w:kern w:val="2"/>
                <w14:ligatures w14:val="standardContextual"/>
              </w:rPr>
              <w:t>priemonę ar informacinę sistemą.</w:t>
            </w:r>
            <w:r>
              <w:rPr>
                <w:rStyle w:val="eop"/>
                <w:color w:val="000000"/>
                <w:kern w:val="2"/>
                <w:lang w:eastAsia="en-US"/>
                <w14:ligatures w14:val="standardContextual"/>
              </w:rPr>
              <w:t> </w:t>
            </w:r>
          </w:p>
          <w:p w14:paraId="72B2D418" w14:textId="77777777" w:rsidR="00AA1056" w:rsidRPr="00A07EAB" w:rsidRDefault="00AA1056" w:rsidP="00852052">
            <w:pPr>
              <w:pStyle w:val="paragraph"/>
              <w:spacing w:before="0" w:after="0"/>
              <w:ind w:right="135"/>
              <w:jc w:val="both"/>
              <w:textAlignment w:val="baseline"/>
              <w:rPr>
                <w:rStyle w:val="normaltextrun"/>
              </w:rPr>
            </w:pPr>
          </w:p>
        </w:tc>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9162" w14:textId="77777777" w:rsidR="00AA1056" w:rsidRDefault="00AA1056" w:rsidP="00852052">
            <w:pPr>
              <w:pStyle w:val="Sraopastraipa"/>
              <w:tabs>
                <w:tab w:val="left" w:pos="314"/>
              </w:tabs>
              <w:spacing w:after="0" w:line="240" w:lineRule="auto"/>
              <w:ind w:left="0" w:right="45"/>
              <w:jc w:val="both"/>
              <w:rPr>
                <w:rFonts w:ascii="Times New Roman" w:hAnsi="Times New Roman"/>
                <w:kern w:val="3"/>
                <w:sz w:val="24"/>
                <w:szCs w:val="24"/>
              </w:rPr>
            </w:pPr>
            <w:r>
              <w:rPr>
                <w:rFonts w:ascii="Times New Roman" w:hAnsi="Times New Roman"/>
                <w:sz w:val="24"/>
                <w:szCs w:val="24"/>
                <w14:ligatures w14:val="standardContextual"/>
              </w:rPr>
              <w:t>Šių dokumentų bus prašoma tik iš galimo pirkimo laimėtojo (kartu su pasiūlymu jų teikti nereikia):</w:t>
            </w:r>
          </w:p>
          <w:p w14:paraId="25F92F66" w14:textId="77777777" w:rsidR="00AA1056" w:rsidRDefault="00AA1056" w:rsidP="00852052">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1) pažyma apie siūlomo specialisto patirtį (11 priedas).</w:t>
            </w:r>
          </w:p>
          <w:p w14:paraId="639C2AE1" w14:textId="77777777" w:rsidR="00AA1056" w:rsidRDefault="00AA1056" w:rsidP="00852052">
            <w:pPr>
              <w:spacing w:after="0" w:line="240" w:lineRule="auto"/>
              <w:ind w:right="45"/>
              <w:jc w:val="both"/>
              <w:rPr>
                <w:rFonts w:ascii="Times New Roman" w:hAnsi="Times New Roman"/>
                <w:sz w:val="24"/>
                <w:szCs w:val="24"/>
                <w14:ligatures w14:val="standardContextual"/>
              </w:rPr>
            </w:pPr>
          </w:p>
          <w:p w14:paraId="7925D6DF" w14:textId="77777777" w:rsidR="00AA1056" w:rsidRPr="00A07EAB" w:rsidRDefault="00AA1056" w:rsidP="00852052">
            <w:pPr>
              <w:pStyle w:val="Sraopastraipa"/>
              <w:tabs>
                <w:tab w:val="left" w:pos="314"/>
              </w:tabs>
              <w:spacing w:after="0" w:line="240" w:lineRule="auto"/>
              <w:ind w:left="0" w:right="45"/>
              <w:jc w:val="both"/>
              <w:rPr>
                <w:rFonts w:ascii="Times New Roman" w:hAnsi="Times New Roman"/>
                <w:sz w:val="24"/>
                <w:szCs w:val="24"/>
              </w:rPr>
            </w:pPr>
            <w:r>
              <w:rPr>
                <w:rFonts w:ascii="Times New Roman" w:hAnsi="Times New Roman"/>
                <w:b/>
                <w:bCs/>
                <w:i/>
                <w:iCs/>
                <w:sz w:val="24"/>
                <w:szCs w:val="24"/>
                <w14:ligatures w14:val="standardContextual"/>
              </w:rPr>
              <w:t>Perkančioji organizacija pasilieka teisę kreiptis į užsakovą (-</w:t>
            </w:r>
            <w:proofErr w:type="spellStart"/>
            <w:r>
              <w:rPr>
                <w:rFonts w:ascii="Times New Roman" w:hAnsi="Times New Roman"/>
                <w:b/>
                <w:bCs/>
                <w:i/>
                <w:iCs/>
                <w:sz w:val="24"/>
                <w:szCs w:val="24"/>
                <w14:ligatures w14:val="standardContextual"/>
              </w:rPr>
              <w:t>us</w:t>
            </w:r>
            <w:proofErr w:type="spellEnd"/>
            <w:r>
              <w:rPr>
                <w:rFonts w:ascii="Times New Roman" w:hAnsi="Times New Roman"/>
                <w:b/>
                <w:bCs/>
                <w:i/>
                <w:iCs/>
                <w:sz w:val="24"/>
                <w:szCs w:val="24"/>
                <w14:ligatures w14:val="standardContextual"/>
              </w:rPr>
              <w:t xml:space="preserve">) dėl patvirtinimo, kad konkretus specialistas vykdė atitinkamą veiklą nurodytą pateiktame dokumente </w:t>
            </w:r>
          </w:p>
        </w:tc>
      </w:tr>
      <w:tr w:rsidR="00AA1056" w:rsidRPr="00A07EAB" w14:paraId="73319957" w14:textId="77777777" w:rsidTr="008520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1542236B" w14:textId="77777777" w:rsidR="00AA1056" w:rsidRPr="00A07EAB" w:rsidRDefault="00AA1056" w:rsidP="00852052">
            <w:pPr>
              <w:tabs>
                <w:tab w:val="left" w:pos="1276"/>
              </w:tabs>
              <w:spacing w:line="240" w:lineRule="auto"/>
              <w:jc w:val="both"/>
              <w:rPr>
                <w:rFonts w:ascii="Times New Roman" w:eastAsia="Times New Roman" w:hAnsi="Times New Roman"/>
                <w:sz w:val="24"/>
                <w:szCs w:val="24"/>
              </w:rPr>
            </w:pPr>
            <w:r>
              <w:rPr>
                <w:rFonts w:ascii="Times New Roman" w:eastAsia="Times New Roman" w:hAnsi="Times New Roman"/>
                <w:sz w:val="24"/>
                <w:szCs w:val="24"/>
                <w14:ligatures w14:val="standardContextual"/>
              </w:rPr>
              <w:t>5.4.</w:t>
            </w:r>
          </w:p>
        </w:tc>
        <w:tc>
          <w:tcPr>
            <w:tcW w:w="4827" w:type="dxa"/>
          </w:tcPr>
          <w:p w14:paraId="25558628" w14:textId="77777777" w:rsidR="00AA1056" w:rsidRDefault="00AA1056" w:rsidP="00852052">
            <w:pPr>
              <w:tabs>
                <w:tab w:val="left" w:pos="290"/>
                <w:tab w:val="left" w:pos="620"/>
                <w:tab w:val="left" w:pos="1021"/>
              </w:tabs>
              <w:spacing w:after="0" w:line="240" w:lineRule="auto"/>
              <w:jc w:val="both"/>
              <w:rPr>
                <w:rFonts w:ascii="Times New Roman" w:eastAsia="Times" w:hAnsi="Times New Roman"/>
                <w:sz w:val="24"/>
                <w:szCs w:val="24"/>
                <w14:ligatures w14:val="standardContextual"/>
              </w:rPr>
            </w:pPr>
            <w:r>
              <w:rPr>
                <w:rFonts w:ascii="Times New Roman" w:eastAsia="Times" w:hAnsi="Times New Roman"/>
                <w:sz w:val="24"/>
                <w:szCs w:val="24"/>
                <w14:ligatures w14:val="standardContextual"/>
              </w:rPr>
              <w:t>Tiekėjas turi turėti ne mažiau kaip vieną kvalifikuotą (-</w:t>
            </w:r>
            <w:proofErr w:type="spellStart"/>
            <w:r>
              <w:rPr>
                <w:rFonts w:ascii="Times New Roman" w:eastAsia="Times" w:hAnsi="Times New Roman"/>
                <w:sz w:val="24"/>
                <w:szCs w:val="24"/>
                <w14:ligatures w14:val="standardContextual"/>
              </w:rPr>
              <w:t>us</w:t>
            </w:r>
            <w:proofErr w:type="spellEnd"/>
            <w:r>
              <w:rPr>
                <w:rFonts w:ascii="Times New Roman" w:eastAsia="Times" w:hAnsi="Times New Roman"/>
                <w:sz w:val="24"/>
                <w:szCs w:val="24"/>
                <w14:ligatures w14:val="standardContextual"/>
              </w:rPr>
              <w:t xml:space="preserve">) </w:t>
            </w:r>
            <w:r>
              <w:rPr>
                <w:rFonts w:ascii="Times New Roman" w:eastAsia="Times" w:hAnsi="Times New Roman"/>
                <w:b/>
                <w:bCs/>
                <w:sz w:val="24"/>
                <w:szCs w:val="24"/>
                <w14:ligatures w14:val="standardContextual"/>
              </w:rPr>
              <w:t>specialųjį (-</w:t>
            </w:r>
            <w:proofErr w:type="spellStart"/>
            <w:r>
              <w:rPr>
                <w:rFonts w:ascii="Times New Roman" w:eastAsia="Times" w:hAnsi="Times New Roman"/>
                <w:b/>
                <w:bCs/>
                <w:sz w:val="24"/>
                <w:szCs w:val="24"/>
                <w14:ligatures w14:val="standardContextual"/>
              </w:rPr>
              <w:t>iuosius</w:t>
            </w:r>
            <w:proofErr w:type="spellEnd"/>
            <w:r>
              <w:rPr>
                <w:rFonts w:ascii="Times New Roman" w:eastAsia="Times" w:hAnsi="Times New Roman"/>
                <w:b/>
                <w:bCs/>
                <w:sz w:val="24"/>
                <w:szCs w:val="24"/>
                <w14:ligatures w14:val="standardContextual"/>
              </w:rPr>
              <w:t>) pedagogą</w:t>
            </w:r>
            <w:r>
              <w:rPr>
                <w:rFonts w:ascii="Times New Roman" w:eastAsia="Times" w:hAnsi="Times New Roman"/>
                <w:sz w:val="24"/>
                <w:szCs w:val="24"/>
                <w14:ligatures w14:val="standardContextual"/>
              </w:rPr>
              <w:t> (-</w:t>
            </w:r>
            <w:proofErr w:type="spellStart"/>
            <w:r>
              <w:rPr>
                <w:rFonts w:ascii="Times New Roman" w:eastAsia="Times" w:hAnsi="Times New Roman"/>
                <w:sz w:val="24"/>
                <w:szCs w:val="24"/>
                <w14:ligatures w14:val="standardContextual"/>
              </w:rPr>
              <w:t>us</w:t>
            </w:r>
            <w:proofErr w:type="spellEnd"/>
            <w:r>
              <w:rPr>
                <w:rFonts w:ascii="Times New Roman" w:eastAsia="Times" w:hAnsi="Times New Roman"/>
                <w:sz w:val="24"/>
                <w:szCs w:val="24"/>
                <w14:ligatures w14:val="standardContextual"/>
              </w:rPr>
              <w:t xml:space="preserve">) </w:t>
            </w:r>
            <w:r w:rsidRPr="0096461E">
              <w:rPr>
                <w:rFonts w:ascii="Times New Roman" w:eastAsia="Times" w:hAnsi="Times New Roman"/>
                <w:b/>
                <w:bCs/>
                <w:sz w:val="24"/>
                <w:szCs w:val="24"/>
                <w14:ligatures w14:val="standardContextual"/>
              </w:rPr>
              <w:t>(toliau – Specialistas Nr. 3),</w:t>
            </w:r>
            <w:r>
              <w:rPr>
                <w:rFonts w:ascii="Times New Roman" w:eastAsia="Times" w:hAnsi="Times New Roman"/>
                <w:sz w:val="24"/>
                <w:szCs w:val="24"/>
                <w14:ligatures w14:val="standardContextual"/>
              </w:rPr>
              <w:t xml:space="preserve"> kuris (-</w:t>
            </w:r>
            <w:proofErr w:type="spellStart"/>
            <w:r>
              <w:rPr>
                <w:rFonts w:ascii="Times New Roman" w:eastAsia="Times" w:hAnsi="Times New Roman"/>
                <w:sz w:val="24"/>
                <w:szCs w:val="24"/>
                <w14:ligatures w14:val="standardContextual"/>
              </w:rPr>
              <w:t>ie</w:t>
            </w:r>
            <w:proofErr w:type="spellEnd"/>
            <w:r>
              <w:rPr>
                <w:rFonts w:ascii="Times New Roman" w:eastAsia="Times" w:hAnsi="Times New Roman"/>
                <w:sz w:val="24"/>
                <w:szCs w:val="24"/>
                <w14:ligatures w14:val="standardContextual"/>
              </w:rPr>
              <w:t>) atitinka šiuos reikalavimus:</w:t>
            </w:r>
          </w:p>
          <w:p w14:paraId="5D086E8B" w14:textId="77777777" w:rsidR="00AA1056" w:rsidRDefault="00AA1056" w:rsidP="00852052">
            <w:pPr>
              <w:tabs>
                <w:tab w:val="left" w:pos="290"/>
                <w:tab w:val="left" w:pos="620"/>
                <w:tab w:val="left" w:pos="1021"/>
              </w:tabs>
              <w:spacing w:after="0" w:line="240" w:lineRule="auto"/>
              <w:jc w:val="both"/>
              <w:rPr>
                <w:rFonts w:ascii="Times New Roman" w:eastAsia="Times" w:hAnsi="Times New Roman"/>
                <w:color w:val="156082" w:themeColor="accent1"/>
                <w:sz w:val="24"/>
                <w:szCs w:val="24"/>
                <w14:ligatures w14:val="standardContextual"/>
              </w:rPr>
            </w:pPr>
            <w:r>
              <w:rPr>
                <w:rFonts w:ascii="Times New Roman" w:eastAsia="Times" w:hAnsi="Times New Roman"/>
                <w:sz w:val="24"/>
                <w:szCs w:val="24"/>
                <w14:ligatures w14:val="standardContextual"/>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Pr>
                <w:rStyle w:val="Puslapioinaosnuoroda"/>
                <w:rFonts w:ascii="Times New Roman" w:eastAsia="Times" w:hAnsi="Times New Roman"/>
                <w:sz w:val="24"/>
                <w:szCs w:val="24"/>
                <w14:ligatures w14:val="standardContextual"/>
              </w:rPr>
              <w:footnoteReference w:id="2"/>
            </w:r>
            <w:r>
              <w:rPr>
                <w:rFonts w:ascii="Times New Roman" w:eastAsia="Times" w:hAnsi="Times New Roman"/>
                <w:sz w:val="24"/>
                <w:szCs w:val="24"/>
                <w14:ligatures w14:val="standardContextual"/>
              </w:rPr>
              <w:t xml:space="preserve"> arba teisės aktų nustatyta tvarka </w:t>
            </w:r>
            <w:r>
              <w:rPr>
                <w:rFonts w:ascii="Times New Roman" w:eastAsia="Times" w:hAnsi="Times New Roman"/>
                <w:sz w:val="24"/>
                <w:szCs w:val="24"/>
                <w14:ligatures w14:val="standardContextual"/>
              </w:rPr>
              <w:lastRenderedPageBreak/>
              <w:t>pripažintą kaip lygiavertę užsienyje įgytą kvalifikaciją;</w:t>
            </w:r>
          </w:p>
          <w:p w14:paraId="2714AF10" w14:textId="2AD5405D" w:rsidR="006A7E59" w:rsidRPr="00AF0458" w:rsidRDefault="00AA1056" w:rsidP="00852052">
            <w:pPr>
              <w:tabs>
                <w:tab w:val="left" w:pos="290"/>
                <w:tab w:val="left" w:pos="620"/>
                <w:tab w:val="left" w:pos="1021"/>
              </w:tabs>
              <w:spacing w:after="0" w:line="240" w:lineRule="auto"/>
              <w:jc w:val="both"/>
              <w:rPr>
                <w:rFonts w:ascii="Times New Roman" w:eastAsia="Arial" w:hAnsi="Times New Roman" w:cs="Times New Roman"/>
                <w:sz w:val="24"/>
                <w:szCs w:val="24"/>
              </w:rPr>
            </w:pPr>
            <w:r>
              <w:rPr>
                <w:rFonts w:ascii="Times New Roman" w:hAnsi="Times New Roman"/>
                <w:sz w:val="24"/>
                <w:szCs w:val="24"/>
                <w14:ligatures w14:val="standardContextual"/>
              </w:rPr>
              <w:t xml:space="preserve">2) </w:t>
            </w:r>
            <w:r w:rsidRPr="006113CD">
              <w:rPr>
                <w:rFonts w:ascii="Times New Roman" w:hAnsi="Times New Roman" w:cs="Times New Roman"/>
                <w:sz w:val="24"/>
                <w:szCs w:val="24"/>
                <w14:ligatures w14:val="standardContextual"/>
              </w:rPr>
              <w:t xml:space="preserve">per paskutinius 5 (penkerius) metus iki pasiūlymų pateikimo termino pabaigos </w:t>
            </w:r>
            <w:r w:rsidRPr="006113CD">
              <w:rPr>
                <w:rFonts w:ascii="Times New Roman" w:eastAsia="Times New Roman" w:hAnsi="Times New Roman" w:cs="Times New Roman"/>
                <w:sz w:val="24"/>
                <w:szCs w:val="24"/>
                <w:lang w:eastAsia="en-GB"/>
                <w14:ligatures w14:val="standardContextual"/>
              </w:rPr>
              <w:t xml:space="preserve">(arba per laikotarpį nuo veiklos pradžios, jeigu specialistas vykdė veiklą mažiau nei 5 metus) </w:t>
            </w:r>
            <w:r w:rsidRPr="006113CD">
              <w:rPr>
                <w:rFonts w:ascii="Times New Roman" w:hAnsi="Times New Roman" w:cs="Times New Roman"/>
                <w:sz w:val="24"/>
                <w:szCs w:val="24"/>
                <w:lang w:eastAsia="en-GB"/>
              </w:rPr>
              <w:t>turi ne mažiau kaip 12 mėn. darbo patirties, teikiant specialiąją pedagoginę</w:t>
            </w:r>
            <w:r w:rsidRPr="006113CD">
              <w:rPr>
                <w:rStyle w:val="Puslapioinaosnuoroda"/>
                <w:rFonts w:ascii="Times New Roman" w:hAnsi="Times New Roman" w:cs="Times New Roman"/>
                <w:sz w:val="24"/>
                <w:szCs w:val="24"/>
                <w:lang w:eastAsia="en-GB"/>
              </w:rPr>
              <w:footnoteReference w:id="3"/>
            </w:r>
            <w:r w:rsidRPr="006113CD">
              <w:rPr>
                <w:rFonts w:ascii="Times New Roman" w:hAnsi="Times New Roman" w:cs="Times New Roman"/>
                <w:sz w:val="24"/>
                <w:szCs w:val="24"/>
                <w:lang w:eastAsia="en-GB"/>
              </w:rPr>
              <w:t xml:space="preserve"> </w:t>
            </w:r>
            <w:r w:rsidR="00AA0500">
              <w:rPr>
                <w:rFonts w:ascii="Times New Roman" w:hAnsi="Times New Roman" w:cs="Times New Roman"/>
                <w:sz w:val="24"/>
                <w:szCs w:val="24"/>
                <w:lang w:eastAsia="en-GB"/>
              </w:rPr>
              <w:t>teikiant specialiąją pedagoginę pagalbą mokiniams, ugdomiems pagal individualizuotą pagrindinio ugdymo bendrąją programą arba</w:t>
            </w:r>
            <w:r w:rsidR="00AF0458">
              <w:rPr>
                <w:rFonts w:ascii="Times New Roman" w:eastAsia="Arial" w:hAnsi="Times New Roman" w:cs="Times New Roman"/>
                <w:sz w:val="24"/>
                <w:szCs w:val="24"/>
              </w:rPr>
              <w:t xml:space="preserve"> </w:t>
            </w:r>
            <w:r w:rsidR="006A7E59">
              <w:rPr>
                <w:rFonts w:ascii="Times New Roman" w:hAnsi="Times New Roman" w:cs="Times New Roman"/>
                <w:sz w:val="24"/>
                <w:szCs w:val="24"/>
                <w:lang w:eastAsia="en-GB"/>
              </w:rPr>
              <w:t>pagal socialinių įgūdžių ugdymo programą</w:t>
            </w:r>
            <w:r w:rsidR="00E63B8E">
              <w:rPr>
                <w:rStyle w:val="Puslapioinaosnuoroda"/>
                <w:rFonts w:ascii="Times New Roman" w:hAnsi="Times New Roman" w:cs="Times New Roman"/>
                <w:sz w:val="24"/>
                <w:szCs w:val="24"/>
                <w:lang w:eastAsia="en-GB"/>
              </w:rPr>
              <w:footnoteReference w:id="4"/>
            </w:r>
            <w:r w:rsidR="006A7E59">
              <w:rPr>
                <w:rFonts w:ascii="Times New Roman" w:hAnsi="Times New Roman" w:cs="Times New Roman"/>
                <w:sz w:val="24"/>
                <w:szCs w:val="24"/>
                <w:lang w:eastAsia="en-GB"/>
              </w:rPr>
              <w:t xml:space="preserve"> </w:t>
            </w:r>
          </w:p>
          <w:p w14:paraId="6609AEF7" w14:textId="77777777" w:rsidR="00690C62" w:rsidRDefault="00690C62" w:rsidP="00852052">
            <w:pPr>
              <w:tabs>
                <w:tab w:val="left" w:pos="290"/>
                <w:tab w:val="left" w:pos="620"/>
                <w:tab w:val="left" w:pos="1021"/>
              </w:tabs>
              <w:spacing w:after="0" w:line="240" w:lineRule="auto"/>
              <w:jc w:val="both"/>
              <w:rPr>
                <w:rFonts w:ascii="Times New Roman" w:hAnsi="Times New Roman" w:cs="Times New Roman"/>
                <w:sz w:val="24"/>
                <w:szCs w:val="24"/>
                <w:lang w:eastAsia="en-GB"/>
              </w:rPr>
            </w:pPr>
          </w:p>
          <w:p w14:paraId="6BD372F9" w14:textId="77777777" w:rsidR="00AA1056" w:rsidRPr="00AA1056" w:rsidRDefault="00AA1056" w:rsidP="00852052">
            <w:pPr>
              <w:tabs>
                <w:tab w:val="center" w:pos="4153"/>
                <w:tab w:val="right" w:pos="8306"/>
              </w:tabs>
              <w:spacing w:after="0" w:line="240" w:lineRule="auto"/>
              <w:jc w:val="both"/>
              <w:rPr>
                <w:rFonts w:ascii="Times New Roman" w:eastAsia="Times New Roman" w:hAnsi="Times New Roman" w:cs="Times New Roman"/>
                <w:b/>
                <w:bCs/>
                <w:sz w:val="22"/>
                <w:szCs w:val="22"/>
              </w:rPr>
            </w:pPr>
            <w:r w:rsidRPr="00AA1056">
              <w:rPr>
                <w:rFonts w:ascii="Times New Roman" w:eastAsia="Times New Roman" w:hAnsi="Times New Roman" w:cs="Times New Roman"/>
                <w:b/>
                <w:sz w:val="22"/>
                <w:szCs w:val="22"/>
              </w:rPr>
              <w:t>Pastaba.</w:t>
            </w:r>
          </w:p>
          <w:p w14:paraId="1D428C9D" w14:textId="158493E8" w:rsidR="00AA1056" w:rsidRDefault="00AA1056" w:rsidP="00852052">
            <w:pPr>
              <w:tabs>
                <w:tab w:val="left" w:pos="290"/>
                <w:tab w:val="left" w:pos="620"/>
                <w:tab w:val="left" w:pos="1021"/>
              </w:tabs>
              <w:spacing w:after="0" w:line="240" w:lineRule="auto"/>
              <w:jc w:val="both"/>
              <w:rPr>
                <w:rFonts w:ascii="Times New Roman" w:eastAsia="Times New Roman" w:hAnsi="Times New Roman" w:cs="Times New Roman"/>
                <w:sz w:val="22"/>
                <w:szCs w:val="22"/>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Pr>
                <w:rFonts w:ascii="Times New Roman" w:eastAsia="Times New Roman" w:hAnsi="Times New Roman" w:cs="Times New Roman"/>
                <w:sz w:val="20"/>
                <w:szCs w:val="20"/>
              </w:rPr>
              <w:t>.</w:t>
            </w:r>
          </w:p>
          <w:p w14:paraId="29EEB3EB" w14:textId="0B7832D3" w:rsidR="00AA1056" w:rsidRPr="00A07EAB" w:rsidRDefault="00AA1056" w:rsidP="00852052">
            <w:pPr>
              <w:tabs>
                <w:tab w:val="left" w:pos="290"/>
                <w:tab w:val="left" w:pos="620"/>
                <w:tab w:val="left" w:pos="1021"/>
              </w:tabs>
              <w:spacing w:after="0" w:line="240" w:lineRule="auto"/>
              <w:jc w:val="both"/>
              <w:rPr>
                <w:rFonts w:ascii="Times New Roman" w:eastAsia="Times" w:hAnsi="Times New Roman"/>
                <w:sz w:val="24"/>
                <w:szCs w:val="24"/>
              </w:rPr>
            </w:pPr>
            <w:r w:rsidRPr="00AA1056">
              <w:rPr>
                <w:rFonts w:ascii="Times New Roman" w:eastAsia="Times New Roman" w:hAnsi="Times New Roman" w:cs="Times New Roman"/>
                <w:sz w:val="22"/>
                <w:szCs w:val="22"/>
              </w:rPr>
              <w:t>12 mėnesių patirtis bus skaičiuojama / apvalinam pagal tokią taisyklę: 1) jeigu specialisto patirtis yra x mėnesių ir 1- 15 dienų (imtinai) bus apvalinama į mažesnę pusę, t. y. jeigu specialistas turi patirties 11 mėnesių ir 14 dienų, bus laikoma, kad jis turi 11 mėnesių patirtį;  2) jeigu specialisto patirtis yra x mėnesių 16–30 dienų  bus apvalinama į didesnę pusę, t. y. jeigu specialistas turi patirties 11 mėnesių ir 20 dienų, bus laikoma, kad jis turi 12 mėnesių patirtį.</w:t>
            </w:r>
          </w:p>
        </w:tc>
        <w:tc>
          <w:tcPr>
            <w:tcW w:w="4523" w:type="dxa"/>
          </w:tcPr>
          <w:p w14:paraId="457902C8" w14:textId="77777777" w:rsidR="00AA1056" w:rsidRDefault="00AA1056" w:rsidP="00852052">
            <w:pPr>
              <w:spacing w:after="0" w:line="240" w:lineRule="auto"/>
              <w:ind w:right="45"/>
              <w:jc w:val="both"/>
              <w:rPr>
                <w:rFonts w:ascii="Times New Roman" w:eastAsia="Aptos" w:hAnsi="Times New Roman"/>
                <w:sz w:val="24"/>
                <w:szCs w:val="24"/>
                <w14:ligatures w14:val="standardContextual"/>
              </w:rPr>
            </w:pPr>
            <w:r>
              <w:rPr>
                <w:rFonts w:ascii="Times New Roman" w:hAnsi="Times New Roman"/>
                <w:iCs/>
                <w:sz w:val="24"/>
                <w:szCs w:val="24"/>
                <w:u w:val="single"/>
                <w14:ligatures w14:val="standardContextual"/>
              </w:rPr>
              <w:lastRenderedPageBreak/>
              <w:t>Kartu su pasiūlymu pateikiami:</w:t>
            </w:r>
          </w:p>
          <w:p w14:paraId="4E6C8647" w14:textId="77777777" w:rsidR="00AA1056" w:rsidRDefault="00AA1056" w:rsidP="00852052">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1) specialisto išsilavinimą pagrindžiantys dokumentai;</w:t>
            </w:r>
          </w:p>
          <w:p w14:paraId="3468208B" w14:textId="77777777" w:rsidR="00AA1056" w:rsidRDefault="00AA1056" w:rsidP="00852052">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 xml:space="preserve">2) specialisto patirtį pagrindžiantys dokumentai </w:t>
            </w:r>
            <w:r>
              <w:rPr>
                <w:rFonts w:ascii="Times New Roman" w:eastAsia="SimSun" w:hAnsi="Times New Roman"/>
                <w:sz w:val="24"/>
                <w:szCs w:val="24"/>
                <w:u w:val="single"/>
                <w14:ligatures w14:val="standardContextual"/>
              </w:rPr>
              <w:t>(patvirtinti darbdavio / užsakovo vadovo ar jo įgalioto asmens parašu,</w:t>
            </w:r>
            <w:r>
              <w:rPr>
                <w:rFonts w:ascii="Times New Roman" w:eastAsia="SimSun" w:hAnsi="Times New Roman"/>
                <w:sz w:val="24"/>
                <w:szCs w:val="24"/>
                <w14:ligatures w14:val="standardContextual"/>
              </w:rPr>
              <w:t xml:space="preserve"> kuriame nurodyta paslaugas suteikusio specialisto vardas ir pavardė, teiktos paslaugos ir jų teikimo laikotarpis)</w:t>
            </w:r>
            <w:r>
              <w:rPr>
                <w:rFonts w:ascii="Times New Roman" w:hAnsi="Times New Roman"/>
                <w:sz w:val="24"/>
                <w:szCs w:val="24"/>
                <w14:ligatures w14:val="standardContextual"/>
              </w:rPr>
              <w:t>;</w:t>
            </w:r>
          </w:p>
          <w:p w14:paraId="19B54AAB" w14:textId="77777777" w:rsidR="00AA1056" w:rsidRDefault="00AA1056" w:rsidP="00852052">
            <w:pPr>
              <w:pStyle w:val="Sraopastraipa"/>
              <w:tabs>
                <w:tab w:val="left" w:pos="314"/>
              </w:tabs>
              <w:spacing w:after="0" w:line="240" w:lineRule="auto"/>
              <w:ind w:left="0" w:right="45"/>
              <w:jc w:val="both"/>
              <w:rPr>
                <w:rFonts w:ascii="Times New Roman" w:hAnsi="Times New Roman"/>
                <w:sz w:val="24"/>
                <w:szCs w:val="24"/>
                <w14:ligatures w14:val="standardContextual"/>
              </w:rPr>
            </w:pPr>
            <w:r>
              <w:rPr>
                <w:rFonts w:ascii="Times New Roman" w:hAnsi="Times New Roman"/>
                <w:sz w:val="24"/>
                <w:szCs w:val="24"/>
                <w14:ligatures w14:val="standardContextual"/>
              </w:rPr>
              <w:t>3) pažyma apie siūlomo specialisto patirtį (11 priedas).</w:t>
            </w:r>
          </w:p>
          <w:p w14:paraId="5AFE3140" w14:textId="77777777" w:rsidR="00AA1056" w:rsidRDefault="00AA1056" w:rsidP="00852052">
            <w:pPr>
              <w:spacing w:after="0" w:line="240" w:lineRule="auto"/>
              <w:ind w:right="45"/>
              <w:jc w:val="both"/>
              <w:rPr>
                <w:rFonts w:ascii="Times New Roman" w:hAnsi="Times New Roman"/>
                <w:sz w:val="24"/>
                <w:szCs w:val="24"/>
                <w14:ligatures w14:val="standardContextual"/>
              </w:rPr>
            </w:pPr>
          </w:p>
          <w:p w14:paraId="64B447C1" w14:textId="77777777" w:rsidR="00AA1056" w:rsidRPr="00A07EAB" w:rsidRDefault="00AA1056" w:rsidP="00852052">
            <w:pPr>
              <w:tabs>
                <w:tab w:val="left" w:pos="317"/>
              </w:tabs>
              <w:spacing w:line="240" w:lineRule="auto"/>
              <w:contextualSpacing/>
              <w:jc w:val="both"/>
              <w:rPr>
                <w:rFonts w:ascii="Times New Roman" w:eastAsia="Times New Roman" w:hAnsi="Times New Roman"/>
                <w:sz w:val="24"/>
                <w:szCs w:val="24"/>
              </w:rPr>
            </w:pPr>
            <w:r>
              <w:rPr>
                <w:rFonts w:ascii="Times New Roman" w:hAnsi="Times New Roman"/>
                <w:b/>
                <w:bCs/>
                <w:i/>
                <w:iCs/>
                <w:sz w:val="24"/>
                <w:szCs w:val="24"/>
                <w14:ligatures w14:val="standardContextual"/>
              </w:rPr>
              <w:t>Perkančioji organizacija pasilieka teisę kreiptis į užsakovą (-</w:t>
            </w:r>
            <w:proofErr w:type="spellStart"/>
            <w:r>
              <w:rPr>
                <w:rFonts w:ascii="Times New Roman" w:hAnsi="Times New Roman"/>
                <w:b/>
                <w:bCs/>
                <w:i/>
                <w:iCs/>
                <w:sz w:val="24"/>
                <w:szCs w:val="24"/>
                <w14:ligatures w14:val="standardContextual"/>
              </w:rPr>
              <w:t>us</w:t>
            </w:r>
            <w:proofErr w:type="spellEnd"/>
            <w:r>
              <w:rPr>
                <w:rFonts w:ascii="Times New Roman" w:hAnsi="Times New Roman"/>
                <w:b/>
                <w:bCs/>
                <w:i/>
                <w:iCs/>
                <w:sz w:val="24"/>
                <w:szCs w:val="24"/>
                <w14:ligatures w14:val="standardContextual"/>
              </w:rPr>
              <w:t xml:space="preserve">) dėl patvirtinimo, kad konkretus specialistas vykdė atitinkamą veiklą nurodytą pateiktame dokumente </w:t>
            </w:r>
          </w:p>
        </w:tc>
      </w:tr>
    </w:tbl>
    <w:p w14:paraId="50D4A3D4" w14:textId="77777777" w:rsidR="00AA1056" w:rsidRPr="00A07EAB" w:rsidRDefault="00AA1056" w:rsidP="00AA1056">
      <w:pPr>
        <w:pStyle w:val="Sraopastraipa1"/>
        <w:tabs>
          <w:tab w:val="left" w:pos="993"/>
        </w:tabs>
        <w:ind w:left="0"/>
        <w:rPr>
          <w:rFonts w:ascii="Times New Roman" w:hAnsi="Times New Roman"/>
          <w:sz w:val="24"/>
          <w:szCs w:val="24"/>
        </w:rPr>
      </w:pPr>
    </w:p>
    <w:p w14:paraId="089DD45C" w14:textId="77777777" w:rsidR="00AA1056" w:rsidRPr="00A07EAB" w:rsidRDefault="00AA1056" w:rsidP="00AA1056">
      <w:pPr>
        <w:pStyle w:val="paragraph"/>
        <w:spacing w:before="0" w:after="0"/>
        <w:ind w:firstLine="360"/>
        <w:jc w:val="both"/>
        <w:textAlignment w:val="baseline"/>
      </w:pPr>
      <w:bookmarkStart w:id="1" w:name="_Hlk104880233"/>
      <w:r>
        <w:rPr>
          <w:b/>
          <w:bCs/>
        </w:rPr>
        <w:t xml:space="preserve">7. </w:t>
      </w:r>
      <w:r w:rsidRPr="00A07EAB">
        <w:rPr>
          <w:b/>
          <w:bCs/>
        </w:rPr>
        <w:t xml:space="preserve">Tiekėjas, ūkio subjektas, kurio pajėgumais remiamasi, subtiekėjas ar </w:t>
      </w:r>
      <w:proofErr w:type="spellStart"/>
      <w:r w:rsidRPr="00A07EAB">
        <w:rPr>
          <w:b/>
          <w:bCs/>
        </w:rPr>
        <w:t>kvazisubtiekėjas</w:t>
      </w:r>
      <w:proofErr w:type="spellEnd"/>
      <w:r w:rsidRPr="00A07EAB">
        <w:rPr>
          <w:b/>
          <w:bCs/>
        </w:rPr>
        <w:t xml:space="preserve">, dalyvaujantys Pirkime dėl pirkimo objekto dalies - skaitmeninimo paslaugų teikimo </w:t>
      </w:r>
      <w:r w:rsidRPr="00A07EAB">
        <w:rPr>
          <w:rFonts w:eastAsiaTheme="minorEastAsia"/>
          <w:b/>
          <w:bCs/>
        </w:rPr>
        <w:t>(BVPŽ kodas 72212931-4),</w:t>
      </w:r>
      <w:r w:rsidRPr="00A07EAB">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A07EAB">
        <w:rPr>
          <w:rFonts w:eastAsiaTheme="minorEastAsia"/>
        </w:rPr>
        <w:t>kaitmeninimo paslaugos (BVPŽ kodas 72212931-4) patenka į paslaugų, kurioms taikomi nacionalinio saugumo reikalavimai, sąrašą</w:t>
      </w:r>
      <w:r w:rsidRPr="00A07E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41"/>
        <w:gridCol w:w="2777"/>
        <w:gridCol w:w="4234"/>
        <w:gridCol w:w="1976"/>
      </w:tblGrid>
      <w:tr w:rsidR="00AA1056" w:rsidRPr="00A07EAB" w14:paraId="0E648AA0" w14:textId="77777777" w:rsidTr="00852052">
        <w:trPr>
          <w:trHeight w:val="300"/>
        </w:trPr>
        <w:tc>
          <w:tcPr>
            <w:tcW w:w="333" w:type="pct"/>
            <w:vAlign w:val="center"/>
            <w:hideMark/>
          </w:tcPr>
          <w:p w14:paraId="29E886D2" w14:textId="77777777" w:rsidR="00AA1056" w:rsidRPr="00A07EAB" w:rsidRDefault="00AA1056" w:rsidP="00852052">
            <w:pPr>
              <w:jc w:val="center"/>
              <w:rPr>
                <w:rFonts w:ascii="Times New Roman" w:hAnsi="Times New Roman"/>
                <w:sz w:val="24"/>
              </w:rPr>
            </w:pPr>
            <w:r w:rsidRPr="00A07EAB">
              <w:rPr>
                <w:rFonts w:ascii="Times New Roman" w:hAnsi="Times New Roman"/>
                <w:b/>
                <w:bCs/>
                <w:sz w:val="24"/>
              </w:rPr>
              <w:t>Eil. Nr.</w:t>
            </w:r>
          </w:p>
        </w:tc>
        <w:tc>
          <w:tcPr>
            <w:tcW w:w="1442" w:type="pct"/>
            <w:vAlign w:val="center"/>
            <w:hideMark/>
          </w:tcPr>
          <w:p w14:paraId="5888DF02" w14:textId="77777777" w:rsidR="00AA1056" w:rsidRPr="00A07EAB" w:rsidRDefault="00AA1056" w:rsidP="00852052">
            <w:pPr>
              <w:jc w:val="center"/>
              <w:rPr>
                <w:rFonts w:ascii="Times New Roman" w:hAnsi="Times New Roman"/>
                <w:sz w:val="24"/>
              </w:rPr>
            </w:pPr>
            <w:r w:rsidRPr="00A07EAB">
              <w:rPr>
                <w:rFonts w:ascii="Times New Roman" w:hAnsi="Times New Roman"/>
                <w:b/>
                <w:bCs/>
                <w:sz w:val="24"/>
              </w:rPr>
              <w:t>Kvalifikaciniai reikalavimai</w:t>
            </w:r>
          </w:p>
        </w:tc>
        <w:tc>
          <w:tcPr>
            <w:tcW w:w="2199" w:type="pct"/>
            <w:vAlign w:val="center"/>
            <w:hideMark/>
          </w:tcPr>
          <w:p w14:paraId="15E03CD3" w14:textId="77777777" w:rsidR="00AA1056" w:rsidRPr="00A07EAB" w:rsidRDefault="00AA1056" w:rsidP="00852052">
            <w:pPr>
              <w:jc w:val="center"/>
              <w:rPr>
                <w:rFonts w:ascii="Times New Roman" w:hAnsi="Times New Roman"/>
                <w:sz w:val="24"/>
              </w:rPr>
            </w:pPr>
            <w:r w:rsidRPr="00A07EAB">
              <w:rPr>
                <w:rFonts w:ascii="Times New Roman" w:hAnsi="Times New Roman"/>
                <w:b/>
                <w:bCs/>
                <w:sz w:val="24"/>
              </w:rPr>
              <w:t>Atitiktį reikalavimui įrodantys dokumentai</w:t>
            </w:r>
          </w:p>
        </w:tc>
        <w:tc>
          <w:tcPr>
            <w:tcW w:w="1026" w:type="pct"/>
            <w:vAlign w:val="center"/>
            <w:hideMark/>
          </w:tcPr>
          <w:p w14:paraId="568A301C" w14:textId="77777777" w:rsidR="00AA1056" w:rsidRPr="00A07EAB" w:rsidRDefault="00AA1056" w:rsidP="00852052">
            <w:pPr>
              <w:jc w:val="center"/>
              <w:rPr>
                <w:rFonts w:ascii="Times New Roman" w:hAnsi="Times New Roman"/>
                <w:sz w:val="24"/>
              </w:rPr>
            </w:pPr>
            <w:r w:rsidRPr="00A07EAB">
              <w:rPr>
                <w:rFonts w:ascii="Times New Roman" w:hAnsi="Times New Roman"/>
                <w:b/>
                <w:bCs/>
                <w:sz w:val="24"/>
              </w:rPr>
              <w:t>Subjektas, kuris turi atitikti reikalavimą</w:t>
            </w:r>
          </w:p>
        </w:tc>
      </w:tr>
      <w:tr w:rsidR="00AA1056" w:rsidRPr="00A07EAB" w14:paraId="735445A1" w14:textId="77777777" w:rsidTr="00852052">
        <w:trPr>
          <w:trHeight w:val="705"/>
        </w:trPr>
        <w:tc>
          <w:tcPr>
            <w:tcW w:w="333" w:type="pct"/>
            <w:vAlign w:val="center"/>
            <w:hideMark/>
          </w:tcPr>
          <w:p w14:paraId="4226D78B" w14:textId="77777777" w:rsidR="00AA1056" w:rsidRPr="00A07EAB" w:rsidRDefault="00AA1056" w:rsidP="00852052">
            <w:pPr>
              <w:spacing w:line="240" w:lineRule="auto"/>
              <w:jc w:val="center"/>
              <w:rPr>
                <w:rFonts w:ascii="Times New Roman" w:hAnsi="Times New Roman"/>
                <w:sz w:val="24"/>
              </w:rPr>
            </w:pPr>
            <w:r w:rsidRPr="00A07EAB">
              <w:rPr>
                <w:rFonts w:ascii="Times New Roman" w:hAnsi="Times New Roman"/>
                <w:sz w:val="24"/>
              </w:rPr>
              <w:t>7.1.</w:t>
            </w:r>
          </w:p>
        </w:tc>
        <w:tc>
          <w:tcPr>
            <w:tcW w:w="1442" w:type="pct"/>
            <w:hideMark/>
          </w:tcPr>
          <w:p w14:paraId="6727CAE8" w14:textId="77777777" w:rsidR="00AA1056" w:rsidRPr="00A07EAB" w:rsidRDefault="00AA1056" w:rsidP="00852052">
            <w:pPr>
              <w:spacing w:line="240" w:lineRule="auto"/>
              <w:jc w:val="both"/>
              <w:rPr>
                <w:rFonts w:ascii="Times New Roman" w:hAnsi="Times New Roman"/>
                <w:sz w:val="24"/>
              </w:rPr>
            </w:pPr>
            <w:r w:rsidRPr="00A07EAB">
              <w:rPr>
                <w:rFonts w:ascii="Times New Roman" w:hAnsi="Times New Roman"/>
                <w:sz w:val="24"/>
              </w:rPr>
              <w:t xml:space="preserve">Tiekėjas yra laikomas neturinčiu interesų, galinčių </w:t>
            </w:r>
            <w:r w:rsidRPr="00A07EAB">
              <w:rPr>
                <w:rFonts w:ascii="Times New Roman" w:hAnsi="Times New Roman"/>
                <w:sz w:val="24"/>
              </w:rPr>
              <w:lastRenderedPageBreak/>
              <w:t>kelti grėsmę nacionaliniam saugumui. </w:t>
            </w:r>
          </w:p>
          <w:p w14:paraId="7CA01732" w14:textId="77777777" w:rsidR="00AA1056" w:rsidRPr="00A07EAB" w:rsidRDefault="00AA1056" w:rsidP="00852052">
            <w:pPr>
              <w:spacing w:line="240" w:lineRule="auto"/>
              <w:jc w:val="both"/>
              <w:rPr>
                <w:rFonts w:ascii="Times New Roman" w:hAnsi="Times New Roman"/>
                <w:sz w:val="24"/>
              </w:rPr>
            </w:pPr>
            <w:r w:rsidRPr="00A07EAB">
              <w:rPr>
                <w:rFonts w:ascii="Times New Roman" w:hAnsi="Times New Roman"/>
                <w:sz w:val="24"/>
              </w:rPr>
              <w:t xml:space="preserve">Perkančioji organizacija laiko, kad tiekėjas turi interesų, galinčių kelti grėsmę nacionaliniam saugumui, ir draudžia pirkime dalyvauti </w:t>
            </w:r>
            <w:r w:rsidRPr="00A07EAB">
              <w:rPr>
                <w:rFonts w:ascii="Times New Roman" w:hAnsi="Times New Roman"/>
                <w:b/>
                <w:bCs/>
                <w:sz w:val="24"/>
              </w:rPr>
              <w:t>tiekėjams, jų subtiekėjams ar ūkio subjektams, kurių pajėgumais remiamasi, kurie patys ar juos kontroliuojantys asmenys, kaip tai nurodyta LR Viešųjų pirkimų įstatymo 2 straipsnio 15</w:t>
            </w:r>
            <w:r w:rsidRPr="00A07EAB">
              <w:rPr>
                <w:rFonts w:ascii="Times New Roman" w:hAnsi="Times New Roman"/>
                <w:b/>
                <w:bCs/>
                <w:sz w:val="24"/>
                <w:vertAlign w:val="superscript"/>
              </w:rPr>
              <w:t xml:space="preserve">1 </w:t>
            </w:r>
            <w:r w:rsidRPr="00A07EAB">
              <w:rPr>
                <w:rFonts w:ascii="Times New Roman" w:hAnsi="Times New Roman"/>
                <w:b/>
                <w:bCs/>
                <w:sz w:val="24"/>
              </w:rPr>
              <w:t>dalyje</w:t>
            </w:r>
            <w:r w:rsidRPr="00A07EAB">
              <w:rPr>
                <w:rStyle w:val="Puslapioinaosnuoroda"/>
                <w:rFonts w:ascii="Times New Roman" w:hAnsi="Times New Roman"/>
                <w:b/>
                <w:bCs/>
                <w:sz w:val="24"/>
              </w:rPr>
              <w:footnoteReference w:id="5"/>
            </w:r>
            <w:r w:rsidRPr="00A07EAB">
              <w:rPr>
                <w:rFonts w:ascii="Times New Roman" w:hAnsi="Times New Roman"/>
                <w:sz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A07EAB">
              <w:rPr>
                <w:rStyle w:val="Puslapioinaosnuoroda"/>
                <w:rFonts w:ascii="Times New Roman" w:hAnsi="Times New Roman"/>
                <w:sz w:val="24"/>
              </w:rPr>
              <w:footnoteReference w:id="6"/>
            </w:r>
            <w:r w:rsidRPr="00A07EAB">
              <w:rPr>
                <w:rFonts w:ascii="Times New Roman" w:hAnsi="Times New Roman"/>
                <w:sz w:val="24"/>
              </w:rPr>
              <w:t xml:space="preserve"> </w:t>
            </w:r>
          </w:p>
        </w:tc>
        <w:tc>
          <w:tcPr>
            <w:tcW w:w="2199" w:type="pct"/>
            <w:hideMark/>
          </w:tcPr>
          <w:p w14:paraId="24A6CF1A" w14:textId="77777777" w:rsidR="00AA1056" w:rsidRPr="00A07EAB" w:rsidRDefault="00AA1056" w:rsidP="00852052">
            <w:pPr>
              <w:spacing w:line="240" w:lineRule="auto"/>
              <w:jc w:val="both"/>
              <w:rPr>
                <w:rFonts w:ascii="Times New Roman" w:hAnsi="Times New Roman"/>
                <w:sz w:val="24"/>
              </w:rPr>
            </w:pPr>
            <w:r w:rsidRPr="00A07EAB">
              <w:rPr>
                <w:rFonts w:ascii="Times New Roman" w:hAnsi="Times New Roman"/>
                <w:sz w:val="24"/>
              </w:rPr>
              <w:lastRenderedPageBreak/>
              <w:t>Vadovaujantis VPĮ 51 straipsnio 12 d., pateikiama: </w:t>
            </w:r>
          </w:p>
          <w:p w14:paraId="2E63EEB0" w14:textId="77777777" w:rsidR="00AA1056" w:rsidRPr="00A07EAB" w:rsidRDefault="00AA1056" w:rsidP="00852052">
            <w:pPr>
              <w:spacing w:line="240" w:lineRule="auto"/>
              <w:jc w:val="both"/>
              <w:rPr>
                <w:rFonts w:ascii="Times New Roman" w:hAnsi="Times New Roman"/>
                <w:sz w:val="24"/>
              </w:rPr>
            </w:pPr>
            <w:r w:rsidRPr="00A07EAB">
              <w:rPr>
                <w:rFonts w:ascii="Times New Roman" w:hAnsi="Times New Roman"/>
                <w:sz w:val="24"/>
              </w:rPr>
              <w:lastRenderedPageBreak/>
              <w:t>1. Nacionalinio saugumo reikalavimų atitikties deklaracija, patvirtinta Viešųjų pirkimų tarnybos 2022 m. gruodžio 29 d. įsakymu Nr. 1S-233 (Pirkimo sąlygų atitinkamas priedas)</w:t>
            </w:r>
            <w:r>
              <w:rPr>
                <w:rFonts w:ascii="Times New Roman" w:hAnsi="Times New Roman"/>
                <w:sz w:val="24"/>
              </w:rPr>
              <w:t>.</w:t>
            </w:r>
          </w:p>
          <w:p w14:paraId="4AC8B266" w14:textId="77777777" w:rsidR="00AA1056" w:rsidRDefault="00AA1056" w:rsidP="00852052">
            <w:pPr>
              <w:spacing w:after="0" w:line="240" w:lineRule="auto"/>
              <w:jc w:val="both"/>
              <w:rPr>
                <w:rFonts w:ascii="Times New Roman" w:hAnsi="Times New Roman"/>
                <w:sz w:val="24"/>
              </w:rPr>
            </w:pPr>
            <w:r w:rsidRPr="00A07EAB">
              <w:rPr>
                <w:rFonts w:ascii="Times New Roman" w:hAnsi="Times New Roman"/>
                <w:sz w:val="24"/>
              </w:rPr>
              <w:t>Ekonomiškai naudingiausią pasiūlymą pateikęs tiekėjas (galimas pirkimo laimėtojas) pateikia vieną ar kelis šiuos dokumentus</w:t>
            </w:r>
            <w:r>
              <w:rPr>
                <w:rStyle w:val="Puslapioinaosnuoroda"/>
                <w:rFonts w:ascii="Times New Roman" w:hAnsi="Times New Roman"/>
                <w:sz w:val="24"/>
              </w:rPr>
              <w:footnoteReference w:id="7"/>
            </w:r>
            <w:r w:rsidRPr="00A07EAB">
              <w:rPr>
                <w:rFonts w:ascii="Times New Roman" w:hAnsi="Times New Roman"/>
                <w:sz w:val="24"/>
              </w:rPr>
              <w:t>: </w:t>
            </w:r>
          </w:p>
          <w:p w14:paraId="1070D271" w14:textId="77777777" w:rsidR="00AA1056" w:rsidRPr="00A07EAB" w:rsidRDefault="00AA1056" w:rsidP="00852052">
            <w:pPr>
              <w:spacing w:after="0" w:line="240" w:lineRule="auto"/>
              <w:jc w:val="both"/>
              <w:rPr>
                <w:rFonts w:ascii="Times New Roman" w:hAnsi="Times New Roman"/>
                <w:sz w:val="24"/>
              </w:rPr>
            </w:pPr>
            <w:r w:rsidRPr="00A07EAB">
              <w:rPr>
                <w:rFonts w:ascii="Times New Roman" w:hAnsi="Times New Roman"/>
                <w:sz w:val="24"/>
              </w:rPr>
              <w:t xml:space="preserve"> 1) jei tiekėjas, jo subtiekėjas, ūkio subjektas, kurio pajėgumais remiasi ar juos kontroliuojantis asmuo yra </w:t>
            </w:r>
            <w:r w:rsidRPr="00A07EAB">
              <w:rPr>
                <w:rFonts w:ascii="Times New Roman" w:hAnsi="Times New Roman"/>
                <w:b/>
                <w:bCs/>
                <w:sz w:val="24"/>
              </w:rPr>
              <w:t>juridinis asmuo</w:t>
            </w:r>
            <w:r w:rsidRPr="00A07EAB">
              <w:rPr>
                <w:rFonts w:ascii="Times New Roman" w:hAnsi="Times New Roman"/>
                <w:sz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 </w:t>
            </w:r>
          </w:p>
          <w:p w14:paraId="5345F54B" w14:textId="77777777" w:rsidR="00AA1056" w:rsidRPr="00A07EAB" w:rsidRDefault="00AA1056" w:rsidP="00852052">
            <w:pPr>
              <w:spacing w:line="240" w:lineRule="auto"/>
              <w:jc w:val="both"/>
              <w:rPr>
                <w:rFonts w:ascii="Times New Roman" w:hAnsi="Times New Roman"/>
                <w:sz w:val="24"/>
              </w:rPr>
            </w:pPr>
            <w:r w:rsidRPr="00A07EAB">
              <w:rPr>
                <w:rFonts w:ascii="Times New Roman" w:hAnsi="Times New Roman"/>
                <w:sz w:val="24"/>
              </w:rPr>
              <w:t xml:space="preserve">2) jei tiekėjas, jo subtiekėjas, ūkio subjektas, kurio pajėgumais remiasi ar juos kontroliuojantis asmuo </w:t>
            </w:r>
            <w:r w:rsidRPr="00A07EAB">
              <w:rPr>
                <w:rFonts w:ascii="Times New Roman" w:hAnsi="Times New Roman"/>
                <w:b/>
                <w:bCs/>
                <w:sz w:val="24"/>
              </w:rPr>
              <w:t>fizinis asmuo</w:t>
            </w:r>
            <w:r w:rsidRPr="00A07EAB">
              <w:rPr>
                <w:rFonts w:ascii="Times New Roman" w:hAnsi="Times New Roman"/>
                <w:sz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 </w:t>
            </w:r>
          </w:p>
          <w:p w14:paraId="3DE01996" w14:textId="77777777" w:rsidR="00AA1056" w:rsidRPr="008F04A9" w:rsidRDefault="00AA1056" w:rsidP="00852052">
            <w:pPr>
              <w:spacing w:line="240" w:lineRule="auto"/>
              <w:jc w:val="both"/>
              <w:rPr>
                <w:rFonts w:ascii="Times New Roman" w:hAnsi="Times New Roman"/>
                <w:sz w:val="24"/>
              </w:rPr>
            </w:pPr>
            <w:r w:rsidRPr="00A07EAB">
              <w:rPr>
                <w:rFonts w:ascii="Times New Roman" w:hAnsi="Times New Roman"/>
                <w:b/>
                <w:bCs/>
                <w:sz w:val="24"/>
              </w:rPr>
              <w:t xml:space="preserve">SVARBU: </w:t>
            </w:r>
            <w:r w:rsidRPr="008F04A9">
              <w:rPr>
                <w:rFonts w:ascii="Times New Roman" w:hAnsi="Times New Roman"/>
                <w:sz w:val="24"/>
              </w:rPr>
              <w:t xml:space="preserve">Dokumentai, kuriuose nenurodytas jų galiojimo terminas, turi būti </w:t>
            </w:r>
            <w:r w:rsidRPr="008F04A9">
              <w:rPr>
                <w:rFonts w:ascii="Times New Roman" w:hAnsi="Times New Roman"/>
                <w:sz w:val="24"/>
              </w:rPr>
              <w:lastRenderedPageBreak/>
              <w:t>išduoti ar atspausdinti iš informacinės sistemos ne anksčiau kaip likus 3 mėnesiams iki tos dienos, kurią perkančiosios organizacijos prašymu tiekėjas turi pateikti dokumentus. </w:t>
            </w:r>
          </w:p>
          <w:p w14:paraId="59425314" w14:textId="77777777" w:rsidR="00AA1056" w:rsidRPr="00A07EAB" w:rsidRDefault="00AA1056" w:rsidP="00852052">
            <w:pPr>
              <w:spacing w:line="240" w:lineRule="auto"/>
              <w:jc w:val="both"/>
              <w:rPr>
                <w:rFonts w:ascii="Times New Roman" w:hAnsi="Times New Roman"/>
                <w:sz w:val="24"/>
              </w:rPr>
            </w:pPr>
            <w:r w:rsidRPr="00A07EAB">
              <w:rPr>
                <w:rFonts w:ascii="Times New Roman" w:hAnsi="Times New Roman"/>
                <w:b/>
                <w:bCs/>
                <w:sz w:val="24"/>
              </w:rPr>
              <w:t>Tiekėjas turi atitikti reikalavimus pasiūlymo pateikimo dienai ir išlaikyti reikalavimo / reikalavimų atitikimą visą Sutarties galiojimo laikotarpį.</w:t>
            </w:r>
            <w:r w:rsidRPr="00A07EAB">
              <w:rPr>
                <w:rFonts w:ascii="Times New Roman" w:hAnsi="Times New Roman"/>
                <w:sz w:val="24"/>
              </w:rPr>
              <w:t>  </w:t>
            </w:r>
          </w:p>
        </w:tc>
        <w:tc>
          <w:tcPr>
            <w:tcW w:w="1026" w:type="pct"/>
            <w:hideMark/>
          </w:tcPr>
          <w:p w14:paraId="6079F9F5" w14:textId="77777777" w:rsidR="00AA1056" w:rsidRPr="00A07EAB" w:rsidRDefault="00AA1056" w:rsidP="00852052">
            <w:pPr>
              <w:spacing w:line="240" w:lineRule="auto"/>
              <w:jc w:val="both"/>
              <w:rPr>
                <w:rFonts w:ascii="Times New Roman" w:hAnsi="Times New Roman"/>
                <w:sz w:val="24"/>
              </w:rPr>
            </w:pPr>
            <w:r w:rsidRPr="00A07EAB">
              <w:rPr>
                <w:rFonts w:ascii="Times New Roman" w:hAnsi="Times New Roman"/>
                <w:sz w:val="24"/>
              </w:rPr>
              <w:lastRenderedPageBreak/>
              <w:t>1) tiekėjas (tiekėjų grupės nariai); </w:t>
            </w:r>
          </w:p>
          <w:p w14:paraId="42772816" w14:textId="77777777" w:rsidR="00AA1056" w:rsidRPr="00A07EAB" w:rsidRDefault="00AA1056" w:rsidP="00852052">
            <w:pPr>
              <w:spacing w:line="240" w:lineRule="auto"/>
              <w:jc w:val="both"/>
              <w:rPr>
                <w:rFonts w:ascii="Times New Roman" w:hAnsi="Times New Roman"/>
                <w:sz w:val="24"/>
              </w:rPr>
            </w:pPr>
            <w:r w:rsidRPr="00A07EAB">
              <w:rPr>
                <w:rFonts w:ascii="Times New Roman" w:hAnsi="Times New Roman"/>
                <w:sz w:val="24"/>
              </w:rPr>
              <w:lastRenderedPageBreak/>
              <w:t>2) subtiekėjas (-ai); </w:t>
            </w:r>
          </w:p>
          <w:p w14:paraId="7049A609" w14:textId="77777777" w:rsidR="00AA1056" w:rsidRPr="00A07EAB" w:rsidRDefault="00AA1056" w:rsidP="00852052">
            <w:pPr>
              <w:spacing w:line="240" w:lineRule="auto"/>
              <w:jc w:val="both"/>
              <w:rPr>
                <w:rFonts w:ascii="Times New Roman" w:hAnsi="Times New Roman"/>
                <w:sz w:val="24"/>
              </w:rPr>
            </w:pPr>
            <w:r w:rsidRPr="00A07EAB">
              <w:rPr>
                <w:rFonts w:ascii="Times New Roman" w:hAnsi="Times New Roman"/>
                <w:sz w:val="24"/>
              </w:rPr>
              <w:t>3) ūkio subjektas (-ai), kurio (-</w:t>
            </w:r>
            <w:proofErr w:type="spellStart"/>
            <w:r w:rsidRPr="00A07EAB">
              <w:rPr>
                <w:rFonts w:ascii="Times New Roman" w:hAnsi="Times New Roman"/>
                <w:sz w:val="24"/>
              </w:rPr>
              <w:t>ių</w:t>
            </w:r>
            <w:proofErr w:type="spellEnd"/>
            <w:r w:rsidRPr="00A07EAB">
              <w:rPr>
                <w:rFonts w:ascii="Times New Roman" w:hAnsi="Times New Roman"/>
                <w:sz w:val="24"/>
              </w:rPr>
              <w:t>) pajėgumais remiasi tiekėjas, jeigu tiekėjas įrodys, kad šio ūkio subjekto ištekliai jam bus prieinami; </w:t>
            </w:r>
          </w:p>
          <w:p w14:paraId="5473A380" w14:textId="77777777" w:rsidR="00AA1056" w:rsidRPr="00A07EAB" w:rsidRDefault="00AA1056" w:rsidP="00852052">
            <w:pPr>
              <w:spacing w:line="240" w:lineRule="auto"/>
              <w:jc w:val="both"/>
              <w:rPr>
                <w:rFonts w:ascii="Times New Roman" w:hAnsi="Times New Roman"/>
                <w:sz w:val="24"/>
              </w:rPr>
            </w:pPr>
            <w:r w:rsidRPr="00A07EAB">
              <w:rPr>
                <w:rFonts w:ascii="Times New Roman" w:hAnsi="Times New Roman"/>
                <w:sz w:val="24"/>
              </w:rPr>
              <w:t>4) 1-3 punktuose nurodytą subjektą (-</w:t>
            </w:r>
            <w:proofErr w:type="spellStart"/>
            <w:r w:rsidRPr="00A07EAB">
              <w:rPr>
                <w:rFonts w:ascii="Times New Roman" w:hAnsi="Times New Roman"/>
                <w:sz w:val="24"/>
              </w:rPr>
              <w:t>us</w:t>
            </w:r>
            <w:proofErr w:type="spellEnd"/>
            <w:r w:rsidRPr="00A07EAB">
              <w:rPr>
                <w:rFonts w:ascii="Times New Roman" w:hAnsi="Times New Roman"/>
                <w:sz w:val="24"/>
              </w:rPr>
              <w:t>) kontroliuojantis (-</w:t>
            </w:r>
            <w:proofErr w:type="spellStart"/>
            <w:r w:rsidRPr="00A07EAB">
              <w:rPr>
                <w:rFonts w:ascii="Times New Roman" w:hAnsi="Times New Roman"/>
                <w:sz w:val="24"/>
              </w:rPr>
              <w:t>ys</w:t>
            </w:r>
            <w:proofErr w:type="spellEnd"/>
            <w:r w:rsidRPr="00A07EAB">
              <w:rPr>
                <w:rFonts w:ascii="Times New Roman" w:hAnsi="Times New Roman"/>
                <w:sz w:val="24"/>
              </w:rPr>
              <w:t>) asmuo (-</w:t>
            </w:r>
            <w:proofErr w:type="spellStart"/>
            <w:r w:rsidRPr="00A07EAB">
              <w:rPr>
                <w:rFonts w:ascii="Times New Roman" w:hAnsi="Times New Roman"/>
                <w:sz w:val="24"/>
              </w:rPr>
              <w:t>ys</w:t>
            </w:r>
            <w:proofErr w:type="spellEnd"/>
            <w:r w:rsidRPr="00A07EAB">
              <w:rPr>
                <w:rFonts w:ascii="Times New Roman" w:hAnsi="Times New Roman"/>
                <w:sz w:val="24"/>
              </w:rPr>
              <w:t>). </w:t>
            </w:r>
          </w:p>
        </w:tc>
      </w:tr>
      <w:tr w:rsidR="00AA1056" w:rsidRPr="00A07EAB" w14:paraId="754B9B81" w14:textId="77777777" w:rsidTr="00852052">
        <w:trPr>
          <w:trHeight w:val="551"/>
        </w:trPr>
        <w:tc>
          <w:tcPr>
            <w:tcW w:w="5000" w:type="pct"/>
            <w:gridSpan w:val="4"/>
            <w:vAlign w:val="center"/>
            <w:hideMark/>
          </w:tcPr>
          <w:p w14:paraId="0300336B" w14:textId="77777777" w:rsidR="00AA1056" w:rsidRPr="00A07EAB" w:rsidRDefault="00AA1056" w:rsidP="00852052">
            <w:pPr>
              <w:spacing w:line="240" w:lineRule="auto"/>
              <w:jc w:val="both"/>
              <w:rPr>
                <w:rFonts w:ascii="Times New Roman" w:hAnsi="Times New Roman"/>
                <w:sz w:val="24"/>
              </w:rPr>
            </w:pPr>
            <w:r w:rsidRPr="00A07EAB">
              <w:rPr>
                <w:rFonts w:ascii="Times New Roman" w:hAnsi="Times New Roman"/>
                <w:sz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39C14226" w14:textId="77777777" w:rsidR="00AA1056" w:rsidRPr="00A07EAB" w:rsidRDefault="00AA1056" w:rsidP="00852052">
            <w:pPr>
              <w:spacing w:line="240" w:lineRule="auto"/>
              <w:jc w:val="both"/>
              <w:rPr>
                <w:rFonts w:ascii="Times New Roman" w:hAnsi="Times New Roman"/>
                <w:sz w:val="24"/>
              </w:rPr>
            </w:pPr>
            <w:r w:rsidRPr="00A07EAB">
              <w:rPr>
                <w:rFonts w:ascii="Times New Roman" w:hAnsi="Times New Roman"/>
                <w:sz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6138113" w14:textId="77777777" w:rsidR="00AA1056" w:rsidRPr="00A07EAB" w:rsidRDefault="00AA1056" w:rsidP="00852052">
            <w:pPr>
              <w:spacing w:line="240" w:lineRule="auto"/>
              <w:jc w:val="both"/>
              <w:rPr>
                <w:rFonts w:ascii="Times New Roman" w:hAnsi="Times New Roman"/>
                <w:sz w:val="24"/>
              </w:rPr>
            </w:pPr>
            <w:r w:rsidRPr="00A07EAB">
              <w:rPr>
                <w:rFonts w:ascii="Times New Roman" w:hAnsi="Times New Roman"/>
                <w:sz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bookmarkEnd w:id="1"/>
    </w:tbl>
    <w:p w14:paraId="70998963" w14:textId="77777777" w:rsidR="00AA1056" w:rsidRPr="00A07EAB" w:rsidRDefault="00AA1056" w:rsidP="00AA1056">
      <w:pPr>
        <w:tabs>
          <w:tab w:val="left" w:pos="360"/>
        </w:tabs>
        <w:spacing w:after="0" w:line="20" w:lineRule="atLeast"/>
        <w:jc w:val="both"/>
        <w:rPr>
          <w:rFonts w:ascii="Times New Roman" w:eastAsia="Calibri" w:hAnsi="Times New Roman"/>
          <w:iCs/>
          <w:sz w:val="24"/>
          <w:szCs w:val="24"/>
        </w:rPr>
      </w:pPr>
    </w:p>
    <w:p w14:paraId="105D8A18" w14:textId="200FE267" w:rsidR="00AA1056" w:rsidRPr="00513678" w:rsidRDefault="00AA1056" w:rsidP="00513678">
      <w:pPr>
        <w:tabs>
          <w:tab w:val="left" w:pos="993"/>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w:t>
      </w:r>
      <w:r w:rsidRPr="00A5263D">
        <w:rPr>
          <w:rFonts w:ascii="Times New Roman" w:eastAsia="Calibri" w:hAnsi="Times New Roman" w:cs="Times New Roman"/>
          <w:sz w:val="24"/>
          <w:szCs w:val="24"/>
        </w:rPr>
        <w:t>Perkančioji organizacija nereikalauja, kad tiekėjas laikytųsi k</w:t>
      </w:r>
      <w:r w:rsidRPr="00A5263D">
        <w:rPr>
          <w:rFonts w:ascii="Times New Roman" w:eastAsia="Calibri" w:hAnsi="Times New Roman" w:cs="Times New Roman"/>
          <w:iCs/>
          <w:sz w:val="24"/>
          <w:szCs w:val="24"/>
        </w:rPr>
        <w:t>okybės vadybos sistemos ir (arba) aplinkos apsaugos vadybos sistemos standartų reikalavimų.</w:t>
      </w:r>
    </w:p>
    <w:p w14:paraId="59CABF6E" w14:textId="77777777" w:rsidR="005247CF" w:rsidRDefault="005247CF"/>
    <w:sectPr w:rsidR="005247CF" w:rsidSect="00AA105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3994" w14:textId="77777777" w:rsidR="00CA5501" w:rsidRDefault="00CA5501" w:rsidP="00AA1056">
      <w:pPr>
        <w:spacing w:after="0" w:line="240" w:lineRule="auto"/>
      </w:pPr>
      <w:r>
        <w:separator/>
      </w:r>
    </w:p>
  </w:endnote>
  <w:endnote w:type="continuationSeparator" w:id="0">
    <w:p w14:paraId="27C3128D" w14:textId="77777777" w:rsidR="00CA5501" w:rsidRDefault="00CA5501" w:rsidP="00AA1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9CE7" w14:textId="77777777" w:rsidR="00CA5501" w:rsidRDefault="00CA5501" w:rsidP="00AA1056">
      <w:pPr>
        <w:spacing w:after="0" w:line="240" w:lineRule="auto"/>
      </w:pPr>
      <w:r>
        <w:separator/>
      </w:r>
    </w:p>
  </w:footnote>
  <w:footnote w:type="continuationSeparator" w:id="0">
    <w:p w14:paraId="57ABDF9A" w14:textId="77777777" w:rsidR="00CA5501" w:rsidRDefault="00CA5501" w:rsidP="00AA1056">
      <w:pPr>
        <w:spacing w:after="0" w:line="240" w:lineRule="auto"/>
      </w:pPr>
      <w:r>
        <w:continuationSeparator/>
      </w:r>
    </w:p>
  </w:footnote>
  <w:footnote w:id="1">
    <w:p w14:paraId="6F877982" w14:textId="77777777" w:rsidR="00AA1056" w:rsidRPr="001834FD" w:rsidRDefault="00AA1056" w:rsidP="00AA1056">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3B4D524F" w14:textId="77777777" w:rsidR="00AA1056" w:rsidRPr="008F04A9" w:rsidRDefault="00AA1056" w:rsidP="00AA1056">
      <w:pPr>
        <w:tabs>
          <w:tab w:val="left" w:pos="290"/>
          <w:tab w:val="left" w:pos="620"/>
          <w:tab w:val="left" w:pos="1021"/>
        </w:tabs>
        <w:spacing w:after="0" w:line="240" w:lineRule="auto"/>
        <w:jc w:val="both"/>
        <w:rPr>
          <w:rFonts w:ascii="Times New Roman" w:eastAsia="Aptos" w:hAnsi="Times New Roman" w:cs="Times New Roman"/>
          <w:kern w:val="3"/>
          <w:sz w:val="22"/>
          <w:szCs w:val="22"/>
          <w:lang w:eastAsia="en-US"/>
        </w:rPr>
      </w:pPr>
      <w:r>
        <w:rPr>
          <w:rStyle w:val="Puslapioinaosnuoroda"/>
        </w:rPr>
        <w:footnoteRef/>
      </w:r>
      <w:r w:rsidRPr="008F04A9">
        <w:rPr>
          <w:rFonts w:ascii="Times New Roman" w:hAnsi="Times New Roman" w:cs="Times New Roman"/>
        </w:rPr>
        <w:t xml:space="preserve"> </w:t>
      </w:r>
      <w:r w:rsidRPr="008F04A9">
        <w:rPr>
          <w:rFonts w:ascii="Times New Roman" w:eastAsia="Times" w:hAnsi="Times New Roman" w:cs="Times New Roman"/>
          <w:sz w:val="20"/>
          <w:szCs w:val="20"/>
        </w:rPr>
        <w:t xml:space="preserve">yra įgijęs aukštąjį universitetinį išsilavinimą, pedagogo kvalifikaciją ir baigęs studijų programą (specializaciją), skirtą specialiesiems pedagogams rengti arba yra įgijęs aukštąjį universitetinį išsilavinimą, specialiojo pedagogo, defektologo arba </w:t>
      </w:r>
      <w:proofErr w:type="spellStart"/>
      <w:r w:rsidRPr="008F04A9">
        <w:rPr>
          <w:rFonts w:ascii="Times New Roman" w:eastAsia="Times" w:hAnsi="Times New Roman" w:cs="Times New Roman"/>
          <w:sz w:val="20"/>
          <w:szCs w:val="20"/>
        </w:rPr>
        <w:t>oligofrenopedagogo</w:t>
      </w:r>
      <w:proofErr w:type="spellEnd"/>
      <w:r w:rsidRPr="008F04A9">
        <w:rPr>
          <w:rFonts w:ascii="Times New Roman" w:eastAsia="Times" w:hAnsi="Times New Roman" w:cs="Times New Roman"/>
          <w:sz w:val="20"/>
          <w:szCs w:val="20"/>
        </w:rPr>
        <w:t xml:space="preserve"> kvalifikaciją arba yra įgijęs aukštąjį universitetinį išsilavinimą ir specialiosios pedagogikos kvalifikacinį laipsnį arba yra įgijęs aukštąjį universitetinį išsilavinimą ir baigęs specialiosios pedagogikos ir </w:t>
      </w:r>
      <w:proofErr w:type="spellStart"/>
      <w:r w:rsidRPr="008F04A9">
        <w:rPr>
          <w:rFonts w:ascii="Times New Roman" w:eastAsia="Times" w:hAnsi="Times New Roman" w:cs="Times New Roman"/>
          <w:sz w:val="20"/>
          <w:szCs w:val="20"/>
        </w:rPr>
        <w:t>logopedijos</w:t>
      </w:r>
      <w:proofErr w:type="spellEnd"/>
      <w:r w:rsidRPr="008F04A9">
        <w:rPr>
          <w:rFonts w:ascii="Times New Roman" w:eastAsia="Times" w:hAnsi="Times New Roman" w:cs="Times New Roman"/>
          <w:sz w:val="20"/>
          <w:szCs w:val="20"/>
        </w:rPr>
        <w:t xml:space="preserve">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p>
  </w:footnote>
  <w:footnote w:id="3">
    <w:p w14:paraId="205B71B3" w14:textId="77777777" w:rsidR="00AA1056" w:rsidRPr="00690C62" w:rsidRDefault="00AA1056" w:rsidP="00690C62">
      <w:pPr>
        <w:pStyle w:val="Puslapioinaostekstas"/>
        <w:spacing w:after="0"/>
        <w:jc w:val="both"/>
        <w:rPr>
          <w:rFonts w:ascii="Times New Roman" w:hAnsi="Times New Roman" w:cs="Times New Roman"/>
        </w:rPr>
      </w:pPr>
      <w:r w:rsidRPr="008F04A9">
        <w:rPr>
          <w:rStyle w:val="Puslapioinaosnuoroda"/>
          <w:rFonts w:ascii="Times New Roman" w:eastAsiaTheme="minorHAnsi" w:hAnsi="Times New Roman" w:cs="Times New Roman"/>
        </w:rPr>
        <w:footnoteRef/>
      </w:r>
      <w:r w:rsidRPr="008F04A9">
        <w:rPr>
          <w:rFonts w:ascii="Times New Roman" w:hAnsi="Times New Roman" w:cs="Times New Roman"/>
        </w:rPr>
        <w:t xml:space="preserve"> </w:t>
      </w:r>
      <w:r w:rsidRPr="00690C62">
        <w:rPr>
          <w:rFonts w:ascii="Times New Roman" w:hAnsi="Times New Roman" w:cs="Times New Roman"/>
        </w:rPr>
        <w:t>Čia ir toliau specialiosios pedagoginės pagalbos teikimas suprantamas taip, kaip apibrėžta LR švietimo įstatyme ir Specialiosios pedagoginės pagalbos teikimo asmenims tvarkos apraše (2024 m. gegužės 23 d. įsakymo Nr. V-603 redakcija).</w:t>
      </w:r>
    </w:p>
  </w:footnote>
  <w:footnote w:id="4">
    <w:p w14:paraId="6D1BD90B" w14:textId="2A43F6C5" w:rsidR="00E63B8E" w:rsidRDefault="00E63B8E" w:rsidP="00690C62">
      <w:pPr>
        <w:pStyle w:val="Puslapioinaostekstas"/>
        <w:spacing w:after="0"/>
      </w:pPr>
      <w:r w:rsidRPr="00690C62">
        <w:rPr>
          <w:rStyle w:val="Puslapioinaosnuoroda"/>
          <w:rFonts w:ascii="Times New Roman" w:hAnsi="Times New Roman" w:cs="Times New Roman"/>
        </w:rPr>
        <w:footnoteRef/>
      </w:r>
      <w:r w:rsidRPr="00690C62">
        <w:rPr>
          <w:rFonts w:ascii="Times New Roman" w:hAnsi="Times New Roman" w:cs="Times New Roman"/>
        </w:rPr>
        <w:t xml:space="preserve"> </w:t>
      </w:r>
      <w:r w:rsidR="00690C62" w:rsidRPr="00690C62">
        <w:rPr>
          <w:rFonts w:ascii="Times New Roman" w:hAnsi="Times New Roman" w:cs="Times New Roman"/>
        </w:rPr>
        <w:t>Priešmokyklinio, pradinio, pagrindinio ir vidurinio ugdymo bendrųjų programų 61 priedas</w:t>
      </w:r>
    </w:p>
  </w:footnote>
  <w:footnote w:id="5">
    <w:p w14:paraId="6F25A110" w14:textId="77777777" w:rsidR="00AA1056" w:rsidRPr="004C7B16" w:rsidRDefault="00AA1056" w:rsidP="00513678">
      <w:pPr>
        <w:pStyle w:val="Puslapioinaostekstas"/>
        <w:spacing w:after="0" w:line="240" w:lineRule="auto"/>
        <w:jc w:val="both"/>
        <w:rPr>
          <w:rFonts w:ascii="Times New Roman"/>
        </w:rPr>
      </w:pPr>
      <w:r>
        <w:rPr>
          <w:rStyle w:val="Puslapioinaosnuoroda"/>
        </w:rPr>
        <w:footnoteRef/>
      </w:r>
      <w:r>
        <w:t xml:space="preserve"> </w:t>
      </w:r>
      <w:r w:rsidRPr="004C7B16">
        <w:rPr>
          <w:rFonts w:ascii="Times New Roman"/>
          <w:b/>
          <w:bCs/>
        </w:rPr>
        <w:t>Kontroliuojantis asmuo</w:t>
      </w:r>
      <w:r w:rsidRPr="004C7B16">
        <w:rPr>
          <w:rFonts w:ascii="Times New Roman"/>
          <w:b/>
          <w:bCs/>
        </w:rPr>
        <w:t> </w:t>
      </w:r>
      <w:r w:rsidRPr="004C7B16">
        <w:rPr>
          <w:rFonts w:ascii="Times New Roman"/>
        </w:rPr>
        <w:t>–</w:t>
      </w:r>
      <w:r w:rsidRPr="004C7B16">
        <w:rPr>
          <w:rFonts w:ascii="Times New Roman"/>
        </w:rPr>
        <w:t xml:space="preserve"> individualios </w:t>
      </w:r>
      <w:r w:rsidRPr="004C7B16">
        <w:rPr>
          <w:rFonts w:ascii="Times New Roman"/>
        </w:rPr>
        <w:t>į</w:t>
      </w:r>
      <w:r w:rsidRPr="004C7B16">
        <w:rPr>
          <w:rFonts w:ascii="Times New Roman"/>
        </w:rPr>
        <w:t>mon</w:t>
      </w:r>
      <w:r w:rsidRPr="004C7B16">
        <w:rPr>
          <w:rFonts w:ascii="Times New Roman"/>
        </w:rPr>
        <w:t>ė</w:t>
      </w:r>
      <w:r w:rsidRPr="004C7B16">
        <w:rPr>
          <w:rFonts w:ascii="Times New Roman"/>
        </w:rPr>
        <w:t>s savininkas arba juridinis ar fizinis asmuo, kuris kitame juridiniame asmenyje:</w:t>
      </w:r>
    </w:p>
    <w:p w14:paraId="11A0D621" w14:textId="77777777" w:rsidR="00AA1056" w:rsidRPr="004C7B16" w:rsidRDefault="00AA1056" w:rsidP="00513678">
      <w:pPr>
        <w:pStyle w:val="Puslapioinaostekstas"/>
        <w:spacing w:after="0" w:line="240" w:lineRule="auto"/>
        <w:jc w:val="both"/>
        <w:rPr>
          <w:rFonts w:ascii="Times New Roman" w:hAnsi="Times New Roman"/>
        </w:rPr>
      </w:pPr>
      <w:r w:rsidRPr="004C7B16">
        <w:rPr>
          <w:rFonts w:ascii="Times New Roman" w:hAnsi="Times New Roman"/>
        </w:rPr>
        <w:t>1) tiesiogiai ar netiesiogiai valdo daugiau kaip 50 procentų akcijų, pajų, dalių, įnašų ar (ir) balsų juridinio asmens dalyvių susirinkime arba</w:t>
      </w:r>
    </w:p>
    <w:p w14:paraId="62437871" w14:textId="77777777" w:rsidR="00AA1056" w:rsidRPr="004C7B16" w:rsidRDefault="00AA1056" w:rsidP="00513678">
      <w:pPr>
        <w:pStyle w:val="Puslapioinaostekstas"/>
        <w:spacing w:after="0" w:line="240" w:lineRule="auto"/>
        <w:jc w:val="both"/>
        <w:rPr>
          <w:rFonts w:ascii="Times New Roman" w:hAnsi="Times New Roman"/>
        </w:rPr>
      </w:pPr>
      <w:r w:rsidRPr="004C7B16">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517079B1" w14:textId="77777777" w:rsidR="00AA1056" w:rsidRPr="004C7B16" w:rsidRDefault="00AA1056" w:rsidP="00513678">
      <w:pPr>
        <w:pStyle w:val="Puslapioinaostekstas"/>
        <w:spacing w:after="0" w:line="240" w:lineRule="auto"/>
        <w:jc w:val="both"/>
        <w:rPr>
          <w:rFonts w:ascii="Times New Roman" w:hAnsi="Times New Roman"/>
        </w:rPr>
      </w:pPr>
      <w:r w:rsidRPr="004C7B16">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2F951B1" w14:textId="77777777" w:rsidR="00AA1056" w:rsidRDefault="00AA1056" w:rsidP="00513678">
      <w:pPr>
        <w:pStyle w:val="Puslapioinaostekstas"/>
        <w:spacing w:after="0" w:line="240" w:lineRule="auto"/>
        <w:jc w:val="both"/>
      </w:pPr>
      <w:r w:rsidRPr="004C7B16">
        <w:rPr>
          <w:rFonts w:ascii="Times New Roman" w:hAnsi="Times New Roman"/>
          <w:color w:val="000000"/>
        </w:rPr>
        <w:t>b) fizinių asmenų atveju – sutuoktiniai, tėvai ir jų vaikai (įvaikiai).</w:t>
      </w:r>
    </w:p>
  </w:footnote>
  <w:footnote w:id="6">
    <w:p w14:paraId="11BFDDB4" w14:textId="77777777" w:rsidR="00AA1056" w:rsidRPr="00263F70" w:rsidRDefault="00AA1056" w:rsidP="00513678">
      <w:pPr>
        <w:pStyle w:val="Puslapioinaostekstas"/>
        <w:spacing w:after="0" w:line="240" w:lineRule="auto"/>
        <w:jc w:val="both"/>
        <w:rPr>
          <w:rFonts w:ascii="Times New Roman" w:hAnsi="Times New Roman"/>
        </w:rPr>
      </w:pPr>
      <w:r>
        <w:rPr>
          <w:rStyle w:val="Puslapioinaosnuoroda"/>
        </w:rPr>
        <w:footnoteRef/>
      </w:r>
      <w:r>
        <w:t xml:space="preserve"> </w:t>
      </w:r>
      <w:r w:rsidRPr="00B24A2C">
        <w:rPr>
          <w:rFonts w:ascii="Times New Roman" w:hAnsi="Times New Roman"/>
        </w:rPr>
        <w:t xml:space="preserve">Su valstybių ar teritorijų sąrašu galite susipažinti čia </w:t>
      </w:r>
      <w:hyperlink r:id="rId1" w:history="1">
        <w:r w:rsidRPr="00C77C45">
          <w:rPr>
            <w:rStyle w:val="Hipersaitas"/>
            <w:rFonts w:ascii="Times New Roman" w:hAnsi="Times New Roman"/>
          </w:rPr>
          <w:t>https://e-seimas.lrs.lt/portal/legalAct/lt/TAD/1a061730b0c711ecaf79c2120caf5094/asr</w:t>
        </w:r>
      </w:hyperlink>
    </w:p>
  </w:footnote>
  <w:footnote w:id="7">
    <w:p w14:paraId="08A8F32C" w14:textId="77777777" w:rsidR="00AA1056" w:rsidRDefault="00AA1056" w:rsidP="00513678">
      <w:pPr>
        <w:pStyle w:val="Puslapioinaostekstas"/>
        <w:spacing w:after="0" w:line="240" w:lineRule="auto"/>
      </w:pPr>
      <w:r>
        <w:rPr>
          <w:rStyle w:val="Puslapioinaosnuoroda"/>
        </w:rPr>
        <w:footnoteRef/>
      </w:r>
      <w:r>
        <w:t xml:space="preserve"> </w:t>
      </w:r>
      <w:r w:rsidRPr="008F04A9">
        <w:rPr>
          <w:rFonts w:ascii="Times New Roman" w:hAnsi="Times New Roman"/>
        </w:rPr>
        <w:t>teikiama tiek dokumentų, kiek reikalinga patvirtinti nurodytą informaciją.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5857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56"/>
    <w:rsid w:val="0011132E"/>
    <w:rsid w:val="00113243"/>
    <w:rsid w:val="001B7A4F"/>
    <w:rsid w:val="002621D7"/>
    <w:rsid w:val="003231F2"/>
    <w:rsid w:val="003D1DFF"/>
    <w:rsid w:val="00446DE4"/>
    <w:rsid w:val="00466047"/>
    <w:rsid w:val="004E1BB4"/>
    <w:rsid w:val="00513678"/>
    <w:rsid w:val="005247CF"/>
    <w:rsid w:val="006046FB"/>
    <w:rsid w:val="00645617"/>
    <w:rsid w:val="00690C62"/>
    <w:rsid w:val="006A7E59"/>
    <w:rsid w:val="00730A53"/>
    <w:rsid w:val="00751FE7"/>
    <w:rsid w:val="007C2212"/>
    <w:rsid w:val="007D75F9"/>
    <w:rsid w:val="007F51C7"/>
    <w:rsid w:val="008C7CB2"/>
    <w:rsid w:val="009A5CC4"/>
    <w:rsid w:val="009C0A6C"/>
    <w:rsid w:val="009D2D0F"/>
    <w:rsid w:val="00AA0500"/>
    <w:rsid w:val="00AA1056"/>
    <w:rsid w:val="00AD2DDD"/>
    <w:rsid w:val="00AD5A0B"/>
    <w:rsid w:val="00AF0458"/>
    <w:rsid w:val="00B05325"/>
    <w:rsid w:val="00B77D98"/>
    <w:rsid w:val="00CA5501"/>
    <w:rsid w:val="00D42A4F"/>
    <w:rsid w:val="00D61652"/>
    <w:rsid w:val="00D878F2"/>
    <w:rsid w:val="00E02F51"/>
    <w:rsid w:val="00E05503"/>
    <w:rsid w:val="00E63B8E"/>
    <w:rsid w:val="00E72D5A"/>
    <w:rsid w:val="00ED2856"/>
    <w:rsid w:val="00F12349"/>
    <w:rsid w:val="00F666DC"/>
    <w:rsid w:val="00F821F5"/>
    <w:rsid w:val="00F830B3"/>
    <w:rsid w:val="00FE71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B38D"/>
  <w15:chartTrackingRefBased/>
  <w15:docId w15:val="{240C2436-B3E7-4686-B9C5-B213FC34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105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A1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AA1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105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105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105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105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105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105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105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105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AA105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105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105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105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105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105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105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105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1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105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105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105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105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105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A1056"/>
    <w:pPr>
      <w:ind w:left="720"/>
      <w:contextualSpacing/>
    </w:pPr>
  </w:style>
  <w:style w:type="character" w:styleId="Rykuspabraukimas">
    <w:name w:val="Intense Emphasis"/>
    <w:basedOn w:val="Numatytasispastraiposriftas"/>
    <w:uiPriority w:val="21"/>
    <w:qFormat/>
    <w:rsid w:val="00AA1056"/>
    <w:rPr>
      <w:i/>
      <w:iCs/>
      <w:color w:val="0F4761" w:themeColor="accent1" w:themeShade="BF"/>
    </w:rPr>
  </w:style>
  <w:style w:type="paragraph" w:styleId="Iskirtacitata">
    <w:name w:val="Intense Quote"/>
    <w:basedOn w:val="prastasis"/>
    <w:next w:val="prastasis"/>
    <w:link w:val="IskirtacitataDiagrama"/>
    <w:uiPriority w:val="30"/>
    <w:qFormat/>
    <w:rsid w:val="00AA1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1056"/>
    <w:rPr>
      <w:i/>
      <w:iCs/>
      <w:color w:val="0F4761" w:themeColor="accent1" w:themeShade="BF"/>
    </w:rPr>
  </w:style>
  <w:style w:type="character" w:styleId="Rykinuoroda">
    <w:name w:val="Intense Reference"/>
    <w:basedOn w:val="Numatytasispastraiposriftas"/>
    <w:uiPriority w:val="32"/>
    <w:qFormat/>
    <w:rsid w:val="00AA1056"/>
    <w:rPr>
      <w:b/>
      <w:bCs/>
      <w:smallCaps/>
      <w:color w:val="0F4761" w:themeColor="accent1" w:themeShade="BF"/>
      <w:spacing w:val="5"/>
    </w:rPr>
  </w:style>
  <w:style w:type="character" w:styleId="Hipersaitas">
    <w:name w:val="Hyperlink"/>
    <w:basedOn w:val="Numatytasispastraiposriftas"/>
    <w:uiPriority w:val="99"/>
    <w:unhideWhenUsed/>
    <w:rsid w:val="00AA105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AA105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AA105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A105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AA1056"/>
    <w:rPr>
      <w:vertAlign w:val="superscript"/>
    </w:rPr>
  </w:style>
  <w:style w:type="character" w:customStyle="1" w:styleId="eop">
    <w:name w:val="eop"/>
    <w:basedOn w:val="Numatytasispastraiposriftas"/>
    <w:qFormat/>
    <w:rsid w:val="00AA1056"/>
  </w:style>
  <w:style w:type="character" w:customStyle="1" w:styleId="normaltextrun">
    <w:name w:val="normaltextrun"/>
    <w:basedOn w:val="Numatytasispastraiposriftas"/>
    <w:qFormat/>
    <w:rsid w:val="00AA1056"/>
  </w:style>
  <w:style w:type="paragraph" w:customStyle="1" w:styleId="Sraopastraipa1">
    <w:name w:val="Sąrašo pastraipa1"/>
    <w:basedOn w:val="prastasis"/>
    <w:rsid w:val="00AA1056"/>
    <w:pPr>
      <w:suppressAutoHyphens/>
      <w:autoSpaceDN w:val="0"/>
      <w:ind w:left="720"/>
      <w:contextualSpacing/>
    </w:pPr>
    <w:rPr>
      <w:rFonts w:ascii="Aptos" w:eastAsia="Times New Roman" w:hAnsi="Aptos" w:cs="Times New Roman"/>
    </w:rPr>
  </w:style>
  <w:style w:type="paragraph" w:customStyle="1" w:styleId="paragraph">
    <w:name w:val="paragraph"/>
    <w:basedOn w:val="prastasis"/>
    <w:rsid w:val="00AA1056"/>
    <w:pPr>
      <w:suppressAutoHyphens/>
      <w:autoSpaceDN w:val="0"/>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50310-CC61-47B6-8502-DDE167C1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7866</Words>
  <Characters>4485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34</cp:revision>
  <dcterms:created xsi:type="dcterms:W3CDTF">2026-06-10T12:26:00Z</dcterms:created>
  <dcterms:modified xsi:type="dcterms:W3CDTF">2026-06-12T10:25:00Z</dcterms:modified>
</cp:coreProperties>
</file>