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6E6C" w14:textId="3E888211" w:rsidR="00F5238E" w:rsidRDefault="00F5238E" w:rsidP="00F5238E">
      <w:pPr>
        <w:pStyle w:val="TOCHeading"/>
        <w:tabs>
          <w:tab w:val="left" w:pos="3996"/>
        </w:tabs>
        <w:jc w:val="center"/>
        <w:rPr>
          <w:rFonts w:ascii="Times New Roman" w:hAnsi="Times New Roman" w:cs="Times New Roman"/>
          <w:b/>
          <w:bCs w:val="0"/>
          <w:color w:val="0B1921" w:themeColor="accent6" w:themeShade="1A"/>
          <w:sz w:val="24"/>
          <w:szCs w:val="24"/>
        </w:rPr>
      </w:pPr>
      <w:r w:rsidRPr="00F5238E">
        <w:rPr>
          <w:rFonts w:ascii="Times New Roman" w:hAnsi="Times New Roman" w:cs="Times New Roman"/>
          <w:b/>
          <w:bCs w:val="0"/>
          <w:color w:val="0B1921" w:themeColor="accent6" w:themeShade="1A"/>
          <w:sz w:val="24"/>
          <w:szCs w:val="24"/>
        </w:rPr>
        <w:t>VALSTYBINĖS AUGALININKYSTĖS TARNYBOS PRIE ŽEMĖS ŪKIO MINISTERIJOS INFORMACINĖS SISTEMOS VATIS MODIFIKAVIMO PASLAUGŲ PIRKIMO TECHNINĖ SPECIFIKACIJA</w:t>
      </w:r>
      <w:r w:rsidR="001F1F80">
        <w:rPr>
          <w:rFonts w:ascii="Times New Roman" w:hAnsi="Times New Roman" w:cs="Times New Roman"/>
          <w:b/>
          <w:bCs w:val="0"/>
          <w:color w:val="0B1921" w:themeColor="accent6" w:themeShade="1A"/>
          <w:sz w:val="24"/>
          <w:szCs w:val="24"/>
        </w:rPr>
        <w:t xml:space="preserve"> (</w:t>
      </w:r>
      <w:r w:rsidR="001F1F80" w:rsidRPr="001F1F80">
        <w:rPr>
          <w:rFonts w:ascii="Times New Roman" w:hAnsi="Times New Roman" w:cs="Times New Roman"/>
          <w:b/>
          <w:bCs w:val="0"/>
          <w:color w:val="FF0000"/>
          <w:sz w:val="24"/>
          <w:szCs w:val="24"/>
        </w:rPr>
        <w:t>PROJEKTAS</w:t>
      </w:r>
      <w:r w:rsidR="001F1F80">
        <w:rPr>
          <w:rFonts w:ascii="Times New Roman" w:hAnsi="Times New Roman" w:cs="Times New Roman"/>
          <w:b/>
          <w:bCs w:val="0"/>
          <w:color w:val="0B1921" w:themeColor="accent6" w:themeShade="1A"/>
          <w:sz w:val="24"/>
          <w:szCs w:val="24"/>
        </w:rPr>
        <w:t>)</w:t>
      </w:r>
    </w:p>
    <w:p w14:paraId="4759BA9E" w14:textId="7687A071" w:rsidR="00F5238E" w:rsidRPr="00F5238E" w:rsidRDefault="00F5238E" w:rsidP="00F5238E">
      <w:pPr>
        <w:jc w:val="center"/>
        <w:rPr>
          <w:rFonts w:ascii="Times New Roman" w:hAnsi="Times New Roman" w:cs="Times New Roman"/>
          <w:sz w:val="24"/>
          <w:szCs w:val="24"/>
          <w:lang w:val="en-US"/>
        </w:rPr>
      </w:pPr>
      <w:r>
        <w:rPr>
          <w:rFonts w:ascii="Times New Roman" w:hAnsi="Times New Roman" w:cs="Times New Roman"/>
          <w:sz w:val="24"/>
          <w:szCs w:val="24"/>
        </w:rPr>
        <w:t>VERSIJA</w:t>
      </w:r>
      <w:r w:rsidRPr="00F5238E">
        <w:rPr>
          <w:rFonts w:ascii="Times New Roman" w:hAnsi="Times New Roman" w:cs="Times New Roman"/>
          <w:sz w:val="24"/>
          <w:szCs w:val="24"/>
        </w:rPr>
        <w:t xml:space="preserve"> </w:t>
      </w:r>
      <w:r w:rsidRPr="00F5238E">
        <w:rPr>
          <w:rFonts w:ascii="Times New Roman" w:hAnsi="Times New Roman" w:cs="Times New Roman"/>
          <w:sz w:val="24"/>
          <w:szCs w:val="24"/>
          <w:lang w:val="en-US"/>
        </w:rPr>
        <w:t>1</w:t>
      </w:r>
    </w:p>
    <w:p w14:paraId="1FD5D2A3" w14:textId="0C8E8980" w:rsidR="004404A7" w:rsidRPr="00F5238E" w:rsidRDefault="004404A7" w:rsidP="004F5D91">
      <w:pPr>
        <w:rPr>
          <w:color w:val="0B1921" w:themeColor="accent6" w:themeShade="1A"/>
        </w:rPr>
      </w:pPr>
    </w:p>
    <w:p w14:paraId="3DB3D399" w14:textId="05AA8F2C" w:rsidR="00840CEC" w:rsidRPr="001F1F80" w:rsidRDefault="00840CEC" w:rsidP="00715CE6">
      <w:pPr>
        <w:pStyle w:val="TOCHeading"/>
        <w:tabs>
          <w:tab w:val="left" w:pos="3996"/>
        </w:tabs>
        <w:rPr>
          <w:rFonts w:ascii="Times New Roman" w:hAnsi="Times New Roman" w:cs="Times New Roman"/>
          <w:b/>
          <w:bCs w:val="0"/>
          <w:sz w:val="24"/>
          <w:szCs w:val="24"/>
        </w:rPr>
      </w:pPr>
      <w:bookmarkStart w:id="0" w:name="_Toc48209071"/>
      <w:bookmarkStart w:id="1" w:name="_Toc48209393"/>
      <w:r w:rsidRPr="001F1F80">
        <w:rPr>
          <w:rFonts w:ascii="Times New Roman" w:hAnsi="Times New Roman" w:cs="Times New Roman"/>
          <w:b/>
          <w:bCs w:val="0"/>
          <w:color w:val="0B1921" w:themeColor="accent6" w:themeShade="1A"/>
          <w:sz w:val="24"/>
          <w:szCs w:val="24"/>
        </w:rPr>
        <w:lastRenderedPageBreak/>
        <w:t>Turinys</w:t>
      </w:r>
      <w:r w:rsidR="00715CE6" w:rsidRPr="001F1F80">
        <w:rPr>
          <w:rFonts w:ascii="Times New Roman" w:hAnsi="Times New Roman" w:cs="Times New Roman"/>
          <w:b/>
          <w:bCs w:val="0"/>
          <w:sz w:val="24"/>
          <w:szCs w:val="24"/>
        </w:rPr>
        <w:tab/>
      </w:r>
    </w:p>
    <w:bookmarkEnd w:id="0"/>
    <w:bookmarkEnd w:id="1"/>
    <w:p w14:paraId="0942904E" w14:textId="7C352B93" w:rsidR="00B417E2" w:rsidRPr="00527AB5" w:rsidRDefault="0070350D">
      <w:pPr>
        <w:pStyle w:val="TOC2"/>
        <w:rPr>
          <w:rFonts w:asciiTheme="minorHAnsi" w:hAnsiTheme="minorHAnsi" w:cstheme="minorBidi"/>
          <w:noProof/>
          <w:color w:val="auto"/>
          <w:kern w:val="2"/>
          <w:sz w:val="24"/>
          <w:szCs w:val="24"/>
          <w:lang w:eastAsia="en-US"/>
          <w14:ligatures w14:val="standardContextual"/>
        </w:rPr>
      </w:pPr>
      <w:r w:rsidRPr="00A164C7">
        <w:rPr>
          <w:sz w:val="24"/>
        </w:rPr>
        <w:fldChar w:fldCharType="begin"/>
      </w:r>
      <w:r w:rsidRPr="00A164C7">
        <w:instrText xml:space="preserve"> TOC \o "2-3" \t "Heading 1,1" </w:instrText>
      </w:r>
      <w:r w:rsidRPr="00A164C7">
        <w:rPr>
          <w:sz w:val="24"/>
        </w:rPr>
        <w:fldChar w:fldCharType="separate"/>
      </w:r>
      <w:r w:rsidR="00B417E2">
        <w:rPr>
          <w:noProof/>
        </w:rPr>
        <w:t>1.1.</w:t>
      </w:r>
      <w:r w:rsidR="00B417E2" w:rsidRPr="00527AB5">
        <w:rPr>
          <w:rFonts w:asciiTheme="minorHAnsi" w:hAnsiTheme="minorHAnsi" w:cstheme="minorBidi"/>
          <w:noProof/>
          <w:color w:val="auto"/>
          <w:kern w:val="2"/>
          <w:sz w:val="24"/>
          <w:szCs w:val="24"/>
          <w:lang w:eastAsia="en-US"/>
          <w14:ligatures w14:val="standardContextual"/>
        </w:rPr>
        <w:tab/>
      </w:r>
      <w:r w:rsidR="00B417E2">
        <w:rPr>
          <w:noProof/>
        </w:rPr>
        <w:t>Projekto tikslai</w:t>
      </w:r>
      <w:r w:rsidR="00B417E2">
        <w:rPr>
          <w:noProof/>
        </w:rPr>
        <w:tab/>
      </w:r>
      <w:r w:rsidR="00B417E2">
        <w:rPr>
          <w:noProof/>
        </w:rPr>
        <w:fldChar w:fldCharType="begin"/>
      </w:r>
      <w:r w:rsidR="00B417E2">
        <w:rPr>
          <w:noProof/>
        </w:rPr>
        <w:instrText xml:space="preserve"> PAGEREF _Toc187858594 \h </w:instrText>
      </w:r>
      <w:r w:rsidR="00B417E2">
        <w:rPr>
          <w:noProof/>
        </w:rPr>
      </w:r>
      <w:r w:rsidR="00B417E2">
        <w:rPr>
          <w:noProof/>
        </w:rPr>
        <w:fldChar w:fldCharType="separate"/>
      </w:r>
      <w:r w:rsidR="00B417E2">
        <w:rPr>
          <w:noProof/>
        </w:rPr>
        <w:t>6</w:t>
      </w:r>
      <w:r w:rsidR="00B417E2">
        <w:rPr>
          <w:noProof/>
        </w:rPr>
        <w:fldChar w:fldCharType="end"/>
      </w:r>
    </w:p>
    <w:p w14:paraId="59A6B6A8" w14:textId="70CDB7C7" w:rsidR="00B417E2" w:rsidRPr="00527AB5" w:rsidRDefault="00B417E2">
      <w:pPr>
        <w:pStyle w:val="TOC2"/>
        <w:rPr>
          <w:rFonts w:asciiTheme="minorHAnsi" w:hAnsiTheme="minorHAnsi" w:cstheme="minorBidi"/>
          <w:noProof/>
          <w:color w:val="auto"/>
          <w:kern w:val="2"/>
          <w:sz w:val="24"/>
          <w:szCs w:val="24"/>
          <w:lang w:eastAsia="en-US"/>
          <w14:ligatures w14:val="standardContextual"/>
        </w:rPr>
      </w:pPr>
      <w:r>
        <w:rPr>
          <w:noProof/>
        </w:rPr>
        <w:t>1.2.</w:t>
      </w:r>
      <w:r w:rsidRPr="00527AB5">
        <w:rPr>
          <w:rFonts w:asciiTheme="minorHAnsi" w:hAnsiTheme="minorHAnsi" w:cstheme="minorBidi"/>
          <w:noProof/>
          <w:color w:val="auto"/>
          <w:kern w:val="2"/>
          <w:sz w:val="24"/>
          <w:szCs w:val="24"/>
          <w:lang w:eastAsia="en-US"/>
          <w14:ligatures w14:val="standardContextual"/>
        </w:rPr>
        <w:tab/>
      </w:r>
      <w:r>
        <w:rPr>
          <w:noProof/>
        </w:rPr>
        <w:t>Projektą reglamentuojantys teisės aktai</w:t>
      </w:r>
      <w:r>
        <w:rPr>
          <w:noProof/>
        </w:rPr>
        <w:tab/>
      </w:r>
      <w:r>
        <w:rPr>
          <w:noProof/>
        </w:rPr>
        <w:fldChar w:fldCharType="begin"/>
      </w:r>
      <w:r>
        <w:rPr>
          <w:noProof/>
        </w:rPr>
        <w:instrText xml:space="preserve"> PAGEREF _Toc187858595 \h </w:instrText>
      </w:r>
      <w:r>
        <w:rPr>
          <w:noProof/>
        </w:rPr>
      </w:r>
      <w:r>
        <w:rPr>
          <w:noProof/>
        </w:rPr>
        <w:fldChar w:fldCharType="separate"/>
      </w:r>
      <w:r>
        <w:rPr>
          <w:noProof/>
        </w:rPr>
        <w:t>6</w:t>
      </w:r>
      <w:r>
        <w:rPr>
          <w:noProof/>
        </w:rPr>
        <w:fldChar w:fldCharType="end"/>
      </w:r>
    </w:p>
    <w:p w14:paraId="6BBA3F51" w14:textId="6509C069" w:rsidR="00B417E2" w:rsidRPr="00527AB5" w:rsidRDefault="00B417E2">
      <w:pPr>
        <w:pStyle w:val="TOC2"/>
        <w:rPr>
          <w:rFonts w:asciiTheme="minorHAnsi" w:hAnsiTheme="minorHAnsi" w:cstheme="minorBidi"/>
          <w:noProof/>
          <w:color w:val="auto"/>
          <w:kern w:val="2"/>
          <w:sz w:val="24"/>
          <w:szCs w:val="24"/>
          <w:lang w:val="de-DE" w:eastAsia="en-US"/>
          <w14:ligatures w14:val="standardContextual"/>
        </w:rPr>
      </w:pPr>
      <w:r>
        <w:rPr>
          <w:noProof/>
        </w:rPr>
        <w:t>2.1.</w:t>
      </w:r>
      <w:r w:rsidRPr="00527AB5">
        <w:rPr>
          <w:rFonts w:asciiTheme="minorHAnsi" w:hAnsiTheme="minorHAnsi" w:cstheme="minorBidi"/>
          <w:noProof/>
          <w:color w:val="auto"/>
          <w:kern w:val="2"/>
          <w:sz w:val="24"/>
          <w:szCs w:val="24"/>
          <w:lang w:val="de-DE" w:eastAsia="en-US"/>
          <w14:ligatures w14:val="standardContextual"/>
        </w:rPr>
        <w:tab/>
      </w:r>
      <w:r>
        <w:rPr>
          <w:noProof/>
        </w:rPr>
        <w:t>VATIS informacinė sistema</w:t>
      </w:r>
      <w:r>
        <w:rPr>
          <w:noProof/>
        </w:rPr>
        <w:tab/>
      </w:r>
      <w:r>
        <w:rPr>
          <w:noProof/>
        </w:rPr>
        <w:fldChar w:fldCharType="begin"/>
      </w:r>
      <w:r>
        <w:rPr>
          <w:noProof/>
        </w:rPr>
        <w:instrText xml:space="preserve"> PAGEREF _Toc187858596 \h </w:instrText>
      </w:r>
      <w:r>
        <w:rPr>
          <w:noProof/>
        </w:rPr>
      </w:r>
      <w:r>
        <w:rPr>
          <w:noProof/>
        </w:rPr>
        <w:fldChar w:fldCharType="separate"/>
      </w:r>
      <w:r>
        <w:rPr>
          <w:noProof/>
        </w:rPr>
        <w:t>9</w:t>
      </w:r>
      <w:r>
        <w:rPr>
          <w:noProof/>
        </w:rPr>
        <w:fldChar w:fldCharType="end"/>
      </w:r>
    </w:p>
    <w:p w14:paraId="631C0308" w14:textId="59BABE8F" w:rsidR="00B417E2" w:rsidRPr="00527AB5" w:rsidRDefault="00B417E2">
      <w:pPr>
        <w:pStyle w:val="TOC2"/>
        <w:rPr>
          <w:rFonts w:asciiTheme="minorHAnsi" w:hAnsiTheme="minorHAnsi" w:cstheme="minorBidi"/>
          <w:noProof/>
          <w:color w:val="auto"/>
          <w:kern w:val="2"/>
          <w:sz w:val="24"/>
          <w:szCs w:val="24"/>
          <w:lang w:val="de-DE" w:eastAsia="en-US"/>
          <w14:ligatures w14:val="standardContextual"/>
        </w:rPr>
      </w:pPr>
      <w:r>
        <w:rPr>
          <w:noProof/>
        </w:rPr>
        <w:t>2.2.</w:t>
      </w:r>
      <w:r w:rsidRPr="00527AB5">
        <w:rPr>
          <w:rFonts w:asciiTheme="minorHAnsi" w:hAnsiTheme="minorHAnsi" w:cstheme="minorBidi"/>
          <w:noProof/>
          <w:color w:val="auto"/>
          <w:kern w:val="2"/>
          <w:sz w:val="24"/>
          <w:szCs w:val="24"/>
          <w:lang w:val="de-DE" w:eastAsia="en-US"/>
          <w14:ligatures w14:val="standardContextual"/>
        </w:rPr>
        <w:tab/>
      </w:r>
      <w:r>
        <w:rPr>
          <w:noProof/>
        </w:rPr>
        <w:t>Esamos situacijos problematika</w:t>
      </w:r>
      <w:r>
        <w:rPr>
          <w:noProof/>
        </w:rPr>
        <w:tab/>
      </w:r>
      <w:r>
        <w:rPr>
          <w:noProof/>
        </w:rPr>
        <w:fldChar w:fldCharType="begin"/>
      </w:r>
      <w:r>
        <w:rPr>
          <w:noProof/>
        </w:rPr>
        <w:instrText xml:space="preserve"> PAGEREF _Toc187858597 \h </w:instrText>
      </w:r>
      <w:r>
        <w:rPr>
          <w:noProof/>
        </w:rPr>
      </w:r>
      <w:r>
        <w:rPr>
          <w:noProof/>
        </w:rPr>
        <w:fldChar w:fldCharType="separate"/>
      </w:r>
      <w:r>
        <w:rPr>
          <w:noProof/>
        </w:rPr>
        <w:t>14</w:t>
      </w:r>
      <w:r>
        <w:rPr>
          <w:noProof/>
        </w:rPr>
        <w:fldChar w:fldCharType="end"/>
      </w:r>
    </w:p>
    <w:p w14:paraId="44AD2671" w14:textId="024AE563" w:rsidR="00B417E2" w:rsidRPr="00527AB5" w:rsidRDefault="00B417E2">
      <w:pPr>
        <w:pStyle w:val="TOC2"/>
        <w:rPr>
          <w:rFonts w:asciiTheme="minorHAnsi" w:hAnsiTheme="minorHAnsi" w:cstheme="minorBidi"/>
          <w:noProof/>
          <w:color w:val="auto"/>
          <w:kern w:val="2"/>
          <w:sz w:val="24"/>
          <w:szCs w:val="24"/>
          <w:lang w:val="de-DE" w:eastAsia="en-US"/>
          <w14:ligatures w14:val="standardContextual"/>
        </w:rPr>
      </w:pPr>
      <w:r>
        <w:rPr>
          <w:noProof/>
        </w:rPr>
        <w:t>3.1.</w:t>
      </w:r>
      <w:r w:rsidRPr="00527AB5">
        <w:rPr>
          <w:rFonts w:asciiTheme="minorHAnsi" w:hAnsiTheme="minorHAnsi" w:cstheme="minorBidi"/>
          <w:noProof/>
          <w:color w:val="auto"/>
          <w:kern w:val="2"/>
          <w:sz w:val="24"/>
          <w:szCs w:val="24"/>
          <w:lang w:val="de-DE" w:eastAsia="en-US"/>
          <w14:ligatures w14:val="standardContextual"/>
        </w:rPr>
        <w:tab/>
      </w:r>
      <w:r>
        <w:rPr>
          <w:noProof/>
        </w:rPr>
        <w:t>Naudotojai</w:t>
      </w:r>
      <w:r>
        <w:rPr>
          <w:noProof/>
        </w:rPr>
        <w:tab/>
      </w:r>
      <w:r>
        <w:rPr>
          <w:noProof/>
        </w:rPr>
        <w:fldChar w:fldCharType="begin"/>
      </w:r>
      <w:r>
        <w:rPr>
          <w:noProof/>
        </w:rPr>
        <w:instrText xml:space="preserve"> PAGEREF _Toc187858598 \h </w:instrText>
      </w:r>
      <w:r>
        <w:rPr>
          <w:noProof/>
        </w:rPr>
      </w:r>
      <w:r>
        <w:rPr>
          <w:noProof/>
        </w:rPr>
        <w:fldChar w:fldCharType="separate"/>
      </w:r>
      <w:r>
        <w:rPr>
          <w:noProof/>
        </w:rPr>
        <w:t>16</w:t>
      </w:r>
      <w:r>
        <w:rPr>
          <w:noProof/>
        </w:rPr>
        <w:fldChar w:fldCharType="end"/>
      </w:r>
    </w:p>
    <w:p w14:paraId="41A8A367" w14:textId="45B80514" w:rsidR="00B417E2" w:rsidRPr="00527AB5" w:rsidRDefault="00B417E2">
      <w:pPr>
        <w:pStyle w:val="TOC2"/>
        <w:rPr>
          <w:rFonts w:asciiTheme="minorHAnsi" w:hAnsiTheme="minorHAnsi" w:cstheme="minorBidi"/>
          <w:noProof/>
          <w:color w:val="auto"/>
          <w:kern w:val="2"/>
          <w:sz w:val="24"/>
          <w:szCs w:val="24"/>
          <w:lang w:val="de-DE" w:eastAsia="en-US"/>
          <w14:ligatures w14:val="standardContextual"/>
        </w:rPr>
      </w:pPr>
      <w:r>
        <w:rPr>
          <w:noProof/>
        </w:rPr>
        <w:t>3.2.</w:t>
      </w:r>
      <w:r w:rsidRPr="00527AB5">
        <w:rPr>
          <w:rFonts w:asciiTheme="minorHAnsi" w:hAnsiTheme="minorHAnsi" w:cstheme="minorBidi"/>
          <w:noProof/>
          <w:color w:val="auto"/>
          <w:kern w:val="2"/>
          <w:sz w:val="24"/>
          <w:szCs w:val="24"/>
          <w:lang w:val="de-DE" w:eastAsia="en-US"/>
          <w14:ligatures w14:val="standardContextual"/>
        </w:rPr>
        <w:tab/>
      </w:r>
      <w:r>
        <w:rPr>
          <w:noProof/>
        </w:rPr>
        <w:t>Kuriamos funkcinės sritys ir pageidaujami veiklos procesai</w:t>
      </w:r>
      <w:r>
        <w:rPr>
          <w:noProof/>
        </w:rPr>
        <w:tab/>
      </w:r>
      <w:r>
        <w:rPr>
          <w:noProof/>
        </w:rPr>
        <w:fldChar w:fldCharType="begin"/>
      </w:r>
      <w:r>
        <w:rPr>
          <w:noProof/>
        </w:rPr>
        <w:instrText xml:space="preserve"> PAGEREF _Toc187858599 \h </w:instrText>
      </w:r>
      <w:r>
        <w:rPr>
          <w:noProof/>
        </w:rPr>
      </w:r>
      <w:r>
        <w:rPr>
          <w:noProof/>
        </w:rPr>
        <w:fldChar w:fldCharType="separate"/>
      </w:r>
      <w:r>
        <w:rPr>
          <w:noProof/>
        </w:rPr>
        <w:t>16</w:t>
      </w:r>
      <w:r>
        <w:rPr>
          <w:noProof/>
        </w:rPr>
        <w:fldChar w:fldCharType="end"/>
      </w:r>
    </w:p>
    <w:p w14:paraId="7D9184E6" w14:textId="07D0B296"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3.3.</w:t>
      </w:r>
      <w:r w:rsidRPr="00527AB5">
        <w:rPr>
          <w:rFonts w:asciiTheme="minorHAnsi" w:hAnsiTheme="minorHAnsi" w:cstheme="minorBidi"/>
          <w:noProof/>
          <w:color w:val="auto"/>
          <w:kern w:val="2"/>
          <w:sz w:val="24"/>
          <w:szCs w:val="24"/>
          <w:lang w:val="it-IT" w:eastAsia="en-US"/>
          <w14:ligatures w14:val="standardContextual"/>
        </w:rPr>
        <w:tab/>
      </w:r>
      <w:r>
        <w:rPr>
          <w:noProof/>
        </w:rPr>
        <w:t>Planuojamo sprendimo architektūra ir funkciniai komponentai</w:t>
      </w:r>
      <w:r>
        <w:rPr>
          <w:noProof/>
        </w:rPr>
        <w:tab/>
      </w:r>
      <w:r>
        <w:rPr>
          <w:noProof/>
        </w:rPr>
        <w:fldChar w:fldCharType="begin"/>
      </w:r>
      <w:r>
        <w:rPr>
          <w:noProof/>
        </w:rPr>
        <w:instrText xml:space="preserve"> PAGEREF _Toc187858600 \h </w:instrText>
      </w:r>
      <w:r>
        <w:rPr>
          <w:noProof/>
        </w:rPr>
      </w:r>
      <w:r>
        <w:rPr>
          <w:noProof/>
        </w:rPr>
        <w:fldChar w:fldCharType="separate"/>
      </w:r>
      <w:r>
        <w:rPr>
          <w:noProof/>
        </w:rPr>
        <w:t>17</w:t>
      </w:r>
      <w:r>
        <w:rPr>
          <w:noProof/>
        </w:rPr>
        <w:fldChar w:fldCharType="end"/>
      </w:r>
    </w:p>
    <w:p w14:paraId="52A46DA1" w14:textId="3F54CF1E"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4.1.</w:t>
      </w:r>
      <w:r w:rsidRPr="00527AB5">
        <w:rPr>
          <w:rFonts w:asciiTheme="minorHAnsi" w:hAnsiTheme="minorHAnsi" w:cstheme="minorBidi"/>
          <w:noProof/>
          <w:color w:val="auto"/>
          <w:kern w:val="2"/>
          <w:sz w:val="24"/>
          <w:szCs w:val="24"/>
          <w:lang w:val="it-IT" w:eastAsia="en-US"/>
          <w14:ligatures w14:val="standardContextual"/>
        </w:rPr>
        <w:tab/>
      </w:r>
      <w:r>
        <w:rPr>
          <w:noProof/>
        </w:rPr>
        <w:t>Reikalavimai Projekto valdymui</w:t>
      </w:r>
      <w:r>
        <w:rPr>
          <w:noProof/>
        </w:rPr>
        <w:tab/>
      </w:r>
      <w:r>
        <w:rPr>
          <w:noProof/>
        </w:rPr>
        <w:fldChar w:fldCharType="begin"/>
      </w:r>
      <w:r>
        <w:rPr>
          <w:noProof/>
        </w:rPr>
        <w:instrText xml:space="preserve"> PAGEREF _Toc187858601 \h </w:instrText>
      </w:r>
      <w:r>
        <w:rPr>
          <w:noProof/>
        </w:rPr>
      </w:r>
      <w:r>
        <w:rPr>
          <w:noProof/>
        </w:rPr>
        <w:fldChar w:fldCharType="separate"/>
      </w:r>
      <w:r>
        <w:rPr>
          <w:noProof/>
        </w:rPr>
        <w:t>19</w:t>
      </w:r>
      <w:r>
        <w:rPr>
          <w:noProof/>
        </w:rPr>
        <w:fldChar w:fldCharType="end"/>
      </w:r>
    </w:p>
    <w:p w14:paraId="090E9FEB" w14:textId="2AFBEA53"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4.2.</w:t>
      </w:r>
      <w:r w:rsidRPr="00527AB5">
        <w:rPr>
          <w:rFonts w:asciiTheme="minorHAnsi" w:hAnsiTheme="minorHAnsi" w:cstheme="minorBidi"/>
          <w:noProof/>
          <w:color w:val="auto"/>
          <w:kern w:val="2"/>
          <w:sz w:val="24"/>
          <w:szCs w:val="24"/>
          <w:lang w:val="it-IT" w:eastAsia="en-US"/>
          <w14:ligatures w14:val="standardContextual"/>
        </w:rPr>
        <w:tab/>
      </w:r>
      <w:r>
        <w:rPr>
          <w:noProof/>
        </w:rPr>
        <w:t>Reikalavimai Paslaugų teikimo etapams</w:t>
      </w:r>
      <w:r>
        <w:rPr>
          <w:noProof/>
        </w:rPr>
        <w:tab/>
      </w:r>
      <w:r>
        <w:rPr>
          <w:noProof/>
        </w:rPr>
        <w:fldChar w:fldCharType="begin"/>
      </w:r>
      <w:r>
        <w:rPr>
          <w:noProof/>
        </w:rPr>
        <w:instrText xml:space="preserve"> PAGEREF _Toc187858602 \h </w:instrText>
      </w:r>
      <w:r>
        <w:rPr>
          <w:noProof/>
        </w:rPr>
      </w:r>
      <w:r>
        <w:rPr>
          <w:noProof/>
        </w:rPr>
        <w:fldChar w:fldCharType="separate"/>
      </w:r>
      <w:r>
        <w:rPr>
          <w:noProof/>
        </w:rPr>
        <w:t>19</w:t>
      </w:r>
      <w:r>
        <w:rPr>
          <w:noProof/>
        </w:rPr>
        <w:fldChar w:fldCharType="end"/>
      </w:r>
    </w:p>
    <w:p w14:paraId="1119B977" w14:textId="6F6EA179"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4.3.</w:t>
      </w:r>
      <w:r w:rsidRPr="00527AB5">
        <w:rPr>
          <w:rFonts w:asciiTheme="minorHAnsi" w:hAnsiTheme="minorHAnsi" w:cstheme="minorBidi"/>
          <w:noProof/>
          <w:color w:val="auto"/>
          <w:kern w:val="2"/>
          <w:sz w:val="24"/>
          <w:szCs w:val="24"/>
          <w:lang w:val="it-IT" w:eastAsia="en-US"/>
          <w14:ligatures w14:val="standardContextual"/>
        </w:rPr>
        <w:tab/>
      </w:r>
      <w:r>
        <w:rPr>
          <w:noProof/>
        </w:rPr>
        <w:t>Reikalavimai techninei dokumentacijai</w:t>
      </w:r>
      <w:r>
        <w:rPr>
          <w:noProof/>
        </w:rPr>
        <w:tab/>
      </w:r>
      <w:r>
        <w:rPr>
          <w:noProof/>
        </w:rPr>
        <w:fldChar w:fldCharType="begin"/>
      </w:r>
      <w:r>
        <w:rPr>
          <w:noProof/>
        </w:rPr>
        <w:instrText xml:space="preserve"> PAGEREF _Toc187858603 \h </w:instrText>
      </w:r>
      <w:r>
        <w:rPr>
          <w:noProof/>
        </w:rPr>
      </w:r>
      <w:r>
        <w:rPr>
          <w:noProof/>
        </w:rPr>
        <w:fldChar w:fldCharType="separate"/>
      </w:r>
      <w:r>
        <w:rPr>
          <w:noProof/>
        </w:rPr>
        <w:t>23</w:t>
      </w:r>
      <w:r>
        <w:rPr>
          <w:noProof/>
        </w:rPr>
        <w:fldChar w:fldCharType="end"/>
      </w:r>
    </w:p>
    <w:p w14:paraId="22ECBB76" w14:textId="01D2ED0B"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4.4.</w:t>
      </w:r>
      <w:r w:rsidRPr="00527AB5">
        <w:rPr>
          <w:rFonts w:asciiTheme="minorHAnsi" w:hAnsiTheme="minorHAnsi" w:cstheme="minorBidi"/>
          <w:noProof/>
          <w:color w:val="auto"/>
          <w:kern w:val="2"/>
          <w:sz w:val="24"/>
          <w:szCs w:val="24"/>
          <w:lang w:val="it-IT" w:eastAsia="en-US"/>
          <w14:ligatures w14:val="standardContextual"/>
        </w:rPr>
        <w:tab/>
      </w:r>
      <w:r>
        <w:rPr>
          <w:noProof/>
        </w:rPr>
        <w:t>Reikalavimai testavimui</w:t>
      </w:r>
      <w:r>
        <w:rPr>
          <w:noProof/>
        </w:rPr>
        <w:tab/>
      </w:r>
      <w:r>
        <w:rPr>
          <w:noProof/>
        </w:rPr>
        <w:fldChar w:fldCharType="begin"/>
      </w:r>
      <w:r>
        <w:rPr>
          <w:noProof/>
        </w:rPr>
        <w:instrText xml:space="preserve"> PAGEREF _Toc187858604 \h </w:instrText>
      </w:r>
      <w:r>
        <w:rPr>
          <w:noProof/>
        </w:rPr>
      </w:r>
      <w:r>
        <w:rPr>
          <w:noProof/>
        </w:rPr>
        <w:fldChar w:fldCharType="separate"/>
      </w:r>
      <w:r>
        <w:rPr>
          <w:noProof/>
        </w:rPr>
        <w:t>24</w:t>
      </w:r>
      <w:r>
        <w:rPr>
          <w:noProof/>
        </w:rPr>
        <w:fldChar w:fldCharType="end"/>
      </w:r>
    </w:p>
    <w:p w14:paraId="6EE05E4E" w14:textId="3137DB1B"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4.5.</w:t>
      </w:r>
      <w:r w:rsidRPr="00527AB5">
        <w:rPr>
          <w:rFonts w:asciiTheme="minorHAnsi" w:hAnsiTheme="minorHAnsi" w:cstheme="minorBidi"/>
          <w:noProof/>
          <w:color w:val="auto"/>
          <w:kern w:val="2"/>
          <w:sz w:val="24"/>
          <w:szCs w:val="24"/>
          <w:lang w:val="it-IT" w:eastAsia="en-US"/>
          <w14:ligatures w14:val="standardContextual"/>
        </w:rPr>
        <w:tab/>
      </w:r>
      <w:r>
        <w:rPr>
          <w:noProof/>
        </w:rPr>
        <w:t>Reikalavimai mokymams</w:t>
      </w:r>
      <w:r>
        <w:rPr>
          <w:noProof/>
        </w:rPr>
        <w:tab/>
      </w:r>
      <w:r>
        <w:rPr>
          <w:noProof/>
        </w:rPr>
        <w:fldChar w:fldCharType="begin"/>
      </w:r>
      <w:r>
        <w:rPr>
          <w:noProof/>
        </w:rPr>
        <w:instrText xml:space="preserve"> PAGEREF _Toc187858605 \h </w:instrText>
      </w:r>
      <w:r>
        <w:rPr>
          <w:noProof/>
        </w:rPr>
      </w:r>
      <w:r>
        <w:rPr>
          <w:noProof/>
        </w:rPr>
        <w:fldChar w:fldCharType="separate"/>
      </w:r>
      <w:r>
        <w:rPr>
          <w:noProof/>
        </w:rPr>
        <w:t>25</w:t>
      </w:r>
      <w:r>
        <w:rPr>
          <w:noProof/>
        </w:rPr>
        <w:fldChar w:fldCharType="end"/>
      </w:r>
    </w:p>
    <w:p w14:paraId="308EB845" w14:textId="34CDE592"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4.6.</w:t>
      </w:r>
      <w:r w:rsidRPr="00527AB5">
        <w:rPr>
          <w:rFonts w:asciiTheme="minorHAnsi" w:hAnsiTheme="minorHAnsi" w:cstheme="minorBidi"/>
          <w:noProof/>
          <w:color w:val="auto"/>
          <w:kern w:val="2"/>
          <w:sz w:val="24"/>
          <w:szCs w:val="24"/>
          <w:lang w:val="it-IT" w:eastAsia="en-US"/>
          <w14:ligatures w14:val="standardContextual"/>
        </w:rPr>
        <w:tab/>
      </w:r>
      <w:r>
        <w:rPr>
          <w:noProof/>
        </w:rPr>
        <w:t>Reikalavimai sprendimo diegimui</w:t>
      </w:r>
      <w:r>
        <w:rPr>
          <w:noProof/>
        </w:rPr>
        <w:tab/>
      </w:r>
      <w:r>
        <w:rPr>
          <w:noProof/>
        </w:rPr>
        <w:fldChar w:fldCharType="begin"/>
      </w:r>
      <w:r>
        <w:rPr>
          <w:noProof/>
        </w:rPr>
        <w:instrText xml:space="preserve"> PAGEREF _Toc187858606 \h </w:instrText>
      </w:r>
      <w:r>
        <w:rPr>
          <w:noProof/>
        </w:rPr>
      </w:r>
      <w:r>
        <w:rPr>
          <w:noProof/>
        </w:rPr>
        <w:fldChar w:fldCharType="separate"/>
      </w:r>
      <w:r>
        <w:rPr>
          <w:noProof/>
        </w:rPr>
        <w:t>26</w:t>
      </w:r>
      <w:r>
        <w:rPr>
          <w:noProof/>
        </w:rPr>
        <w:fldChar w:fldCharType="end"/>
      </w:r>
    </w:p>
    <w:p w14:paraId="6E3FF220" w14:textId="46DCC648"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4.7.</w:t>
      </w:r>
      <w:r w:rsidRPr="00527AB5">
        <w:rPr>
          <w:rFonts w:asciiTheme="minorHAnsi" w:hAnsiTheme="minorHAnsi" w:cstheme="minorBidi"/>
          <w:noProof/>
          <w:color w:val="auto"/>
          <w:kern w:val="2"/>
          <w:sz w:val="24"/>
          <w:szCs w:val="24"/>
          <w:lang w:val="it-IT" w:eastAsia="en-US"/>
          <w14:ligatures w14:val="standardContextual"/>
        </w:rPr>
        <w:tab/>
      </w:r>
      <w:r>
        <w:rPr>
          <w:noProof/>
        </w:rPr>
        <w:t>Reikalavimai bandomajai eksploatacijai</w:t>
      </w:r>
      <w:r>
        <w:rPr>
          <w:noProof/>
        </w:rPr>
        <w:tab/>
      </w:r>
      <w:r>
        <w:rPr>
          <w:noProof/>
        </w:rPr>
        <w:fldChar w:fldCharType="begin"/>
      </w:r>
      <w:r>
        <w:rPr>
          <w:noProof/>
        </w:rPr>
        <w:instrText xml:space="preserve"> PAGEREF _Toc187858607 \h </w:instrText>
      </w:r>
      <w:r>
        <w:rPr>
          <w:noProof/>
        </w:rPr>
      </w:r>
      <w:r>
        <w:rPr>
          <w:noProof/>
        </w:rPr>
        <w:fldChar w:fldCharType="separate"/>
      </w:r>
      <w:r>
        <w:rPr>
          <w:noProof/>
        </w:rPr>
        <w:t>27</w:t>
      </w:r>
      <w:r>
        <w:rPr>
          <w:noProof/>
        </w:rPr>
        <w:fldChar w:fldCharType="end"/>
      </w:r>
    </w:p>
    <w:p w14:paraId="2638A545" w14:textId="5D2B11AE"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4.8.</w:t>
      </w:r>
      <w:r w:rsidRPr="00527AB5">
        <w:rPr>
          <w:rFonts w:asciiTheme="minorHAnsi" w:hAnsiTheme="minorHAnsi" w:cstheme="minorBidi"/>
          <w:noProof/>
          <w:color w:val="auto"/>
          <w:kern w:val="2"/>
          <w:sz w:val="24"/>
          <w:szCs w:val="24"/>
          <w:lang w:val="it-IT" w:eastAsia="en-US"/>
          <w14:ligatures w14:val="standardContextual"/>
        </w:rPr>
        <w:tab/>
      </w:r>
      <w:r>
        <w:rPr>
          <w:noProof/>
        </w:rPr>
        <w:t>Reikalavimai pakeitimų valdymui</w:t>
      </w:r>
      <w:r>
        <w:rPr>
          <w:noProof/>
        </w:rPr>
        <w:tab/>
      </w:r>
      <w:r>
        <w:rPr>
          <w:noProof/>
        </w:rPr>
        <w:fldChar w:fldCharType="begin"/>
      </w:r>
      <w:r>
        <w:rPr>
          <w:noProof/>
        </w:rPr>
        <w:instrText xml:space="preserve"> PAGEREF _Toc187858608 \h </w:instrText>
      </w:r>
      <w:r>
        <w:rPr>
          <w:noProof/>
        </w:rPr>
      </w:r>
      <w:r>
        <w:rPr>
          <w:noProof/>
        </w:rPr>
        <w:fldChar w:fldCharType="separate"/>
      </w:r>
      <w:r>
        <w:rPr>
          <w:noProof/>
        </w:rPr>
        <w:t>28</w:t>
      </w:r>
      <w:r>
        <w:rPr>
          <w:noProof/>
        </w:rPr>
        <w:fldChar w:fldCharType="end"/>
      </w:r>
    </w:p>
    <w:p w14:paraId="6629146B" w14:textId="4EA86802"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4.9.</w:t>
      </w:r>
      <w:r w:rsidRPr="00527AB5">
        <w:rPr>
          <w:rFonts w:asciiTheme="minorHAnsi" w:hAnsiTheme="minorHAnsi" w:cstheme="minorBidi"/>
          <w:noProof/>
          <w:color w:val="auto"/>
          <w:kern w:val="2"/>
          <w:sz w:val="24"/>
          <w:szCs w:val="24"/>
          <w:lang w:val="it-IT" w:eastAsia="en-US"/>
          <w14:ligatures w14:val="standardContextual"/>
        </w:rPr>
        <w:tab/>
      </w:r>
      <w:r>
        <w:rPr>
          <w:noProof/>
        </w:rPr>
        <w:t>Reikalavimai garantiniam aptarnavimui</w:t>
      </w:r>
      <w:r>
        <w:rPr>
          <w:noProof/>
        </w:rPr>
        <w:tab/>
      </w:r>
      <w:r>
        <w:rPr>
          <w:noProof/>
        </w:rPr>
        <w:fldChar w:fldCharType="begin"/>
      </w:r>
      <w:r>
        <w:rPr>
          <w:noProof/>
        </w:rPr>
        <w:instrText xml:space="preserve"> PAGEREF _Toc187858609 \h </w:instrText>
      </w:r>
      <w:r>
        <w:rPr>
          <w:noProof/>
        </w:rPr>
      </w:r>
      <w:r>
        <w:rPr>
          <w:noProof/>
        </w:rPr>
        <w:fldChar w:fldCharType="separate"/>
      </w:r>
      <w:r>
        <w:rPr>
          <w:noProof/>
        </w:rPr>
        <w:t>28</w:t>
      </w:r>
      <w:r>
        <w:rPr>
          <w:noProof/>
        </w:rPr>
        <w:fldChar w:fldCharType="end"/>
      </w:r>
    </w:p>
    <w:p w14:paraId="51012A3B" w14:textId="010E0A4A"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5.1.</w:t>
      </w:r>
      <w:r w:rsidRPr="00527AB5">
        <w:rPr>
          <w:rFonts w:asciiTheme="minorHAnsi" w:hAnsiTheme="minorHAnsi" w:cstheme="minorBidi"/>
          <w:noProof/>
          <w:color w:val="auto"/>
          <w:kern w:val="2"/>
          <w:sz w:val="24"/>
          <w:szCs w:val="24"/>
          <w:lang w:val="it-IT" w:eastAsia="en-US"/>
          <w14:ligatures w14:val="standardContextual"/>
        </w:rPr>
        <w:tab/>
      </w:r>
      <w:r>
        <w:rPr>
          <w:noProof/>
        </w:rPr>
        <w:t>Reikalavimai VATIS vidinio portalo modifikavimui</w:t>
      </w:r>
      <w:r>
        <w:rPr>
          <w:noProof/>
        </w:rPr>
        <w:tab/>
      </w:r>
      <w:r>
        <w:rPr>
          <w:noProof/>
        </w:rPr>
        <w:fldChar w:fldCharType="begin"/>
      </w:r>
      <w:r>
        <w:rPr>
          <w:noProof/>
        </w:rPr>
        <w:instrText xml:space="preserve"> PAGEREF _Toc187858610 \h </w:instrText>
      </w:r>
      <w:r>
        <w:rPr>
          <w:noProof/>
        </w:rPr>
      </w:r>
      <w:r>
        <w:rPr>
          <w:noProof/>
        </w:rPr>
        <w:fldChar w:fldCharType="separate"/>
      </w:r>
      <w:r>
        <w:rPr>
          <w:noProof/>
        </w:rPr>
        <w:t>31</w:t>
      </w:r>
      <w:r>
        <w:rPr>
          <w:noProof/>
        </w:rPr>
        <w:fldChar w:fldCharType="end"/>
      </w:r>
    </w:p>
    <w:p w14:paraId="34BDFFB6" w14:textId="5E851E61"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5.1.1.</w:t>
      </w:r>
      <w:r w:rsidRPr="00527AB5">
        <w:rPr>
          <w:rFonts w:asciiTheme="minorHAnsi" w:hAnsiTheme="minorHAnsi" w:cstheme="minorBidi"/>
          <w:iCs w:val="0"/>
          <w:color w:val="auto"/>
          <w:kern w:val="2"/>
          <w:sz w:val="24"/>
          <w:lang w:val="it-IT" w:eastAsia="en-US"/>
          <w14:ligatures w14:val="standardContextual"/>
        </w:rPr>
        <w:tab/>
      </w:r>
      <w:r>
        <w:t>Reikalavimai rizikų skaičiavimo moduliui</w:t>
      </w:r>
      <w:r>
        <w:tab/>
      </w:r>
      <w:r>
        <w:fldChar w:fldCharType="begin"/>
      </w:r>
      <w:r>
        <w:instrText xml:space="preserve"> PAGEREF _Toc187858611 \h </w:instrText>
      </w:r>
      <w:r>
        <w:fldChar w:fldCharType="separate"/>
      </w:r>
      <w:r>
        <w:t>31</w:t>
      </w:r>
      <w:r>
        <w:fldChar w:fldCharType="end"/>
      </w:r>
    </w:p>
    <w:p w14:paraId="7807C0A1" w14:textId="122EB6EE"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5.1.2.</w:t>
      </w:r>
      <w:r w:rsidRPr="00527AB5">
        <w:rPr>
          <w:rFonts w:asciiTheme="minorHAnsi" w:hAnsiTheme="minorHAnsi" w:cstheme="minorBidi"/>
          <w:iCs w:val="0"/>
          <w:color w:val="auto"/>
          <w:kern w:val="2"/>
          <w:sz w:val="24"/>
          <w:lang w:val="it-IT" w:eastAsia="en-US"/>
          <w14:ligatures w14:val="standardContextual"/>
        </w:rPr>
        <w:tab/>
      </w:r>
      <w:r>
        <w:t>Reikalavimai tikrinimo planų sudarymo moduliui</w:t>
      </w:r>
      <w:r>
        <w:tab/>
      </w:r>
      <w:r>
        <w:fldChar w:fldCharType="begin"/>
      </w:r>
      <w:r>
        <w:instrText xml:space="preserve"> PAGEREF _Toc187858612 \h </w:instrText>
      </w:r>
      <w:r>
        <w:fldChar w:fldCharType="separate"/>
      </w:r>
      <w:r>
        <w:t>46</w:t>
      </w:r>
      <w:r>
        <w:fldChar w:fldCharType="end"/>
      </w:r>
    </w:p>
    <w:p w14:paraId="5C75E6AF" w14:textId="3BE93E47"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5.1.3.</w:t>
      </w:r>
      <w:r w:rsidRPr="00527AB5">
        <w:rPr>
          <w:rFonts w:asciiTheme="minorHAnsi" w:hAnsiTheme="minorHAnsi" w:cstheme="minorBidi"/>
          <w:iCs w:val="0"/>
          <w:color w:val="auto"/>
          <w:kern w:val="2"/>
          <w:sz w:val="24"/>
          <w:lang w:val="it-IT" w:eastAsia="en-US"/>
          <w14:ligatures w14:val="standardContextual"/>
        </w:rPr>
        <w:tab/>
      </w:r>
      <w:r>
        <w:t>Reikalavimai sąskaitų formavimo moduliui</w:t>
      </w:r>
      <w:r>
        <w:tab/>
      </w:r>
      <w:r>
        <w:fldChar w:fldCharType="begin"/>
      </w:r>
      <w:r>
        <w:instrText xml:space="preserve"> PAGEREF _Toc187858613 \h </w:instrText>
      </w:r>
      <w:r>
        <w:fldChar w:fldCharType="separate"/>
      </w:r>
      <w:r>
        <w:t>48</w:t>
      </w:r>
      <w:r>
        <w:fldChar w:fldCharType="end"/>
      </w:r>
    </w:p>
    <w:p w14:paraId="321FADB4" w14:textId="18F99A93"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5.1.4.</w:t>
      </w:r>
      <w:r w:rsidRPr="00527AB5">
        <w:rPr>
          <w:rFonts w:asciiTheme="minorHAnsi" w:hAnsiTheme="minorHAnsi" w:cstheme="minorBidi"/>
          <w:iCs w:val="0"/>
          <w:color w:val="auto"/>
          <w:kern w:val="2"/>
          <w:sz w:val="24"/>
          <w:lang w:val="it-IT" w:eastAsia="en-US"/>
          <w14:ligatures w14:val="standardContextual"/>
        </w:rPr>
        <w:tab/>
      </w:r>
      <w:r>
        <w:t>Reikalavimai mobilių ar prisitaikančio dizaino aplikacijų duomenų sinchronizavimo moduliui</w:t>
      </w:r>
      <w:r>
        <w:tab/>
      </w:r>
      <w:r>
        <w:tab/>
      </w:r>
      <w:r>
        <w:fldChar w:fldCharType="begin"/>
      </w:r>
      <w:r>
        <w:instrText xml:space="preserve"> PAGEREF _Toc187858614 \h </w:instrText>
      </w:r>
      <w:r>
        <w:fldChar w:fldCharType="separate"/>
      </w:r>
      <w:r>
        <w:t>49</w:t>
      </w:r>
      <w:r>
        <w:fldChar w:fldCharType="end"/>
      </w:r>
    </w:p>
    <w:p w14:paraId="04579BF9" w14:textId="4EA382F6"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5.2.</w:t>
      </w:r>
      <w:r w:rsidRPr="00527AB5">
        <w:rPr>
          <w:rFonts w:asciiTheme="minorHAnsi" w:hAnsiTheme="minorHAnsi" w:cstheme="minorBidi"/>
          <w:noProof/>
          <w:color w:val="auto"/>
          <w:kern w:val="2"/>
          <w:sz w:val="24"/>
          <w:szCs w:val="24"/>
          <w:lang w:val="it-IT" w:eastAsia="en-US"/>
          <w14:ligatures w14:val="standardContextual"/>
        </w:rPr>
        <w:tab/>
      </w:r>
      <w:r>
        <w:rPr>
          <w:noProof/>
        </w:rPr>
        <w:t>Reikalavimai prisitaikančio dizaino ar mobiliosioms aplikacijoms</w:t>
      </w:r>
      <w:r>
        <w:rPr>
          <w:noProof/>
        </w:rPr>
        <w:tab/>
      </w:r>
      <w:r>
        <w:rPr>
          <w:noProof/>
        </w:rPr>
        <w:fldChar w:fldCharType="begin"/>
      </w:r>
      <w:r>
        <w:rPr>
          <w:noProof/>
        </w:rPr>
        <w:instrText xml:space="preserve"> PAGEREF _Toc187858615 \h </w:instrText>
      </w:r>
      <w:r>
        <w:rPr>
          <w:noProof/>
        </w:rPr>
      </w:r>
      <w:r>
        <w:rPr>
          <w:noProof/>
        </w:rPr>
        <w:fldChar w:fldCharType="separate"/>
      </w:r>
      <w:r>
        <w:rPr>
          <w:noProof/>
        </w:rPr>
        <w:t>5</w:t>
      </w:r>
      <w:r>
        <w:rPr>
          <w:noProof/>
        </w:rPr>
        <w:t>0</w:t>
      </w:r>
      <w:r>
        <w:rPr>
          <w:noProof/>
        </w:rPr>
        <w:fldChar w:fldCharType="end"/>
      </w:r>
    </w:p>
    <w:p w14:paraId="3007612C" w14:textId="3B6DB384"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5.2.1.</w:t>
      </w:r>
      <w:r w:rsidRPr="00527AB5">
        <w:rPr>
          <w:rFonts w:asciiTheme="minorHAnsi" w:hAnsiTheme="minorHAnsi" w:cstheme="minorBidi"/>
          <w:iCs w:val="0"/>
          <w:color w:val="auto"/>
          <w:kern w:val="2"/>
          <w:sz w:val="24"/>
          <w:lang w:val="it-IT" w:eastAsia="en-US"/>
          <w14:ligatures w14:val="standardContextual"/>
        </w:rPr>
        <w:tab/>
      </w:r>
      <w:r>
        <w:t>Reikalavimai išorinių naudotojų prisitaikančio dizaino ar mobiliajai aplikacijai</w:t>
      </w:r>
      <w:r>
        <w:tab/>
      </w:r>
      <w:r>
        <w:fldChar w:fldCharType="begin"/>
      </w:r>
      <w:r>
        <w:instrText xml:space="preserve"> PAGEREF _Toc187858616 \h </w:instrText>
      </w:r>
      <w:r>
        <w:fldChar w:fldCharType="separate"/>
      </w:r>
      <w:r>
        <w:t>50</w:t>
      </w:r>
      <w:r>
        <w:fldChar w:fldCharType="end"/>
      </w:r>
    </w:p>
    <w:p w14:paraId="262793ED" w14:textId="10132C54"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5.2.2.</w:t>
      </w:r>
      <w:r w:rsidRPr="00527AB5">
        <w:rPr>
          <w:rFonts w:asciiTheme="minorHAnsi" w:hAnsiTheme="minorHAnsi" w:cstheme="minorBidi"/>
          <w:iCs w:val="0"/>
          <w:color w:val="auto"/>
          <w:kern w:val="2"/>
          <w:sz w:val="24"/>
          <w:lang w:val="it-IT" w:eastAsia="en-US"/>
          <w14:ligatures w14:val="standardContextual"/>
        </w:rPr>
        <w:tab/>
      </w:r>
      <w:r>
        <w:t>Reikalavimai vidinių naudotojų prisitaikančio dizaino ar mobiliajai aplikacijai</w:t>
      </w:r>
      <w:r>
        <w:tab/>
      </w:r>
      <w:r>
        <w:fldChar w:fldCharType="begin"/>
      </w:r>
      <w:r>
        <w:instrText xml:space="preserve"> PAGEREF _Toc187858617 \h </w:instrText>
      </w:r>
      <w:r>
        <w:fldChar w:fldCharType="separate"/>
      </w:r>
      <w:r>
        <w:t>50</w:t>
      </w:r>
      <w:r>
        <w:fldChar w:fldCharType="end"/>
      </w:r>
    </w:p>
    <w:p w14:paraId="5762B4C0" w14:textId="10CB2F4F"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6.1.</w:t>
      </w:r>
      <w:r w:rsidRPr="00527AB5">
        <w:rPr>
          <w:rFonts w:asciiTheme="minorHAnsi" w:hAnsiTheme="minorHAnsi" w:cstheme="minorBidi"/>
          <w:noProof/>
          <w:color w:val="auto"/>
          <w:kern w:val="2"/>
          <w:sz w:val="24"/>
          <w:szCs w:val="24"/>
          <w:lang w:val="it-IT" w:eastAsia="en-US"/>
          <w14:ligatures w14:val="standardContextual"/>
        </w:rPr>
        <w:tab/>
      </w:r>
      <w:r>
        <w:rPr>
          <w:noProof/>
        </w:rPr>
        <w:t>Reikalavimai naudotojo sąsajos ergonomikai</w:t>
      </w:r>
      <w:r>
        <w:rPr>
          <w:noProof/>
        </w:rPr>
        <w:tab/>
      </w:r>
      <w:r>
        <w:rPr>
          <w:noProof/>
        </w:rPr>
        <w:fldChar w:fldCharType="begin"/>
      </w:r>
      <w:r>
        <w:rPr>
          <w:noProof/>
        </w:rPr>
        <w:instrText xml:space="preserve"> PAGEREF _Toc187858618 \h </w:instrText>
      </w:r>
      <w:r>
        <w:rPr>
          <w:noProof/>
        </w:rPr>
      </w:r>
      <w:r>
        <w:rPr>
          <w:noProof/>
        </w:rPr>
        <w:fldChar w:fldCharType="separate"/>
      </w:r>
      <w:r>
        <w:rPr>
          <w:noProof/>
        </w:rPr>
        <w:t>52</w:t>
      </w:r>
      <w:r>
        <w:rPr>
          <w:noProof/>
        </w:rPr>
        <w:fldChar w:fldCharType="end"/>
      </w:r>
    </w:p>
    <w:p w14:paraId="00BD18CC" w14:textId="33A50C79"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6.2.</w:t>
      </w:r>
      <w:r w:rsidRPr="00527AB5">
        <w:rPr>
          <w:rFonts w:asciiTheme="minorHAnsi" w:hAnsiTheme="minorHAnsi" w:cstheme="minorBidi"/>
          <w:noProof/>
          <w:color w:val="auto"/>
          <w:kern w:val="2"/>
          <w:sz w:val="24"/>
          <w:szCs w:val="24"/>
          <w:lang w:val="it-IT" w:eastAsia="en-US"/>
          <w14:ligatures w14:val="standardContextual"/>
        </w:rPr>
        <w:tab/>
      </w:r>
      <w:r>
        <w:rPr>
          <w:noProof/>
        </w:rPr>
        <w:t>Reikalavimai programinei įrangai ir architektūrai</w:t>
      </w:r>
      <w:r>
        <w:rPr>
          <w:noProof/>
        </w:rPr>
        <w:tab/>
      </w:r>
      <w:r>
        <w:rPr>
          <w:noProof/>
        </w:rPr>
        <w:fldChar w:fldCharType="begin"/>
      </w:r>
      <w:r>
        <w:rPr>
          <w:noProof/>
        </w:rPr>
        <w:instrText xml:space="preserve"> PAGEREF _Toc187858619 \h </w:instrText>
      </w:r>
      <w:r>
        <w:rPr>
          <w:noProof/>
        </w:rPr>
      </w:r>
      <w:r>
        <w:rPr>
          <w:noProof/>
        </w:rPr>
        <w:fldChar w:fldCharType="separate"/>
      </w:r>
      <w:r>
        <w:rPr>
          <w:noProof/>
        </w:rPr>
        <w:t>53</w:t>
      </w:r>
      <w:r>
        <w:rPr>
          <w:noProof/>
        </w:rPr>
        <w:fldChar w:fldCharType="end"/>
      </w:r>
    </w:p>
    <w:p w14:paraId="716D04ED" w14:textId="6D965250"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6.2.1.</w:t>
      </w:r>
      <w:r w:rsidRPr="00527AB5">
        <w:rPr>
          <w:rFonts w:asciiTheme="minorHAnsi" w:hAnsiTheme="minorHAnsi" w:cstheme="minorBidi"/>
          <w:iCs w:val="0"/>
          <w:color w:val="auto"/>
          <w:kern w:val="2"/>
          <w:sz w:val="24"/>
          <w:lang w:val="it-IT" w:eastAsia="en-US"/>
          <w14:ligatures w14:val="standardContextual"/>
        </w:rPr>
        <w:tab/>
      </w:r>
      <w:r>
        <w:t>Bendrieji architektūros reikalavimai</w:t>
      </w:r>
      <w:r>
        <w:tab/>
      </w:r>
      <w:r>
        <w:fldChar w:fldCharType="begin"/>
      </w:r>
      <w:r>
        <w:instrText xml:space="preserve"> PAGEREF _Toc187858620 \h </w:instrText>
      </w:r>
      <w:r>
        <w:fldChar w:fldCharType="separate"/>
      </w:r>
      <w:r>
        <w:t>53</w:t>
      </w:r>
      <w:r>
        <w:fldChar w:fldCharType="end"/>
      </w:r>
    </w:p>
    <w:p w14:paraId="7E62E87D" w14:textId="0FB1535B"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6.2.2.</w:t>
      </w:r>
      <w:r w:rsidRPr="00527AB5">
        <w:rPr>
          <w:rFonts w:asciiTheme="minorHAnsi" w:hAnsiTheme="minorHAnsi" w:cstheme="minorBidi"/>
          <w:iCs w:val="0"/>
          <w:color w:val="auto"/>
          <w:kern w:val="2"/>
          <w:sz w:val="24"/>
          <w:lang w:val="it-IT" w:eastAsia="en-US"/>
          <w14:ligatures w14:val="standardContextual"/>
        </w:rPr>
        <w:tab/>
      </w:r>
      <w:r>
        <w:t>Reikalavimai licencinei programinei įrangai</w:t>
      </w:r>
      <w:r>
        <w:tab/>
      </w:r>
      <w:r>
        <w:fldChar w:fldCharType="begin"/>
      </w:r>
      <w:r>
        <w:instrText xml:space="preserve"> PAGEREF _Toc187858621 \h </w:instrText>
      </w:r>
      <w:r>
        <w:fldChar w:fldCharType="separate"/>
      </w:r>
      <w:r>
        <w:t>54</w:t>
      </w:r>
      <w:r>
        <w:fldChar w:fldCharType="end"/>
      </w:r>
    </w:p>
    <w:p w14:paraId="337DFA79" w14:textId="57DD9D38"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6.2.3.</w:t>
      </w:r>
      <w:r w:rsidRPr="00527AB5">
        <w:rPr>
          <w:rFonts w:asciiTheme="minorHAnsi" w:hAnsiTheme="minorHAnsi" w:cstheme="minorBidi"/>
          <w:iCs w:val="0"/>
          <w:color w:val="auto"/>
          <w:kern w:val="2"/>
          <w:sz w:val="24"/>
          <w:lang w:val="it-IT" w:eastAsia="en-US"/>
          <w14:ligatures w14:val="standardContextual"/>
        </w:rPr>
        <w:tab/>
      </w:r>
      <w:r>
        <w:t>Reikalavimai duomenų sinchronizavimo moduliui</w:t>
      </w:r>
      <w:r>
        <w:tab/>
      </w:r>
      <w:r>
        <w:fldChar w:fldCharType="begin"/>
      </w:r>
      <w:r>
        <w:instrText xml:space="preserve"> PAGEREF _Toc187858622 \h </w:instrText>
      </w:r>
      <w:r>
        <w:fldChar w:fldCharType="separate"/>
      </w:r>
      <w:r>
        <w:t>55</w:t>
      </w:r>
      <w:r>
        <w:fldChar w:fldCharType="end"/>
      </w:r>
    </w:p>
    <w:p w14:paraId="02FEBF90" w14:textId="186594B7" w:rsidR="00B417E2" w:rsidRPr="00527AB5" w:rsidRDefault="00B417E2">
      <w:pPr>
        <w:pStyle w:val="TOC3"/>
        <w:rPr>
          <w:rFonts w:asciiTheme="minorHAnsi" w:hAnsiTheme="minorHAnsi" w:cstheme="minorBidi"/>
          <w:iCs w:val="0"/>
          <w:color w:val="auto"/>
          <w:kern w:val="2"/>
          <w:sz w:val="24"/>
          <w:lang w:val="it-IT" w:eastAsia="en-US"/>
          <w14:ligatures w14:val="standardContextual"/>
        </w:rPr>
      </w:pPr>
      <w:r>
        <w:t>6.2.4.</w:t>
      </w:r>
      <w:r w:rsidRPr="00527AB5">
        <w:rPr>
          <w:rFonts w:asciiTheme="minorHAnsi" w:hAnsiTheme="minorHAnsi" w:cstheme="minorBidi"/>
          <w:iCs w:val="0"/>
          <w:color w:val="auto"/>
          <w:kern w:val="2"/>
          <w:sz w:val="24"/>
          <w:lang w:val="it-IT" w:eastAsia="en-US"/>
          <w14:ligatures w14:val="standardContextual"/>
        </w:rPr>
        <w:tab/>
      </w:r>
      <w:r>
        <w:t>Reikalavimai išeities kodui</w:t>
      </w:r>
      <w:r>
        <w:tab/>
      </w:r>
      <w:r>
        <w:fldChar w:fldCharType="begin"/>
      </w:r>
      <w:r>
        <w:instrText xml:space="preserve"> PAGEREF _Toc187858623 \h </w:instrText>
      </w:r>
      <w:r>
        <w:fldChar w:fldCharType="separate"/>
      </w:r>
      <w:r>
        <w:t>56</w:t>
      </w:r>
      <w:r>
        <w:fldChar w:fldCharType="end"/>
      </w:r>
    </w:p>
    <w:p w14:paraId="0207B55B" w14:textId="3FE9F852"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6.3.</w:t>
      </w:r>
      <w:r w:rsidRPr="00527AB5">
        <w:rPr>
          <w:rFonts w:asciiTheme="minorHAnsi" w:hAnsiTheme="minorHAnsi" w:cstheme="minorBidi"/>
          <w:noProof/>
          <w:color w:val="auto"/>
          <w:kern w:val="2"/>
          <w:sz w:val="24"/>
          <w:szCs w:val="24"/>
          <w:lang w:val="it-IT" w:eastAsia="en-US"/>
          <w14:ligatures w14:val="standardContextual"/>
        </w:rPr>
        <w:tab/>
      </w:r>
      <w:r>
        <w:rPr>
          <w:noProof/>
        </w:rPr>
        <w:t>Reikalavimai prieinamumui ir patikimumui</w:t>
      </w:r>
      <w:r>
        <w:rPr>
          <w:noProof/>
        </w:rPr>
        <w:tab/>
      </w:r>
      <w:r>
        <w:rPr>
          <w:noProof/>
        </w:rPr>
        <w:fldChar w:fldCharType="begin"/>
      </w:r>
      <w:r>
        <w:rPr>
          <w:noProof/>
        </w:rPr>
        <w:instrText xml:space="preserve"> PAGEREF _Toc187858624 \h </w:instrText>
      </w:r>
      <w:r>
        <w:rPr>
          <w:noProof/>
        </w:rPr>
      </w:r>
      <w:r>
        <w:rPr>
          <w:noProof/>
        </w:rPr>
        <w:fldChar w:fldCharType="separate"/>
      </w:r>
      <w:r>
        <w:rPr>
          <w:noProof/>
        </w:rPr>
        <w:t>56</w:t>
      </w:r>
      <w:r>
        <w:rPr>
          <w:noProof/>
        </w:rPr>
        <w:fldChar w:fldCharType="end"/>
      </w:r>
    </w:p>
    <w:p w14:paraId="7CC526D2" w14:textId="237DEDDA"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6.4.</w:t>
      </w:r>
      <w:r w:rsidRPr="00527AB5">
        <w:rPr>
          <w:rFonts w:asciiTheme="minorHAnsi" w:hAnsiTheme="minorHAnsi" w:cstheme="minorBidi"/>
          <w:noProof/>
          <w:color w:val="auto"/>
          <w:kern w:val="2"/>
          <w:sz w:val="24"/>
          <w:szCs w:val="24"/>
          <w:lang w:val="it-IT" w:eastAsia="en-US"/>
          <w14:ligatures w14:val="standardContextual"/>
        </w:rPr>
        <w:tab/>
      </w:r>
      <w:r>
        <w:rPr>
          <w:noProof/>
        </w:rPr>
        <w:t>Reikalavimai Sistemos plečiamumui</w:t>
      </w:r>
      <w:r>
        <w:rPr>
          <w:noProof/>
        </w:rPr>
        <w:tab/>
      </w:r>
      <w:r>
        <w:rPr>
          <w:noProof/>
        </w:rPr>
        <w:fldChar w:fldCharType="begin"/>
      </w:r>
      <w:r>
        <w:rPr>
          <w:noProof/>
        </w:rPr>
        <w:instrText xml:space="preserve"> PAGEREF _Toc187858625 \h </w:instrText>
      </w:r>
      <w:r>
        <w:rPr>
          <w:noProof/>
        </w:rPr>
      </w:r>
      <w:r>
        <w:rPr>
          <w:noProof/>
        </w:rPr>
        <w:fldChar w:fldCharType="separate"/>
      </w:r>
      <w:r>
        <w:rPr>
          <w:noProof/>
        </w:rPr>
        <w:t>57</w:t>
      </w:r>
      <w:r>
        <w:rPr>
          <w:noProof/>
        </w:rPr>
        <w:fldChar w:fldCharType="end"/>
      </w:r>
    </w:p>
    <w:p w14:paraId="326F310F" w14:textId="26CBDBFD"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6.5.</w:t>
      </w:r>
      <w:r w:rsidRPr="00527AB5">
        <w:rPr>
          <w:rFonts w:asciiTheme="minorHAnsi" w:hAnsiTheme="minorHAnsi" w:cstheme="minorBidi"/>
          <w:noProof/>
          <w:color w:val="auto"/>
          <w:kern w:val="2"/>
          <w:sz w:val="24"/>
          <w:szCs w:val="24"/>
          <w:lang w:val="it-IT" w:eastAsia="en-US"/>
          <w14:ligatures w14:val="standardContextual"/>
        </w:rPr>
        <w:tab/>
      </w:r>
      <w:r>
        <w:rPr>
          <w:noProof/>
        </w:rPr>
        <w:t>Reikalavimai saugumui</w:t>
      </w:r>
      <w:r>
        <w:rPr>
          <w:noProof/>
        </w:rPr>
        <w:tab/>
      </w:r>
      <w:r>
        <w:rPr>
          <w:noProof/>
        </w:rPr>
        <w:fldChar w:fldCharType="begin"/>
      </w:r>
      <w:r>
        <w:rPr>
          <w:noProof/>
        </w:rPr>
        <w:instrText xml:space="preserve"> PAGEREF _Toc187858626 \h </w:instrText>
      </w:r>
      <w:r>
        <w:rPr>
          <w:noProof/>
        </w:rPr>
      </w:r>
      <w:r>
        <w:rPr>
          <w:noProof/>
        </w:rPr>
        <w:fldChar w:fldCharType="separate"/>
      </w:r>
      <w:r>
        <w:rPr>
          <w:noProof/>
        </w:rPr>
        <w:t>57</w:t>
      </w:r>
      <w:r>
        <w:rPr>
          <w:noProof/>
        </w:rPr>
        <w:fldChar w:fldCharType="end"/>
      </w:r>
    </w:p>
    <w:p w14:paraId="6EB9D880" w14:textId="0D9931F6"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Pr>
          <w:noProof/>
        </w:rPr>
        <w:t>9.1.</w:t>
      </w:r>
      <w:r w:rsidRPr="00527AB5">
        <w:rPr>
          <w:rFonts w:asciiTheme="minorHAnsi" w:hAnsiTheme="minorHAnsi" w:cstheme="minorBidi"/>
          <w:noProof/>
          <w:color w:val="auto"/>
          <w:kern w:val="2"/>
          <w:sz w:val="24"/>
          <w:szCs w:val="24"/>
          <w:lang w:val="it-IT" w:eastAsia="en-US"/>
          <w14:ligatures w14:val="standardContextual"/>
        </w:rPr>
        <w:tab/>
      </w:r>
      <w:r>
        <w:rPr>
          <w:noProof/>
        </w:rPr>
        <w:t xml:space="preserve">Priedas Nr. </w:t>
      </w:r>
      <w:r w:rsidRPr="00527AB5">
        <w:rPr>
          <w:noProof/>
          <w:lang w:val="it-IT"/>
        </w:rPr>
        <w:t>1 Metinio tikrinimo plano sudarymo procesas</w:t>
      </w:r>
      <w:r>
        <w:rPr>
          <w:noProof/>
        </w:rPr>
        <w:tab/>
      </w:r>
      <w:r>
        <w:rPr>
          <w:noProof/>
        </w:rPr>
        <w:fldChar w:fldCharType="begin"/>
      </w:r>
      <w:r>
        <w:rPr>
          <w:noProof/>
        </w:rPr>
        <w:instrText xml:space="preserve"> PAGEREF _Toc187858627 \h </w:instrText>
      </w:r>
      <w:r>
        <w:rPr>
          <w:noProof/>
        </w:rPr>
      </w:r>
      <w:r>
        <w:rPr>
          <w:noProof/>
        </w:rPr>
        <w:fldChar w:fldCharType="separate"/>
      </w:r>
      <w:r>
        <w:rPr>
          <w:noProof/>
        </w:rPr>
        <w:t>61</w:t>
      </w:r>
      <w:r>
        <w:rPr>
          <w:noProof/>
        </w:rPr>
        <w:fldChar w:fldCharType="end"/>
      </w:r>
    </w:p>
    <w:p w14:paraId="6AB38E59" w14:textId="1B0B3B96" w:rsidR="00B417E2" w:rsidRPr="00527AB5" w:rsidRDefault="00B417E2">
      <w:pPr>
        <w:pStyle w:val="TOC2"/>
        <w:rPr>
          <w:rFonts w:asciiTheme="minorHAnsi" w:hAnsiTheme="minorHAnsi" w:cstheme="minorBidi"/>
          <w:noProof/>
          <w:color w:val="auto"/>
          <w:kern w:val="2"/>
          <w:sz w:val="24"/>
          <w:szCs w:val="24"/>
          <w:lang w:val="it-IT" w:eastAsia="en-US"/>
          <w14:ligatures w14:val="standardContextual"/>
        </w:rPr>
      </w:pPr>
      <w:r w:rsidRPr="00527AB5">
        <w:rPr>
          <w:noProof/>
          <w:lang w:val="it-IT"/>
        </w:rPr>
        <w:t>9.2.</w:t>
      </w:r>
      <w:r w:rsidRPr="00527AB5">
        <w:rPr>
          <w:rFonts w:asciiTheme="minorHAnsi" w:hAnsiTheme="minorHAnsi" w:cstheme="minorBidi"/>
          <w:noProof/>
          <w:color w:val="auto"/>
          <w:kern w:val="2"/>
          <w:sz w:val="24"/>
          <w:szCs w:val="24"/>
          <w:lang w:val="it-IT" w:eastAsia="en-US"/>
          <w14:ligatures w14:val="standardContextual"/>
        </w:rPr>
        <w:tab/>
      </w:r>
      <w:r>
        <w:rPr>
          <w:noProof/>
        </w:rPr>
        <w:t xml:space="preserve">Priedas Nr. </w:t>
      </w:r>
      <w:r w:rsidRPr="00527AB5">
        <w:rPr>
          <w:noProof/>
          <w:lang w:val="it-IT"/>
        </w:rPr>
        <w:t>2 sąskaitos- faktūros išrašymo modulio procesas</w:t>
      </w:r>
      <w:r>
        <w:rPr>
          <w:noProof/>
        </w:rPr>
        <w:tab/>
      </w:r>
      <w:r>
        <w:rPr>
          <w:noProof/>
        </w:rPr>
        <w:fldChar w:fldCharType="begin"/>
      </w:r>
      <w:r>
        <w:rPr>
          <w:noProof/>
        </w:rPr>
        <w:instrText xml:space="preserve"> PAGEREF _Toc187858628 \h </w:instrText>
      </w:r>
      <w:r>
        <w:rPr>
          <w:noProof/>
        </w:rPr>
      </w:r>
      <w:r>
        <w:rPr>
          <w:noProof/>
        </w:rPr>
        <w:fldChar w:fldCharType="separate"/>
      </w:r>
      <w:r>
        <w:rPr>
          <w:noProof/>
        </w:rPr>
        <w:t>67</w:t>
      </w:r>
      <w:r>
        <w:rPr>
          <w:noProof/>
        </w:rPr>
        <w:fldChar w:fldCharType="end"/>
      </w:r>
    </w:p>
    <w:p w14:paraId="57F6DE35" w14:textId="0568E33F" w:rsidR="00882992" w:rsidRPr="00A164C7" w:rsidRDefault="0070350D" w:rsidP="00882992">
      <w:pPr>
        <w:pStyle w:val="Heading1"/>
        <w:numPr>
          <w:ilvl w:val="0"/>
          <w:numId w:val="0"/>
        </w:numPr>
        <w:rPr>
          <w:rFonts w:eastAsiaTheme="minorEastAsia"/>
        </w:rPr>
      </w:pPr>
      <w:r w:rsidRPr="00A164C7">
        <w:rPr>
          <w:rFonts w:eastAsiaTheme="minorEastAsia"/>
          <w:sz w:val="20"/>
          <w:szCs w:val="18"/>
        </w:rPr>
        <w:lastRenderedPageBreak/>
        <w:fldChar w:fldCharType="end"/>
      </w:r>
      <w:r w:rsidR="00882992" w:rsidRPr="003C564A">
        <w:rPr>
          <w:rFonts w:eastAsiaTheme="minorEastAsia"/>
          <w:sz w:val="40"/>
          <w:szCs w:val="40"/>
        </w:rPr>
        <w:t>Bendroji</w:t>
      </w:r>
      <w:r w:rsidR="00882992" w:rsidRPr="00A164C7">
        <w:rPr>
          <w:rFonts w:eastAsiaTheme="minorEastAsia"/>
        </w:rPr>
        <w:t xml:space="preserve"> </w:t>
      </w:r>
      <w:r w:rsidR="00882992" w:rsidRPr="003C564A">
        <w:rPr>
          <w:rFonts w:eastAsiaTheme="minorEastAsia"/>
          <w:sz w:val="40"/>
          <w:szCs w:val="40"/>
        </w:rPr>
        <w:t>dalis</w:t>
      </w:r>
    </w:p>
    <w:p w14:paraId="40A2517C" w14:textId="00C19307" w:rsidR="002B1A62" w:rsidRPr="00A164C7" w:rsidRDefault="002B1A62" w:rsidP="002B1A62">
      <w:pPr>
        <w:keepNext/>
        <w:keepLines/>
        <w:spacing w:before="240" w:after="120" w:line="240" w:lineRule="auto"/>
        <w:jc w:val="left"/>
        <w:outlineLvl w:val="1"/>
        <w:rPr>
          <w:rFonts w:eastAsiaTheme="majorEastAsia"/>
          <w:bCs/>
          <w:color w:val="213A6D" w:themeColor="text1"/>
          <w:sz w:val="36"/>
          <w:szCs w:val="36"/>
        </w:rPr>
      </w:pPr>
      <w:bookmarkStart w:id="2" w:name="_Toc62075912"/>
      <w:r w:rsidRPr="00A164C7">
        <w:rPr>
          <w:rFonts w:eastAsiaTheme="majorEastAsia"/>
          <w:bCs/>
          <w:color w:val="213A6D" w:themeColor="text1"/>
          <w:sz w:val="36"/>
          <w:szCs w:val="36"/>
        </w:rPr>
        <w:t>Santrumpos ir sąvokos</w:t>
      </w:r>
      <w:bookmarkEnd w:id="2"/>
    </w:p>
    <w:p w14:paraId="4F0C29A0" w14:textId="72674B51" w:rsidR="002026D4" w:rsidRPr="00F61DFF" w:rsidRDefault="002026D4" w:rsidP="002026D4">
      <w:pPr>
        <w:keepNext/>
        <w:tabs>
          <w:tab w:val="left" w:pos="8059"/>
        </w:tabs>
        <w:spacing w:before="240" w:after="120" w:line="240" w:lineRule="auto"/>
        <w:jc w:val="left"/>
        <w:rPr>
          <w:rFonts w:eastAsia="MS Mincho"/>
          <w:color w:val="213A6D"/>
        </w:rPr>
      </w:pPr>
      <w:r w:rsidRPr="00F61DFF">
        <w:rPr>
          <w:rFonts w:eastAsia="MS Mincho"/>
          <w:color w:val="213A6D"/>
        </w:rPr>
        <w:fldChar w:fldCharType="begin"/>
      </w:r>
      <w:r w:rsidRPr="00F61DFF">
        <w:rPr>
          <w:rFonts w:eastAsia="MS Mincho"/>
          <w:color w:val="213A6D"/>
        </w:rPr>
        <w:instrText>SEQ lentelė \* ARABIC</w:instrText>
      </w:r>
      <w:r w:rsidRPr="00F61DFF">
        <w:rPr>
          <w:rFonts w:eastAsia="MS Mincho"/>
          <w:color w:val="213A6D"/>
        </w:rPr>
        <w:fldChar w:fldCharType="separate"/>
      </w:r>
      <w:bookmarkStart w:id="3" w:name="_Toc187787025"/>
      <w:r>
        <w:rPr>
          <w:rFonts w:eastAsia="MS Mincho"/>
          <w:noProof/>
          <w:color w:val="213A6D"/>
        </w:rPr>
        <w:t>1</w:t>
      </w:r>
      <w:r w:rsidRPr="00F61DFF">
        <w:rPr>
          <w:rFonts w:eastAsia="MS Mincho"/>
          <w:color w:val="213A6D"/>
        </w:rPr>
        <w:fldChar w:fldCharType="end"/>
      </w:r>
      <w:r w:rsidRPr="00F61DFF">
        <w:rPr>
          <w:rFonts w:eastAsia="MS Mincho"/>
          <w:color w:val="213A6D"/>
        </w:rPr>
        <w:t xml:space="preserve"> </w:t>
      </w:r>
      <w:r w:rsidRPr="001107D9">
        <w:rPr>
          <w:rFonts w:eastAsia="MS Mincho"/>
          <w:color w:val="213A6D"/>
        </w:rPr>
        <w:t xml:space="preserve">lentelė. </w:t>
      </w:r>
      <w:r w:rsidRPr="00A164C7">
        <w:t>Dokumente naudojamų santrumpų ir sąvokų paaiškinimas</w:t>
      </w:r>
      <w:bookmarkEnd w:id="3"/>
      <w:r>
        <w:rPr>
          <w:rFonts w:eastAsia="MS Mincho"/>
          <w:color w:val="213A6D"/>
        </w:rPr>
        <w:t xml:space="preserve"> </w:t>
      </w:r>
    </w:p>
    <w:tbl>
      <w:tblPr>
        <w:tblStyle w:val="IO2020"/>
        <w:tblW w:w="5274" w:type="pct"/>
        <w:tblInd w:w="-2" w:type="dxa"/>
        <w:tblLook w:val="0620" w:firstRow="1" w:lastRow="0" w:firstColumn="0" w:lastColumn="0" w:noHBand="1" w:noVBand="1"/>
      </w:tblPr>
      <w:tblGrid>
        <w:gridCol w:w="1735"/>
        <w:gridCol w:w="50"/>
        <w:gridCol w:w="4523"/>
        <w:gridCol w:w="3213"/>
      </w:tblGrid>
      <w:tr w:rsidR="00A164C7" w:rsidRPr="00A164C7" w14:paraId="391D700C" w14:textId="77777777" w:rsidTr="002026D4">
        <w:trPr>
          <w:cnfStyle w:val="100000000000" w:firstRow="1" w:lastRow="0" w:firstColumn="0" w:lastColumn="0" w:oddVBand="0" w:evenVBand="0" w:oddHBand="0" w:evenHBand="0" w:firstRowFirstColumn="0" w:firstRowLastColumn="0" w:lastRowFirstColumn="0" w:lastRowLastColumn="0"/>
          <w:tblHeader/>
        </w:trPr>
        <w:tc>
          <w:tcPr>
            <w:tcW w:w="891" w:type="pct"/>
            <w:tcBorders>
              <w:bottom w:val="single" w:sz="12" w:space="0" w:color="002060"/>
            </w:tcBorders>
          </w:tcPr>
          <w:p w14:paraId="243AC47E" w14:textId="77777777" w:rsidR="002B1A62" w:rsidRPr="00A164C7" w:rsidRDefault="002B1A62" w:rsidP="002B1A62">
            <w:pPr>
              <w:spacing w:before="240" w:after="240" w:line="240" w:lineRule="auto"/>
              <w:ind w:left="170" w:right="170"/>
              <w:jc w:val="left"/>
              <w:rPr>
                <w:rFonts w:eastAsia="MS Mincho" w:cs="Arial Narrow"/>
                <w:color w:val="213A6D" w:themeColor="text1"/>
              </w:rPr>
            </w:pPr>
            <w:r w:rsidRPr="00A164C7">
              <w:rPr>
                <w:rFonts w:eastAsia="MS Mincho" w:cs="Arial Narrow"/>
                <w:color w:val="213A6D" w:themeColor="text1"/>
              </w:rPr>
              <w:t>Santrumpa / sąvoka</w:t>
            </w:r>
          </w:p>
        </w:tc>
        <w:tc>
          <w:tcPr>
            <w:tcW w:w="4109" w:type="pct"/>
            <w:gridSpan w:val="3"/>
            <w:tcBorders>
              <w:bottom w:val="single" w:sz="12" w:space="0" w:color="002060"/>
            </w:tcBorders>
          </w:tcPr>
          <w:p w14:paraId="7D90DA8E" w14:textId="77777777" w:rsidR="002B1A62" w:rsidRPr="00A164C7" w:rsidRDefault="002B1A62" w:rsidP="002B1A62">
            <w:pPr>
              <w:spacing w:before="240" w:after="240" w:line="240" w:lineRule="auto"/>
              <w:ind w:left="170" w:right="170"/>
              <w:jc w:val="left"/>
              <w:rPr>
                <w:rFonts w:eastAsia="MS Mincho" w:cs="Arial Narrow"/>
                <w:color w:val="213A6D" w:themeColor="text1"/>
              </w:rPr>
            </w:pPr>
            <w:r w:rsidRPr="00A164C7">
              <w:rPr>
                <w:rFonts w:eastAsia="MS Mincho" w:cs="Arial Narrow"/>
                <w:color w:val="213A6D" w:themeColor="text1"/>
              </w:rPr>
              <w:t>Paaiškinimas</w:t>
            </w:r>
          </w:p>
        </w:tc>
      </w:tr>
      <w:tr w:rsidR="00435C4A" w:rsidRPr="00A164C7" w14:paraId="435DDFBB" w14:textId="77777777" w:rsidTr="002026D4">
        <w:trPr>
          <w:trHeight w:val="381"/>
        </w:trPr>
        <w:tc>
          <w:tcPr>
            <w:tcW w:w="891" w:type="pct"/>
            <w:tcBorders>
              <w:top w:val="single" w:sz="12" w:space="0" w:color="002060"/>
            </w:tcBorders>
          </w:tcPr>
          <w:p w14:paraId="3C082FBA" w14:textId="69B4B185" w:rsidR="00435C4A" w:rsidRPr="00724293" w:rsidRDefault="00894F25" w:rsidP="00435C4A">
            <w:pPr>
              <w:spacing w:before="120" w:after="120" w:line="240" w:lineRule="auto"/>
              <w:ind w:left="170" w:right="170"/>
            </w:pPr>
            <w:r w:rsidRPr="00894F25">
              <w:t>AAP</w:t>
            </w:r>
          </w:p>
        </w:tc>
        <w:tc>
          <w:tcPr>
            <w:tcW w:w="4109" w:type="pct"/>
            <w:gridSpan w:val="3"/>
            <w:tcBorders>
              <w:top w:val="single" w:sz="12" w:space="0" w:color="002060"/>
            </w:tcBorders>
          </w:tcPr>
          <w:p w14:paraId="211BD242" w14:textId="1A607B77" w:rsidR="00435C4A" w:rsidRPr="00724293" w:rsidRDefault="002D3CF6" w:rsidP="00435C4A">
            <w:pPr>
              <w:spacing w:before="120" w:after="120" w:line="240" w:lineRule="auto"/>
              <w:ind w:left="170" w:right="170"/>
            </w:pPr>
            <w:r>
              <w:t>Augalų apsaugos produktas</w:t>
            </w:r>
          </w:p>
        </w:tc>
      </w:tr>
      <w:tr w:rsidR="00815DD8" w:rsidRPr="00A164C7" w14:paraId="3A6F033C" w14:textId="77777777" w:rsidTr="002026D4">
        <w:trPr>
          <w:trHeight w:val="381"/>
        </w:trPr>
        <w:tc>
          <w:tcPr>
            <w:tcW w:w="891" w:type="pct"/>
          </w:tcPr>
          <w:p w14:paraId="012FC8C8" w14:textId="580B3DF8" w:rsidR="00815DD8" w:rsidRPr="00724293" w:rsidRDefault="00894F25" w:rsidP="00435C4A">
            <w:pPr>
              <w:spacing w:before="120" w:after="120" w:line="240" w:lineRule="auto"/>
              <w:ind w:left="170" w:right="170"/>
            </w:pPr>
            <w:r w:rsidRPr="00894F25">
              <w:t>ANR</w:t>
            </w:r>
          </w:p>
        </w:tc>
        <w:tc>
          <w:tcPr>
            <w:tcW w:w="4109" w:type="pct"/>
            <w:gridSpan w:val="3"/>
          </w:tcPr>
          <w:p w14:paraId="213647D9" w14:textId="63DF8CE1" w:rsidR="00815DD8" w:rsidRPr="00724293" w:rsidRDefault="00894F25" w:rsidP="00435C4A">
            <w:pPr>
              <w:spacing w:before="120" w:after="120" w:line="240" w:lineRule="auto"/>
              <w:ind w:left="170" w:right="170"/>
            </w:pPr>
            <w:r w:rsidRPr="00724293">
              <w:t>Administracinių nusižengimų registras</w:t>
            </w:r>
          </w:p>
        </w:tc>
      </w:tr>
      <w:tr w:rsidR="00435C4A" w:rsidRPr="00A164C7" w14:paraId="08CC28DF" w14:textId="77777777" w:rsidTr="002026D4">
        <w:trPr>
          <w:trHeight w:val="381"/>
        </w:trPr>
        <w:tc>
          <w:tcPr>
            <w:tcW w:w="891" w:type="pct"/>
          </w:tcPr>
          <w:p w14:paraId="77B0EE86" w14:textId="416DA967" w:rsidR="00435C4A" w:rsidRPr="00724293" w:rsidRDefault="00894F25" w:rsidP="00435C4A">
            <w:pPr>
              <w:spacing w:before="120" w:after="120" w:line="240" w:lineRule="auto"/>
              <w:ind w:left="170" w:right="170"/>
            </w:pPr>
            <w:r w:rsidRPr="00894F25">
              <w:t>DUK</w:t>
            </w:r>
          </w:p>
        </w:tc>
        <w:tc>
          <w:tcPr>
            <w:tcW w:w="4109" w:type="pct"/>
            <w:gridSpan w:val="3"/>
          </w:tcPr>
          <w:p w14:paraId="59BB7D8B" w14:textId="0A888333" w:rsidR="00435C4A" w:rsidRPr="00724293" w:rsidRDefault="00894F25" w:rsidP="00435C4A">
            <w:pPr>
              <w:spacing w:before="120" w:after="120" w:line="240" w:lineRule="auto"/>
              <w:ind w:left="170" w:right="170"/>
            </w:pPr>
            <w:r w:rsidRPr="00724293">
              <w:t>Dažniausiai užduodami klausimai</w:t>
            </w:r>
          </w:p>
        </w:tc>
      </w:tr>
      <w:tr w:rsidR="00815DD8" w:rsidRPr="00A164C7" w14:paraId="54FBBDBD" w14:textId="77777777" w:rsidTr="002026D4">
        <w:trPr>
          <w:trHeight w:val="381"/>
        </w:trPr>
        <w:tc>
          <w:tcPr>
            <w:tcW w:w="891" w:type="pct"/>
          </w:tcPr>
          <w:p w14:paraId="2FF46AAA" w14:textId="067B5C39" w:rsidR="00815DD8" w:rsidRPr="00724293" w:rsidRDefault="00894F25" w:rsidP="00435C4A">
            <w:pPr>
              <w:spacing w:before="120" w:after="120" w:line="240" w:lineRule="auto"/>
              <w:ind w:left="170" w:right="170"/>
            </w:pPr>
            <w:r w:rsidRPr="00894F25">
              <w:t>EPP</w:t>
            </w:r>
          </w:p>
        </w:tc>
        <w:tc>
          <w:tcPr>
            <w:tcW w:w="4109" w:type="pct"/>
            <w:gridSpan w:val="3"/>
          </w:tcPr>
          <w:p w14:paraId="4EACC483" w14:textId="4BDB50D2" w:rsidR="00815DD8" w:rsidRPr="00724293" w:rsidRDefault="002D3CF6" w:rsidP="00435C4A">
            <w:pPr>
              <w:spacing w:before="120" w:after="120" w:line="240" w:lineRule="auto"/>
              <w:ind w:left="170" w:right="170"/>
            </w:pPr>
            <w:r>
              <w:t>Elektroninių paslaugų portalas</w:t>
            </w:r>
          </w:p>
        </w:tc>
      </w:tr>
      <w:tr w:rsidR="005D36BC" w:rsidRPr="00A164C7" w14:paraId="53488333" w14:textId="77777777" w:rsidTr="002026D4">
        <w:trPr>
          <w:trHeight w:val="381"/>
        </w:trPr>
        <w:tc>
          <w:tcPr>
            <w:tcW w:w="891" w:type="pct"/>
          </w:tcPr>
          <w:p w14:paraId="63686300" w14:textId="6A80A364" w:rsidR="005D36BC" w:rsidRPr="00724293" w:rsidRDefault="00894F25" w:rsidP="00435C4A">
            <w:pPr>
              <w:spacing w:before="120" w:after="120" w:line="240" w:lineRule="auto"/>
              <w:ind w:left="170" w:right="170"/>
            </w:pPr>
            <w:r w:rsidRPr="00894F25">
              <w:t>GIS</w:t>
            </w:r>
          </w:p>
        </w:tc>
        <w:tc>
          <w:tcPr>
            <w:tcW w:w="4109" w:type="pct"/>
            <w:gridSpan w:val="3"/>
          </w:tcPr>
          <w:p w14:paraId="36AAD8B6" w14:textId="013680F0" w:rsidR="005D36BC" w:rsidRPr="00724293" w:rsidRDefault="002D3CF6" w:rsidP="00435C4A">
            <w:pPr>
              <w:spacing w:before="120" w:after="120" w:line="240" w:lineRule="auto"/>
              <w:ind w:left="170" w:right="170"/>
            </w:pPr>
            <w:r>
              <w:t>Geografinė informacinė sistema</w:t>
            </w:r>
          </w:p>
        </w:tc>
      </w:tr>
      <w:tr w:rsidR="00815DD8" w:rsidRPr="00A164C7" w14:paraId="10F4A58A" w14:textId="77777777" w:rsidTr="002026D4">
        <w:trPr>
          <w:trHeight w:val="381"/>
        </w:trPr>
        <w:tc>
          <w:tcPr>
            <w:tcW w:w="891" w:type="pct"/>
          </w:tcPr>
          <w:p w14:paraId="79AD7E73" w14:textId="5CF294A4" w:rsidR="00815DD8" w:rsidRPr="00724293" w:rsidRDefault="00894F25" w:rsidP="00435C4A">
            <w:pPr>
              <w:spacing w:before="120" w:after="120" w:line="240" w:lineRule="auto"/>
              <w:ind w:left="170" w:right="170"/>
            </w:pPr>
            <w:r w:rsidRPr="00894F25">
              <w:t>GR</w:t>
            </w:r>
          </w:p>
        </w:tc>
        <w:tc>
          <w:tcPr>
            <w:tcW w:w="4109" w:type="pct"/>
            <w:gridSpan w:val="3"/>
          </w:tcPr>
          <w:p w14:paraId="0FD8F326" w14:textId="252C52DA" w:rsidR="00815DD8" w:rsidRPr="00724293" w:rsidRDefault="002D3CF6" w:rsidP="00435C4A">
            <w:pPr>
              <w:spacing w:before="120" w:after="120" w:line="240" w:lineRule="auto"/>
              <w:ind w:left="170" w:right="170"/>
            </w:pPr>
            <w:r w:rsidRPr="00724293">
              <w:t>Gyventojų registras</w:t>
            </w:r>
          </w:p>
        </w:tc>
      </w:tr>
      <w:tr w:rsidR="007F763D" w:rsidRPr="00A164C7" w14:paraId="260FDA32" w14:textId="77777777" w:rsidTr="002026D4">
        <w:trPr>
          <w:trHeight w:val="381"/>
        </w:trPr>
        <w:tc>
          <w:tcPr>
            <w:tcW w:w="891" w:type="pct"/>
          </w:tcPr>
          <w:p w14:paraId="2A69EC90" w14:textId="30C42DD7" w:rsidR="007F763D" w:rsidRPr="00724293" w:rsidRDefault="00894F25" w:rsidP="007F763D">
            <w:pPr>
              <w:spacing w:before="120" w:after="120" w:line="240" w:lineRule="auto"/>
              <w:ind w:left="170" w:right="170"/>
            </w:pPr>
            <w:r w:rsidRPr="00894F25">
              <w:t>IKMIS</w:t>
            </w:r>
          </w:p>
        </w:tc>
        <w:tc>
          <w:tcPr>
            <w:tcW w:w="4109" w:type="pct"/>
            <w:gridSpan w:val="3"/>
          </w:tcPr>
          <w:p w14:paraId="3CA521D6" w14:textId="1F416335" w:rsidR="007F763D" w:rsidRPr="00724293" w:rsidRDefault="002D3CF6" w:rsidP="007F763D">
            <w:pPr>
              <w:spacing w:before="120" w:after="120" w:line="240" w:lineRule="auto"/>
              <w:ind w:left="170" w:right="170"/>
            </w:pPr>
            <w:r w:rsidRPr="002D3CF6">
              <w:t>Integruotos augalų apsaugos informavimo, konsultavimo ir mokymų informacinė sistema</w:t>
            </w:r>
          </w:p>
        </w:tc>
      </w:tr>
      <w:tr w:rsidR="00D427AD" w:rsidRPr="00A164C7" w14:paraId="55BC280C" w14:textId="77777777" w:rsidTr="002026D4">
        <w:trPr>
          <w:trHeight w:val="381"/>
        </w:trPr>
        <w:tc>
          <w:tcPr>
            <w:tcW w:w="891" w:type="pct"/>
          </w:tcPr>
          <w:p w14:paraId="65DEEF31" w14:textId="75B0B2F5" w:rsidR="00D427AD" w:rsidRPr="00724293" w:rsidRDefault="00894F25" w:rsidP="007F763D">
            <w:pPr>
              <w:spacing w:before="120" w:after="120" w:line="240" w:lineRule="auto"/>
              <w:ind w:left="170" w:right="170"/>
            </w:pPr>
            <w:r w:rsidRPr="00894F25">
              <w:t>IS</w:t>
            </w:r>
          </w:p>
        </w:tc>
        <w:tc>
          <w:tcPr>
            <w:tcW w:w="4109" w:type="pct"/>
            <w:gridSpan w:val="3"/>
          </w:tcPr>
          <w:p w14:paraId="348B0E9B" w14:textId="5812DE97" w:rsidR="00D427AD" w:rsidRPr="00724293" w:rsidRDefault="002D3CF6" w:rsidP="007F763D">
            <w:pPr>
              <w:spacing w:before="120" w:after="120" w:line="240" w:lineRule="auto"/>
              <w:ind w:left="170" w:right="170"/>
            </w:pPr>
            <w:r>
              <w:t>Informacinė sistema</w:t>
            </w:r>
          </w:p>
        </w:tc>
      </w:tr>
      <w:tr w:rsidR="007F763D" w:rsidRPr="00A164C7" w14:paraId="674E26E5" w14:textId="77777777" w:rsidTr="002026D4">
        <w:trPr>
          <w:trHeight w:val="381"/>
        </w:trPr>
        <w:tc>
          <w:tcPr>
            <w:tcW w:w="891" w:type="pct"/>
          </w:tcPr>
          <w:p w14:paraId="7E85D0E9" w14:textId="3ED43A67" w:rsidR="007F763D" w:rsidRPr="00724293" w:rsidRDefault="00894F25" w:rsidP="007F763D">
            <w:pPr>
              <w:spacing w:before="120" w:after="120" w:line="240" w:lineRule="auto"/>
              <w:ind w:left="170" w:right="170"/>
            </w:pPr>
            <w:r w:rsidRPr="00894F25">
              <w:t>JAR</w:t>
            </w:r>
          </w:p>
        </w:tc>
        <w:tc>
          <w:tcPr>
            <w:tcW w:w="4109" w:type="pct"/>
            <w:gridSpan w:val="3"/>
          </w:tcPr>
          <w:p w14:paraId="6EAC693C" w14:textId="1AC7798C" w:rsidR="007F763D" w:rsidRPr="00724293" w:rsidRDefault="002D3CF6" w:rsidP="007F763D">
            <w:pPr>
              <w:spacing w:before="120" w:after="120" w:line="240" w:lineRule="auto"/>
              <w:ind w:left="170" w:right="170"/>
            </w:pPr>
            <w:r>
              <w:t>Juridinių asmenų registras</w:t>
            </w:r>
          </w:p>
        </w:tc>
      </w:tr>
      <w:tr w:rsidR="00FD440B" w:rsidRPr="00A164C7" w14:paraId="0F5D71F9" w14:textId="77777777" w:rsidTr="002026D4">
        <w:trPr>
          <w:trHeight w:val="381"/>
        </w:trPr>
        <w:tc>
          <w:tcPr>
            <w:tcW w:w="891" w:type="pct"/>
          </w:tcPr>
          <w:p w14:paraId="2E009C65" w14:textId="0411B38A" w:rsidR="00FD440B" w:rsidRPr="00724293" w:rsidRDefault="00894F25" w:rsidP="00FD440B">
            <w:pPr>
              <w:spacing w:before="120" w:after="120" w:line="240" w:lineRule="auto"/>
              <w:ind w:left="170" w:right="170"/>
            </w:pPr>
            <w:r w:rsidRPr="00894F25">
              <w:t>LDAP</w:t>
            </w:r>
          </w:p>
        </w:tc>
        <w:tc>
          <w:tcPr>
            <w:tcW w:w="4109" w:type="pct"/>
            <w:gridSpan w:val="3"/>
          </w:tcPr>
          <w:p w14:paraId="687C9B44" w14:textId="4B07EC20" w:rsidR="00FD440B" w:rsidRPr="00724293" w:rsidRDefault="002D3CF6" w:rsidP="00FD440B">
            <w:pPr>
              <w:spacing w:before="120" w:after="120" w:line="240" w:lineRule="auto"/>
              <w:ind w:left="170" w:right="170"/>
            </w:pPr>
            <w:r w:rsidRPr="002D3CF6">
              <w:t>LDAP protokolas (Lightweight Directory Access Protocol)</w:t>
            </w:r>
          </w:p>
        </w:tc>
      </w:tr>
      <w:tr w:rsidR="00D427AD" w:rsidRPr="00A164C7" w14:paraId="7BACEF24" w14:textId="77777777" w:rsidTr="002026D4">
        <w:trPr>
          <w:trHeight w:val="381"/>
        </w:trPr>
        <w:tc>
          <w:tcPr>
            <w:tcW w:w="891" w:type="pct"/>
          </w:tcPr>
          <w:p w14:paraId="33B5066C" w14:textId="7760CD6A" w:rsidR="00D427AD" w:rsidRPr="00724293" w:rsidRDefault="00894F25" w:rsidP="00FD440B">
            <w:pPr>
              <w:spacing w:before="120" w:after="120" w:line="240" w:lineRule="auto"/>
              <w:ind w:left="170" w:right="170"/>
            </w:pPr>
            <w:r w:rsidRPr="00894F25">
              <w:t>LIS</w:t>
            </w:r>
          </w:p>
        </w:tc>
        <w:tc>
          <w:tcPr>
            <w:tcW w:w="4109" w:type="pct"/>
            <w:gridSpan w:val="3"/>
          </w:tcPr>
          <w:p w14:paraId="42C43187" w14:textId="4875C64F" w:rsidR="00D427AD" w:rsidRPr="00724293" w:rsidRDefault="002D3CF6" w:rsidP="00FD440B">
            <w:pPr>
              <w:spacing w:before="120" w:after="120" w:line="240" w:lineRule="auto"/>
              <w:ind w:left="170" w:right="170"/>
            </w:pPr>
            <w:r>
              <w:t>Licencijų informacinė sistema</w:t>
            </w:r>
          </w:p>
        </w:tc>
      </w:tr>
      <w:tr w:rsidR="007F763D" w:rsidRPr="00A164C7" w14:paraId="1CCC4008" w14:textId="77777777" w:rsidTr="002026D4">
        <w:trPr>
          <w:trHeight w:val="381"/>
        </w:trPr>
        <w:tc>
          <w:tcPr>
            <w:tcW w:w="891" w:type="pct"/>
          </w:tcPr>
          <w:p w14:paraId="512289C2" w14:textId="34645209" w:rsidR="007F763D" w:rsidRPr="00724293" w:rsidRDefault="00894F25" w:rsidP="007F763D">
            <w:pPr>
              <w:spacing w:before="120" w:after="120" w:line="240" w:lineRule="auto"/>
              <w:ind w:left="170" w:right="170"/>
            </w:pPr>
            <w:r w:rsidRPr="00894F25">
              <w:t>MAIS</w:t>
            </w:r>
          </w:p>
        </w:tc>
        <w:tc>
          <w:tcPr>
            <w:tcW w:w="4109" w:type="pct"/>
            <w:gridSpan w:val="3"/>
          </w:tcPr>
          <w:p w14:paraId="350BB284" w14:textId="1BFC7CB1" w:rsidR="007F763D" w:rsidRPr="00724293" w:rsidRDefault="002D3CF6" w:rsidP="007F763D">
            <w:pPr>
              <w:spacing w:before="120" w:after="120" w:line="240" w:lineRule="auto"/>
              <w:ind w:left="170" w:right="170"/>
            </w:pPr>
            <w:r>
              <w:t>Mokesčių apskaitos informacinė sistema</w:t>
            </w:r>
          </w:p>
        </w:tc>
      </w:tr>
      <w:tr w:rsidR="007A188E" w:rsidRPr="00A164C7" w14:paraId="6D2E2EA9" w14:textId="77777777" w:rsidTr="002026D4">
        <w:trPr>
          <w:gridAfter w:val="1"/>
          <w:wAfter w:w="1694" w:type="pct"/>
          <w:trHeight w:val="381"/>
        </w:trPr>
        <w:tc>
          <w:tcPr>
            <w:tcW w:w="924" w:type="pct"/>
            <w:gridSpan w:val="2"/>
          </w:tcPr>
          <w:p w14:paraId="53B32D00" w14:textId="770B9DB1" w:rsidR="007A188E" w:rsidRPr="00894F25" w:rsidRDefault="007A188E" w:rsidP="007F763D">
            <w:pPr>
              <w:spacing w:before="120" w:after="120" w:line="240" w:lineRule="auto"/>
              <w:ind w:left="170" w:right="170"/>
            </w:pPr>
            <w:r>
              <w:t>Mobilioji aplikacija</w:t>
            </w:r>
          </w:p>
        </w:tc>
        <w:tc>
          <w:tcPr>
            <w:tcW w:w="2382" w:type="pct"/>
          </w:tcPr>
          <w:p w14:paraId="1BD24859" w14:textId="038FA2AE" w:rsidR="007A188E" w:rsidRDefault="0031752B" w:rsidP="007F763D">
            <w:pPr>
              <w:spacing w:before="120" w:after="120" w:line="240" w:lineRule="auto"/>
              <w:ind w:left="170" w:right="170"/>
            </w:pPr>
            <w:r>
              <w:t>P</w:t>
            </w:r>
            <w:r w:rsidRPr="0031752B">
              <w:t>rograminė įranga, sukurta veikti išmaniuosiuose telefonuose, planšetiniuose kompiuteriuose ar kituose mobiliuosiuose įrenginiuose</w:t>
            </w:r>
            <w:r w:rsidR="005E7433">
              <w:t>, kuri  veikia Android ir iOS operacinėse sistemose</w:t>
            </w:r>
            <w:r w:rsidR="008E7FA2">
              <w:t>.</w:t>
            </w:r>
          </w:p>
        </w:tc>
      </w:tr>
      <w:tr w:rsidR="007F763D" w:rsidRPr="00A164C7" w14:paraId="1767BD1A" w14:textId="77777777" w:rsidTr="002026D4">
        <w:trPr>
          <w:trHeight w:val="381"/>
        </w:trPr>
        <w:tc>
          <w:tcPr>
            <w:tcW w:w="891" w:type="pct"/>
          </w:tcPr>
          <w:p w14:paraId="60C0FAD5" w14:textId="2A2A9923" w:rsidR="007F763D" w:rsidRPr="00724293" w:rsidRDefault="00894F25" w:rsidP="007F763D">
            <w:pPr>
              <w:spacing w:before="120" w:after="120" w:line="240" w:lineRule="auto"/>
              <w:ind w:left="170" w:right="170"/>
            </w:pPr>
            <w:r w:rsidRPr="00894F25">
              <w:t>NMA</w:t>
            </w:r>
          </w:p>
        </w:tc>
        <w:tc>
          <w:tcPr>
            <w:tcW w:w="4109" w:type="pct"/>
            <w:gridSpan w:val="3"/>
          </w:tcPr>
          <w:p w14:paraId="6663A2C1" w14:textId="2EA09995" w:rsidR="007F763D" w:rsidRPr="00724293" w:rsidRDefault="002D3CF6" w:rsidP="007F763D">
            <w:pPr>
              <w:spacing w:before="120" w:after="120" w:line="240" w:lineRule="auto"/>
              <w:ind w:left="170" w:right="170"/>
            </w:pPr>
            <w:r>
              <w:t>Nacionalinė mokėjimų agentūra</w:t>
            </w:r>
          </w:p>
        </w:tc>
      </w:tr>
      <w:tr w:rsidR="009F20FC" w:rsidRPr="00A164C7" w14:paraId="1A179D03" w14:textId="77777777" w:rsidTr="002026D4">
        <w:trPr>
          <w:trHeight w:val="381"/>
        </w:trPr>
        <w:tc>
          <w:tcPr>
            <w:tcW w:w="891" w:type="pct"/>
          </w:tcPr>
          <w:p w14:paraId="30E87AA5" w14:textId="382ABEFB" w:rsidR="009F20FC" w:rsidRPr="00724293" w:rsidRDefault="00894F25" w:rsidP="007F763D">
            <w:pPr>
              <w:spacing w:before="120" w:after="120" w:line="240" w:lineRule="auto"/>
              <w:ind w:left="170" w:right="170"/>
            </w:pPr>
            <w:r w:rsidRPr="00894F25">
              <w:t>PĮ</w:t>
            </w:r>
          </w:p>
        </w:tc>
        <w:tc>
          <w:tcPr>
            <w:tcW w:w="4109" w:type="pct"/>
            <w:gridSpan w:val="3"/>
          </w:tcPr>
          <w:p w14:paraId="61B5E4CE" w14:textId="280DF416" w:rsidR="009F20FC" w:rsidRPr="00724293" w:rsidRDefault="002D3CF6" w:rsidP="007F763D">
            <w:pPr>
              <w:spacing w:before="120" w:after="120" w:line="240" w:lineRule="auto"/>
              <w:ind w:left="170" w:right="170"/>
            </w:pPr>
            <w:r>
              <w:t>Programinė įranga</w:t>
            </w:r>
          </w:p>
        </w:tc>
      </w:tr>
      <w:tr w:rsidR="007F763D" w:rsidRPr="00A164C7" w14:paraId="59060F8E" w14:textId="77777777" w:rsidTr="002026D4">
        <w:trPr>
          <w:trHeight w:val="381"/>
        </w:trPr>
        <w:tc>
          <w:tcPr>
            <w:tcW w:w="891" w:type="pct"/>
          </w:tcPr>
          <w:p w14:paraId="491894CA" w14:textId="327708B4" w:rsidR="007F763D" w:rsidRPr="00724293" w:rsidRDefault="00894F25" w:rsidP="007F763D">
            <w:pPr>
              <w:spacing w:before="120" w:after="120" w:line="240" w:lineRule="auto"/>
              <w:ind w:left="170" w:right="170"/>
            </w:pPr>
            <w:r w:rsidRPr="00894F25">
              <w:t>PPAIS</w:t>
            </w:r>
          </w:p>
        </w:tc>
        <w:tc>
          <w:tcPr>
            <w:tcW w:w="4109" w:type="pct"/>
            <w:gridSpan w:val="3"/>
          </w:tcPr>
          <w:p w14:paraId="4F10F7FA" w14:textId="258198CC" w:rsidR="007F763D" w:rsidRPr="00724293" w:rsidRDefault="002D3CF6" w:rsidP="007F763D">
            <w:pPr>
              <w:spacing w:before="120" w:after="120" w:line="240" w:lineRule="auto"/>
              <w:ind w:left="170" w:right="170"/>
            </w:pPr>
            <w:r w:rsidRPr="002D3CF6">
              <w:t>Plotinių priemonių administravimo informacinė sistema</w:t>
            </w:r>
          </w:p>
        </w:tc>
      </w:tr>
      <w:tr w:rsidR="00181975" w:rsidRPr="00A164C7" w14:paraId="2215E36D" w14:textId="77777777" w:rsidTr="002026D4">
        <w:trPr>
          <w:trHeight w:val="381"/>
        </w:trPr>
        <w:tc>
          <w:tcPr>
            <w:tcW w:w="891" w:type="pct"/>
          </w:tcPr>
          <w:p w14:paraId="44E14234" w14:textId="30B64CAD" w:rsidR="00181975" w:rsidRPr="00894F25" w:rsidRDefault="002026D4" w:rsidP="007F763D">
            <w:pPr>
              <w:spacing w:before="120" w:after="120" w:line="240" w:lineRule="auto"/>
              <w:ind w:left="170" w:right="170"/>
            </w:pPr>
            <w:r>
              <w:t>Prisitaikančio dizaino aplikacija</w:t>
            </w:r>
          </w:p>
        </w:tc>
        <w:tc>
          <w:tcPr>
            <w:tcW w:w="4109" w:type="pct"/>
            <w:gridSpan w:val="3"/>
          </w:tcPr>
          <w:p w14:paraId="10B59B5C" w14:textId="099F90AF" w:rsidR="00181975" w:rsidRPr="002D3CF6" w:rsidRDefault="002026D4" w:rsidP="007F763D">
            <w:pPr>
              <w:spacing w:before="120" w:after="120" w:line="240" w:lineRule="auto"/>
              <w:ind w:left="170" w:right="170"/>
            </w:pPr>
            <w:r w:rsidRPr="002B7176">
              <w:t>Mobili aplikacija</w:t>
            </w:r>
            <w:r>
              <w:t xml:space="preserve">, kuri sukurta naudojant </w:t>
            </w:r>
            <w:r w:rsidRPr="002B7176">
              <w:t>progresyvų mobilios aplikacijos kūrimo būdą (angl. Progressive Web Apps - PWA). Tai yra mobiliame įrenginyje naudojama web naršyklė turiniui atvaizduoji ir funkcijoms vykdyti</w:t>
            </w:r>
            <w:r>
              <w:t xml:space="preserve">, kurios </w:t>
            </w:r>
            <w:r w:rsidRPr="007A188E">
              <w:t xml:space="preserve">naudotojo sąsaja tinkamai atvaizduojama </w:t>
            </w:r>
            <w:r>
              <w:t>įvairių elektroninės informacijos apdorojimo įrenginių</w:t>
            </w:r>
            <w:r w:rsidRPr="007A188E">
              <w:t xml:space="preserve"> (</w:t>
            </w:r>
            <w:r>
              <w:t xml:space="preserve">nešiojamų </w:t>
            </w:r>
            <w:r w:rsidRPr="007A188E">
              <w:t xml:space="preserve">kompiuterių, planšetinių kompiuterių, mobiliųjų telefonų) </w:t>
            </w:r>
            <w:r>
              <w:t xml:space="preserve">skirtingų </w:t>
            </w:r>
            <w:r w:rsidRPr="007A188E">
              <w:t>ekrano dydži</w:t>
            </w:r>
            <w:r>
              <w:t>o</w:t>
            </w:r>
            <w:r w:rsidRPr="007A188E">
              <w:t xml:space="preserve"> ir raiškos situacijose, t. y. </w:t>
            </w:r>
            <w:r>
              <w:t>yra realizuota</w:t>
            </w:r>
            <w:r w:rsidRPr="007A188E">
              <w:t xml:space="preserve"> prisitaikančio dizaino (angl. responsive design) princip</w:t>
            </w:r>
            <w:r>
              <w:t xml:space="preserve">ais (nuoroda internete: </w:t>
            </w:r>
            <w:hyperlink r:id="rId12" w:history="1">
              <w:r w:rsidRPr="003E40D4">
                <w:rPr>
                  <w:rStyle w:val="Hyperlink"/>
                </w:rPr>
                <w:t>https://web.dev/explore/progressive-web-apps</w:t>
              </w:r>
            </w:hyperlink>
            <w:r>
              <w:t>)</w:t>
            </w:r>
          </w:p>
        </w:tc>
      </w:tr>
      <w:tr w:rsidR="00BB30CA" w:rsidRPr="00A164C7" w14:paraId="71BC88C6" w14:textId="77777777" w:rsidTr="002026D4">
        <w:trPr>
          <w:trHeight w:val="381"/>
        </w:trPr>
        <w:tc>
          <w:tcPr>
            <w:tcW w:w="891" w:type="pct"/>
          </w:tcPr>
          <w:p w14:paraId="1A1C713A" w14:textId="2D344A66" w:rsidR="00BB30CA" w:rsidRPr="00724293" w:rsidRDefault="00894F25" w:rsidP="007F763D">
            <w:pPr>
              <w:spacing w:before="120" w:after="120" w:line="240" w:lineRule="auto"/>
              <w:ind w:left="170" w:right="170"/>
            </w:pPr>
            <w:r w:rsidRPr="00894F25">
              <w:lastRenderedPageBreak/>
              <w:t>RC</w:t>
            </w:r>
          </w:p>
        </w:tc>
        <w:tc>
          <w:tcPr>
            <w:tcW w:w="4109" w:type="pct"/>
            <w:gridSpan w:val="3"/>
          </w:tcPr>
          <w:p w14:paraId="50308DCB" w14:textId="0B9C82C3" w:rsidR="00BB30CA" w:rsidRPr="00724293" w:rsidRDefault="002D3CF6" w:rsidP="007F763D">
            <w:pPr>
              <w:spacing w:before="120" w:after="120" w:line="240" w:lineRule="auto"/>
              <w:ind w:left="170" w:right="170"/>
            </w:pPr>
            <w:r>
              <w:t>Registrų centras</w:t>
            </w:r>
          </w:p>
        </w:tc>
      </w:tr>
      <w:tr w:rsidR="007F763D" w:rsidRPr="00A164C7" w14:paraId="580B83EA" w14:textId="77777777" w:rsidTr="002026D4">
        <w:trPr>
          <w:trHeight w:val="381"/>
        </w:trPr>
        <w:tc>
          <w:tcPr>
            <w:tcW w:w="891" w:type="pct"/>
          </w:tcPr>
          <w:p w14:paraId="2481C07D" w14:textId="7F3084D6" w:rsidR="007F763D" w:rsidRPr="00724293" w:rsidRDefault="00894F25" w:rsidP="007F763D">
            <w:pPr>
              <w:spacing w:before="120" w:after="120" w:line="240" w:lineRule="auto"/>
              <w:ind w:left="170" w:right="170"/>
            </w:pPr>
            <w:r w:rsidRPr="00894F25">
              <w:t>SQL</w:t>
            </w:r>
          </w:p>
        </w:tc>
        <w:tc>
          <w:tcPr>
            <w:tcW w:w="4109" w:type="pct"/>
            <w:gridSpan w:val="3"/>
          </w:tcPr>
          <w:p w14:paraId="20C24631" w14:textId="4E8703D9" w:rsidR="007F763D" w:rsidRPr="00724293" w:rsidRDefault="002D3CF6" w:rsidP="007F763D">
            <w:pPr>
              <w:spacing w:before="120" w:after="120" w:line="240" w:lineRule="auto"/>
              <w:ind w:left="170" w:right="170"/>
            </w:pPr>
            <w:r>
              <w:t>Struktūrizuotų užklausų programavimo kalba</w:t>
            </w:r>
          </w:p>
        </w:tc>
      </w:tr>
      <w:tr w:rsidR="00894F25" w:rsidRPr="00A164C7" w14:paraId="7CE87CCC" w14:textId="77777777" w:rsidTr="002026D4">
        <w:trPr>
          <w:trHeight w:val="381"/>
        </w:trPr>
        <w:tc>
          <w:tcPr>
            <w:tcW w:w="891" w:type="pct"/>
          </w:tcPr>
          <w:p w14:paraId="1DBAF6A7" w14:textId="71BA7381" w:rsidR="00894F25" w:rsidRPr="00894F25" w:rsidRDefault="00894F25" w:rsidP="007F763D">
            <w:pPr>
              <w:spacing w:before="120" w:after="120" w:line="240" w:lineRule="auto"/>
              <w:ind w:left="170" w:right="170"/>
            </w:pPr>
            <w:bookmarkStart w:id="4" w:name="_Toc62075913"/>
            <w:r w:rsidRPr="00894F25">
              <w:t>ŪS</w:t>
            </w:r>
          </w:p>
        </w:tc>
        <w:tc>
          <w:tcPr>
            <w:tcW w:w="4109" w:type="pct"/>
            <w:gridSpan w:val="3"/>
          </w:tcPr>
          <w:p w14:paraId="2895263B" w14:textId="7EE95CFB" w:rsidR="00894F25" w:rsidRPr="00724293" w:rsidRDefault="002D3CF6" w:rsidP="007F763D">
            <w:pPr>
              <w:spacing w:before="120" w:after="120" w:line="240" w:lineRule="auto"/>
              <w:ind w:left="170" w:right="170"/>
            </w:pPr>
            <w:r>
              <w:t>Ūkio subjektas</w:t>
            </w:r>
          </w:p>
        </w:tc>
      </w:tr>
      <w:tr w:rsidR="00894F25" w:rsidRPr="00A164C7" w14:paraId="22094AFE" w14:textId="77777777" w:rsidTr="002026D4">
        <w:trPr>
          <w:trHeight w:val="381"/>
        </w:trPr>
        <w:tc>
          <w:tcPr>
            <w:tcW w:w="891" w:type="pct"/>
          </w:tcPr>
          <w:p w14:paraId="2C04F139" w14:textId="24CAA77C" w:rsidR="00894F25" w:rsidRPr="00894F25" w:rsidRDefault="00894F25" w:rsidP="007F763D">
            <w:pPr>
              <w:spacing w:before="120" w:after="120" w:line="240" w:lineRule="auto"/>
              <w:ind w:left="170" w:right="170"/>
            </w:pPr>
            <w:r w:rsidRPr="00894F25">
              <w:t>VAT</w:t>
            </w:r>
            <w:r>
              <w:t xml:space="preserve">, </w:t>
            </w:r>
            <w:r w:rsidRPr="00894F25">
              <w:t>VATŽŪM</w:t>
            </w:r>
          </w:p>
        </w:tc>
        <w:tc>
          <w:tcPr>
            <w:tcW w:w="4109" w:type="pct"/>
            <w:gridSpan w:val="3"/>
          </w:tcPr>
          <w:p w14:paraId="54A6E76E" w14:textId="4362CECC" w:rsidR="00894F25" w:rsidRPr="00724293" w:rsidRDefault="002D3CF6" w:rsidP="007F763D">
            <w:pPr>
              <w:spacing w:before="120" w:after="120" w:line="240" w:lineRule="auto"/>
              <w:ind w:left="170" w:right="170"/>
            </w:pPr>
            <w:r>
              <w:t>Valstybinė augalininkystės tarnyba prie LR Žemės ūkio ministerijos</w:t>
            </w:r>
          </w:p>
        </w:tc>
      </w:tr>
      <w:tr w:rsidR="00894F25" w:rsidRPr="00A164C7" w14:paraId="3A2D0A11" w14:textId="77777777" w:rsidTr="002026D4">
        <w:trPr>
          <w:trHeight w:val="381"/>
        </w:trPr>
        <w:tc>
          <w:tcPr>
            <w:tcW w:w="891" w:type="pct"/>
          </w:tcPr>
          <w:p w14:paraId="007D432F" w14:textId="3E164516" w:rsidR="00894F25" w:rsidRPr="00894F25" w:rsidRDefault="00894F25" w:rsidP="007F763D">
            <w:pPr>
              <w:spacing w:before="120" w:after="120" w:line="240" w:lineRule="auto"/>
              <w:ind w:left="170" w:right="170"/>
            </w:pPr>
            <w:r w:rsidRPr="00894F25">
              <w:t>VATIS</w:t>
            </w:r>
          </w:p>
        </w:tc>
        <w:tc>
          <w:tcPr>
            <w:tcW w:w="4109" w:type="pct"/>
            <w:gridSpan w:val="3"/>
          </w:tcPr>
          <w:p w14:paraId="60871B3E" w14:textId="7609048C" w:rsidR="00894F25" w:rsidRPr="00724293" w:rsidRDefault="002D3CF6" w:rsidP="007F763D">
            <w:pPr>
              <w:spacing w:before="120" w:after="120" w:line="240" w:lineRule="auto"/>
              <w:ind w:left="170" w:right="170"/>
            </w:pPr>
            <w:r>
              <w:t>Valstybinės augalininkystės tarnybos informacinė sistema</w:t>
            </w:r>
          </w:p>
        </w:tc>
      </w:tr>
      <w:tr w:rsidR="00894F25" w:rsidRPr="00A164C7" w14:paraId="5757E01A" w14:textId="77777777" w:rsidTr="002026D4">
        <w:trPr>
          <w:trHeight w:val="381"/>
        </w:trPr>
        <w:tc>
          <w:tcPr>
            <w:tcW w:w="891" w:type="pct"/>
          </w:tcPr>
          <w:p w14:paraId="583DDB33" w14:textId="6D7F8C22" w:rsidR="00894F25" w:rsidRPr="00894F25" w:rsidRDefault="00894F25" w:rsidP="007F763D">
            <w:pPr>
              <w:spacing w:before="120" w:after="120" w:line="240" w:lineRule="auto"/>
              <w:ind w:left="170" w:right="170"/>
            </w:pPr>
            <w:r w:rsidRPr="00894F25">
              <w:t>VIISP</w:t>
            </w:r>
          </w:p>
        </w:tc>
        <w:tc>
          <w:tcPr>
            <w:tcW w:w="4109" w:type="pct"/>
            <w:gridSpan w:val="3"/>
          </w:tcPr>
          <w:p w14:paraId="580F2052" w14:textId="7E8615AD" w:rsidR="00894F25" w:rsidRPr="00724293" w:rsidRDefault="002D3CF6" w:rsidP="007F763D">
            <w:pPr>
              <w:spacing w:before="120" w:after="120" w:line="240" w:lineRule="auto"/>
              <w:ind w:left="170" w:right="170"/>
            </w:pPr>
            <w:r w:rsidRPr="002D3CF6">
              <w:t>Valstybės informacinių išteklių sąveikumo platforma</w:t>
            </w:r>
          </w:p>
        </w:tc>
      </w:tr>
    </w:tbl>
    <w:p w14:paraId="29E8EF14" w14:textId="77777777" w:rsidR="00682F33" w:rsidRDefault="00682F33" w:rsidP="00682F33">
      <w:pPr>
        <w:pStyle w:val="BodyText"/>
        <w:sectPr w:rsidR="00682F33" w:rsidSect="00CD4B3A">
          <w:headerReference w:type="default" r:id="rId13"/>
          <w:footerReference w:type="default" r:id="rId14"/>
          <w:pgSz w:w="11906" w:h="16838" w:code="9"/>
          <w:pgMar w:top="1440" w:right="1440" w:bottom="1440" w:left="1440" w:header="720" w:footer="720" w:gutter="0"/>
          <w:cols w:space="720"/>
          <w:docGrid w:linePitch="360"/>
        </w:sectPr>
      </w:pPr>
    </w:p>
    <w:bookmarkEnd w:id="4"/>
    <w:p w14:paraId="05C4A201" w14:textId="67A5DF97" w:rsidR="002B1A62" w:rsidRPr="00A164C7" w:rsidRDefault="002B1A62" w:rsidP="001F4ABD">
      <w:pPr>
        <w:keepNext/>
        <w:keepLines/>
        <w:spacing w:before="360" w:after="120" w:line="240" w:lineRule="auto"/>
        <w:jc w:val="left"/>
        <w:outlineLvl w:val="1"/>
        <w:rPr>
          <w:rFonts w:eastAsiaTheme="majorEastAsia"/>
          <w:bCs/>
          <w:color w:val="213A6D" w:themeColor="text1"/>
          <w:sz w:val="36"/>
          <w:szCs w:val="36"/>
        </w:rPr>
      </w:pPr>
      <w:r w:rsidRPr="00A164C7">
        <w:rPr>
          <w:rFonts w:eastAsiaTheme="majorEastAsia"/>
          <w:bCs/>
          <w:color w:val="213A6D" w:themeColor="text1"/>
          <w:sz w:val="36"/>
          <w:szCs w:val="36"/>
        </w:rPr>
        <w:lastRenderedPageBreak/>
        <w:t>Lentelių sąrašas</w:t>
      </w:r>
    </w:p>
    <w:p w14:paraId="7CACCBE2" w14:textId="47D6BF3C" w:rsidR="00FE3EDB" w:rsidRDefault="002B1A62"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r w:rsidRPr="00A164C7">
        <w:rPr>
          <w:rFonts w:eastAsiaTheme="majorEastAsia"/>
          <w:color w:val="213A6D" w:themeColor="text1"/>
        </w:rPr>
        <w:fldChar w:fldCharType="begin"/>
      </w:r>
      <w:r w:rsidRPr="00A164C7">
        <w:rPr>
          <w:rFonts w:eastAsiaTheme="majorEastAsia"/>
          <w:color w:val="213A6D" w:themeColor="text1"/>
        </w:rPr>
        <w:instrText xml:space="preserve"> TOC \h \z \c "lentelė" </w:instrText>
      </w:r>
      <w:r w:rsidRPr="00A164C7">
        <w:rPr>
          <w:rFonts w:eastAsiaTheme="majorEastAsia"/>
          <w:color w:val="213A6D" w:themeColor="text1"/>
        </w:rPr>
        <w:fldChar w:fldCharType="separate"/>
      </w:r>
      <w:hyperlink w:anchor="_Toc187787025" w:history="1">
        <w:r w:rsidR="00FE3EDB" w:rsidRPr="001431B3">
          <w:rPr>
            <w:rStyle w:val="Hyperlink"/>
            <w:rFonts w:eastAsia="MS Mincho"/>
            <w:noProof/>
          </w:rPr>
          <w:t xml:space="preserve">1 lentelė. </w:t>
        </w:r>
        <w:r w:rsidR="00FE3EDB" w:rsidRPr="001431B3">
          <w:rPr>
            <w:rStyle w:val="Hyperlink"/>
            <w:noProof/>
          </w:rPr>
          <w:t>Dokumente naudojamų santrumpų ir sąvokų paaiškinimas</w:t>
        </w:r>
        <w:r w:rsidR="00FE3EDB">
          <w:rPr>
            <w:noProof/>
            <w:webHidden/>
          </w:rPr>
          <w:tab/>
        </w:r>
        <w:r w:rsidR="00FE3EDB">
          <w:rPr>
            <w:noProof/>
            <w:webHidden/>
          </w:rPr>
          <w:fldChar w:fldCharType="begin"/>
        </w:r>
        <w:r w:rsidR="00FE3EDB">
          <w:rPr>
            <w:noProof/>
            <w:webHidden/>
          </w:rPr>
          <w:instrText xml:space="preserve"> PAGEREF _Toc187787025 \h </w:instrText>
        </w:r>
        <w:r w:rsidR="00FE3EDB">
          <w:rPr>
            <w:noProof/>
            <w:webHidden/>
          </w:rPr>
        </w:r>
        <w:r w:rsidR="00FE3EDB">
          <w:rPr>
            <w:noProof/>
            <w:webHidden/>
          </w:rPr>
          <w:fldChar w:fldCharType="separate"/>
        </w:r>
        <w:r w:rsidR="00B567F1">
          <w:rPr>
            <w:noProof/>
            <w:webHidden/>
          </w:rPr>
          <w:t>3</w:t>
        </w:r>
        <w:r w:rsidR="00FE3EDB">
          <w:rPr>
            <w:noProof/>
            <w:webHidden/>
          </w:rPr>
          <w:fldChar w:fldCharType="end"/>
        </w:r>
      </w:hyperlink>
    </w:p>
    <w:p w14:paraId="0C168CC0" w14:textId="15AE0EA6"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26" w:history="1">
        <w:r w:rsidRPr="001431B3">
          <w:rPr>
            <w:rStyle w:val="Hyperlink"/>
            <w:rFonts w:eastAsia="MS Mincho"/>
            <w:noProof/>
          </w:rPr>
          <w:t xml:space="preserve">2 lentelė. </w:t>
        </w:r>
        <w:r w:rsidRPr="001431B3">
          <w:rPr>
            <w:rStyle w:val="Hyperlink"/>
            <w:noProof/>
          </w:rPr>
          <w:t>Projektą reglamentuojantys teisės aktai</w:t>
        </w:r>
        <w:r>
          <w:rPr>
            <w:noProof/>
            <w:webHidden/>
          </w:rPr>
          <w:tab/>
        </w:r>
        <w:r>
          <w:rPr>
            <w:noProof/>
            <w:webHidden/>
          </w:rPr>
          <w:fldChar w:fldCharType="begin"/>
        </w:r>
        <w:r>
          <w:rPr>
            <w:noProof/>
            <w:webHidden/>
          </w:rPr>
          <w:instrText xml:space="preserve"> PAGEREF _Toc187787026 \h </w:instrText>
        </w:r>
        <w:r>
          <w:rPr>
            <w:noProof/>
            <w:webHidden/>
          </w:rPr>
        </w:r>
        <w:r>
          <w:rPr>
            <w:noProof/>
            <w:webHidden/>
          </w:rPr>
          <w:fldChar w:fldCharType="separate"/>
        </w:r>
        <w:r w:rsidR="00B567F1">
          <w:rPr>
            <w:noProof/>
            <w:webHidden/>
          </w:rPr>
          <w:t>6</w:t>
        </w:r>
        <w:r>
          <w:rPr>
            <w:noProof/>
            <w:webHidden/>
          </w:rPr>
          <w:fldChar w:fldCharType="end"/>
        </w:r>
      </w:hyperlink>
    </w:p>
    <w:p w14:paraId="582247BD" w14:textId="59EC839F"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27" w:history="1">
        <w:r w:rsidRPr="001431B3">
          <w:rPr>
            <w:rStyle w:val="Hyperlink"/>
            <w:rFonts w:eastAsia="MS Mincho"/>
            <w:noProof/>
          </w:rPr>
          <w:t>3 lentelė. VATIS principinės architektūros aprašymas</w:t>
        </w:r>
        <w:r>
          <w:rPr>
            <w:noProof/>
            <w:webHidden/>
          </w:rPr>
          <w:tab/>
        </w:r>
        <w:r>
          <w:rPr>
            <w:noProof/>
            <w:webHidden/>
          </w:rPr>
          <w:fldChar w:fldCharType="begin"/>
        </w:r>
        <w:r>
          <w:rPr>
            <w:noProof/>
            <w:webHidden/>
          </w:rPr>
          <w:instrText xml:space="preserve"> PAGEREF _Toc187787027 \h </w:instrText>
        </w:r>
        <w:r>
          <w:rPr>
            <w:noProof/>
            <w:webHidden/>
          </w:rPr>
        </w:r>
        <w:r>
          <w:rPr>
            <w:noProof/>
            <w:webHidden/>
          </w:rPr>
          <w:fldChar w:fldCharType="separate"/>
        </w:r>
        <w:r w:rsidR="00B567F1">
          <w:rPr>
            <w:noProof/>
            <w:webHidden/>
          </w:rPr>
          <w:t>9</w:t>
        </w:r>
        <w:r>
          <w:rPr>
            <w:noProof/>
            <w:webHidden/>
          </w:rPr>
          <w:fldChar w:fldCharType="end"/>
        </w:r>
      </w:hyperlink>
    </w:p>
    <w:p w14:paraId="3626FB06" w14:textId="61E1D40B"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28" w:history="1">
        <w:r w:rsidRPr="001431B3">
          <w:rPr>
            <w:rStyle w:val="Hyperlink"/>
            <w:rFonts w:eastAsia="MS Mincho"/>
            <w:noProof/>
          </w:rPr>
          <w:t xml:space="preserve">4 lentelė. </w:t>
        </w:r>
        <w:r w:rsidRPr="001431B3">
          <w:rPr>
            <w:rStyle w:val="Hyperlink"/>
            <w:noProof/>
          </w:rPr>
          <w:t>VATIS programinės įrangos aprašymas</w:t>
        </w:r>
        <w:r>
          <w:rPr>
            <w:noProof/>
            <w:webHidden/>
          </w:rPr>
          <w:tab/>
        </w:r>
        <w:r>
          <w:rPr>
            <w:noProof/>
            <w:webHidden/>
          </w:rPr>
          <w:fldChar w:fldCharType="begin"/>
        </w:r>
        <w:r>
          <w:rPr>
            <w:noProof/>
            <w:webHidden/>
          </w:rPr>
          <w:instrText xml:space="preserve"> PAGEREF _Toc187787028 \h </w:instrText>
        </w:r>
        <w:r>
          <w:rPr>
            <w:noProof/>
            <w:webHidden/>
          </w:rPr>
        </w:r>
        <w:r>
          <w:rPr>
            <w:noProof/>
            <w:webHidden/>
          </w:rPr>
          <w:fldChar w:fldCharType="separate"/>
        </w:r>
        <w:r w:rsidR="00B567F1">
          <w:rPr>
            <w:noProof/>
            <w:webHidden/>
          </w:rPr>
          <w:t>10</w:t>
        </w:r>
        <w:r>
          <w:rPr>
            <w:noProof/>
            <w:webHidden/>
          </w:rPr>
          <w:fldChar w:fldCharType="end"/>
        </w:r>
      </w:hyperlink>
    </w:p>
    <w:p w14:paraId="1078D519" w14:textId="3B0F6B6D"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29" w:history="1">
        <w:r w:rsidRPr="001431B3">
          <w:rPr>
            <w:rStyle w:val="Hyperlink"/>
            <w:rFonts w:eastAsia="MS Mincho"/>
            <w:noProof/>
          </w:rPr>
          <w:t xml:space="preserve">5 lentelė. </w:t>
        </w:r>
        <w:r w:rsidRPr="001431B3">
          <w:rPr>
            <w:rStyle w:val="Hyperlink"/>
            <w:noProof/>
          </w:rPr>
          <w:t>VATIS naudojamų bibliotekų aprašymas</w:t>
        </w:r>
        <w:r>
          <w:rPr>
            <w:noProof/>
            <w:webHidden/>
          </w:rPr>
          <w:tab/>
        </w:r>
        <w:r>
          <w:rPr>
            <w:noProof/>
            <w:webHidden/>
          </w:rPr>
          <w:fldChar w:fldCharType="begin"/>
        </w:r>
        <w:r>
          <w:rPr>
            <w:noProof/>
            <w:webHidden/>
          </w:rPr>
          <w:instrText xml:space="preserve"> PAGEREF _Toc187787029 \h </w:instrText>
        </w:r>
        <w:r>
          <w:rPr>
            <w:noProof/>
            <w:webHidden/>
          </w:rPr>
        </w:r>
        <w:r>
          <w:rPr>
            <w:noProof/>
            <w:webHidden/>
          </w:rPr>
          <w:fldChar w:fldCharType="separate"/>
        </w:r>
        <w:r w:rsidR="00B567F1">
          <w:rPr>
            <w:noProof/>
            <w:webHidden/>
          </w:rPr>
          <w:t>11</w:t>
        </w:r>
        <w:r>
          <w:rPr>
            <w:noProof/>
            <w:webHidden/>
          </w:rPr>
          <w:fldChar w:fldCharType="end"/>
        </w:r>
      </w:hyperlink>
    </w:p>
    <w:p w14:paraId="0693D13D" w14:textId="5F9F5CE4"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30" w:history="1">
        <w:r w:rsidRPr="001431B3">
          <w:rPr>
            <w:rStyle w:val="Hyperlink"/>
            <w:rFonts w:eastAsia="MS Mincho"/>
            <w:noProof/>
          </w:rPr>
          <w:t>6 lentelė. VATIS funkcinės architektūros komponentų aprašymas</w:t>
        </w:r>
        <w:r>
          <w:rPr>
            <w:noProof/>
            <w:webHidden/>
          </w:rPr>
          <w:tab/>
        </w:r>
        <w:r>
          <w:rPr>
            <w:noProof/>
            <w:webHidden/>
          </w:rPr>
          <w:fldChar w:fldCharType="begin"/>
        </w:r>
        <w:r>
          <w:rPr>
            <w:noProof/>
            <w:webHidden/>
          </w:rPr>
          <w:instrText xml:space="preserve"> PAGEREF _Toc187787030 \h </w:instrText>
        </w:r>
        <w:r>
          <w:rPr>
            <w:noProof/>
            <w:webHidden/>
          </w:rPr>
        </w:r>
        <w:r>
          <w:rPr>
            <w:noProof/>
            <w:webHidden/>
          </w:rPr>
          <w:fldChar w:fldCharType="separate"/>
        </w:r>
        <w:r w:rsidR="00B567F1">
          <w:rPr>
            <w:noProof/>
            <w:webHidden/>
          </w:rPr>
          <w:t>11</w:t>
        </w:r>
        <w:r>
          <w:rPr>
            <w:noProof/>
            <w:webHidden/>
          </w:rPr>
          <w:fldChar w:fldCharType="end"/>
        </w:r>
      </w:hyperlink>
    </w:p>
    <w:p w14:paraId="6FCECAA1" w14:textId="257C555B"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31" w:history="1">
        <w:r w:rsidRPr="001431B3">
          <w:rPr>
            <w:rStyle w:val="Hyperlink"/>
            <w:rFonts w:eastAsia="MS Mincho"/>
            <w:noProof/>
          </w:rPr>
          <w:t>7 lentelė. VATIS principinės architektūros komponentų aprašymas</w:t>
        </w:r>
        <w:r>
          <w:rPr>
            <w:noProof/>
            <w:webHidden/>
          </w:rPr>
          <w:tab/>
        </w:r>
        <w:r>
          <w:rPr>
            <w:noProof/>
            <w:webHidden/>
          </w:rPr>
          <w:fldChar w:fldCharType="begin"/>
        </w:r>
        <w:r>
          <w:rPr>
            <w:noProof/>
            <w:webHidden/>
          </w:rPr>
          <w:instrText xml:space="preserve"> PAGEREF _Toc187787031 \h </w:instrText>
        </w:r>
        <w:r>
          <w:rPr>
            <w:noProof/>
            <w:webHidden/>
          </w:rPr>
        </w:r>
        <w:r>
          <w:rPr>
            <w:noProof/>
            <w:webHidden/>
          </w:rPr>
          <w:fldChar w:fldCharType="separate"/>
        </w:r>
        <w:r w:rsidR="00B567F1">
          <w:rPr>
            <w:noProof/>
            <w:webHidden/>
          </w:rPr>
          <w:t>17</w:t>
        </w:r>
        <w:r>
          <w:rPr>
            <w:noProof/>
            <w:webHidden/>
          </w:rPr>
          <w:fldChar w:fldCharType="end"/>
        </w:r>
      </w:hyperlink>
    </w:p>
    <w:p w14:paraId="6B40688A" w14:textId="3923CC69"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32" w:history="1">
        <w:r w:rsidRPr="001431B3">
          <w:rPr>
            <w:rStyle w:val="Hyperlink"/>
            <w:rFonts w:eastAsia="MS Mincho"/>
            <w:noProof/>
          </w:rPr>
          <w:t>8 lentelė. VATIS funkcinių reikalavimų aprašymas</w:t>
        </w:r>
        <w:r>
          <w:rPr>
            <w:noProof/>
            <w:webHidden/>
          </w:rPr>
          <w:tab/>
        </w:r>
        <w:r>
          <w:rPr>
            <w:noProof/>
            <w:webHidden/>
          </w:rPr>
          <w:fldChar w:fldCharType="begin"/>
        </w:r>
        <w:r>
          <w:rPr>
            <w:noProof/>
            <w:webHidden/>
          </w:rPr>
          <w:instrText xml:space="preserve"> PAGEREF _Toc187787032 \h </w:instrText>
        </w:r>
        <w:r>
          <w:rPr>
            <w:noProof/>
            <w:webHidden/>
          </w:rPr>
        </w:r>
        <w:r>
          <w:rPr>
            <w:noProof/>
            <w:webHidden/>
          </w:rPr>
          <w:fldChar w:fldCharType="separate"/>
        </w:r>
        <w:r w:rsidR="00B567F1">
          <w:rPr>
            <w:noProof/>
            <w:webHidden/>
          </w:rPr>
          <w:t>18</w:t>
        </w:r>
        <w:r>
          <w:rPr>
            <w:noProof/>
            <w:webHidden/>
          </w:rPr>
          <w:fldChar w:fldCharType="end"/>
        </w:r>
      </w:hyperlink>
    </w:p>
    <w:p w14:paraId="20F75F42" w14:textId="2851F51E"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33" w:history="1">
        <w:r w:rsidRPr="001431B3">
          <w:rPr>
            <w:rStyle w:val="Hyperlink"/>
            <w:rFonts w:eastAsia="MS Mincho"/>
            <w:noProof/>
          </w:rPr>
          <w:t>9 lentelė. Iteracijų etapai</w:t>
        </w:r>
        <w:r>
          <w:rPr>
            <w:noProof/>
            <w:webHidden/>
          </w:rPr>
          <w:tab/>
        </w:r>
        <w:r>
          <w:rPr>
            <w:noProof/>
            <w:webHidden/>
          </w:rPr>
          <w:fldChar w:fldCharType="begin"/>
        </w:r>
        <w:r>
          <w:rPr>
            <w:noProof/>
            <w:webHidden/>
          </w:rPr>
          <w:instrText xml:space="preserve"> PAGEREF _Toc187787033 \h </w:instrText>
        </w:r>
        <w:r>
          <w:rPr>
            <w:noProof/>
            <w:webHidden/>
          </w:rPr>
        </w:r>
        <w:r>
          <w:rPr>
            <w:noProof/>
            <w:webHidden/>
          </w:rPr>
          <w:fldChar w:fldCharType="separate"/>
        </w:r>
        <w:r w:rsidR="00B567F1">
          <w:rPr>
            <w:noProof/>
            <w:webHidden/>
          </w:rPr>
          <w:t>20</w:t>
        </w:r>
        <w:r>
          <w:rPr>
            <w:noProof/>
            <w:webHidden/>
          </w:rPr>
          <w:fldChar w:fldCharType="end"/>
        </w:r>
      </w:hyperlink>
    </w:p>
    <w:p w14:paraId="4D0E3AD2" w14:textId="3915314F"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34" w:history="1">
        <w:r w:rsidRPr="001431B3">
          <w:rPr>
            <w:rStyle w:val="Hyperlink"/>
            <w:rFonts w:eastAsia="MS Mincho"/>
            <w:noProof/>
          </w:rPr>
          <w:t>10 lentelė. Paslaugų teikimo etapai</w:t>
        </w:r>
        <w:r>
          <w:rPr>
            <w:noProof/>
            <w:webHidden/>
          </w:rPr>
          <w:tab/>
        </w:r>
        <w:r>
          <w:rPr>
            <w:noProof/>
            <w:webHidden/>
          </w:rPr>
          <w:fldChar w:fldCharType="begin"/>
        </w:r>
        <w:r>
          <w:rPr>
            <w:noProof/>
            <w:webHidden/>
          </w:rPr>
          <w:instrText xml:space="preserve"> PAGEREF _Toc187787034 \h </w:instrText>
        </w:r>
        <w:r>
          <w:rPr>
            <w:noProof/>
            <w:webHidden/>
          </w:rPr>
        </w:r>
        <w:r>
          <w:rPr>
            <w:noProof/>
            <w:webHidden/>
          </w:rPr>
          <w:fldChar w:fldCharType="separate"/>
        </w:r>
        <w:r w:rsidR="00B567F1">
          <w:rPr>
            <w:noProof/>
            <w:webHidden/>
          </w:rPr>
          <w:t>22</w:t>
        </w:r>
        <w:r>
          <w:rPr>
            <w:noProof/>
            <w:webHidden/>
          </w:rPr>
          <w:fldChar w:fldCharType="end"/>
        </w:r>
      </w:hyperlink>
    </w:p>
    <w:p w14:paraId="35F36DF2" w14:textId="36641561" w:rsidR="00FE3EDB" w:rsidRDefault="00FE3EDB" w:rsidP="00FE3EDB">
      <w:pPr>
        <w:pStyle w:val="TableofFigures"/>
        <w:tabs>
          <w:tab w:val="right" w:leader="dot" w:pos="9628"/>
        </w:tabs>
        <w:spacing w:before="0" w:line="276" w:lineRule="auto"/>
        <w:rPr>
          <w:rFonts w:asciiTheme="minorHAnsi" w:hAnsiTheme="minorHAnsi" w:cstheme="minorBidi"/>
          <w:noProof/>
          <w:color w:val="auto"/>
          <w:kern w:val="2"/>
          <w:sz w:val="24"/>
          <w:szCs w:val="24"/>
          <w:lang w:val="en-US" w:eastAsia="en-US"/>
          <w14:ligatures w14:val="standardContextual"/>
        </w:rPr>
      </w:pPr>
      <w:hyperlink w:anchor="_Toc187787035" w:history="1">
        <w:r w:rsidRPr="001431B3">
          <w:rPr>
            <w:rStyle w:val="Hyperlink"/>
            <w:noProof/>
          </w:rPr>
          <w:t>11 lentelė. Mokėjimo formavimas po prašymo pateikimo</w:t>
        </w:r>
        <w:r>
          <w:rPr>
            <w:noProof/>
            <w:webHidden/>
          </w:rPr>
          <w:tab/>
        </w:r>
        <w:r>
          <w:rPr>
            <w:noProof/>
            <w:webHidden/>
          </w:rPr>
          <w:fldChar w:fldCharType="begin"/>
        </w:r>
        <w:r>
          <w:rPr>
            <w:noProof/>
            <w:webHidden/>
          </w:rPr>
          <w:instrText xml:space="preserve"> PAGEREF _Toc187787035 \h </w:instrText>
        </w:r>
        <w:r>
          <w:rPr>
            <w:noProof/>
            <w:webHidden/>
          </w:rPr>
        </w:r>
        <w:r>
          <w:rPr>
            <w:noProof/>
            <w:webHidden/>
          </w:rPr>
          <w:fldChar w:fldCharType="separate"/>
        </w:r>
        <w:r w:rsidR="00B567F1">
          <w:rPr>
            <w:noProof/>
            <w:webHidden/>
          </w:rPr>
          <w:t>67</w:t>
        </w:r>
        <w:r>
          <w:rPr>
            <w:noProof/>
            <w:webHidden/>
          </w:rPr>
          <w:fldChar w:fldCharType="end"/>
        </w:r>
      </w:hyperlink>
    </w:p>
    <w:p w14:paraId="1CA24319" w14:textId="56CDA6B8" w:rsidR="006033AC" w:rsidRPr="00D779E6" w:rsidRDefault="002B1A62" w:rsidP="00FE3EDB">
      <w:pPr>
        <w:pStyle w:val="Heading1"/>
        <w:spacing w:before="0" w:line="276" w:lineRule="auto"/>
        <w:rPr>
          <w:sz w:val="40"/>
          <w:szCs w:val="40"/>
        </w:rPr>
      </w:pPr>
      <w:r w:rsidRPr="00A164C7">
        <w:lastRenderedPageBreak/>
        <w:fldChar w:fldCharType="end"/>
      </w:r>
      <w:bookmarkStart w:id="5" w:name="bendra"/>
      <w:r w:rsidR="00B75F3E" w:rsidRPr="00D779E6">
        <w:rPr>
          <w:sz w:val="40"/>
          <w:szCs w:val="40"/>
        </w:rPr>
        <w:t>Bendra</w:t>
      </w:r>
      <w:bookmarkEnd w:id="5"/>
      <w:r w:rsidR="00B75F3E" w:rsidRPr="00D779E6">
        <w:rPr>
          <w:sz w:val="40"/>
          <w:szCs w:val="40"/>
        </w:rPr>
        <w:t xml:space="preserve"> informacija apie Projektą</w:t>
      </w:r>
    </w:p>
    <w:p w14:paraId="2E0E0894" w14:textId="77E5B919" w:rsidR="007D09F5" w:rsidRDefault="007D09F5" w:rsidP="007D09F5">
      <w:pPr>
        <w:pStyle w:val="Heading2"/>
      </w:pPr>
      <w:bookmarkStart w:id="6" w:name="_Toc187858594"/>
      <w:r>
        <w:t>Projekto tikslai</w:t>
      </w:r>
      <w:bookmarkEnd w:id="6"/>
    </w:p>
    <w:p w14:paraId="07153722" w14:textId="32D5FCA7" w:rsidR="000C010E" w:rsidRPr="00242CE8" w:rsidRDefault="00952B3E" w:rsidP="000C010E">
      <w:pPr>
        <w:rPr>
          <w:highlight w:val="yellow"/>
        </w:rPr>
      </w:pPr>
      <w:r w:rsidRPr="00952B3E">
        <w:t>VATŽUM vykdo projektą pagal 2021–2030 metų Lietuvos Respublikos ekonomikos ir inovacijų ministerijos valstybės skaitmeninimo plėtros programos pažangos priemonės 05-002-01-07-08 „Kurti technologinius sprendimus ir įrankius, leidžiančius saugiai ir patogiai naudotis paslaugomis“ veiklą „Viešųjų institucijų teikiamų elektroninių paslaugų brandos lygio kėlimas“. Projektas prisideda prie 2021-2030 metų Lietuvos Respublikos ekonomikos ir inovacijų ministerijos valstybės skaitmeninimo plėtros programos pažangos priemonės Nr. 05-002-01-07-08 „Kurti technologinius sprendimus ir įrankius, leidžiančius saugiai ir patogiai naudotis paslaugomis“ aprašo patvirtinimo“ įgyvendinamo Nacionalinio pažangos plano uždavinio Nr. 1.7. Skatinti valstybės skaitmeninimą.“</w:t>
      </w:r>
      <w:r>
        <w:t xml:space="preserve"> </w:t>
      </w:r>
      <w:r w:rsidR="00C830EF" w:rsidRPr="00952B3E">
        <w:t>Projekto metu siekiama įgyvendinti šiuos tikslus</w:t>
      </w:r>
      <w:r w:rsidR="000C010E" w:rsidRPr="00952B3E">
        <w:t>:</w:t>
      </w:r>
      <w:r w:rsidR="000C010E" w:rsidRPr="00242CE8">
        <w:rPr>
          <w:highlight w:val="yellow"/>
        </w:rPr>
        <w:t xml:space="preserve"> </w:t>
      </w:r>
    </w:p>
    <w:p w14:paraId="3A1267F0" w14:textId="77777777" w:rsidR="00952B3E" w:rsidRDefault="00952B3E" w:rsidP="00952B3E">
      <w:pPr>
        <w:pStyle w:val="ListParagraph"/>
        <w:numPr>
          <w:ilvl w:val="0"/>
          <w:numId w:val="9"/>
        </w:numPr>
      </w:pPr>
      <w:r>
        <w:t>Duomenimis grįstų sprendimų pritaikymas rizikų skaičiavimo procese. Rizikas planuojama skaičiuoti pagal jau įvykusių patikrinimų rezultatus, rastų pažeidimų skaičių ir dydį. Tokiu būdu rizikos skaičiavimas bus išplėstas ir tikrinimai bus vykdomi žymiai tikslingiau. Projekto apimtyje bus automatizuotas bei pagerintas rizikų skaičiavimas, duomenys bus naudojami vieno langelio principu, juos įvedant vieną kartą, bus peržiūrėti ir patikslinti visų paslaugų teikimo procesai, skaitmenizuojant dar likusias vietas, kur vyksta rankinis darbas.</w:t>
      </w:r>
    </w:p>
    <w:p w14:paraId="40877EA6" w14:textId="77777777" w:rsidR="00952B3E" w:rsidRDefault="00952B3E" w:rsidP="00952B3E">
      <w:pPr>
        <w:pStyle w:val="ListParagraph"/>
        <w:numPr>
          <w:ilvl w:val="0"/>
          <w:numId w:val="9"/>
        </w:numPr>
      </w:pPr>
      <w:r>
        <w:t>Tikrinimų planą bus įmanoma formuoti pilnai automatiniu būdu realizavus rizikų skaičiavimo procesą. Šiuo metu tikrinimų planas automatiniu būdu formuojamas dalinai, daromi pataisymai rankiniu būdu. Planuojama patobulinti tikrinimų plano automatinio formavimo mechanizmą taip, kad jis iš karto būtų suformuojamas korektiškai ir rankinio taisymo nebereikėtų.</w:t>
      </w:r>
    </w:p>
    <w:p w14:paraId="45915FB3" w14:textId="564A617E" w:rsidR="00952B3E" w:rsidRDefault="00952B3E" w:rsidP="00952B3E">
      <w:pPr>
        <w:pStyle w:val="ListParagraph"/>
        <w:numPr>
          <w:ilvl w:val="0"/>
          <w:numId w:val="9"/>
        </w:numPr>
      </w:pPr>
      <w:r>
        <w:t>Apmokėjimų už VATŽŪM teikiamas paslaugas automatizavimas. Bus automatizuotas ir suvienodintas sąskaitų išrašymas, suprogramuojant šį funkcionalumą VATIS. Taip pat bus suprogramuoti automatiniai apmokėjimai, sudengimai bei rodomas ŪS balansas ir jo operacijos.</w:t>
      </w:r>
    </w:p>
    <w:p w14:paraId="302F6045" w14:textId="2DD5E396" w:rsidR="00952B3E" w:rsidRDefault="00952B3E" w:rsidP="00952B3E">
      <w:pPr>
        <w:pStyle w:val="ListParagraph"/>
        <w:numPr>
          <w:ilvl w:val="0"/>
          <w:numId w:val="9"/>
        </w:numPr>
      </w:pPr>
      <w:r>
        <w:t>Mobiliosios</w:t>
      </w:r>
      <w:r w:rsidR="00B040E9">
        <w:t xml:space="preserve"> ar prisitaikančio dizaino</w:t>
      </w:r>
      <w:r>
        <w:t xml:space="preserve"> aplikacijos sukūrimas išoriniams naudotojams. Bus suteikta galimybė naudotis VATIS paslaugomis skaitmenizuotu būdu tiems ūkio subjektams, kurie iki šiol to negalėjo daryti dėl techninių ar kitų priežasčių, nes nesinaudojo kompiuteriu. </w:t>
      </w:r>
    </w:p>
    <w:p w14:paraId="2F40639D" w14:textId="274C67B0" w:rsidR="000C010E" w:rsidRPr="00952B3E" w:rsidRDefault="00952B3E" w:rsidP="00952B3E">
      <w:pPr>
        <w:pStyle w:val="ListParagraph"/>
        <w:numPr>
          <w:ilvl w:val="0"/>
          <w:numId w:val="9"/>
        </w:numPr>
      </w:pPr>
      <w:r w:rsidRPr="00952B3E">
        <w:t xml:space="preserve">Mobiliosios </w:t>
      </w:r>
      <w:r w:rsidR="00B040E9">
        <w:t xml:space="preserve">ar prisitaikančio dizaino </w:t>
      </w:r>
      <w:r w:rsidRPr="00952B3E">
        <w:t>aplikacijos sukūrimas VATŽŪM darbuotojams. VATŽŪM darbuotojai naudosis VATIS mobilia aplikacija vykdami į patikrinimus. VATIS mobilioje aplikacijoje bus sukurta tarpinių duomenų išsaugojimo galimybė bei duomenų sinchronizacija atvykus į darbo vietą ar bet kurią vietą, kur yra stabilus interneto ryšys.</w:t>
      </w:r>
    </w:p>
    <w:p w14:paraId="42FAE406" w14:textId="11A330B7" w:rsidR="007D09F5" w:rsidRPr="007D09F5" w:rsidRDefault="007D09F5" w:rsidP="007D09F5">
      <w:pPr>
        <w:pStyle w:val="Heading2"/>
      </w:pPr>
      <w:bookmarkStart w:id="7" w:name="_Toc187858595"/>
      <w:r>
        <w:t>Projektą reglamentuojantys teisės aktai</w:t>
      </w:r>
      <w:bookmarkEnd w:id="7"/>
    </w:p>
    <w:p w14:paraId="70FBB918" w14:textId="596CC0B8" w:rsidR="00D240DF" w:rsidRDefault="001442B0" w:rsidP="00D240DF">
      <w:r>
        <w:t xml:space="preserve">Projektas turi būti įgyvendintas remiantis </w:t>
      </w:r>
      <w:r w:rsidR="0080387F">
        <w:fldChar w:fldCharType="begin"/>
      </w:r>
      <w:r w:rsidR="0080387F">
        <w:instrText xml:space="preserve"> REF _Ref110331076 \h  \* MERGEFORMAT </w:instrText>
      </w:r>
      <w:r w:rsidR="0080387F">
        <w:fldChar w:fldCharType="separate"/>
      </w:r>
      <w:r w:rsidR="00894F25">
        <w:rPr>
          <w:rFonts w:eastAsia="MS Mincho"/>
          <w:noProof/>
          <w:color w:val="213A6D"/>
        </w:rPr>
        <w:t>5</w:t>
      </w:r>
      <w:r w:rsidR="00894F25" w:rsidRPr="00F61DFF">
        <w:rPr>
          <w:rFonts w:eastAsia="MS Mincho"/>
          <w:color w:val="213A6D"/>
        </w:rPr>
        <w:t xml:space="preserve"> lentelė</w:t>
      </w:r>
      <w:r w:rsidR="0080387F">
        <w:fldChar w:fldCharType="end"/>
      </w:r>
      <w:r w:rsidR="0080387F">
        <w:t xml:space="preserve"> lentelėje nurodytais</w:t>
      </w:r>
      <w:r>
        <w:t xml:space="preserve"> teisės aktais.</w:t>
      </w:r>
    </w:p>
    <w:p w14:paraId="15DC28B4" w14:textId="19CD05E8" w:rsidR="002026D4" w:rsidRPr="00F61DFF" w:rsidRDefault="002026D4" w:rsidP="001442B0">
      <w:pPr>
        <w:keepNext/>
        <w:tabs>
          <w:tab w:val="left" w:pos="8059"/>
        </w:tabs>
        <w:spacing w:before="240" w:after="120" w:line="240" w:lineRule="auto"/>
        <w:jc w:val="left"/>
        <w:rPr>
          <w:rFonts w:eastAsia="MS Mincho"/>
          <w:color w:val="213A6D"/>
        </w:rPr>
      </w:pPr>
      <w:r w:rsidRPr="00F61DFF">
        <w:rPr>
          <w:rFonts w:eastAsia="MS Mincho"/>
          <w:color w:val="213A6D"/>
        </w:rPr>
        <w:fldChar w:fldCharType="begin"/>
      </w:r>
      <w:r w:rsidRPr="00F61DFF">
        <w:rPr>
          <w:rFonts w:eastAsia="MS Mincho"/>
          <w:color w:val="213A6D"/>
        </w:rPr>
        <w:instrText>SEQ lentelė \* ARABIC</w:instrText>
      </w:r>
      <w:r w:rsidRPr="00F61DFF">
        <w:rPr>
          <w:rFonts w:eastAsia="MS Mincho"/>
          <w:color w:val="213A6D"/>
        </w:rPr>
        <w:fldChar w:fldCharType="separate"/>
      </w:r>
      <w:bookmarkStart w:id="8" w:name="_Toc187787026"/>
      <w:r>
        <w:rPr>
          <w:rFonts w:eastAsia="MS Mincho"/>
          <w:noProof/>
          <w:color w:val="213A6D"/>
        </w:rPr>
        <w:t>2</w:t>
      </w:r>
      <w:r w:rsidRPr="00F61DFF">
        <w:rPr>
          <w:rFonts w:eastAsia="MS Mincho"/>
          <w:color w:val="213A6D"/>
        </w:rPr>
        <w:fldChar w:fldCharType="end"/>
      </w:r>
      <w:r w:rsidRPr="00F61DFF">
        <w:rPr>
          <w:rFonts w:eastAsia="MS Mincho"/>
          <w:color w:val="213A6D"/>
        </w:rPr>
        <w:t xml:space="preserve"> </w:t>
      </w:r>
      <w:r w:rsidRPr="001107D9">
        <w:rPr>
          <w:rFonts w:eastAsia="MS Mincho"/>
          <w:color w:val="213A6D"/>
        </w:rPr>
        <w:t xml:space="preserve">lentelė. </w:t>
      </w:r>
      <w:r w:rsidRPr="002026D4">
        <w:t>Projektą reglamentuojantys teisės aktai</w:t>
      </w:r>
      <w:bookmarkEnd w:id="8"/>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798"/>
        <w:gridCol w:w="8840"/>
      </w:tblGrid>
      <w:tr w:rsidR="001442B0" w:rsidRPr="00F61DFF" w14:paraId="2A46AA17" w14:textId="77777777" w:rsidTr="00012A9D">
        <w:trPr>
          <w:tblHeader/>
        </w:trPr>
        <w:tc>
          <w:tcPr>
            <w:tcW w:w="414" w:type="pct"/>
            <w:tcBorders>
              <w:top w:val="nil"/>
              <w:bottom w:val="single" w:sz="12" w:space="0" w:color="002060"/>
            </w:tcBorders>
            <w:shd w:val="clear" w:color="auto" w:fill="E2EBF2"/>
            <w:vAlign w:val="center"/>
          </w:tcPr>
          <w:p w14:paraId="3E3B306D" w14:textId="77777777" w:rsidR="001442B0" w:rsidRPr="00F61DFF" w:rsidRDefault="001442B0" w:rsidP="00035B72">
            <w:pPr>
              <w:spacing w:before="240" w:after="240" w:line="240" w:lineRule="auto"/>
              <w:ind w:left="170" w:right="170"/>
              <w:jc w:val="left"/>
              <w:rPr>
                <w:rFonts w:eastAsia="MS Mincho"/>
                <w:color w:val="213A6D"/>
              </w:rPr>
            </w:pPr>
            <w:r w:rsidRPr="00F61DFF">
              <w:rPr>
                <w:rFonts w:eastAsia="MS Mincho"/>
                <w:color w:val="213A6D"/>
              </w:rPr>
              <w:t>Nr.</w:t>
            </w:r>
          </w:p>
        </w:tc>
        <w:tc>
          <w:tcPr>
            <w:tcW w:w="4586" w:type="pct"/>
            <w:tcBorders>
              <w:top w:val="nil"/>
              <w:bottom w:val="single" w:sz="12" w:space="0" w:color="002060"/>
            </w:tcBorders>
            <w:shd w:val="clear" w:color="auto" w:fill="E2EBF2"/>
            <w:vAlign w:val="center"/>
          </w:tcPr>
          <w:p w14:paraId="7FBDAA99" w14:textId="4BA2CF62" w:rsidR="001442B0" w:rsidRPr="00F61DFF" w:rsidRDefault="001442B0" w:rsidP="00035B72">
            <w:pPr>
              <w:spacing w:before="240" w:after="240" w:line="240" w:lineRule="auto"/>
              <w:ind w:left="170" w:right="170"/>
              <w:jc w:val="left"/>
              <w:rPr>
                <w:rFonts w:eastAsia="MS Mincho"/>
                <w:color w:val="213A6D"/>
              </w:rPr>
            </w:pPr>
            <w:r>
              <w:rPr>
                <w:rFonts w:eastAsia="MS Mincho"/>
                <w:color w:val="213A6D"/>
              </w:rPr>
              <w:t>Teisės aktai</w:t>
            </w:r>
          </w:p>
        </w:tc>
      </w:tr>
      <w:tr w:rsidR="001442B0" w:rsidRPr="00761B2D" w14:paraId="252D4D28" w14:textId="77777777" w:rsidTr="00012A9D">
        <w:tc>
          <w:tcPr>
            <w:tcW w:w="414" w:type="pct"/>
            <w:tcBorders>
              <w:top w:val="single" w:sz="12" w:space="0" w:color="002060"/>
              <w:bottom w:val="single" w:sz="4" w:space="0" w:color="83A0B7"/>
            </w:tcBorders>
            <w:shd w:val="clear" w:color="auto" w:fill="auto"/>
          </w:tcPr>
          <w:p w14:paraId="73F80D98" w14:textId="77777777" w:rsidR="001442B0" w:rsidRPr="00761B2D" w:rsidRDefault="001442B0">
            <w:pPr>
              <w:pStyle w:val="ListParagraph"/>
              <w:numPr>
                <w:ilvl w:val="0"/>
                <w:numId w:val="10"/>
              </w:numPr>
              <w:spacing w:before="120" w:after="120" w:line="240" w:lineRule="auto"/>
              <w:ind w:right="170"/>
              <w:rPr>
                <w:szCs w:val="20"/>
              </w:rPr>
            </w:pPr>
          </w:p>
        </w:tc>
        <w:tc>
          <w:tcPr>
            <w:tcW w:w="4586" w:type="pct"/>
            <w:tcBorders>
              <w:top w:val="single" w:sz="12" w:space="0" w:color="002060"/>
              <w:bottom w:val="single" w:sz="4" w:space="0" w:color="83A0B7"/>
            </w:tcBorders>
            <w:shd w:val="clear" w:color="auto" w:fill="auto"/>
          </w:tcPr>
          <w:p w14:paraId="0E2E66E0" w14:textId="6FAA4F33" w:rsidR="001442B0" w:rsidRPr="00761B2D" w:rsidRDefault="00DD7460" w:rsidP="00035B72">
            <w:pPr>
              <w:spacing w:before="120" w:after="120" w:line="240" w:lineRule="auto"/>
              <w:ind w:left="170" w:right="170"/>
              <w:rPr>
                <w:szCs w:val="20"/>
                <w:highlight w:val="yellow"/>
              </w:rPr>
            </w:pPr>
            <w:r w:rsidRPr="00761B2D">
              <w:rPr>
                <w:bCs/>
                <w:szCs w:val="20"/>
              </w:rPr>
              <w:t xml:space="preserve">Lietuvos Respublikos ekonomikos ir inovacijų ministerijos valstybės skaitmeninimo plėtros programos pažangos priemonės </w:t>
            </w:r>
            <w:r w:rsidRPr="00761B2D">
              <w:rPr>
                <w:color w:val="000000"/>
                <w:szCs w:val="20"/>
              </w:rPr>
              <w:t>Nr. 05-002-01-07-08 „Kurti technologinius sprendimus ir įrankius, leidžiančius saugiai ir patogiai naudotis paslaugomis“</w:t>
            </w:r>
            <w:r w:rsidRPr="00761B2D">
              <w:rPr>
                <w:bCs/>
                <w:szCs w:val="20"/>
              </w:rPr>
              <w:t xml:space="preserve"> aprašą, patvirtintą Lietuvos Respublikos ekonomikos ir inovacijų ministro </w:t>
            </w:r>
            <w:r w:rsidRPr="00761B2D">
              <w:rPr>
                <w:color w:val="000000"/>
                <w:szCs w:val="20"/>
              </w:rPr>
              <w:t xml:space="preserve">2022 m. liepos 12 d. įsakymu Nr. 4-869 „Dėl 2021–2030 metų Lietuvos Respublikos ekonomikos ir inovacijų ministerijos valstybės skaitmeninimo </w:t>
            </w:r>
            <w:r w:rsidRPr="00761B2D">
              <w:rPr>
                <w:color w:val="000000"/>
                <w:szCs w:val="20"/>
              </w:rPr>
              <w:lastRenderedPageBreak/>
              <w:t>plėtros programos pažangos priemonės Nr. 05-002-01-07-08 „Kurti technologinius sprendimus ir įrankius, leidžiančius saugiai ir patogiai naudotis paslaugomis“ aprašo patvirtinimo</w:t>
            </w:r>
            <w:r w:rsidRPr="00761B2D">
              <w:rPr>
                <w:szCs w:val="20"/>
              </w:rPr>
              <w:t>“</w:t>
            </w:r>
          </w:p>
        </w:tc>
      </w:tr>
      <w:tr w:rsidR="001442B0" w:rsidRPr="00761B2D" w14:paraId="7FD05A72" w14:textId="77777777" w:rsidTr="00F9775B">
        <w:tc>
          <w:tcPr>
            <w:tcW w:w="414" w:type="pct"/>
            <w:tcBorders>
              <w:top w:val="single" w:sz="4" w:space="0" w:color="83A0B7"/>
              <w:bottom w:val="single" w:sz="4" w:space="0" w:color="83A0B7"/>
            </w:tcBorders>
            <w:shd w:val="clear" w:color="auto" w:fill="auto"/>
          </w:tcPr>
          <w:p w14:paraId="55F5D0B2" w14:textId="77777777" w:rsidR="001442B0" w:rsidRPr="00761B2D" w:rsidRDefault="001442B0">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52541C59" w14:textId="3947499C" w:rsidR="001442B0" w:rsidRPr="00761B2D" w:rsidRDefault="00F069BF" w:rsidP="00052F2C">
            <w:pPr>
              <w:spacing w:before="120" w:after="120" w:line="240" w:lineRule="auto"/>
              <w:ind w:left="170" w:right="170"/>
              <w:rPr>
                <w:szCs w:val="20"/>
                <w:highlight w:val="yellow"/>
              </w:rPr>
            </w:pPr>
            <w:r w:rsidRPr="00761B2D">
              <w:rPr>
                <w:szCs w:val="20"/>
              </w:rPr>
              <w:t>Lietuvos Respublikos asmens duomenų teisinės apsaugos įstatymas</w:t>
            </w:r>
            <w:r w:rsidR="004E3843" w:rsidRPr="00761B2D">
              <w:rPr>
                <w:szCs w:val="20"/>
              </w:rPr>
              <w:t>, patvirtintas</w:t>
            </w:r>
            <w:r w:rsidR="004E3843" w:rsidRPr="00761B2D">
              <w:rPr>
                <w:color w:val="000000"/>
                <w:szCs w:val="20"/>
              </w:rPr>
              <w:t xml:space="preserve"> </w:t>
            </w:r>
            <w:r w:rsidR="004E3843" w:rsidRPr="00761B2D">
              <w:rPr>
                <w:szCs w:val="20"/>
              </w:rPr>
              <w:t>1996 m. birželio 11 d. Nr. I-1374, suvestinė redakcija 2025 m. sausio 1 d.</w:t>
            </w:r>
          </w:p>
        </w:tc>
      </w:tr>
      <w:tr w:rsidR="000E31A6" w:rsidRPr="00761B2D" w14:paraId="59AD13BE" w14:textId="77777777" w:rsidTr="00F9775B">
        <w:tc>
          <w:tcPr>
            <w:tcW w:w="414" w:type="pct"/>
            <w:tcBorders>
              <w:top w:val="single" w:sz="4" w:space="0" w:color="83A0B7"/>
              <w:bottom w:val="single" w:sz="4" w:space="0" w:color="83A0B7"/>
            </w:tcBorders>
            <w:shd w:val="clear" w:color="auto" w:fill="auto"/>
          </w:tcPr>
          <w:p w14:paraId="772AB8A1" w14:textId="77777777" w:rsidR="000E31A6" w:rsidRPr="00761B2D" w:rsidRDefault="000E31A6" w:rsidP="000E31A6">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3CF9E403" w14:textId="3B3853F9" w:rsidR="000E31A6" w:rsidRPr="00761B2D" w:rsidRDefault="00347DA8" w:rsidP="00052F2C">
            <w:pPr>
              <w:pStyle w:val="Normal1"/>
              <w:spacing w:before="120" w:beforeAutospacing="0" w:after="120" w:afterAutospacing="0"/>
              <w:ind w:left="227"/>
              <w:jc w:val="both"/>
              <w:rPr>
                <w:rFonts w:ascii="Arial" w:hAnsi="Arial" w:cs="Arial"/>
                <w:color w:val="333333"/>
                <w:sz w:val="20"/>
                <w:szCs w:val="20"/>
              </w:rPr>
            </w:pPr>
            <w:r w:rsidRPr="00761B2D">
              <w:rPr>
                <w:rFonts w:ascii="Arial" w:hAnsi="Arial" w:cs="Arial"/>
                <w:color w:val="333333"/>
                <w:sz w:val="20"/>
                <w:szCs w:val="20"/>
              </w:rPr>
              <w:t>Europos Parlamento ir Tarybos reglamentas</w:t>
            </w:r>
            <w:r w:rsidR="000E31A6" w:rsidRPr="00761B2D">
              <w:rPr>
                <w:rFonts w:ascii="Arial" w:hAnsi="Arial" w:cs="Arial"/>
                <w:sz w:val="20"/>
                <w:szCs w:val="20"/>
              </w:rPr>
              <w:t xml:space="preserve"> </w:t>
            </w:r>
            <w:r w:rsidR="00CE128A" w:rsidRPr="00761B2D">
              <w:rPr>
                <w:rFonts w:ascii="Arial" w:hAnsi="Arial" w:cs="Arial"/>
                <w:sz w:val="20"/>
                <w:szCs w:val="20"/>
              </w:rPr>
              <w:t xml:space="preserve">Nr. </w:t>
            </w:r>
            <w:r w:rsidR="000E31A6" w:rsidRPr="00761B2D">
              <w:rPr>
                <w:rFonts w:ascii="Arial" w:hAnsi="Arial" w:cs="Arial"/>
                <w:sz w:val="20"/>
                <w:szCs w:val="20"/>
              </w:rPr>
              <w:t>(ES) 2016/679</w:t>
            </w:r>
            <w:r w:rsidRPr="00761B2D">
              <w:rPr>
                <w:rFonts w:ascii="Arial" w:hAnsi="Arial" w:cs="Arial"/>
                <w:sz w:val="20"/>
                <w:szCs w:val="20"/>
              </w:rPr>
              <w:t>,</w:t>
            </w:r>
            <w:r w:rsidRPr="00761B2D">
              <w:rPr>
                <w:rFonts w:ascii="Arial" w:hAnsi="Arial" w:cs="Arial"/>
                <w:b/>
                <w:bCs/>
                <w:color w:val="333333"/>
                <w:sz w:val="20"/>
                <w:szCs w:val="20"/>
                <w:shd w:val="clear" w:color="auto" w:fill="FFFFFF"/>
              </w:rPr>
              <w:t xml:space="preserve"> </w:t>
            </w:r>
            <w:r w:rsidRPr="00761B2D">
              <w:rPr>
                <w:rFonts w:ascii="Arial" w:hAnsi="Arial" w:cs="Arial"/>
                <w:sz w:val="20"/>
                <w:szCs w:val="20"/>
              </w:rPr>
              <w:t>dėl fizinių asmenų apsaugos tvarkant asmens duomenis ir dėl laisvo tokių duomenų judėjimo ir kuriuo panaikinama Direktyva 95/46/EB (Bendrasis duomenų apsaugos reglamentas)</w:t>
            </w:r>
          </w:p>
        </w:tc>
      </w:tr>
      <w:tr w:rsidR="000E31A6" w:rsidRPr="00761B2D" w14:paraId="36345EBF" w14:textId="77777777" w:rsidTr="00F9775B">
        <w:tc>
          <w:tcPr>
            <w:tcW w:w="414" w:type="pct"/>
            <w:tcBorders>
              <w:top w:val="single" w:sz="4" w:space="0" w:color="83A0B7"/>
              <w:bottom w:val="single" w:sz="4" w:space="0" w:color="83A0B7"/>
            </w:tcBorders>
            <w:shd w:val="clear" w:color="auto" w:fill="auto"/>
          </w:tcPr>
          <w:p w14:paraId="11A2FD9A" w14:textId="77777777" w:rsidR="000E31A6" w:rsidRPr="00761B2D" w:rsidRDefault="000E31A6" w:rsidP="000E31A6">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34E7A868" w14:textId="585C9D19" w:rsidR="000E31A6" w:rsidRPr="00761B2D" w:rsidRDefault="000E31A6" w:rsidP="000E31A6">
            <w:pPr>
              <w:spacing w:before="120" w:after="120" w:line="240" w:lineRule="auto"/>
              <w:ind w:left="170" w:right="170"/>
              <w:rPr>
                <w:szCs w:val="20"/>
                <w:highlight w:val="yellow"/>
              </w:rPr>
            </w:pPr>
            <w:r w:rsidRPr="00761B2D">
              <w:rPr>
                <w:szCs w:val="20"/>
              </w:rPr>
              <w:t xml:space="preserve">Lietuvos Respublikos Vyriausybės 2024 m. lapkričio 6 d. </w:t>
            </w:r>
            <w:r w:rsidR="003D5CA3" w:rsidRPr="00761B2D">
              <w:rPr>
                <w:szCs w:val="20"/>
              </w:rPr>
              <w:t xml:space="preserve"> nutarimas </w:t>
            </w:r>
            <w:r w:rsidRPr="00761B2D">
              <w:rPr>
                <w:szCs w:val="20"/>
              </w:rPr>
              <w:t xml:space="preserve">Nr. 945 </w:t>
            </w:r>
            <w:r w:rsidR="006464F6">
              <w:t xml:space="preserve"> </w:t>
            </w:r>
            <w:r w:rsidR="006464F6" w:rsidRPr="006464F6">
              <w:rPr>
                <w:szCs w:val="20"/>
              </w:rPr>
              <w:t>D</w:t>
            </w:r>
            <w:r w:rsidR="006464F6">
              <w:rPr>
                <w:szCs w:val="20"/>
              </w:rPr>
              <w:t>ėl</w:t>
            </w:r>
            <w:r w:rsidR="006464F6" w:rsidRPr="006464F6">
              <w:rPr>
                <w:szCs w:val="20"/>
              </w:rPr>
              <w:t xml:space="preserve"> </w:t>
            </w:r>
            <w:r w:rsidR="006464F6">
              <w:rPr>
                <w:szCs w:val="20"/>
              </w:rPr>
              <w:t>Lietuvos</w:t>
            </w:r>
            <w:r w:rsidR="006464F6" w:rsidRPr="006464F6">
              <w:rPr>
                <w:szCs w:val="20"/>
              </w:rPr>
              <w:t xml:space="preserve"> R</w:t>
            </w:r>
            <w:r w:rsidR="006464F6">
              <w:rPr>
                <w:szCs w:val="20"/>
              </w:rPr>
              <w:t>espublikos</w:t>
            </w:r>
            <w:r w:rsidR="006464F6" w:rsidRPr="006464F6">
              <w:rPr>
                <w:szCs w:val="20"/>
              </w:rPr>
              <w:t xml:space="preserve"> vyriausybės 2018 m. rugpjūčio 13 d. nutarimo </w:t>
            </w:r>
            <w:r w:rsidR="006464F6">
              <w:rPr>
                <w:szCs w:val="20"/>
              </w:rPr>
              <w:t>N</w:t>
            </w:r>
            <w:r w:rsidR="006464F6" w:rsidRPr="006464F6">
              <w:rPr>
                <w:szCs w:val="20"/>
              </w:rPr>
              <w:t>r. 818 „D</w:t>
            </w:r>
            <w:r w:rsidR="00250179">
              <w:rPr>
                <w:szCs w:val="20"/>
              </w:rPr>
              <w:t>ėl</w:t>
            </w:r>
            <w:r w:rsidR="006464F6" w:rsidRPr="006464F6">
              <w:rPr>
                <w:szCs w:val="20"/>
              </w:rPr>
              <w:t xml:space="preserve"> L</w:t>
            </w:r>
            <w:r w:rsidR="00250179">
              <w:rPr>
                <w:szCs w:val="20"/>
              </w:rPr>
              <w:t>ietuvos</w:t>
            </w:r>
            <w:r w:rsidR="006464F6" w:rsidRPr="006464F6">
              <w:rPr>
                <w:szCs w:val="20"/>
              </w:rPr>
              <w:t xml:space="preserve"> R</w:t>
            </w:r>
            <w:r w:rsidR="00250179">
              <w:rPr>
                <w:szCs w:val="20"/>
              </w:rPr>
              <w:t>espublikos</w:t>
            </w:r>
            <w:r w:rsidR="006464F6" w:rsidRPr="006464F6">
              <w:rPr>
                <w:szCs w:val="20"/>
              </w:rPr>
              <w:t xml:space="preserve"> </w:t>
            </w:r>
            <w:r w:rsidR="00250179" w:rsidRPr="006464F6">
              <w:rPr>
                <w:szCs w:val="20"/>
              </w:rPr>
              <w:t>kibernetinio saugumo įstatymo įgyvendinimo</w:t>
            </w:r>
            <w:r w:rsidR="006464F6" w:rsidRPr="006464F6">
              <w:rPr>
                <w:szCs w:val="20"/>
              </w:rPr>
              <w:t xml:space="preserve">“ </w:t>
            </w:r>
            <w:r w:rsidR="00250179" w:rsidRPr="006464F6">
              <w:rPr>
                <w:szCs w:val="20"/>
              </w:rPr>
              <w:t>pakeitimo</w:t>
            </w:r>
          </w:p>
        </w:tc>
      </w:tr>
      <w:tr w:rsidR="000E31A6" w:rsidRPr="00761B2D" w14:paraId="256A6BFA" w14:textId="77777777" w:rsidTr="00F9775B">
        <w:tc>
          <w:tcPr>
            <w:tcW w:w="414" w:type="pct"/>
            <w:tcBorders>
              <w:top w:val="single" w:sz="4" w:space="0" w:color="83A0B7"/>
              <w:bottom w:val="single" w:sz="4" w:space="0" w:color="83A0B7"/>
            </w:tcBorders>
            <w:shd w:val="clear" w:color="auto" w:fill="auto"/>
          </w:tcPr>
          <w:p w14:paraId="1B09921B" w14:textId="77777777" w:rsidR="000E31A6" w:rsidRPr="00761B2D" w:rsidRDefault="000E31A6" w:rsidP="000E31A6">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5936C683" w14:textId="4F132B49" w:rsidR="000E31A6" w:rsidRPr="00761B2D" w:rsidRDefault="000E31A6" w:rsidP="000E31A6">
            <w:pPr>
              <w:spacing w:before="120" w:after="120" w:line="240" w:lineRule="auto"/>
              <w:ind w:left="170" w:right="170"/>
              <w:rPr>
                <w:szCs w:val="20"/>
                <w:highlight w:val="yellow"/>
              </w:rPr>
            </w:pPr>
            <w:r w:rsidRPr="00761B2D">
              <w:rPr>
                <w:szCs w:val="20"/>
              </w:rPr>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0E31A6" w:rsidRPr="00761B2D" w14:paraId="4CB6B196" w14:textId="77777777" w:rsidTr="00F9775B">
        <w:tc>
          <w:tcPr>
            <w:tcW w:w="414" w:type="pct"/>
            <w:tcBorders>
              <w:top w:val="single" w:sz="4" w:space="0" w:color="83A0B7"/>
              <w:bottom w:val="single" w:sz="4" w:space="0" w:color="83A0B7"/>
            </w:tcBorders>
            <w:shd w:val="clear" w:color="auto" w:fill="auto"/>
          </w:tcPr>
          <w:p w14:paraId="38278F2C" w14:textId="77777777" w:rsidR="000E31A6" w:rsidRPr="00761B2D" w:rsidRDefault="000E31A6" w:rsidP="000E31A6">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60AC4A99" w14:textId="7403B181" w:rsidR="000E31A6" w:rsidRPr="00761B2D" w:rsidRDefault="000E31A6" w:rsidP="000E31A6">
            <w:pPr>
              <w:spacing w:before="120" w:after="120" w:line="240" w:lineRule="auto"/>
              <w:ind w:left="170" w:right="170"/>
              <w:rPr>
                <w:szCs w:val="20"/>
                <w:highlight w:val="yellow"/>
              </w:rPr>
            </w:pPr>
            <w:r w:rsidRPr="00761B2D">
              <w:rPr>
                <w:szCs w:val="20"/>
              </w:rPr>
              <w:t xml:space="preserve">Organizacinių ir techninių kibernetinio saugumo reikalavimų, taikomų kibernetinio saugumo subjektams, aprašas, patvirtintas Lietuvos Respublikos vyriausybės 2018 m. gruodžio 5 d. </w:t>
            </w:r>
            <w:r w:rsidR="00372EAB">
              <w:rPr>
                <w:szCs w:val="20"/>
              </w:rPr>
              <w:t xml:space="preserve">nutarimu </w:t>
            </w:r>
            <w:r w:rsidRPr="00761B2D">
              <w:rPr>
                <w:szCs w:val="20"/>
              </w:rPr>
              <w:t>Nr. 1209 „Dėl Lietuvos Respublikos vyriausybės 2018 m. rugpjūčio 13 d. nutarimo Nr. 818 „Dėl Nacionalinės kibernetinio saugumo strategijos patvirtinimo“ pakeitimo</w:t>
            </w:r>
          </w:p>
        </w:tc>
      </w:tr>
      <w:tr w:rsidR="000E31A6" w:rsidRPr="00761B2D" w14:paraId="13577FC2" w14:textId="77777777" w:rsidTr="00F9775B">
        <w:tc>
          <w:tcPr>
            <w:tcW w:w="414" w:type="pct"/>
            <w:tcBorders>
              <w:top w:val="single" w:sz="4" w:space="0" w:color="83A0B7"/>
              <w:bottom w:val="single" w:sz="4" w:space="0" w:color="83A0B7"/>
            </w:tcBorders>
            <w:shd w:val="clear" w:color="auto" w:fill="auto"/>
          </w:tcPr>
          <w:p w14:paraId="0E4258C5" w14:textId="77777777" w:rsidR="000E31A6" w:rsidRPr="00761B2D" w:rsidRDefault="000E31A6" w:rsidP="000E31A6">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225433E4" w14:textId="19FD5EF9" w:rsidR="000E31A6" w:rsidRPr="00761B2D" w:rsidRDefault="000E31A6" w:rsidP="000E31A6">
            <w:pPr>
              <w:spacing w:before="120" w:after="120" w:line="240" w:lineRule="auto"/>
              <w:ind w:left="170" w:right="170"/>
              <w:rPr>
                <w:szCs w:val="20"/>
                <w:highlight w:val="yellow"/>
              </w:rPr>
            </w:pPr>
            <w:r w:rsidRPr="00761B2D">
              <w:rPr>
                <w:szCs w:val="20"/>
              </w:rPr>
              <w:t>Techniniai valstybės registrų (kadastrų), žinybinių registrų, valstybės informacinių sistemų ir kitų informacinių sistemų elektroninės informacijos saugos reikalavimai, patvirtinti Lietuvos Respublikos vidaus reikalų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tc>
      </w:tr>
      <w:tr w:rsidR="000E31A6" w:rsidRPr="00761B2D" w14:paraId="351FCA7A" w14:textId="77777777" w:rsidTr="00F9775B">
        <w:tc>
          <w:tcPr>
            <w:tcW w:w="414" w:type="pct"/>
            <w:tcBorders>
              <w:top w:val="single" w:sz="4" w:space="0" w:color="83A0B7"/>
              <w:bottom w:val="single" w:sz="4" w:space="0" w:color="83A0B7"/>
            </w:tcBorders>
            <w:shd w:val="clear" w:color="auto" w:fill="auto"/>
          </w:tcPr>
          <w:p w14:paraId="0B366451" w14:textId="77777777" w:rsidR="000E31A6" w:rsidRPr="00761B2D" w:rsidRDefault="000E31A6" w:rsidP="000E31A6">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40B32F06" w14:textId="7A7E8F7B" w:rsidR="000E31A6" w:rsidRPr="00761B2D" w:rsidRDefault="000E31A6" w:rsidP="000E31A6">
            <w:pPr>
              <w:spacing w:before="120" w:after="120" w:line="240" w:lineRule="auto"/>
              <w:ind w:left="170" w:right="170"/>
              <w:rPr>
                <w:szCs w:val="20"/>
                <w:highlight w:val="yellow"/>
              </w:rPr>
            </w:pPr>
            <w:r w:rsidRPr="00761B2D">
              <w:rPr>
                <w:szCs w:val="20"/>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w:t>
            </w:r>
          </w:p>
        </w:tc>
      </w:tr>
      <w:tr w:rsidR="000E31A6" w:rsidRPr="00761B2D" w14:paraId="74E12184" w14:textId="77777777" w:rsidTr="00F9775B">
        <w:tc>
          <w:tcPr>
            <w:tcW w:w="414" w:type="pct"/>
            <w:tcBorders>
              <w:top w:val="single" w:sz="4" w:space="0" w:color="83A0B7"/>
              <w:bottom w:val="single" w:sz="4" w:space="0" w:color="83A0B7"/>
            </w:tcBorders>
            <w:shd w:val="clear" w:color="auto" w:fill="auto"/>
          </w:tcPr>
          <w:p w14:paraId="1FE7B84D" w14:textId="77777777" w:rsidR="000E31A6" w:rsidRPr="00761B2D" w:rsidRDefault="000E31A6" w:rsidP="000E31A6">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17961CF2" w14:textId="50A25771" w:rsidR="000E31A6" w:rsidRPr="00761B2D" w:rsidRDefault="000E31A6" w:rsidP="000E31A6">
            <w:pPr>
              <w:spacing w:before="120" w:after="120" w:line="240" w:lineRule="auto"/>
              <w:ind w:left="170" w:right="170"/>
              <w:rPr>
                <w:szCs w:val="20"/>
                <w:highlight w:val="yellow"/>
              </w:rPr>
            </w:pPr>
            <w:r w:rsidRPr="00761B2D">
              <w:rPr>
                <w:szCs w:val="20"/>
              </w:rPr>
              <w:t>Valstybės duomenų agentūros generalinio direktoriaus 2023 m. vasario 6 d. įsakymas Nr. DĮ-30 „Dėl valstybės duomenų valdysenos informacinės sistemos duomenų teikimo būdų patvirtinimo“</w:t>
            </w:r>
          </w:p>
        </w:tc>
      </w:tr>
      <w:tr w:rsidR="000E31A6" w:rsidRPr="00761B2D" w14:paraId="47DA40A5" w14:textId="77777777" w:rsidTr="00F9775B">
        <w:tc>
          <w:tcPr>
            <w:tcW w:w="414" w:type="pct"/>
            <w:tcBorders>
              <w:top w:val="single" w:sz="4" w:space="0" w:color="83A0B7"/>
              <w:bottom w:val="single" w:sz="4" w:space="0" w:color="83A0B7"/>
            </w:tcBorders>
            <w:shd w:val="clear" w:color="auto" w:fill="auto"/>
          </w:tcPr>
          <w:p w14:paraId="3D5EE9EE" w14:textId="77777777" w:rsidR="000E31A6" w:rsidRPr="00761B2D" w:rsidRDefault="000E31A6" w:rsidP="000E31A6">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7D41294C" w14:textId="6B8A3BFA" w:rsidR="000E31A6" w:rsidRPr="00761B2D" w:rsidRDefault="000E31A6" w:rsidP="000E31A6">
            <w:pPr>
              <w:spacing w:before="120" w:after="120" w:line="240" w:lineRule="auto"/>
              <w:ind w:left="170" w:right="170"/>
              <w:rPr>
                <w:szCs w:val="20"/>
                <w:highlight w:val="yellow"/>
              </w:rPr>
            </w:pPr>
            <w:r w:rsidRPr="00761B2D">
              <w:rPr>
                <w:szCs w:val="20"/>
              </w:rPr>
              <w:t>Bendrųjų reikalavimų valstybės ir savivaldybių institucijų ir įstaigų interneto svetainėms ir mobiliosioms programoms aprašas, patvirtintas 2003 m. balandžio 18 d. Lietuvos Respublikos Vyriausybės nutarimu Nr. 480 „Dėl bendrųjų reikalavimų valstybės ir savivaldybių institucijų ir įstaigų interneto svetainėms ir mobiliosioms programoms aprašo patvirtinimo“</w:t>
            </w:r>
          </w:p>
        </w:tc>
      </w:tr>
      <w:tr w:rsidR="00CC7BA0" w:rsidRPr="00761B2D" w14:paraId="2341607D" w14:textId="77777777" w:rsidTr="00F9775B">
        <w:tc>
          <w:tcPr>
            <w:tcW w:w="414" w:type="pct"/>
            <w:tcBorders>
              <w:top w:val="single" w:sz="4" w:space="0" w:color="83A0B7"/>
              <w:bottom w:val="single" w:sz="4" w:space="0" w:color="83A0B7"/>
            </w:tcBorders>
            <w:shd w:val="clear" w:color="auto" w:fill="auto"/>
          </w:tcPr>
          <w:p w14:paraId="29777322" w14:textId="77777777" w:rsidR="00CC7BA0" w:rsidRPr="00761B2D" w:rsidRDefault="00CC7BA0" w:rsidP="00CC7BA0">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6688A57B" w14:textId="02A96D04" w:rsidR="00CC7BA0" w:rsidRPr="00761B2D" w:rsidRDefault="00CC7BA0" w:rsidP="00CC7BA0">
            <w:pPr>
              <w:spacing w:before="120" w:after="120" w:line="240" w:lineRule="auto"/>
              <w:ind w:left="170" w:right="170"/>
              <w:rPr>
                <w:szCs w:val="20"/>
                <w:highlight w:val="yellow"/>
              </w:rPr>
            </w:pPr>
            <w:r w:rsidRPr="00761B2D">
              <w:rPr>
                <w:szCs w:val="20"/>
              </w:rPr>
              <w:t>Lietuvos Respublikos nacionaliniam saugumui užtikrinti svarbių objektų apsaugos įstatymas</w:t>
            </w:r>
            <w:r w:rsidR="002A3A27" w:rsidRPr="00761B2D">
              <w:rPr>
                <w:szCs w:val="20"/>
              </w:rPr>
              <w:t xml:space="preserve">, patvirtintas </w:t>
            </w:r>
            <w:r w:rsidR="002A3A27" w:rsidRPr="00761B2D">
              <w:rPr>
                <w:rFonts w:ascii="Tahoma" w:hAnsi="Tahoma" w:cs="Tahoma"/>
                <w:color w:val="000000"/>
                <w:szCs w:val="20"/>
                <w:shd w:val="clear" w:color="auto" w:fill="FFFFFF"/>
              </w:rPr>
              <w:t xml:space="preserve"> </w:t>
            </w:r>
            <w:r w:rsidR="002A3A27" w:rsidRPr="00761B2D">
              <w:rPr>
                <w:szCs w:val="20"/>
              </w:rPr>
              <w:t xml:space="preserve">2002 metų spalio 10 d. </w:t>
            </w:r>
          </w:p>
        </w:tc>
      </w:tr>
      <w:tr w:rsidR="00CC7BA0" w:rsidRPr="00761B2D" w14:paraId="49755B11" w14:textId="77777777" w:rsidTr="00F9775B">
        <w:tc>
          <w:tcPr>
            <w:tcW w:w="414" w:type="pct"/>
            <w:tcBorders>
              <w:top w:val="single" w:sz="4" w:space="0" w:color="83A0B7"/>
              <w:bottom w:val="single" w:sz="4" w:space="0" w:color="83A0B7"/>
            </w:tcBorders>
            <w:shd w:val="clear" w:color="auto" w:fill="auto"/>
          </w:tcPr>
          <w:p w14:paraId="4865FF9E" w14:textId="77777777" w:rsidR="00CC7BA0" w:rsidRPr="00761B2D" w:rsidRDefault="00CC7BA0" w:rsidP="00CC7BA0">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0C0C285E" w14:textId="4EFAEE8B" w:rsidR="00CC7BA0" w:rsidRPr="00761B2D" w:rsidRDefault="00CC7BA0" w:rsidP="00CC7BA0">
            <w:pPr>
              <w:spacing w:before="120" w:after="120" w:line="240" w:lineRule="auto"/>
              <w:ind w:left="170" w:right="170"/>
              <w:rPr>
                <w:szCs w:val="20"/>
                <w:highlight w:val="yellow"/>
              </w:rPr>
            </w:pPr>
            <w:r w:rsidRPr="00761B2D">
              <w:rPr>
                <w:szCs w:val="20"/>
              </w:rPr>
              <w:t>Valstybės informacinių išteklių svarbos vertinimo metodika, patvirtinta Lietuvos Respublikos ekonomikos ir inovacijų ministro 2023 m. liepos 19 d. įsakymu Nr. 4-418 „Dėl Valstybės informacinių išteklių svarbos vertinimo metodikos patvirtinimo“</w:t>
            </w:r>
          </w:p>
        </w:tc>
      </w:tr>
      <w:tr w:rsidR="00CC7BA0" w:rsidRPr="00761B2D" w14:paraId="512C0236" w14:textId="77777777" w:rsidTr="00F9775B">
        <w:tc>
          <w:tcPr>
            <w:tcW w:w="414" w:type="pct"/>
            <w:tcBorders>
              <w:top w:val="single" w:sz="4" w:space="0" w:color="83A0B7"/>
              <w:bottom w:val="single" w:sz="4" w:space="0" w:color="83A0B7"/>
            </w:tcBorders>
            <w:shd w:val="clear" w:color="auto" w:fill="auto"/>
          </w:tcPr>
          <w:p w14:paraId="5DA0A6DF" w14:textId="77777777" w:rsidR="00CC7BA0" w:rsidRPr="00761B2D" w:rsidRDefault="00CC7BA0" w:rsidP="00CC7BA0">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772E958C" w14:textId="699E7C72" w:rsidR="00CC7BA0" w:rsidRPr="00761B2D" w:rsidRDefault="00CC7BA0" w:rsidP="00CC7BA0">
            <w:pPr>
              <w:spacing w:before="120" w:after="120" w:line="240" w:lineRule="auto"/>
              <w:ind w:left="170" w:right="170"/>
              <w:rPr>
                <w:szCs w:val="20"/>
                <w:highlight w:val="yellow"/>
              </w:rPr>
            </w:pPr>
            <w:r w:rsidRPr="00761B2D">
              <w:rPr>
                <w:szCs w:val="20"/>
              </w:rPr>
              <w:t xml:space="preserve">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 ir Europos </w:t>
            </w:r>
            <w:r w:rsidRPr="00761B2D">
              <w:rPr>
                <w:szCs w:val="20"/>
              </w:rPr>
              <w:lastRenderedPageBreak/>
              <w:t>standartas EN 301549 V3.2.1 (2021-03) IRT produktų ir paslaugų prieinamumo reikalavimai, pagal Komisijos įgyvendinimo sprendimą (ES) 2021/1339 2021 m. rugpjūčio 11 d. kuriuo dėl interneto svetainių ir mobiliųjų programų darniojo standarto iš dalies keičiamas Įgyvendinimo sprendimas (ES) 2018/2048“</w:t>
            </w:r>
          </w:p>
        </w:tc>
      </w:tr>
      <w:tr w:rsidR="00CC7BA0" w:rsidRPr="00761B2D" w14:paraId="37283794" w14:textId="77777777" w:rsidTr="00F9775B">
        <w:tc>
          <w:tcPr>
            <w:tcW w:w="414" w:type="pct"/>
            <w:tcBorders>
              <w:top w:val="single" w:sz="4" w:space="0" w:color="83A0B7"/>
              <w:bottom w:val="single" w:sz="4" w:space="0" w:color="83A0B7"/>
            </w:tcBorders>
            <w:shd w:val="clear" w:color="auto" w:fill="auto"/>
          </w:tcPr>
          <w:p w14:paraId="6D3FFCAB" w14:textId="77777777" w:rsidR="00CC7BA0" w:rsidRPr="00761B2D" w:rsidRDefault="00CC7BA0" w:rsidP="00CC7BA0">
            <w:pPr>
              <w:pStyle w:val="ListParagraph"/>
              <w:numPr>
                <w:ilvl w:val="0"/>
                <w:numId w:val="10"/>
              </w:numPr>
              <w:spacing w:before="120" w:after="120" w:line="240" w:lineRule="auto"/>
              <w:ind w:right="170"/>
              <w:rPr>
                <w:szCs w:val="20"/>
              </w:rPr>
            </w:pPr>
          </w:p>
        </w:tc>
        <w:tc>
          <w:tcPr>
            <w:tcW w:w="4586" w:type="pct"/>
            <w:tcBorders>
              <w:top w:val="single" w:sz="4" w:space="0" w:color="83A0B7"/>
              <w:bottom w:val="single" w:sz="4" w:space="0" w:color="83A0B7"/>
            </w:tcBorders>
            <w:shd w:val="clear" w:color="auto" w:fill="auto"/>
          </w:tcPr>
          <w:p w14:paraId="4ACD0AE8" w14:textId="3BC40271" w:rsidR="00CC7BA0" w:rsidRPr="00761B2D" w:rsidRDefault="00CC7BA0" w:rsidP="00CC7BA0">
            <w:pPr>
              <w:spacing w:before="120" w:after="120" w:line="240" w:lineRule="auto"/>
              <w:ind w:left="170" w:right="170"/>
              <w:rPr>
                <w:szCs w:val="20"/>
              </w:rPr>
            </w:pPr>
            <w:r w:rsidRPr="00761B2D">
              <w:rPr>
                <w:szCs w:val="20"/>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metodinių rekomendacijų patvirtinimo</w:t>
            </w:r>
          </w:p>
        </w:tc>
      </w:tr>
    </w:tbl>
    <w:p w14:paraId="24D3460D" w14:textId="77777777" w:rsidR="001442B0" w:rsidRPr="00761B2D" w:rsidRDefault="001442B0" w:rsidP="00D240DF">
      <w:pPr>
        <w:rPr>
          <w:szCs w:val="20"/>
        </w:rPr>
      </w:pPr>
    </w:p>
    <w:p w14:paraId="0EEB4A5C" w14:textId="305E7227" w:rsidR="00807A2B" w:rsidRDefault="00B75F3E">
      <w:pPr>
        <w:pStyle w:val="Heading1"/>
      </w:pPr>
      <w:bookmarkStart w:id="9" w:name="_Ref111727285"/>
      <w:r>
        <w:lastRenderedPageBreak/>
        <w:t>Esamos situacijos aprašymas</w:t>
      </w:r>
      <w:bookmarkEnd w:id="9"/>
    </w:p>
    <w:p w14:paraId="7E42A670" w14:textId="7CBF6068" w:rsidR="0069348F" w:rsidRDefault="0069348F" w:rsidP="0069348F">
      <w:pPr>
        <w:pStyle w:val="Heading2"/>
      </w:pPr>
      <w:bookmarkStart w:id="10" w:name="_Toc187858596"/>
      <w:r>
        <w:t>VATIS informacinė sistema</w:t>
      </w:r>
      <w:bookmarkEnd w:id="10"/>
    </w:p>
    <w:p w14:paraId="621AE84B" w14:textId="77777777" w:rsidR="0069348F" w:rsidRPr="001E3D3A" w:rsidRDefault="0069348F" w:rsidP="0069348F">
      <w:r w:rsidRPr="001E3D3A">
        <w:t>Šiuo metu VATŽŪM naudoja informacinę sistemą VATIS, kurios principinės architektūros schema pateikiama žemiau:</w:t>
      </w:r>
    </w:p>
    <w:p w14:paraId="3D4E672E" w14:textId="5EFE41B1" w:rsidR="0069348F" w:rsidRDefault="00EB457E" w:rsidP="0069348F">
      <w:pPr>
        <w:pStyle w:val="Style1"/>
        <w:numPr>
          <w:ilvl w:val="0"/>
          <w:numId w:val="0"/>
        </w:numPr>
      </w:pPr>
      <w:r w:rsidRPr="00EB457E">
        <w:rPr>
          <w:noProof/>
        </w:rPr>
        <w:drawing>
          <wp:inline distT="0" distB="0" distL="0" distR="0" wp14:anchorId="5B2B0D9F" wp14:editId="7A3C22BD">
            <wp:extent cx="5731510" cy="2860675"/>
            <wp:effectExtent l="0" t="0" r="0" b="0"/>
            <wp:docPr id="814409696" name="Picture 1"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09696" name="Picture 1" descr="A diagram of a computer system&#10;&#10;Description automatically generated"/>
                    <pic:cNvPicPr/>
                  </pic:nvPicPr>
                  <pic:blipFill>
                    <a:blip r:embed="rId15"/>
                    <a:stretch>
                      <a:fillRect/>
                    </a:stretch>
                  </pic:blipFill>
                  <pic:spPr>
                    <a:xfrm>
                      <a:off x="0" y="0"/>
                      <a:ext cx="5731510" cy="2860675"/>
                    </a:xfrm>
                    <a:prstGeom prst="rect">
                      <a:avLst/>
                    </a:prstGeom>
                  </pic:spPr>
                </pic:pic>
              </a:graphicData>
            </a:graphic>
          </wp:inline>
        </w:drawing>
      </w:r>
    </w:p>
    <w:p w14:paraId="05C3106E" w14:textId="59268AE8" w:rsidR="002026D4" w:rsidRPr="00F61DFF" w:rsidRDefault="002026D4" w:rsidP="002026D4">
      <w:pPr>
        <w:keepNext/>
        <w:tabs>
          <w:tab w:val="left" w:pos="8059"/>
        </w:tabs>
        <w:spacing w:before="240" w:after="120" w:line="240" w:lineRule="auto"/>
        <w:jc w:val="left"/>
        <w:rPr>
          <w:rFonts w:eastAsia="MS Mincho"/>
          <w:color w:val="213A6D"/>
        </w:rPr>
      </w:pPr>
      <w:r w:rsidRPr="00F61DFF">
        <w:rPr>
          <w:rFonts w:eastAsia="MS Mincho"/>
          <w:color w:val="213A6D"/>
        </w:rPr>
        <w:fldChar w:fldCharType="begin"/>
      </w:r>
      <w:r w:rsidRPr="00F61DFF">
        <w:rPr>
          <w:rFonts w:eastAsia="MS Mincho"/>
          <w:color w:val="213A6D"/>
        </w:rPr>
        <w:instrText>SEQ lentelė \* ARABIC</w:instrText>
      </w:r>
      <w:r w:rsidRPr="00F61DFF">
        <w:rPr>
          <w:rFonts w:eastAsia="MS Mincho"/>
          <w:color w:val="213A6D"/>
        </w:rPr>
        <w:fldChar w:fldCharType="separate"/>
      </w:r>
      <w:bookmarkStart w:id="11" w:name="_Toc187787027"/>
      <w:r>
        <w:rPr>
          <w:rFonts w:eastAsia="MS Mincho"/>
          <w:noProof/>
          <w:color w:val="213A6D"/>
        </w:rPr>
        <w:t>3</w:t>
      </w:r>
      <w:r w:rsidRPr="00F61DFF">
        <w:rPr>
          <w:rFonts w:eastAsia="MS Mincho"/>
          <w:color w:val="213A6D"/>
        </w:rPr>
        <w:fldChar w:fldCharType="end"/>
      </w:r>
      <w:r w:rsidRPr="00F61DFF">
        <w:rPr>
          <w:rFonts w:eastAsia="MS Mincho"/>
          <w:color w:val="213A6D"/>
        </w:rPr>
        <w:t xml:space="preserve"> </w:t>
      </w:r>
      <w:r w:rsidRPr="001107D9">
        <w:rPr>
          <w:rFonts w:eastAsia="MS Mincho"/>
          <w:color w:val="213A6D"/>
        </w:rPr>
        <w:t xml:space="preserve">lentelė. </w:t>
      </w:r>
      <w:r>
        <w:rPr>
          <w:rFonts w:eastAsia="MS Mincho"/>
          <w:color w:val="213A6D"/>
        </w:rPr>
        <w:t>VATIS principinės architektūros aprašymas</w:t>
      </w:r>
      <w:bookmarkEnd w:id="11"/>
    </w:p>
    <w:tbl>
      <w:tblPr>
        <w:tblStyle w:val="IO20202"/>
        <w:tblW w:w="0" w:type="auto"/>
        <w:tblLook w:val="04A0" w:firstRow="1" w:lastRow="0" w:firstColumn="1" w:lastColumn="0" w:noHBand="0" w:noVBand="1"/>
      </w:tblPr>
      <w:tblGrid>
        <w:gridCol w:w="2526"/>
        <w:gridCol w:w="7112"/>
      </w:tblGrid>
      <w:tr w:rsidR="0069348F" w:rsidRPr="001E3D3A" w14:paraId="7F2CA582" w14:textId="77777777" w:rsidTr="00132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AF1F57" w14:textId="77777777" w:rsidR="0069348F" w:rsidRPr="0069348F" w:rsidRDefault="0069348F" w:rsidP="002373FD">
            <w:pPr>
              <w:spacing w:line="240" w:lineRule="auto"/>
              <w:ind w:left="170" w:right="170"/>
              <w:jc w:val="left"/>
              <w:rPr>
                <w:rFonts w:eastAsia="MS Mincho"/>
                <w:color w:val="213A6D"/>
              </w:rPr>
            </w:pPr>
            <w:r w:rsidRPr="0069348F">
              <w:rPr>
                <w:rFonts w:eastAsia="MS Mincho"/>
                <w:color w:val="213A6D"/>
              </w:rPr>
              <w:t>Elementas</w:t>
            </w:r>
          </w:p>
        </w:tc>
        <w:tc>
          <w:tcPr>
            <w:tcW w:w="0" w:type="auto"/>
            <w:hideMark/>
          </w:tcPr>
          <w:p w14:paraId="0E521CEF" w14:textId="77777777" w:rsidR="0069348F" w:rsidRPr="0069348F" w:rsidRDefault="0069348F" w:rsidP="002373FD">
            <w:pPr>
              <w:cnfStyle w:val="100000000000" w:firstRow="1" w:lastRow="0" w:firstColumn="0" w:lastColumn="0" w:oddVBand="0" w:evenVBand="0" w:oddHBand="0" w:evenHBand="0" w:firstRowFirstColumn="0" w:firstRowLastColumn="0" w:lastRowFirstColumn="0" w:lastRowLastColumn="0"/>
              <w:rPr>
                <w:rFonts w:eastAsia="MS Mincho"/>
                <w:color w:val="213A6D"/>
              </w:rPr>
            </w:pPr>
            <w:r w:rsidRPr="0069348F">
              <w:rPr>
                <w:rFonts w:eastAsia="MS Mincho"/>
                <w:color w:val="213A6D"/>
              </w:rPr>
              <w:t>Aprašymas</w:t>
            </w:r>
          </w:p>
        </w:tc>
      </w:tr>
      <w:tr w:rsidR="0069348F" w:rsidRPr="001E3D3A" w14:paraId="4C5877B9"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6ED65E44" w14:textId="77777777" w:rsidR="0069348F" w:rsidRPr="0069348F" w:rsidRDefault="0069348F" w:rsidP="002373FD">
            <w:pPr>
              <w:spacing w:line="240" w:lineRule="auto"/>
              <w:ind w:left="170" w:right="170"/>
              <w:jc w:val="left"/>
              <w:rPr>
                <w:rFonts w:eastAsia="MS Mincho"/>
                <w:color w:val="auto"/>
              </w:rPr>
            </w:pPr>
            <w:r w:rsidRPr="0069348F">
              <w:rPr>
                <w:rFonts w:eastAsia="MS Mincho"/>
                <w:color w:val="auto"/>
              </w:rPr>
              <w:t>Išorinis VATIS naudotojas</w:t>
            </w:r>
          </w:p>
        </w:tc>
        <w:tc>
          <w:tcPr>
            <w:tcW w:w="0" w:type="auto"/>
            <w:hideMark/>
          </w:tcPr>
          <w:p w14:paraId="30EB423A" w14:textId="77777777" w:rsidR="0069348F" w:rsidRPr="0069348F" w:rsidRDefault="0069348F" w:rsidP="002373FD">
            <w:pPr>
              <w:spacing w:line="240" w:lineRule="auto"/>
              <w:ind w:left="170" w:right="170"/>
              <w:jc w:val="left"/>
              <w:cnfStyle w:val="000000000000" w:firstRow="0" w:lastRow="0" w:firstColumn="0" w:lastColumn="0" w:oddVBand="0" w:evenVBand="0" w:oddHBand="0" w:evenHBand="0" w:firstRowFirstColumn="0" w:firstRowLastColumn="0" w:lastRowFirstColumn="0" w:lastRowLastColumn="0"/>
              <w:rPr>
                <w:rFonts w:eastAsia="MS Mincho"/>
                <w:color w:val="auto"/>
              </w:rPr>
            </w:pPr>
            <w:r w:rsidRPr="0069348F">
              <w:rPr>
                <w:rFonts w:eastAsia="MS Mincho"/>
                <w:color w:val="auto"/>
              </w:rPr>
              <w:t>Paslaugų gavėjas, ūkininkas, fizinis arba juridinis asmuo.</w:t>
            </w:r>
          </w:p>
        </w:tc>
      </w:tr>
      <w:tr w:rsidR="0069348F" w:rsidRPr="001E3D3A" w14:paraId="2F51B88A"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78F5C713" w14:textId="77777777" w:rsidR="0069348F" w:rsidRPr="001E3D3A" w:rsidRDefault="0069348F" w:rsidP="002373FD">
            <w:r w:rsidRPr="001E3D3A">
              <w:t>Vidinis VATIS naudotojas</w:t>
            </w:r>
          </w:p>
        </w:tc>
        <w:tc>
          <w:tcPr>
            <w:tcW w:w="0" w:type="auto"/>
            <w:hideMark/>
          </w:tcPr>
          <w:p w14:paraId="07E32010"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VATŽŪM arba susijusių kontroliuojančių įstaigų darbuotojas, veiklos specialistas arba konsultantas.</w:t>
            </w:r>
          </w:p>
        </w:tc>
      </w:tr>
      <w:tr w:rsidR="0069348F" w:rsidRPr="001E3D3A" w14:paraId="2A8A8818"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6D215ED8" w14:textId="77777777" w:rsidR="0069348F" w:rsidRPr="001E3D3A" w:rsidRDefault="0069348F" w:rsidP="002373FD">
            <w:r w:rsidRPr="001E3D3A">
              <w:t>VIISP autentifikacija</w:t>
            </w:r>
          </w:p>
        </w:tc>
        <w:tc>
          <w:tcPr>
            <w:tcW w:w="0" w:type="auto"/>
            <w:hideMark/>
          </w:tcPr>
          <w:p w14:paraId="34408712"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Išorinių naudotojų autentifikacijos modulis skirtas prijungti prie portalo paslaugų gavėjus.</w:t>
            </w:r>
          </w:p>
        </w:tc>
      </w:tr>
      <w:tr w:rsidR="0069348F" w:rsidRPr="001E3D3A" w14:paraId="21490F22"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1F93D04B" w14:textId="77777777" w:rsidR="0069348F" w:rsidRPr="001E3D3A" w:rsidRDefault="0069348F" w:rsidP="002373FD">
            <w:r w:rsidRPr="001E3D3A">
              <w:t>Vidinė VATŽŪM autentifikacija</w:t>
            </w:r>
          </w:p>
        </w:tc>
        <w:tc>
          <w:tcPr>
            <w:tcW w:w="0" w:type="auto"/>
            <w:hideMark/>
          </w:tcPr>
          <w:p w14:paraId="04AAA358"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Vidinių VATŽŪM naudotojų autentifikacijos modulis atliekantis autentifikacijos duomenų (prisijungimo vardas ir slaptažodis) patikrinimą VAT turimoje LDAP naudotojų saugykloje.</w:t>
            </w:r>
          </w:p>
        </w:tc>
      </w:tr>
      <w:tr w:rsidR="0069348F" w:rsidRPr="001E3D3A" w14:paraId="4B368135"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0AD64C9E" w14:textId="77777777" w:rsidR="0069348F" w:rsidRPr="001E3D3A" w:rsidRDefault="0069348F" w:rsidP="002373FD">
            <w:r w:rsidRPr="001E3D3A">
              <w:t>VAT LDAP</w:t>
            </w:r>
          </w:p>
        </w:tc>
        <w:tc>
          <w:tcPr>
            <w:tcW w:w="0" w:type="auto"/>
            <w:hideMark/>
          </w:tcPr>
          <w:p w14:paraId="5A4604E4"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VATŽŪM naudojama naudotojų saugykla (Active Directory)</w:t>
            </w:r>
          </w:p>
        </w:tc>
      </w:tr>
      <w:tr w:rsidR="0069348F" w:rsidRPr="001E3D3A" w14:paraId="4D6FE60E"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0507BB0E" w14:textId="77777777" w:rsidR="0069348F" w:rsidRPr="001E3D3A" w:rsidRDefault="0069348F" w:rsidP="002373FD">
            <w:r w:rsidRPr="001E3D3A">
              <w:lastRenderedPageBreak/>
              <w:t>VATIS elektroninių paslaugų portalas</w:t>
            </w:r>
          </w:p>
        </w:tc>
        <w:tc>
          <w:tcPr>
            <w:tcW w:w="0" w:type="auto"/>
            <w:hideMark/>
          </w:tcPr>
          <w:p w14:paraId="149FB1AD"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Išoriniams naudotojams skirtas VATŽŪM paslaugų užsakymo, stebėjimo ir valdymo portalas.</w:t>
            </w:r>
          </w:p>
        </w:tc>
      </w:tr>
      <w:tr w:rsidR="0069348F" w:rsidRPr="001E3D3A" w14:paraId="0A44528E"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58D9875E" w14:textId="77777777" w:rsidR="0069348F" w:rsidRPr="001E3D3A" w:rsidRDefault="0069348F" w:rsidP="002373FD">
            <w:r w:rsidRPr="001E3D3A">
              <w:t>VATIS vidinis portalas</w:t>
            </w:r>
          </w:p>
        </w:tc>
        <w:tc>
          <w:tcPr>
            <w:tcW w:w="0" w:type="auto"/>
            <w:hideMark/>
          </w:tcPr>
          <w:p w14:paraId="2C2B0AA6"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Vidiniams VATŽŪM darbuotojams skirtas portalas.</w:t>
            </w:r>
          </w:p>
        </w:tc>
      </w:tr>
      <w:tr w:rsidR="0069348F" w:rsidRPr="001E3D3A" w14:paraId="79D6D671"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7A1FD9AA" w14:textId="77777777" w:rsidR="0069348F" w:rsidRPr="001E3D3A" w:rsidRDefault="0069348F" w:rsidP="002373FD">
            <w:r w:rsidRPr="001E3D3A">
              <w:t>VATIS MSSQL</w:t>
            </w:r>
          </w:p>
        </w:tc>
        <w:tc>
          <w:tcPr>
            <w:tcW w:w="0" w:type="auto"/>
            <w:hideMark/>
          </w:tcPr>
          <w:p w14:paraId="32EE44EC" w14:textId="4F4773C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Microsoft SQL Server</w:t>
            </w:r>
            <w:r w:rsidR="00221531">
              <w:t xml:space="preserve"> 14</w:t>
            </w:r>
            <w:r w:rsidRPr="001E3D3A">
              <w:t xml:space="preserve"> duomenų bazių valdymo sistema skirta VATIS sistemos duomenims saugoti.</w:t>
            </w:r>
          </w:p>
        </w:tc>
      </w:tr>
      <w:tr w:rsidR="0069348F" w:rsidRPr="001E3D3A" w14:paraId="23BACE0C"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484588A7" w14:textId="77777777" w:rsidR="0069348F" w:rsidRPr="001E3D3A" w:rsidRDefault="0069348F" w:rsidP="002373FD">
            <w:r w:rsidRPr="001E3D3A">
              <w:t>ZABBIX</w:t>
            </w:r>
          </w:p>
        </w:tc>
        <w:tc>
          <w:tcPr>
            <w:tcW w:w="0" w:type="auto"/>
            <w:hideMark/>
          </w:tcPr>
          <w:p w14:paraId="2E984C7B"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 xml:space="preserve">VATIS posistemių techninių ir programinių rodiklių stebėsenos įrankis. </w:t>
            </w:r>
          </w:p>
        </w:tc>
      </w:tr>
      <w:tr w:rsidR="0069348F" w:rsidRPr="001E3D3A" w14:paraId="50606563"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507F6126" w14:textId="77777777" w:rsidR="0069348F" w:rsidRPr="001E3D3A" w:rsidRDefault="0069348F" w:rsidP="002373FD">
            <w:r w:rsidRPr="001E3D3A">
              <w:t>JavaMelody</w:t>
            </w:r>
          </w:p>
        </w:tc>
        <w:tc>
          <w:tcPr>
            <w:tcW w:w="0" w:type="auto"/>
            <w:hideMark/>
          </w:tcPr>
          <w:p w14:paraId="41BED0E3"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 xml:space="preserve">Vidinei aplikacijos ir aplikacijų serverio stebėsenai skirtas įrankis. </w:t>
            </w:r>
          </w:p>
        </w:tc>
      </w:tr>
      <w:tr w:rsidR="0069348F" w:rsidRPr="001E3D3A" w14:paraId="480D0AFF"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1D1E6766" w14:textId="77777777" w:rsidR="0069348F" w:rsidRPr="001E3D3A" w:rsidRDefault="0069348F" w:rsidP="002373FD">
            <w:r w:rsidRPr="001E3D3A">
              <w:t>Graylog</w:t>
            </w:r>
          </w:p>
        </w:tc>
        <w:tc>
          <w:tcPr>
            <w:tcW w:w="0" w:type="auto"/>
            <w:hideMark/>
          </w:tcPr>
          <w:p w14:paraId="32718521"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 xml:space="preserve">Centralizuotas VATIS posistemių ir komponentų žurnalinių įrašų kaupimo įrankis. </w:t>
            </w:r>
          </w:p>
        </w:tc>
      </w:tr>
      <w:tr w:rsidR="0069348F" w:rsidRPr="001E3D3A" w14:paraId="1EBDDB7C"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376BA178" w14:textId="77777777" w:rsidR="0069348F" w:rsidRPr="001E3D3A" w:rsidRDefault="0069348F" w:rsidP="002373FD">
            <w:r w:rsidRPr="001E3D3A">
              <w:t>Activity Monitor</w:t>
            </w:r>
          </w:p>
        </w:tc>
        <w:tc>
          <w:tcPr>
            <w:tcW w:w="0" w:type="auto"/>
            <w:hideMark/>
          </w:tcPr>
          <w:p w14:paraId="371E415A" w14:textId="3F986090"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 xml:space="preserve">MS SQL Server </w:t>
            </w:r>
            <w:r w:rsidR="00221531">
              <w:t xml:space="preserve">14 </w:t>
            </w:r>
            <w:r w:rsidRPr="001E3D3A">
              <w:t>duomenų bazės valdymo sistemos stebėsenos įrankis.</w:t>
            </w:r>
          </w:p>
        </w:tc>
      </w:tr>
      <w:tr w:rsidR="0069348F" w:rsidRPr="001E3D3A" w14:paraId="59607430" w14:textId="77777777" w:rsidTr="0013208D">
        <w:tc>
          <w:tcPr>
            <w:cnfStyle w:val="001000000000" w:firstRow="0" w:lastRow="0" w:firstColumn="1" w:lastColumn="0" w:oddVBand="0" w:evenVBand="0" w:oddHBand="0" w:evenHBand="0" w:firstRowFirstColumn="0" w:firstRowLastColumn="0" w:lastRowFirstColumn="0" w:lastRowLastColumn="0"/>
            <w:tcW w:w="0" w:type="auto"/>
            <w:hideMark/>
          </w:tcPr>
          <w:p w14:paraId="7499E9F4" w14:textId="77777777" w:rsidR="0069348F" w:rsidRPr="001E3D3A" w:rsidRDefault="0069348F" w:rsidP="002373FD">
            <w:r w:rsidRPr="001E3D3A">
              <w:t>VATIS integracijų sluoksnis</w:t>
            </w:r>
          </w:p>
        </w:tc>
        <w:tc>
          <w:tcPr>
            <w:tcW w:w="0" w:type="auto"/>
            <w:hideMark/>
          </w:tcPr>
          <w:p w14:paraId="4FB12189" w14:textId="77777777" w:rsidR="0069348F" w:rsidRPr="001E3D3A" w:rsidRDefault="0069348F" w:rsidP="002373FD">
            <w:pPr>
              <w:cnfStyle w:val="000000000000" w:firstRow="0" w:lastRow="0" w:firstColumn="0" w:lastColumn="0" w:oddVBand="0" w:evenVBand="0" w:oddHBand="0" w:evenHBand="0" w:firstRowFirstColumn="0" w:firstRowLastColumn="0" w:lastRowFirstColumn="0" w:lastRowLastColumn="0"/>
            </w:pPr>
            <w:r w:rsidRPr="001E3D3A">
              <w:t>Šiame sluoksnyje vykdomi vienkrypčiai ir dvikrypčiai duomenų mainai tarp su VATIS sistemos veikla susijusių išorinių sistemų (ANR, VIISP, JAR, GR, RC ir kt</w:t>
            </w:r>
            <w:r>
              <w:t>.</w:t>
            </w:r>
            <w:r w:rsidRPr="001E3D3A">
              <w:t>).</w:t>
            </w:r>
          </w:p>
        </w:tc>
      </w:tr>
    </w:tbl>
    <w:p w14:paraId="64563319" w14:textId="77777777" w:rsidR="0069348F" w:rsidRDefault="0069348F" w:rsidP="0069348F">
      <w:pPr>
        <w:pStyle w:val="Style1"/>
        <w:numPr>
          <w:ilvl w:val="0"/>
          <w:numId w:val="0"/>
        </w:numPr>
        <w:ind w:left="3621" w:hanging="360"/>
      </w:pPr>
    </w:p>
    <w:p w14:paraId="59F321DE" w14:textId="77777777" w:rsidR="0069348F" w:rsidRDefault="0069348F" w:rsidP="0069348F">
      <w:r w:rsidRPr="001E3D3A">
        <w:t xml:space="preserve">VATIS </w:t>
      </w:r>
      <w:r>
        <w:t>naudojama programinė įranga ir bibliotekos</w:t>
      </w:r>
      <w:r w:rsidRPr="001E3D3A">
        <w:t>, kurių aprašymai pateikiami toliau:</w:t>
      </w:r>
    </w:p>
    <w:p w14:paraId="602BDA94" w14:textId="55AD2A52" w:rsidR="002026D4" w:rsidRPr="00F61DFF" w:rsidRDefault="002026D4" w:rsidP="002026D4">
      <w:pPr>
        <w:keepNext/>
        <w:tabs>
          <w:tab w:val="left" w:pos="8059"/>
        </w:tabs>
        <w:spacing w:before="240" w:after="120" w:line="240" w:lineRule="auto"/>
        <w:jc w:val="left"/>
        <w:rPr>
          <w:rFonts w:eastAsia="MS Mincho"/>
          <w:color w:val="213A6D"/>
        </w:rPr>
      </w:pPr>
      <w:r w:rsidRPr="00F61DFF">
        <w:rPr>
          <w:rFonts w:eastAsia="MS Mincho"/>
          <w:color w:val="213A6D"/>
        </w:rPr>
        <w:fldChar w:fldCharType="begin"/>
      </w:r>
      <w:r w:rsidRPr="00F61DFF">
        <w:rPr>
          <w:rFonts w:eastAsia="MS Mincho"/>
          <w:color w:val="213A6D"/>
        </w:rPr>
        <w:instrText>SEQ lentelė \* ARABIC</w:instrText>
      </w:r>
      <w:r w:rsidRPr="00F61DFF">
        <w:rPr>
          <w:rFonts w:eastAsia="MS Mincho"/>
          <w:color w:val="213A6D"/>
        </w:rPr>
        <w:fldChar w:fldCharType="separate"/>
      </w:r>
      <w:bookmarkStart w:id="12" w:name="_Toc187787028"/>
      <w:r>
        <w:rPr>
          <w:rFonts w:eastAsia="MS Mincho"/>
          <w:noProof/>
          <w:color w:val="213A6D"/>
        </w:rPr>
        <w:t>4</w:t>
      </w:r>
      <w:r w:rsidRPr="00F61DFF">
        <w:rPr>
          <w:rFonts w:eastAsia="MS Mincho"/>
          <w:color w:val="213A6D"/>
        </w:rPr>
        <w:fldChar w:fldCharType="end"/>
      </w:r>
      <w:r w:rsidRPr="00F61DFF">
        <w:rPr>
          <w:rFonts w:eastAsia="MS Mincho"/>
          <w:color w:val="213A6D"/>
        </w:rPr>
        <w:t xml:space="preserve"> </w:t>
      </w:r>
      <w:r w:rsidRPr="001107D9">
        <w:rPr>
          <w:rFonts w:eastAsia="MS Mincho"/>
          <w:color w:val="213A6D"/>
        </w:rPr>
        <w:t xml:space="preserve">lentelė. </w:t>
      </w:r>
      <w:r w:rsidRPr="00411F63">
        <w:t xml:space="preserve">VATIS </w:t>
      </w:r>
      <w:r>
        <w:t>programinės įrangos aprašymas</w:t>
      </w:r>
      <w:bookmarkEnd w:id="12"/>
    </w:p>
    <w:tbl>
      <w:tblPr>
        <w:tblStyle w:val="IO20202"/>
        <w:tblW w:w="5000" w:type="pct"/>
        <w:tblLook w:val="00A0" w:firstRow="1" w:lastRow="0" w:firstColumn="1" w:lastColumn="0" w:noHBand="0" w:noVBand="0"/>
      </w:tblPr>
      <w:tblGrid>
        <w:gridCol w:w="3335"/>
        <w:gridCol w:w="6303"/>
      </w:tblGrid>
      <w:tr w:rsidR="0069348F" w14:paraId="217F31F7" w14:textId="77777777" w:rsidTr="0013208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Pr>
          <w:p w14:paraId="14849A55" w14:textId="77777777" w:rsidR="0069348F" w:rsidRPr="00411F63" w:rsidRDefault="0069348F" w:rsidP="0069348F">
            <w:r w:rsidRPr="00411F63">
              <w:t>Programinės įrangos pavadinimas</w:t>
            </w:r>
          </w:p>
        </w:tc>
        <w:tc>
          <w:tcPr>
            <w:tcW w:w="3270" w:type="pct"/>
          </w:tcPr>
          <w:p w14:paraId="3E21607B" w14:textId="77777777" w:rsidR="0069348F" w:rsidRPr="00411F63" w:rsidRDefault="0069348F" w:rsidP="0069348F">
            <w:pPr>
              <w:cnfStyle w:val="100000000000" w:firstRow="1" w:lastRow="0" w:firstColumn="0" w:lastColumn="0" w:oddVBand="0" w:evenVBand="0" w:oddHBand="0" w:evenHBand="0" w:firstRowFirstColumn="0" w:firstRowLastColumn="0" w:lastRowFirstColumn="0" w:lastRowLastColumn="0"/>
            </w:pPr>
            <w:r w:rsidRPr="00411F63">
              <w:t>Paskirtis</w:t>
            </w:r>
          </w:p>
        </w:tc>
      </w:tr>
      <w:tr w:rsidR="0069348F" w14:paraId="23532FC5" w14:textId="77777777" w:rsidTr="0013208D">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27AC9E0F" w14:textId="4CBD4F95" w:rsidR="0069348F" w:rsidRPr="00411F63" w:rsidRDefault="0069348F" w:rsidP="0069348F">
            <w:r w:rsidRPr="00411F63">
              <w:t>Microsoft SQL Server</w:t>
            </w:r>
            <w:r>
              <w:t>, 201</w:t>
            </w:r>
            <w:r w:rsidR="00221531">
              <w:t>4</w:t>
            </w:r>
          </w:p>
        </w:tc>
        <w:tc>
          <w:tcPr>
            <w:tcW w:w="3270" w:type="pct"/>
          </w:tcPr>
          <w:p w14:paraId="24386A4F"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Duomenų bazės valdymo sistema</w:t>
            </w:r>
          </w:p>
        </w:tc>
      </w:tr>
      <w:tr w:rsidR="0069348F" w14:paraId="2BFF70CB" w14:textId="77777777" w:rsidTr="0013208D">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495C4E97" w14:textId="77777777" w:rsidR="0069348F" w:rsidRPr="00411F63" w:rsidRDefault="0069348F" w:rsidP="0069348F">
            <w:r w:rsidRPr="00411F63">
              <w:t>Aspose for Java Aspose. Total edition</w:t>
            </w:r>
          </w:p>
        </w:tc>
        <w:tc>
          <w:tcPr>
            <w:tcW w:w="3270" w:type="pct"/>
          </w:tcPr>
          <w:p w14:paraId="753FCF45"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Dokumentų ir skaičiuoklių skaitymo ir formavimo įrankis</w:t>
            </w:r>
          </w:p>
        </w:tc>
      </w:tr>
      <w:tr w:rsidR="0069348F" w14:paraId="15FBBBE7" w14:textId="77777777" w:rsidTr="0013208D">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0196F6CA" w14:textId="77777777" w:rsidR="0069348F" w:rsidRPr="00411F63" w:rsidRDefault="0069348F" w:rsidP="0069348F">
            <w:r w:rsidRPr="00411F63">
              <w:t>Windows Server</w:t>
            </w:r>
          </w:p>
        </w:tc>
        <w:tc>
          <w:tcPr>
            <w:tcW w:w="3270" w:type="pct"/>
          </w:tcPr>
          <w:p w14:paraId="17864B19"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Operacinė sistema VATIS posistemių aplikacijų serveriams</w:t>
            </w:r>
          </w:p>
        </w:tc>
      </w:tr>
      <w:tr w:rsidR="0069348F" w14:paraId="5A0825B4" w14:textId="77777777" w:rsidTr="0013208D">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75644646" w14:textId="77777777" w:rsidR="0069348F" w:rsidRPr="00411F63" w:rsidRDefault="0069348F" w:rsidP="0069348F">
            <w:r w:rsidRPr="00411F63">
              <w:t>Jenkins</w:t>
            </w:r>
          </w:p>
        </w:tc>
        <w:tc>
          <w:tcPr>
            <w:tcW w:w="3270" w:type="pct"/>
          </w:tcPr>
          <w:p w14:paraId="22E8DA37"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Diegimo ir konfigūravimo procesų ir skriptų serveris</w:t>
            </w:r>
          </w:p>
        </w:tc>
      </w:tr>
      <w:tr w:rsidR="0069348F" w14:paraId="0C69BAF9" w14:textId="77777777" w:rsidTr="0013208D">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059B4D4D" w14:textId="77777777" w:rsidR="0069348F" w:rsidRPr="00411F63" w:rsidRDefault="0069348F" w:rsidP="0069348F">
            <w:r w:rsidRPr="00411F63">
              <w:t>Ansible</w:t>
            </w:r>
          </w:p>
        </w:tc>
        <w:tc>
          <w:tcPr>
            <w:tcW w:w="3270" w:type="pct"/>
          </w:tcPr>
          <w:p w14:paraId="31F12D75"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Serverių klonavimo ir paruošimo automatizavimo įrankis</w:t>
            </w:r>
          </w:p>
        </w:tc>
      </w:tr>
      <w:tr w:rsidR="0069348F" w14:paraId="27A5134F" w14:textId="77777777" w:rsidTr="0013208D">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4F369149" w14:textId="77777777" w:rsidR="0069348F" w:rsidRPr="00411F63" w:rsidRDefault="0069348F" w:rsidP="0069348F">
            <w:r w:rsidRPr="00411F63">
              <w:lastRenderedPageBreak/>
              <w:t>Apache Tomcat</w:t>
            </w:r>
            <w:r>
              <w:t xml:space="preserve"> 8</w:t>
            </w:r>
          </w:p>
        </w:tc>
        <w:tc>
          <w:tcPr>
            <w:tcW w:w="3270" w:type="pct"/>
          </w:tcPr>
          <w:p w14:paraId="7B708B83"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Aplikacijų serveriai VATIS posistemiams</w:t>
            </w:r>
          </w:p>
        </w:tc>
      </w:tr>
    </w:tbl>
    <w:p w14:paraId="02E274C7" w14:textId="77777777" w:rsidR="0069348F" w:rsidRPr="00411F63" w:rsidRDefault="0069348F" w:rsidP="0069348F"/>
    <w:p w14:paraId="3F9B33C5" w14:textId="04C942AE" w:rsidR="002026D4" w:rsidRPr="00F61DFF" w:rsidRDefault="002026D4" w:rsidP="002026D4">
      <w:pPr>
        <w:keepNext/>
        <w:tabs>
          <w:tab w:val="left" w:pos="8059"/>
        </w:tabs>
        <w:spacing w:before="240" w:after="120" w:line="240" w:lineRule="auto"/>
        <w:jc w:val="left"/>
        <w:rPr>
          <w:rFonts w:eastAsia="MS Mincho"/>
          <w:color w:val="213A6D"/>
        </w:rPr>
      </w:pPr>
      <w:r w:rsidRPr="00F61DFF">
        <w:rPr>
          <w:rFonts w:eastAsia="MS Mincho"/>
          <w:color w:val="213A6D"/>
        </w:rPr>
        <w:fldChar w:fldCharType="begin"/>
      </w:r>
      <w:r w:rsidRPr="00F61DFF">
        <w:rPr>
          <w:rFonts w:eastAsia="MS Mincho"/>
          <w:color w:val="213A6D"/>
        </w:rPr>
        <w:instrText>SEQ lentelė \* ARABIC</w:instrText>
      </w:r>
      <w:r w:rsidRPr="00F61DFF">
        <w:rPr>
          <w:rFonts w:eastAsia="MS Mincho"/>
          <w:color w:val="213A6D"/>
        </w:rPr>
        <w:fldChar w:fldCharType="separate"/>
      </w:r>
      <w:bookmarkStart w:id="13" w:name="_Toc187787029"/>
      <w:r>
        <w:rPr>
          <w:rFonts w:eastAsia="MS Mincho"/>
          <w:noProof/>
          <w:color w:val="213A6D"/>
        </w:rPr>
        <w:t>5</w:t>
      </w:r>
      <w:r w:rsidRPr="00F61DFF">
        <w:rPr>
          <w:rFonts w:eastAsia="MS Mincho"/>
          <w:color w:val="213A6D"/>
        </w:rPr>
        <w:fldChar w:fldCharType="end"/>
      </w:r>
      <w:r w:rsidRPr="00F61DFF">
        <w:rPr>
          <w:rFonts w:eastAsia="MS Mincho"/>
          <w:color w:val="213A6D"/>
        </w:rPr>
        <w:t xml:space="preserve"> </w:t>
      </w:r>
      <w:r w:rsidRPr="001107D9">
        <w:rPr>
          <w:rFonts w:eastAsia="MS Mincho"/>
          <w:color w:val="213A6D"/>
        </w:rPr>
        <w:t xml:space="preserve">lentelė. </w:t>
      </w:r>
      <w:r w:rsidRPr="00411F63">
        <w:t xml:space="preserve">VATIS </w:t>
      </w:r>
      <w:r>
        <w:t>naudojamų bibliotekų aprašymas</w:t>
      </w:r>
      <w:bookmarkEnd w:id="13"/>
    </w:p>
    <w:tbl>
      <w:tblPr>
        <w:tblStyle w:val="IO20202"/>
        <w:tblW w:w="5000" w:type="pct"/>
        <w:tblLook w:val="00A0" w:firstRow="1" w:lastRow="0" w:firstColumn="1" w:lastColumn="0" w:noHBand="0" w:noVBand="0"/>
      </w:tblPr>
      <w:tblGrid>
        <w:gridCol w:w="3335"/>
        <w:gridCol w:w="6303"/>
      </w:tblGrid>
      <w:tr w:rsidR="0069348F" w14:paraId="4C76A972" w14:textId="77777777" w:rsidTr="0013208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5F47CF6" w14:textId="77777777" w:rsidR="0069348F" w:rsidRPr="00411F63" w:rsidRDefault="0069348F" w:rsidP="0069348F">
            <w:r>
              <w:t>Bibliotekos</w:t>
            </w:r>
            <w:r w:rsidRPr="00411F63">
              <w:t xml:space="preserve"> pavadinimas</w:t>
            </w:r>
          </w:p>
        </w:tc>
        <w:tc>
          <w:tcPr>
            <w:tcW w:w="3270" w:type="pct"/>
          </w:tcPr>
          <w:p w14:paraId="4F6ABA37" w14:textId="77777777" w:rsidR="0069348F" w:rsidRPr="00411F63" w:rsidRDefault="0069348F" w:rsidP="0069348F">
            <w:pPr>
              <w:cnfStyle w:val="100000000000" w:firstRow="1" w:lastRow="0" w:firstColumn="0" w:lastColumn="0" w:oddVBand="0" w:evenVBand="0" w:oddHBand="0" w:evenHBand="0" w:firstRowFirstColumn="0" w:firstRowLastColumn="0" w:lastRowFirstColumn="0" w:lastRowLastColumn="0"/>
            </w:pPr>
            <w:r w:rsidRPr="00411F63">
              <w:t>Paskirtis</w:t>
            </w:r>
          </w:p>
        </w:tc>
      </w:tr>
      <w:tr w:rsidR="0069348F" w14:paraId="48C30BB0" w14:textId="77777777" w:rsidTr="0013208D">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7F4F4F9B" w14:textId="77777777" w:rsidR="0069348F" w:rsidRPr="00411F63" w:rsidRDefault="0069348F" w:rsidP="0069348F">
            <w:r w:rsidRPr="00411F63">
              <w:t>Spring Framework </w:t>
            </w:r>
          </w:p>
        </w:tc>
        <w:tc>
          <w:tcPr>
            <w:tcW w:w="3270" w:type="pct"/>
          </w:tcPr>
          <w:p w14:paraId="20ADDB4E"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Komponentų konfigūravimui ir susiejimui</w:t>
            </w:r>
          </w:p>
        </w:tc>
      </w:tr>
      <w:tr w:rsidR="0069348F" w14:paraId="38167D0F" w14:textId="77777777" w:rsidTr="0013208D">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7DA43C4B" w14:textId="77777777" w:rsidR="0069348F" w:rsidRPr="00411F63" w:rsidRDefault="0069348F" w:rsidP="0069348F">
            <w:r w:rsidRPr="00411F63">
              <w:t>ZK</w:t>
            </w:r>
          </w:p>
        </w:tc>
        <w:tc>
          <w:tcPr>
            <w:tcW w:w="3270" w:type="pct"/>
          </w:tcPr>
          <w:p w14:paraId="20AA15E4"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Naudotojo sąsajos karkaso kūrimo biblioteka</w:t>
            </w:r>
          </w:p>
        </w:tc>
      </w:tr>
      <w:tr w:rsidR="0069348F" w14:paraId="346B420B" w14:textId="77777777" w:rsidTr="0013208D">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51C868E3" w14:textId="77777777" w:rsidR="0069348F" w:rsidRPr="00411F63" w:rsidRDefault="0069348F" w:rsidP="0069348F">
            <w:r w:rsidRPr="00411F63">
              <w:t>Bootstrap</w:t>
            </w:r>
          </w:p>
        </w:tc>
        <w:tc>
          <w:tcPr>
            <w:tcW w:w="3270" w:type="pct"/>
          </w:tcPr>
          <w:p w14:paraId="106CAE66"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Naudotojo sąsaja prisitaikanti prie naudotojo naudojamo vaizdo išvesties įrenginio rezoliucijos</w:t>
            </w:r>
          </w:p>
        </w:tc>
      </w:tr>
      <w:tr w:rsidR="0069348F" w14:paraId="4C8C523B" w14:textId="77777777" w:rsidTr="0013208D">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11D16250" w14:textId="77777777" w:rsidR="0069348F" w:rsidRPr="00411F63" w:rsidRDefault="0069348F" w:rsidP="0069348F">
            <w:r w:rsidRPr="00411F63">
              <w:t>Hibernate</w:t>
            </w:r>
          </w:p>
        </w:tc>
        <w:tc>
          <w:tcPr>
            <w:tcW w:w="3270" w:type="pct"/>
          </w:tcPr>
          <w:p w14:paraId="28B54106"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Objektų duomenų saugojimas reliacinėse lentelėse</w:t>
            </w:r>
          </w:p>
        </w:tc>
      </w:tr>
      <w:tr w:rsidR="0069348F" w14:paraId="09C8D781" w14:textId="77777777" w:rsidTr="0013208D">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3E3B6D1D" w14:textId="77777777" w:rsidR="0069348F" w:rsidRPr="00411F63" w:rsidRDefault="0069348F" w:rsidP="0069348F">
            <w:r w:rsidRPr="00411F63">
              <w:t>Apache JUnit</w:t>
            </w:r>
          </w:p>
        </w:tc>
        <w:tc>
          <w:tcPr>
            <w:tcW w:w="3270" w:type="pct"/>
          </w:tcPr>
          <w:p w14:paraId="08D5B68C"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Komponentų testavimo biblioteka</w:t>
            </w:r>
          </w:p>
        </w:tc>
      </w:tr>
      <w:tr w:rsidR="0069348F" w14:paraId="450917A4" w14:textId="77777777" w:rsidTr="0013208D">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79001DA4" w14:textId="77777777" w:rsidR="0069348F" w:rsidRPr="00411F63" w:rsidRDefault="0069348F" w:rsidP="0069348F">
            <w:r w:rsidRPr="00411F63">
              <w:t>Apache Maven</w:t>
            </w:r>
          </w:p>
        </w:tc>
        <w:tc>
          <w:tcPr>
            <w:tcW w:w="3270" w:type="pct"/>
          </w:tcPr>
          <w:p w14:paraId="147E1C1C" w14:textId="77777777" w:rsidR="0069348F" w:rsidRPr="00411F63" w:rsidRDefault="0069348F" w:rsidP="0069348F">
            <w:pPr>
              <w:cnfStyle w:val="000000000000" w:firstRow="0" w:lastRow="0" w:firstColumn="0" w:lastColumn="0" w:oddVBand="0" w:evenVBand="0" w:oddHBand="0" w:evenHBand="0" w:firstRowFirstColumn="0" w:firstRowLastColumn="0" w:lastRowFirstColumn="0" w:lastRowLastColumn="0"/>
            </w:pPr>
            <w:r w:rsidRPr="00411F63">
              <w:t>Aplikacijų paketų paruošimo sistema</w:t>
            </w:r>
          </w:p>
        </w:tc>
      </w:tr>
    </w:tbl>
    <w:p w14:paraId="08DCD4A2" w14:textId="77777777" w:rsidR="0069348F" w:rsidRDefault="0069348F" w:rsidP="0069348F">
      <w:pPr>
        <w:pStyle w:val="Style1"/>
        <w:numPr>
          <w:ilvl w:val="0"/>
          <w:numId w:val="0"/>
        </w:numPr>
      </w:pPr>
    </w:p>
    <w:p w14:paraId="7BD9B0A6" w14:textId="586A4CCE" w:rsidR="00E37800" w:rsidRPr="001E3D3A" w:rsidRDefault="0069348F" w:rsidP="0069348F">
      <w:r w:rsidRPr="001E3D3A">
        <w:t>VATIS yra realizuoti funkcinės architektūros moduliai, kurių aprašymai pateikiami toliau</w:t>
      </w:r>
      <w:r>
        <w:t>:</w:t>
      </w:r>
    </w:p>
    <w:p w14:paraId="58A73FA2" w14:textId="1B1F0F83" w:rsidR="00176E51" w:rsidRPr="00F61DFF" w:rsidRDefault="00176E51" w:rsidP="00176E51">
      <w:pPr>
        <w:keepNext/>
        <w:tabs>
          <w:tab w:val="left" w:pos="8059"/>
        </w:tabs>
        <w:spacing w:before="240" w:after="120" w:line="240" w:lineRule="auto"/>
        <w:jc w:val="left"/>
        <w:rPr>
          <w:rFonts w:eastAsia="MS Mincho"/>
          <w:color w:val="213A6D"/>
        </w:rPr>
      </w:pPr>
      <w:r w:rsidRPr="00F61DFF">
        <w:rPr>
          <w:rFonts w:eastAsia="MS Mincho"/>
          <w:color w:val="213A6D"/>
        </w:rPr>
        <w:fldChar w:fldCharType="begin"/>
      </w:r>
      <w:r w:rsidRPr="00F61DFF">
        <w:rPr>
          <w:rFonts w:eastAsia="MS Mincho"/>
          <w:color w:val="213A6D"/>
        </w:rPr>
        <w:instrText>SEQ lentelė \* ARABIC</w:instrText>
      </w:r>
      <w:r w:rsidRPr="00F61DFF">
        <w:rPr>
          <w:rFonts w:eastAsia="MS Mincho"/>
          <w:color w:val="213A6D"/>
        </w:rPr>
        <w:fldChar w:fldCharType="separate"/>
      </w:r>
      <w:bookmarkStart w:id="14" w:name="_Toc187787030"/>
      <w:r>
        <w:rPr>
          <w:rFonts w:eastAsia="MS Mincho"/>
          <w:noProof/>
          <w:color w:val="213A6D"/>
        </w:rPr>
        <w:t>6</w:t>
      </w:r>
      <w:r w:rsidRPr="00F61DFF">
        <w:rPr>
          <w:rFonts w:eastAsia="MS Mincho"/>
          <w:color w:val="213A6D"/>
        </w:rPr>
        <w:fldChar w:fldCharType="end"/>
      </w:r>
      <w:r w:rsidRPr="00F61DFF">
        <w:rPr>
          <w:rFonts w:eastAsia="MS Mincho"/>
          <w:color w:val="213A6D"/>
        </w:rPr>
        <w:t xml:space="preserve"> </w:t>
      </w:r>
      <w:r w:rsidRPr="001107D9">
        <w:rPr>
          <w:rFonts w:eastAsia="MS Mincho"/>
          <w:color w:val="213A6D"/>
        </w:rPr>
        <w:t xml:space="preserve">lentelė. </w:t>
      </w:r>
      <w:r>
        <w:rPr>
          <w:rFonts w:eastAsia="MS Mincho"/>
          <w:color w:val="213A6D"/>
        </w:rPr>
        <w:t>VATIS funkcinės architektūros komponentų aprašymas</w:t>
      </w:r>
      <w:bookmarkEnd w:id="14"/>
    </w:p>
    <w:tbl>
      <w:tblPr>
        <w:tblStyle w:val="IO20202"/>
        <w:tblW w:w="0" w:type="auto"/>
        <w:tblLook w:val="04A0" w:firstRow="1" w:lastRow="0" w:firstColumn="1" w:lastColumn="0" w:noHBand="0" w:noVBand="1"/>
      </w:tblPr>
      <w:tblGrid>
        <w:gridCol w:w="2588"/>
        <w:gridCol w:w="7050"/>
      </w:tblGrid>
      <w:tr w:rsidR="0069348F" w:rsidRPr="001E3D3A" w14:paraId="31C6ADD0" w14:textId="77777777" w:rsidTr="00132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D8CEBE" w14:textId="77777777" w:rsidR="0069348F" w:rsidRPr="001E3D3A" w:rsidRDefault="0069348F" w:rsidP="0069348F">
            <w:bookmarkStart w:id="15" w:name="_Hlk160108439"/>
            <w:r w:rsidRPr="001E3D3A">
              <w:t>Modulis</w:t>
            </w:r>
          </w:p>
        </w:tc>
        <w:tc>
          <w:tcPr>
            <w:tcW w:w="0" w:type="auto"/>
            <w:hideMark/>
          </w:tcPr>
          <w:p w14:paraId="34801C33" w14:textId="77777777" w:rsidR="0069348F" w:rsidRPr="001E3D3A" w:rsidRDefault="0069348F" w:rsidP="0069348F">
            <w:pPr>
              <w:cnfStyle w:val="100000000000" w:firstRow="1" w:lastRow="0" w:firstColumn="0" w:lastColumn="0" w:oddVBand="0" w:evenVBand="0" w:oddHBand="0" w:evenHBand="0" w:firstRowFirstColumn="0" w:firstRowLastColumn="0" w:lastRowFirstColumn="0" w:lastRowLastColumn="0"/>
            </w:pPr>
            <w:r w:rsidRPr="001E3D3A">
              <w:t>Aprašymas</w:t>
            </w:r>
          </w:p>
        </w:tc>
      </w:tr>
      <w:tr w:rsidR="0069348F" w:rsidRPr="001E3D3A" w14:paraId="5960BDA6" w14:textId="77777777" w:rsidTr="0013208D">
        <w:tc>
          <w:tcPr>
            <w:cnfStyle w:val="001000000000" w:firstRow="0" w:lastRow="0" w:firstColumn="1" w:lastColumn="0" w:oddVBand="0" w:evenVBand="0" w:oddHBand="0" w:evenHBand="0" w:firstRowFirstColumn="0" w:firstRowLastColumn="0" w:lastRowFirstColumn="0" w:lastRowLastColumn="0"/>
            <w:tcW w:w="0" w:type="auto"/>
            <w:gridSpan w:val="2"/>
          </w:tcPr>
          <w:p w14:paraId="2E06E3DF" w14:textId="77777777" w:rsidR="0069348F" w:rsidRPr="0069348F" w:rsidRDefault="0069348F" w:rsidP="0069348F">
            <w:pPr>
              <w:rPr>
                <w:b/>
                <w:bCs/>
              </w:rPr>
            </w:pPr>
            <w:r w:rsidRPr="0069348F">
              <w:rPr>
                <w:b/>
                <w:bCs/>
              </w:rPr>
              <w:t>Išorinis portalas</w:t>
            </w:r>
          </w:p>
        </w:tc>
      </w:tr>
      <w:tr w:rsidR="0069348F" w:rsidRPr="001E3D3A" w14:paraId="03A8BBCE"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6F5868C3" w14:textId="77777777" w:rsidR="0069348F" w:rsidRPr="001E3D3A" w:rsidRDefault="0069348F" w:rsidP="0069348F">
            <w:r w:rsidRPr="001E3D3A">
              <w:t>Prisijungimo modulis</w:t>
            </w:r>
          </w:p>
        </w:tc>
        <w:tc>
          <w:tcPr>
            <w:tcW w:w="0" w:type="auto"/>
          </w:tcPr>
          <w:p w14:paraId="2DB7EA6A"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leidžia autorizuotis prie VATIS išorinio portalo naudotojams. Galimi autorizacijos būdai – VIISP prisijungimas arba užsienio ŪS prisijungimas su suteiktu vardu ir slaptažodžiu.</w:t>
            </w:r>
          </w:p>
        </w:tc>
      </w:tr>
      <w:tr w:rsidR="0069348F" w:rsidRPr="001E3D3A" w14:paraId="5C66D485"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7B397266" w14:textId="77777777" w:rsidR="0069348F" w:rsidRPr="001E3D3A" w:rsidRDefault="0069348F" w:rsidP="0069348F">
            <w:r w:rsidRPr="001E3D3A">
              <w:t>Paslaugų užsakymo modulis</w:t>
            </w:r>
          </w:p>
        </w:tc>
        <w:tc>
          <w:tcPr>
            <w:tcW w:w="0" w:type="auto"/>
          </w:tcPr>
          <w:p w14:paraId="65E6A578"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Modulyje galima užsakyti VATIS sistemoje teikiamas paslaugas. Rodoma užsakytų paslaugų būsena, informacija, ir paslaugų teikimo metu išduoti dokumentai.</w:t>
            </w:r>
          </w:p>
        </w:tc>
      </w:tr>
      <w:tr w:rsidR="0069348F" w:rsidRPr="001E3D3A" w14:paraId="359401A3"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6FF3C9AE" w14:textId="77777777" w:rsidR="0069348F" w:rsidRPr="001E3D3A" w:rsidRDefault="0069348F" w:rsidP="0069348F">
            <w:r w:rsidRPr="001E3D3A">
              <w:t>Mokėjimų modulis</w:t>
            </w:r>
          </w:p>
        </w:tc>
        <w:tc>
          <w:tcPr>
            <w:tcW w:w="0" w:type="auto"/>
          </w:tcPr>
          <w:p w14:paraId="768D1078"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 xml:space="preserve">Modulyje teikiama informacija apie VATIS naudotojui reikiamus atlikti mokėjimus, atliktų mokėjimų istorija, bei funkcijos mokėjimų atlikimui. </w:t>
            </w:r>
          </w:p>
          <w:p w14:paraId="1CBDB9F7"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lastRenderedPageBreak/>
              <w:t>Naudotojas apmokėdamas paslaugą gali ją apmokėti per VIISP apmokėjimo komponentą arba apmokėti priskiriant jau turimą lėšų likutį.</w:t>
            </w:r>
          </w:p>
        </w:tc>
      </w:tr>
      <w:tr w:rsidR="0069348F" w:rsidRPr="001E3D3A" w14:paraId="7C094D4F"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0A0F99F1" w14:textId="77777777" w:rsidR="0069348F" w:rsidRPr="001E3D3A" w:rsidRDefault="0069348F" w:rsidP="0069348F">
            <w:r w:rsidRPr="001E3D3A">
              <w:t>Licencijų ir leidimų peržiūros modulis</w:t>
            </w:r>
          </w:p>
        </w:tc>
        <w:tc>
          <w:tcPr>
            <w:tcW w:w="0" w:type="auto"/>
          </w:tcPr>
          <w:p w14:paraId="13917038"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Portale pasirinkus meniu punktą ,,Licencijos“, galima vykdyti licencijų paiešką ir atlikti jų peržiūra.</w:t>
            </w:r>
          </w:p>
          <w:p w14:paraId="4D8ADAA0"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prieinamas tiek autorizuotiems, tiek neautorizuotiems portalo naudotojams. Neautorizuotiems naudotojams negalima paieška pagal fizinio asmens kodą ir licencijoje negalima peržiūra fizinio asmens kodo ir fizinio bei juridinio asmens kontaktų.</w:t>
            </w:r>
          </w:p>
          <w:p w14:paraId="62F21480"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Į licencijų aibę patenka dokumentų rūšys: Licencija, Leidimas, Sertifikatas, Pažymėjimas.</w:t>
            </w:r>
          </w:p>
        </w:tc>
      </w:tr>
      <w:tr w:rsidR="0069348F" w:rsidRPr="001E3D3A" w14:paraId="30A73B89"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0BE7D599" w14:textId="77777777" w:rsidR="0069348F" w:rsidRPr="001E3D3A" w:rsidRDefault="0069348F" w:rsidP="0069348F">
            <w:r w:rsidRPr="001E3D3A">
              <w:t>ŪS priežiūros rezultatų modulis</w:t>
            </w:r>
          </w:p>
        </w:tc>
        <w:tc>
          <w:tcPr>
            <w:tcW w:w="0" w:type="auto"/>
          </w:tcPr>
          <w:p w14:paraId="57FA18D6"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autorizuotiems portalo naudotojams. Modulyje rodomi atstovaujamo ūkio subjekto patikrinimai (planuojami, vykdomi ir įvykdyti).</w:t>
            </w:r>
          </w:p>
          <w:p w14:paraId="3097A3CF"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Naudotojas gali vykdyti savo atstovaujamo ūkio subjekto patikrinimų paiešką ir peržiūrėti konkrečių patikrinimų informaciją ir dokumentus.</w:t>
            </w:r>
          </w:p>
          <w:p w14:paraId="4473FC6A"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Naudotojas gali pateikti prie tikrinimo naujus dokumentus ar pateikti atsakymą į gautą dokumentą. Sukurtas dokumentas pasirašomas el. paštu ir pateikiamas į vidinį VATIS portalą.</w:t>
            </w:r>
          </w:p>
        </w:tc>
      </w:tr>
      <w:tr w:rsidR="0069348F" w:rsidRPr="001E3D3A" w14:paraId="49325242"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1AA3C61F" w14:textId="77777777" w:rsidR="0069348F" w:rsidRPr="001E3D3A" w:rsidRDefault="0069348F" w:rsidP="0069348F">
            <w:r w:rsidRPr="001E3D3A">
              <w:t>Kitų duomenų teikimo modulis</w:t>
            </w:r>
          </w:p>
        </w:tc>
        <w:tc>
          <w:tcPr>
            <w:tcW w:w="0" w:type="auto"/>
          </w:tcPr>
          <w:p w14:paraId="17F45474"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augalų apsaugos produktų pardavėjams tikrinti pirkėjo duomenis apie AAP kursų baigimo pažymėjimo galiojimą bei teikti duomenis apie įvykdytus pardavimus.</w:t>
            </w:r>
          </w:p>
          <w:p w14:paraId="13589AAB"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Naudotojas gali duomenis suvesti tiek rankiniu būdu, tiek importuojant duomenis iš XLS ar XLSX formato failo, ir juos pateikti vidinį VATIS portalą. Pardavimų duomenis galės matyti turintis teisę vidinis VATIS naudotojas.</w:t>
            </w:r>
          </w:p>
        </w:tc>
      </w:tr>
      <w:tr w:rsidR="0069348F" w:rsidRPr="001E3D3A" w14:paraId="410411DB"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2A8A9A66" w14:textId="77777777" w:rsidR="0069348F" w:rsidRPr="001E3D3A" w:rsidRDefault="0069348F" w:rsidP="0069348F">
            <w:r w:rsidRPr="001E3D3A">
              <w:t>Duomenų (informacinių) rinkmenų peržiūros ir paieškos modulis</w:t>
            </w:r>
          </w:p>
        </w:tc>
        <w:tc>
          <w:tcPr>
            <w:tcW w:w="0" w:type="auto"/>
          </w:tcPr>
          <w:p w14:paraId="22520E87"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Išorinis ir vidinis VATIS naudotojas gali atlikti rinkmenų paiešką ir atsiųsti pasirinktą duomenų rinkmeną. Vidinis naudotojas atlieka informacinių rinkmenų administravimą (naujų rinkmenų įkėlimą, keitimą, šalinimą).</w:t>
            </w:r>
          </w:p>
        </w:tc>
      </w:tr>
      <w:tr w:rsidR="0069348F" w:rsidRPr="001E3D3A" w14:paraId="2FEC154C"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542DDCF8" w14:textId="77777777" w:rsidR="0069348F" w:rsidRPr="001E3D3A" w:rsidRDefault="0069348F" w:rsidP="0069348F">
            <w:r w:rsidRPr="001E3D3A">
              <w:t xml:space="preserve">Konsultacijų, skundų modulis </w:t>
            </w:r>
          </w:p>
        </w:tc>
        <w:tc>
          <w:tcPr>
            <w:tcW w:w="0" w:type="auto"/>
          </w:tcPr>
          <w:p w14:paraId="7E82EAD6"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autorizuotiems naudotojams teikti užklausas dėl konsultacijų / skundų.</w:t>
            </w:r>
          </w:p>
          <w:p w14:paraId="7F77FE49" w14:textId="72BDBC6A"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Prisijungęs VATIS EPP naudotojas gali peržiūrėti savo pateiktas užklausas dėl konsultacijų</w:t>
            </w:r>
            <w:r w:rsidR="00F45B84" w:rsidRPr="001E3D3A">
              <w:t xml:space="preserve"> / </w:t>
            </w:r>
            <w:r w:rsidRPr="001E3D3A">
              <w:t>skundų ir peržiūrėti gautas konsultacijas/skundus, atsakymą.</w:t>
            </w:r>
          </w:p>
          <w:p w14:paraId="3963421D"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lastRenderedPageBreak/>
              <w:t>Neprisijungusio VATIS EPP naudotojo pateiktos užklausos atvaizduojamos tik vidiniame VATIS portale, atsakymas išsiunčiamas užsakovui el. paštu.</w:t>
            </w:r>
          </w:p>
        </w:tc>
      </w:tr>
      <w:tr w:rsidR="0069348F" w:rsidRPr="001E3D3A" w14:paraId="21EEDDED" w14:textId="77777777" w:rsidTr="0013208D">
        <w:tc>
          <w:tcPr>
            <w:cnfStyle w:val="001000000000" w:firstRow="0" w:lastRow="0" w:firstColumn="1" w:lastColumn="0" w:oddVBand="0" w:evenVBand="0" w:oddHBand="0" w:evenHBand="0" w:firstRowFirstColumn="0" w:firstRowLastColumn="0" w:lastRowFirstColumn="0" w:lastRowLastColumn="0"/>
            <w:tcW w:w="0" w:type="auto"/>
            <w:gridSpan w:val="2"/>
          </w:tcPr>
          <w:p w14:paraId="0EF9D862" w14:textId="77777777" w:rsidR="0069348F" w:rsidRPr="0069348F" w:rsidRDefault="0069348F" w:rsidP="0069348F">
            <w:pPr>
              <w:rPr>
                <w:b/>
                <w:bCs/>
              </w:rPr>
            </w:pPr>
            <w:r w:rsidRPr="0069348F">
              <w:rPr>
                <w:b/>
                <w:bCs/>
              </w:rPr>
              <w:t>Vidinis portalas</w:t>
            </w:r>
          </w:p>
        </w:tc>
      </w:tr>
      <w:tr w:rsidR="0069348F" w:rsidRPr="001E3D3A" w14:paraId="19CF0AB3"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63C49B05" w14:textId="77777777" w:rsidR="0069348F" w:rsidRPr="001E3D3A" w:rsidRDefault="0069348F" w:rsidP="0069348F">
            <w:r w:rsidRPr="001E3D3A">
              <w:t>Prisijungimas prie vidinio portalo</w:t>
            </w:r>
          </w:p>
        </w:tc>
        <w:tc>
          <w:tcPr>
            <w:tcW w:w="0" w:type="auto"/>
          </w:tcPr>
          <w:p w14:paraId="087C0B6D"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autentifikuoti VATIS vidinius naudotojus ir suteikti jiems prieigą prie teisėmis autorizuotų VATIS funkcijų.</w:t>
            </w:r>
          </w:p>
        </w:tc>
      </w:tr>
      <w:tr w:rsidR="0069348F" w:rsidRPr="001E3D3A" w14:paraId="149F3312"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36DA2E0C" w14:textId="77777777" w:rsidR="0069348F" w:rsidRPr="001E3D3A" w:rsidRDefault="0069348F" w:rsidP="0069348F">
            <w:r w:rsidRPr="001E3D3A">
              <w:t>Prašymų modulis</w:t>
            </w:r>
          </w:p>
        </w:tc>
        <w:tc>
          <w:tcPr>
            <w:tcW w:w="0" w:type="auto"/>
          </w:tcPr>
          <w:p w14:paraId="6B2564F6"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 xml:space="preserve">Modulyje galima užsakyti VATIS sistemoje teikiamas paslaugas. Rodoma užsakytų paslaugų būsena, informacija, ir paslaugų teikimo metu išduoti dokumentai. VATIS naudotojams čia pateikiami išoriniame portale užsakytų paslaugų prašymai, kurie turi būti perduoti jų vykdymui. </w:t>
            </w:r>
          </w:p>
        </w:tc>
      </w:tr>
      <w:tr w:rsidR="0069348F" w:rsidRPr="001E3D3A" w14:paraId="7F95F165"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3A76FD33" w14:textId="77777777" w:rsidR="0069348F" w:rsidRPr="001E3D3A" w:rsidRDefault="0069348F" w:rsidP="0069348F">
            <w:r w:rsidRPr="001E3D3A">
              <w:t>Tyrimų modulis</w:t>
            </w:r>
          </w:p>
        </w:tc>
        <w:tc>
          <w:tcPr>
            <w:tcW w:w="0" w:type="auto"/>
          </w:tcPr>
          <w:p w14:paraId="01DC6832"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 xml:space="preserve">Modulis skirtas VATIS laboratorijų darbuotojams laboratorinių tyrimų procesui įgyvendinti. </w:t>
            </w:r>
          </w:p>
        </w:tc>
      </w:tr>
      <w:tr w:rsidR="0069348F" w:rsidRPr="001E3D3A" w14:paraId="09FA1DAC"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365AA87B" w14:textId="77777777" w:rsidR="0069348F" w:rsidRPr="001E3D3A" w:rsidRDefault="0069348F" w:rsidP="0069348F">
            <w:r w:rsidRPr="001E3D3A">
              <w:t>Tikrinimų organizavimo ir planavimo modulis</w:t>
            </w:r>
          </w:p>
        </w:tc>
        <w:tc>
          <w:tcPr>
            <w:tcW w:w="0" w:type="auto"/>
          </w:tcPr>
          <w:p w14:paraId="4EFE39BE"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 xml:space="preserve">Modulis skirtas metinių tikrinimų planų taisyklių rinkinių sudarymui, metinio patikrinimų plano generavimui, koregavimui, tvirtinimui. VATIS naudotojams pateikimas suplanuotas tikrinimų grafikas, kuriame inicijuojami tikrinimų atliko pavedimai. </w:t>
            </w:r>
          </w:p>
        </w:tc>
      </w:tr>
      <w:tr w:rsidR="0069348F" w:rsidRPr="001E3D3A" w14:paraId="751A35EB"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5B50F552" w14:textId="77777777" w:rsidR="0069348F" w:rsidRPr="001E3D3A" w:rsidRDefault="0069348F" w:rsidP="0069348F">
            <w:r w:rsidRPr="001E3D3A">
              <w:t>Tikrinimų modulis</w:t>
            </w:r>
          </w:p>
        </w:tc>
        <w:tc>
          <w:tcPr>
            <w:tcW w:w="0" w:type="auto"/>
          </w:tcPr>
          <w:p w14:paraId="4BE04093"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 xml:space="preserve">Modulio paskirtis VATIS naudotojams atlikti jiems pavestus tikrinimus ir vykdyti tikrinimo metu atliekamus procesus. </w:t>
            </w:r>
          </w:p>
        </w:tc>
      </w:tr>
      <w:tr w:rsidR="0069348F" w:rsidRPr="001E3D3A" w14:paraId="660E8984"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09937581" w14:textId="77777777" w:rsidR="0069348F" w:rsidRPr="001E3D3A" w:rsidRDefault="0069348F" w:rsidP="0069348F">
            <w:r w:rsidRPr="001E3D3A">
              <w:t>Licencijavimo ir registravimo modulis</w:t>
            </w:r>
          </w:p>
        </w:tc>
        <w:tc>
          <w:tcPr>
            <w:tcW w:w="0" w:type="auto"/>
          </w:tcPr>
          <w:p w14:paraId="790F9686"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Modulyje yra tvarkomi ŪS duomenys, bei ŪS-tams VATIS sistemoje išduodamos licencijos ir leidimai.</w:t>
            </w:r>
          </w:p>
        </w:tc>
      </w:tr>
      <w:tr w:rsidR="0069348F" w:rsidRPr="001E3D3A" w14:paraId="1FC65474"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56BE6A17" w14:textId="77777777" w:rsidR="0069348F" w:rsidRPr="001E3D3A" w:rsidRDefault="0069348F" w:rsidP="0069348F">
            <w:r w:rsidRPr="001E3D3A">
              <w:t>Dokumentų valdymo modulis</w:t>
            </w:r>
          </w:p>
        </w:tc>
        <w:tc>
          <w:tcPr>
            <w:tcW w:w="0" w:type="auto"/>
          </w:tcPr>
          <w:p w14:paraId="61F8C5BA"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Modulyje tvarkomi VATIS rengiamų dokumentų registrai, dokumentų siuntos, bei naudotojui skirtų dokumentų sąrašai.</w:t>
            </w:r>
          </w:p>
        </w:tc>
      </w:tr>
      <w:tr w:rsidR="0069348F" w:rsidRPr="001E3D3A" w14:paraId="59ABB2D2"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16A29E7D" w14:textId="77777777" w:rsidR="0069348F" w:rsidRPr="001E3D3A" w:rsidRDefault="0069348F" w:rsidP="0069348F">
            <w:r w:rsidRPr="001E3D3A">
              <w:t>Rinkliavų ir mokėjimų modulis</w:t>
            </w:r>
          </w:p>
        </w:tc>
        <w:tc>
          <w:tcPr>
            <w:tcW w:w="0" w:type="auto"/>
          </w:tcPr>
          <w:p w14:paraId="77A6EBA9"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Modulyje tvarkomi VATIS sukurti mokėjimai už VATIS teikiamas paslaugas. Modulis skirsto VATIS sukurtus mokėjimus į atskirus sąrašus, realizuoją jų tikrinimą iš VMI MAIS.</w:t>
            </w:r>
          </w:p>
        </w:tc>
      </w:tr>
      <w:tr w:rsidR="0069348F" w:rsidRPr="001E3D3A" w14:paraId="7C77D31E"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2AF80904" w14:textId="77777777" w:rsidR="0069348F" w:rsidRPr="001E3D3A" w:rsidRDefault="0069348F" w:rsidP="0069348F">
            <w:r w:rsidRPr="001E3D3A">
              <w:t>Konsultavimo / Skundų modulis</w:t>
            </w:r>
          </w:p>
        </w:tc>
        <w:tc>
          <w:tcPr>
            <w:tcW w:w="0" w:type="auto"/>
          </w:tcPr>
          <w:p w14:paraId="087EB96B"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Konsultavimo / Skundų modulis skirtas gautų užklausų dėl konsultavimo, skundo pateikimo registravimui. Gautos užklausos gali būti užregistruojamos vidinio VATIS naudotojo (kai gaunamos raštu, el. paštu, skyriuje ir t.t.) arba  išorinio naudotojo (ŪS) pateikiant užklausas iš EPP portalo.</w:t>
            </w:r>
          </w:p>
          <w:p w14:paraId="009C04FB"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lastRenderedPageBreak/>
              <w:t>Gautą užklausą galima atsakyti ir priskirti žinių bazės įrašui ir nurodyti, kad tai DUK. Taip pat iš gautos užklausos galima kurti pavedimą dėl tikrinimo atlikimo.</w:t>
            </w:r>
          </w:p>
        </w:tc>
      </w:tr>
      <w:tr w:rsidR="0069348F" w:rsidRPr="001E3D3A" w14:paraId="57B91DFD" w14:textId="77777777" w:rsidTr="0013208D">
        <w:tc>
          <w:tcPr>
            <w:cnfStyle w:val="001000000000" w:firstRow="0" w:lastRow="0" w:firstColumn="1" w:lastColumn="0" w:oddVBand="0" w:evenVBand="0" w:oddHBand="0" w:evenHBand="0" w:firstRowFirstColumn="0" w:firstRowLastColumn="0" w:lastRowFirstColumn="0" w:lastRowLastColumn="0"/>
            <w:tcW w:w="0" w:type="auto"/>
          </w:tcPr>
          <w:p w14:paraId="1BEB201C" w14:textId="77777777" w:rsidR="0069348F" w:rsidRPr="001E3D3A" w:rsidRDefault="0069348F" w:rsidP="0069348F">
            <w:r w:rsidRPr="001E3D3A">
              <w:t>GIS modulis</w:t>
            </w:r>
          </w:p>
        </w:tc>
        <w:tc>
          <w:tcPr>
            <w:tcW w:w="0" w:type="auto"/>
          </w:tcPr>
          <w:p w14:paraId="263B9B14"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 xml:space="preserve">Modulis skirtas grafiniame žemėlapyje atvaizduoti VATIS sistemoje užfiksuotus GIS duomenis. </w:t>
            </w:r>
          </w:p>
        </w:tc>
      </w:tr>
      <w:tr w:rsidR="0069348F" w:rsidRPr="001E3D3A" w14:paraId="4922D0E7" w14:textId="77777777" w:rsidTr="0013208D">
        <w:trPr>
          <w:trHeight w:val="18"/>
        </w:trPr>
        <w:tc>
          <w:tcPr>
            <w:cnfStyle w:val="001000000000" w:firstRow="0" w:lastRow="0" w:firstColumn="1" w:lastColumn="0" w:oddVBand="0" w:evenVBand="0" w:oddHBand="0" w:evenHBand="0" w:firstRowFirstColumn="0" w:firstRowLastColumn="0" w:lastRowFirstColumn="0" w:lastRowLastColumn="0"/>
            <w:tcW w:w="0" w:type="auto"/>
          </w:tcPr>
          <w:p w14:paraId="73C056F0" w14:textId="77777777" w:rsidR="0069348F" w:rsidRPr="001E3D3A" w:rsidRDefault="0069348F" w:rsidP="0069348F">
            <w:r w:rsidRPr="001E3D3A">
              <w:t>Duomenų mainų modulis</w:t>
            </w:r>
          </w:p>
        </w:tc>
        <w:tc>
          <w:tcPr>
            <w:tcW w:w="0" w:type="auto"/>
          </w:tcPr>
          <w:p w14:paraId="34D421D6"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VATIS integracijų su kitomis IS integracijų realizacijai.</w:t>
            </w:r>
          </w:p>
        </w:tc>
      </w:tr>
      <w:tr w:rsidR="0069348F" w:rsidRPr="001E3D3A" w14:paraId="262C2E70" w14:textId="77777777" w:rsidTr="0013208D">
        <w:trPr>
          <w:trHeight w:val="18"/>
        </w:trPr>
        <w:tc>
          <w:tcPr>
            <w:cnfStyle w:val="001000000000" w:firstRow="0" w:lastRow="0" w:firstColumn="1" w:lastColumn="0" w:oddVBand="0" w:evenVBand="0" w:oddHBand="0" w:evenHBand="0" w:firstRowFirstColumn="0" w:firstRowLastColumn="0" w:lastRowFirstColumn="0" w:lastRowLastColumn="0"/>
            <w:tcW w:w="0" w:type="auto"/>
          </w:tcPr>
          <w:p w14:paraId="57B516AB" w14:textId="77777777" w:rsidR="0069348F" w:rsidRPr="001E3D3A" w:rsidRDefault="0069348F" w:rsidP="0069348F">
            <w:r w:rsidRPr="001E3D3A">
              <w:t>Pranešimų modulis</w:t>
            </w:r>
          </w:p>
        </w:tc>
        <w:tc>
          <w:tcPr>
            <w:tcW w:w="0" w:type="auto"/>
          </w:tcPr>
          <w:p w14:paraId="59337569"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VATIS vidinių ir kitų pranešimų siuntimui VATIS naudotojams.</w:t>
            </w:r>
          </w:p>
        </w:tc>
      </w:tr>
      <w:tr w:rsidR="0069348F" w:rsidRPr="001E3D3A" w14:paraId="51009DFD" w14:textId="77777777" w:rsidTr="0013208D">
        <w:trPr>
          <w:trHeight w:val="18"/>
        </w:trPr>
        <w:tc>
          <w:tcPr>
            <w:cnfStyle w:val="001000000000" w:firstRow="0" w:lastRow="0" w:firstColumn="1" w:lastColumn="0" w:oddVBand="0" w:evenVBand="0" w:oddHBand="0" w:evenHBand="0" w:firstRowFirstColumn="0" w:firstRowLastColumn="0" w:lastRowFirstColumn="0" w:lastRowLastColumn="0"/>
            <w:tcW w:w="0" w:type="auto"/>
          </w:tcPr>
          <w:p w14:paraId="07FE4ABE" w14:textId="77777777" w:rsidR="0069348F" w:rsidRPr="001E3D3A" w:rsidRDefault="0069348F" w:rsidP="0069348F">
            <w:r w:rsidRPr="001E3D3A">
              <w:t>Užduočių modulis</w:t>
            </w:r>
          </w:p>
        </w:tc>
        <w:tc>
          <w:tcPr>
            <w:tcW w:w="0" w:type="auto"/>
          </w:tcPr>
          <w:p w14:paraId="41861C83"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VATIS užduočių tvarkymui, kūrimui ir skyrimui VATIS vidiniams naudotojams.</w:t>
            </w:r>
          </w:p>
        </w:tc>
      </w:tr>
      <w:tr w:rsidR="0069348F" w:rsidRPr="001E3D3A" w14:paraId="6E5ACFB4" w14:textId="77777777" w:rsidTr="0013208D">
        <w:trPr>
          <w:trHeight w:val="18"/>
        </w:trPr>
        <w:tc>
          <w:tcPr>
            <w:cnfStyle w:val="001000000000" w:firstRow="0" w:lastRow="0" w:firstColumn="1" w:lastColumn="0" w:oddVBand="0" w:evenVBand="0" w:oddHBand="0" w:evenHBand="0" w:firstRowFirstColumn="0" w:firstRowLastColumn="0" w:lastRowFirstColumn="0" w:lastRowLastColumn="0"/>
            <w:tcW w:w="0" w:type="auto"/>
          </w:tcPr>
          <w:p w14:paraId="1FB9C8EE" w14:textId="77777777" w:rsidR="0069348F" w:rsidRPr="001E3D3A" w:rsidRDefault="0069348F" w:rsidP="0069348F">
            <w:r w:rsidRPr="001E3D3A">
              <w:t>Ūkinės veiklos apskaitos modulis</w:t>
            </w:r>
          </w:p>
        </w:tc>
        <w:tc>
          <w:tcPr>
            <w:tcW w:w="0" w:type="auto"/>
          </w:tcPr>
          <w:p w14:paraId="355E1A05"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naudojamas VATŽŪM vykdomos veiklos apskaitai.</w:t>
            </w:r>
          </w:p>
          <w:p w14:paraId="7618F732"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Jame administruojama VATŽŪM veikloje naudojamos įsigytų prekių atsargos, kurioms yra skaičiuojami likučiai pagal įvedamus prekės sunaudotus kiekius arba išduotų dokumentų blankų kiekį. VATŽŪM veiklos sąnaudos, kurioms likučiai nėra skaičiuojami, o fiksuojama galutinė išlaidų suma žemės ūkio veikloje. Gautos pajamos iš VATŽŪM vykdomos veiklos už derliaus pardavimus. Žr. Ekraninė forma „Pajamos“</w:t>
            </w:r>
          </w:p>
          <w:p w14:paraId="36D04103"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 xml:space="preserve">Administruojami mokėjimai gaunami į VATŽŪM sąskaitas. Atvaizduojami visi mokėjimai, kurie yra gauti į VATŽŪM sąskaitas ir nėra patvirtintas jų gavimas su VATŽŪM sąskaitos išrašu. Atvaizduojami visi patvirtinti mokėjimai į VATŽŪM sąskaitą. Pateikiami gauti apmokėjimai, kurie po automatinio apmokėjimų sutikrinimo su VATŽŪM sukurtų mokėjimų sąrašu nebuvo susieti. </w:t>
            </w:r>
          </w:p>
        </w:tc>
      </w:tr>
      <w:tr w:rsidR="0069348F" w:rsidRPr="001E3D3A" w14:paraId="798A1647" w14:textId="77777777" w:rsidTr="0013208D">
        <w:trPr>
          <w:trHeight w:val="18"/>
        </w:trPr>
        <w:tc>
          <w:tcPr>
            <w:cnfStyle w:val="001000000000" w:firstRow="0" w:lastRow="0" w:firstColumn="1" w:lastColumn="0" w:oddVBand="0" w:evenVBand="0" w:oddHBand="0" w:evenHBand="0" w:firstRowFirstColumn="0" w:firstRowLastColumn="0" w:lastRowFirstColumn="0" w:lastRowLastColumn="0"/>
            <w:tcW w:w="0" w:type="auto"/>
          </w:tcPr>
          <w:p w14:paraId="2CDF0E66" w14:textId="77777777" w:rsidR="0069348F" w:rsidRPr="001E3D3A" w:rsidRDefault="0069348F" w:rsidP="0069348F">
            <w:r w:rsidRPr="001E3D3A">
              <w:t>Ataskaitų modulis</w:t>
            </w:r>
          </w:p>
        </w:tc>
        <w:tc>
          <w:tcPr>
            <w:tcW w:w="0" w:type="auto"/>
          </w:tcPr>
          <w:p w14:paraId="04382903"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ataskaitų generavimui iš VATIS tvarkomų duomenų.</w:t>
            </w:r>
          </w:p>
        </w:tc>
      </w:tr>
      <w:tr w:rsidR="0069348F" w:rsidRPr="001E3D3A" w14:paraId="3B0F6A4D" w14:textId="77777777" w:rsidTr="0013208D">
        <w:trPr>
          <w:trHeight w:val="18"/>
        </w:trPr>
        <w:tc>
          <w:tcPr>
            <w:cnfStyle w:val="001000000000" w:firstRow="0" w:lastRow="0" w:firstColumn="1" w:lastColumn="0" w:oddVBand="0" w:evenVBand="0" w:oddHBand="0" w:evenHBand="0" w:firstRowFirstColumn="0" w:firstRowLastColumn="0" w:lastRowFirstColumn="0" w:lastRowLastColumn="0"/>
            <w:tcW w:w="0" w:type="auto"/>
          </w:tcPr>
          <w:p w14:paraId="418598DB" w14:textId="77777777" w:rsidR="0069348F" w:rsidRPr="001E3D3A" w:rsidRDefault="0069348F" w:rsidP="0069348F">
            <w:r w:rsidRPr="001E3D3A">
              <w:t>Administravimo modulis</w:t>
            </w:r>
          </w:p>
        </w:tc>
        <w:tc>
          <w:tcPr>
            <w:tcW w:w="0" w:type="auto"/>
          </w:tcPr>
          <w:p w14:paraId="3D45D529"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VATIS sistemos administravimui: VATIS naudotojų tvarkymas, padalinių tvarkymas, rolių ir teisių tvarkymas, prašymų aprašų tvarkymas, el. paslaugų formų konfigūravimas, pranešimų nustatymai, klasifikatoriai VATIS sistemoje, kompensacijos už nuostolius dėl fitosanitarijos priemonių naudojimo formulės konstravimas, kontrolinių klausimynų ir apklausų tvarkymas, skaičiuoklių konstravimas, VATIS veiklos auditas.</w:t>
            </w:r>
          </w:p>
        </w:tc>
      </w:tr>
      <w:tr w:rsidR="0069348F" w:rsidRPr="001E3D3A" w14:paraId="094126DE" w14:textId="77777777" w:rsidTr="0013208D">
        <w:trPr>
          <w:trHeight w:val="18"/>
        </w:trPr>
        <w:tc>
          <w:tcPr>
            <w:cnfStyle w:val="001000000000" w:firstRow="0" w:lastRow="0" w:firstColumn="1" w:lastColumn="0" w:oddVBand="0" w:evenVBand="0" w:oddHBand="0" w:evenHBand="0" w:firstRowFirstColumn="0" w:firstRowLastColumn="0" w:lastRowFirstColumn="0" w:lastRowLastColumn="0"/>
            <w:tcW w:w="0" w:type="auto"/>
          </w:tcPr>
          <w:p w14:paraId="596DCEBC" w14:textId="77777777" w:rsidR="0069348F" w:rsidRPr="001E3D3A" w:rsidRDefault="0069348F" w:rsidP="0069348F">
            <w:r w:rsidRPr="001E3D3A">
              <w:t>Pluoštinių kanapių modulis</w:t>
            </w:r>
          </w:p>
        </w:tc>
        <w:tc>
          <w:tcPr>
            <w:tcW w:w="0" w:type="auto"/>
          </w:tcPr>
          <w:p w14:paraId="64A0D611" w14:textId="77777777" w:rsidR="0069348F" w:rsidRPr="001E3D3A" w:rsidRDefault="0069348F" w:rsidP="0069348F">
            <w:pPr>
              <w:cnfStyle w:val="000000000000" w:firstRow="0" w:lastRow="0" w:firstColumn="0" w:lastColumn="0" w:oddVBand="0" w:evenVBand="0" w:oddHBand="0" w:evenHBand="0" w:firstRowFirstColumn="0" w:firstRowLastColumn="0" w:lastRowFirstColumn="0" w:lastRowLastColumn="0"/>
            </w:pPr>
            <w:r w:rsidRPr="001E3D3A">
              <w:t>Modulis skirtas vykdyti pluoštinių kanapių kontrolės funkcijas ir užtikrinti šiai veiklai reikiamas funkcijas.</w:t>
            </w:r>
          </w:p>
        </w:tc>
      </w:tr>
    </w:tbl>
    <w:p w14:paraId="363BB9E2" w14:textId="0AFD511E" w:rsidR="006B5603" w:rsidRDefault="006B5603" w:rsidP="006B5603">
      <w:pPr>
        <w:pStyle w:val="Heading2"/>
      </w:pPr>
      <w:bookmarkStart w:id="16" w:name="_Toc187858597"/>
      <w:bookmarkEnd w:id="15"/>
      <w:r>
        <w:lastRenderedPageBreak/>
        <w:t>Esamos situacijos problematika</w:t>
      </w:r>
      <w:bookmarkEnd w:id="16"/>
    </w:p>
    <w:p w14:paraId="1911B296" w14:textId="017FC38B" w:rsidR="00922D56" w:rsidRDefault="00922D56" w:rsidP="00922D56">
      <w:r>
        <w:t xml:space="preserve">Šiuo metu VATŽŪM darbuotojai ir ūkio subjektai naudojasi VATŽŪM informacine sistema – VATIS, kuri skirta rinkti ir apdoroti su VATŽŪM veikla susijusius duomenis bei automatizuoti VATŽŪM veiklos procesus, teikti ūkio subjektams su VATŽŪM veikla susijusias elektronines paslaugas fitosanitarijos, augalų dauginamosios medžiagos, genetiškai modifikuotų augalų ir augalinių produktų, pluoštinių kanapių, augalų veislių, augalų apsaugos produktų, trąšų, augalininkystės produktų kokybės srityse. </w:t>
      </w:r>
    </w:p>
    <w:p w14:paraId="07E641FD" w14:textId="24C37B0E" w:rsidR="00922D56" w:rsidRDefault="00922D56" w:rsidP="00922D56">
      <w:r>
        <w:t xml:space="preserve">Rizikų skaičiavimas yra apibrėžtas Teisės aktais, VATŽŪM darbuotojai šiuos nurodymus privalo vykdyti tiksliai ir vienareikšmiai. Šiuo metu rizikų skaičiavimas automatiniu būdu VATIS vykdomas tik agrochemijos skyriuje. Visų kitų veiklų rizikos yra skaičiuojamos rankiniu būdu, kas galimai yra įtakojama asmenine darbuotojo nuomone. </w:t>
      </w:r>
    </w:p>
    <w:p w14:paraId="30CC370D" w14:textId="41C1F833" w:rsidR="00922D56" w:rsidRDefault="00922D56" w:rsidP="00922D56">
      <w:r>
        <w:t xml:space="preserve">Tikrinimų planas automatiniu būdu formuojamas dalinai, jame yra daromi pataisymai rankiniu būdu, tam kad planas atitiktų VATŽŪM poreikį. </w:t>
      </w:r>
    </w:p>
    <w:p w14:paraId="1AF3C1C0" w14:textId="59C9B2B6" w:rsidR="00922D56" w:rsidRDefault="00922D56" w:rsidP="00922D56">
      <w:r>
        <w:t>Šiuo metu sąskaitos už VATŽŪM paslaugas yra išrašomos rankomis, kas dirba MS Excel priemonėmis, kas senoje lokalioje programoje Gajanta. Apmokėjimai taip pat sekami rankomis, buhalterijai pateikiant neapmokėtų sąskaitų duomenis atskirais sąrašais. Nėra automatiškai skaičiuojamas ŪS balansas. Dėl šių priežasčių pasitaiko rankinio darbo klaidų.</w:t>
      </w:r>
    </w:p>
    <w:p w14:paraId="16DE0F80" w14:textId="77777777" w:rsidR="00D427E9" w:rsidRDefault="00922D56" w:rsidP="00922D56">
      <w:r>
        <w:t xml:space="preserve">Dalis potencialų VATIS naudotojų nesinaudoja kompiuteriais, nes šiais laikais dažnam klientui užtenka mobiliojo įrenginio jo poreikiams tenkinti ar nesinaudoja dėl techninių ar kitų priežasčių. Mobiliuosius telefonus turi praktiškai kiekvienas aktyvus žmogus. Šiems naudotojams naudojimasis esama VATIS sistema yra apsunkintas, nes ji nėra specifiškai orientuota į mobiliuosius įrenginius. </w:t>
      </w:r>
      <w:r w:rsidR="00D427E9">
        <w:t xml:space="preserve">Didžioji dalis šių klientų vykdo </w:t>
      </w:r>
      <w:r>
        <w:t>popierinių dokumentų pateikim</w:t>
      </w:r>
      <w:r w:rsidR="00D427E9">
        <w:t xml:space="preserve">ą, todėl atsiranda </w:t>
      </w:r>
      <w:r>
        <w:t>VATŽŪM darbuotoj</w:t>
      </w:r>
      <w:r w:rsidR="00D427E9">
        <w:t>ams</w:t>
      </w:r>
      <w:r>
        <w:t xml:space="preserve"> papildomas darbo krūvis suvedant pateiktus dokumentus į VATIS</w:t>
      </w:r>
    </w:p>
    <w:p w14:paraId="1A5FF0CA" w14:textId="36F4B33D" w:rsidR="00922D56" w:rsidRDefault="00922D56" w:rsidP="00922D56">
      <w:r>
        <w:t xml:space="preserve">Šiuo metu dažnai pasitaiko, kad ūkio subjektų patikrinimo vietose nėra interneto </w:t>
      </w:r>
      <w:r w:rsidR="00D427E9">
        <w:t xml:space="preserve">ryšio </w:t>
      </w:r>
      <w:r>
        <w:t>ar</w:t>
      </w:r>
      <w:r w:rsidR="00D427E9">
        <w:t>ba</w:t>
      </w:r>
      <w:r>
        <w:t xml:space="preserve"> jis trūkinėja. Todėl suvedus dalį duomenų ir įvykus interneto trikdžiui, duomenys dingsta ir reikia juos vesti iš naujo. Situacija tampa ypatingai komplikuota, kai patikrinimo metu nustatomas pažeidimas, ūkio subjektas yra privestas laukti, kyla nepasitenkinimas VATŽŪM darbuotojų darbu. </w:t>
      </w:r>
    </w:p>
    <w:p w14:paraId="4CB61DCF" w14:textId="385C6976" w:rsidR="00847530" w:rsidRPr="009E1F8C" w:rsidRDefault="00B75F3E" w:rsidP="009E1F8C">
      <w:pPr>
        <w:pStyle w:val="Heading1"/>
        <w:spacing w:line="360" w:lineRule="auto"/>
        <w:ind w:left="431" w:hanging="431"/>
        <w:rPr>
          <w:sz w:val="40"/>
          <w:szCs w:val="40"/>
        </w:rPr>
      </w:pPr>
      <w:r w:rsidRPr="009E1F8C">
        <w:rPr>
          <w:sz w:val="40"/>
          <w:szCs w:val="40"/>
        </w:rPr>
        <w:lastRenderedPageBreak/>
        <w:t>Pageidaujamos situacijos aprašymas</w:t>
      </w:r>
    </w:p>
    <w:p w14:paraId="338D2414" w14:textId="76FA6866" w:rsidR="007346D6" w:rsidRDefault="007346D6" w:rsidP="007346D6">
      <w:pPr>
        <w:pStyle w:val="Heading2"/>
      </w:pPr>
      <w:bookmarkStart w:id="17" w:name="_Toc187858598"/>
      <w:r>
        <w:t>Naudotojai</w:t>
      </w:r>
      <w:bookmarkEnd w:id="17"/>
    </w:p>
    <w:p w14:paraId="4EEB2E90" w14:textId="77777777" w:rsidR="00D427E9" w:rsidRDefault="00D427E9" w:rsidP="00D427E9">
      <w:r>
        <w:t>Potencialūs naudotojai:</w:t>
      </w:r>
    </w:p>
    <w:p w14:paraId="6156ACCC" w14:textId="457302EA" w:rsidR="00D427E9" w:rsidRDefault="00D427E9" w:rsidP="00C1347C">
      <w:pPr>
        <w:pStyle w:val="ListParagraph"/>
        <w:numPr>
          <w:ilvl w:val="0"/>
          <w:numId w:val="274"/>
        </w:numPr>
      </w:pPr>
      <w:r>
        <w:t xml:space="preserve">Ūkio subjektai, turintys žemės ūkio valdą bei vykdantys joje veiklą. Jie privalo atlikti pagal teisės aktus numatytus veiksmus. </w:t>
      </w:r>
    </w:p>
    <w:p w14:paraId="17D03F07" w14:textId="605DCE6B" w:rsidR="00D427E9" w:rsidRDefault="00D427E9" w:rsidP="00C1347C">
      <w:pPr>
        <w:pStyle w:val="ListParagraph"/>
        <w:numPr>
          <w:ilvl w:val="0"/>
          <w:numId w:val="274"/>
        </w:numPr>
      </w:pPr>
      <w:r>
        <w:t>VATŽŪM darbuotojai, atliekantys ūkio subjektų patikrinimus</w:t>
      </w:r>
      <w:r w:rsidR="00C1347C">
        <w:t>.</w:t>
      </w:r>
    </w:p>
    <w:p w14:paraId="44B06F87" w14:textId="5C0E62DB" w:rsidR="00D427E9" w:rsidRDefault="00D427E9" w:rsidP="00C1347C">
      <w:pPr>
        <w:pStyle w:val="ListParagraph"/>
        <w:numPr>
          <w:ilvl w:val="0"/>
          <w:numId w:val="274"/>
        </w:numPr>
      </w:pPr>
      <w:r>
        <w:t xml:space="preserve">VATŽŪM darbuotojai, atliekantys metinių patikrinimų planų sudarymą. </w:t>
      </w:r>
    </w:p>
    <w:p w14:paraId="08C60178" w14:textId="5EFEDF62" w:rsidR="00C1347C" w:rsidRDefault="00C1347C" w:rsidP="00C1347C">
      <w:pPr>
        <w:pStyle w:val="ListParagraph"/>
        <w:numPr>
          <w:ilvl w:val="0"/>
          <w:numId w:val="274"/>
        </w:numPr>
      </w:pPr>
      <w:r>
        <w:t xml:space="preserve">VATŽŪM darbuotojai, išrašantys sąskaitas ir tvarkantys VATŽŪM mokėjimus. </w:t>
      </w:r>
    </w:p>
    <w:p w14:paraId="2B0EB77A" w14:textId="5A81DE94" w:rsidR="00D427E9" w:rsidRDefault="00D427E9" w:rsidP="00C1347C">
      <w:pPr>
        <w:pStyle w:val="ListParagraph"/>
        <w:numPr>
          <w:ilvl w:val="0"/>
          <w:numId w:val="274"/>
        </w:numPr>
      </w:pPr>
      <w:r>
        <w:t>Kitos institucijos</w:t>
      </w:r>
      <w:r w:rsidR="00C1347C">
        <w:t>.</w:t>
      </w:r>
    </w:p>
    <w:p w14:paraId="0A1228F3" w14:textId="7211512D" w:rsidR="00E34910" w:rsidRDefault="00B9458C" w:rsidP="00B75F3E">
      <w:pPr>
        <w:pStyle w:val="Heading2"/>
      </w:pPr>
      <w:bookmarkStart w:id="18" w:name="_Ref111622509"/>
      <w:bookmarkStart w:id="19" w:name="_Toc187858599"/>
      <w:r>
        <w:t>Kuriamos</w:t>
      </w:r>
      <w:r w:rsidR="00B75F3E">
        <w:t xml:space="preserve"> funkcinės sritys</w:t>
      </w:r>
      <w:r w:rsidR="007346D6">
        <w:t xml:space="preserve"> ir pageidaujami veiklos procesai</w:t>
      </w:r>
      <w:bookmarkEnd w:id="18"/>
      <w:bookmarkEnd w:id="19"/>
    </w:p>
    <w:p w14:paraId="62AEEAC9" w14:textId="77777777" w:rsidR="00D427E9" w:rsidRDefault="00D427E9" w:rsidP="00D427E9">
      <w:r>
        <w:t xml:space="preserve">Ūkio subjektai, turintys žemės ūkio valdą bei vykdantys joje veiklą. Jie privalo atlikti pagal teisės aktus numatytus veiksmus. </w:t>
      </w:r>
    </w:p>
    <w:p w14:paraId="7625AEC7" w14:textId="26E201A5" w:rsidR="00D427E9" w:rsidRDefault="00D427E9" w:rsidP="00C1347C">
      <w:pPr>
        <w:pStyle w:val="ListParagraph"/>
        <w:numPr>
          <w:ilvl w:val="0"/>
          <w:numId w:val="275"/>
        </w:numPr>
      </w:pPr>
      <w:r>
        <w:t xml:space="preserve">Mobili </w:t>
      </w:r>
      <w:r w:rsidR="008F59A8">
        <w:t xml:space="preserve">ar prisitaikančio dizaino </w:t>
      </w:r>
      <w:r w:rsidR="00750436">
        <w:t xml:space="preserve">aplikacija </w:t>
      </w:r>
      <w:r>
        <w:t xml:space="preserve">leis tai daryti didesniam ūkio subjektų kiekiui, tiems, kurie neturi galimybės naudotis kompiuteriu, bet turi galimybę naudotis išmaniais mobiliais įrenginiais. </w:t>
      </w:r>
    </w:p>
    <w:p w14:paraId="66D28DE0" w14:textId="77777777" w:rsidR="00D427E9" w:rsidRDefault="00D427E9" w:rsidP="00D427E9">
      <w:r>
        <w:t>VATŽŪM darbuotojai:</w:t>
      </w:r>
    </w:p>
    <w:p w14:paraId="1EAEF098" w14:textId="2CAFA1A7" w:rsidR="00D427E9" w:rsidRDefault="00D427E9" w:rsidP="00C1347C">
      <w:pPr>
        <w:pStyle w:val="ListParagraph"/>
        <w:numPr>
          <w:ilvl w:val="0"/>
          <w:numId w:val="275"/>
        </w:numPr>
      </w:pPr>
      <w:r>
        <w:t>Darbuotojai atliekantys ūkio subjektų patikrinimus, galės suvesti visą informaciją iš karto, nepriklausomai nuo interneto trikdžių nutolusiose vietovėse. Padidės darbo efektyvumas.</w:t>
      </w:r>
    </w:p>
    <w:p w14:paraId="14F8EE1C" w14:textId="0E116EC4" w:rsidR="00D427E9" w:rsidRDefault="00D427E9" w:rsidP="00C1347C">
      <w:pPr>
        <w:pStyle w:val="ListParagraph"/>
        <w:numPr>
          <w:ilvl w:val="0"/>
          <w:numId w:val="275"/>
        </w:numPr>
      </w:pPr>
      <w:r>
        <w:t xml:space="preserve">Rizikos bus apskaičiuojamos automatiniu būdu, kas leis išvengti subjektyvios įtakos ir  asmeninės darbuotojo nuomonės. </w:t>
      </w:r>
    </w:p>
    <w:p w14:paraId="03D01B99" w14:textId="75C298F6" w:rsidR="00C1347C" w:rsidRDefault="00C1347C" w:rsidP="00C1347C">
      <w:pPr>
        <w:pStyle w:val="ListParagraph"/>
        <w:numPr>
          <w:ilvl w:val="0"/>
          <w:numId w:val="275"/>
        </w:numPr>
      </w:pPr>
      <w:r w:rsidRPr="00C1347C">
        <w:rPr>
          <w:rFonts w:cstheme="minorHAnsi"/>
        </w:rPr>
        <w:t>Metinio tikrinimų plano automatinio formavimo mechanizmas leis iš karto suformuoti planą korektiškai ir rankinis taisymas bus nereikalingas.</w:t>
      </w:r>
    </w:p>
    <w:p w14:paraId="2CD373A0" w14:textId="0BF70BFB" w:rsidR="00D427E9" w:rsidRDefault="00C1347C" w:rsidP="00C1347C">
      <w:pPr>
        <w:pStyle w:val="ListParagraph"/>
        <w:numPr>
          <w:ilvl w:val="0"/>
          <w:numId w:val="275"/>
        </w:numPr>
      </w:pPr>
      <w:r>
        <w:t xml:space="preserve">Automatizuotas sąskaitų išrašymas ir mokėjimų apskaita. Automatinis ŪS lėšų balanso skaičiavimas. </w:t>
      </w:r>
    </w:p>
    <w:p w14:paraId="133E7255" w14:textId="0345A071" w:rsidR="00D427E9" w:rsidRDefault="00D427E9" w:rsidP="00D427E9">
      <w:r>
        <w:t xml:space="preserve">Kitos institucijos, </w:t>
      </w:r>
      <w:r w:rsidR="00C1347C">
        <w:t xml:space="preserve">kurios </w:t>
      </w:r>
      <w:r>
        <w:t>galės pasinaudoti per mobilią aplikaciją surinktais duomenimis:</w:t>
      </w:r>
    </w:p>
    <w:p w14:paraId="5DB4EC30" w14:textId="77777777" w:rsidR="00D427E9" w:rsidRDefault="00D427E9" w:rsidP="00C1347C">
      <w:pPr>
        <w:pStyle w:val="ListParagraph"/>
        <w:numPr>
          <w:ilvl w:val="0"/>
          <w:numId w:val="276"/>
        </w:numPr>
      </w:pPr>
      <w:r>
        <w:t>Registrų centras – LIS (Licencijų informacinė sistema) - teikiami duomenys apie išduotus leidimus, licencijas, sertifikatus.</w:t>
      </w:r>
    </w:p>
    <w:p w14:paraId="00D5C7F4" w14:textId="28BCA968" w:rsidR="00D427E9" w:rsidRDefault="00D427E9" w:rsidP="00C1347C">
      <w:pPr>
        <w:pStyle w:val="ListParagraph"/>
        <w:numPr>
          <w:ilvl w:val="0"/>
          <w:numId w:val="276"/>
        </w:numPr>
      </w:pPr>
      <w:r>
        <w:t xml:space="preserve">Nacionalinė </w:t>
      </w:r>
      <w:r w:rsidR="008F59A8">
        <w:t xml:space="preserve">mokėjimo </w:t>
      </w:r>
      <w:r>
        <w:t xml:space="preserve">agentūra - PPAIS (NMA paramos už plotus priemonių administravimo IS) </w:t>
      </w:r>
      <w:r w:rsidR="005F6118">
        <w:t>–</w:t>
      </w:r>
      <w:r>
        <w:t xml:space="preserve"> teikiami duomenys apie sertifikuotų sėklų sertifikatus, tiekėjus, pluoštinių kanapių augintojus, aprobuotus pasėlius.</w:t>
      </w:r>
    </w:p>
    <w:p w14:paraId="24649F4E" w14:textId="77777777" w:rsidR="00D427E9" w:rsidRDefault="00D427E9" w:rsidP="00C1347C">
      <w:pPr>
        <w:pStyle w:val="ListParagraph"/>
        <w:numPr>
          <w:ilvl w:val="0"/>
          <w:numId w:val="276"/>
        </w:numPr>
      </w:pPr>
      <w:r>
        <w:t>Lietuvos žemės ūkio konsultavimo tarnyba - IKMIS (Integruotos augalų apsaugos informavimo, konsultavimo ir mokymų IS) - teikiami duomenys apie registruotus augalų apsaugos duomenis ir jų registracijos pasikeitimus.</w:t>
      </w:r>
    </w:p>
    <w:p w14:paraId="3B6446E9" w14:textId="6E6A5F08" w:rsidR="00D427E9" w:rsidRPr="00C1347C" w:rsidRDefault="00D427E9" w:rsidP="00CD7598">
      <w:pPr>
        <w:pStyle w:val="ListParagraph"/>
        <w:numPr>
          <w:ilvl w:val="0"/>
          <w:numId w:val="276"/>
        </w:numPr>
      </w:pPr>
      <w:r w:rsidRPr="00C1347C">
        <w:t>Informatikos ir ryšių departamentas - ANR (Administracinių nusižengimų registras) - teikiami duomenys apie nustatytus administracinius nusižengimus.</w:t>
      </w:r>
    </w:p>
    <w:p w14:paraId="68F53250" w14:textId="6F44DD7E" w:rsidR="00B75F3E" w:rsidRDefault="00CA10AA" w:rsidP="00B75F3E">
      <w:pPr>
        <w:pStyle w:val="Heading2"/>
      </w:pPr>
      <w:bookmarkStart w:id="20" w:name="_Ref111621702"/>
      <w:bookmarkStart w:id="21" w:name="_Ref129963246"/>
      <w:bookmarkStart w:id="22" w:name="_Toc187858600"/>
      <w:r>
        <w:lastRenderedPageBreak/>
        <w:t>Planuojamo sprendimo</w:t>
      </w:r>
      <w:r w:rsidR="007A228F">
        <w:t xml:space="preserve"> </w:t>
      </w:r>
      <w:r w:rsidR="00B75F3E">
        <w:t>architektūra</w:t>
      </w:r>
      <w:bookmarkEnd w:id="20"/>
      <w:bookmarkEnd w:id="21"/>
      <w:r>
        <w:t xml:space="preserve"> ir funkciniai komponentai</w:t>
      </w:r>
      <w:bookmarkEnd w:id="22"/>
    </w:p>
    <w:p w14:paraId="43A16E78" w14:textId="2377E04E" w:rsidR="007263D7" w:rsidRPr="001E3D3A" w:rsidRDefault="007263D7" w:rsidP="007263D7">
      <w:r>
        <w:t>Žemiau</w:t>
      </w:r>
      <w:r w:rsidRPr="007263D7">
        <w:t xml:space="preserve"> pateikiama principinė VATIS funkcinė architektūra, apibrėžiant esminius funkcinius blokus bei integracijas su išorinėmis informacinėmis sistemomis bei registrais. Paveiksle </w:t>
      </w:r>
      <w:r w:rsidR="00484BE0">
        <w:t>pavaizduotas</w:t>
      </w:r>
      <w:r>
        <w:t xml:space="preserve"> duomenų sinchronizavimo sluoksnis ir jo komponentai turi būti realizuoti </w:t>
      </w:r>
      <w:r w:rsidR="00484BE0">
        <w:t>realizuojant šios techninės specifikacijos reikalavimus.</w:t>
      </w:r>
    </w:p>
    <w:p w14:paraId="2317CF7B" w14:textId="0B3577CB" w:rsidR="007263D7" w:rsidRPr="001E3D3A" w:rsidRDefault="00D33011" w:rsidP="007263D7">
      <w:pPr>
        <w:pStyle w:val="Style1"/>
        <w:numPr>
          <w:ilvl w:val="0"/>
          <w:numId w:val="0"/>
        </w:numPr>
      </w:pPr>
      <w:r>
        <w:rPr>
          <w:noProof/>
        </w:rPr>
        <w:drawing>
          <wp:inline distT="0" distB="0" distL="0" distR="0" wp14:anchorId="7287B2A6" wp14:editId="00DBCC33">
            <wp:extent cx="6118860" cy="2506980"/>
            <wp:effectExtent l="0" t="0" r="0" b="0"/>
            <wp:docPr id="204050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860" cy="2506980"/>
                    </a:xfrm>
                    <a:prstGeom prst="rect">
                      <a:avLst/>
                    </a:prstGeom>
                    <a:noFill/>
                    <a:ln>
                      <a:noFill/>
                    </a:ln>
                  </pic:spPr>
                </pic:pic>
              </a:graphicData>
            </a:graphic>
          </wp:inline>
        </w:drawing>
      </w:r>
    </w:p>
    <w:p w14:paraId="06583BC1" w14:textId="75C1CAC3" w:rsidR="00176E51" w:rsidRPr="00F61DFF" w:rsidRDefault="00176E51" w:rsidP="00176E51">
      <w:pPr>
        <w:keepNext/>
        <w:tabs>
          <w:tab w:val="left" w:pos="8059"/>
        </w:tabs>
        <w:spacing w:before="240" w:after="120" w:line="240" w:lineRule="auto"/>
        <w:jc w:val="left"/>
        <w:rPr>
          <w:rFonts w:eastAsia="MS Mincho"/>
          <w:color w:val="213A6D"/>
        </w:rPr>
      </w:pPr>
      <w:r w:rsidRPr="00F61DFF">
        <w:rPr>
          <w:rFonts w:eastAsia="MS Mincho"/>
          <w:color w:val="213A6D"/>
        </w:rPr>
        <w:fldChar w:fldCharType="begin"/>
      </w:r>
      <w:r w:rsidRPr="00F61DFF">
        <w:rPr>
          <w:rFonts w:eastAsia="MS Mincho"/>
          <w:color w:val="213A6D"/>
        </w:rPr>
        <w:instrText>SEQ lentelė \* ARABIC</w:instrText>
      </w:r>
      <w:r w:rsidRPr="00F61DFF">
        <w:rPr>
          <w:rFonts w:eastAsia="MS Mincho"/>
          <w:color w:val="213A6D"/>
        </w:rPr>
        <w:fldChar w:fldCharType="separate"/>
      </w:r>
      <w:bookmarkStart w:id="23" w:name="_Toc187787031"/>
      <w:r>
        <w:rPr>
          <w:rFonts w:eastAsia="MS Mincho"/>
          <w:noProof/>
          <w:color w:val="213A6D"/>
        </w:rPr>
        <w:t>7</w:t>
      </w:r>
      <w:r w:rsidRPr="00F61DFF">
        <w:rPr>
          <w:rFonts w:eastAsia="MS Mincho"/>
          <w:color w:val="213A6D"/>
        </w:rPr>
        <w:fldChar w:fldCharType="end"/>
      </w:r>
      <w:r w:rsidRPr="00F61DFF">
        <w:rPr>
          <w:rFonts w:eastAsia="MS Mincho"/>
          <w:color w:val="213A6D"/>
        </w:rPr>
        <w:t xml:space="preserve"> </w:t>
      </w:r>
      <w:r w:rsidRPr="001107D9">
        <w:rPr>
          <w:rFonts w:eastAsia="MS Mincho"/>
          <w:color w:val="213A6D"/>
        </w:rPr>
        <w:t xml:space="preserve">lentelė. </w:t>
      </w:r>
      <w:r>
        <w:rPr>
          <w:rFonts w:eastAsia="MS Mincho"/>
          <w:color w:val="213A6D"/>
        </w:rPr>
        <w:t>VATIS principinės architektūros komponentų aprašymas</w:t>
      </w:r>
      <w:bookmarkEnd w:id="23"/>
    </w:p>
    <w:tbl>
      <w:tblPr>
        <w:tblStyle w:val="IO2020"/>
        <w:tblW w:w="0" w:type="auto"/>
        <w:tblLook w:val="04A0" w:firstRow="1" w:lastRow="0" w:firstColumn="1" w:lastColumn="0" w:noHBand="0" w:noVBand="1"/>
      </w:tblPr>
      <w:tblGrid>
        <w:gridCol w:w="2802"/>
        <w:gridCol w:w="6804"/>
      </w:tblGrid>
      <w:tr w:rsidR="00C062D0" w:rsidRPr="001E3D3A" w14:paraId="4CE87B3F" w14:textId="77777777" w:rsidTr="002026D4">
        <w:trPr>
          <w:cnfStyle w:val="100000000000" w:firstRow="1" w:lastRow="0" w:firstColumn="0" w:lastColumn="0" w:oddVBand="0" w:evenVBand="0" w:oddHBand="0" w:evenHBand="0" w:firstRowFirstColumn="0" w:firstRowLastColumn="0" w:lastRowFirstColumn="0" w:lastRowLastColumn="0"/>
        </w:trPr>
        <w:tc>
          <w:tcPr>
            <w:tcW w:w="2802" w:type="dxa"/>
            <w:hideMark/>
          </w:tcPr>
          <w:p w14:paraId="2A5F9020" w14:textId="77777777" w:rsidR="007263D7" w:rsidRPr="0069348F" w:rsidRDefault="007263D7" w:rsidP="0077371F">
            <w:pPr>
              <w:spacing w:before="240" w:after="240" w:line="240" w:lineRule="auto"/>
              <w:ind w:left="170" w:right="170"/>
              <w:jc w:val="left"/>
              <w:rPr>
                <w:rFonts w:eastAsia="MS Mincho"/>
                <w:color w:val="213A6D"/>
              </w:rPr>
            </w:pPr>
            <w:r w:rsidRPr="0069348F">
              <w:rPr>
                <w:rFonts w:eastAsia="MS Mincho"/>
                <w:color w:val="213A6D"/>
              </w:rPr>
              <w:t>Elementas</w:t>
            </w:r>
          </w:p>
        </w:tc>
        <w:tc>
          <w:tcPr>
            <w:tcW w:w="6804" w:type="dxa"/>
            <w:hideMark/>
          </w:tcPr>
          <w:p w14:paraId="2F28D7B8" w14:textId="77777777" w:rsidR="007263D7" w:rsidRPr="0069348F" w:rsidRDefault="007263D7" w:rsidP="0077371F">
            <w:pPr>
              <w:rPr>
                <w:rFonts w:eastAsia="MS Mincho"/>
                <w:color w:val="213A6D"/>
              </w:rPr>
            </w:pPr>
            <w:r w:rsidRPr="0069348F">
              <w:rPr>
                <w:rFonts w:eastAsia="MS Mincho"/>
                <w:color w:val="213A6D"/>
              </w:rPr>
              <w:t>Aprašymas</w:t>
            </w:r>
          </w:p>
        </w:tc>
      </w:tr>
      <w:tr w:rsidR="00C062D0" w:rsidRPr="001E3D3A" w14:paraId="550267C6" w14:textId="77777777" w:rsidTr="002026D4">
        <w:tc>
          <w:tcPr>
            <w:tcW w:w="2802" w:type="dxa"/>
          </w:tcPr>
          <w:p w14:paraId="4BB72A58" w14:textId="6EB16BE1" w:rsidR="00484BE0" w:rsidRPr="001E3D3A" w:rsidRDefault="00484BE0" w:rsidP="0077371F">
            <w:r>
              <w:t xml:space="preserve">Išorinių naudotojų mobili </w:t>
            </w:r>
            <w:r w:rsidR="00C062D0">
              <w:t xml:space="preserve">ar prisitaikančio dizaino </w:t>
            </w:r>
            <w:r>
              <w:t>aplikacija</w:t>
            </w:r>
          </w:p>
        </w:tc>
        <w:tc>
          <w:tcPr>
            <w:tcW w:w="6804" w:type="dxa"/>
          </w:tcPr>
          <w:p w14:paraId="4CE053F9" w14:textId="2B28661A" w:rsidR="00484BE0" w:rsidRPr="001E3D3A" w:rsidRDefault="000D16F5" w:rsidP="0077371F">
            <w:r>
              <w:t xml:space="preserve">Mobilioji </w:t>
            </w:r>
            <w:r w:rsidR="00C062D0">
              <w:t xml:space="preserve">ar prisitaikančio dizaino </w:t>
            </w:r>
            <w:r>
              <w:t xml:space="preserve">VATIS aplikacija skirta naudotis išoriniams naudotojams </w:t>
            </w:r>
          </w:p>
        </w:tc>
      </w:tr>
      <w:tr w:rsidR="00C062D0" w:rsidRPr="001E3D3A" w14:paraId="7E324E69" w14:textId="77777777" w:rsidTr="002026D4">
        <w:tc>
          <w:tcPr>
            <w:tcW w:w="2802" w:type="dxa"/>
          </w:tcPr>
          <w:p w14:paraId="3F2391CF" w14:textId="39CDB443" w:rsidR="00484BE0" w:rsidRPr="001E3D3A" w:rsidRDefault="00484BE0" w:rsidP="0077371F">
            <w:r>
              <w:t xml:space="preserve">Vidinių naudotojų mobili </w:t>
            </w:r>
            <w:r w:rsidR="00C062D0">
              <w:t xml:space="preserve">ar prisitaikančio dizaino </w:t>
            </w:r>
            <w:r>
              <w:t>aplikacija</w:t>
            </w:r>
          </w:p>
        </w:tc>
        <w:tc>
          <w:tcPr>
            <w:tcW w:w="6804" w:type="dxa"/>
          </w:tcPr>
          <w:p w14:paraId="529D78DB" w14:textId="5D9373CB" w:rsidR="00484BE0" w:rsidRPr="001E3D3A" w:rsidRDefault="000D16F5" w:rsidP="0077371F">
            <w:r>
              <w:t xml:space="preserve">Mobilioji </w:t>
            </w:r>
            <w:r w:rsidR="00C062D0">
              <w:t xml:space="preserve">ar prisitaikančio dizaino </w:t>
            </w:r>
            <w:r>
              <w:t>VATIS aplikacija skirta VATŽŪM darbuotojams</w:t>
            </w:r>
            <w:r w:rsidR="00B029FA">
              <w:t>.</w:t>
            </w:r>
          </w:p>
        </w:tc>
      </w:tr>
      <w:tr w:rsidR="00C062D0" w:rsidRPr="001E3D3A" w14:paraId="73EAC44D" w14:textId="77777777" w:rsidTr="002026D4">
        <w:tc>
          <w:tcPr>
            <w:tcW w:w="2802" w:type="dxa"/>
          </w:tcPr>
          <w:p w14:paraId="068D15B9" w14:textId="05AAE052" w:rsidR="00484BE0" w:rsidRDefault="00484BE0" w:rsidP="0077371F">
            <w:r>
              <w:t>Išorinių naudotojų aptarnavimo komponentas</w:t>
            </w:r>
          </w:p>
        </w:tc>
        <w:tc>
          <w:tcPr>
            <w:tcW w:w="6804" w:type="dxa"/>
          </w:tcPr>
          <w:p w14:paraId="6D872030" w14:textId="4654E2EB" w:rsidR="00484BE0" w:rsidRPr="001E3D3A" w:rsidRDefault="00B029FA" w:rsidP="0077371F">
            <w:r>
              <w:t>Komponentas, kuris aptarnauja užklausas iš išorinių naudotojų mobiliųjų</w:t>
            </w:r>
            <w:r w:rsidR="00C062D0">
              <w:t xml:space="preserve"> ar prisitaikančio dizaino</w:t>
            </w:r>
            <w:r>
              <w:t xml:space="preserve"> aplikacijų ir sinchronizuoja duomenis su VATIS duomenimis.</w:t>
            </w:r>
          </w:p>
        </w:tc>
      </w:tr>
      <w:tr w:rsidR="00C062D0" w:rsidRPr="001E3D3A" w14:paraId="143967CE" w14:textId="77777777" w:rsidTr="002026D4">
        <w:tc>
          <w:tcPr>
            <w:tcW w:w="2802" w:type="dxa"/>
          </w:tcPr>
          <w:p w14:paraId="5347A726" w14:textId="0AC640DE" w:rsidR="00484BE0" w:rsidRDefault="00484BE0" w:rsidP="0077371F">
            <w:r>
              <w:t>Vidinių naudotojų aptarnavimo komponentas</w:t>
            </w:r>
          </w:p>
        </w:tc>
        <w:tc>
          <w:tcPr>
            <w:tcW w:w="6804" w:type="dxa"/>
          </w:tcPr>
          <w:p w14:paraId="7EE437B0" w14:textId="68BBB1B4" w:rsidR="00484BE0" w:rsidRPr="001E3D3A" w:rsidRDefault="00B029FA" w:rsidP="0077371F">
            <w:r>
              <w:t>Komponentas, kuris aptarnauja užklausas iš vidinių naudotojų mobiliųjų</w:t>
            </w:r>
            <w:r w:rsidR="00C062D0">
              <w:t xml:space="preserve"> ar prisitaikančio dizaino</w:t>
            </w:r>
            <w:r>
              <w:t xml:space="preserve"> aplikacijų ir sinchronizuoja duomenis su VATIS duomenimis</w:t>
            </w:r>
            <w:r w:rsidR="00C062D0">
              <w:t xml:space="preserve"> bei turi gebėti veikti offline režimu.</w:t>
            </w:r>
          </w:p>
        </w:tc>
      </w:tr>
    </w:tbl>
    <w:p w14:paraId="3C31E417" w14:textId="0D8C7B80" w:rsidR="00176E51" w:rsidRDefault="00176E51" w:rsidP="00BE13F8">
      <w:pPr>
        <w:keepNext/>
        <w:tabs>
          <w:tab w:val="left" w:pos="8059"/>
        </w:tabs>
        <w:spacing w:before="240" w:after="120" w:line="240" w:lineRule="auto"/>
        <w:jc w:val="left"/>
        <w:rPr>
          <w:rFonts w:eastAsia="MS Mincho"/>
          <w:color w:val="213A6D"/>
        </w:rPr>
      </w:pPr>
      <w:r w:rsidRPr="00F61DFF">
        <w:rPr>
          <w:rFonts w:eastAsia="MS Mincho"/>
          <w:color w:val="213A6D"/>
        </w:rPr>
        <w:lastRenderedPageBreak/>
        <w:fldChar w:fldCharType="begin"/>
      </w:r>
      <w:r w:rsidRPr="00F61DFF">
        <w:rPr>
          <w:rFonts w:eastAsia="MS Mincho"/>
          <w:color w:val="213A6D"/>
        </w:rPr>
        <w:instrText>SEQ lentelė \* ARABIC</w:instrText>
      </w:r>
      <w:r w:rsidRPr="00F61DFF">
        <w:rPr>
          <w:rFonts w:eastAsia="MS Mincho"/>
          <w:color w:val="213A6D"/>
        </w:rPr>
        <w:fldChar w:fldCharType="separate"/>
      </w:r>
      <w:bookmarkStart w:id="24" w:name="_Toc187787032"/>
      <w:r>
        <w:rPr>
          <w:rFonts w:eastAsia="MS Mincho"/>
          <w:noProof/>
          <w:color w:val="213A6D"/>
        </w:rPr>
        <w:t>8</w:t>
      </w:r>
      <w:r w:rsidRPr="00F61DFF">
        <w:rPr>
          <w:rFonts w:eastAsia="MS Mincho"/>
          <w:color w:val="213A6D"/>
        </w:rPr>
        <w:fldChar w:fldCharType="end"/>
      </w:r>
      <w:r w:rsidRPr="00F61DFF">
        <w:rPr>
          <w:rFonts w:eastAsia="MS Mincho"/>
          <w:color w:val="213A6D"/>
        </w:rPr>
        <w:t xml:space="preserve"> </w:t>
      </w:r>
      <w:r w:rsidRPr="001107D9">
        <w:rPr>
          <w:rFonts w:eastAsia="MS Mincho"/>
          <w:color w:val="213A6D"/>
        </w:rPr>
        <w:t xml:space="preserve">lentelė. </w:t>
      </w:r>
      <w:r>
        <w:rPr>
          <w:rFonts w:eastAsia="MS Mincho"/>
          <w:color w:val="213A6D"/>
        </w:rPr>
        <w:t>VATIS funkcinių reikalavimų aprašymas</w:t>
      </w:r>
      <w:bookmarkEnd w:id="24"/>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865"/>
        <w:gridCol w:w="8773"/>
      </w:tblGrid>
      <w:tr w:rsidR="005809FE" w:rsidRPr="00F61DFF" w14:paraId="4E3AF261" w14:textId="77777777" w:rsidTr="00012A9D">
        <w:trPr>
          <w:tblHeader/>
        </w:trPr>
        <w:tc>
          <w:tcPr>
            <w:tcW w:w="449" w:type="pct"/>
            <w:tcBorders>
              <w:top w:val="nil"/>
              <w:bottom w:val="single" w:sz="12" w:space="0" w:color="002060"/>
            </w:tcBorders>
            <w:shd w:val="clear" w:color="auto" w:fill="E2EBF2"/>
            <w:vAlign w:val="center"/>
          </w:tcPr>
          <w:p w14:paraId="70EF8D7A" w14:textId="77777777" w:rsidR="00491616" w:rsidRDefault="00491616" w:rsidP="00B04F2C">
            <w:pPr>
              <w:spacing w:before="240" w:after="240" w:line="240" w:lineRule="auto"/>
              <w:ind w:left="170" w:right="170"/>
              <w:jc w:val="left"/>
              <w:rPr>
                <w:rFonts w:eastAsia="MS Mincho"/>
                <w:color w:val="213A6D"/>
              </w:rPr>
            </w:pPr>
          </w:p>
          <w:p w14:paraId="3575A623" w14:textId="503734C0" w:rsidR="005809FE" w:rsidRPr="00F61DFF" w:rsidRDefault="005809FE" w:rsidP="00B04F2C">
            <w:pPr>
              <w:spacing w:before="240" w:after="240" w:line="240" w:lineRule="auto"/>
              <w:ind w:left="170" w:right="170"/>
              <w:jc w:val="left"/>
              <w:rPr>
                <w:rFonts w:eastAsia="MS Mincho"/>
                <w:color w:val="213A6D"/>
              </w:rPr>
            </w:pPr>
            <w:r w:rsidRPr="00F61DFF">
              <w:rPr>
                <w:rFonts w:eastAsia="MS Mincho"/>
                <w:color w:val="213A6D"/>
              </w:rPr>
              <w:t>Nr.</w:t>
            </w:r>
          </w:p>
        </w:tc>
        <w:tc>
          <w:tcPr>
            <w:tcW w:w="4551" w:type="pct"/>
            <w:tcBorders>
              <w:top w:val="nil"/>
              <w:bottom w:val="single" w:sz="12" w:space="0" w:color="002060"/>
            </w:tcBorders>
            <w:shd w:val="clear" w:color="auto" w:fill="E2EBF2"/>
            <w:vAlign w:val="center"/>
          </w:tcPr>
          <w:p w14:paraId="7D73601B" w14:textId="77777777" w:rsidR="005809FE" w:rsidRPr="00F61DFF" w:rsidRDefault="005809FE" w:rsidP="00B04F2C">
            <w:pPr>
              <w:spacing w:before="240" w:after="240" w:line="240" w:lineRule="auto"/>
              <w:ind w:left="170" w:right="170"/>
              <w:jc w:val="left"/>
              <w:rPr>
                <w:rFonts w:eastAsia="MS Mincho"/>
                <w:color w:val="213A6D"/>
              </w:rPr>
            </w:pPr>
            <w:r>
              <w:rPr>
                <w:rFonts w:eastAsia="MS Mincho"/>
                <w:color w:val="213A6D"/>
              </w:rPr>
              <w:t>Reikalavimas</w:t>
            </w:r>
          </w:p>
        </w:tc>
      </w:tr>
      <w:tr w:rsidR="005809FE" w:rsidRPr="00F61DFF" w14:paraId="2885D0E5" w14:textId="77777777" w:rsidTr="00012A9D">
        <w:tc>
          <w:tcPr>
            <w:tcW w:w="449" w:type="pct"/>
            <w:tcBorders>
              <w:top w:val="single" w:sz="12" w:space="0" w:color="002060"/>
              <w:bottom w:val="single" w:sz="4" w:space="0" w:color="83A0B7"/>
            </w:tcBorders>
            <w:shd w:val="clear" w:color="auto" w:fill="auto"/>
          </w:tcPr>
          <w:p w14:paraId="467155C5" w14:textId="77777777" w:rsidR="005809FE" w:rsidRPr="00F61DFF" w:rsidRDefault="005809FE" w:rsidP="00B04F2C">
            <w:pPr>
              <w:pStyle w:val="ListParagraph"/>
              <w:numPr>
                <w:ilvl w:val="0"/>
                <w:numId w:val="5"/>
              </w:numPr>
              <w:spacing w:before="120" w:after="120" w:line="240" w:lineRule="auto"/>
              <w:ind w:right="170"/>
            </w:pPr>
          </w:p>
        </w:tc>
        <w:tc>
          <w:tcPr>
            <w:tcW w:w="4551" w:type="pct"/>
            <w:tcBorders>
              <w:top w:val="single" w:sz="12" w:space="0" w:color="002060"/>
              <w:bottom w:val="single" w:sz="4" w:space="0" w:color="83A0B7"/>
            </w:tcBorders>
            <w:shd w:val="clear" w:color="auto" w:fill="auto"/>
          </w:tcPr>
          <w:p w14:paraId="7DD0699B" w14:textId="47FD1DA4" w:rsidR="004B03AF" w:rsidRDefault="00242CE8" w:rsidP="004B03AF">
            <w:pPr>
              <w:spacing w:before="120" w:after="120" w:line="240" w:lineRule="auto"/>
              <w:ind w:left="170" w:right="170"/>
            </w:pPr>
            <w:r>
              <w:t>VATIS</w:t>
            </w:r>
            <w:r w:rsidR="004B03AF">
              <w:t xml:space="preserve"> turi būti </w:t>
            </w:r>
            <w:r>
              <w:t>išlaikoma</w:t>
            </w:r>
            <w:r w:rsidR="004B03AF">
              <w:t xml:space="preserve"> </w:t>
            </w:r>
            <w:r>
              <w:t xml:space="preserve">architektūra sudaryta iš </w:t>
            </w:r>
            <w:r w:rsidR="004B03AF">
              <w:t>išorinio</w:t>
            </w:r>
            <w:r>
              <w:t xml:space="preserve"> ir</w:t>
            </w:r>
            <w:r w:rsidR="004C7C2E">
              <w:t xml:space="preserve"> </w:t>
            </w:r>
            <w:r w:rsidR="004B03AF">
              <w:t xml:space="preserve">vidinio portalų (apimančio vidinius posistemius, bendruosius </w:t>
            </w:r>
            <w:r>
              <w:t xml:space="preserve">ir administravimo </w:t>
            </w:r>
            <w:r w:rsidR="004B03AF">
              <w:t>komponentus)</w:t>
            </w:r>
            <w:r>
              <w:t>.</w:t>
            </w:r>
            <w:r w:rsidR="004B03AF">
              <w:t xml:space="preserve"> </w:t>
            </w:r>
          </w:p>
          <w:p w14:paraId="04F43AF1" w14:textId="52179C37" w:rsidR="005809FE" w:rsidRPr="00F61DFF" w:rsidRDefault="004C7C2E" w:rsidP="00B04F2C">
            <w:pPr>
              <w:spacing w:before="120" w:after="120" w:line="240" w:lineRule="auto"/>
              <w:ind w:left="170" w:right="170"/>
            </w:pPr>
            <w:r w:rsidRPr="00420DC9">
              <w:t>1</w:t>
            </w:r>
            <w:r w:rsidR="004B03AF">
              <w:t xml:space="preserve"> paveiksle pateikiama principinė </w:t>
            </w:r>
            <w:r w:rsidR="00242CE8">
              <w:t>VATIS</w:t>
            </w:r>
            <w:r w:rsidR="004B03AF">
              <w:t xml:space="preserve"> </w:t>
            </w:r>
            <w:r w:rsidR="00916DE1" w:rsidRPr="00916DE1">
              <w:t>funkcinė architektūra, a</w:t>
            </w:r>
            <w:r w:rsidR="00916DE1">
              <w:t>pi</w:t>
            </w:r>
            <w:r w:rsidR="00916DE1" w:rsidRPr="00916DE1">
              <w:t>brėžiant esminius funkcinius blokus. Ši schema</w:t>
            </w:r>
            <w:r w:rsidR="004B03AF">
              <w:t xml:space="preserve"> suderinus su Perkančiąja organizacija gali būti keičiama, tačiau turi būti realizuoti visi </w:t>
            </w:r>
            <w:r w:rsidR="00590893">
              <w:t>aprašyti</w:t>
            </w:r>
            <w:r w:rsidR="00A04752">
              <w:t xml:space="preserve"> funkciniai </w:t>
            </w:r>
            <w:r w:rsidR="004B03AF">
              <w:t>komponentai</w:t>
            </w:r>
            <w:r w:rsidR="00916DE1">
              <w:t>.</w:t>
            </w:r>
            <w:r w:rsidR="004B03AF">
              <w:t xml:space="preserve"> </w:t>
            </w:r>
            <w:r w:rsidR="00891C54" w:rsidRPr="00891C54">
              <w:t>Galutinė funkcinė bei programinės įrangos architektūra gali būti tikslinama</w:t>
            </w:r>
            <w:r w:rsidR="004B03AF">
              <w:t xml:space="preserve"> ir turi būti </w:t>
            </w:r>
            <w:r w:rsidR="00891C54" w:rsidRPr="00891C54">
              <w:t>suderinta su Perkančiąja organizacija projekto eigoje</w:t>
            </w:r>
            <w:r w:rsidR="00891C54">
              <w:t>.</w:t>
            </w:r>
          </w:p>
        </w:tc>
      </w:tr>
      <w:tr w:rsidR="00CA10AA" w:rsidRPr="00F61DFF" w14:paraId="05CDA3A9" w14:textId="77777777" w:rsidTr="008877B7">
        <w:tc>
          <w:tcPr>
            <w:tcW w:w="449" w:type="pct"/>
            <w:tcBorders>
              <w:top w:val="single" w:sz="4" w:space="0" w:color="83A0B7"/>
              <w:bottom w:val="single" w:sz="4" w:space="0" w:color="83A0B7"/>
            </w:tcBorders>
            <w:shd w:val="clear" w:color="auto" w:fill="auto"/>
          </w:tcPr>
          <w:p w14:paraId="6E536732" w14:textId="77777777" w:rsidR="00CA10AA" w:rsidRPr="00F61DFF" w:rsidRDefault="00CA10AA" w:rsidP="004B03AF">
            <w:pPr>
              <w:pStyle w:val="ListParagraph"/>
              <w:numPr>
                <w:ilvl w:val="0"/>
                <w:numId w:val="5"/>
              </w:numPr>
              <w:spacing w:before="120" w:after="120" w:line="240" w:lineRule="auto"/>
              <w:ind w:right="170"/>
            </w:pPr>
          </w:p>
        </w:tc>
        <w:tc>
          <w:tcPr>
            <w:tcW w:w="4551" w:type="pct"/>
            <w:tcBorders>
              <w:top w:val="single" w:sz="4" w:space="0" w:color="83A0B7"/>
              <w:bottom w:val="single" w:sz="4" w:space="0" w:color="83A0B7"/>
            </w:tcBorders>
            <w:shd w:val="clear" w:color="auto" w:fill="auto"/>
          </w:tcPr>
          <w:p w14:paraId="10AADC2F" w14:textId="6ED0D38D" w:rsidR="00CA10AA" w:rsidRDefault="00CA10AA" w:rsidP="00242CE8">
            <w:pPr>
              <w:spacing w:before="60" w:after="120" w:line="240" w:lineRule="auto"/>
              <w:ind w:left="203"/>
              <w:rPr>
                <w:lang w:eastAsia="en-US"/>
              </w:rPr>
            </w:pPr>
            <w:r w:rsidRPr="00CA10AA">
              <w:rPr>
                <w:lang w:eastAsia="en-US"/>
              </w:rPr>
              <w:t xml:space="preserve">Diegėjas turės įdiegti naujai sukurtus funkcionalumus Perkančiosios organizacijos </w:t>
            </w:r>
            <w:r w:rsidR="00EA6037">
              <w:rPr>
                <w:lang w:eastAsia="en-US"/>
              </w:rPr>
              <w:t>tvarkomame</w:t>
            </w:r>
            <w:r w:rsidR="00EA6037" w:rsidRPr="00CA10AA">
              <w:rPr>
                <w:lang w:eastAsia="en-US"/>
              </w:rPr>
              <w:t xml:space="preserve"> </w:t>
            </w:r>
            <w:r w:rsidRPr="00CA10AA">
              <w:rPr>
                <w:lang w:eastAsia="en-US"/>
              </w:rPr>
              <w:t>VATIS.</w:t>
            </w:r>
          </w:p>
        </w:tc>
      </w:tr>
      <w:tr w:rsidR="00CA10AA" w:rsidRPr="00F61DFF" w14:paraId="7A185A25" w14:textId="77777777" w:rsidTr="008877B7">
        <w:tc>
          <w:tcPr>
            <w:tcW w:w="449" w:type="pct"/>
            <w:tcBorders>
              <w:top w:val="single" w:sz="4" w:space="0" w:color="83A0B7"/>
              <w:bottom w:val="single" w:sz="4" w:space="0" w:color="83A0B7"/>
            </w:tcBorders>
            <w:shd w:val="clear" w:color="auto" w:fill="auto"/>
          </w:tcPr>
          <w:p w14:paraId="1F39E5B4" w14:textId="77777777" w:rsidR="00CA10AA" w:rsidRPr="00F61DFF" w:rsidRDefault="00CA10AA" w:rsidP="004B03AF">
            <w:pPr>
              <w:pStyle w:val="ListParagraph"/>
              <w:numPr>
                <w:ilvl w:val="0"/>
                <w:numId w:val="5"/>
              </w:numPr>
              <w:spacing w:before="120" w:after="120" w:line="240" w:lineRule="auto"/>
              <w:ind w:right="170"/>
            </w:pPr>
          </w:p>
        </w:tc>
        <w:tc>
          <w:tcPr>
            <w:tcW w:w="4551" w:type="pct"/>
            <w:tcBorders>
              <w:top w:val="single" w:sz="4" w:space="0" w:color="83A0B7"/>
              <w:bottom w:val="single" w:sz="4" w:space="0" w:color="83A0B7"/>
            </w:tcBorders>
            <w:shd w:val="clear" w:color="auto" w:fill="auto"/>
          </w:tcPr>
          <w:p w14:paraId="0B2DE0DE" w14:textId="2672D753" w:rsidR="00CA10AA" w:rsidRDefault="00CA10AA" w:rsidP="00242CE8">
            <w:pPr>
              <w:spacing w:before="60" w:after="120" w:line="240" w:lineRule="auto"/>
              <w:ind w:left="203"/>
              <w:rPr>
                <w:lang w:eastAsia="en-US"/>
              </w:rPr>
            </w:pPr>
            <w:r w:rsidRPr="00CA10AA">
              <w:rPr>
                <w:lang w:eastAsia="en-US"/>
              </w:rPr>
              <w:t>Naujai sukurtų funkcionalumų realizacija VATIS architektūriniame sprendime turi būti įgyvendinta taip, kad atitiktų VATIS esamų funkcinių modulių paskirtį. Naujai realizuojamos funkcijos turi būti integruotos į esamą VATIS funkcijų sprendimą.</w:t>
            </w:r>
          </w:p>
        </w:tc>
      </w:tr>
      <w:tr w:rsidR="00CA10AA" w:rsidRPr="00F61DFF" w14:paraId="7A62877C" w14:textId="77777777" w:rsidTr="008877B7">
        <w:tc>
          <w:tcPr>
            <w:tcW w:w="449" w:type="pct"/>
            <w:tcBorders>
              <w:top w:val="single" w:sz="4" w:space="0" w:color="83A0B7"/>
              <w:bottom w:val="single" w:sz="4" w:space="0" w:color="83A0B7"/>
            </w:tcBorders>
            <w:shd w:val="clear" w:color="auto" w:fill="auto"/>
          </w:tcPr>
          <w:p w14:paraId="0296E8FA" w14:textId="77777777" w:rsidR="00CA10AA" w:rsidRPr="00F61DFF" w:rsidRDefault="00CA10AA" w:rsidP="004B03AF">
            <w:pPr>
              <w:pStyle w:val="ListParagraph"/>
              <w:numPr>
                <w:ilvl w:val="0"/>
                <w:numId w:val="5"/>
              </w:numPr>
              <w:spacing w:before="120" w:after="120" w:line="240" w:lineRule="auto"/>
              <w:ind w:right="170"/>
            </w:pPr>
          </w:p>
        </w:tc>
        <w:tc>
          <w:tcPr>
            <w:tcW w:w="4551" w:type="pct"/>
            <w:tcBorders>
              <w:top w:val="single" w:sz="4" w:space="0" w:color="83A0B7"/>
              <w:bottom w:val="single" w:sz="4" w:space="0" w:color="83A0B7"/>
            </w:tcBorders>
            <w:shd w:val="clear" w:color="auto" w:fill="auto"/>
          </w:tcPr>
          <w:p w14:paraId="13B381EB" w14:textId="060F147A" w:rsidR="00CA10AA" w:rsidRDefault="00CA10AA" w:rsidP="00CA10AA">
            <w:pPr>
              <w:spacing w:before="60" w:after="120" w:line="240" w:lineRule="auto"/>
              <w:ind w:left="203"/>
              <w:rPr>
                <w:lang w:eastAsia="en-US"/>
              </w:rPr>
            </w:pPr>
            <w:r>
              <w:rPr>
                <w:lang w:eastAsia="en-US"/>
              </w:rPr>
              <w:t>Vidiniams naudotojams skirta VATIS mobilioji</w:t>
            </w:r>
            <w:r w:rsidR="00EA6037">
              <w:rPr>
                <w:lang w:eastAsia="en-US"/>
              </w:rPr>
              <w:t xml:space="preserve"> ar prisitaikančio dizaino</w:t>
            </w:r>
            <w:r>
              <w:rPr>
                <w:lang w:eastAsia="en-US"/>
              </w:rPr>
              <w:t xml:space="preserve"> aplikacija turi būti sudaryta iš:</w:t>
            </w:r>
          </w:p>
          <w:p w14:paraId="688BCD64" w14:textId="5C50C5CD" w:rsidR="00CA10AA" w:rsidRDefault="00CA10AA" w:rsidP="00CA10AA">
            <w:pPr>
              <w:pStyle w:val="ListParagraph"/>
              <w:numPr>
                <w:ilvl w:val="0"/>
                <w:numId w:val="156"/>
              </w:numPr>
              <w:spacing w:before="60" w:after="120" w:line="240" w:lineRule="auto"/>
              <w:rPr>
                <w:lang w:eastAsia="en-US"/>
              </w:rPr>
            </w:pPr>
            <w:r>
              <w:rPr>
                <w:lang w:eastAsia="en-US"/>
              </w:rPr>
              <w:t>Darbuotojo identifikavimo modulio</w:t>
            </w:r>
            <w:r w:rsidR="00990FCE">
              <w:rPr>
                <w:lang w:eastAsia="en-US"/>
              </w:rPr>
              <w:t>;</w:t>
            </w:r>
          </w:p>
          <w:p w14:paraId="565357EF" w14:textId="21C133CC" w:rsidR="00CA10AA" w:rsidRDefault="00CA10AA" w:rsidP="00CA10AA">
            <w:pPr>
              <w:pStyle w:val="ListParagraph"/>
              <w:numPr>
                <w:ilvl w:val="0"/>
                <w:numId w:val="156"/>
              </w:numPr>
              <w:spacing w:before="60" w:after="120" w:line="240" w:lineRule="auto"/>
              <w:rPr>
                <w:lang w:eastAsia="en-US"/>
              </w:rPr>
            </w:pPr>
            <w:r>
              <w:rPr>
                <w:lang w:eastAsia="en-US"/>
              </w:rPr>
              <w:t>Tikrinimų vykdymo modulio</w:t>
            </w:r>
            <w:r w:rsidR="00990FCE">
              <w:rPr>
                <w:lang w:eastAsia="en-US"/>
              </w:rPr>
              <w:t>;</w:t>
            </w:r>
          </w:p>
          <w:p w14:paraId="5221E09A" w14:textId="4003275F" w:rsidR="00990FCE" w:rsidRDefault="00990FCE" w:rsidP="00CA10AA">
            <w:pPr>
              <w:pStyle w:val="ListParagraph"/>
              <w:numPr>
                <w:ilvl w:val="0"/>
                <w:numId w:val="156"/>
              </w:numPr>
              <w:spacing w:before="60" w:after="120" w:line="240" w:lineRule="auto"/>
              <w:rPr>
                <w:lang w:eastAsia="en-US"/>
              </w:rPr>
            </w:pPr>
            <w:r>
              <w:rPr>
                <w:lang w:eastAsia="en-US"/>
              </w:rPr>
              <w:t>Rizikų skaičiavimo modulis;</w:t>
            </w:r>
          </w:p>
          <w:p w14:paraId="39AA2DEA" w14:textId="28A3BAA5" w:rsidR="00990FCE" w:rsidRDefault="00990FCE" w:rsidP="00CA10AA">
            <w:pPr>
              <w:pStyle w:val="ListParagraph"/>
              <w:numPr>
                <w:ilvl w:val="0"/>
                <w:numId w:val="156"/>
              </w:numPr>
              <w:spacing w:before="60" w:after="120" w:line="240" w:lineRule="auto"/>
              <w:rPr>
                <w:lang w:eastAsia="en-US"/>
              </w:rPr>
            </w:pPr>
            <w:r>
              <w:rPr>
                <w:lang w:eastAsia="en-US"/>
              </w:rPr>
              <w:t>T</w:t>
            </w:r>
            <w:r w:rsidRPr="00990FCE">
              <w:rPr>
                <w:lang w:eastAsia="en-US"/>
              </w:rPr>
              <w:t>ikrinimo planų sudarymo moduli</w:t>
            </w:r>
            <w:r>
              <w:rPr>
                <w:lang w:eastAsia="en-US"/>
              </w:rPr>
              <w:t>s;</w:t>
            </w:r>
          </w:p>
          <w:p w14:paraId="169FA814" w14:textId="7F08DC82" w:rsidR="00990FCE" w:rsidRDefault="001C5264" w:rsidP="00CA10AA">
            <w:pPr>
              <w:pStyle w:val="ListParagraph"/>
              <w:numPr>
                <w:ilvl w:val="0"/>
                <w:numId w:val="156"/>
              </w:numPr>
              <w:spacing w:before="60" w:after="120" w:line="240" w:lineRule="auto"/>
              <w:rPr>
                <w:lang w:eastAsia="en-US"/>
              </w:rPr>
            </w:pPr>
            <w:r>
              <w:rPr>
                <w:lang w:eastAsia="en-US"/>
              </w:rPr>
              <w:t>S</w:t>
            </w:r>
            <w:r w:rsidRPr="001C5264">
              <w:rPr>
                <w:lang w:eastAsia="en-US"/>
              </w:rPr>
              <w:t>ąskaitų formavimo moduli</w:t>
            </w:r>
            <w:r>
              <w:rPr>
                <w:lang w:eastAsia="en-US"/>
              </w:rPr>
              <w:t>s;</w:t>
            </w:r>
          </w:p>
          <w:p w14:paraId="72748015" w14:textId="56614729" w:rsidR="00CA10AA" w:rsidRDefault="00CA10AA" w:rsidP="00B936E6">
            <w:pPr>
              <w:pStyle w:val="ListParagraph"/>
              <w:numPr>
                <w:ilvl w:val="0"/>
                <w:numId w:val="156"/>
              </w:numPr>
              <w:spacing w:before="60" w:after="120" w:line="240" w:lineRule="auto"/>
              <w:rPr>
                <w:lang w:eastAsia="en-US"/>
              </w:rPr>
            </w:pPr>
            <w:r>
              <w:rPr>
                <w:lang w:eastAsia="en-US"/>
              </w:rPr>
              <w:t>Duomenų sinchronizavimo modulio.</w:t>
            </w:r>
          </w:p>
        </w:tc>
      </w:tr>
      <w:tr w:rsidR="00A77780" w:rsidRPr="00F61DFF" w14:paraId="388B521A" w14:textId="77777777" w:rsidTr="008877B7">
        <w:tc>
          <w:tcPr>
            <w:tcW w:w="449" w:type="pct"/>
            <w:tcBorders>
              <w:top w:val="single" w:sz="4" w:space="0" w:color="83A0B7"/>
              <w:bottom w:val="single" w:sz="4" w:space="0" w:color="83A0B7"/>
            </w:tcBorders>
            <w:shd w:val="clear" w:color="auto" w:fill="auto"/>
          </w:tcPr>
          <w:p w14:paraId="712744BF" w14:textId="77777777" w:rsidR="00A77780" w:rsidRPr="00F61DFF" w:rsidRDefault="00A77780" w:rsidP="004B03AF">
            <w:pPr>
              <w:pStyle w:val="ListParagraph"/>
              <w:numPr>
                <w:ilvl w:val="0"/>
                <w:numId w:val="5"/>
              </w:numPr>
              <w:spacing w:before="120" w:after="120" w:line="240" w:lineRule="auto"/>
              <w:ind w:right="170"/>
            </w:pPr>
          </w:p>
        </w:tc>
        <w:tc>
          <w:tcPr>
            <w:tcW w:w="4551" w:type="pct"/>
            <w:tcBorders>
              <w:top w:val="single" w:sz="4" w:space="0" w:color="83A0B7"/>
              <w:bottom w:val="single" w:sz="4" w:space="0" w:color="83A0B7"/>
            </w:tcBorders>
            <w:shd w:val="clear" w:color="auto" w:fill="auto"/>
          </w:tcPr>
          <w:p w14:paraId="03F82E34" w14:textId="22B9AD5C" w:rsidR="00DF3316" w:rsidRDefault="00242CE8" w:rsidP="004112EA">
            <w:pPr>
              <w:spacing w:before="60" w:after="120" w:line="240" w:lineRule="auto"/>
              <w:ind w:left="203"/>
              <w:rPr>
                <w:lang w:eastAsia="en-US"/>
              </w:rPr>
            </w:pPr>
            <w:r>
              <w:rPr>
                <w:lang w:eastAsia="en-US"/>
              </w:rPr>
              <w:t xml:space="preserve">Išoriniams naudotojams skirta VATIS mobilioji </w:t>
            </w:r>
            <w:r w:rsidR="00B936E6">
              <w:rPr>
                <w:lang w:eastAsia="en-US"/>
              </w:rPr>
              <w:t xml:space="preserve">ar prisitaikančio dizaino </w:t>
            </w:r>
            <w:r>
              <w:rPr>
                <w:lang w:eastAsia="en-US"/>
              </w:rPr>
              <w:t>aplikacija turi būti sudaryta iš:</w:t>
            </w:r>
          </w:p>
          <w:p w14:paraId="45658A66" w14:textId="0BECE949" w:rsidR="00242CE8" w:rsidRDefault="00242CE8">
            <w:pPr>
              <w:pStyle w:val="ListParagraph"/>
              <w:numPr>
                <w:ilvl w:val="0"/>
                <w:numId w:val="156"/>
              </w:numPr>
              <w:spacing w:before="60" w:after="120" w:line="240" w:lineRule="auto"/>
              <w:rPr>
                <w:lang w:eastAsia="en-US"/>
              </w:rPr>
            </w:pPr>
            <w:r>
              <w:rPr>
                <w:lang w:eastAsia="en-US"/>
              </w:rPr>
              <w:t>Asmens identifikavimo modulio</w:t>
            </w:r>
            <w:r w:rsidR="00990FCE">
              <w:rPr>
                <w:lang w:eastAsia="en-US"/>
              </w:rPr>
              <w:t>;</w:t>
            </w:r>
          </w:p>
          <w:p w14:paraId="414DA31D" w14:textId="1ABE56A3" w:rsidR="00242CE8" w:rsidRDefault="00242CE8">
            <w:pPr>
              <w:pStyle w:val="ListParagraph"/>
              <w:numPr>
                <w:ilvl w:val="0"/>
                <w:numId w:val="156"/>
              </w:numPr>
              <w:spacing w:before="60" w:after="120" w:line="240" w:lineRule="auto"/>
              <w:rPr>
                <w:lang w:eastAsia="en-US"/>
              </w:rPr>
            </w:pPr>
            <w:r>
              <w:rPr>
                <w:lang w:eastAsia="en-US"/>
              </w:rPr>
              <w:t>Prašymų modulio</w:t>
            </w:r>
            <w:r w:rsidR="00990FCE">
              <w:rPr>
                <w:lang w:eastAsia="en-US"/>
              </w:rPr>
              <w:t>;</w:t>
            </w:r>
          </w:p>
          <w:p w14:paraId="0A8557F0" w14:textId="266D2B39" w:rsidR="00207FAB" w:rsidRDefault="00242CE8" w:rsidP="00242CE8">
            <w:pPr>
              <w:pStyle w:val="ListParagraph"/>
              <w:numPr>
                <w:ilvl w:val="0"/>
                <w:numId w:val="156"/>
              </w:numPr>
              <w:spacing w:before="60" w:after="120" w:line="240" w:lineRule="auto"/>
              <w:rPr>
                <w:lang w:eastAsia="en-US"/>
              </w:rPr>
            </w:pPr>
            <w:r>
              <w:rPr>
                <w:lang w:eastAsia="en-US"/>
              </w:rPr>
              <w:t>Mokėjimų modulio.</w:t>
            </w:r>
          </w:p>
        </w:tc>
      </w:tr>
      <w:tr w:rsidR="004B03AF" w:rsidRPr="00F61DFF" w14:paraId="68AE8E5D" w14:textId="77777777" w:rsidTr="008877B7">
        <w:tc>
          <w:tcPr>
            <w:tcW w:w="449" w:type="pct"/>
            <w:tcBorders>
              <w:top w:val="single" w:sz="4" w:space="0" w:color="83A0B7"/>
              <w:bottom w:val="single" w:sz="4" w:space="0" w:color="83A0B7"/>
            </w:tcBorders>
            <w:shd w:val="clear" w:color="auto" w:fill="auto"/>
          </w:tcPr>
          <w:p w14:paraId="70C6EECB" w14:textId="77777777" w:rsidR="004B03AF" w:rsidRPr="00F61DFF" w:rsidRDefault="004B03AF" w:rsidP="004B03AF">
            <w:pPr>
              <w:pStyle w:val="ListParagraph"/>
              <w:numPr>
                <w:ilvl w:val="0"/>
                <w:numId w:val="5"/>
              </w:numPr>
              <w:spacing w:before="120" w:after="120" w:line="240" w:lineRule="auto"/>
              <w:ind w:right="170"/>
            </w:pPr>
          </w:p>
        </w:tc>
        <w:tc>
          <w:tcPr>
            <w:tcW w:w="4551" w:type="pct"/>
            <w:tcBorders>
              <w:top w:val="single" w:sz="4" w:space="0" w:color="83A0B7"/>
              <w:bottom w:val="single" w:sz="4" w:space="0" w:color="83A0B7"/>
            </w:tcBorders>
            <w:shd w:val="clear" w:color="auto" w:fill="auto"/>
          </w:tcPr>
          <w:p w14:paraId="1AC3E82C" w14:textId="166EDF59" w:rsidR="004B03AF" w:rsidRPr="00F61DFF" w:rsidRDefault="00242CE8" w:rsidP="004B03AF">
            <w:pPr>
              <w:spacing w:before="120" w:after="120" w:line="240" w:lineRule="auto"/>
              <w:ind w:left="170" w:right="170"/>
            </w:pPr>
            <w:r>
              <w:t xml:space="preserve">Visi </w:t>
            </w:r>
            <w:r w:rsidR="00047090">
              <w:t xml:space="preserve">administravimo komponentai, kurie skirti </w:t>
            </w:r>
            <w:r>
              <w:t>VATIS</w:t>
            </w:r>
            <w:r w:rsidR="00047090">
              <w:t xml:space="preserve"> </w:t>
            </w:r>
            <w:r>
              <w:t xml:space="preserve">mobiliųjų </w:t>
            </w:r>
            <w:r w:rsidR="008F684F">
              <w:t xml:space="preserve">ar prisitaikančio dizaino </w:t>
            </w:r>
            <w:r>
              <w:t>aplikacijų veiklos administravimui</w:t>
            </w:r>
            <w:r w:rsidR="00364EBB">
              <w:t>,</w:t>
            </w:r>
            <w:r>
              <w:t xml:space="preserve"> </w:t>
            </w:r>
            <w:r w:rsidR="00047090">
              <w:t>duomenų paruošimui</w:t>
            </w:r>
            <w:r>
              <w:t>, pateikimui</w:t>
            </w:r>
            <w:r w:rsidR="00047090">
              <w:t xml:space="preserve"> ir </w:t>
            </w:r>
            <w:r w:rsidR="00364EBB">
              <w:t>priėmimui</w:t>
            </w:r>
            <w:r w:rsidR="00047090">
              <w:t xml:space="preserve">, integracijų realizavimui </w:t>
            </w:r>
            <w:r w:rsidR="00364EBB">
              <w:t xml:space="preserve">turi būti realizuojami kaip atskiras VATIS architektūros </w:t>
            </w:r>
            <w:r w:rsidR="00484BE0">
              <w:t>sluoksnis</w:t>
            </w:r>
            <w:r w:rsidR="00364EBB">
              <w:t>.  Detalios analizės metu su Perkančiąja organizacija turi būti suderintas šio modulio realizavimo būdas, funkcionalumų</w:t>
            </w:r>
            <w:r w:rsidR="00364EBB" w:rsidRPr="00F873F9">
              <w:t xml:space="preserve"> apimtis, apibrėžiant naudojamų duomenų</w:t>
            </w:r>
            <w:r w:rsidR="00364EBB">
              <w:t xml:space="preserve"> </w:t>
            </w:r>
            <w:r w:rsidR="00364EBB" w:rsidRPr="00F873F9">
              <w:t>sritis, kurios yra reikalingos Sistemos techniniam sprendimui</w:t>
            </w:r>
            <w:r w:rsidR="00364EBB">
              <w:t xml:space="preserve"> įgyvendinti</w:t>
            </w:r>
            <w:r w:rsidR="00364EBB" w:rsidRPr="00F873F9">
              <w:t xml:space="preserve">. </w:t>
            </w:r>
          </w:p>
        </w:tc>
      </w:tr>
    </w:tbl>
    <w:p w14:paraId="635FA1E2" w14:textId="6A45850A" w:rsidR="005809FE" w:rsidRPr="005809FE" w:rsidRDefault="009E1F8C" w:rsidP="005809FE">
      <w:r>
        <w:t xml:space="preserve"> </w:t>
      </w:r>
    </w:p>
    <w:p w14:paraId="715620EE" w14:textId="59D40012" w:rsidR="003E75F6" w:rsidRPr="009E1F8C" w:rsidRDefault="00B75F3E" w:rsidP="003E75F6">
      <w:pPr>
        <w:pStyle w:val="Heading1"/>
        <w:rPr>
          <w:sz w:val="40"/>
          <w:szCs w:val="40"/>
        </w:rPr>
      </w:pPr>
      <w:r w:rsidRPr="009E1F8C">
        <w:rPr>
          <w:sz w:val="40"/>
          <w:szCs w:val="40"/>
        </w:rPr>
        <w:lastRenderedPageBreak/>
        <w:t>Bendrieji reikalavimai</w:t>
      </w:r>
      <w:r w:rsidR="00561868" w:rsidRPr="009E1F8C">
        <w:rPr>
          <w:sz w:val="40"/>
          <w:szCs w:val="40"/>
        </w:rPr>
        <w:t xml:space="preserve"> paslaugoms ir jų valdymui</w:t>
      </w:r>
    </w:p>
    <w:p w14:paraId="50B94D77" w14:textId="737DFACC" w:rsidR="002C63C5" w:rsidRPr="00B42BF3" w:rsidRDefault="007D09F5" w:rsidP="00B42BF3">
      <w:pPr>
        <w:pStyle w:val="Heading2"/>
      </w:pPr>
      <w:bookmarkStart w:id="25" w:name="_Toc187858601"/>
      <w:r>
        <w:t xml:space="preserve">Reikalavimai </w:t>
      </w:r>
      <w:r w:rsidR="00561868">
        <w:t>Projekto valdymui</w:t>
      </w:r>
      <w:bookmarkEnd w:id="25"/>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798"/>
        <w:gridCol w:w="8840"/>
      </w:tblGrid>
      <w:tr w:rsidR="00634D5F" w:rsidRPr="00F61DFF" w14:paraId="68CA49F6" w14:textId="77777777" w:rsidTr="00012A9D">
        <w:trPr>
          <w:tblHeader/>
        </w:trPr>
        <w:tc>
          <w:tcPr>
            <w:tcW w:w="414" w:type="pct"/>
            <w:tcBorders>
              <w:top w:val="nil"/>
              <w:bottom w:val="single" w:sz="12" w:space="0" w:color="002060"/>
            </w:tcBorders>
            <w:shd w:val="clear" w:color="auto" w:fill="E2EBF2"/>
            <w:vAlign w:val="center"/>
          </w:tcPr>
          <w:p w14:paraId="085C44E6" w14:textId="77777777" w:rsidR="00634D5F" w:rsidRPr="00F61DFF" w:rsidRDefault="00634D5F">
            <w:pPr>
              <w:spacing w:before="240" w:after="240" w:line="240" w:lineRule="auto"/>
              <w:ind w:left="170" w:right="170"/>
              <w:jc w:val="left"/>
              <w:rPr>
                <w:rFonts w:eastAsia="MS Mincho"/>
                <w:color w:val="213A6D"/>
              </w:rPr>
            </w:pPr>
            <w:r w:rsidRPr="00F61DFF">
              <w:rPr>
                <w:rFonts w:eastAsia="MS Mincho"/>
                <w:color w:val="213A6D"/>
              </w:rPr>
              <w:t>Nr.</w:t>
            </w:r>
          </w:p>
        </w:tc>
        <w:tc>
          <w:tcPr>
            <w:tcW w:w="4586" w:type="pct"/>
            <w:tcBorders>
              <w:top w:val="nil"/>
              <w:bottom w:val="single" w:sz="12" w:space="0" w:color="002060"/>
            </w:tcBorders>
            <w:shd w:val="clear" w:color="auto" w:fill="E2EBF2"/>
            <w:vAlign w:val="center"/>
          </w:tcPr>
          <w:p w14:paraId="56CBF030" w14:textId="77777777" w:rsidR="00634D5F" w:rsidRPr="00F61DFF" w:rsidRDefault="00634D5F">
            <w:pPr>
              <w:spacing w:before="240" w:after="240" w:line="240" w:lineRule="auto"/>
              <w:ind w:left="170" w:right="170"/>
              <w:jc w:val="left"/>
              <w:rPr>
                <w:rFonts w:eastAsia="MS Mincho"/>
                <w:color w:val="213A6D"/>
              </w:rPr>
            </w:pPr>
            <w:r>
              <w:rPr>
                <w:rFonts w:eastAsia="MS Mincho"/>
                <w:color w:val="213A6D"/>
              </w:rPr>
              <w:t>Reikalavimas</w:t>
            </w:r>
          </w:p>
        </w:tc>
      </w:tr>
      <w:tr w:rsidR="00CF4CF1" w:rsidRPr="00F61DFF" w14:paraId="166243BB" w14:textId="77777777" w:rsidTr="00012A9D">
        <w:tc>
          <w:tcPr>
            <w:tcW w:w="414" w:type="pct"/>
            <w:tcBorders>
              <w:top w:val="single" w:sz="12" w:space="0" w:color="002060"/>
              <w:bottom w:val="single" w:sz="4" w:space="0" w:color="83A0B7"/>
            </w:tcBorders>
            <w:shd w:val="clear" w:color="auto" w:fill="auto"/>
          </w:tcPr>
          <w:p w14:paraId="33844B1E" w14:textId="77777777" w:rsidR="00CF4CF1" w:rsidRPr="00F61DFF" w:rsidRDefault="00CF4CF1">
            <w:pPr>
              <w:pStyle w:val="ListParagraph"/>
              <w:numPr>
                <w:ilvl w:val="0"/>
                <w:numId w:val="34"/>
              </w:numPr>
              <w:spacing w:before="120" w:after="120" w:line="240" w:lineRule="auto"/>
              <w:ind w:right="170"/>
            </w:pPr>
          </w:p>
        </w:tc>
        <w:tc>
          <w:tcPr>
            <w:tcW w:w="4586" w:type="pct"/>
            <w:tcBorders>
              <w:top w:val="single" w:sz="12" w:space="0" w:color="002060"/>
              <w:bottom w:val="single" w:sz="4" w:space="0" w:color="83A0B7"/>
            </w:tcBorders>
            <w:shd w:val="clear" w:color="auto" w:fill="auto"/>
          </w:tcPr>
          <w:p w14:paraId="75429530" w14:textId="4EDBFEA5" w:rsidR="00CF4CF1" w:rsidRPr="00F61DFF" w:rsidRDefault="00CF4CF1" w:rsidP="00CF4CF1">
            <w:pPr>
              <w:spacing w:before="120" w:after="120" w:line="240" w:lineRule="auto"/>
              <w:ind w:left="170" w:right="170"/>
            </w:pPr>
            <w:r w:rsidRPr="008C0187">
              <w:t>Diegėjas turi užtikrinti, kad visa komunikacija Projekto metu vyktų lietuvių kalba. Jei pasitelkiami užsienio šalių ekspertai, Diegėjas turi pasirūpinti vertimo į lietuvių kalbą paslaugomis.</w:t>
            </w:r>
          </w:p>
        </w:tc>
      </w:tr>
      <w:tr w:rsidR="00CF4CF1" w:rsidRPr="00F61DFF" w14:paraId="5382A074" w14:textId="77777777" w:rsidTr="00CF4CF1">
        <w:tc>
          <w:tcPr>
            <w:tcW w:w="414" w:type="pct"/>
            <w:tcBorders>
              <w:top w:val="single" w:sz="4" w:space="0" w:color="83A0B7"/>
              <w:bottom w:val="single" w:sz="4" w:space="0" w:color="83A0B7"/>
            </w:tcBorders>
            <w:shd w:val="clear" w:color="auto" w:fill="auto"/>
          </w:tcPr>
          <w:p w14:paraId="52CD28FC" w14:textId="77777777" w:rsidR="00CF4CF1" w:rsidRPr="00F61DFF" w:rsidRDefault="00CF4CF1">
            <w:pPr>
              <w:pStyle w:val="ListParagraph"/>
              <w:numPr>
                <w:ilvl w:val="0"/>
                <w:numId w:val="34"/>
              </w:numPr>
              <w:spacing w:before="120" w:after="120" w:line="240" w:lineRule="auto"/>
              <w:ind w:right="170"/>
            </w:pPr>
          </w:p>
        </w:tc>
        <w:tc>
          <w:tcPr>
            <w:tcW w:w="4586" w:type="pct"/>
            <w:tcBorders>
              <w:top w:val="single" w:sz="4" w:space="0" w:color="83A0B7"/>
              <w:bottom w:val="single" w:sz="4" w:space="0" w:color="83A0B7"/>
            </w:tcBorders>
            <w:shd w:val="clear" w:color="auto" w:fill="auto"/>
          </w:tcPr>
          <w:p w14:paraId="23AA3366" w14:textId="74B180B8" w:rsidR="00CF4CF1" w:rsidRPr="00F61DFF" w:rsidRDefault="00CA10AA" w:rsidP="00CF4CF1">
            <w:pPr>
              <w:spacing w:before="120" w:after="120" w:line="240" w:lineRule="auto"/>
              <w:ind w:left="170" w:right="170"/>
            </w:pPr>
            <w:r w:rsidRPr="00CA10AA">
              <w:t>Jei procesuose pateikta informacija prieštarauja teisės aktų nuostatoms, būtina vadovautis galiojančiais teisės aktais. Jei Diegėjui nepakanka procesų detalumo, Diegėjas privalo atlikti detalią analizę. Diegėjas neturi kurti ar modernizuoti funkcionalumo, leidžiančio užtikrinti procesų žingsnius, kurie atliekami arba be sistemos pagalbos arba kitose sistemose (pvz., VIISP identifikavimo komponente).</w:t>
            </w:r>
          </w:p>
        </w:tc>
      </w:tr>
      <w:tr w:rsidR="00CA10AA" w:rsidRPr="00F61DFF" w14:paraId="74C186B1" w14:textId="77777777" w:rsidTr="00CF4CF1">
        <w:tc>
          <w:tcPr>
            <w:tcW w:w="414" w:type="pct"/>
            <w:tcBorders>
              <w:top w:val="single" w:sz="4" w:space="0" w:color="83A0B7"/>
              <w:bottom w:val="single" w:sz="4" w:space="0" w:color="83A0B7"/>
            </w:tcBorders>
            <w:shd w:val="clear" w:color="auto" w:fill="auto"/>
          </w:tcPr>
          <w:p w14:paraId="202360FC" w14:textId="77777777" w:rsidR="00CA10AA" w:rsidRPr="00F61DFF" w:rsidRDefault="00CA10AA">
            <w:pPr>
              <w:pStyle w:val="ListParagraph"/>
              <w:numPr>
                <w:ilvl w:val="0"/>
                <w:numId w:val="34"/>
              </w:numPr>
              <w:spacing w:before="120" w:after="120" w:line="240" w:lineRule="auto"/>
              <w:ind w:right="170"/>
            </w:pPr>
          </w:p>
        </w:tc>
        <w:tc>
          <w:tcPr>
            <w:tcW w:w="4586" w:type="pct"/>
            <w:tcBorders>
              <w:top w:val="single" w:sz="4" w:space="0" w:color="83A0B7"/>
              <w:bottom w:val="single" w:sz="4" w:space="0" w:color="83A0B7"/>
            </w:tcBorders>
            <w:shd w:val="clear" w:color="auto" w:fill="auto"/>
          </w:tcPr>
          <w:p w14:paraId="084C5E12" w14:textId="4BD7E8A8" w:rsidR="00CA10AA" w:rsidRPr="008C0187" w:rsidRDefault="00CA10AA" w:rsidP="00CF4CF1">
            <w:pPr>
              <w:spacing w:before="120" w:after="120" w:line="240" w:lineRule="auto"/>
              <w:ind w:left="170" w:right="170"/>
            </w:pPr>
            <w:r w:rsidRPr="008C0187">
              <w:t xml:space="preserve">Per 2 savaites nuo Paslaugų teikimo sutarties įsigaliojimo dienos Diegėjas turi pateikti įvadinę veiklos ataskaitą, kurioje turi būti detalizuoti Projekto etapai, jų rezultatai (pateiktys), Projekto dalyvių vaidmenys, tarpusavio komunikacijos būdai, pateikti pagrindiniai riboženkliai (angl. </w:t>
            </w:r>
            <w:r w:rsidRPr="008C0187">
              <w:rPr>
                <w:i/>
              </w:rPr>
              <w:t>milestones</w:t>
            </w:r>
            <w:r w:rsidRPr="008C0187">
              <w:t>) ir detalus Perkančiosios organizacijos nurodytus terminus atitinkantis kalendorinis darbų vykdymo grafikas.</w:t>
            </w:r>
            <w:r>
              <w:t xml:space="preserve"> Projekto įvadinę ataskaitą ir joje pateiktą Projekto planą turi patvirtinti Perkančioji organizacija. Diegėjas turi atsižvelgti į Perkančiosios organizacijos išsakytas pastabas ir pakoreguoti Projekto įvadinę ataskaitą, esant poreikiui.</w:t>
            </w:r>
          </w:p>
        </w:tc>
      </w:tr>
      <w:tr w:rsidR="00CF4CF1" w:rsidRPr="00F61DFF" w14:paraId="30A4FB87" w14:textId="77777777" w:rsidTr="00CF4CF1">
        <w:tc>
          <w:tcPr>
            <w:tcW w:w="414" w:type="pct"/>
            <w:tcBorders>
              <w:top w:val="single" w:sz="4" w:space="0" w:color="83A0B7"/>
              <w:bottom w:val="single" w:sz="4" w:space="0" w:color="83A0B7"/>
            </w:tcBorders>
            <w:shd w:val="clear" w:color="auto" w:fill="auto"/>
          </w:tcPr>
          <w:p w14:paraId="55525828" w14:textId="77777777" w:rsidR="00CF4CF1" w:rsidRPr="00F61DFF" w:rsidRDefault="00CF4CF1">
            <w:pPr>
              <w:pStyle w:val="ListParagraph"/>
              <w:numPr>
                <w:ilvl w:val="0"/>
                <w:numId w:val="34"/>
              </w:numPr>
              <w:spacing w:before="120" w:after="120" w:line="240" w:lineRule="auto"/>
              <w:ind w:right="170"/>
            </w:pPr>
          </w:p>
        </w:tc>
        <w:tc>
          <w:tcPr>
            <w:tcW w:w="4586" w:type="pct"/>
            <w:tcBorders>
              <w:top w:val="single" w:sz="4" w:space="0" w:color="83A0B7"/>
              <w:bottom w:val="single" w:sz="4" w:space="0" w:color="83A0B7"/>
            </w:tcBorders>
            <w:shd w:val="clear" w:color="auto" w:fill="auto"/>
          </w:tcPr>
          <w:p w14:paraId="530CE473" w14:textId="767FDB65" w:rsidR="00CF4CF1" w:rsidRPr="00F61DFF" w:rsidRDefault="00CF4CF1" w:rsidP="00CF4CF1">
            <w:pPr>
              <w:spacing w:before="120" w:after="120" w:line="240" w:lineRule="auto"/>
              <w:ind w:left="170" w:right="170"/>
            </w:pPr>
            <w:r w:rsidRPr="008C0187">
              <w:t>Projekto įgyvendinimo metu Diegėjas turi rengti tarpines veiklos ataskaitas, kuriose turi būti aprašomos ataskaitinio laikotarpio metu įgyvendintos veiklos, pateikiamas aktualus kalendorinis darbų vykdymo grafikas, apibrėžiantis įvykdytas, tuo metu vykdomas ir nepradėtas vykdyti veiklas, ir įvardintos aktualios Projekto rizikos. Tarpinės ataskaitos turi būti rengiamos kas tris mėnesius nuo Paslaugų teikimo sutarties įsigaliojimo dienos</w:t>
            </w:r>
            <w:r w:rsidR="00C7076B">
              <w:t xml:space="preserve">  Projekto tarpines ataskaitas turi patvirtinti Perkančioji organizacija. Diegėjas turi atsižvelgti į Perkančiosios organizacijos išsakytas pastabas ir pakoreguoti Projekto tarpines ataskaitas, esant poreikiui.</w:t>
            </w:r>
          </w:p>
        </w:tc>
      </w:tr>
      <w:tr w:rsidR="00CF4CF1" w:rsidRPr="00F61DFF" w14:paraId="7E7D5E17" w14:textId="77777777" w:rsidTr="00CF4CF1">
        <w:tc>
          <w:tcPr>
            <w:tcW w:w="414" w:type="pct"/>
            <w:tcBorders>
              <w:top w:val="single" w:sz="4" w:space="0" w:color="83A0B7"/>
              <w:bottom w:val="single" w:sz="4" w:space="0" w:color="83A0B7"/>
            </w:tcBorders>
            <w:shd w:val="clear" w:color="auto" w:fill="auto"/>
          </w:tcPr>
          <w:p w14:paraId="5C55D205" w14:textId="77777777" w:rsidR="00CF4CF1" w:rsidRPr="00F61DFF" w:rsidRDefault="00CF4CF1">
            <w:pPr>
              <w:pStyle w:val="ListParagraph"/>
              <w:numPr>
                <w:ilvl w:val="0"/>
                <w:numId w:val="34"/>
              </w:numPr>
              <w:spacing w:before="120" w:after="120" w:line="240" w:lineRule="auto"/>
              <w:ind w:right="170"/>
            </w:pPr>
          </w:p>
        </w:tc>
        <w:tc>
          <w:tcPr>
            <w:tcW w:w="4586" w:type="pct"/>
            <w:tcBorders>
              <w:top w:val="single" w:sz="4" w:space="0" w:color="83A0B7"/>
              <w:bottom w:val="single" w:sz="4" w:space="0" w:color="83A0B7"/>
            </w:tcBorders>
            <w:shd w:val="clear" w:color="auto" w:fill="auto"/>
          </w:tcPr>
          <w:p w14:paraId="6366EC1F" w14:textId="231FC180" w:rsidR="00CF4CF1" w:rsidRPr="00F61DFF" w:rsidRDefault="00CF4CF1" w:rsidP="00CF4CF1">
            <w:pPr>
              <w:spacing w:before="120" w:after="120" w:line="240" w:lineRule="auto"/>
              <w:ind w:left="170" w:right="170"/>
            </w:pPr>
            <w:r w:rsidRPr="008C0187">
              <w:t xml:space="preserve">Projekto įgyvendinimo pabaigoje Diegėjas turi parengti galutinę veiklos ataskaitą. Galutinė ataskaita Perkančiajai organizacijai turi būti pateikta likus </w:t>
            </w:r>
            <w:r>
              <w:t>10</w:t>
            </w:r>
            <w:r w:rsidRPr="008C0187">
              <w:t xml:space="preserve"> darbo dien</w:t>
            </w:r>
            <w:r>
              <w:t>ų</w:t>
            </w:r>
            <w:r w:rsidRPr="008C0187">
              <w:t xml:space="preserve"> iki paskutinio Paslaugų teikimo etapo pabaigos.</w:t>
            </w:r>
            <w:r>
              <w:t xml:space="preserve"> </w:t>
            </w:r>
            <w:r w:rsidR="00C7076B">
              <w:t xml:space="preserve"> Projekto galutinę veiklos ataskaita turi patvirtinti Perkančioji organizacija. Diegėjas turi atsižvelgti į Perkančiosios organizacijos išsakytas pastabas ir pakoreguoti Projekto galutinę veiklos ataskaitą, esant poreikiui.</w:t>
            </w:r>
          </w:p>
        </w:tc>
      </w:tr>
      <w:tr w:rsidR="00CF4CF1" w:rsidRPr="00F61DFF" w14:paraId="1F6E7C6C" w14:textId="77777777" w:rsidTr="00CF4CF1">
        <w:tc>
          <w:tcPr>
            <w:tcW w:w="414" w:type="pct"/>
            <w:tcBorders>
              <w:top w:val="single" w:sz="4" w:space="0" w:color="83A0B7"/>
              <w:bottom w:val="single" w:sz="4" w:space="0" w:color="83A0B7"/>
            </w:tcBorders>
            <w:shd w:val="clear" w:color="auto" w:fill="auto"/>
          </w:tcPr>
          <w:p w14:paraId="2D975A74" w14:textId="77777777" w:rsidR="00CF4CF1" w:rsidRPr="00F61DFF" w:rsidRDefault="00CF4CF1">
            <w:pPr>
              <w:pStyle w:val="ListParagraph"/>
              <w:numPr>
                <w:ilvl w:val="0"/>
                <w:numId w:val="34"/>
              </w:numPr>
              <w:spacing w:before="120" w:after="120" w:line="240" w:lineRule="auto"/>
              <w:ind w:right="170"/>
            </w:pPr>
          </w:p>
        </w:tc>
        <w:tc>
          <w:tcPr>
            <w:tcW w:w="4586" w:type="pct"/>
            <w:tcBorders>
              <w:top w:val="single" w:sz="4" w:space="0" w:color="83A0B7"/>
              <w:bottom w:val="single" w:sz="4" w:space="0" w:color="83A0B7"/>
            </w:tcBorders>
            <w:shd w:val="clear" w:color="auto" w:fill="auto"/>
          </w:tcPr>
          <w:p w14:paraId="2275E211" w14:textId="4A75DBF3" w:rsidR="00CF4CF1" w:rsidRPr="00F61DFF" w:rsidRDefault="00CF4CF1" w:rsidP="00CF4CF1">
            <w:pPr>
              <w:spacing w:before="120" w:after="120" w:line="240" w:lineRule="auto"/>
              <w:ind w:left="170" w:right="170"/>
            </w:pPr>
            <w:r w:rsidRPr="008C0187">
              <w:t>Diegėjas turi paskirti iš savo pusės Projekto vadovą, kuris būtų atsakingas už komunikaciją tarp Diegėjo Projekto komandos ir Perkančiosios organizacijos bei kitų Projektu suinteresuotų šalių.</w:t>
            </w:r>
            <w:r w:rsidR="00386FBA">
              <w:t xml:space="preserve"> Diegėjo, Perkančiosios organizacijos ir Projektu suinteresuotų šalių atsakomybės, komunikacija ir darbų organizavimas turi būti apibrėžti Projekto įvadinėje ataskaitoje.</w:t>
            </w:r>
          </w:p>
        </w:tc>
      </w:tr>
      <w:tr w:rsidR="00CF4CF1" w:rsidRPr="00F61DFF" w14:paraId="755FD7D1" w14:textId="77777777" w:rsidTr="00CF4CF1">
        <w:tc>
          <w:tcPr>
            <w:tcW w:w="414" w:type="pct"/>
            <w:tcBorders>
              <w:top w:val="single" w:sz="4" w:space="0" w:color="83A0B7"/>
              <w:bottom w:val="single" w:sz="4" w:space="0" w:color="83A0B7"/>
            </w:tcBorders>
            <w:shd w:val="clear" w:color="auto" w:fill="auto"/>
          </w:tcPr>
          <w:p w14:paraId="2CF28EED" w14:textId="77777777" w:rsidR="00CF4CF1" w:rsidRPr="00F61DFF" w:rsidRDefault="00CF4CF1">
            <w:pPr>
              <w:pStyle w:val="ListParagraph"/>
              <w:numPr>
                <w:ilvl w:val="0"/>
                <w:numId w:val="34"/>
              </w:numPr>
              <w:spacing w:before="120" w:after="120" w:line="240" w:lineRule="auto"/>
              <w:ind w:right="170"/>
            </w:pPr>
          </w:p>
        </w:tc>
        <w:tc>
          <w:tcPr>
            <w:tcW w:w="4586" w:type="pct"/>
            <w:tcBorders>
              <w:top w:val="single" w:sz="4" w:space="0" w:color="83A0B7"/>
              <w:bottom w:val="single" w:sz="4" w:space="0" w:color="83A0B7"/>
            </w:tcBorders>
            <w:shd w:val="clear" w:color="auto" w:fill="auto"/>
          </w:tcPr>
          <w:p w14:paraId="7061DCC8" w14:textId="2FB88365" w:rsidR="00CF4CF1" w:rsidRPr="00F61DFF" w:rsidRDefault="00CF4CF1" w:rsidP="00CF4CF1">
            <w:pPr>
              <w:spacing w:before="120" w:after="120" w:line="240" w:lineRule="auto"/>
              <w:ind w:left="170" w:right="170"/>
            </w:pPr>
            <w:r w:rsidRPr="008C0187">
              <w:t>Įvykus susitikimams Projekto klausimais tarp Diegėjo ir Perkančiosios organizacijos</w:t>
            </w:r>
            <w:r w:rsidR="00215BB2">
              <w:t xml:space="preserve"> </w:t>
            </w:r>
            <w:r w:rsidRPr="008C0187">
              <w:t>ar kitų suinteresuotų šalių, Diegėjas turi parengti ir pateikti derinimui dalyvavusioms šalims susitikimų protokolus, kuriuose turi būti aprašomi aptarti klausimai ir priimti sprendimai.</w:t>
            </w:r>
          </w:p>
        </w:tc>
      </w:tr>
    </w:tbl>
    <w:p w14:paraId="64B6BA77" w14:textId="4ACDA5D9" w:rsidR="00561868" w:rsidRDefault="00561868" w:rsidP="00561868">
      <w:pPr>
        <w:pStyle w:val="Heading2"/>
      </w:pPr>
      <w:bookmarkStart w:id="26" w:name="_Toc187858602"/>
      <w:r>
        <w:t>Reikalavimai Paslaugų teikimo etapams</w:t>
      </w:r>
      <w:bookmarkEnd w:id="26"/>
    </w:p>
    <w:p w14:paraId="0C55A546" w14:textId="4E3CFBD8" w:rsidR="003D5A12" w:rsidRPr="00420DC9" w:rsidRDefault="00386E9E" w:rsidP="002472EA">
      <w:r>
        <w:t xml:space="preserve">Projektas </w:t>
      </w:r>
      <w:r w:rsidR="00D63BCE" w:rsidRPr="00D63BCE">
        <w:t xml:space="preserve">turės būti </w:t>
      </w:r>
      <w:r>
        <w:t>įgyvendinamas</w:t>
      </w:r>
      <w:r w:rsidR="00D63BCE" w:rsidRPr="00D63BCE">
        <w:t xml:space="preserve"> iteraciniu metodu, </w:t>
      </w:r>
      <w:r w:rsidR="00A5162A">
        <w:t>kur kiekviena iteracija turi</w:t>
      </w:r>
      <w:r w:rsidR="00D63BCE" w:rsidRPr="00D63BCE">
        <w:t xml:space="preserve"> susid</w:t>
      </w:r>
      <w:r w:rsidR="00A5162A">
        <w:t>ėti</w:t>
      </w:r>
      <w:r w:rsidR="00D63BCE" w:rsidRPr="00D63BCE">
        <w:t xml:space="preserve"> iš </w:t>
      </w:r>
      <w:r w:rsidR="00482B5C">
        <w:t>šių</w:t>
      </w:r>
      <w:r w:rsidR="00D63BCE" w:rsidRPr="00D63BCE">
        <w:t xml:space="preserve"> </w:t>
      </w:r>
      <w:r w:rsidR="00F85414">
        <w:t>iteracijos</w:t>
      </w:r>
      <w:r w:rsidR="00D63BCE" w:rsidRPr="00D63BCE">
        <w:t xml:space="preserve"> etapų: analizė</w:t>
      </w:r>
      <w:r w:rsidR="00876183">
        <w:t xml:space="preserve"> ir</w:t>
      </w:r>
      <w:r w:rsidR="00D63BCE" w:rsidRPr="00D63BCE">
        <w:t xml:space="preserve"> </w:t>
      </w:r>
      <w:r w:rsidR="00D63BCE" w:rsidRPr="003D5A12">
        <w:t>projektavimas, konstravimas</w:t>
      </w:r>
      <w:r w:rsidR="00DE760C" w:rsidRPr="003D5A12">
        <w:t xml:space="preserve"> ir</w:t>
      </w:r>
      <w:r w:rsidR="00D63BCE" w:rsidRPr="003D5A12">
        <w:t xml:space="preserve"> </w:t>
      </w:r>
      <w:r w:rsidR="00482B5C" w:rsidRPr="003D5A12">
        <w:t xml:space="preserve">vidinis </w:t>
      </w:r>
      <w:r w:rsidR="00D63BCE" w:rsidRPr="003D5A12">
        <w:t>testavimas</w:t>
      </w:r>
      <w:r w:rsidR="003D5A12" w:rsidRPr="003D5A12">
        <w:t>, pri</w:t>
      </w:r>
      <w:r w:rsidR="003D5A12" w:rsidRPr="00916BF6">
        <w:t>ėmimo testavimas, diegimas, bandomoji eksploatacija</w:t>
      </w:r>
      <w:r w:rsidR="00D63BCE" w:rsidRPr="003D5A12">
        <w:t>.</w:t>
      </w:r>
      <w:r w:rsidR="00D63BCE" w:rsidRPr="00D63BCE">
        <w:t xml:space="preserve"> </w:t>
      </w:r>
      <w:r w:rsidR="00F85414">
        <w:t>Kiekvieno iteracijos etapo aprašymas ir privalomi rezultatai pateikti žemiau esančioje lentelėje.</w:t>
      </w:r>
    </w:p>
    <w:p w14:paraId="475EB16B" w14:textId="793EAB95" w:rsidR="009E0D8E" w:rsidRPr="00F61DFF" w:rsidRDefault="009E0D8E" w:rsidP="003D5A12">
      <w:pPr>
        <w:keepNext/>
        <w:tabs>
          <w:tab w:val="left" w:pos="8059"/>
        </w:tabs>
        <w:spacing w:before="240" w:after="120" w:line="240" w:lineRule="auto"/>
        <w:jc w:val="left"/>
        <w:rPr>
          <w:rFonts w:eastAsia="MS Mincho"/>
          <w:color w:val="213A6D"/>
        </w:rPr>
      </w:pPr>
      <w:r w:rsidRPr="00F61DFF">
        <w:rPr>
          <w:rFonts w:eastAsia="MS Mincho"/>
          <w:color w:val="213A6D"/>
        </w:rPr>
        <w:lastRenderedPageBreak/>
        <w:fldChar w:fldCharType="begin"/>
      </w:r>
      <w:r w:rsidRPr="00F61DFF">
        <w:rPr>
          <w:rFonts w:eastAsia="MS Mincho"/>
          <w:color w:val="213A6D"/>
        </w:rPr>
        <w:instrText>SEQ lentelė \* ARABIC</w:instrText>
      </w:r>
      <w:r w:rsidRPr="00F61DFF">
        <w:rPr>
          <w:rFonts w:eastAsia="MS Mincho"/>
          <w:color w:val="213A6D"/>
        </w:rPr>
        <w:fldChar w:fldCharType="separate"/>
      </w:r>
      <w:bookmarkStart w:id="27" w:name="_Toc187787033"/>
      <w:r w:rsidR="00B42BF3">
        <w:rPr>
          <w:rFonts w:eastAsia="MS Mincho"/>
          <w:noProof/>
          <w:color w:val="213A6D"/>
        </w:rPr>
        <w:t>9</w:t>
      </w:r>
      <w:r w:rsidRPr="00F61DFF">
        <w:rPr>
          <w:rFonts w:eastAsia="MS Mincho"/>
          <w:color w:val="213A6D"/>
        </w:rPr>
        <w:fldChar w:fldCharType="end"/>
      </w:r>
      <w:r w:rsidRPr="00F61DFF">
        <w:rPr>
          <w:rFonts w:eastAsia="MS Mincho"/>
          <w:color w:val="213A6D"/>
        </w:rPr>
        <w:t xml:space="preserve"> </w:t>
      </w:r>
      <w:r w:rsidRPr="001107D9">
        <w:rPr>
          <w:rFonts w:eastAsia="MS Mincho"/>
          <w:color w:val="213A6D"/>
        </w:rPr>
        <w:t xml:space="preserve">lentelė. </w:t>
      </w:r>
      <w:r w:rsidRPr="009E0D8E">
        <w:rPr>
          <w:rFonts w:eastAsia="MS Mincho"/>
          <w:color w:val="213A6D"/>
        </w:rPr>
        <w:t>Iteracijų etapai</w:t>
      </w:r>
      <w:bookmarkEnd w:id="27"/>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798"/>
        <w:gridCol w:w="1854"/>
        <w:gridCol w:w="4287"/>
        <w:gridCol w:w="2699"/>
      </w:tblGrid>
      <w:tr w:rsidR="002E3E79" w:rsidRPr="00F61DFF" w14:paraId="3A8E0F81" w14:textId="77777777" w:rsidTr="00D04D1F">
        <w:trPr>
          <w:tblHeader/>
        </w:trPr>
        <w:tc>
          <w:tcPr>
            <w:tcW w:w="414" w:type="pct"/>
            <w:tcBorders>
              <w:top w:val="nil"/>
              <w:bottom w:val="single" w:sz="12" w:space="0" w:color="002060"/>
            </w:tcBorders>
            <w:shd w:val="clear" w:color="auto" w:fill="E2EBF2"/>
            <w:vAlign w:val="center"/>
          </w:tcPr>
          <w:p w14:paraId="0D56BF37" w14:textId="77777777" w:rsidR="003D5A12" w:rsidRPr="00F61DFF" w:rsidRDefault="003D5A12" w:rsidP="007A5BE7">
            <w:pPr>
              <w:spacing w:before="240" w:after="240" w:line="240" w:lineRule="auto"/>
              <w:ind w:left="170" w:right="170"/>
              <w:jc w:val="left"/>
              <w:rPr>
                <w:rFonts w:eastAsia="MS Mincho"/>
                <w:color w:val="213A6D"/>
              </w:rPr>
            </w:pPr>
            <w:r>
              <w:rPr>
                <w:rFonts w:eastAsia="MS Mincho"/>
                <w:color w:val="213A6D"/>
              </w:rPr>
              <w:t>Nr.</w:t>
            </w:r>
          </w:p>
        </w:tc>
        <w:tc>
          <w:tcPr>
            <w:tcW w:w="962" w:type="pct"/>
            <w:tcBorders>
              <w:top w:val="nil"/>
              <w:bottom w:val="single" w:sz="12" w:space="0" w:color="002060"/>
            </w:tcBorders>
            <w:shd w:val="clear" w:color="auto" w:fill="E2EBF2"/>
            <w:vAlign w:val="center"/>
          </w:tcPr>
          <w:p w14:paraId="53F246E5" w14:textId="42CEB7DA" w:rsidR="003D5A12" w:rsidRPr="00F61DFF" w:rsidRDefault="00F85414" w:rsidP="007A5BE7">
            <w:pPr>
              <w:spacing w:before="240" w:after="240" w:line="240" w:lineRule="auto"/>
              <w:ind w:left="170" w:right="170"/>
              <w:jc w:val="left"/>
              <w:rPr>
                <w:rFonts w:eastAsia="MS Mincho"/>
                <w:color w:val="213A6D"/>
              </w:rPr>
            </w:pPr>
            <w:r>
              <w:rPr>
                <w:rFonts w:eastAsia="MS Mincho"/>
                <w:color w:val="213A6D"/>
              </w:rPr>
              <w:t>Iteracijos e</w:t>
            </w:r>
            <w:r w:rsidR="003D5A12" w:rsidRPr="007E6988">
              <w:rPr>
                <w:rFonts w:eastAsia="MS Mincho"/>
                <w:color w:val="213A6D"/>
              </w:rPr>
              <w:t>tapo pavadinimas</w:t>
            </w:r>
          </w:p>
        </w:tc>
        <w:tc>
          <w:tcPr>
            <w:tcW w:w="2224" w:type="pct"/>
            <w:tcBorders>
              <w:top w:val="nil"/>
              <w:bottom w:val="single" w:sz="12" w:space="0" w:color="002060"/>
            </w:tcBorders>
            <w:shd w:val="clear" w:color="auto" w:fill="E2EBF2"/>
            <w:vAlign w:val="center"/>
          </w:tcPr>
          <w:p w14:paraId="10969596" w14:textId="0828CBCD" w:rsidR="003D5A12" w:rsidRDefault="00F85414" w:rsidP="007A5BE7">
            <w:pPr>
              <w:spacing w:before="240" w:after="240" w:line="240" w:lineRule="auto"/>
              <w:ind w:left="170" w:right="170"/>
              <w:jc w:val="left"/>
              <w:rPr>
                <w:rFonts w:eastAsia="MS Mincho"/>
                <w:color w:val="213A6D"/>
              </w:rPr>
            </w:pPr>
            <w:r>
              <w:rPr>
                <w:rFonts w:eastAsia="MS Mincho"/>
                <w:color w:val="213A6D"/>
              </w:rPr>
              <w:t>Iteracijos e</w:t>
            </w:r>
            <w:r w:rsidR="003D5A12" w:rsidRPr="007E6988">
              <w:rPr>
                <w:rFonts w:eastAsia="MS Mincho"/>
                <w:color w:val="213A6D"/>
              </w:rPr>
              <w:t>tapo veiklos/aprašymas</w:t>
            </w:r>
          </w:p>
        </w:tc>
        <w:tc>
          <w:tcPr>
            <w:tcW w:w="1400" w:type="pct"/>
            <w:tcBorders>
              <w:top w:val="nil"/>
              <w:bottom w:val="single" w:sz="12" w:space="0" w:color="002060"/>
            </w:tcBorders>
            <w:shd w:val="clear" w:color="auto" w:fill="E2EBF2"/>
            <w:vAlign w:val="center"/>
          </w:tcPr>
          <w:p w14:paraId="7BF55F86" w14:textId="1CC946F5" w:rsidR="003D5A12" w:rsidRDefault="00F85414" w:rsidP="00916BF6">
            <w:pPr>
              <w:spacing w:before="240" w:after="240" w:line="240" w:lineRule="auto"/>
              <w:ind w:left="30" w:right="170"/>
              <w:jc w:val="left"/>
              <w:rPr>
                <w:rFonts w:eastAsia="MS Mincho"/>
                <w:color w:val="213A6D"/>
              </w:rPr>
            </w:pPr>
            <w:r>
              <w:rPr>
                <w:rFonts w:eastAsia="MS Mincho"/>
                <w:color w:val="213A6D"/>
              </w:rPr>
              <w:t>Iteracijos e</w:t>
            </w:r>
            <w:r w:rsidR="003D5A12" w:rsidRPr="007E6988">
              <w:rPr>
                <w:rFonts w:eastAsia="MS Mincho"/>
                <w:color w:val="213A6D"/>
              </w:rPr>
              <w:t>tapo rezultatai</w:t>
            </w:r>
          </w:p>
        </w:tc>
      </w:tr>
      <w:tr w:rsidR="003D5A12" w:rsidRPr="00F61DFF" w14:paraId="60BE2012" w14:textId="77777777" w:rsidTr="00D04D1F">
        <w:tc>
          <w:tcPr>
            <w:tcW w:w="414" w:type="pct"/>
            <w:tcBorders>
              <w:top w:val="single" w:sz="4" w:space="0" w:color="83A0B7"/>
              <w:bottom w:val="single" w:sz="4" w:space="0" w:color="83A0B7"/>
            </w:tcBorders>
            <w:shd w:val="clear" w:color="auto" w:fill="auto"/>
          </w:tcPr>
          <w:p w14:paraId="76F5A31F" w14:textId="77777777" w:rsidR="003D5A12" w:rsidRPr="00F61DFF" w:rsidRDefault="003D5A12">
            <w:pPr>
              <w:pStyle w:val="ListParagraph"/>
              <w:numPr>
                <w:ilvl w:val="0"/>
                <w:numId w:val="40"/>
              </w:numPr>
              <w:spacing w:before="120" w:after="120" w:line="240" w:lineRule="auto"/>
              <w:ind w:right="170"/>
            </w:pPr>
          </w:p>
        </w:tc>
        <w:tc>
          <w:tcPr>
            <w:tcW w:w="962" w:type="pct"/>
            <w:tcBorders>
              <w:top w:val="single" w:sz="4" w:space="0" w:color="83A0B7"/>
              <w:bottom w:val="single" w:sz="4" w:space="0" w:color="83A0B7"/>
            </w:tcBorders>
            <w:shd w:val="clear" w:color="auto" w:fill="auto"/>
          </w:tcPr>
          <w:p w14:paraId="487FE59B" w14:textId="630C429B" w:rsidR="003D5A12" w:rsidRPr="00F61DFF" w:rsidRDefault="003D5A12" w:rsidP="007A5BE7">
            <w:pPr>
              <w:spacing w:before="120" w:after="120" w:line="240" w:lineRule="auto"/>
              <w:ind w:left="170" w:right="170"/>
            </w:pPr>
            <w:r w:rsidRPr="00510D00">
              <w:t>Analizė</w:t>
            </w:r>
            <w:r w:rsidR="00876183">
              <w:t xml:space="preserve"> ir projektavimas</w:t>
            </w:r>
          </w:p>
        </w:tc>
        <w:tc>
          <w:tcPr>
            <w:tcW w:w="2224" w:type="pct"/>
            <w:tcBorders>
              <w:top w:val="single" w:sz="4" w:space="0" w:color="83A0B7"/>
              <w:bottom w:val="single" w:sz="4" w:space="0" w:color="83A0B7"/>
            </w:tcBorders>
          </w:tcPr>
          <w:p w14:paraId="6D984332" w14:textId="60E171C4" w:rsidR="003D5A12" w:rsidRPr="00F61DFF" w:rsidRDefault="003D5A12" w:rsidP="00E23322">
            <w:pPr>
              <w:spacing w:before="120" w:after="120" w:line="240" w:lineRule="auto"/>
              <w:ind w:left="170" w:right="170"/>
            </w:pPr>
            <w:r w:rsidRPr="00D6394B">
              <w:t>Analizės</w:t>
            </w:r>
            <w:r w:rsidR="00587F0A">
              <w:t xml:space="preserve"> ir projektavimo</w:t>
            </w:r>
            <w:r w:rsidRPr="00D6394B">
              <w:t xml:space="preserve"> metu Diegėjas turės detalizuoti šioje Techninėje specifikacijoje apibrėžtus funkcinius, techninius ir kitus reikalavimus</w:t>
            </w:r>
            <w:r w:rsidR="00A5340A">
              <w:t xml:space="preserve">,  </w:t>
            </w:r>
            <w:r w:rsidR="00A5340A" w:rsidRPr="00A5340A">
              <w:t>aprašyti konkrečius jų įgyvendinimo būdus ir priemones</w:t>
            </w:r>
            <w:r w:rsidR="00A5340A">
              <w:t>,</w:t>
            </w:r>
            <w:r>
              <w:t xml:space="preserve"> </w:t>
            </w:r>
            <w:r w:rsidRPr="00F873F9">
              <w:t xml:space="preserve">detalizuoti </w:t>
            </w:r>
            <w:r>
              <w:t>funkcionalumų</w:t>
            </w:r>
            <w:r w:rsidRPr="00F873F9">
              <w:t xml:space="preserve"> apimtis, apibrėžiant naudojamų duomenų, dokumentų sritis, kurios yra reikalingos Sistemos techniniam sprendimui. </w:t>
            </w:r>
            <w:r w:rsidR="00853C5E" w:rsidRPr="00853C5E">
              <w:t xml:space="preserve"> Analizės ir projektavimo rezultatai turės būti aprašyti detalioje analizės ir projektavimo dokumentacijoje</w:t>
            </w:r>
          </w:p>
        </w:tc>
        <w:tc>
          <w:tcPr>
            <w:tcW w:w="1400" w:type="pct"/>
            <w:tcBorders>
              <w:top w:val="single" w:sz="4" w:space="0" w:color="83A0B7"/>
              <w:bottom w:val="single" w:sz="4" w:space="0" w:color="83A0B7"/>
            </w:tcBorders>
          </w:tcPr>
          <w:p w14:paraId="0556D7D8" w14:textId="0EBCE080" w:rsidR="003D5A12" w:rsidRPr="00F61DFF" w:rsidRDefault="001F6CC5" w:rsidP="00D04D1F">
            <w:pPr>
              <w:pStyle w:val="ListParagraph"/>
              <w:numPr>
                <w:ilvl w:val="0"/>
                <w:numId w:val="35"/>
              </w:numPr>
              <w:spacing w:before="120" w:after="120" w:line="240" w:lineRule="auto"/>
              <w:ind w:left="375"/>
            </w:pPr>
            <w:r w:rsidRPr="001F6CC5">
              <w:t>Detali analizės ir projektavimo dokumentacija</w:t>
            </w:r>
          </w:p>
        </w:tc>
      </w:tr>
      <w:tr w:rsidR="002E3E79" w:rsidRPr="00F61DFF" w14:paraId="342242F2" w14:textId="77777777" w:rsidTr="00D04D1F">
        <w:tc>
          <w:tcPr>
            <w:tcW w:w="414" w:type="pct"/>
            <w:tcBorders>
              <w:top w:val="single" w:sz="4" w:space="0" w:color="83A0B7"/>
              <w:bottom w:val="single" w:sz="4" w:space="0" w:color="83A0B7"/>
            </w:tcBorders>
            <w:shd w:val="clear" w:color="auto" w:fill="auto"/>
          </w:tcPr>
          <w:p w14:paraId="16C438A0" w14:textId="77777777" w:rsidR="003D5A12" w:rsidRPr="00F61DFF" w:rsidRDefault="003D5A12">
            <w:pPr>
              <w:pStyle w:val="ListParagraph"/>
              <w:numPr>
                <w:ilvl w:val="0"/>
                <w:numId w:val="40"/>
              </w:numPr>
              <w:spacing w:before="120" w:after="120" w:line="240" w:lineRule="auto"/>
              <w:ind w:right="170"/>
            </w:pPr>
          </w:p>
        </w:tc>
        <w:tc>
          <w:tcPr>
            <w:tcW w:w="962" w:type="pct"/>
            <w:tcBorders>
              <w:top w:val="single" w:sz="4" w:space="0" w:color="83A0B7"/>
              <w:bottom w:val="single" w:sz="4" w:space="0" w:color="83A0B7"/>
            </w:tcBorders>
            <w:shd w:val="clear" w:color="auto" w:fill="auto"/>
          </w:tcPr>
          <w:p w14:paraId="00BD0E39" w14:textId="152A246C" w:rsidR="003D5A12" w:rsidRPr="00F61DFF" w:rsidRDefault="003D5A12" w:rsidP="007A5BE7">
            <w:pPr>
              <w:spacing w:before="120" w:after="120" w:line="240" w:lineRule="auto"/>
              <w:ind w:left="170" w:right="170"/>
            </w:pPr>
            <w:r w:rsidRPr="00510D00">
              <w:t>Konstravimas ir vidinis testavimas</w:t>
            </w:r>
          </w:p>
        </w:tc>
        <w:tc>
          <w:tcPr>
            <w:tcW w:w="2224" w:type="pct"/>
            <w:tcBorders>
              <w:top w:val="single" w:sz="4" w:space="0" w:color="83A0B7"/>
              <w:bottom w:val="single" w:sz="4" w:space="0" w:color="83A0B7"/>
            </w:tcBorders>
          </w:tcPr>
          <w:p w14:paraId="6FD747BE" w14:textId="07291A5C" w:rsidR="003D5A12" w:rsidRPr="00F61DFF" w:rsidRDefault="003D5A12" w:rsidP="007A5BE7">
            <w:pPr>
              <w:spacing w:before="120" w:after="120" w:line="240" w:lineRule="auto"/>
              <w:ind w:left="170" w:right="170"/>
            </w:pPr>
            <w:r w:rsidRPr="00143686">
              <w:t>Diegėjas turės sukurti analizės ir projektavimo etapuose aprašytus funkcinius komponentus ir integruoti juos tarpusavyje. Diegėjas turės parengti testavimo dokumentaciją, įdiegti sukurtus funkcinius komponentus testinėje aplinkoje ir juos savarankiškai ištestuoti pagal su Perkančiąja organizacija suderintus testavimo scenarijus, o nustatytus trūkumus -  pašalinti. Testavimo rezultatai turės būti aprašyti vidinio testavimo ataskaitoje.</w:t>
            </w:r>
          </w:p>
        </w:tc>
        <w:tc>
          <w:tcPr>
            <w:tcW w:w="1400" w:type="pct"/>
            <w:tcBorders>
              <w:top w:val="single" w:sz="4" w:space="0" w:color="83A0B7"/>
              <w:bottom w:val="single" w:sz="4" w:space="0" w:color="83A0B7"/>
            </w:tcBorders>
          </w:tcPr>
          <w:p w14:paraId="27907986" w14:textId="77777777" w:rsidR="003D5A12" w:rsidRPr="00143686" w:rsidRDefault="003D5A12">
            <w:pPr>
              <w:pStyle w:val="ListParagraph"/>
              <w:numPr>
                <w:ilvl w:val="0"/>
                <w:numId w:val="35"/>
              </w:numPr>
              <w:spacing w:before="120" w:after="120" w:line="240" w:lineRule="auto"/>
              <w:ind w:left="375"/>
            </w:pPr>
            <w:r w:rsidRPr="00143686">
              <w:t>Sukurti analizės ir projektavimo metu aprašyti funkcionalumai;</w:t>
            </w:r>
          </w:p>
          <w:p w14:paraId="6C92D02F" w14:textId="77777777" w:rsidR="003D5A12" w:rsidRPr="00143686" w:rsidRDefault="003D5A12">
            <w:pPr>
              <w:pStyle w:val="ListParagraph"/>
              <w:numPr>
                <w:ilvl w:val="0"/>
                <w:numId w:val="35"/>
              </w:numPr>
              <w:spacing w:before="0" w:after="0" w:line="240" w:lineRule="auto"/>
              <w:ind w:left="375"/>
            </w:pPr>
            <w:r>
              <w:t>vidinio t</w:t>
            </w:r>
            <w:r w:rsidRPr="00143686">
              <w:t>estavimo planas;</w:t>
            </w:r>
          </w:p>
          <w:p w14:paraId="5749985A" w14:textId="77777777" w:rsidR="003D5A12" w:rsidRPr="00143686" w:rsidRDefault="003D5A12">
            <w:pPr>
              <w:pStyle w:val="ListParagraph"/>
              <w:numPr>
                <w:ilvl w:val="0"/>
                <w:numId w:val="35"/>
              </w:numPr>
              <w:spacing w:before="0" w:after="0" w:line="240" w:lineRule="auto"/>
              <w:ind w:left="375"/>
            </w:pPr>
            <w:r>
              <w:t xml:space="preserve">vidinio </w:t>
            </w:r>
            <w:r w:rsidRPr="00143686">
              <w:t>testavimo scenarijai;</w:t>
            </w:r>
          </w:p>
          <w:p w14:paraId="3D66A982" w14:textId="77777777" w:rsidR="003D5A12" w:rsidRPr="00143686" w:rsidRDefault="003D5A12">
            <w:pPr>
              <w:pStyle w:val="ListParagraph"/>
              <w:numPr>
                <w:ilvl w:val="0"/>
                <w:numId w:val="35"/>
              </w:numPr>
              <w:spacing w:before="0" w:after="0" w:line="240" w:lineRule="auto"/>
              <w:ind w:left="375"/>
            </w:pPr>
            <w:r w:rsidRPr="00143686">
              <w:t>funkciniai komponentai įdiegti testinėje aplinkoje;</w:t>
            </w:r>
          </w:p>
          <w:p w14:paraId="3261852F" w14:textId="77777777" w:rsidR="003D5A12" w:rsidRDefault="003D5A12">
            <w:pPr>
              <w:pStyle w:val="ListParagraph"/>
              <w:numPr>
                <w:ilvl w:val="0"/>
                <w:numId w:val="35"/>
              </w:numPr>
              <w:spacing w:before="0" w:after="0" w:line="240" w:lineRule="auto"/>
              <w:ind w:left="375"/>
            </w:pPr>
            <w:r w:rsidRPr="00143686">
              <w:t>pašalinti nustatyti trūkumai;</w:t>
            </w:r>
          </w:p>
          <w:p w14:paraId="30E83637" w14:textId="7D80D8EF" w:rsidR="003D5A12" w:rsidRPr="00F61DFF" w:rsidRDefault="003D5A12">
            <w:pPr>
              <w:pStyle w:val="ListParagraph"/>
              <w:numPr>
                <w:ilvl w:val="0"/>
                <w:numId w:val="35"/>
              </w:numPr>
              <w:spacing w:before="0" w:after="0" w:line="240" w:lineRule="auto"/>
              <w:ind w:left="375"/>
            </w:pPr>
            <w:r w:rsidRPr="00143686">
              <w:t>vidinio testavimo ataskaita.</w:t>
            </w:r>
          </w:p>
        </w:tc>
      </w:tr>
      <w:tr w:rsidR="002E3E79" w:rsidRPr="00F61DFF" w14:paraId="436AC6F1" w14:textId="77777777" w:rsidTr="00D04D1F">
        <w:tc>
          <w:tcPr>
            <w:tcW w:w="414" w:type="pct"/>
            <w:tcBorders>
              <w:top w:val="single" w:sz="4" w:space="0" w:color="83A0B7"/>
              <w:bottom w:val="single" w:sz="4" w:space="0" w:color="83A0B7"/>
            </w:tcBorders>
            <w:shd w:val="clear" w:color="auto" w:fill="auto"/>
          </w:tcPr>
          <w:p w14:paraId="216EFDFB" w14:textId="77777777" w:rsidR="003D5A12" w:rsidRPr="00F61DFF" w:rsidRDefault="003D5A12">
            <w:pPr>
              <w:pStyle w:val="ListParagraph"/>
              <w:numPr>
                <w:ilvl w:val="0"/>
                <w:numId w:val="40"/>
              </w:numPr>
              <w:spacing w:before="120" w:after="120" w:line="240" w:lineRule="auto"/>
              <w:ind w:right="170"/>
            </w:pPr>
          </w:p>
        </w:tc>
        <w:tc>
          <w:tcPr>
            <w:tcW w:w="962" w:type="pct"/>
            <w:tcBorders>
              <w:top w:val="single" w:sz="4" w:space="0" w:color="83A0B7"/>
              <w:bottom w:val="single" w:sz="4" w:space="0" w:color="83A0B7"/>
            </w:tcBorders>
            <w:shd w:val="clear" w:color="auto" w:fill="auto"/>
          </w:tcPr>
          <w:p w14:paraId="3A124546" w14:textId="4436A862" w:rsidR="003D5A12" w:rsidRPr="00F61DFF" w:rsidRDefault="003D5A12" w:rsidP="007A5BE7">
            <w:pPr>
              <w:spacing w:before="120" w:after="120" w:line="240" w:lineRule="auto"/>
              <w:ind w:left="170" w:right="170"/>
            </w:pPr>
            <w:r w:rsidRPr="00510D00">
              <w:t>Priėmimo testavimas</w:t>
            </w:r>
          </w:p>
        </w:tc>
        <w:tc>
          <w:tcPr>
            <w:tcW w:w="2224" w:type="pct"/>
            <w:tcBorders>
              <w:top w:val="single" w:sz="4" w:space="0" w:color="83A0B7"/>
              <w:bottom w:val="single" w:sz="4" w:space="0" w:color="83A0B7"/>
            </w:tcBorders>
          </w:tcPr>
          <w:p w14:paraId="69F86605" w14:textId="6C23F605" w:rsidR="003D5A12" w:rsidRPr="00F61DFF" w:rsidRDefault="003D5A12" w:rsidP="007A5BE7">
            <w:pPr>
              <w:spacing w:before="120" w:after="120" w:line="240" w:lineRule="auto"/>
              <w:ind w:left="170" w:right="170"/>
            </w:pPr>
            <w:r w:rsidRPr="008C0187">
              <w:t>Sistemos testavimas turės vykti Diegėjo parengtoje testavimo aplinkoje. Funkcinis testavimas turės vykti pagal paslaugų teikėjo parengtus testavimo</w:t>
            </w:r>
            <w:r>
              <w:t xml:space="preserve"> </w:t>
            </w:r>
            <w:r w:rsidRPr="008C0187">
              <w:t>planą ir priėmimo testavimo scenarijus. Diegėjas turės dalyvauti vykdant funkcinius testavimus</w:t>
            </w:r>
            <w:r w:rsidR="003C7B19">
              <w:t xml:space="preserve"> (teikti konsultac</w:t>
            </w:r>
            <w:r w:rsidR="00D15B50">
              <w:t>ijas testuotojams ir esant poreikiui pademonstruoti funkcijų veikimą)</w:t>
            </w:r>
            <w:r w:rsidR="00A5162A">
              <w:t xml:space="preserve"> </w:t>
            </w:r>
            <w:r w:rsidRPr="008C0187">
              <w:t>ir parengti testavimo ataskaitas, apibendrinančias testavimo rezultatus, bei atlikti identifikuotų trūkumų šalinimą, Atlikus pakeitimus Diegėjas turės dalyvauti vykdant pakartotinį testavimą, skirtą</w:t>
            </w:r>
            <w:r>
              <w:t xml:space="preserve"> </w:t>
            </w:r>
            <w:r w:rsidRPr="008C0187">
              <w:t>užtikrinti, kad visi ankstesniojo testavimo metu nustatyti trūkumai buvo pašalinti</w:t>
            </w:r>
            <w:r>
              <w:t>, užtikrinantį, kad pašalinti visi pirmojo testavimo metu nustatyti trūkumai.</w:t>
            </w:r>
          </w:p>
        </w:tc>
        <w:tc>
          <w:tcPr>
            <w:tcW w:w="1400" w:type="pct"/>
            <w:tcBorders>
              <w:top w:val="single" w:sz="4" w:space="0" w:color="83A0B7"/>
              <w:bottom w:val="single" w:sz="4" w:space="0" w:color="83A0B7"/>
            </w:tcBorders>
          </w:tcPr>
          <w:p w14:paraId="589ABB50" w14:textId="7206E724" w:rsidR="003D5A12" w:rsidRPr="008C0187" w:rsidRDefault="00A5162A" w:rsidP="007A5BE7">
            <w:pPr>
              <w:spacing w:before="120" w:after="0" w:line="240" w:lineRule="auto"/>
            </w:pPr>
            <w:r>
              <w:t>Funkcinio</w:t>
            </w:r>
            <w:r w:rsidR="003D5A12" w:rsidRPr="008C0187">
              <w:t xml:space="preserve"> testavimo ir pakartotinio </w:t>
            </w:r>
            <w:r>
              <w:t>funkcinio</w:t>
            </w:r>
            <w:r w:rsidR="003D5A12">
              <w:t xml:space="preserve"> </w:t>
            </w:r>
            <w:r w:rsidR="003D5A12" w:rsidRPr="008C0187">
              <w:t>testavimo ataskaitos</w:t>
            </w:r>
            <w:r w:rsidR="003D5A12">
              <w:t>.</w:t>
            </w:r>
          </w:p>
          <w:p w14:paraId="796EB49D" w14:textId="12761F48" w:rsidR="003D5A12" w:rsidRPr="00F61DFF" w:rsidRDefault="003D5A12" w:rsidP="007A5BE7">
            <w:pPr>
              <w:spacing w:before="120" w:after="120" w:line="240" w:lineRule="auto"/>
              <w:ind w:left="170" w:right="170"/>
            </w:pPr>
          </w:p>
        </w:tc>
      </w:tr>
      <w:tr w:rsidR="002E3E79" w:rsidRPr="00F61DFF" w14:paraId="49B65C4B" w14:textId="77777777" w:rsidTr="00D04D1F">
        <w:tc>
          <w:tcPr>
            <w:tcW w:w="414" w:type="pct"/>
            <w:tcBorders>
              <w:top w:val="single" w:sz="4" w:space="0" w:color="83A0B7"/>
              <w:bottom w:val="single" w:sz="4" w:space="0" w:color="83A0B7"/>
            </w:tcBorders>
            <w:shd w:val="clear" w:color="auto" w:fill="auto"/>
          </w:tcPr>
          <w:p w14:paraId="725ED4D4" w14:textId="77777777" w:rsidR="003D5A12" w:rsidRPr="00F61DFF" w:rsidRDefault="003D5A12">
            <w:pPr>
              <w:pStyle w:val="ListParagraph"/>
              <w:numPr>
                <w:ilvl w:val="0"/>
                <w:numId w:val="40"/>
              </w:numPr>
              <w:spacing w:before="120" w:after="120" w:line="240" w:lineRule="auto"/>
              <w:ind w:right="170"/>
            </w:pPr>
          </w:p>
        </w:tc>
        <w:tc>
          <w:tcPr>
            <w:tcW w:w="962" w:type="pct"/>
            <w:tcBorders>
              <w:top w:val="single" w:sz="4" w:space="0" w:color="83A0B7"/>
              <w:bottom w:val="single" w:sz="4" w:space="0" w:color="83A0B7"/>
            </w:tcBorders>
            <w:shd w:val="clear" w:color="auto" w:fill="auto"/>
          </w:tcPr>
          <w:p w14:paraId="3B17BB95" w14:textId="74E407D4" w:rsidR="003D5A12" w:rsidRPr="00F61DFF" w:rsidRDefault="003D5A12" w:rsidP="007A5BE7">
            <w:pPr>
              <w:spacing w:before="120" w:after="120" w:line="240" w:lineRule="auto"/>
              <w:ind w:left="170" w:right="170"/>
            </w:pPr>
            <w:r w:rsidRPr="00510D00">
              <w:t>Mokymai</w:t>
            </w:r>
          </w:p>
        </w:tc>
        <w:tc>
          <w:tcPr>
            <w:tcW w:w="2224" w:type="pct"/>
            <w:tcBorders>
              <w:top w:val="single" w:sz="4" w:space="0" w:color="83A0B7"/>
              <w:bottom w:val="single" w:sz="4" w:space="0" w:color="83A0B7"/>
            </w:tcBorders>
          </w:tcPr>
          <w:p w14:paraId="188412A1" w14:textId="15E0ABD9" w:rsidR="003D5A12" w:rsidRPr="00F61DFF" w:rsidRDefault="003D5A12" w:rsidP="007A5BE7">
            <w:pPr>
              <w:spacing w:before="120" w:after="120" w:line="240" w:lineRule="auto"/>
              <w:ind w:left="170" w:right="170"/>
            </w:pPr>
            <w:r w:rsidRPr="00143686">
              <w:t>Diegėjas turės parengti mokymų planą,</w:t>
            </w:r>
            <w:r>
              <w:t xml:space="preserve"> </w:t>
            </w:r>
            <w:r w:rsidRPr="00143686">
              <w:t>administratorių ir naudotojų vadovus, mokymų medžiagą ir jais remdamasis atlikti administratorių ir naudotojų mokymus.</w:t>
            </w:r>
          </w:p>
        </w:tc>
        <w:tc>
          <w:tcPr>
            <w:tcW w:w="1400" w:type="pct"/>
            <w:tcBorders>
              <w:top w:val="single" w:sz="4" w:space="0" w:color="83A0B7"/>
              <w:bottom w:val="single" w:sz="4" w:space="0" w:color="83A0B7"/>
            </w:tcBorders>
          </w:tcPr>
          <w:p w14:paraId="76348988" w14:textId="77777777" w:rsidR="003D5A12" w:rsidRPr="00143686" w:rsidRDefault="003D5A12">
            <w:pPr>
              <w:pStyle w:val="ListParagraph"/>
              <w:numPr>
                <w:ilvl w:val="0"/>
                <w:numId w:val="36"/>
              </w:numPr>
              <w:spacing w:before="120" w:after="120" w:line="240" w:lineRule="auto"/>
              <w:ind w:left="375"/>
            </w:pPr>
            <w:r w:rsidRPr="00143686">
              <w:t>Mokymų planas;</w:t>
            </w:r>
          </w:p>
          <w:p w14:paraId="588D2795" w14:textId="77777777" w:rsidR="003D5A12" w:rsidRPr="00143686" w:rsidRDefault="003D5A12">
            <w:pPr>
              <w:pStyle w:val="ListParagraph"/>
              <w:numPr>
                <w:ilvl w:val="0"/>
                <w:numId w:val="36"/>
              </w:numPr>
              <w:spacing w:before="120" w:after="120" w:line="240" w:lineRule="auto"/>
              <w:ind w:left="375"/>
            </w:pPr>
            <w:r w:rsidRPr="00143686">
              <w:t>administratorių ir naudotojų vadovai;</w:t>
            </w:r>
          </w:p>
          <w:p w14:paraId="3A345EAA" w14:textId="77777777" w:rsidR="003D5A12" w:rsidRDefault="003D5A12">
            <w:pPr>
              <w:pStyle w:val="ListParagraph"/>
              <w:numPr>
                <w:ilvl w:val="0"/>
                <w:numId w:val="36"/>
              </w:numPr>
              <w:spacing w:before="120" w:after="120" w:line="240" w:lineRule="auto"/>
              <w:ind w:left="375"/>
            </w:pPr>
            <w:r w:rsidRPr="00143686">
              <w:t>mokymų medžiaga, apimanti metodinę medžiagą ir praktines užduotis;</w:t>
            </w:r>
          </w:p>
          <w:p w14:paraId="3BEBC726" w14:textId="062069F1" w:rsidR="003D5A12" w:rsidRPr="00F61DFF" w:rsidRDefault="003D5A12">
            <w:pPr>
              <w:pStyle w:val="ListParagraph"/>
              <w:numPr>
                <w:ilvl w:val="0"/>
                <w:numId w:val="35"/>
              </w:numPr>
              <w:spacing w:before="0" w:after="0" w:line="240" w:lineRule="auto"/>
              <w:ind w:left="375"/>
            </w:pPr>
            <w:r w:rsidRPr="00143686">
              <w:lastRenderedPageBreak/>
              <w:t>apmokyti Sistemos naudotojai ir administratoriai.</w:t>
            </w:r>
          </w:p>
        </w:tc>
      </w:tr>
      <w:tr w:rsidR="002E3E79" w:rsidRPr="00F61DFF" w14:paraId="5FBB1A85" w14:textId="77777777" w:rsidTr="00D04D1F">
        <w:tc>
          <w:tcPr>
            <w:tcW w:w="414" w:type="pct"/>
            <w:tcBorders>
              <w:top w:val="single" w:sz="4" w:space="0" w:color="83A0B7"/>
              <w:bottom w:val="single" w:sz="4" w:space="0" w:color="83A0B7"/>
            </w:tcBorders>
            <w:shd w:val="clear" w:color="auto" w:fill="auto"/>
          </w:tcPr>
          <w:p w14:paraId="73FF8029" w14:textId="77777777" w:rsidR="003D5A12" w:rsidRPr="00F61DFF" w:rsidRDefault="003D5A12">
            <w:pPr>
              <w:pStyle w:val="ListParagraph"/>
              <w:numPr>
                <w:ilvl w:val="0"/>
                <w:numId w:val="40"/>
              </w:numPr>
              <w:spacing w:before="120" w:after="120" w:line="240" w:lineRule="auto"/>
              <w:ind w:right="170"/>
            </w:pPr>
          </w:p>
        </w:tc>
        <w:tc>
          <w:tcPr>
            <w:tcW w:w="962" w:type="pct"/>
            <w:tcBorders>
              <w:top w:val="single" w:sz="4" w:space="0" w:color="83A0B7"/>
              <w:bottom w:val="single" w:sz="4" w:space="0" w:color="83A0B7"/>
            </w:tcBorders>
            <w:shd w:val="clear" w:color="auto" w:fill="auto"/>
          </w:tcPr>
          <w:p w14:paraId="2BE499B6" w14:textId="4DC487DB" w:rsidR="003D5A12" w:rsidRPr="00F61DFF" w:rsidRDefault="003D5A12" w:rsidP="007A5BE7">
            <w:pPr>
              <w:spacing w:before="120" w:after="120" w:line="240" w:lineRule="auto"/>
              <w:ind w:left="170" w:right="170"/>
            </w:pPr>
            <w:r w:rsidRPr="00510D00">
              <w:t>Diegimas</w:t>
            </w:r>
          </w:p>
        </w:tc>
        <w:tc>
          <w:tcPr>
            <w:tcW w:w="2224" w:type="pct"/>
            <w:tcBorders>
              <w:top w:val="single" w:sz="4" w:space="0" w:color="83A0B7"/>
              <w:bottom w:val="single" w:sz="4" w:space="0" w:color="83A0B7"/>
            </w:tcBorders>
          </w:tcPr>
          <w:p w14:paraId="7BE9957C" w14:textId="65D43107" w:rsidR="003D5A12" w:rsidRPr="00F61DFF" w:rsidRDefault="003D5A12" w:rsidP="007A5BE7">
            <w:pPr>
              <w:spacing w:before="120" w:after="120" w:line="240" w:lineRule="auto"/>
              <w:ind w:left="170" w:right="170"/>
            </w:pPr>
            <w:r w:rsidRPr="00143686">
              <w:t xml:space="preserve">Diegėjas turės parengti programinės įrangos (toliau – PĮ)  diegimo planą. </w:t>
            </w:r>
            <w:r w:rsidRPr="00510D00">
              <w:t>Remdamasis šiuo dokumentu Diegėjas turės paruošti bei į Sistemai skirtą techninę įrangą įdiegti sukurtą sprendimą. Aplinka turi būti paruošta bei ištestuota prieš pradedant bandomąją eksploataciją. Įgyvendintos diegimo veiklos turės būti aprašytos diegimo ataskaitoje.</w:t>
            </w:r>
          </w:p>
        </w:tc>
        <w:tc>
          <w:tcPr>
            <w:tcW w:w="1400" w:type="pct"/>
            <w:tcBorders>
              <w:top w:val="single" w:sz="4" w:space="0" w:color="83A0B7"/>
              <w:bottom w:val="single" w:sz="4" w:space="0" w:color="83A0B7"/>
            </w:tcBorders>
          </w:tcPr>
          <w:p w14:paraId="4D01A2CC" w14:textId="77777777" w:rsidR="003D5A12" w:rsidRDefault="003D5A12">
            <w:pPr>
              <w:pStyle w:val="ListParagraph"/>
              <w:numPr>
                <w:ilvl w:val="0"/>
                <w:numId w:val="37"/>
              </w:numPr>
              <w:spacing w:before="120" w:after="120" w:line="240" w:lineRule="auto"/>
              <w:ind w:left="405"/>
            </w:pPr>
            <w:r w:rsidRPr="00143686">
              <w:t>Diegimo planas ir diegimo ataskaita;</w:t>
            </w:r>
          </w:p>
          <w:p w14:paraId="0B31C850" w14:textId="2226FE97" w:rsidR="003D5A12" w:rsidRPr="00F61DFF" w:rsidRDefault="003D5A12">
            <w:pPr>
              <w:pStyle w:val="ListParagraph"/>
              <w:numPr>
                <w:ilvl w:val="0"/>
                <w:numId w:val="37"/>
              </w:numPr>
              <w:spacing w:before="120" w:after="120" w:line="240" w:lineRule="auto"/>
              <w:ind w:left="405"/>
            </w:pPr>
            <w:r w:rsidRPr="00143686">
              <w:t>Sistema įdiegta nuolatinės eksploatacijos aplinkoje.</w:t>
            </w:r>
          </w:p>
        </w:tc>
      </w:tr>
      <w:tr w:rsidR="002E3E79" w:rsidRPr="00F61DFF" w14:paraId="6B14EA4C" w14:textId="77777777" w:rsidTr="00D04D1F">
        <w:tc>
          <w:tcPr>
            <w:tcW w:w="414" w:type="pct"/>
            <w:tcBorders>
              <w:top w:val="single" w:sz="4" w:space="0" w:color="83A0B7"/>
              <w:bottom w:val="single" w:sz="4" w:space="0" w:color="83A0B7"/>
            </w:tcBorders>
            <w:shd w:val="clear" w:color="auto" w:fill="auto"/>
          </w:tcPr>
          <w:p w14:paraId="2FFB3C7E" w14:textId="77777777" w:rsidR="003D5A12" w:rsidRPr="00F61DFF" w:rsidRDefault="003D5A12">
            <w:pPr>
              <w:pStyle w:val="ListParagraph"/>
              <w:numPr>
                <w:ilvl w:val="0"/>
                <w:numId w:val="40"/>
              </w:numPr>
              <w:spacing w:before="120" w:after="120" w:line="240" w:lineRule="auto"/>
              <w:ind w:right="170"/>
            </w:pPr>
          </w:p>
        </w:tc>
        <w:tc>
          <w:tcPr>
            <w:tcW w:w="962" w:type="pct"/>
            <w:tcBorders>
              <w:top w:val="single" w:sz="4" w:space="0" w:color="83A0B7"/>
              <w:bottom w:val="single" w:sz="4" w:space="0" w:color="83A0B7"/>
            </w:tcBorders>
            <w:shd w:val="clear" w:color="auto" w:fill="auto"/>
          </w:tcPr>
          <w:p w14:paraId="544C8BA8" w14:textId="285903B5" w:rsidR="003D5A12" w:rsidRPr="00F61DFF" w:rsidRDefault="003D5A12" w:rsidP="007A5BE7">
            <w:pPr>
              <w:spacing w:before="120" w:after="120" w:line="240" w:lineRule="auto"/>
              <w:ind w:left="170" w:right="170"/>
            </w:pPr>
            <w:r w:rsidRPr="00510D00">
              <w:t>Bandomoji eksploatacija</w:t>
            </w:r>
          </w:p>
        </w:tc>
        <w:tc>
          <w:tcPr>
            <w:tcW w:w="2224" w:type="pct"/>
            <w:tcBorders>
              <w:top w:val="single" w:sz="4" w:space="0" w:color="83A0B7"/>
              <w:bottom w:val="single" w:sz="4" w:space="0" w:color="83A0B7"/>
            </w:tcBorders>
          </w:tcPr>
          <w:p w14:paraId="3E1F90A3" w14:textId="0721B2EA" w:rsidR="003D5A12" w:rsidRPr="008C0187" w:rsidRDefault="003D5A12" w:rsidP="007A5BE7">
            <w:pPr>
              <w:spacing w:before="120" w:after="120" w:line="240" w:lineRule="auto"/>
              <w:ind w:left="170" w:right="170"/>
            </w:pPr>
            <w:r w:rsidRPr="008C0187">
              <w:t>Diegėjas turės dalyvauti derinant parengtą bandomosios eksploatacijos planą ir juo remdamasis</w:t>
            </w:r>
            <w:r w:rsidR="00E00DA7">
              <w:t xml:space="preserve"> dalyvauti</w:t>
            </w:r>
            <w:r w:rsidRPr="008C0187">
              <w:t xml:space="preserve"> įgyvendin</w:t>
            </w:r>
            <w:r w:rsidR="00E00DA7">
              <w:t>ant</w:t>
            </w:r>
            <w:r w:rsidRPr="008C0187">
              <w:t xml:space="preserve"> sukurtos PĮ bandomąją eksploataciją</w:t>
            </w:r>
            <w:r w:rsidR="00E00DA7">
              <w:t>.</w:t>
            </w:r>
            <w:r w:rsidRPr="008C0187">
              <w:t xml:space="preserve"> </w:t>
            </w:r>
            <w:r w:rsidR="00E00DA7">
              <w:t xml:space="preserve">Diegėjas etapo metu turės teikti konsultacijos PĮ naudojimo klausimais, vykdyti </w:t>
            </w:r>
            <w:r w:rsidRPr="008C0187">
              <w:t xml:space="preserve">sukurtos </w:t>
            </w:r>
            <w:r w:rsidR="00E00DA7">
              <w:t>PĮ</w:t>
            </w:r>
            <w:r w:rsidRPr="008C0187">
              <w:t xml:space="preserve"> trūkumų </w:t>
            </w:r>
            <w:r w:rsidR="00E00DA7">
              <w:t>analizę</w:t>
            </w:r>
            <w:r w:rsidR="00E00DA7" w:rsidRPr="008C0187">
              <w:t xml:space="preserve"> </w:t>
            </w:r>
            <w:r w:rsidRPr="008C0187">
              <w:t>ir šalinimą</w:t>
            </w:r>
            <w:r w:rsidR="00E00DA7">
              <w:t xml:space="preserve">, esant poreikiui atlikti parengtos dokumentacijos </w:t>
            </w:r>
            <w:r w:rsidR="00B2293C">
              <w:t>naujinimus, kad ji atitiktų realią PĮ situaciją</w:t>
            </w:r>
            <w:r w:rsidRPr="008C0187">
              <w:t>.</w:t>
            </w:r>
          </w:p>
          <w:p w14:paraId="17969CBA" w14:textId="5BFC9BB3" w:rsidR="003D5A12" w:rsidRPr="00F61DFF" w:rsidRDefault="003D5A12" w:rsidP="007A5BE7">
            <w:pPr>
              <w:spacing w:before="120" w:after="120" w:line="240" w:lineRule="auto"/>
              <w:ind w:left="170" w:right="170"/>
            </w:pPr>
            <w:r w:rsidRPr="00510D00">
              <w:t xml:space="preserve">Pagal atliktus pakeitimus Diegėjas turės atnaujinti </w:t>
            </w:r>
            <w:r w:rsidRPr="008C0187">
              <w:t>ir Perkančiajai organizacijai perduoti Sistemos išeities kodus.</w:t>
            </w:r>
          </w:p>
        </w:tc>
        <w:tc>
          <w:tcPr>
            <w:tcW w:w="1400" w:type="pct"/>
            <w:tcBorders>
              <w:top w:val="single" w:sz="4" w:space="0" w:color="83A0B7"/>
              <w:bottom w:val="single" w:sz="4" w:space="0" w:color="83A0B7"/>
            </w:tcBorders>
          </w:tcPr>
          <w:p w14:paraId="07839B17" w14:textId="77777777" w:rsidR="003D5A12" w:rsidRDefault="003D5A12">
            <w:pPr>
              <w:pStyle w:val="ListParagraph"/>
              <w:numPr>
                <w:ilvl w:val="0"/>
                <w:numId w:val="38"/>
              </w:numPr>
              <w:spacing w:before="120" w:after="120" w:line="240" w:lineRule="auto"/>
              <w:ind w:left="405"/>
            </w:pPr>
            <w:r w:rsidRPr="00143686">
              <w:t>Pašalinti bandomosios eksploatacijos metu nustatyti trūkumai;</w:t>
            </w:r>
          </w:p>
          <w:p w14:paraId="1A1E749E" w14:textId="5EE17FEB" w:rsidR="003D5A12" w:rsidRPr="00F61DFF" w:rsidRDefault="003D5A12">
            <w:pPr>
              <w:pStyle w:val="ListParagraph"/>
              <w:numPr>
                <w:ilvl w:val="0"/>
                <w:numId w:val="37"/>
              </w:numPr>
              <w:spacing w:before="120" w:after="120" w:line="240" w:lineRule="auto"/>
              <w:ind w:left="405"/>
            </w:pPr>
            <w:r>
              <w:t>b</w:t>
            </w:r>
            <w:r w:rsidRPr="00143686">
              <w:t>andomosios eksploatacijos ataskaita.</w:t>
            </w:r>
          </w:p>
        </w:tc>
      </w:tr>
    </w:tbl>
    <w:p w14:paraId="312D5980" w14:textId="6878A968" w:rsidR="003D5A12" w:rsidRDefault="003D5A12" w:rsidP="003D5A12">
      <w:r w:rsidRPr="00D63BCE">
        <w:t xml:space="preserve">Visi Sistemos sukūrimo etapai turės būti įgyvendinti per </w:t>
      </w:r>
      <w:r w:rsidR="00F164FD">
        <w:t>8</w:t>
      </w:r>
      <w:r w:rsidRPr="00D63BCE">
        <w:t xml:space="preserve"> mėnesi</w:t>
      </w:r>
      <w:r w:rsidR="00F164FD">
        <w:t>us</w:t>
      </w:r>
      <w:r w:rsidRPr="00D63BCE">
        <w:t xml:space="preserve"> nuo Paslaugų teikimo sutarties įsigaliojimo. Kiekvieno</w:t>
      </w:r>
      <w:r w:rsidR="00F85414">
        <w:t xml:space="preserve"> Sistemos sukūrimo</w:t>
      </w:r>
      <w:r w:rsidRPr="00D63BCE">
        <w:t xml:space="preserve"> etapo trukmė nurodyta žemiau esančioje lentelėje. Inicijavimo etapo metu Diegėjas turės parengti detalų darbų vykdymo grafik</w:t>
      </w:r>
      <w:r w:rsidR="00887F49">
        <w:t>ą</w:t>
      </w:r>
      <w:r w:rsidRPr="00D63BCE">
        <w:t xml:space="preserve"> ir pateikti įvadinėje veiklos ataskaitoje. Detaliame darbų vykdymo grafike turi būti nurodytos tikslios kiekvieno etapo užbaigimo datos. </w:t>
      </w:r>
    </w:p>
    <w:p w14:paraId="5BA48399" w14:textId="77777777" w:rsidR="003D5A12" w:rsidRDefault="003D5A12" w:rsidP="003D5A12"/>
    <w:p w14:paraId="37D181D8" w14:textId="6351FEB0" w:rsidR="003D5A12" w:rsidRDefault="003D5A12" w:rsidP="003D5A12">
      <w:pPr>
        <w:sectPr w:rsidR="003D5A12" w:rsidSect="000668F4">
          <w:headerReference w:type="default" r:id="rId17"/>
          <w:pgSz w:w="11906" w:h="16838" w:code="9"/>
          <w:pgMar w:top="1134" w:right="567" w:bottom="1134" w:left="1701" w:header="720" w:footer="720" w:gutter="0"/>
          <w:cols w:space="720"/>
          <w:docGrid w:linePitch="360"/>
        </w:sectPr>
      </w:pPr>
    </w:p>
    <w:p w14:paraId="6612B127" w14:textId="0F5BBF90" w:rsidR="004B1ADB" w:rsidRPr="00F61DFF" w:rsidRDefault="009A1A7D" w:rsidP="004B1ADB">
      <w:pPr>
        <w:keepNext/>
        <w:tabs>
          <w:tab w:val="left" w:pos="8059"/>
        </w:tabs>
        <w:spacing w:before="240" w:after="120" w:line="240" w:lineRule="auto"/>
        <w:jc w:val="left"/>
        <w:rPr>
          <w:rFonts w:eastAsia="MS Mincho"/>
          <w:color w:val="213A6D"/>
        </w:rPr>
      </w:pPr>
      <w:r w:rsidRPr="00F61DFF">
        <w:rPr>
          <w:rFonts w:eastAsia="MS Mincho"/>
          <w:color w:val="213A6D"/>
        </w:rPr>
        <w:lastRenderedPageBreak/>
        <w:fldChar w:fldCharType="begin"/>
      </w:r>
      <w:r w:rsidRPr="00F61DFF">
        <w:rPr>
          <w:rFonts w:eastAsia="MS Mincho"/>
          <w:color w:val="213A6D"/>
        </w:rPr>
        <w:instrText>SEQ lentelė \* ARABIC</w:instrText>
      </w:r>
      <w:r w:rsidRPr="00F61DFF">
        <w:rPr>
          <w:rFonts w:eastAsia="MS Mincho"/>
          <w:color w:val="213A6D"/>
        </w:rPr>
        <w:fldChar w:fldCharType="separate"/>
      </w:r>
      <w:bookmarkStart w:id="28" w:name="_Toc187787034"/>
      <w:r w:rsidR="00FE3EDB">
        <w:rPr>
          <w:rFonts w:eastAsia="MS Mincho"/>
          <w:noProof/>
          <w:color w:val="213A6D"/>
        </w:rPr>
        <w:t>10</w:t>
      </w:r>
      <w:r w:rsidRPr="00F61DFF">
        <w:rPr>
          <w:rFonts w:eastAsia="MS Mincho"/>
          <w:color w:val="213A6D"/>
        </w:rPr>
        <w:fldChar w:fldCharType="end"/>
      </w:r>
      <w:r w:rsidR="00876356" w:rsidRPr="00F61DFF">
        <w:rPr>
          <w:rFonts w:eastAsia="MS Mincho"/>
          <w:color w:val="213A6D"/>
        </w:rPr>
        <w:t xml:space="preserve"> lentelė</w:t>
      </w:r>
      <w:r w:rsidR="004B1ADB" w:rsidRPr="00F61DFF">
        <w:rPr>
          <w:rFonts w:eastAsia="MS Mincho"/>
          <w:color w:val="213A6D"/>
        </w:rPr>
        <w:t xml:space="preserve">. </w:t>
      </w:r>
      <w:r w:rsidR="006E6DB8">
        <w:rPr>
          <w:rFonts w:eastAsia="MS Mincho"/>
          <w:color w:val="213A6D"/>
        </w:rPr>
        <w:t>Paslaugų teikimo etapai</w:t>
      </w:r>
      <w:bookmarkEnd w:id="28"/>
      <w:r w:rsidR="004B1ADB">
        <w:rPr>
          <w:rFonts w:eastAsia="MS Mincho"/>
          <w:color w:val="213A6D"/>
        </w:rPr>
        <w:t xml:space="preserve"> </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749"/>
        <w:gridCol w:w="1736"/>
        <w:gridCol w:w="2465"/>
        <w:gridCol w:w="2250"/>
        <w:gridCol w:w="6758"/>
      </w:tblGrid>
      <w:tr w:rsidR="005978F6" w:rsidRPr="00F61DFF" w14:paraId="52CAD46C" w14:textId="366EB709" w:rsidTr="00D01BCC">
        <w:trPr>
          <w:tblHeader/>
        </w:trPr>
        <w:tc>
          <w:tcPr>
            <w:tcW w:w="268" w:type="pct"/>
            <w:tcBorders>
              <w:top w:val="nil"/>
              <w:bottom w:val="single" w:sz="12" w:space="0" w:color="002060"/>
            </w:tcBorders>
            <w:shd w:val="clear" w:color="auto" w:fill="E2EBF2"/>
            <w:vAlign w:val="center"/>
          </w:tcPr>
          <w:p w14:paraId="76232212" w14:textId="53FEA561" w:rsidR="007E6988" w:rsidRPr="00F61DFF" w:rsidRDefault="007E6988" w:rsidP="007E6988">
            <w:pPr>
              <w:spacing w:before="240" w:after="240" w:line="240" w:lineRule="auto"/>
              <w:ind w:left="170" w:right="170"/>
              <w:jc w:val="left"/>
              <w:rPr>
                <w:rFonts w:eastAsia="MS Mincho"/>
                <w:color w:val="213A6D"/>
              </w:rPr>
            </w:pPr>
            <w:r>
              <w:rPr>
                <w:rFonts w:eastAsia="MS Mincho"/>
                <w:color w:val="213A6D"/>
              </w:rPr>
              <w:t>Nr.</w:t>
            </w:r>
          </w:p>
        </w:tc>
        <w:tc>
          <w:tcPr>
            <w:tcW w:w="622" w:type="pct"/>
            <w:tcBorders>
              <w:top w:val="nil"/>
              <w:bottom w:val="single" w:sz="12" w:space="0" w:color="002060"/>
            </w:tcBorders>
            <w:shd w:val="clear" w:color="auto" w:fill="E2EBF2"/>
            <w:vAlign w:val="center"/>
          </w:tcPr>
          <w:p w14:paraId="3CDF04E0" w14:textId="3F287C07" w:rsidR="007E6988" w:rsidRPr="00F61DFF" w:rsidRDefault="007E6988" w:rsidP="007E6988">
            <w:pPr>
              <w:spacing w:before="240" w:after="240" w:line="240" w:lineRule="auto"/>
              <w:ind w:left="170" w:right="170"/>
              <w:jc w:val="left"/>
              <w:rPr>
                <w:rFonts w:eastAsia="MS Mincho"/>
                <w:color w:val="213A6D"/>
              </w:rPr>
            </w:pPr>
            <w:r w:rsidRPr="007E6988">
              <w:rPr>
                <w:rFonts w:eastAsia="MS Mincho"/>
                <w:color w:val="213A6D"/>
              </w:rPr>
              <w:t>Etapo pavadinimas</w:t>
            </w:r>
          </w:p>
        </w:tc>
        <w:tc>
          <w:tcPr>
            <w:tcW w:w="883" w:type="pct"/>
            <w:tcBorders>
              <w:top w:val="nil"/>
              <w:bottom w:val="single" w:sz="12" w:space="0" w:color="002060"/>
            </w:tcBorders>
            <w:shd w:val="clear" w:color="auto" w:fill="E2EBF2"/>
            <w:vAlign w:val="center"/>
          </w:tcPr>
          <w:p w14:paraId="6CAB023F" w14:textId="0F2AFDED" w:rsidR="007E6988" w:rsidRDefault="007E6988" w:rsidP="007E6988">
            <w:pPr>
              <w:spacing w:before="240" w:after="240" w:line="240" w:lineRule="auto"/>
              <w:ind w:left="170" w:right="170"/>
              <w:jc w:val="left"/>
              <w:rPr>
                <w:rFonts w:eastAsia="MS Mincho"/>
                <w:color w:val="213A6D"/>
              </w:rPr>
            </w:pPr>
            <w:r w:rsidRPr="007E6988">
              <w:rPr>
                <w:rFonts w:eastAsia="MS Mincho"/>
                <w:color w:val="213A6D"/>
              </w:rPr>
              <w:t>Etapo veiklos/ aprašymas</w:t>
            </w:r>
          </w:p>
        </w:tc>
        <w:tc>
          <w:tcPr>
            <w:tcW w:w="806" w:type="pct"/>
            <w:tcBorders>
              <w:top w:val="nil"/>
              <w:bottom w:val="single" w:sz="12" w:space="0" w:color="002060"/>
            </w:tcBorders>
            <w:shd w:val="clear" w:color="auto" w:fill="E2EBF2"/>
            <w:vAlign w:val="center"/>
          </w:tcPr>
          <w:p w14:paraId="6D61F1F3" w14:textId="7F5C175B" w:rsidR="007E6988" w:rsidRDefault="007E6988" w:rsidP="007E6988">
            <w:pPr>
              <w:spacing w:before="240" w:after="240" w:line="240" w:lineRule="auto"/>
              <w:ind w:left="170" w:right="170"/>
              <w:jc w:val="left"/>
              <w:rPr>
                <w:rFonts w:eastAsia="MS Mincho"/>
                <w:color w:val="213A6D"/>
              </w:rPr>
            </w:pPr>
            <w:r w:rsidRPr="007E6988">
              <w:rPr>
                <w:rFonts w:eastAsia="MS Mincho"/>
                <w:color w:val="213A6D"/>
              </w:rPr>
              <w:t>Etapo rezultatai</w:t>
            </w:r>
          </w:p>
        </w:tc>
        <w:tc>
          <w:tcPr>
            <w:tcW w:w="2421" w:type="pct"/>
            <w:tcBorders>
              <w:top w:val="nil"/>
              <w:bottom w:val="single" w:sz="12" w:space="0" w:color="002060"/>
            </w:tcBorders>
            <w:shd w:val="clear" w:color="auto" w:fill="E2EBF2"/>
            <w:vAlign w:val="center"/>
          </w:tcPr>
          <w:p w14:paraId="5070A544" w14:textId="0AF8E8FC" w:rsidR="007E6988" w:rsidRDefault="007E6988" w:rsidP="007E6988">
            <w:pPr>
              <w:spacing w:before="240" w:after="240" w:line="240" w:lineRule="auto"/>
              <w:ind w:left="170" w:right="170"/>
              <w:jc w:val="left"/>
              <w:rPr>
                <w:rFonts w:eastAsia="MS Mincho"/>
                <w:color w:val="213A6D"/>
              </w:rPr>
            </w:pPr>
            <w:r w:rsidRPr="007E6988">
              <w:rPr>
                <w:rFonts w:eastAsia="MS Mincho"/>
                <w:color w:val="213A6D"/>
              </w:rPr>
              <w:t>Etapo trukmė</w:t>
            </w:r>
          </w:p>
        </w:tc>
      </w:tr>
      <w:tr w:rsidR="00E83936" w:rsidRPr="00F61DFF" w14:paraId="25EE727A" w14:textId="3C4D8A39" w:rsidTr="00D01BCC">
        <w:tc>
          <w:tcPr>
            <w:tcW w:w="268" w:type="pct"/>
            <w:tcBorders>
              <w:top w:val="single" w:sz="12" w:space="0" w:color="002060"/>
              <w:bottom w:val="single" w:sz="4" w:space="0" w:color="83A0B7"/>
            </w:tcBorders>
            <w:shd w:val="clear" w:color="auto" w:fill="auto"/>
          </w:tcPr>
          <w:p w14:paraId="4A442546" w14:textId="77777777" w:rsidR="003E186B" w:rsidRPr="00F61DFF" w:rsidRDefault="003E186B">
            <w:pPr>
              <w:pStyle w:val="ListParagraph"/>
              <w:numPr>
                <w:ilvl w:val="0"/>
                <w:numId w:val="153"/>
              </w:numPr>
              <w:spacing w:before="120" w:after="120" w:line="240" w:lineRule="auto"/>
              <w:ind w:right="170"/>
            </w:pPr>
          </w:p>
        </w:tc>
        <w:tc>
          <w:tcPr>
            <w:tcW w:w="622" w:type="pct"/>
            <w:tcBorders>
              <w:top w:val="single" w:sz="12" w:space="0" w:color="002060"/>
              <w:bottom w:val="single" w:sz="4" w:space="0" w:color="83A0B7"/>
            </w:tcBorders>
            <w:shd w:val="clear" w:color="auto" w:fill="auto"/>
          </w:tcPr>
          <w:p w14:paraId="3356D9CE" w14:textId="35902FFC" w:rsidR="003E186B" w:rsidRPr="00F61DFF" w:rsidRDefault="003E186B" w:rsidP="003E186B">
            <w:pPr>
              <w:spacing w:before="120" w:after="120" w:line="240" w:lineRule="auto"/>
              <w:ind w:left="170" w:right="170"/>
            </w:pPr>
            <w:r w:rsidRPr="00510D00">
              <w:t>Inicijavimas</w:t>
            </w:r>
          </w:p>
        </w:tc>
        <w:tc>
          <w:tcPr>
            <w:tcW w:w="883" w:type="pct"/>
            <w:tcBorders>
              <w:top w:val="single" w:sz="12" w:space="0" w:color="002060"/>
              <w:bottom w:val="single" w:sz="4" w:space="0" w:color="83A0B7"/>
            </w:tcBorders>
          </w:tcPr>
          <w:p w14:paraId="4D80CCA0" w14:textId="778D9988" w:rsidR="003E186B" w:rsidRPr="00F61DFF" w:rsidRDefault="003E186B" w:rsidP="003E186B">
            <w:pPr>
              <w:spacing w:before="120" w:after="120" w:line="240" w:lineRule="auto"/>
              <w:ind w:left="170" w:right="170"/>
            </w:pPr>
            <w:r w:rsidRPr="008C0187">
              <w:t>Inicijavimo etapo metu turės parengti ir su Perkančiąja organizacija suderinti įvadinę veiklos ataskaitą.</w:t>
            </w:r>
          </w:p>
        </w:tc>
        <w:tc>
          <w:tcPr>
            <w:tcW w:w="806" w:type="pct"/>
            <w:tcBorders>
              <w:top w:val="single" w:sz="12" w:space="0" w:color="002060"/>
              <w:bottom w:val="single" w:sz="4" w:space="0" w:color="83A0B7"/>
            </w:tcBorders>
          </w:tcPr>
          <w:p w14:paraId="31B1281A" w14:textId="0E47DF16" w:rsidR="003E186B" w:rsidRPr="00F61DFF" w:rsidRDefault="003E186B" w:rsidP="003E186B">
            <w:pPr>
              <w:spacing w:before="120" w:after="120" w:line="240" w:lineRule="auto"/>
              <w:ind w:left="170" w:right="170"/>
            </w:pPr>
            <w:r w:rsidRPr="008C0187">
              <w:t>Įvadinė veiklos ataskaita.</w:t>
            </w:r>
          </w:p>
        </w:tc>
        <w:tc>
          <w:tcPr>
            <w:tcW w:w="2421" w:type="pct"/>
            <w:tcBorders>
              <w:top w:val="single" w:sz="12" w:space="0" w:color="002060"/>
              <w:bottom w:val="single" w:sz="4" w:space="0" w:color="83A0B7"/>
            </w:tcBorders>
          </w:tcPr>
          <w:p w14:paraId="05BC7205" w14:textId="6D516BE8" w:rsidR="003E186B" w:rsidRPr="00F61DFF" w:rsidRDefault="00887F49" w:rsidP="003E186B">
            <w:pPr>
              <w:spacing w:before="120" w:after="120" w:line="240" w:lineRule="auto"/>
              <w:ind w:left="170" w:right="170"/>
            </w:pPr>
            <w:r>
              <w:t>Per 15</w:t>
            </w:r>
            <w:r w:rsidR="003E186B" w:rsidRPr="00143686">
              <w:t xml:space="preserve"> </w:t>
            </w:r>
            <w:r>
              <w:t>dienų</w:t>
            </w:r>
            <w:r w:rsidR="003E186B" w:rsidRPr="00143686">
              <w:t xml:space="preserve"> nuo Paslaugų teikimo sutarties </w:t>
            </w:r>
            <w:r w:rsidR="003E186B">
              <w:t>įsigaliojimo</w:t>
            </w:r>
          </w:p>
        </w:tc>
      </w:tr>
      <w:tr w:rsidR="00E83936" w:rsidRPr="00F61DFF" w14:paraId="26E66E60" w14:textId="29AF64C7" w:rsidTr="00D01BCC">
        <w:tc>
          <w:tcPr>
            <w:tcW w:w="268" w:type="pct"/>
            <w:tcBorders>
              <w:top w:val="single" w:sz="4" w:space="0" w:color="83A0B7"/>
              <w:bottom w:val="single" w:sz="4" w:space="0" w:color="83A0B7"/>
            </w:tcBorders>
            <w:shd w:val="clear" w:color="auto" w:fill="auto"/>
          </w:tcPr>
          <w:p w14:paraId="47AA8677" w14:textId="77777777" w:rsidR="003E186B" w:rsidRPr="00F61DFF" w:rsidRDefault="003E186B">
            <w:pPr>
              <w:pStyle w:val="ListParagraph"/>
              <w:numPr>
                <w:ilvl w:val="0"/>
                <w:numId w:val="153"/>
              </w:numPr>
              <w:spacing w:before="120" w:after="120" w:line="240" w:lineRule="auto"/>
              <w:ind w:right="170"/>
            </w:pPr>
          </w:p>
        </w:tc>
        <w:tc>
          <w:tcPr>
            <w:tcW w:w="622" w:type="pct"/>
            <w:tcBorders>
              <w:top w:val="single" w:sz="4" w:space="0" w:color="83A0B7"/>
              <w:bottom w:val="single" w:sz="4" w:space="0" w:color="83A0B7"/>
            </w:tcBorders>
            <w:shd w:val="clear" w:color="auto" w:fill="auto"/>
          </w:tcPr>
          <w:p w14:paraId="73F55C64" w14:textId="2E9B4329" w:rsidR="003E186B" w:rsidRPr="00CB56B1" w:rsidRDefault="00301D38" w:rsidP="003E186B">
            <w:pPr>
              <w:spacing w:before="120" w:after="120" w:line="240" w:lineRule="auto"/>
              <w:ind w:left="170" w:right="170"/>
              <w:rPr>
                <w:lang w:val="en-US"/>
              </w:rPr>
            </w:pPr>
            <w:r>
              <w:t>I</w:t>
            </w:r>
            <w:r w:rsidR="00507D10">
              <w:t>teracija</w:t>
            </w:r>
          </w:p>
        </w:tc>
        <w:tc>
          <w:tcPr>
            <w:tcW w:w="883" w:type="pct"/>
            <w:tcBorders>
              <w:top w:val="single" w:sz="4" w:space="0" w:color="83A0B7"/>
              <w:bottom w:val="single" w:sz="4" w:space="0" w:color="83A0B7"/>
            </w:tcBorders>
          </w:tcPr>
          <w:p w14:paraId="6F1859BA" w14:textId="1FE1339D" w:rsidR="003E186B" w:rsidRPr="00F61DFF" w:rsidRDefault="001A5478" w:rsidP="003E186B">
            <w:pPr>
              <w:spacing w:before="120" w:after="120" w:line="240" w:lineRule="auto"/>
              <w:ind w:left="170" w:right="170"/>
            </w:pPr>
            <w:r>
              <w:t>Iteracijų e</w:t>
            </w:r>
            <w:r w:rsidR="00E204C1">
              <w:t>tap</w:t>
            </w:r>
            <w:r w:rsidR="00887F49">
              <w:t>ų</w:t>
            </w:r>
            <w:r w:rsidR="003E186B" w:rsidRPr="00143686">
              <w:t xml:space="preserve"> </w:t>
            </w:r>
            <w:r w:rsidR="00623DA1">
              <w:t xml:space="preserve">metu </w:t>
            </w:r>
            <w:r w:rsidR="003E186B" w:rsidRPr="00143686">
              <w:t xml:space="preserve">turės būti pilnai sukurti </w:t>
            </w:r>
            <w:r w:rsidR="00887F49">
              <w:t xml:space="preserve">visi </w:t>
            </w:r>
            <w:r w:rsidR="003E186B" w:rsidRPr="00143686">
              <w:t>komponentai</w:t>
            </w:r>
            <w:r w:rsidR="009B3B8B">
              <w:t xml:space="preserve"> ir moduliai, bei </w:t>
            </w:r>
            <w:r w:rsidR="00887F49">
              <w:t xml:space="preserve"> įgyvendinti </w:t>
            </w:r>
            <w:r w:rsidR="00887F49">
              <w:fldChar w:fldCharType="begin"/>
            </w:r>
            <w:r w:rsidR="00887F49">
              <w:instrText xml:space="preserve"> REF _Ref111649359 \r \h </w:instrText>
            </w:r>
            <w:r w:rsidR="00887F49">
              <w:fldChar w:fldCharType="separate"/>
            </w:r>
            <w:r w:rsidR="00894F25">
              <w:t>5</w:t>
            </w:r>
            <w:r w:rsidR="00887F49">
              <w:fldChar w:fldCharType="end"/>
            </w:r>
            <w:r w:rsidR="009B3B8B">
              <w:t xml:space="preserve"> skyriuje aprašyti reikalavimai. </w:t>
            </w:r>
            <w:r w:rsidR="00304245">
              <w:t xml:space="preserve"> </w:t>
            </w:r>
          </w:p>
        </w:tc>
        <w:tc>
          <w:tcPr>
            <w:tcW w:w="806" w:type="pct"/>
            <w:tcBorders>
              <w:top w:val="single" w:sz="4" w:space="0" w:color="83A0B7"/>
              <w:bottom w:val="single" w:sz="4" w:space="0" w:color="83A0B7"/>
            </w:tcBorders>
          </w:tcPr>
          <w:p w14:paraId="60D18E78" w14:textId="77777777" w:rsidR="003E186B" w:rsidRPr="00143686" w:rsidRDefault="003E186B">
            <w:pPr>
              <w:pStyle w:val="ListParagraph"/>
              <w:numPr>
                <w:ilvl w:val="0"/>
                <w:numId w:val="39"/>
              </w:numPr>
              <w:spacing w:before="120" w:after="120" w:line="240" w:lineRule="auto"/>
              <w:ind w:left="465"/>
            </w:pPr>
            <w:r w:rsidRPr="00143686">
              <w:t xml:space="preserve">Esant poreikiui atnaujinta </w:t>
            </w:r>
            <w:r>
              <w:t>į</w:t>
            </w:r>
            <w:r w:rsidRPr="008C0187">
              <w:t>vadinė veiklos ataskaita (iteracijos pradžioje);</w:t>
            </w:r>
          </w:p>
          <w:p w14:paraId="02283B62" w14:textId="2ABA1AEE" w:rsidR="007F33A0" w:rsidRPr="00F61DFF" w:rsidRDefault="007F33A0" w:rsidP="007F33A0">
            <w:pPr>
              <w:pStyle w:val="ListParagraph"/>
              <w:numPr>
                <w:ilvl w:val="0"/>
                <w:numId w:val="39"/>
              </w:numPr>
              <w:spacing w:before="120" w:after="120" w:line="240" w:lineRule="auto"/>
              <w:ind w:left="465" w:right="170"/>
            </w:pPr>
            <w:r w:rsidRPr="00143686">
              <w:t>T</w:t>
            </w:r>
            <w:r w:rsidR="003E186B" w:rsidRPr="00143686">
              <w:t>arpinė</w:t>
            </w:r>
            <w:r>
              <w:t>/galutinė</w:t>
            </w:r>
            <w:r w:rsidR="003E186B" w:rsidRPr="00143686">
              <w:t xml:space="preserve"> veiklos ataskaitos</w:t>
            </w:r>
            <w:r>
              <w:t>.</w:t>
            </w:r>
          </w:p>
        </w:tc>
        <w:tc>
          <w:tcPr>
            <w:tcW w:w="2421" w:type="pct"/>
            <w:tcBorders>
              <w:top w:val="single" w:sz="4" w:space="0" w:color="83A0B7"/>
              <w:bottom w:val="single" w:sz="4" w:space="0" w:color="83A0B7"/>
            </w:tcBorders>
          </w:tcPr>
          <w:p w14:paraId="48B9F7E4" w14:textId="22544351" w:rsidR="00BF3225" w:rsidRPr="00420DC9" w:rsidRDefault="00BF3225" w:rsidP="00BF3225">
            <w:pPr>
              <w:spacing w:before="120" w:after="120" w:line="240" w:lineRule="auto"/>
              <w:ind w:right="170"/>
            </w:pPr>
            <w:r>
              <w:t xml:space="preserve">Iteracijų kiekis nėra ribojamas, tačiau visų iteracijų bendra trukmė turi </w:t>
            </w:r>
            <w:r w:rsidR="00B231B1">
              <w:t xml:space="preserve">būti iki </w:t>
            </w:r>
            <w:r>
              <w:t xml:space="preserve">Projekto įgyvendinimo termino. </w:t>
            </w:r>
          </w:p>
        </w:tc>
      </w:tr>
    </w:tbl>
    <w:p w14:paraId="736C75FB" w14:textId="77777777" w:rsidR="00762A91" w:rsidRDefault="00762A91" w:rsidP="00762A91"/>
    <w:p w14:paraId="47EB7E5D" w14:textId="2E6BAA2E" w:rsidR="00762A91" w:rsidRPr="00762A91" w:rsidRDefault="00762A91" w:rsidP="00762A91">
      <w:pPr>
        <w:sectPr w:rsidR="00762A91" w:rsidRPr="00762A91" w:rsidSect="00DE518D">
          <w:headerReference w:type="default" r:id="rId18"/>
          <w:pgSz w:w="16838" w:h="11906" w:orient="landscape" w:code="9"/>
          <w:pgMar w:top="1440" w:right="1440" w:bottom="1440" w:left="1440" w:header="720" w:footer="720" w:gutter="0"/>
          <w:cols w:space="720"/>
          <w:docGrid w:linePitch="360"/>
        </w:sectPr>
      </w:pPr>
    </w:p>
    <w:p w14:paraId="4A34E77F" w14:textId="48781E08" w:rsidR="009E0D8E" w:rsidRPr="001F412E" w:rsidRDefault="002472EA" w:rsidP="001F412E">
      <w:pPr>
        <w:pStyle w:val="Heading2"/>
      </w:pPr>
      <w:bookmarkStart w:id="29" w:name="_Toc187858603"/>
      <w:r>
        <w:lastRenderedPageBreak/>
        <w:t>Reikalavimai techninei dokumentacijai</w:t>
      </w:r>
      <w:bookmarkEnd w:id="29"/>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153"/>
        <w:gridCol w:w="8485"/>
      </w:tblGrid>
      <w:tr w:rsidR="008F3FBE" w:rsidRPr="00F61DFF" w14:paraId="48C6FF34" w14:textId="77777777" w:rsidTr="00012A9D">
        <w:trPr>
          <w:tblHeader/>
        </w:trPr>
        <w:tc>
          <w:tcPr>
            <w:tcW w:w="598" w:type="pct"/>
            <w:tcBorders>
              <w:top w:val="nil"/>
              <w:bottom w:val="single" w:sz="12" w:space="0" w:color="002060"/>
            </w:tcBorders>
            <w:shd w:val="clear" w:color="auto" w:fill="E2EBF2"/>
            <w:vAlign w:val="center"/>
          </w:tcPr>
          <w:p w14:paraId="56693711" w14:textId="77777777" w:rsidR="008F3FBE" w:rsidRPr="00F61DFF" w:rsidRDefault="008F3FBE">
            <w:pPr>
              <w:spacing w:before="240" w:after="240" w:line="240" w:lineRule="auto"/>
              <w:ind w:left="170" w:right="170"/>
              <w:jc w:val="left"/>
              <w:rPr>
                <w:rFonts w:eastAsia="MS Mincho"/>
                <w:color w:val="213A6D"/>
              </w:rPr>
            </w:pPr>
            <w:r w:rsidRPr="00F61DFF">
              <w:rPr>
                <w:rFonts w:eastAsia="MS Mincho"/>
                <w:color w:val="213A6D"/>
              </w:rPr>
              <w:t>Nr.</w:t>
            </w:r>
          </w:p>
        </w:tc>
        <w:tc>
          <w:tcPr>
            <w:tcW w:w="4402" w:type="pct"/>
            <w:tcBorders>
              <w:top w:val="nil"/>
              <w:bottom w:val="single" w:sz="12" w:space="0" w:color="002060"/>
            </w:tcBorders>
            <w:shd w:val="clear" w:color="auto" w:fill="E2EBF2"/>
            <w:vAlign w:val="center"/>
          </w:tcPr>
          <w:p w14:paraId="1D726630" w14:textId="77777777" w:rsidR="008F3FBE" w:rsidRPr="00F61DFF" w:rsidRDefault="008F3FBE">
            <w:pPr>
              <w:spacing w:before="240" w:after="240" w:line="240" w:lineRule="auto"/>
              <w:ind w:left="170" w:right="170"/>
              <w:jc w:val="left"/>
              <w:rPr>
                <w:rFonts w:eastAsia="MS Mincho"/>
                <w:color w:val="213A6D"/>
              </w:rPr>
            </w:pPr>
            <w:r>
              <w:rPr>
                <w:rFonts w:eastAsia="MS Mincho"/>
                <w:color w:val="213A6D"/>
              </w:rPr>
              <w:t>Reikalavimas</w:t>
            </w:r>
          </w:p>
        </w:tc>
      </w:tr>
      <w:tr w:rsidR="00B84E01" w:rsidRPr="00F61DFF" w14:paraId="7B982B6C" w14:textId="77777777" w:rsidTr="00012A9D">
        <w:tc>
          <w:tcPr>
            <w:tcW w:w="598" w:type="pct"/>
            <w:tcBorders>
              <w:top w:val="single" w:sz="12" w:space="0" w:color="002060"/>
              <w:bottom w:val="single" w:sz="4" w:space="0" w:color="83A0B7"/>
            </w:tcBorders>
            <w:shd w:val="clear" w:color="auto" w:fill="auto"/>
          </w:tcPr>
          <w:p w14:paraId="15393779" w14:textId="77777777" w:rsidR="00B84E01" w:rsidRPr="00F61DFF" w:rsidRDefault="00B84E01">
            <w:pPr>
              <w:pStyle w:val="ListParagraph"/>
              <w:numPr>
                <w:ilvl w:val="0"/>
                <w:numId w:val="34"/>
              </w:numPr>
              <w:spacing w:before="120" w:after="120" w:line="240" w:lineRule="auto"/>
              <w:ind w:right="170"/>
            </w:pPr>
          </w:p>
        </w:tc>
        <w:tc>
          <w:tcPr>
            <w:tcW w:w="4402" w:type="pct"/>
            <w:tcBorders>
              <w:top w:val="single" w:sz="12" w:space="0" w:color="002060"/>
              <w:bottom w:val="single" w:sz="4" w:space="0" w:color="83A0B7"/>
            </w:tcBorders>
            <w:shd w:val="clear" w:color="auto" w:fill="auto"/>
          </w:tcPr>
          <w:p w14:paraId="4F11DEAB" w14:textId="2E952A4E" w:rsidR="00B84E01" w:rsidRPr="00F61DFF" w:rsidRDefault="00B84E01" w:rsidP="00B84E01">
            <w:pPr>
              <w:spacing w:before="120" w:after="120" w:line="240" w:lineRule="auto"/>
              <w:ind w:left="170" w:right="170"/>
            </w:pPr>
            <w:r w:rsidRPr="008C0187">
              <w:rPr>
                <w:rFonts w:eastAsia="Times New Roman"/>
                <w:color w:val="000000"/>
                <w:szCs w:val="24"/>
                <w:lang w:eastAsia="ar-SA"/>
              </w:rPr>
              <w:t>Visa Diegėjo rengiama dokumentacija turi būti parengta lietuvių kalba ir laikantis bendrinės lietuvių kalbos taisyklių.</w:t>
            </w:r>
          </w:p>
        </w:tc>
      </w:tr>
      <w:tr w:rsidR="00B84E01" w:rsidRPr="00F61DFF" w14:paraId="717EDA4C" w14:textId="77777777" w:rsidTr="008877B7">
        <w:tc>
          <w:tcPr>
            <w:tcW w:w="598" w:type="pct"/>
            <w:tcBorders>
              <w:top w:val="single" w:sz="4" w:space="0" w:color="83A0B7"/>
              <w:bottom w:val="single" w:sz="4" w:space="0" w:color="83A0B7"/>
            </w:tcBorders>
            <w:shd w:val="clear" w:color="auto" w:fill="auto"/>
          </w:tcPr>
          <w:p w14:paraId="17C6BE41" w14:textId="77777777" w:rsidR="00B84E01" w:rsidRPr="00F61DFF" w:rsidRDefault="00B84E01">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E7D8C5E" w14:textId="2B84BED7" w:rsidR="00B84E01" w:rsidRPr="00F61DFF" w:rsidRDefault="00B84E01" w:rsidP="00B84E01">
            <w:pPr>
              <w:spacing w:before="120" w:after="120" w:line="240" w:lineRule="auto"/>
              <w:ind w:left="170" w:right="170"/>
            </w:pPr>
            <w:r w:rsidRPr="008C0187">
              <w:rPr>
                <w:rFonts w:eastAsia="Times New Roman"/>
                <w:color w:val="000000"/>
                <w:szCs w:val="24"/>
                <w:lang w:eastAsia="ar-SA"/>
              </w:rPr>
              <w:t>Paslaugų teikimo metu Diegėjas prieš pradėdamas rengti sutarties vykdymo rezultatus (dokumentus) preliminarų jų turinį ir formą turi suderinti su Perkančiąja organizacija.</w:t>
            </w:r>
          </w:p>
        </w:tc>
      </w:tr>
      <w:tr w:rsidR="00B84E01" w:rsidRPr="00F61DFF" w14:paraId="63652A29" w14:textId="77777777" w:rsidTr="008877B7">
        <w:tc>
          <w:tcPr>
            <w:tcW w:w="598" w:type="pct"/>
            <w:tcBorders>
              <w:top w:val="single" w:sz="4" w:space="0" w:color="83A0B7"/>
              <w:bottom w:val="single" w:sz="4" w:space="0" w:color="83A0B7"/>
            </w:tcBorders>
            <w:shd w:val="clear" w:color="auto" w:fill="auto"/>
          </w:tcPr>
          <w:p w14:paraId="61C32853" w14:textId="77777777" w:rsidR="00B84E01" w:rsidRPr="00F61DFF" w:rsidRDefault="00B84E01">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6EED4C4" w14:textId="58373653" w:rsidR="00B84E01" w:rsidRPr="00F61DFF" w:rsidRDefault="00B84E01" w:rsidP="00B84E01">
            <w:pPr>
              <w:spacing w:before="120" w:after="120" w:line="240" w:lineRule="auto"/>
              <w:ind w:left="170" w:right="170"/>
            </w:pPr>
            <w:r w:rsidRPr="008C0187">
              <w:rPr>
                <w:rFonts w:eastAsia="Times New Roman"/>
                <w:color w:val="000000"/>
                <w:szCs w:val="24"/>
                <w:lang w:eastAsia="ar-SA"/>
              </w:rPr>
              <w:t>Perkančiajai organizacijai ar kitoms suinteresuotoms šalims pateikus pastabas vertinamai dokumentacijai, Diegėjas turi atlikti pataisymus atsižvelgdamas į šiuos reikalavimus:</w:t>
            </w:r>
          </w:p>
        </w:tc>
      </w:tr>
      <w:tr w:rsidR="00B84E01" w:rsidRPr="00F61DFF" w14:paraId="123E73D2" w14:textId="77777777" w:rsidTr="008877B7">
        <w:tc>
          <w:tcPr>
            <w:tcW w:w="598" w:type="pct"/>
            <w:tcBorders>
              <w:top w:val="single" w:sz="4" w:space="0" w:color="83A0B7"/>
              <w:bottom w:val="single" w:sz="4" w:space="0" w:color="83A0B7"/>
            </w:tcBorders>
            <w:shd w:val="clear" w:color="auto" w:fill="auto"/>
          </w:tcPr>
          <w:p w14:paraId="01D16632" w14:textId="77777777" w:rsidR="00B84E01" w:rsidRPr="00F61DFF" w:rsidRDefault="00B84E01">
            <w:pPr>
              <w:pStyle w:val="ListParagraph"/>
              <w:numPr>
                <w:ilvl w:val="1"/>
                <w:numId w:val="34"/>
              </w:numPr>
              <w:spacing w:before="120" w:after="120" w:line="240" w:lineRule="auto"/>
              <w:ind w:right="170"/>
            </w:pPr>
            <w:bookmarkStart w:id="30" w:name="_Ref138160787"/>
          </w:p>
        </w:tc>
        <w:bookmarkEnd w:id="30"/>
        <w:tc>
          <w:tcPr>
            <w:tcW w:w="4402" w:type="pct"/>
            <w:tcBorders>
              <w:top w:val="single" w:sz="4" w:space="0" w:color="83A0B7"/>
              <w:bottom w:val="single" w:sz="4" w:space="0" w:color="83A0B7"/>
            </w:tcBorders>
            <w:shd w:val="clear" w:color="auto" w:fill="auto"/>
          </w:tcPr>
          <w:p w14:paraId="594A4B7A" w14:textId="094F9C64" w:rsidR="00B84E01" w:rsidRPr="00F61DFF" w:rsidRDefault="00B84E01" w:rsidP="00B84E01">
            <w:pPr>
              <w:spacing w:before="120" w:after="120" w:line="240" w:lineRule="auto"/>
              <w:ind w:left="170" w:right="170"/>
            </w:pPr>
            <w:r w:rsidRPr="008C0187">
              <w:rPr>
                <w:rFonts w:eastAsia="Times New Roman"/>
                <w:color w:val="000000"/>
                <w:szCs w:val="24"/>
                <w:lang w:eastAsia="ar-SA"/>
              </w:rPr>
              <w:t>Iki 50 psl. apimties dokumentai turi būti pataisomi ne ilgiau kaip per 5 d. d.;</w:t>
            </w:r>
          </w:p>
        </w:tc>
      </w:tr>
      <w:tr w:rsidR="00B84E01" w:rsidRPr="00F61DFF" w14:paraId="21CCF85A" w14:textId="77777777" w:rsidTr="008877B7">
        <w:tc>
          <w:tcPr>
            <w:tcW w:w="598" w:type="pct"/>
            <w:tcBorders>
              <w:top w:val="single" w:sz="4" w:space="0" w:color="83A0B7"/>
              <w:bottom w:val="single" w:sz="4" w:space="0" w:color="83A0B7"/>
            </w:tcBorders>
            <w:shd w:val="clear" w:color="auto" w:fill="auto"/>
          </w:tcPr>
          <w:p w14:paraId="48806920" w14:textId="77777777" w:rsidR="00B84E01" w:rsidRPr="00F61DFF" w:rsidRDefault="00B84E01">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14DD40F" w14:textId="4E2F5AC1" w:rsidR="00B84E01" w:rsidRPr="00F61DFF" w:rsidRDefault="00B84E01" w:rsidP="00B84E01">
            <w:pPr>
              <w:spacing w:before="120" w:after="120" w:line="240" w:lineRule="auto"/>
              <w:ind w:left="170" w:right="170"/>
            </w:pPr>
            <w:r w:rsidRPr="008C0187">
              <w:rPr>
                <w:rFonts w:eastAsia="Times New Roman"/>
                <w:color w:val="000000"/>
                <w:szCs w:val="24"/>
                <w:lang w:eastAsia="ar-SA"/>
              </w:rPr>
              <w:t>Iki 100 psl. apimties dokumentai turi būti pataisomi ne ilgiau kaip per 10 d. d.;</w:t>
            </w:r>
          </w:p>
        </w:tc>
      </w:tr>
      <w:tr w:rsidR="00B84E01" w:rsidRPr="00F61DFF" w14:paraId="646CA3C4" w14:textId="77777777" w:rsidTr="008877B7">
        <w:tc>
          <w:tcPr>
            <w:tcW w:w="598" w:type="pct"/>
            <w:tcBorders>
              <w:top w:val="single" w:sz="4" w:space="0" w:color="83A0B7"/>
              <w:bottom w:val="single" w:sz="4" w:space="0" w:color="83A0B7"/>
            </w:tcBorders>
            <w:shd w:val="clear" w:color="auto" w:fill="auto"/>
          </w:tcPr>
          <w:p w14:paraId="144084CB" w14:textId="77777777" w:rsidR="00B84E01" w:rsidRPr="00F61DFF" w:rsidRDefault="00B84E01">
            <w:pPr>
              <w:pStyle w:val="ListParagraph"/>
              <w:numPr>
                <w:ilvl w:val="1"/>
                <w:numId w:val="34"/>
              </w:numPr>
              <w:spacing w:before="120" w:after="120" w:line="240" w:lineRule="auto"/>
              <w:ind w:right="170"/>
            </w:pPr>
            <w:bookmarkStart w:id="31" w:name="_Ref138160788"/>
          </w:p>
        </w:tc>
        <w:bookmarkEnd w:id="31"/>
        <w:tc>
          <w:tcPr>
            <w:tcW w:w="4402" w:type="pct"/>
            <w:tcBorders>
              <w:top w:val="single" w:sz="4" w:space="0" w:color="83A0B7"/>
              <w:bottom w:val="single" w:sz="4" w:space="0" w:color="83A0B7"/>
            </w:tcBorders>
            <w:shd w:val="clear" w:color="auto" w:fill="auto"/>
          </w:tcPr>
          <w:p w14:paraId="0A331300" w14:textId="09B98152" w:rsidR="00B84E01" w:rsidRPr="00F61DFF" w:rsidRDefault="00B84E01" w:rsidP="00B84E01">
            <w:pPr>
              <w:spacing w:before="120" w:after="120" w:line="240" w:lineRule="auto"/>
              <w:ind w:left="170" w:right="170"/>
            </w:pPr>
            <w:r w:rsidRPr="008C0187">
              <w:rPr>
                <w:rFonts w:eastAsia="Times New Roman"/>
                <w:color w:val="000000"/>
                <w:szCs w:val="24"/>
                <w:lang w:eastAsia="ar-SA"/>
              </w:rPr>
              <w:t>Didesnių nei 100 psl. apimties dokumentai turi būti pataisomi pagal susitarimą su Perkančiąja organizacija.</w:t>
            </w:r>
          </w:p>
        </w:tc>
      </w:tr>
      <w:tr w:rsidR="007D5F48" w:rsidRPr="00F61DFF" w14:paraId="7AEB68D4" w14:textId="77777777" w:rsidTr="008877B7">
        <w:tc>
          <w:tcPr>
            <w:tcW w:w="598" w:type="pct"/>
            <w:tcBorders>
              <w:top w:val="single" w:sz="4" w:space="0" w:color="83A0B7"/>
              <w:bottom w:val="single" w:sz="4" w:space="0" w:color="83A0B7"/>
            </w:tcBorders>
            <w:shd w:val="clear" w:color="auto" w:fill="auto"/>
          </w:tcPr>
          <w:p w14:paraId="4274DC71" w14:textId="77777777" w:rsidR="007D5F48" w:rsidRPr="00F61DFF" w:rsidRDefault="007D5F48" w:rsidP="007D5F48">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839C29B" w14:textId="04621186" w:rsidR="007D5F48" w:rsidRPr="008C0187" w:rsidRDefault="007D5F48" w:rsidP="00B84E01">
            <w:pPr>
              <w:spacing w:before="120" w:after="120" w:line="240" w:lineRule="auto"/>
              <w:ind w:left="170" w:right="170"/>
              <w:rPr>
                <w:rFonts w:eastAsia="Times New Roman"/>
                <w:color w:val="000000"/>
                <w:szCs w:val="24"/>
                <w:lang w:eastAsia="ar-SA"/>
              </w:rPr>
            </w:pPr>
            <w:r>
              <w:rPr>
                <w:rFonts w:eastAsia="Times New Roman"/>
                <w:color w:val="000000"/>
                <w:szCs w:val="24"/>
                <w:lang w:eastAsia="ar-SA"/>
              </w:rPr>
              <w:t>P</w:t>
            </w:r>
            <w:r w:rsidRPr="008C0187">
              <w:rPr>
                <w:rFonts w:eastAsia="Times New Roman"/>
                <w:color w:val="000000"/>
                <w:szCs w:val="24"/>
                <w:lang w:eastAsia="ar-SA"/>
              </w:rPr>
              <w:t>astab</w:t>
            </w:r>
            <w:r>
              <w:rPr>
                <w:rFonts w:eastAsia="Times New Roman"/>
                <w:color w:val="000000"/>
                <w:szCs w:val="24"/>
                <w:lang w:eastAsia="ar-SA"/>
              </w:rPr>
              <w:t>ų</w:t>
            </w:r>
            <w:r w:rsidRPr="008C0187">
              <w:rPr>
                <w:rFonts w:eastAsia="Times New Roman"/>
                <w:color w:val="000000"/>
                <w:szCs w:val="24"/>
                <w:lang w:eastAsia="ar-SA"/>
              </w:rPr>
              <w:t xml:space="preserve"> vertinamai dokumentacijai</w:t>
            </w:r>
            <w:r>
              <w:rPr>
                <w:rFonts w:eastAsia="Times New Roman"/>
                <w:color w:val="000000"/>
                <w:szCs w:val="24"/>
                <w:lang w:eastAsia="ar-SA"/>
              </w:rPr>
              <w:t xml:space="preserve"> teikimui galioja tie patys terminai, kaip ir dokumentų taisymui (</w:t>
            </w:r>
            <w:r>
              <w:rPr>
                <w:rFonts w:eastAsia="Times New Roman"/>
                <w:color w:val="000000"/>
                <w:szCs w:val="24"/>
                <w:lang w:eastAsia="ar-SA"/>
              </w:rPr>
              <w:fldChar w:fldCharType="begin"/>
            </w:r>
            <w:r>
              <w:rPr>
                <w:rFonts w:eastAsia="Times New Roman"/>
                <w:color w:val="000000"/>
                <w:szCs w:val="24"/>
                <w:lang w:eastAsia="ar-SA"/>
              </w:rPr>
              <w:instrText xml:space="preserve"> REF _Ref138160787 \r \h </w:instrText>
            </w:r>
            <w:r>
              <w:rPr>
                <w:rFonts w:eastAsia="Times New Roman"/>
                <w:color w:val="000000"/>
                <w:szCs w:val="24"/>
                <w:lang w:eastAsia="ar-SA"/>
              </w:rPr>
            </w:r>
            <w:r>
              <w:rPr>
                <w:rFonts w:eastAsia="Times New Roman"/>
                <w:color w:val="000000"/>
                <w:szCs w:val="24"/>
                <w:lang w:eastAsia="ar-SA"/>
              </w:rPr>
              <w:fldChar w:fldCharType="separate"/>
            </w:r>
            <w:r w:rsidR="00894F25">
              <w:rPr>
                <w:rFonts w:eastAsia="Times New Roman"/>
                <w:color w:val="000000"/>
                <w:szCs w:val="24"/>
                <w:lang w:eastAsia="ar-SA"/>
              </w:rPr>
              <w:t>BR-10.1</w:t>
            </w:r>
            <w:r>
              <w:rPr>
                <w:rFonts w:eastAsia="Times New Roman"/>
                <w:color w:val="000000"/>
                <w:szCs w:val="24"/>
                <w:lang w:eastAsia="ar-SA"/>
              </w:rPr>
              <w:fldChar w:fldCharType="end"/>
            </w:r>
            <w:r>
              <w:rPr>
                <w:rFonts w:eastAsia="Times New Roman"/>
                <w:color w:val="000000"/>
                <w:szCs w:val="24"/>
                <w:lang w:eastAsia="ar-SA"/>
              </w:rPr>
              <w:t xml:space="preserve"> - </w:t>
            </w:r>
            <w:r>
              <w:rPr>
                <w:rFonts w:eastAsia="Times New Roman"/>
                <w:color w:val="000000"/>
                <w:szCs w:val="24"/>
                <w:lang w:eastAsia="ar-SA"/>
              </w:rPr>
              <w:fldChar w:fldCharType="begin"/>
            </w:r>
            <w:r>
              <w:rPr>
                <w:rFonts w:eastAsia="Times New Roman"/>
                <w:color w:val="000000"/>
                <w:szCs w:val="24"/>
                <w:lang w:eastAsia="ar-SA"/>
              </w:rPr>
              <w:instrText xml:space="preserve"> REF _Ref138160788 \r \h </w:instrText>
            </w:r>
            <w:r>
              <w:rPr>
                <w:rFonts w:eastAsia="Times New Roman"/>
                <w:color w:val="000000"/>
                <w:szCs w:val="24"/>
                <w:lang w:eastAsia="ar-SA"/>
              </w:rPr>
            </w:r>
            <w:r>
              <w:rPr>
                <w:rFonts w:eastAsia="Times New Roman"/>
                <w:color w:val="000000"/>
                <w:szCs w:val="24"/>
                <w:lang w:eastAsia="ar-SA"/>
              </w:rPr>
              <w:fldChar w:fldCharType="separate"/>
            </w:r>
            <w:r w:rsidR="00894F25">
              <w:rPr>
                <w:rFonts w:eastAsia="Times New Roman"/>
                <w:color w:val="000000"/>
                <w:szCs w:val="24"/>
                <w:lang w:eastAsia="ar-SA"/>
              </w:rPr>
              <w:t>BR-10.3</w:t>
            </w:r>
            <w:r>
              <w:rPr>
                <w:rFonts w:eastAsia="Times New Roman"/>
                <w:color w:val="000000"/>
                <w:szCs w:val="24"/>
                <w:lang w:eastAsia="ar-SA"/>
              </w:rPr>
              <w:fldChar w:fldCharType="end"/>
            </w:r>
            <w:r>
              <w:rPr>
                <w:rFonts w:eastAsia="Times New Roman"/>
                <w:color w:val="000000"/>
                <w:szCs w:val="24"/>
                <w:lang w:eastAsia="ar-SA"/>
              </w:rPr>
              <w:t xml:space="preserve"> punktai).</w:t>
            </w:r>
          </w:p>
        </w:tc>
      </w:tr>
      <w:tr w:rsidR="00B84E01" w:rsidRPr="00F61DFF" w14:paraId="4FC01F0C" w14:textId="77777777" w:rsidTr="008877B7">
        <w:tc>
          <w:tcPr>
            <w:tcW w:w="598" w:type="pct"/>
            <w:tcBorders>
              <w:top w:val="single" w:sz="4" w:space="0" w:color="83A0B7"/>
              <w:bottom w:val="single" w:sz="4" w:space="0" w:color="83A0B7"/>
            </w:tcBorders>
            <w:shd w:val="clear" w:color="auto" w:fill="auto"/>
          </w:tcPr>
          <w:p w14:paraId="3FD78421" w14:textId="77777777" w:rsidR="00B84E01" w:rsidRPr="00F61DFF" w:rsidRDefault="00B84E01">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vAlign w:val="bottom"/>
          </w:tcPr>
          <w:p w14:paraId="49F4CF43" w14:textId="2CA2ED26" w:rsidR="00B84E01" w:rsidRPr="00F61DFF" w:rsidRDefault="00B84E01" w:rsidP="0087296D">
            <w:pPr>
              <w:spacing w:before="120" w:after="120" w:line="240" w:lineRule="auto"/>
              <w:ind w:left="195" w:right="170"/>
            </w:pPr>
            <w:r w:rsidRPr="008C0187">
              <w:rPr>
                <w:rFonts w:eastAsia="Times New Roman"/>
                <w:color w:val="000000"/>
                <w:szCs w:val="24"/>
                <w:lang w:eastAsia="ar-SA"/>
              </w:rPr>
              <w:t>Turi būti parengta ir pateikta ši Projekto dokumentacija:</w:t>
            </w:r>
          </w:p>
        </w:tc>
      </w:tr>
      <w:tr w:rsidR="00B84E01" w:rsidRPr="00F61DFF" w14:paraId="3DBAEBAA" w14:textId="77777777" w:rsidTr="008877B7">
        <w:tc>
          <w:tcPr>
            <w:tcW w:w="598" w:type="pct"/>
            <w:tcBorders>
              <w:top w:val="single" w:sz="4" w:space="0" w:color="83A0B7"/>
              <w:bottom w:val="single" w:sz="4" w:space="0" w:color="83A0B7"/>
            </w:tcBorders>
            <w:shd w:val="clear" w:color="auto" w:fill="auto"/>
          </w:tcPr>
          <w:p w14:paraId="420F7551" w14:textId="77777777" w:rsidR="00B84E01" w:rsidRPr="00F61DFF" w:rsidRDefault="00B84E01">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vAlign w:val="bottom"/>
          </w:tcPr>
          <w:p w14:paraId="017093CA" w14:textId="77777777" w:rsidR="00B84E01" w:rsidRPr="008C0187" w:rsidRDefault="00B84E01" w:rsidP="005348F2">
            <w:pPr>
              <w:spacing w:before="120" w:after="120"/>
              <w:ind w:left="202"/>
              <w:rPr>
                <w:rFonts w:eastAsia="Times New Roman"/>
                <w:color w:val="000000"/>
                <w:szCs w:val="24"/>
                <w:lang w:eastAsia="ar-SA"/>
              </w:rPr>
            </w:pPr>
            <w:r w:rsidRPr="008C0187">
              <w:rPr>
                <w:rFonts w:eastAsia="Times New Roman"/>
                <w:color w:val="000000"/>
                <w:szCs w:val="24"/>
                <w:lang w:eastAsia="ar-SA"/>
              </w:rPr>
              <w:t>Projekto valdymo dokumentacija:</w:t>
            </w:r>
          </w:p>
          <w:p w14:paraId="56E25CB6" w14:textId="367DF494" w:rsidR="00B84E01" w:rsidRPr="008C0187" w:rsidRDefault="006E6DB8">
            <w:pPr>
              <w:pStyle w:val="ListParagraph"/>
              <w:numPr>
                <w:ilvl w:val="0"/>
                <w:numId w:val="42"/>
              </w:numPr>
              <w:spacing w:before="0" w:after="0" w:line="240" w:lineRule="auto"/>
            </w:pPr>
            <w:r>
              <w:rPr>
                <w:rFonts w:eastAsia="Times New Roman"/>
                <w:color w:val="000000"/>
                <w:szCs w:val="24"/>
                <w:lang w:eastAsia="ar-SA"/>
              </w:rPr>
              <w:t>į</w:t>
            </w:r>
            <w:r w:rsidR="00B84E01" w:rsidRPr="008C0187">
              <w:rPr>
                <w:rFonts w:eastAsia="Times New Roman"/>
                <w:color w:val="000000"/>
                <w:szCs w:val="24"/>
                <w:lang w:eastAsia="ar-SA"/>
              </w:rPr>
              <w:t>vadinė veiklos ataskaita;</w:t>
            </w:r>
          </w:p>
          <w:p w14:paraId="60F0BCA4" w14:textId="10D9A620" w:rsidR="0087296D" w:rsidRPr="0087296D" w:rsidRDefault="006E6DB8">
            <w:pPr>
              <w:pStyle w:val="ListParagraph"/>
              <w:numPr>
                <w:ilvl w:val="0"/>
                <w:numId w:val="42"/>
              </w:numPr>
              <w:spacing w:before="0" w:after="0" w:line="240" w:lineRule="auto"/>
            </w:pPr>
            <w:r>
              <w:rPr>
                <w:rFonts w:eastAsia="Times New Roman"/>
                <w:color w:val="000000"/>
                <w:szCs w:val="24"/>
                <w:lang w:eastAsia="ar-SA"/>
              </w:rPr>
              <w:t>t</w:t>
            </w:r>
            <w:r w:rsidR="00B84E01" w:rsidRPr="008C0187">
              <w:rPr>
                <w:rFonts w:eastAsia="Times New Roman"/>
                <w:color w:val="000000"/>
                <w:szCs w:val="24"/>
                <w:lang w:eastAsia="ar-SA"/>
              </w:rPr>
              <w:t>arpinės veiklos ataskaitos;</w:t>
            </w:r>
          </w:p>
          <w:p w14:paraId="66148EE6" w14:textId="4EA005A4" w:rsidR="00B84E01" w:rsidRPr="00F61DFF" w:rsidRDefault="006E6DB8">
            <w:pPr>
              <w:pStyle w:val="ListParagraph"/>
              <w:numPr>
                <w:ilvl w:val="0"/>
                <w:numId w:val="42"/>
              </w:numPr>
              <w:spacing w:before="0" w:after="120" w:line="240" w:lineRule="auto"/>
            </w:pPr>
            <w:r>
              <w:rPr>
                <w:rFonts w:eastAsia="Times New Roman"/>
                <w:color w:val="000000"/>
                <w:szCs w:val="24"/>
                <w:lang w:eastAsia="ar-SA"/>
              </w:rPr>
              <w:t>g</w:t>
            </w:r>
            <w:r w:rsidR="00B84E01" w:rsidRPr="0087296D">
              <w:rPr>
                <w:rFonts w:eastAsia="Times New Roman"/>
                <w:color w:val="000000"/>
                <w:szCs w:val="24"/>
                <w:lang w:eastAsia="ar-SA"/>
              </w:rPr>
              <w:t>alutinė veiklos ataskaita.</w:t>
            </w:r>
          </w:p>
        </w:tc>
      </w:tr>
      <w:tr w:rsidR="00B84E01" w:rsidRPr="00F61DFF" w14:paraId="1A566D65" w14:textId="77777777" w:rsidTr="008877B7">
        <w:tc>
          <w:tcPr>
            <w:tcW w:w="598" w:type="pct"/>
            <w:tcBorders>
              <w:top w:val="single" w:sz="4" w:space="0" w:color="83A0B7"/>
              <w:bottom w:val="single" w:sz="4" w:space="0" w:color="83A0B7"/>
            </w:tcBorders>
            <w:shd w:val="clear" w:color="auto" w:fill="auto"/>
          </w:tcPr>
          <w:p w14:paraId="3351F282" w14:textId="77777777" w:rsidR="00B84E01" w:rsidRPr="00F61DFF" w:rsidRDefault="00B84E01">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vAlign w:val="bottom"/>
          </w:tcPr>
          <w:p w14:paraId="1EB7FA11" w14:textId="0B8F08D3" w:rsidR="00FE089F" w:rsidRDefault="00FE089F" w:rsidP="00C9466D">
            <w:pPr>
              <w:spacing w:before="120" w:after="120" w:line="240" w:lineRule="auto"/>
              <w:ind w:left="170" w:right="170"/>
              <w:rPr>
                <w:rFonts w:eastAsia="Times New Roman"/>
                <w:color w:val="000000"/>
                <w:szCs w:val="24"/>
                <w:lang w:eastAsia="ar-SA"/>
              </w:rPr>
            </w:pPr>
            <w:r w:rsidRPr="00FE089F">
              <w:rPr>
                <w:rFonts w:eastAsia="Times New Roman"/>
                <w:color w:val="000000"/>
                <w:szCs w:val="24"/>
                <w:lang w:eastAsia="ar-SA"/>
              </w:rPr>
              <w:t>Detali analizės ir projektavimo dokumentacija, kurioje turi būti pateiktas išsamus Techninėje specifikacijoje pateiktų reikalavimų realizacijos aprašymas. Realizacija turi būti pateikta aprašant panaudos atvejus arba parengta kitu su Perkančiąja organizacija suderintu būdu.</w:t>
            </w:r>
            <w:r w:rsidR="00171499">
              <w:rPr>
                <w:rFonts w:eastAsia="Times New Roman"/>
                <w:color w:val="000000"/>
                <w:szCs w:val="24"/>
                <w:lang w:eastAsia="ar-SA"/>
              </w:rPr>
              <w:t xml:space="preserve"> Jeigu reikalavimų realizacija aprašoma panaudos atvejais, kiekvienas panaudos atvejis turi būti susiejamas su Techninės specifikacijos </w:t>
            </w:r>
            <w:r w:rsidR="00215BB2">
              <w:rPr>
                <w:rFonts w:eastAsia="Times New Roman"/>
                <w:color w:val="000000"/>
                <w:szCs w:val="24"/>
                <w:lang w:eastAsia="ar-SA"/>
              </w:rPr>
              <w:t>reikalavimais</w:t>
            </w:r>
            <w:r w:rsidR="00171499">
              <w:rPr>
                <w:rFonts w:eastAsia="Times New Roman"/>
                <w:color w:val="000000"/>
                <w:szCs w:val="24"/>
                <w:lang w:eastAsia="ar-SA"/>
              </w:rPr>
              <w:t>.</w:t>
            </w:r>
            <w:r w:rsidRPr="00FE089F">
              <w:rPr>
                <w:rFonts w:eastAsia="Times New Roman"/>
                <w:color w:val="000000"/>
                <w:szCs w:val="24"/>
                <w:lang w:eastAsia="ar-SA"/>
              </w:rPr>
              <w:t xml:space="preserve"> Dokumenta</w:t>
            </w:r>
            <w:r>
              <w:rPr>
                <w:rFonts w:eastAsia="Times New Roman"/>
                <w:color w:val="000000"/>
                <w:szCs w:val="24"/>
                <w:lang w:eastAsia="ar-SA"/>
              </w:rPr>
              <w:t>cija</w:t>
            </w:r>
            <w:r w:rsidRPr="00FE089F">
              <w:rPr>
                <w:rFonts w:eastAsia="Times New Roman"/>
                <w:color w:val="000000"/>
                <w:szCs w:val="24"/>
                <w:lang w:eastAsia="ar-SA"/>
              </w:rPr>
              <w:t xml:space="preserve"> turi apimti (neapsiribojant):</w:t>
            </w:r>
          </w:p>
          <w:p w14:paraId="26B138A2" w14:textId="7FC9E22A" w:rsidR="00B84E01" w:rsidRPr="00850127" w:rsidRDefault="006E6DB8" w:rsidP="00760757">
            <w:pPr>
              <w:pStyle w:val="ListParagraph"/>
              <w:numPr>
                <w:ilvl w:val="0"/>
                <w:numId w:val="41"/>
              </w:numPr>
              <w:spacing w:before="0" w:after="0" w:line="240" w:lineRule="auto"/>
              <w:rPr>
                <w:rFonts w:eastAsia="Times New Roman"/>
                <w:color w:val="000000"/>
                <w:szCs w:val="24"/>
                <w:lang w:eastAsia="ar-SA"/>
              </w:rPr>
            </w:pPr>
            <w:r>
              <w:rPr>
                <w:rFonts w:eastAsia="Times New Roman"/>
                <w:color w:val="000000"/>
                <w:szCs w:val="24"/>
                <w:lang w:eastAsia="ar-SA"/>
              </w:rPr>
              <w:t>d</w:t>
            </w:r>
            <w:r w:rsidR="00B84E01" w:rsidRPr="00850127">
              <w:rPr>
                <w:rFonts w:eastAsia="Times New Roman"/>
                <w:color w:val="000000"/>
                <w:szCs w:val="24"/>
                <w:lang w:eastAsia="ar-SA"/>
              </w:rPr>
              <w:t>etalizuotų reikalavimų realizavimo aprašymą (pateikiant detalias nuorodas į sistemos funkcijas, kurių pagalba bus įvykdoma vienokia ar kitokia funkcija ar veiksmas, sistemos ekraninis vaizdas, taikomos taisyklės ar apribojimai bei kita susijusi informacija). Iš pateiktos informacijos turi būti aišku, kaip bus realizuojamas kiekvienas Sistemos modernizavimui ir diegimui keliamas reikalavimas</w:t>
            </w:r>
            <w:r w:rsidR="00CE7047">
              <w:rPr>
                <w:rFonts w:eastAsia="Times New Roman"/>
                <w:color w:val="000000"/>
                <w:szCs w:val="24"/>
                <w:lang w:eastAsia="ar-SA"/>
              </w:rPr>
              <w:t xml:space="preserve"> </w:t>
            </w:r>
            <w:r w:rsidR="00995BB4">
              <w:rPr>
                <w:rFonts w:eastAsia="Times New Roman"/>
                <w:color w:val="000000"/>
                <w:szCs w:val="24"/>
                <w:lang w:eastAsia="ar-SA"/>
              </w:rPr>
              <w:t>(kartu su aprašymais turi būti pateikiami reikalavimai</w:t>
            </w:r>
            <w:r w:rsidR="0083647D">
              <w:rPr>
                <w:rFonts w:eastAsia="Times New Roman"/>
                <w:color w:val="000000"/>
                <w:szCs w:val="24"/>
                <w:lang w:eastAsia="ar-SA"/>
              </w:rPr>
              <w:t>, kuriuos jie realizuoja)</w:t>
            </w:r>
            <w:r w:rsidR="00B84E01" w:rsidRPr="00850127">
              <w:rPr>
                <w:rFonts w:eastAsia="Times New Roman"/>
                <w:color w:val="000000"/>
                <w:szCs w:val="24"/>
                <w:lang w:eastAsia="ar-SA"/>
              </w:rPr>
              <w:t xml:space="preserve"> ir galutinis sprendimas; </w:t>
            </w:r>
          </w:p>
          <w:p w14:paraId="58098F35" w14:textId="77777777" w:rsidR="00760757" w:rsidRDefault="00760757" w:rsidP="00760757">
            <w:pPr>
              <w:pStyle w:val="ListParagraph"/>
              <w:numPr>
                <w:ilvl w:val="0"/>
                <w:numId w:val="41"/>
              </w:numPr>
              <w:spacing w:before="0" w:after="0" w:line="240" w:lineRule="auto"/>
              <w:rPr>
                <w:rFonts w:eastAsia="Times New Roman"/>
                <w:color w:val="000000"/>
                <w:szCs w:val="24"/>
                <w:lang w:eastAsia="ar-SA"/>
              </w:rPr>
            </w:pPr>
            <w:r>
              <w:rPr>
                <w:rFonts w:eastAsia="Times New Roman"/>
                <w:color w:val="000000"/>
                <w:szCs w:val="24"/>
                <w:lang w:eastAsia="ar-SA"/>
              </w:rPr>
              <w:t>Sistemos architektūros aprašymus fizinių, loginių ir programinių komponentų požiūriu;</w:t>
            </w:r>
          </w:p>
          <w:p w14:paraId="01C7BFF8" w14:textId="77777777" w:rsidR="00760757" w:rsidRDefault="00760757" w:rsidP="00760757">
            <w:pPr>
              <w:pStyle w:val="ListParagraph"/>
              <w:numPr>
                <w:ilvl w:val="0"/>
                <w:numId w:val="41"/>
              </w:numPr>
              <w:spacing w:before="0" w:after="0" w:line="240" w:lineRule="auto"/>
              <w:rPr>
                <w:rFonts w:eastAsia="Times New Roman"/>
                <w:color w:val="000000"/>
                <w:szCs w:val="24"/>
                <w:lang w:eastAsia="ar-SA"/>
              </w:rPr>
            </w:pPr>
            <w:r>
              <w:rPr>
                <w:rFonts w:eastAsia="Times New Roman"/>
                <w:color w:val="000000"/>
                <w:szCs w:val="24"/>
                <w:lang w:eastAsia="ar-SA"/>
              </w:rPr>
              <w:t>Naudojamas technologijas, trečiųjų šalių programinius komponentus (PĮ) (jų pavadinimai, versijos, aprašymai);</w:t>
            </w:r>
          </w:p>
          <w:p w14:paraId="671C4D28" w14:textId="77777777" w:rsidR="00760757" w:rsidRDefault="00760757" w:rsidP="00760757">
            <w:pPr>
              <w:pStyle w:val="ListParagraph"/>
              <w:numPr>
                <w:ilvl w:val="0"/>
                <w:numId w:val="41"/>
              </w:numPr>
              <w:spacing w:before="0" w:after="0" w:line="240" w:lineRule="auto"/>
              <w:rPr>
                <w:rFonts w:eastAsia="Times New Roman"/>
                <w:color w:val="000000"/>
                <w:szCs w:val="24"/>
                <w:lang w:eastAsia="ar-SA"/>
              </w:rPr>
            </w:pPr>
            <w:r>
              <w:rPr>
                <w:rFonts w:eastAsia="Times New Roman"/>
                <w:color w:val="000000"/>
                <w:szCs w:val="24"/>
                <w:lang w:eastAsia="ar-SA"/>
              </w:rPr>
              <w:t>Integracinį vaizdą (sąsajos tarp vidinių ir išorinių sistemų, kuriamos sistemos atžvilgiu);</w:t>
            </w:r>
          </w:p>
          <w:p w14:paraId="6159585F" w14:textId="1AA73967" w:rsidR="00850127" w:rsidRDefault="00B84E01" w:rsidP="00760757">
            <w:pPr>
              <w:pStyle w:val="ListParagraph"/>
              <w:numPr>
                <w:ilvl w:val="0"/>
                <w:numId w:val="41"/>
              </w:numPr>
              <w:spacing w:before="0" w:after="0" w:line="240" w:lineRule="auto"/>
              <w:rPr>
                <w:rFonts w:eastAsia="Times New Roman"/>
                <w:color w:val="000000"/>
                <w:szCs w:val="24"/>
                <w:lang w:eastAsia="ar-SA"/>
              </w:rPr>
            </w:pPr>
            <w:r w:rsidRPr="00850127">
              <w:rPr>
                <w:rFonts w:eastAsia="Times New Roman"/>
                <w:color w:val="000000"/>
                <w:szCs w:val="24"/>
                <w:lang w:eastAsia="ar-SA"/>
              </w:rPr>
              <w:t>Sistemos parametrų, dokumentų, ataskaitų aprašymus. Turi būti pateiktas konfigūracijos parametrų aprašymas, nustatantis, kad Sistema veiktų pagal realius veiklos procesus bei atitiktų visus jai keliamus reikalavimus;</w:t>
            </w:r>
          </w:p>
          <w:p w14:paraId="69D137CC" w14:textId="21DEED89" w:rsidR="00B84E01" w:rsidRPr="00850127" w:rsidRDefault="006E6DB8" w:rsidP="00760757">
            <w:pPr>
              <w:pStyle w:val="ListParagraph"/>
              <w:numPr>
                <w:ilvl w:val="0"/>
                <w:numId w:val="41"/>
              </w:numPr>
              <w:spacing w:before="0" w:after="120" w:line="240" w:lineRule="auto"/>
              <w:rPr>
                <w:rFonts w:eastAsia="Times New Roman"/>
                <w:color w:val="000000"/>
                <w:szCs w:val="24"/>
                <w:lang w:eastAsia="ar-SA"/>
              </w:rPr>
            </w:pPr>
            <w:r>
              <w:rPr>
                <w:rFonts w:eastAsia="Times New Roman"/>
                <w:color w:val="000000"/>
                <w:szCs w:val="24"/>
                <w:lang w:eastAsia="ar-SA"/>
              </w:rPr>
              <w:t>p</w:t>
            </w:r>
            <w:r w:rsidR="00B84E01" w:rsidRPr="00850127">
              <w:rPr>
                <w:rFonts w:eastAsia="Times New Roman"/>
                <w:color w:val="000000"/>
                <w:szCs w:val="24"/>
                <w:lang w:eastAsia="ar-SA"/>
              </w:rPr>
              <w:t>radinės duomenų bazės struktūros ir modelio aprašymą.</w:t>
            </w:r>
          </w:p>
        </w:tc>
      </w:tr>
      <w:tr w:rsidR="00B84E01" w:rsidRPr="00F61DFF" w14:paraId="46FDC842" w14:textId="77777777" w:rsidTr="008877B7">
        <w:tc>
          <w:tcPr>
            <w:tcW w:w="598" w:type="pct"/>
            <w:tcBorders>
              <w:top w:val="single" w:sz="4" w:space="0" w:color="83A0B7"/>
              <w:bottom w:val="single" w:sz="4" w:space="0" w:color="83A0B7"/>
            </w:tcBorders>
            <w:shd w:val="clear" w:color="auto" w:fill="auto"/>
          </w:tcPr>
          <w:p w14:paraId="55CB0E8F" w14:textId="77777777" w:rsidR="00B84E01" w:rsidRPr="00F61DFF" w:rsidRDefault="00B84E01">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vAlign w:val="bottom"/>
          </w:tcPr>
          <w:p w14:paraId="09363BCD" w14:textId="77777777" w:rsidR="00B84E01" w:rsidRPr="008C0187" w:rsidRDefault="00B84E01" w:rsidP="00B646F7">
            <w:pPr>
              <w:spacing w:before="120" w:after="120" w:line="240" w:lineRule="auto"/>
              <w:ind w:left="170" w:right="170"/>
              <w:rPr>
                <w:rFonts w:eastAsia="Times New Roman"/>
                <w:color w:val="000000"/>
                <w:szCs w:val="24"/>
                <w:lang w:eastAsia="ar-SA"/>
              </w:rPr>
            </w:pPr>
            <w:r>
              <w:rPr>
                <w:rFonts w:eastAsia="Times New Roman"/>
                <w:color w:val="000000"/>
                <w:szCs w:val="24"/>
                <w:lang w:eastAsia="ar-SA"/>
              </w:rPr>
              <w:t>Vidinio t</w:t>
            </w:r>
            <w:r w:rsidRPr="008C0187">
              <w:rPr>
                <w:rFonts w:eastAsia="Times New Roman"/>
                <w:color w:val="000000"/>
                <w:szCs w:val="24"/>
                <w:lang w:eastAsia="ar-SA"/>
              </w:rPr>
              <w:t>estavimo dokumentacija, apimanti šiuos dokumentus:</w:t>
            </w:r>
          </w:p>
          <w:p w14:paraId="00A0E0A6" w14:textId="65CC1BE6" w:rsidR="00B84E01" w:rsidRPr="008C0187" w:rsidRDefault="006E6DB8">
            <w:pPr>
              <w:pStyle w:val="ListParagraph"/>
              <w:numPr>
                <w:ilvl w:val="0"/>
                <w:numId w:val="43"/>
              </w:numPr>
              <w:spacing w:before="0" w:after="0" w:line="240" w:lineRule="auto"/>
              <w:rPr>
                <w:rFonts w:eastAsia="Times New Roman"/>
                <w:color w:val="000000"/>
                <w:szCs w:val="24"/>
                <w:lang w:eastAsia="ar-SA"/>
              </w:rPr>
            </w:pPr>
            <w:r>
              <w:rPr>
                <w:rFonts w:eastAsia="Times New Roman"/>
                <w:color w:val="000000"/>
                <w:szCs w:val="24"/>
                <w:lang w:eastAsia="ar-SA"/>
              </w:rPr>
              <w:t>t</w:t>
            </w:r>
            <w:r w:rsidR="00B84E01" w:rsidRPr="008C0187">
              <w:rPr>
                <w:rFonts w:eastAsia="Times New Roman"/>
                <w:color w:val="000000"/>
                <w:szCs w:val="24"/>
                <w:lang w:eastAsia="ar-SA"/>
              </w:rPr>
              <w:t xml:space="preserve">estavimo planas; </w:t>
            </w:r>
          </w:p>
          <w:p w14:paraId="36D6E41F" w14:textId="6610F95E" w:rsidR="00B84E01" w:rsidRPr="008C0187" w:rsidRDefault="006E6DB8">
            <w:pPr>
              <w:pStyle w:val="ListParagraph"/>
              <w:numPr>
                <w:ilvl w:val="0"/>
                <w:numId w:val="43"/>
              </w:numPr>
              <w:spacing w:before="0" w:after="0" w:line="240" w:lineRule="auto"/>
              <w:rPr>
                <w:rFonts w:eastAsia="Times New Roman"/>
                <w:color w:val="000000"/>
                <w:szCs w:val="24"/>
                <w:lang w:eastAsia="ar-SA"/>
              </w:rPr>
            </w:pPr>
            <w:r>
              <w:rPr>
                <w:rFonts w:eastAsia="Times New Roman"/>
                <w:color w:val="000000"/>
                <w:szCs w:val="24"/>
                <w:lang w:eastAsia="ar-SA"/>
              </w:rPr>
              <w:t>t</w:t>
            </w:r>
            <w:r w:rsidR="00B84E01" w:rsidRPr="008C0187">
              <w:rPr>
                <w:rFonts w:eastAsia="Times New Roman"/>
                <w:color w:val="000000"/>
                <w:szCs w:val="24"/>
                <w:lang w:eastAsia="ar-SA"/>
              </w:rPr>
              <w:t>estavimo scenarijai;</w:t>
            </w:r>
          </w:p>
          <w:p w14:paraId="6CFA4C5B" w14:textId="0286BB50" w:rsidR="00B84E01" w:rsidRPr="008C0187" w:rsidRDefault="003946D9">
            <w:pPr>
              <w:pStyle w:val="ListParagraph"/>
              <w:numPr>
                <w:ilvl w:val="0"/>
                <w:numId w:val="43"/>
              </w:numPr>
              <w:spacing w:before="0" w:after="0" w:line="240" w:lineRule="auto"/>
              <w:rPr>
                <w:rFonts w:eastAsia="Times New Roman"/>
                <w:color w:val="000000"/>
                <w:szCs w:val="24"/>
                <w:lang w:eastAsia="ar-SA"/>
              </w:rPr>
            </w:pPr>
            <w:r>
              <w:rPr>
                <w:rFonts w:eastAsia="Times New Roman"/>
                <w:color w:val="000000"/>
                <w:szCs w:val="24"/>
                <w:lang w:eastAsia="ar-SA"/>
              </w:rPr>
              <w:t>t</w:t>
            </w:r>
            <w:r w:rsidR="00B84E01" w:rsidRPr="008C0187">
              <w:rPr>
                <w:rFonts w:eastAsia="Times New Roman"/>
                <w:color w:val="000000"/>
                <w:szCs w:val="24"/>
                <w:lang w:eastAsia="ar-SA"/>
              </w:rPr>
              <w:t>estavimo ataskaitos;</w:t>
            </w:r>
          </w:p>
          <w:p w14:paraId="69FA6B93" w14:textId="7B047595" w:rsidR="00B84E01" w:rsidRPr="00F61DFF" w:rsidRDefault="006E6DB8">
            <w:pPr>
              <w:pStyle w:val="ListParagraph"/>
              <w:numPr>
                <w:ilvl w:val="0"/>
                <w:numId w:val="43"/>
              </w:numPr>
              <w:spacing w:before="0" w:after="120" w:line="240" w:lineRule="auto"/>
            </w:pPr>
            <w:r>
              <w:rPr>
                <w:rFonts w:eastAsia="Times New Roman"/>
                <w:color w:val="000000"/>
                <w:szCs w:val="24"/>
                <w:lang w:eastAsia="ar-SA"/>
              </w:rPr>
              <w:lastRenderedPageBreak/>
              <w:t>n</w:t>
            </w:r>
            <w:r w:rsidR="00B84E01">
              <w:rPr>
                <w:rFonts w:eastAsia="Times New Roman"/>
                <w:color w:val="000000"/>
                <w:szCs w:val="24"/>
                <w:lang w:eastAsia="ar-SA"/>
              </w:rPr>
              <w:t>ašumo testavimo ataskaitas ir pakartotinio našumo testavimo ataskaita.</w:t>
            </w:r>
          </w:p>
        </w:tc>
      </w:tr>
      <w:tr w:rsidR="00B84E01" w:rsidRPr="00F61DFF" w14:paraId="21224B2E" w14:textId="77777777" w:rsidTr="008877B7">
        <w:tc>
          <w:tcPr>
            <w:tcW w:w="598" w:type="pct"/>
            <w:tcBorders>
              <w:top w:val="single" w:sz="4" w:space="0" w:color="83A0B7"/>
              <w:bottom w:val="single" w:sz="4" w:space="0" w:color="83A0B7"/>
            </w:tcBorders>
            <w:shd w:val="clear" w:color="auto" w:fill="auto"/>
          </w:tcPr>
          <w:p w14:paraId="26A69C9E" w14:textId="77777777" w:rsidR="00B84E01" w:rsidRPr="00F61DFF" w:rsidRDefault="00B84E01">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vAlign w:val="bottom"/>
          </w:tcPr>
          <w:p w14:paraId="60D33197" w14:textId="114E3271" w:rsidR="00B84E01" w:rsidRPr="00F61DFF" w:rsidRDefault="00B84E01" w:rsidP="00B84E01">
            <w:pPr>
              <w:spacing w:before="120" w:after="120" w:line="240" w:lineRule="auto"/>
              <w:ind w:left="170" w:right="170"/>
            </w:pPr>
            <w:r w:rsidRPr="008C0187">
              <w:rPr>
                <w:rFonts w:eastAsia="Times New Roman"/>
                <w:color w:val="000000"/>
                <w:szCs w:val="24"/>
                <w:lang w:eastAsia="ar-SA"/>
              </w:rPr>
              <w:t>Mokymų dokumentacija, apimanti mokymų planą, administratorių ir naudotojų vadovus ir mokymų medžiagą</w:t>
            </w:r>
            <w:r w:rsidR="00AB4E90">
              <w:rPr>
                <w:rFonts w:eastAsia="Times New Roman"/>
                <w:color w:val="000000"/>
                <w:szCs w:val="24"/>
                <w:lang w:eastAsia="ar-SA"/>
              </w:rPr>
              <w:t>, instrukcijas</w:t>
            </w:r>
            <w:r w:rsidRPr="008C0187">
              <w:rPr>
                <w:rFonts w:eastAsia="Times New Roman"/>
                <w:color w:val="000000"/>
                <w:szCs w:val="24"/>
                <w:lang w:eastAsia="ar-SA"/>
              </w:rPr>
              <w:t>.</w:t>
            </w:r>
          </w:p>
        </w:tc>
      </w:tr>
      <w:tr w:rsidR="00B84E01" w:rsidRPr="00F61DFF" w14:paraId="19E71303" w14:textId="77777777" w:rsidTr="008877B7">
        <w:tc>
          <w:tcPr>
            <w:tcW w:w="598" w:type="pct"/>
            <w:tcBorders>
              <w:top w:val="single" w:sz="4" w:space="0" w:color="83A0B7"/>
              <w:bottom w:val="single" w:sz="4" w:space="0" w:color="83A0B7"/>
            </w:tcBorders>
            <w:shd w:val="clear" w:color="auto" w:fill="auto"/>
          </w:tcPr>
          <w:p w14:paraId="5C4DAD3D" w14:textId="77777777" w:rsidR="00B84E01" w:rsidRPr="00F61DFF" w:rsidRDefault="00B84E01">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vAlign w:val="bottom"/>
          </w:tcPr>
          <w:p w14:paraId="2AFBD354" w14:textId="7DAF21FF" w:rsidR="00B84E01" w:rsidRPr="00F61DFF" w:rsidRDefault="00B84E01" w:rsidP="00B84E01">
            <w:pPr>
              <w:spacing w:before="120" w:after="120" w:line="240" w:lineRule="auto"/>
              <w:ind w:left="170" w:right="170"/>
            </w:pPr>
            <w:r w:rsidRPr="008C0187">
              <w:rPr>
                <w:rFonts w:eastAsia="Times New Roman"/>
                <w:color w:val="000000"/>
                <w:szCs w:val="24"/>
                <w:lang w:eastAsia="ar-SA"/>
              </w:rPr>
              <w:t>Diegimo planas, diegimo instrukcija ir diegimo ataskaita.</w:t>
            </w:r>
          </w:p>
        </w:tc>
      </w:tr>
      <w:tr w:rsidR="00B84E01" w:rsidRPr="00F61DFF" w14:paraId="0DAAA675" w14:textId="77777777" w:rsidTr="008877B7">
        <w:tc>
          <w:tcPr>
            <w:tcW w:w="598" w:type="pct"/>
            <w:tcBorders>
              <w:top w:val="single" w:sz="4" w:space="0" w:color="83A0B7"/>
              <w:bottom w:val="single" w:sz="4" w:space="0" w:color="83A0B7"/>
            </w:tcBorders>
            <w:shd w:val="clear" w:color="auto" w:fill="auto"/>
          </w:tcPr>
          <w:p w14:paraId="34F80FEC" w14:textId="77777777" w:rsidR="00B84E01" w:rsidRPr="00F61DFF" w:rsidRDefault="00B84E01">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vAlign w:val="bottom"/>
          </w:tcPr>
          <w:p w14:paraId="2B87A3FB" w14:textId="42B83EA1" w:rsidR="00B84E01" w:rsidRPr="00F61DFF" w:rsidRDefault="00B84E01" w:rsidP="00B84E01">
            <w:pPr>
              <w:spacing w:before="120" w:after="120" w:line="240" w:lineRule="auto"/>
              <w:ind w:left="170" w:right="170"/>
            </w:pPr>
            <w:r>
              <w:rPr>
                <w:rFonts w:eastAsia="Times New Roman"/>
                <w:color w:val="000000"/>
                <w:szCs w:val="24"/>
                <w:lang w:eastAsia="ar-SA"/>
              </w:rPr>
              <w:t>Bandomosios eksploatacijos ataskaita.</w:t>
            </w:r>
          </w:p>
        </w:tc>
      </w:tr>
      <w:tr w:rsidR="00B84E01" w:rsidRPr="00F61DFF" w14:paraId="44D1A61A" w14:textId="77777777" w:rsidTr="008877B7">
        <w:tc>
          <w:tcPr>
            <w:tcW w:w="598" w:type="pct"/>
            <w:tcBorders>
              <w:top w:val="single" w:sz="4" w:space="0" w:color="83A0B7"/>
              <w:bottom w:val="single" w:sz="4" w:space="0" w:color="83A0B7"/>
            </w:tcBorders>
            <w:shd w:val="clear" w:color="auto" w:fill="auto"/>
          </w:tcPr>
          <w:p w14:paraId="721CFB07" w14:textId="77777777" w:rsidR="00B84E01" w:rsidRPr="00F61DFF" w:rsidRDefault="00B84E01">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vAlign w:val="bottom"/>
          </w:tcPr>
          <w:p w14:paraId="5CD725CA" w14:textId="31477E3B" w:rsidR="00B84E01" w:rsidRPr="00F61DFF" w:rsidRDefault="00B84E01" w:rsidP="00B84E01">
            <w:pPr>
              <w:spacing w:before="120" w:after="120" w:line="240" w:lineRule="auto"/>
              <w:ind w:left="170" w:right="170"/>
            </w:pPr>
            <w:r w:rsidRPr="008C0187">
              <w:rPr>
                <w:rFonts w:eastAsia="Times New Roman"/>
                <w:color w:val="000000"/>
                <w:szCs w:val="24"/>
                <w:lang w:eastAsia="ar-SA"/>
              </w:rPr>
              <w:t>Garantinio aptarnavimo reglamentas.</w:t>
            </w:r>
          </w:p>
        </w:tc>
      </w:tr>
      <w:tr w:rsidR="00B84E01" w:rsidRPr="00F61DFF" w14:paraId="69CF0639" w14:textId="77777777" w:rsidTr="008877B7">
        <w:tc>
          <w:tcPr>
            <w:tcW w:w="598" w:type="pct"/>
            <w:tcBorders>
              <w:top w:val="single" w:sz="4" w:space="0" w:color="83A0B7"/>
              <w:bottom w:val="single" w:sz="4" w:space="0" w:color="83A0B7"/>
            </w:tcBorders>
            <w:shd w:val="clear" w:color="auto" w:fill="auto"/>
          </w:tcPr>
          <w:p w14:paraId="041F2417" w14:textId="77777777" w:rsidR="00B84E01" w:rsidRPr="00F61DFF" w:rsidRDefault="00B84E01">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vAlign w:val="bottom"/>
          </w:tcPr>
          <w:p w14:paraId="39B82E25" w14:textId="0C25E6C6" w:rsidR="00B84E01" w:rsidRPr="00F61DFF" w:rsidRDefault="00B84E01" w:rsidP="00B84E01">
            <w:pPr>
              <w:spacing w:before="120" w:after="120" w:line="240" w:lineRule="auto"/>
              <w:ind w:left="170" w:right="170"/>
            </w:pPr>
            <w:r w:rsidRPr="008C0187">
              <w:rPr>
                <w:rFonts w:eastAsia="Times New Roman"/>
                <w:color w:val="000000"/>
                <w:szCs w:val="24"/>
                <w:lang w:eastAsia="ar-SA"/>
              </w:rPr>
              <w:t>Garantinio aptarnavimo metu Diegėjo parengta techninė dokumentacija (detalūs projektavimo dokumentai) turi būti atnaujinama</w:t>
            </w:r>
            <w:r w:rsidR="00A41DFC">
              <w:rPr>
                <w:rFonts w:eastAsia="Times New Roman"/>
                <w:color w:val="000000"/>
                <w:szCs w:val="24"/>
                <w:lang w:eastAsia="ar-SA"/>
              </w:rPr>
              <w:t xml:space="preserve"> taip</w:t>
            </w:r>
            <w:r w:rsidRPr="008C0187">
              <w:rPr>
                <w:rFonts w:eastAsia="Times New Roman"/>
                <w:color w:val="000000"/>
                <w:szCs w:val="24"/>
                <w:lang w:eastAsia="ar-SA"/>
              </w:rPr>
              <w:t>, kad pateikti aprašymai atitiktų realią Sistemos būseną (su visais garantinio aptarnavimo metu įdiegtais pakeitimais). Taip pat turi būti pateikiami ir atnaujinti išeities tekstai.</w:t>
            </w:r>
          </w:p>
        </w:tc>
      </w:tr>
    </w:tbl>
    <w:p w14:paraId="52839AF1" w14:textId="5461970A" w:rsidR="009E0D8E" w:rsidRPr="001F412E" w:rsidRDefault="00561868" w:rsidP="001F412E">
      <w:pPr>
        <w:pStyle w:val="Heading2"/>
      </w:pPr>
      <w:bookmarkStart w:id="32" w:name="_Toc187858604"/>
      <w:r>
        <w:t>Reikalavimai testavimui</w:t>
      </w:r>
      <w:bookmarkEnd w:id="32"/>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153"/>
        <w:gridCol w:w="8485"/>
      </w:tblGrid>
      <w:tr w:rsidR="00FC1C9A" w:rsidRPr="00F61DFF" w14:paraId="711E957A" w14:textId="77777777" w:rsidTr="00012A9D">
        <w:trPr>
          <w:tblHeader/>
        </w:trPr>
        <w:tc>
          <w:tcPr>
            <w:tcW w:w="598" w:type="pct"/>
            <w:tcBorders>
              <w:top w:val="nil"/>
              <w:bottom w:val="single" w:sz="12" w:space="0" w:color="002060"/>
            </w:tcBorders>
            <w:shd w:val="clear" w:color="auto" w:fill="E2EBF2"/>
            <w:vAlign w:val="center"/>
          </w:tcPr>
          <w:p w14:paraId="59F1576A" w14:textId="77777777" w:rsidR="00FC1C9A" w:rsidRPr="00F61DFF" w:rsidRDefault="00FC1C9A">
            <w:pPr>
              <w:spacing w:before="240" w:after="240" w:line="240" w:lineRule="auto"/>
              <w:ind w:left="170" w:right="170"/>
              <w:jc w:val="left"/>
              <w:rPr>
                <w:rFonts w:eastAsia="MS Mincho"/>
                <w:color w:val="213A6D"/>
              </w:rPr>
            </w:pPr>
            <w:r w:rsidRPr="00F61DFF">
              <w:rPr>
                <w:rFonts w:eastAsia="MS Mincho"/>
                <w:color w:val="213A6D"/>
              </w:rPr>
              <w:t>Nr.</w:t>
            </w:r>
          </w:p>
        </w:tc>
        <w:tc>
          <w:tcPr>
            <w:tcW w:w="4402" w:type="pct"/>
            <w:tcBorders>
              <w:top w:val="nil"/>
              <w:bottom w:val="single" w:sz="12" w:space="0" w:color="002060"/>
            </w:tcBorders>
            <w:shd w:val="clear" w:color="auto" w:fill="E2EBF2"/>
            <w:vAlign w:val="center"/>
          </w:tcPr>
          <w:p w14:paraId="1AB371B9" w14:textId="77777777" w:rsidR="00FC1C9A" w:rsidRPr="00F61DFF" w:rsidRDefault="00FC1C9A">
            <w:pPr>
              <w:spacing w:before="240" w:after="240" w:line="240" w:lineRule="auto"/>
              <w:ind w:left="170" w:right="170"/>
              <w:jc w:val="left"/>
              <w:rPr>
                <w:rFonts w:eastAsia="MS Mincho"/>
                <w:color w:val="213A6D"/>
              </w:rPr>
            </w:pPr>
            <w:r>
              <w:rPr>
                <w:rFonts w:eastAsia="MS Mincho"/>
                <w:color w:val="213A6D"/>
              </w:rPr>
              <w:t>Reikalavimas</w:t>
            </w:r>
          </w:p>
        </w:tc>
      </w:tr>
      <w:tr w:rsidR="00440147" w:rsidRPr="00F61DFF" w14:paraId="21AE6F1E" w14:textId="77777777" w:rsidTr="00012A9D">
        <w:tc>
          <w:tcPr>
            <w:tcW w:w="598" w:type="pct"/>
            <w:tcBorders>
              <w:top w:val="single" w:sz="12" w:space="0" w:color="002060"/>
              <w:bottom w:val="single" w:sz="4" w:space="0" w:color="83A0B7"/>
            </w:tcBorders>
            <w:shd w:val="clear" w:color="auto" w:fill="auto"/>
          </w:tcPr>
          <w:p w14:paraId="3D597044"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12" w:space="0" w:color="002060"/>
              <w:bottom w:val="single" w:sz="4" w:space="0" w:color="83A0B7"/>
            </w:tcBorders>
            <w:shd w:val="clear" w:color="auto" w:fill="auto"/>
          </w:tcPr>
          <w:p w14:paraId="2B34BFCA" w14:textId="09523BA1" w:rsidR="00440147" w:rsidRPr="00F61DFF" w:rsidRDefault="00440147" w:rsidP="00440147">
            <w:pPr>
              <w:spacing w:before="120" w:after="120" w:line="240" w:lineRule="auto"/>
              <w:ind w:left="170" w:right="170"/>
            </w:pPr>
            <w:r w:rsidRPr="008C0187">
              <w:t xml:space="preserve">Paslaugų teikimo metu turi būti įgyvendintas sukurtų funkcinių komponentų </w:t>
            </w:r>
            <w:r>
              <w:t xml:space="preserve">vidinis </w:t>
            </w:r>
            <w:r w:rsidRPr="008C0187">
              <w:t xml:space="preserve">testavimas, remiantis iš anksto </w:t>
            </w:r>
            <w:r>
              <w:t xml:space="preserve">Diegėjo </w:t>
            </w:r>
            <w:r w:rsidRPr="008C0187">
              <w:t xml:space="preserve">parengtais </w:t>
            </w:r>
            <w:r>
              <w:t xml:space="preserve">vidinio </w:t>
            </w:r>
            <w:r w:rsidRPr="008C0187">
              <w:t>testavimo planu</w:t>
            </w:r>
            <w:r>
              <w:t xml:space="preserve"> bei vidiniais </w:t>
            </w:r>
            <w:r w:rsidRPr="008C0187">
              <w:t>testavimo scenarijais</w:t>
            </w:r>
            <w:r>
              <w:t xml:space="preserve">, ir priėmimo testavimas, </w:t>
            </w:r>
            <w:r w:rsidRPr="008C0187">
              <w:t xml:space="preserve">remiantis iš anksto </w:t>
            </w:r>
            <w:r>
              <w:t xml:space="preserve">paslaugų teikėjo </w:t>
            </w:r>
            <w:r w:rsidRPr="008C0187">
              <w:t>parengtais testavimo planu</w:t>
            </w:r>
            <w:r>
              <w:t xml:space="preserve"> bei </w:t>
            </w:r>
            <w:r w:rsidRPr="008C0187">
              <w:t>testavimo scenarijais.</w:t>
            </w:r>
          </w:p>
        </w:tc>
      </w:tr>
      <w:tr w:rsidR="00440147" w:rsidRPr="00F61DFF" w14:paraId="0C496B03" w14:textId="77777777" w:rsidTr="008877B7">
        <w:tc>
          <w:tcPr>
            <w:tcW w:w="598" w:type="pct"/>
            <w:tcBorders>
              <w:top w:val="single" w:sz="4" w:space="0" w:color="83A0B7"/>
              <w:bottom w:val="single" w:sz="4" w:space="0" w:color="83A0B7"/>
            </w:tcBorders>
            <w:shd w:val="clear" w:color="auto" w:fill="auto"/>
          </w:tcPr>
          <w:p w14:paraId="3BE9975C"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B606683" w14:textId="57164DB8" w:rsidR="00440147" w:rsidRPr="00F61DFF" w:rsidRDefault="00440147" w:rsidP="00440147">
            <w:pPr>
              <w:spacing w:before="120" w:after="120" w:line="240" w:lineRule="auto"/>
              <w:ind w:left="170" w:right="170"/>
            </w:pPr>
            <w:r w:rsidRPr="008C0187">
              <w:t xml:space="preserve">Diegėjas turi parengti </w:t>
            </w:r>
            <w:r>
              <w:t xml:space="preserve">vidinio </w:t>
            </w:r>
            <w:r w:rsidRPr="008C0187">
              <w:t>testavimo planą, kuriame turi būti pateikiama:</w:t>
            </w:r>
          </w:p>
        </w:tc>
      </w:tr>
      <w:tr w:rsidR="00440147" w:rsidRPr="00F61DFF" w14:paraId="7167975E" w14:textId="77777777" w:rsidTr="008877B7">
        <w:tc>
          <w:tcPr>
            <w:tcW w:w="598" w:type="pct"/>
            <w:tcBorders>
              <w:top w:val="single" w:sz="4" w:space="0" w:color="83A0B7"/>
              <w:bottom w:val="single" w:sz="4" w:space="0" w:color="83A0B7"/>
            </w:tcBorders>
            <w:shd w:val="clear" w:color="auto" w:fill="auto"/>
          </w:tcPr>
          <w:p w14:paraId="0C20BDDB" w14:textId="77777777" w:rsidR="00440147" w:rsidRPr="00F61DFF" w:rsidRDefault="00440147">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5F203394" w14:textId="601CFD13" w:rsidR="00440147" w:rsidRPr="00F61DFF" w:rsidRDefault="006E6DB8" w:rsidP="00440147">
            <w:pPr>
              <w:spacing w:before="120" w:after="120" w:line="240" w:lineRule="auto"/>
              <w:ind w:left="170" w:right="170"/>
            </w:pPr>
            <w:r>
              <w:t>t</w:t>
            </w:r>
            <w:r w:rsidR="00440147" w:rsidRPr="008C0187">
              <w:t>estavimo vykdymo ir klaidų bei trūkumų fiksavimo tvarka;</w:t>
            </w:r>
          </w:p>
        </w:tc>
      </w:tr>
      <w:tr w:rsidR="00440147" w:rsidRPr="00F61DFF" w14:paraId="74840405" w14:textId="77777777" w:rsidTr="008877B7">
        <w:tc>
          <w:tcPr>
            <w:tcW w:w="598" w:type="pct"/>
            <w:tcBorders>
              <w:top w:val="single" w:sz="4" w:space="0" w:color="83A0B7"/>
              <w:bottom w:val="single" w:sz="4" w:space="0" w:color="83A0B7"/>
            </w:tcBorders>
            <w:shd w:val="clear" w:color="auto" w:fill="auto"/>
          </w:tcPr>
          <w:p w14:paraId="115B3732" w14:textId="77777777" w:rsidR="00440147" w:rsidRPr="00F61DFF" w:rsidRDefault="00440147">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3613D92" w14:textId="66CE82EF" w:rsidR="00440147" w:rsidRPr="00F61DFF" w:rsidRDefault="006E6DB8" w:rsidP="00440147">
            <w:pPr>
              <w:spacing w:before="120" w:after="120" w:line="240" w:lineRule="auto"/>
              <w:ind w:left="170" w:right="170"/>
            </w:pPr>
            <w:r>
              <w:t>t</w:t>
            </w:r>
            <w:r w:rsidR="00440147" w:rsidRPr="008C0187">
              <w:t>estavimo dalyvių atsakomybės;</w:t>
            </w:r>
          </w:p>
        </w:tc>
      </w:tr>
      <w:tr w:rsidR="00440147" w:rsidRPr="00F61DFF" w14:paraId="64E2420C" w14:textId="77777777" w:rsidTr="008877B7">
        <w:tc>
          <w:tcPr>
            <w:tcW w:w="598" w:type="pct"/>
            <w:tcBorders>
              <w:top w:val="single" w:sz="4" w:space="0" w:color="83A0B7"/>
              <w:bottom w:val="single" w:sz="4" w:space="0" w:color="83A0B7"/>
            </w:tcBorders>
            <w:shd w:val="clear" w:color="auto" w:fill="auto"/>
          </w:tcPr>
          <w:p w14:paraId="64841F2A" w14:textId="77777777" w:rsidR="00440147" w:rsidRPr="00F61DFF" w:rsidRDefault="00440147">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BAC87CB" w14:textId="61A6D9FF" w:rsidR="00440147" w:rsidRPr="00F61DFF" w:rsidRDefault="006E6DB8" w:rsidP="00440147">
            <w:pPr>
              <w:spacing w:before="120" w:after="120" w:line="240" w:lineRule="auto"/>
              <w:ind w:left="170" w:right="170"/>
            </w:pPr>
            <w:r>
              <w:t>t</w:t>
            </w:r>
            <w:r w:rsidR="00440147" w:rsidRPr="008C0187">
              <w:t>estavimo veiklų grafikas;</w:t>
            </w:r>
          </w:p>
        </w:tc>
      </w:tr>
      <w:tr w:rsidR="00440147" w:rsidRPr="00F61DFF" w14:paraId="18B6F6AB" w14:textId="77777777" w:rsidTr="008877B7">
        <w:tc>
          <w:tcPr>
            <w:tcW w:w="598" w:type="pct"/>
            <w:tcBorders>
              <w:top w:val="single" w:sz="4" w:space="0" w:color="83A0B7"/>
              <w:bottom w:val="single" w:sz="4" w:space="0" w:color="83A0B7"/>
            </w:tcBorders>
            <w:shd w:val="clear" w:color="auto" w:fill="auto"/>
          </w:tcPr>
          <w:p w14:paraId="241B55C0" w14:textId="77777777" w:rsidR="00440147" w:rsidRPr="00F61DFF" w:rsidRDefault="00440147">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47B57E31" w14:textId="54FEAB70" w:rsidR="00440147" w:rsidRPr="00F61DFF" w:rsidRDefault="006E6DB8" w:rsidP="00440147">
            <w:pPr>
              <w:spacing w:before="120" w:after="120" w:line="240" w:lineRule="auto"/>
              <w:ind w:left="170" w:right="170"/>
            </w:pPr>
            <w:r>
              <w:t>t</w:t>
            </w:r>
            <w:r w:rsidR="00440147" w:rsidRPr="008C0187">
              <w:t>estavimo priėmimo kriterijai.</w:t>
            </w:r>
          </w:p>
        </w:tc>
      </w:tr>
      <w:tr w:rsidR="00440147" w:rsidRPr="00F61DFF" w14:paraId="7A41EEC1" w14:textId="77777777" w:rsidTr="008877B7">
        <w:tc>
          <w:tcPr>
            <w:tcW w:w="598" w:type="pct"/>
            <w:tcBorders>
              <w:top w:val="single" w:sz="4" w:space="0" w:color="83A0B7"/>
              <w:bottom w:val="single" w:sz="4" w:space="0" w:color="83A0B7"/>
            </w:tcBorders>
            <w:shd w:val="clear" w:color="auto" w:fill="auto"/>
          </w:tcPr>
          <w:p w14:paraId="13AB08DE"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37FD603" w14:textId="58F2FFD1" w:rsidR="00440147" w:rsidRPr="00F61DFF" w:rsidRDefault="00440147" w:rsidP="00440147">
            <w:pPr>
              <w:spacing w:before="120" w:after="120" w:line="240" w:lineRule="auto"/>
              <w:ind w:left="170" w:right="170"/>
            </w:pPr>
            <w:r w:rsidRPr="008C0187">
              <w:t>Diegėjas turi parengti vidinio testavimo scenarijus, kurie būtų skirti ištestuoti visus funkcinius reikalavimus, pateiktus šios Techninės specifikacijos</w:t>
            </w:r>
            <w:r w:rsidR="0097739D">
              <w:t xml:space="preserve"> </w:t>
            </w:r>
            <w:r w:rsidR="0097739D">
              <w:fldChar w:fldCharType="begin"/>
            </w:r>
            <w:r w:rsidR="0097739D">
              <w:instrText xml:space="preserve"> REF _Ref111649359 \r \h </w:instrText>
            </w:r>
            <w:r w:rsidR="0097739D">
              <w:fldChar w:fldCharType="separate"/>
            </w:r>
            <w:r w:rsidR="00894F25">
              <w:t>5</w:t>
            </w:r>
            <w:r w:rsidR="0097739D">
              <w:fldChar w:fldCharType="end"/>
            </w:r>
            <w:r w:rsidRPr="008C0187">
              <w:t xml:space="preserve"> skyriuje.</w:t>
            </w:r>
          </w:p>
        </w:tc>
      </w:tr>
      <w:tr w:rsidR="00440147" w:rsidRPr="00F61DFF" w14:paraId="3AD0EC10" w14:textId="77777777" w:rsidTr="008877B7">
        <w:tc>
          <w:tcPr>
            <w:tcW w:w="598" w:type="pct"/>
            <w:tcBorders>
              <w:top w:val="single" w:sz="4" w:space="0" w:color="83A0B7"/>
              <w:bottom w:val="single" w:sz="4" w:space="0" w:color="83A0B7"/>
            </w:tcBorders>
            <w:shd w:val="clear" w:color="auto" w:fill="auto"/>
          </w:tcPr>
          <w:p w14:paraId="7CB03D3C"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02A1E16" w14:textId="2178AA55" w:rsidR="00440147" w:rsidRPr="00F61DFF" w:rsidRDefault="00440147" w:rsidP="00440147">
            <w:pPr>
              <w:spacing w:before="120" w:after="120" w:line="240" w:lineRule="auto"/>
              <w:ind w:left="170" w:right="170"/>
            </w:pPr>
            <w:r w:rsidRPr="008C0187">
              <w:t>Testavimas turi apimti tiek korektiškų, tiek ir nekorektiškų duomenų įvedimą bei reakcijos į pateiktus duomenis tikrinimą.</w:t>
            </w:r>
          </w:p>
        </w:tc>
      </w:tr>
      <w:tr w:rsidR="00440147" w:rsidRPr="00F61DFF" w14:paraId="13BAF88D" w14:textId="77777777" w:rsidTr="008877B7">
        <w:tc>
          <w:tcPr>
            <w:tcW w:w="598" w:type="pct"/>
            <w:tcBorders>
              <w:top w:val="single" w:sz="4" w:space="0" w:color="83A0B7"/>
              <w:bottom w:val="single" w:sz="4" w:space="0" w:color="83A0B7"/>
            </w:tcBorders>
            <w:shd w:val="clear" w:color="auto" w:fill="auto"/>
          </w:tcPr>
          <w:p w14:paraId="2EF7B357"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6FA7CEF1" w14:textId="039A6A17" w:rsidR="00440147" w:rsidRPr="00F61DFF" w:rsidRDefault="00440147" w:rsidP="00440147">
            <w:pPr>
              <w:spacing w:before="120" w:after="120" w:line="240" w:lineRule="auto"/>
              <w:ind w:left="170" w:right="170"/>
            </w:pPr>
            <w:r w:rsidRPr="008C0187">
              <w:t>Priėmimo testavimas turi būti atliekamas</w:t>
            </w:r>
            <w:r w:rsidR="00BA4F8D">
              <w:t xml:space="preserve"> Perkančiosios organizacijos infrastruktūroje,</w:t>
            </w:r>
            <w:r w:rsidRPr="008C0187">
              <w:t xml:space="preserve"> specialiai tam</w:t>
            </w:r>
            <w:r w:rsidR="00270DD6">
              <w:t xml:space="preserve"> </w:t>
            </w:r>
            <w:r w:rsidRPr="008C0187">
              <w:t>realizuotoje testinėje aplinkoje, skirtoje sukurtai programinei įrangai patikrinti prieš diegiant ją gamybinės eksploatacijos aplinkoje. Testavimų aplinkos funkcionalumas turi visiškai atitikti gamybinę aplinką. Testinės aplinkos parengimas yra Diegėjo atsakomybė.</w:t>
            </w:r>
          </w:p>
        </w:tc>
      </w:tr>
      <w:tr w:rsidR="00440147" w:rsidRPr="00F61DFF" w14:paraId="634A980B" w14:textId="77777777" w:rsidTr="008877B7">
        <w:tc>
          <w:tcPr>
            <w:tcW w:w="598" w:type="pct"/>
            <w:tcBorders>
              <w:top w:val="single" w:sz="4" w:space="0" w:color="83A0B7"/>
              <w:bottom w:val="single" w:sz="4" w:space="0" w:color="83A0B7"/>
            </w:tcBorders>
            <w:shd w:val="clear" w:color="auto" w:fill="auto"/>
          </w:tcPr>
          <w:p w14:paraId="3A10B9A0"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EADF988" w14:textId="32C65313" w:rsidR="00440147" w:rsidRPr="00F61DFF" w:rsidRDefault="00440147" w:rsidP="00440147">
            <w:pPr>
              <w:spacing w:before="120" w:after="120" w:line="240" w:lineRule="auto"/>
              <w:ind w:left="170" w:right="170"/>
            </w:pPr>
            <w:r w:rsidRPr="008C0187">
              <w:t>Priėmimo testavimo metu Diegėjas turi vesti elektroninės formos pastebėtų klaidų, trūkumų ir jų būsenų kaupimo žurnalą, sudaryti galimybes jį pildyti įgaliotiems Perkančiosios organizacijos specialistams.</w:t>
            </w:r>
          </w:p>
        </w:tc>
      </w:tr>
      <w:tr w:rsidR="00440147" w:rsidRPr="00F61DFF" w14:paraId="767032E2" w14:textId="77777777" w:rsidTr="008877B7">
        <w:tc>
          <w:tcPr>
            <w:tcW w:w="598" w:type="pct"/>
            <w:tcBorders>
              <w:top w:val="single" w:sz="4" w:space="0" w:color="83A0B7"/>
              <w:bottom w:val="single" w:sz="4" w:space="0" w:color="83A0B7"/>
            </w:tcBorders>
            <w:shd w:val="clear" w:color="auto" w:fill="auto"/>
          </w:tcPr>
          <w:p w14:paraId="609513B4"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5221D188" w14:textId="1391F3DC" w:rsidR="00440147" w:rsidRPr="00F61DFF" w:rsidRDefault="00440147" w:rsidP="00440147">
            <w:pPr>
              <w:spacing w:before="120" w:after="120" w:line="240" w:lineRule="auto"/>
              <w:ind w:left="170" w:right="170"/>
            </w:pPr>
            <w:r w:rsidRPr="008C0187">
              <w:t>Diegėjas turi parengti ir pateikti visus testavimams reikalingus duomenis, jei tokių duomenų neturi ar negali pateikti Perkančioji organizacija.</w:t>
            </w:r>
          </w:p>
        </w:tc>
      </w:tr>
      <w:tr w:rsidR="00440147" w:rsidRPr="00F61DFF" w14:paraId="04600E21" w14:textId="77777777" w:rsidTr="008877B7">
        <w:tc>
          <w:tcPr>
            <w:tcW w:w="598" w:type="pct"/>
            <w:tcBorders>
              <w:top w:val="single" w:sz="4" w:space="0" w:color="83A0B7"/>
              <w:bottom w:val="single" w:sz="4" w:space="0" w:color="83A0B7"/>
            </w:tcBorders>
            <w:shd w:val="clear" w:color="auto" w:fill="auto"/>
          </w:tcPr>
          <w:p w14:paraId="5CA57CFF"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53B93CD8" w14:textId="39A586C9" w:rsidR="00440147" w:rsidRPr="00F61DFF" w:rsidRDefault="00440147" w:rsidP="00440147">
            <w:pPr>
              <w:spacing w:before="120" w:after="120" w:line="240" w:lineRule="auto"/>
              <w:ind w:left="170" w:right="170"/>
            </w:pPr>
            <w:r w:rsidRPr="008C0187">
              <w:t>Priėmimo testavimo metu Perkančioji organizacija sudarys testavimo grupę, į kurią pagal poreikį bus įtraukti Perkančiosios organizacijos</w:t>
            </w:r>
            <w:r w:rsidR="00215BB2">
              <w:t xml:space="preserve"> </w:t>
            </w:r>
            <w:r w:rsidRPr="008C0187">
              <w:t>ir Diegėjo atstovai. Diegėjas testuotojų grupei turi sudaryti galimybę naudotis sukurtais funkcionalumais ir pateikti savo pastabas.</w:t>
            </w:r>
            <w:r w:rsidR="00DA7713">
              <w:t xml:space="preserve"> </w:t>
            </w:r>
            <w:r w:rsidR="00DA7713" w:rsidRPr="00DA7713">
              <w:t xml:space="preserve">Diegėjas turės dalyvauti vykdant </w:t>
            </w:r>
            <w:r w:rsidR="00DA7713">
              <w:t>priėmimo testavi</w:t>
            </w:r>
            <w:r w:rsidR="00827700">
              <w:t>mus</w:t>
            </w:r>
            <w:r w:rsidR="00DA7713" w:rsidRPr="00DA7713">
              <w:t xml:space="preserve"> (teikti konsultacijas testuotojams ir esant poreikiui pademonstruoti funkcijų veikimą)</w:t>
            </w:r>
            <w:r w:rsidR="00827700">
              <w:t>.</w:t>
            </w:r>
            <w:r w:rsidR="00DA7713" w:rsidRPr="00DA7713">
              <w:t xml:space="preserve"> </w:t>
            </w:r>
            <w:r w:rsidRPr="008C0187">
              <w:t xml:space="preserve"> Atsižvelgiant į pateiktas pastabas, Diegėjas turi patobulinti ištestuotus funkcinius komponentus.</w:t>
            </w:r>
          </w:p>
        </w:tc>
      </w:tr>
      <w:tr w:rsidR="00440147" w:rsidRPr="00F61DFF" w14:paraId="27DE146D" w14:textId="77777777" w:rsidTr="008877B7">
        <w:tc>
          <w:tcPr>
            <w:tcW w:w="598" w:type="pct"/>
            <w:tcBorders>
              <w:top w:val="single" w:sz="4" w:space="0" w:color="83A0B7"/>
              <w:bottom w:val="single" w:sz="4" w:space="0" w:color="83A0B7"/>
            </w:tcBorders>
            <w:shd w:val="clear" w:color="auto" w:fill="auto"/>
          </w:tcPr>
          <w:p w14:paraId="11746ECD"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4DF6DD59" w14:textId="3DF68E63" w:rsidR="00440147" w:rsidRDefault="00440147" w:rsidP="00440147">
            <w:pPr>
              <w:spacing w:before="120" w:after="120" w:line="240" w:lineRule="auto"/>
              <w:ind w:left="170" w:right="170"/>
            </w:pPr>
            <w:r w:rsidRPr="008C0187">
              <w:t xml:space="preserve">Priėmimo testavimo metu nustatytos klaidos skirstomos į kritines, vidutines ir mažas. Priėmimo testavimas laikomas sėkmingai įgyvendintu, jei nėra likusių žinomų kritinių klaidų, ne daugiau kaip 10 proc. testavimo scenarijų turi vidutinių klaidų ir ne daugiau kaip </w:t>
            </w:r>
            <w:r w:rsidR="00304041">
              <w:t>2</w:t>
            </w:r>
            <w:r w:rsidRPr="008C0187">
              <w:t xml:space="preserve">0 proc. testavimo scenarijų turi mažų </w:t>
            </w:r>
            <w:r w:rsidRPr="00171499">
              <w:t>klaidų.</w:t>
            </w:r>
            <w:r w:rsidR="00171499" w:rsidRPr="00171499">
              <w:t xml:space="preserve"> Po priėmimo testavimo užbaigimo likusios</w:t>
            </w:r>
            <w:r w:rsidR="00176FAD">
              <w:t xml:space="preserve"> nekritinės</w:t>
            </w:r>
            <w:r w:rsidR="00171499" w:rsidRPr="00171499">
              <w:t xml:space="preserve"> klaidos turės būti ištaisytos iki bandomosios eksploatacijos pabaigos.</w:t>
            </w:r>
            <w:r w:rsidR="004F3EF8">
              <w:t xml:space="preserve"> Klaidų kategorijų aprašymai:</w:t>
            </w:r>
          </w:p>
          <w:p w14:paraId="73EC51F4" w14:textId="7AD0F4C4" w:rsidR="0071526C" w:rsidRPr="00D04D1F" w:rsidRDefault="0071526C" w:rsidP="00E06CF3">
            <w:pPr>
              <w:pStyle w:val="ListParagraph"/>
              <w:numPr>
                <w:ilvl w:val="0"/>
                <w:numId w:val="161"/>
              </w:numPr>
              <w:spacing w:before="0" w:after="0" w:line="240" w:lineRule="auto"/>
              <w:ind w:left="182" w:firstLine="178"/>
              <w:rPr>
                <w:rFonts w:eastAsia="Times New Roman"/>
                <w:color w:val="000000"/>
                <w:szCs w:val="24"/>
                <w:lang w:eastAsia="ar-SA"/>
              </w:rPr>
            </w:pPr>
            <w:r w:rsidRPr="00D04D1F">
              <w:rPr>
                <w:rFonts w:eastAsia="Times New Roman"/>
                <w:color w:val="000000"/>
                <w:szCs w:val="24"/>
                <w:lang w:eastAsia="ar-SA"/>
              </w:rPr>
              <w:t xml:space="preserve">kritinė klaida – tai </w:t>
            </w:r>
            <w:r w:rsidR="00BA4F8D" w:rsidRPr="00D04D1F">
              <w:rPr>
                <w:rFonts w:eastAsia="Times New Roman"/>
                <w:color w:val="000000"/>
                <w:szCs w:val="24"/>
                <w:lang w:eastAsia="ar-SA"/>
              </w:rPr>
              <w:t>nustatyti trikdžiai ir (ar) problema</w:t>
            </w:r>
            <w:r w:rsidRPr="00D04D1F">
              <w:rPr>
                <w:rFonts w:eastAsia="Times New Roman"/>
                <w:color w:val="000000"/>
                <w:szCs w:val="24"/>
                <w:lang w:eastAsia="ar-SA"/>
              </w:rPr>
              <w:t xml:space="preserve">, kuri </w:t>
            </w:r>
            <w:r w:rsidR="00FB36B3" w:rsidRPr="00D04D1F">
              <w:rPr>
                <w:rFonts w:eastAsia="Times New Roman"/>
                <w:color w:val="000000"/>
                <w:szCs w:val="24"/>
                <w:lang w:eastAsia="ar-SA"/>
              </w:rPr>
              <w:t>turi įtakos</w:t>
            </w:r>
            <w:r w:rsidRPr="00D04D1F">
              <w:rPr>
                <w:rFonts w:eastAsia="Times New Roman"/>
                <w:color w:val="000000"/>
                <w:szCs w:val="24"/>
                <w:lang w:eastAsia="ar-SA"/>
              </w:rPr>
              <w:t xml:space="preserve"> pagrindini</w:t>
            </w:r>
            <w:r w:rsidR="00FB36B3" w:rsidRPr="00D04D1F">
              <w:rPr>
                <w:rFonts w:eastAsia="Times New Roman"/>
                <w:color w:val="000000"/>
                <w:szCs w:val="24"/>
                <w:lang w:eastAsia="ar-SA"/>
              </w:rPr>
              <w:t>am</w:t>
            </w:r>
            <w:r w:rsidRPr="00D04D1F">
              <w:rPr>
                <w:rFonts w:eastAsia="Times New Roman"/>
                <w:color w:val="000000"/>
                <w:szCs w:val="24"/>
                <w:lang w:eastAsia="ar-SA"/>
              </w:rPr>
              <w:t>s veiklos proces</w:t>
            </w:r>
            <w:r w:rsidR="00FB36B3" w:rsidRPr="00D04D1F">
              <w:rPr>
                <w:rFonts w:eastAsia="Times New Roman"/>
                <w:color w:val="000000"/>
                <w:szCs w:val="24"/>
                <w:lang w:eastAsia="ar-SA"/>
              </w:rPr>
              <w:t>am</w:t>
            </w:r>
            <w:r w:rsidRPr="00D04D1F">
              <w:rPr>
                <w:rFonts w:eastAsia="Times New Roman"/>
                <w:color w:val="000000"/>
                <w:szCs w:val="24"/>
                <w:lang w:eastAsia="ar-SA"/>
              </w:rPr>
              <w:t>s, pilnai arba ženkliai apribojama galimybė naudotis funkcionalumu, sistema visiškai neveikia</w:t>
            </w:r>
            <w:r w:rsidR="00E83D2E" w:rsidRPr="00E83D2E">
              <w:rPr>
                <w:color w:val="000000"/>
                <w:sz w:val="27"/>
                <w:szCs w:val="27"/>
              </w:rPr>
              <w:t xml:space="preserve"> </w:t>
            </w:r>
            <w:r w:rsidR="00E83D2E" w:rsidRPr="00E83D2E">
              <w:rPr>
                <w:rFonts w:eastAsia="Times New Roman"/>
                <w:color w:val="000000"/>
                <w:szCs w:val="24"/>
                <w:lang w:eastAsia="ar-SA"/>
              </w:rPr>
              <w:t xml:space="preserve">ar nepilną veikimą, dėl kurio sutrinka vienos (arba kelių) </w:t>
            </w:r>
            <w:r w:rsidR="00DE33F2">
              <w:rPr>
                <w:rFonts w:eastAsia="Times New Roman"/>
                <w:color w:val="000000"/>
                <w:szCs w:val="24"/>
                <w:lang w:eastAsia="ar-SA"/>
              </w:rPr>
              <w:t>u</w:t>
            </w:r>
            <w:r w:rsidR="00E83D2E" w:rsidRPr="00E83D2E">
              <w:rPr>
                <w:rFonts w:eastAsia="Times New Roman"/>
                <w:color w:val="000000"/>
                <w:szCs w:val="24"/>
                <w:lang w:eastAsia="ar-SA"/>
              </w:rPr>
              <w:t>žsakovo funkcijų vykdymas</w:t>
            </w:r>
            <w:r w:rsidR="00AC06B7" w:rsidRPr="00AC06B7">
              <w:rPr>
                <w:color w:val="000000"/>
                <w:sz w:val="27"/>
                <w:szCs w:val="27"/>
              </w:rPr>
              <w:t xml:space="preserve"> </w:t>
            </w:r>
            <w:r w:rsidRPr="00D04D1F">
              <w:rPr>
                <w:rFonts w:eastAsia="Times New Roman"/>
                <w:color w:val="000000"/>
                <w:szCs w:val="24"/>
                <w:lang w:eastAsia="ar-SA"/>
              </w:rPr>
              <w:t>ir nėra jokio kito alternatyvaus klaidos apėjimo (angl. workaround);</w:t>
            </w:r>
          </w:p>
          <w:p w14:paraId="4C1103D6" w14:textId="7E3C67A6" w:rsidR="0071526C" w:rsidRPr="00D04D1F" w:rsidRDefault="0071526C" w:rsidP="00E06CF3">
            <w:pPr>
              <w:pStyle w:val="ListParagraph"/>
              <w:numPr>
                <w:ilvl w:val="0"/>
                <w:numId w:val="161"/>
              </w:numPr>
              <w:spacing w:before="0" w:after="0" w:line="240" w:lineRule="auto"/>
              <w:ind w:left="182" w:firstLine="65"/>
              <w:rPr>
                <w:rFonts w:eastAsia="Times New Roman"/>
                <w:color w:val="000000"/>
                <w:szCs w:val="24"/>
                <w:lang w:eastAsia="ar-SA"/>
              </w:rPr>
            </w:pPr>
            <w:r w:rsidRPr="00D04D1F">
              <w:rPr>
                <w:rFonts w:eastAsia="Times New Roman"/>
                <w:color w:val="000000"/>
                <w:szCs w:val="24"/>
                <w:lang w:eastAsia="ar-SA"/>
              </w:rPr>
              <w:t xml:space="preserve">vidutinė klaida </w:t>
            </w:r>
            <w:r w:rsidR="008C41F1" w:rsidRPr="00D04D1F">
              <w:rPr>
                <w:rFonts w:eastAsia="Times New Roman"/>
                <w:color w:val="000000"/>
                <w:szCs w:val="24"/>
                <w:lang w:eastAsia="ar-SA"/>
              </w:rPr>
              <w:t>–</w:t>
            </w:r>
            <w:r w:rsidRPr="00D04D1F">
              <w:rPr>
                <w:rFonts w:eastAsia="Times New Roman"/>
                <w:color w:val="000000"/>
                <w:szCs w:val="24"/>
                <w:lang w:eastAsia="ar-SA"/>
              </w:rPr>
              <w:t xml:space="preserve"> tai</w:t>
            </w:r>
            <w:r w:rsidR="00BA4F8D" w:rsidRPr="00D04D1F">
              <w:rPr>
                <w:rFonts w:eastAsia="Times New Roman"/>
                <w:color w:val="000000"/>
                <w:szCs w:val="24"/>
                <w:lang w:eastAsia="ar-SA"/>
              </w:rPr>
              <w:t xml:space="preserve"> nustatyti trikdžiai ir (ar) problema</w:t>
            </w:r>
            <w:r w:rsidR="008C41F1" w:rsidRPr="00D04D1F">
              <w:rPr>
                <w:rFonts w:eastAsia="Times New Roman"/>
                <w:color w:val="000000"/>
                <w:szCs w:val="24"/>
                <w:lang w:eastAsia="ar-SA"/>
              </w:rPr>
              <w:t>, kuri turi įtakos pagrindiniams veiklos procesams</w:t>
            </w:r>
            <w:r w:rsidRPr="00D04D1F">
              <w:rPr>
                <w:rFonts w:eastAsia="Times New Roman"/>
                <w:color w:val="000000"/>
                <w:szCs w:val="24"/>
                <w:lang w:eastAsia="ar-SA"/>
              </w:rPr>
              <w:t>,</w:t>
            </w:r>
            <w:r w:rsidR="00C3294B" w:rsidRPr="00AC06B7">
              <w:rPr>
                <w:rFonts w:eastAsia="Times New Roman"/>
                <w:color w:val="000000"/>
                <w:szCs w:val="24"/>
                <w:lang w:eastAsia="ar-SA"/>
              </w:rPr>
              <w:t xml:space="preserve"> ir (arba) sutrinka arba sulėtėja vieno (arba kelių) </w:t>
            </w:r>
            <w:r w:rsidR="00DE33F2">
              <w:rPr>
                <w:rFonts w:eastAsia="Times New Roman"/>
                <w:color w:val="000000"/>
                <w:szCs w:val="24"/>
                <w:lang w:eastAsia="ar-SA"/>
              </w:rPr>
              <w:t>u</w:t>
            </w:r>
            <w:r w:rsidR="00C3294B" w:rsidRPr="00AC06B7">
              <w:rPr>
                <w:rFonts w:eastAsia="Times New Roman"/>
                <w:color w:val="000000"/>
                <w:szCs w:val="24"/>
                <w:lang w:eastAsia="ar-SA"/>
              </w:rPr>
              <w:t>žsakovo padalinių darbas</w:t>
            </w:r>
            <w:r w:rsidR="00C3294B">
              <w:rPr>
                <w:rFonts w:eastAsia="Times New Roman"/>
                <w:color w:val="000000"/>
                <w:szCs w:val="24"/>
                <w:lang w:eastAsia="ar-SA"/>
              </w:rPr>
              <w:t>,</w:t>
            </w:r>
            <w:r w:rsidRPr="00D04D1F">
              <w:rPr>
                <w:rFonts w:eastAsia="Times New Roman"/>
                <w:color w:val="000000"/>
                <w:szCs w:val="24"/>
                <w:lang w:eastAsia="ar-SA"/>
              </w:rPr>
              <w:t xml:space="preserve"> tačiau neapriboja galimybės naudotis funkcionalumu, sistema veikia ir yra kitas alternatyvus klaidos apėjimas (angl. workaround);</w:t>
            </w:r>
          </w:p>
          <w:p w14:paraId="3ACB6492" w14:textId="3E9C5BB6" w:rsidR="0071526C" w:rsidRPr="00F61DFF" w:rsidRDefault="0071526C" w:rsidP="00E06CF3">
            <w:pPr>
              <w:pStyle w:val="ListParagraph"/>
              <w:numPr>
                <w:ilvl w:val="0"/>
                <w:numId w:val="161"/>
              </w:numPr>
              <w:spacing w:before="0" w:after="0" w:line="240" w:lineRule="auto"/>
              <w:ind w:left="182" w:firstLine="178"/>
            </w:pPr>
            <w:r w:rsidRPr="00D04D1F">
              <w:rPr>
                <w:rFonts w:eastAsia="Times New Roman"/>
                <w:color w:val="000000"/>
                <w:szCs w:val="24"/>
                <w:lang w:eastAsia="ar-SA"/>
              </w:rPr>
              <w:t xml:space="preserve">maža klaida – </w:t>
            </w:r>
            <w:r w:rsidR="00BA4F8D">
              <w:rPr>
                <w:rFonts w:eastAsia="Times New Roman"/>
                <w:color w:val="000000"/>
                <w:szCs w:val="24"/>
                <w:lang w:eastAsia="ar-SA"/>
              </w:rPr>
              <w:t>t</w:t>
            </w:r>
            <w:r w:rsidRPr="00D04D1F">
              <w:rPr>
                <w:rFonts w:eastAsia="Times New Roman"/>
                <w:color w:val="000000"/>
                <w:szCs w:val="24"/>
                <w:lang w:eastAsia="ar-SA"/>
              </w:rPr>
              <w:t xml:space="preserve">ai nustatyti trikdžiai ir (ar) problema, kuri sukelia nepatogumus naudojantis sistema, bet </w:t>
            </w:r>
            <w:r w:rsidR="00AC05C7" w:rsidRPr="00D04D1F">
              <w:rPr>
                <w:rFonts w:eastAsia="Times New Roman"/>
                <w:color w:val="000000"/>
                <w:szCs w:val="24"/>
                <w:lang w:eastAsia="ar-SA"/>
              </w:rPr>
              <w:t>neturi įtakos</w:t>
            </w:r>
            <w:r w:rsidRPr="00D04D1F">
              <w:rPr>
                <w:rFonts w:eastAsia="Times New Roman"/>
                <w:color w:val="000000"/>
                <w:szCs w:val="24"/>
                <w:lang w:eastAsia="ar-SA"/>
              </w:rPr>
              <w:t xml:space="preserve"> sistemos funkcijų veikim</w:t>
            </w:r>
            <w:r w:rsidR="00AC05C7" w:rsidRPr="00D04D1F">
              <w:rPr>
                <w:rFonts w:eastAsia="Times New Roman"/>
                <w:color w:val="000000"/>
                <w:szCs w:val="24"/>
                <w:lang w:eastAsia="ar-SA"/>
              </w:rPr>
              <w:t>ui</w:t>
            </w:r>
            <w:r w:rsidRPr="00D04D1F">
              <w:rPr>
                <w:rFonts w:eastAsia="Times New Roman"/>
                <w:color w:val="000000"/>
                <w:szCs w:val="24"/>
                <w:lang w:eastAsia="ar-SA"/>
              </w:rPr>
              <w:t xml:space="preserve"> ir nedaro jokio kito poveikio sistemai.</w:t>
            </w:r>
          </w:p>
        </w:tc>
      </w:tr>
      <w:tr w:rsidR="00440147" w:rsidRPr="00F61DFF" w14:paraId="0CF35ECC" w14:textId="77777777" w:rsidTr="008877B7">
        <w:tc>
          <w:tcPr>
            <w:tcW w:w="598" w:type="pct"/>
            <w:tcBorders>
              <w:top w:val="single" w:sz="4" w:space="0" w:color="83A0B7"/>
              <w:bottom w:val="single" w:sz="4" w:space="0" w:color="83A0B7"/>
            </w:tcBorders>
            <w:shd w:val="clear" w:color="auto" w:fill="auto"/>
          </w:tcPr>
          <w:p w14:paraId="51F3A554"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B1A59CA" w14:textId="4E6DE276" w:rsidR="00440147" w:rsidRPr="00F61DFF" w:rsidRDefault="00440147" w:rsidP="00440147">
            <w:pPr>
              <w:spacing w:before="120" w:after="120" w:line="240" w:lineRule="auto"/>
              <w:ind w:left="170" w:right="170"/>
            </w:pPr>
            <w:r w:rsidRPr="008C0187">
              <w:t>Po kiekvienos testavimo sesijos per su Perkančiąja organizacija suderintą terminą Diegėjas turės pateikti nustatytų klaidų ir trūkumų šalinimo planą ir juos ištaisyti. Ištais</w:t>
            </w:r>
            <w:r>
              <w:t>ius klaidas turi būti vykdomas pakartotinis testavimas.</w:t>
            </w:r>
          </w:p>
        </w:tc>
      </w:tr>
      <w:tr w:rsidR="00140A32" w:rsidRPr="00F61DFF" w14:paraId="2EF6FC9E" w14:textId="77777777" w:rsidTr="008877B7">
        <w:tc>
          <w:tcPr>
            <w:tcW w:w="598" w:type="pct"/>
            <w:tcBorders>
              <w:top w:val="single" w:sz="4" w:space="0" w:color="83A0B7"/>
              <w:bottom w:val="single" w:sz="4" w:space="0" w:color="83A0B7"/>
            </w:tcBorders>
            <w:shd w:val="clear" w:color="auto" w:fill="auto"/>
          </w:tcPr>
          <w:p w14:paraId="21167AD4" w14:textId="77777777" w:rsidR="00140A32" w:rsidRPr="00F61DFF" w:rsidRDefault="00140A32">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672D8E0" w14:textId="076F50E1" w:rsidR="00140A32" w:rsidRPr="00330C21" w:rsidRDefault="00140A32" w:rsidP="00440147">
            <w:pPr>
              <w:spacing w:before="120" w:after="120" w:line="240" w:lineRule="auto"/>
              <w:ind w:left="170" w:right="170"/>
            </w:pPr>
            <w:r>
              <w:t xml:space="preserve">Diegėjas turės atlikti </w:t>
            </w:r>
            <w:r w:rsidRPr="00140A32">
              <w:t>sukurtų integracinių sąsajų testavimą.</w:t>
            </w:r>
          </w:p>
        </w:tc>
      </w:tr>
      <w:tr w:rsidR="00440147" w:rsidRPr="00F61DFF" w14:paraId="4957B2C2" w14:textId="77777777" w:rsidTr="008877B7">
        <w:tc>
          <w:tcPr>
            <w:tcW w:w="598" w:type="pct"/>
            <w:tcBorders>
              <w:top w:val="single" w:sz="4" w:space="0" w:color="83A0B7"/>
              <w:bottom w:val="single" w:sz="4" w:space="0" w:color="83A0B7"/>
            </w:tcBorders>
            <w:shd w:val="clear" w:color="auto" w:fill="auto"/>
          </w:tcPr>
          <w:p w14:paraId="4440A439" w14:textId="77777777" w:rsidR="00440147" w:rsidRPr="00F61DFF" w:rsidRDefault="0044014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EE8F04D" w14:textId="00DC686F" w:rsidR="00440147" w:rsidRPr="00F61DFF" w:rsidRDefault="00440147" w:rsidP="00440147">
            <w:pPr>
              <w:spacing w:before="120" w:after="120" w:line="240" w:lineRule="auto"/>
              <w:ind w:left="170" w:right="170"/>
            </w:pPr>
            <w:r w:rsidRPr="008C0187">
              <w:t xml:space="preserve">Diegėjas turės sudaryti sąlygas atlikti sprendimų ergonomiškumo vertinimą, </w:t>
            </w:r>
            <w:r w:rsidRPr="006A6881">
              <w:t xml:space="preserve">sprendimo saugumo pažeidžiamumų vertinimą, atsparumo įsilaužimams testavimą </w:t>
            </w:r>
            <w:r w:rsidRPr="008C0187">
              <w:t>ir, nustačius neatitikimų Techninės specifikacijos reikalavimams, juos ištaisyti.</w:t>
            </w:r>
            <w:r w:rsidR="00386FBA">
              <w:t xml:space="preserve"> </w:t>
            </w:r>
            <w:r w:rsidR="004507B0">
              <w:t xml:space="preserve"> </w:t>
            </w:r>
            <w:r w:rsidR="004507B0" w:rsidRPr="004507B0">
              <w:t xml:space="preserve">Atsparumo įsilaužimams </w:t>
            </w:r>
            <w:r w:rsidR="004507B0">
              <w:t>t</w:t>
            </w:r>
            <w:r w:rsidR="004507B0" w:rsidRPr="004507B0">
              <w:t>estavimas bus vykdomas pagal OWASP v3</w:t>
            </w:r>
            <w:r w:rsidR="00330C21">
              <w:t xml:space="preserve"> arba lygiavertę</w:t>
            </w:r>
            <w:r w:rsidR="004507B0" w:rsidRPr="004507B0">
              <w:t xml:space="preserve"> metodologiją. Vykdomo testavimo metu taip pat bus naudojami ir OWASP v4</w:t>
            </w:r>
            <w:r w:rsidR="00330C21">
              <w:t xml:space="preserve">  arba lygiaverč</w:t>
            </w:r>
            <w:r w:rsidR="00CB446F">
              <w:t>io</w:t>
            </w:r>
            <w:r w:rsidR="004507B0" w:rsidRPr="004507B0">
              <w:t xml:space="preserve"> standarto elementai.</w:t>
            </w:r>
          </w:p>
        </w:tc>
      </w:tr>
    </w:tbl>
    <w:p w14:paraId="4ADE1ADC" w14:textId="1D7A759D" w:rsidR="009E0D8E" w:rsidRPr="001F412E" w:rsidRDefault="00561868" w:rsidP="001F412E">
      <w:pPr>
        <w:pStyle w:val="Heading2"/>
      </w:pPr>
      <w:bookmarkStart w:id="33" w:name="_Toc187858605"/>
      <w:r>
        <w:t>Reikalavimai mokymams</w:t>
      </w:r>
      <w:bookmarkEnd w:id="33"/>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153"/>
        <w:gridCol w:w="8485"/>
      </w:tblGrid>
      <w:tr w:rsidR="00B7401C" w:rsidRPr="00F61DFF" w14:paraId="09A2AF6B" w14:textId="77777777" w:rsidTr="00012A9D">
        <w:trPr>
          <w:tblHeader/>
        </w:trPr>
        <w:tc>
          <w:tcPr>
            <w:tcW w:w="598" w:type="pct"/>
            <w:tcBorders>
              <w:top w:val="nil"/>
              <w:bottom w:val="single" w:sz="12" w:space="0" w:color="002060"/>
            </w:tcBorders>
            <w:shd w:val="clear" w:color="auto" w:fill="E2EBF2"/>
            <w:vAlign w:val="center"/>
          </w:tcPr>
          <w:p w14:paraId="41021757" w14:textId="77777777" w:rsidR="00B7401C" w:rsidRPr="00F61DFF" w:rsidRDefault="00B7401C">
            <w:pPr>
              <w:spacing w:before="240" w:after="240" w:line="240" w:lineRule="auto"/>
              <w:ind w:left="170" w:right="170"/>
              <w:jc w:val="left"/>
              <w:rPr>
                <w:rFonts w:eastAsia="MS Mincho"/>
                <w:color w:val="213A6D"/>
              </w:rPr>
            </w:pPr>
            <w:r w:rsidRPr="00F61DFF">
              <w:rPr>
                <w:rFonts w:eastAsia="MS Mincho"/>
                <w:color w:val="213A6D"/>
              </w:rPr>
              <w:t>Nr.</w:t>
            </w:r>
          </w:p>
        </w:tc>
        <w:tc>
          <w:tcPr>
            <w:tcW w:w="4402" w:type="pct"/>
            <w:tcBorders>
              <w:top w:val="nil"/>
              <w:bottom w:val="single" w:sz="12" w:space="0" w:color="002060"/>
            </w:tcBorders>
            <w:shd w:val="clear" w:color="auto" w:fill="E2EBF2"/>
            <w:vAlign w:val="center"/>
          </w:tcPr>
          <w:p w14:paraId="08463D19" w14:textId="77777777" w:rsidR="00B7401C" w:rsidRPr="00F61DFF" w:rsidRDefault="00B7401C">
            <w:pPr>
              <w:spacing w:before="240" w:after="240" w:line="240" w:lineRule="auto"/>
              <w:ind w:left="170" w:right="170"/>
              <w:jc w:val="left"/>
              <w:rPr>
                <w:rFonts w:eastAsia="MS Mincho"/>
                <w:color w:val="213A6D"/>
              </w:rPr>
            </w:pPr>
            <w:r>
              <w:rPr>
                <w:rFonts w:eastAsia="MS Mincho"/>
                <w:color w:val="213A6D"/>
              </w:rPr>
              <w:t>Reikalavimas</w:t>
            </w:r>
          </w:p>
        </w:tc>
      </w:tr>
      <w:tr w:rsidR="005E2760" w:rsidRPr="00F61DFF" w14:paraId="64BE0320" w14:textId="77777777" w:rsidTr="00012A9D">
        <w:tc>
          <w:tcPr>
            <w:tcW w:w="598" w:type="pct"/>
            <w:tcBorders>
              <w:top w:val="single" w:sz="12" w:space="0" w:color="002060"/>
              <w:bottom w:val="single" w:sz="4" w:space="0" w:color="83A0B7"/>
            </w:tcBorders>
            <w:shd w:val="clear" w:color="auto" w:fill="auto"/>
          </w:tcPr>
          <w:p w14:paraId="41304C5A" w14:textId="77777777" w:rsidR="005E2760" w:rsidRPr="00F61DFF" w:rsidRDefault="005E2760">
            <w:pPr>
              <w:pStyle w:val="ListParagraph"/>
              <w:numPr>
                <w:ilvl w:val="0"/>
                <w:numId w:val="34"/>
              </w:numPr>
              <w:spacing w:before="120" w:after="120" w:line="240" w:lineRule="auto"/>
              <w:ind w:right="170"/>
            </w:pPr>
          </w:p>
        </w:tc>
        <w:tc>
          <w:tcPr>
            <w:tcW w:w="4402" w:type="pct"/>
            <w:tcBorders>
              <w:top w:val="single" w:sz="12" w:space="0" w:color="002060"/>
              <w:bottom w:val="single" w:sz="4" w:space="0" w:color="83A0B7"/>
            </w:tcBorders>
            <w:shd w:val="clear" w:color="auto" w:fill="auto"/>
          </w:tcPr>
          <w:p w14:paraId="74EDE02D" w14:textId="03EF8EE2" w:rsidR="005E2760" w:rsidRPr="00F61DFF" w:rsidRDefault="005E2760" w:rsidP="005E2760">
            <w:pPr>
              <w:spacing w:before="120" w:after="120" w:line="240" w:lineRule="auto"/>
              <w:ind w:left="170" w:right="170"/>
            </w:pPr>
            <w:r>
              <w:t>M</w:t>
            </w:r>
            <w:r w:rsidRPr="008C0187">
              <w:t>okymų etapo pradžio</w:t>
            </w:r>
            <w:r>
              <w:t>je</w:t>
            </w:r>
            <w:r w:rsidRPr="008C0187">
              <w:t xml:space="preserve"> Diegėjas turi </w:t>
            </w:r>
            <w:r>
              <w:t>pateikti</w:t>
            </w:r>
            <w:r w:rsidRPr="008C0187">
              <w:t xml:space="preserve"> mokymų planą, kuriame turi būti pateikiama:</w:t>
            </w:r>
          </w:p>
        </w:tc>
      </w:tr>
      <w:tr w:rsidR="005E2760" w:rsidRPr="00F61DFF" w14:paraId="5724BC08" w14:textId="77777777" w:rsidTr="008877B7">
        <w:tc>
          <w:tcPr>
            <w:tcW w:w="598" w:type="pct"/>
            <w:tcBorders>
              <w:top w:val="single" w:sz="4" w:space="0" w:color="83A0B7"/>
              <w:bottom w:val="single" w:sz="4" w:space="0" w:color="83A0B7"/>
            </w:tcBorders>
            <w:shd w:val="clear" w:color="auto" w:fill="auto"/>
          </w:tcPr>
          <w:p w14:paraId="688AC84D" w14:textId="77777777" w:rsidR="005E2760" w:rsidRPr="00F61DFF" w:rsidRDefault="005E276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F331E78" w14:textId="2EDC7876" w:rsidR="005E2760" w:rsidRPr="00F61DFF" w:rsidRDefault="006E6DB8" w:rsidP="005E2760">
            <w:pPr>
              <w:spacing w:before="120" w:after="120" w:line="240" w:lineRule="auto"/>
              <w:ind w:left="170" w:right="170"/>
            </w:pPr>
            <w:r>
              <w:t>m</w:t>
            </w:r>
            <w:r w:rsidR="005E2760" w:rsidRPr="008C0187">
              <w:t>okymų tvarkaraštis, aprašantis kada, kur ir kaip bus atliekami mokymai;</w:t>
            </w:r>
          </w:p>
        </w:tc>
      </w:tr>
      <w:tr w:rsidR="005E2760" w:rsidRPr="00F61DFF" w14:paraId="07331E65" w14:textId="77777777" w:rsidTr="008877B7">
        <w:tc>
          <w:tcPr>
            <w:tcW w:w="598" w:type="pct"/>
            <w:tcBorders>
              <w:top w:val="single" w:sz="4" w:space="0" w:color="83A0B7"/>
              <w:bottom w:val="single" w:sz="4" w:space="0" w:color="83A0B7"/>
            </w:tcBorders>
            <w:shd w:val="clear" w:color="auto" w:fill="auto"/>
          </w:tcPr>
          <w:p w14:paraId="374E61F6" w14:textId="77777777" w:rsidR="005E2760" w:rsidRPr="00F61DFF" w:rsidRDefault="005E276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5510F927" w14:textId="10BAC420" w:rsidR="005E2760" w:rsidRPr="00F61DFF" w:rsidRDefault="006E6DB8" w:rsidP="005E2760">
            <w:pPr>
              <w:spacing w:before="120" w:after="120" w:line="240" w:lineRule="auto"/>
              <w:ind w:left="170" w:right="170"/>
            </w:pPr>
            <w:r>
              <w:t>m</w:t>
            </w:r>
            <w:r w:rsidR="005E2760" w:rsidRPr="008C0187">
              <w:t>okymų apimtis (temos ir dalyvių skaičius);</w:t>
            </w:r>
          </w:p>
        </w:tc>
      </w:tr>
      <w:tr w:rsidR="005E2760" w:rsidRPr="00F61DFF" w14:paraId="2F41CC1E" w14:textId="77777777" w:rsidTr="008877B7">
        <w:tc>
          <w:tcPr>
            <w:tcW w:w="598" w:type="pct"/>
            <w:tcBorders>
              <w:top w:val="single" w:sz="4" w:space="0" w:color="83A0B7"/>
              <w:bottom w:val="single" w:sz="4" w:space="0" w:color="83A0B7"/>
            </w:tcBorders>
            <w:shd w:val="clear" w:color="auto" w:fill="auto"/>
          </w:tcPr>
          <w:p w14:paraId="02686AA9" w14:textId="77777777" w:rsidR="005E2760" w:rsidRPr="00F61DFF" w:rsidRDefault="005E276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AD0971A" w14:textId="4B2D77A7" w:rsidR="005E2760" w:rsidRPr="00F61DFF" w:rsidRDefault="006E6DB8" w:rsidP="005E2760">
            <w:pPr>
              <w:spacing w:before="120" w:after="120" w:line="240" w:lineRule="auto"/>
              <w:ind w:left="170" w:right="170"/>
            </w:pPr>
            <w:r>
              <w:t>į</w:t>
            </w:r>
            <w:r w:rsidR="005E2760" w:rsidRPr="008C0187">
              <w:t>rankiai ir medžiaga (informacija), kurie bus naudojami mokymų įgyvendinimo metu.</w:t>
            </w:r>
          </w:p>
        </w:tc>
      </w:tr>
      <w:tr w:rsidR="005E2760" w:rsidRPr="00F61DFF" w14:paraId="2795F482" w14:textId="77777777" w:rsidTr="008877B7">
        <w:tc>
          <w:tcPr>
            <w:tcW w:w="598" w:type="pct"/>
            <w:tcBorders>
              <w:top w:val="single" w:sz="4" w:space="0" w:color="83A0B7"/>
              <w:bottom w:val="single" w:sz="4" w:space="0" w:color="83A0B7"/>
            </w:tcBorders>
            <w:shd w:val="clear" w:color="auto" w:fill="auto"/>
          </w:tcPr>
          <w:p w14:paraId="491C3FF7" w14:textId="77777777" w:rsidR="005E2760" w:rsidRPr="00F61DFF" w:rsidRDefault="005E276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5BCECCDC" w14:textId="28B4DC92" w:rsidR="005E2760" w:rsidRPr="00F61DFF" w:rsidRDefault="005E2760" w:rsidP="005E2760">
            <w:pPr>
              <w:spacing w:before="120" w:after="120" w:line="240" w:lineRule="auto"/>
              <w:ind w:left="170" w:right="170"/>
            </w:pPr>
            <w:r w:rsidRPr="008C0187">
              <w:t>Iki mokymų vykdymo pradžios Diegėjas turės parengti administratorių ir naudotojų vadovus, kurie turi atitikti tokius reikalavimus:</w:t>
            </w:r>
          </w:p>
        </w:tc>
      </w:tr>
      <w:tr w:rsidR="005E2760" w:rsidRPr="00F61DFF" w14:paraId="37C7E9C6" w14:textId="77777777" w:rsidTr="008877B7">
        <w:tc>
          <w:tcPr>
            <w:tcW w:w="598" w:type="pct"/>
            <w:tcBorders>
              <w:top w:val="single" w:sz="4" w:space="0" w:color="83A0B7"/>
              <w:bottom w:val="single" w:sz="4" w:space="0" w:color="83A0B7"/>
            </w:tcBorders>
            <w:shd w:val="clear" w:color="auto" w:fill="auto"/>
          </w:tcPr>
          <w:p w14:paraId="3478AD2D" w14:textId="77777777" w:rsidR="005E2760" w:rsidRPr="00F61DFF" w:rsidRDefault="005E276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49874DC" w14:textId="757CB53E" w:rsidR="005E2760" w:rsidRPr="00F61DFF" w:rsidRDefault="006E6DB8" w:rsidP="005E2760">
            <w:pPr>
              <w:spacing w:before="120" w:after="120" w:line="240" w:lineRule="auto"/>
              <w:ind w:left="170" w:right="170"/>
            </w:pPr>
            <w:r>
              <w:t>v</w:t>
            </w:r>
            <w:r w:rsidR="005E2760" w:rsidRPr="008C0187">
              <w:t>isa pateikta medžiaga turi būti suskirstyta pagal sukurtos programinės įrangos funkcines sritis, parengta lietuvių kalba ir iliustruota naudotojo sąsajos ekranvaizdžiais;</w:t>
            </w:r>
          </w:p>
        </w:tc>
      </w:tr>
      <w:tr w:rsidR="005E2760" w:rsidRPr="00F61DFF" w14:paraId="0525F051" w14:textId="77777777" w:rsidTr="008877B7">
        <w:tc>
          <w:tcPr>
            <w:tcW w:w="598" w:type="pct"/>
            <w:tcBorders>
              <w:top w:val="single" w:sz="4" w:space="0" w:color="83A0B7"/>
              <w:bottom w:val="single" w:sz="4" w:space="0" w:color="83A0B7"/>
            </w:tcBorders>
            <w:shd w:val="clear" w:color="auto" w:fill="auto"/>
          </w:tcPr>
          <w:p w14:paraId="1A9FB952" w14:textId="77777777" w:rsidR="005E2760" w:rsidRPr="00F61DFF" w:rsidRDefault="005E276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C954285" w14:textId="1D07ED79" w:rsidR="005E2760" w:rsidRPr="00F61DFF" w:rsidRDefault="006E6DB8" w:rsidP="005E2760">
            <w:pPr>
              <w:spacing w:before="120" w:after="120" w:line="240" w:lineRule="auto"/>
              <w:ind w:left="170" w:right="170"/>
            </w:pPr>
            <w:r>
              <w:t>v</w:t>
            </w:r>
            <w:r w:rsidR="005E2760" w:rsidRPr="008C0187">
              <w:t>adovai turi būti išsamūs ir suprantami skaitytojui savarankiškai vykdant konkrečias užduotis, apimti visas numatytas sistemos funkcijas;</w:t>
            </w:r>
          </w:p>
        </w:tc>
      </w:tr>
      <w:tr w:rsidR="005E2760" w:rsidRPr="00F61DFF" w14:paraId="611FCDB7" w14:textId="77777777" w:rsidTr="008877B7">
        <w:tc>
          <w:tcPr>
            <w:tcW w:w="598" w:type="pct"/>
            <w:tcBorders>
              <w:top w:val="single" w:sz="4" w:space="0" w:color="83A0B7"/>
              <w:bottom w:val="single" w:sz="4" w:space="0" w:color="83A0B7"/>
            </w:tcBorders>
            <w:shd w:val="clear" w:color="auto" w:fill="auto"/>
          </w:tcPr>
          <w:p w14:paraId="06910748" w14:textId="77777777" w:rsidR="005E2760" w:rsidRPr="00F61DFF" w:rsidRDefault="005E276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4D100FE" w14:textId="05C41497" w:rsidR="005E2760" w:rsidRPr="00F61DFF" w:rsidRDefault="006E6DB8" w:rsidP="005E2760">
            <w:pPr>
              <w:spacing w:before="120" w:after="120" w:line="240" w:lineRule="auto"/>
              <w:ind w:left="170" w:right="170"/>
            </w:pPr>
            <w:r>
              <w:t>v</w:t>
            </w:r>
            <w:r w:rsidR="005E2760" w:rsidRPr="008C0187">
              <w:t>adovuose turi būti pateikti visų sukurtos programinės įrangos laukų paaiškinimai;</w:t>
            </w:r>
          </w:p>
        </w:tc>
      </w:tr>
      <w:tr w:rsidR="005E2760" w:rsidRPr="00F61DFF" w14:paraId="58C69997" w14:textId="77777777" w:rsidTr="008877B7">
        <w:tc>
          <w:tcPr>
            <w:tcW w:w="598" w:type="pct"/>
            <w:tcBorders>
              <w:top w:val="single" w:sz="4" w:space="0" w:color="83A0B7"/>
              <w:bottom w:val="single" w:sz="4" w:space="0" w:color="83A0B7"/>
            </w:tcBorders>
            <w:shd w:val="clear" w:color="auto" w:fill="auto"/>
          </w:tcPr>
          <w:p w14:paraId="1BEECE47" w14:textId="77777777" w:rsidR="005E2760" w:rsidRPr="00F61DFF" w:rsidRDefault="005E276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36C31FE" w14:textId="622BCB9D" w:rsidR="005E2760" w:rsidRPr="00F61DFF" w:rsidRDefault="005E2760" w:rsidP="005E2760">
            <w:pPr>
              <w:spacing w:before="120" w:after="120" w:line="240" w:lineRule="auto"/>
              <w:ind w:left="170" w:right="170"/>
            </w:pPr>
            <w:r w:rsidRPr="008C0187">
              <w:t>Iki mokymų vykdymo pradžios Diegėjas turės parengti administratorių ir naudotojų mokymų medžiagą, kuri turi atitikti tokius reikalavimus:</w:t>
            </w:r>
          </w:p>
        </w:tc>
      </w:tr>
      <w:tr w:rsidR="005E2760" w:rsidRPr="00F61DFF" w14:paraId="167461B7" w14:textId="77777777" w:rsidTr="008877B7">
        <w:tc>
          <w:tcPr>
            <w:tcW w:w="598" w:type="pct"/>
            <w:tcBorders>
              <w:top w:val="single" w:sz="4" w:space="0" w:color="83A0B7"/>
              <w:bottom w:val="single" w:sz="4" w:space="0" w:color="83A0B7"/>
            </w:tcBorders>
            <w:shd w:val="clear" w:color="auto" w:fill="auto"/>
          </w:tcPr>
          <w:p w14:paraId="088A352C" w14:textId="77777777" w:rsidR="005E2760" w:rsidRPr="00F61DFF" w:rsidRDefault="005E276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9268977" w14:textId="68F3FF82" w:rsidR="005E2760" w:rsidRPr="00F61DFF" w:rsidRDefault="006E6DB8" w:rsidP="005E2760">
            <w:pPr>
              <w:spacing w:before="120" w:after="120" w:line="240" w:lineRule="auto"/>
              <w:ind w:left="170" w:right="170"/>
            </w:pPr>
            <w:r>
              <w:t>m</w:t>
            </w:r>
            <w:r w:rsidR="005E2760" w:rsidRPr="008C0187">
              <w:t>okymų medžiagą turi sudaryti teorinė medžiaga, parengta remiantis administratorių ir naudotojų vadovais, ir praktinės užduotys;</w:t>
            </w:r>
          </w:p>
        </w:tc>
      </w:tr>
      <w:tr w:rsidR="005E2760" w:rsidRPr="00F61DFF" w14:paraId="4B02E000" w14:textId="77777777" w:rsidTr="008877B7">
        <w:tc>
          <w:tcPr>
            <w:tcW w:w="598" w:type="pct"/>
            <w:tcBorders>
              <w:top w:val="single" w:sz="4" w:space="0" w:color="83A0B7"/>
              <w:bottom w:val="single" w:sz="4" w:space="0" w:color="83A0B7"/>
            </w:tcBorders>
            <w:shd w:val="clear" w:color="auto" w:fill="auto"/>
          </w:tcPr>
          <w:p w14:paraId="5DFF2655" w14:textId="77777777" w:rsidR="005E2760" w:rsidRPr="00F61DFF" w:rsidRDefault="005E276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06E8577" w14:textId="12672621" w:rsidR="005E2760" w:rsidRPr="00F61DFF" w:rsidRDefault="006E6DB8" w:rsidP="005E2760">
            <w:pPr>
              <w:spacing w:before="120" w:after="120" w:line="240" w:lineRule="auto"/>
              <w:ind w:left="170" w:right="170"/>
            </w:pPr>
            <w:r>
              <w:t>m</w:t>
            </w:r>
            <w:r w:rsidR="005E2760" w:rsidRPr="008C0187">
              <w:t>okymų medžiaga turi būti vientisa – teorinės medžiagos ir praktinių užduočių struktūra ir turinio detalumas turi būti vienodi, kad naudotojui būtų aišku, kaip savarankiškai atlikti kiekvieną užduotį ar jos dalį;</w:t>
            </w:r>
          </w:p>
        </w:tc>
      </w:tr>
      <w:tr w:rsidR="005E2760" w:rsidRPr="00F61DFF" w14:paraId="3AA96C7B" w14:textId="77777777" w:rsidTr="008877B7">
        <w:tc>
          <w:tcPr>
            <w:tcW w:w="598" w:type="pct"/>
            <w:tcBorders>
              <w:top w:val="single" w:sz="4" w:space="0" w:color="83A0B7"/>
              <w:bottom w:val="single" w:sz="4" w:space="0" w:color="83A0B7"/>
            </w:tcBorders>
            <w:shd w:val="clear" w:color="auto" w:fill="auto"/>
          </w:tcPr>
          <w:p w14:paraId="63FE123D" w14:textId="77777777" w:rsidR="005E2760" w:rsidRPr="00F61DFF" w:rsidRDefault="005E276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50E8FA5" w14:textId="0515D6A1" w:rsidR="005E2760" w:rsidRPr="00F61DFF" w:rsidRDefault="006E6DB8" w:rsidP="005E2760">
            <w:pPr>
              <w:spacing w:before="120" w:after="120" w:line="240" w:lineRule="auto"/>
              <w:ind w:left="170" w:right="170"/>
            </w:pPr>
            <w:r>
              <w:t>t</w:t>
            </w:r>
            <w:r w:rsidR="005E2760" w:rsidRPr="008C0187">
              <w:t>uri būti parengti ir pateikti visi duomenys reikalingi praktinėms užduotims atlikti.</w:t>
            </w:r>
          </w:p>
        </w:tc>
      </w:tr>
      <w:tr w:rsidR="005E2760" w:rsidRPr="00F61DFF" w14:paraId="09B41AA5" w14:textId="77777777" w:rsidTr="008877B7">
        <w:tc>
          <w:tcPr>
            <w:tcW w:w="598" w:type="pct"/>
            <w:tcBorders>
              <w:top w:val="single" w:sz="4" w:space="0" w:color="83A0B7"/>
              <w:bottom w:val="single" w:sz="4" w:space="0" w:color="83A0B7"/>
            </w:tcBorders>
            <w:shd w:val="clear" w:color="auto" w:fill="auto"/>
          </w:tcPr>
          <w:p w14:paraId="10DE1273" w14:textId="77777777" w:rsidR="005E2760" w:rsidRPr="00F61DFF" w:rsidRDefault="005E276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2769162" w14:textId="5D81CB8D" w:rsidR="005E2760" w:rsidRPr="00F61DFF" w:rsidRDefault="005E2760" w:rsidP="005E2760">
            <w:pPr>
              <w:spacing w:before="120" w:after="120" w:line="240" w:lineRule="auto"/>
              <w:ind w:left="170" w:right="170"/>
            </w:pPr>
            <w:r w:rsidRPr="008C0187">
              <w:t>Mokymai turi būti vykdomi testinėje ar kitoje specialiai mokymams Diegėjo parengtoje aplinkoje, kurios konfigūracija turi atitikti gamybinę aplinką.</w:t>
            </w:r>
          </w:p>
        </w:tc>
      </w:tr>
      <w:tr w:rsidR="005E2760" w:rsidRPr="00F61DFF" w14:paraId="7156EDFF" w14:textId="77777777" w:rsidTr="008877B7">
        <w:tc>
          <w:tcPr>
            <w:tcW w:w="598" w:type="pct"/>
            <w:tcBorders>
              <w:top w:val="single" w:sz="4" w:space="0" w:color="83A0B7"/>
              <w:bottom w:val="single" w:sz="4" w:space="0" w:color="83A0B7"/>
            </w:tcBorders>
            <w:shd w:val="clear" w:color="auto" w:fill="auto"/>
          </w:tcPr>
          <w:p w14:paraId="08F7307C" w14:textId="77777777" w:rsidR="005E2760" w:rsidRPr="00F61DFF" w:rsidRDefault="005E276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E0BAF76" w14:textId="1E332965" w:rsidR="005E2760" w:rsidRPr="00420DC9" w:rsidRDefault="005E2760" w:rsidP="005E2760">
            <w:pPr>
              <w:spacing w:before="120" w:after="120" w:line="240" w:lineRule="auto"/>
              <w:ind w:left="170" w:right="170"/>
            </w:pPr>
            <w:r w:rsidRPr="0087124F">
              <w:t>Naudotojų ir administratorių mokymai turi būti organizuojami tokiomis grupėmis</w:t>
            </w:r>
            <w:r w:rsidR="0087124F">
              <w:t>, užtikrinant, kad naudotojai nebus mokomi naudotis funkcijomis, kuriomis jie nesinaudos. Detalus naudotojų grupių sąrašas turi būti suderintas su Perkančiąja organizacija ir nurodytas mokymų plane iki mokymų pradžios.</w:t>
            </w:r>
          </w:p>
        </w:tc>
      </w:tr>
      <w:tr w:rsidR="00DB39CC" w:rsidRPr="00F61DFF" w14:paraId="23942A98" w14:textId="77777777" w:rsidTr="008877B7">
        <w:tc>
          <w:tcPr>
            <w:tcW w:w="598" w:type="pct"/>
            <w:tcBorders>
              <w:top w:val="single" w:sz="4" w:space="0" w:color="83A0B7"/>
              <w:bottom w:val="single" w:sz="4" w:space="0" w:color="83A0B7"/>
            </w:tcBorders>
            <w:shd w:val="clear" w:color="auto" w:fill="auto"/>
          </w:tcPr>
          <w:p w14:paraId="0EEEBB3B" w14:textId="77777777" w:rsidR="00DB39CC" w:rsidRPr="00F61DFF" w:rsidRDefault="00DB39CC">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7917DCD" w14:textId="3E83A781" w:rsidR="00DB39CC" w:rsidRPr="00121804" w:rsidRDefault="00121804" w:rsidP="005E2760">
            <w:pPr>
              <w:spacing w:before="120" w:after="120" w:line="240" w:lineRule="auto"/>
              <w:ind w:left="170" w:right="170"/>
              <w:rPr>
                <w:lang w:val="en-US"/>
              </w:rPr>
            </w:pPr>
            <w:r>
              <w:t>Preliminarus na</w:t>
            </w:r>
            <w:r w:rsidRPr="00946193">
              <w:t>udotojų, kuriuos reikės apmokyti kiekis – 200</w:t>
            </w:r>
            <w:r w:rsidR="00F13D49" w:rsidRPr="00946193">
              <w:t xml:space="preserve"> </w:t>
            </w:r>
            <w:r w:rsidR="00946193" w:rsidRPr="00946193">
              <w:t xml:space="preserve">(tarp jų apie </w:t>
            </w:r>
            <w:r w:rsidR="00F13D49" w:rsidRPr="00946193">
              <w:t>15 administratorių</w:t>
            </w:r>
            <w:r w:rsidR="00946193" w:rsidRPr="00946193">
              <w:t>)</w:t>
            </w:r>
            <w:r w:rsidR="00F13D49" w:rsidRPr="00946193">
              <w:t>.</w:t>
            </w:r>
          </w:p>
        </w:tc>
      </w:tr>
      <w:tr w:rsidR="005E2760" w:rsidRPr="00F61DFF" w14:paraId="5519CD19" w14:textId="77777777" w:rsidTr="008877B7">
        <w:tc>
          <w:tcPr>
            <w:tcW w:w="598" w:type="pct"/>
            <w:tcBorders>
              <w:top w:val="single" w:sz="4" w:space="0" w:color="83A0B7"/>
              <w:bottom w:val="single" w:sz="4" w:space="0" w:color="83A0B7"/>
            </w:tcBorders>
            <w:shd w:val="clear" w:color="auto" w:fill="auto"/>
          </w:tcPr>
          <w:p w14:paraId="4B7153A3" w14:textId="77777777" w:rsidR="005E2760" w:rsidRPr="00F61DFF" w:rsidRDefault="005E276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55A27971" w14:textId="4F5DD3C3" w:rsidR="005E2760" w:rsidRPr="00F61DFF" w:rsidRDefault="005E2760" w:rsidP="005E2760">
            <w:pPr>
              <w:spacing w:before="120" w:after="120" w:line="240" w:lineRule="auto"/>
              <w:ind w:left="170" w:right="170"/>
            </w:pPr>
            <w:r>
              <w:t xml:space="preserve">Sistemos naudotojų mokymai turi vykti </w:t>
            </w:r>
            <w:r w:rsidR="008B7C6A">
              <w:t>vaizdo</w:t>
            </w:r>
            <w:r>
              <w:t xml:space="preserve"> konferencijos būdu. </w:t>
            </w:r>
            <w:r w:rsidR="008B7C6A">
              <w:t xml:space="preserve">Vaizdo </w:t>
            </w:r>
            <w:r>
              <w:t xml:space="preserve"> konferencija turi būti įrašinėjama ir turi būti sudaryta galimybė bet kada ją peržiūrėti Projekto metu ir pasibaigus Projektui.</w:t>
            </w:r>
          </w:p>
        </w:tc>
      </w:tr>
    </w:tbl>
    <w:p w14:paraId="7E558BED" w14:textId="05A201AA" w:rsidR="006F10D9" w:rsidRPr="001F412E" w:rsidRDefault="00561868" w:rsidP="001F412E">
      <w:pPr>
        <w:pStyle w:val="Heading2"/>
      </w:pPr>
      <w:bookmarkStart w:id="34" w:name="_Toc187858606"/>
      <w:r>
        <w:t>Reikalavimai sprendimo diegimui</w:t>
      </w:r>
      <w:bookmarkEnd w:id="34"/>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153"/>
        <w:gridCol w:w="8485"/>
      </w:tblGrid>
      <w:tr w:rsidR="00CF5E45" w:rsidRPr="00F61DFF" w14:paraId="3D8918AC" w14:textId="77777777" w:rsidTr="00677E38">
        <w:trPr>
          <w:tblHeader/>
        </w:trPr>
        <w:tc>
          <w:tcPr>
            <w:tcW w:w="598" w:type="pct"/>
            <w:tcBorders>
              <w:top w:val="nil"/>
              <w:bottom w:val="single" w:sz="12" w:space="0" w:color="002060"/>
            </w:tcBorders>
            <w:shd w:val="clear" w:color="auto" w:fill="E2EBF2"/>
            <w:vAlign w:val="center"/>
          </w:tcPr>
          <w:p w14:paraId="49DF427E" w14:textId="77777777" w:rsidR="00CF5E45" w:rsidRPr="00F61DFF" w:rsidRDefault="00CF5E45">
            <w:pPr>
              <w:spacing w:before="240" w:after="240" w:line="240" w:lineRule="auto"/>
              <w:ind w:left="170" w:right="170"/>
              <w:jc w:val="left"/>
              <w:rPr>
                <w:rFonts w:eastAsia="MS Mincho"/>
                <w:color w:val="213A6D"/>
              </w:rPr>
            </w:pPr>
            <w:r w:rsidRPr="00F61DFF">
              <w:rPr>
                <w:rFonts w:eastAsia="MS Mincho"/>
                <w:color w:val="213A6D"/>
              </w:rPr>
              <w:t>Nr.</w:t>
            </w:r>
          </w:p>
        </w:tc>
        <w:tc>
          <w:tcPr>
            <w:tcW w:w="4402" w:type="pct"/>
            <w:tcBorders>
              <w:top w:val="nil"/>
              <w:bottom w:val="single" w:sz="12" w:space="0" w:color="002060"/>
            </w:tcBorders>
            <w:shd w:val="clear" w:color="auto" w:fill="E2EBF2"/>
            <w:vAlign w:val="center"/>
          </w:tcPr>
          <w:p w14:paraId="1506B637" w14:textId="77777777" w:rsidR="00CF5E45" w:rsidRPr="00F61DFF" w:rsidRDefault="00CF5E45">
            <w:pPr>
              <w:spacing w:before="240" w:after="240" w:line="240" w:lineRule="auto"/>
              <w:ind w:left="170" w:right="170"/>
              <w:jc w:val="left"/>
              <w:rPr>
                <w:rFonts w:eastAsia="MS Mincho"/>
                <w:color w:val="213A6D"/>
              </w:rPr>
            </w:pPr>
            <w:r>
              <w:rPr>
                <w:rFonts w:eastAsia="MS Mincho"/>
                <w:color w:val="213A6D"/>
              </w:rPr>
              <w:t>Reikalavimas</w:t>
            </w:r>
          </w:p>
        </w:tc>
      </w:tr>
      <w:tr w:rsidR="00FF3390" w:rsidRPr="00F61DFF" w14:paraId="6D0779D3" w14:textId="77777777" w:rsidTr="00677E38">
        <w:tc>
          <w:tcPr>
            <w:tcW w:w="598" w:type="pct"/>
            <w:tcBorders>
              <w:top w:val="single" w:sz="12" w:space="0" w:color="002060"/>
              <w:bottom w:val="single" w:sz="4" w:space="0" w:color="83A0B7"/>
            </w:tcBorders>
            <w:shd w:val="clear" w:color="auto" w:fill="auto"/>
          </w:tcPr>
          <w:p w14:paraId="4F845D45" w14:textId="77777777" w:rsidR="00FF3390" w:rsidRPr="00F61DFF" w:rsidRDefault="00FF3390">
            <w:pPr>
              <w:pStyle w:val="ListParagraph"/>
              <w:numPr>
                <w:ilvl w:val="0"/>
                <w:numId w:val="34"/>
              </w:numPr>
              <w:spacing w:before="120" w:after="120" w:line="240" w:lineRule="auto"/>
              <w:ind w:right="170"/>
            </w:pPr>
          </w:p>
        </w:tc>
        <w:tc>
          <w:tcPr>
            <w:tcW w:w="4402" w:type="pct"/>
            <w:tcBorders>
              <w:top w:val="single" w:sz="12" w:space="0" w:color="002060"/>
              <w:bottom w:val="single" w:sz="4" w:space="0" w:color="83A0B7"/>
            </w:tcBorders>
            <w:shd w:val="clear" w:color="auto" w:fill="auto"/>
          </w:tcPr>
          <w:p w14:paraId="23FAF14A" w14:textId="52F0BDCF" w:rsidR="00FF3390" w:rsidRPr="00F61DFF" w:rsidRDefault="00FF3390" w:rsidP="00FF3390">
            <w:pPr>
              <w:spacing w:before="120" w:after="120" w:line="240" w:lineRule="auto"/>
              <w:ind w:left="170" w:right="170"/>
            </w:pPr>
            <w:r w:rsidRPr="008C0187">
              <w:t>Iki sprendimo diegimo pradžios Diegėjas turi parengti diegimo planą, kuriame turi būti pateikiama:</w:t>
            </w:r>
          </w:p>
        </w:tc>
      </w:tr>
      <w:tr w:rsidR="00FF3390" w:rsidRPr="00F61DFF" w14:paraId="718BAD69" w14:textId="77777777" w:rsidTr="002D0F94">
        <w:tc>
          <w:tcPr>
            <w:tcW w:w="598" w:type="pct"/>
            <w:tcBorders>
              <w:top w:val="single" w:sz="4" w:space="0" w:color="83A0B7"/>
              <w:bottom w:val="single" w:sz="4" w:space="0" w:color="83A0B7"/>
            </w:tcBorders>
            <w:shd w:val="clear" w:color="auto" w:fill="auto"/>
          </w:tcPr>
          <w:p w14:paraId="52D97A9A" w14:textId="77777777" w:rsidR="00FF3390" w:rsidRPr="00F61DFF" w:rsidRDefault="00FF339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C4155F6" w14:textId="3407D96C" w:rsidR="00FF3390" w:rsidRPr="00F61DFF" w:rsidRDefault="006E6DB8" w:rsidP="00FF3390">
            <w:pPr>
              <w:spacing w:before="120" w:after="120" w:line="240" w:lineRule="auto"/>
              <w:ind w:left="170" w:right="170"/>
            </w:pPr>
            <w:r>
              <w:t>d</w:t>
            </w:r>
            <w:r w:rsidR="00FF3390" w:rsidRPr="008C0187">
              <w:t>iegimo dalyvių atsakomybės;</w:t>
            </w:r>
          </w:p>
        </w:tc>
      </w:tr>
      <w:tr w:rsidR="00FF3390" w:rsidRPr="00F61DFF" w14:paraId="0E6BF9AC" w14:textId="77777777" w:rsidTr="002D0F94">
        <w:tc>
          <w:tcPr>
            <w:tcW w:w="598" w:type="pct"/>
            <w:tcBorders>
              <w:top w:val="single" w:sz="4" w:space="0" w:color="83A0B7"/>
              <w:bottom w:val="single" w:sz="4" w:space="0" w:color="83A0B7"/>
            </w:tcBorders>
            <w:shd w:val="clear" w:color="auto" w:fill="auto"/>
          </w:tcPr>
          <w:p w14:paraId="1688767B" w14:textId="77777777" w:rsidR="00FF3390" w:rsidRPr="00F61DFF" w:rsidRDefault="00FF339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C35FE5D" w14:textId="50F14955" w:rsidR="00FF3390" w:rsidRPr="00F61DFF" w:rsidRDefault="006E6DB8" w:rsidP="00FF3390">
            <w:pPr>
              <w:spacing w:before="120" w:after="120" w:line="240" w:lineRule="auto"/>
              <w:ind w:left="170" w:right="170"/>
            </w:pPr>
            <w:r>
              <w:t>d</w:t>
            </w:r>
            <w:r w:rsidR="00FF3390" w:rsidRPr="008C0187">
              <w:t>iegimo veiklų aprašymai;</w:t>
            </w:r>
          </w:p>
        </w:tc>
      </w:tr>
      <w:tr w:rsidR="00FF3390" w:rsidRPr="00F61DFF" w14:paraId="694B4E6C" w14:textId="77777777" w:rsidTr="002D0F94">
        <w:tc>
          <w:tcPr>
            <w:tcW w:w="598" w:type="pct"/>
            <w:tcBorders>
              <w:top w:val="single" w:sz="4" w:space="0" w:color="83A0B7"/>
              <w:bottom w:val="single" w:sz="4" w:space="0" w:color="83A0B7"/>
            </w:tcBorders>
            <w:shd w:val="clear" w:color="auto" w:fill="auto"/>
          </w:tcPr>
          <w:p w14:paraId="6D7E2674" w14:textId="77777777" w:rsidR="00FF3390" w:rsidRPr="00F61DFF" w:rsidRDefault="00FF339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B961FB6" w14:textId="66E6F553" w:rsidR="00FF3390" w:rsidRPr="00F61DFF" w:rsidRDefault="006E6DB8" w:rsidP="00FF3390">
            <w:pPr>
              <w:spacing w:before="120" w:after="120" w:line="240" w:lineRule="auto"/>
              <w:ind w:left="170" w:right="170"/>
            </w:pPr>
            <w:r>
              <w:t>d</w:t>
            </w:r>
            <w:r w:rsidR="00FF3390" w:rsidRPr="008C0187">
              <w:t>iegimo veiklų grafikas;</w:t>
            </w:r>
          </w:p>
        </w:tc>
      </w:tr>
      <w:tr w:rsidR="00FF3390" w:rsidRPr="00F61DFF" w14:paraId="1554A4F2" w14:textId="77777777" w:rsidTr="002D0F94">
        <w:tc>
          <w:tcPr>
            <w:tcW w:w="598" w:type="pct"/>
            <w:tcBorders>
              <w:top w:val="single" w:sz="4" w:space="0" w:color="83A0B7"/>
              <w:bottom w:val="single" w:sz="4" w:space="0" w:color="83A0B7"/>
            </w:tcBorders>
            <w:shd w:val="clear" w:color="auto" w:fill="auto"/>
          </w:tcPr>
          <w:p w14:paraId="57496D4A" w14:textId="77777777" w:rsidR="00FF3390" w:rsidRPr="00F61DFF" w:rsidRDefault="00FF339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6F2A299" w14:textId="5044235B" w:rsidR="00FF3390" w:rsidRPr="00F61DFF" w:rsidRDefault="006E6DB8" w:rsidP="00FF3390">
            <w:pPr>
              <w:spacing w:before="120" w:after="120" w:line="240" w:lineRule="auto"/>
              <w:ind w:left="170" w:right="170"/>
            </w:pPr>
            <w:r>
              <w:t>d</w:t>
            </w:r>
            <w:r w:rsidR="00FF3390" w:rsidRPr="008C0187">
              <w:t>iegimo schema;</w:t>
            </w:r>
          </w:p>
        </w:tc>
      </w:tr>
      <w:tr w:rsidR="00FF3390" w:rsidRPr="00F61DFF" w14:paraId="7FD764E0" w14:textId="77777777" w:rsidTr="002D0F94">
        <w:tc>
          <w:tcPr>
            <w:tcW w:w="598" w:type="pct"/>
            <w:tcBorders>
              <w:top w:val="single" w:sz="4" w:space="0" w:color="83A0B7"/>
              <w:bottom w:val="single" w:sz="4" w:space="0" w:color="83A0B7"/>
            </w:tcBorders>
            <w:shd w:val="clear" w:color="auto" w:fill="auto"/>
          </w:tcPr>
          <w:p w14:paraId="082EFBD6" w14:textId="77777777" w:rsidR="00FF3390" w:rsidRPr="00F61DFF" w:rsidRDefault="00FF3390">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D7FEDED" w14:textId="4CF9B541" w:rsidR="00FF3390" w:rsidRPr="00F61DFF" w:rsidRDefault="00FF3390" w:rsidP="00FF3390">
            <w:pPr>
              <w:spacing w:before="120" w:after="120" w:line="240" w:lineRule="auto"/>
              <w:ind w:left="170" w:right="170"/>
            </w:pPr>
            <w:r w:rsidRPr="008C0187">
              <w:t xml:space="preserve">Techniniai reikalavimai </w:t>
            </w:r>
            <w:r w:rsidR="00051895">
              <w:t xml:space="preserve">techniniai infrastruktūrai </w:t>
            </w:r>
            <w:r w:rsidRPr="008C0187">
              <w:t xml:space="preserve">(reikiamas operatyviosios atminties kiekis, virtualių procesorių kiekis, duomenų saugyklų talpa ir kt.), </w:t>
            </w:r>
            <w:r w:rsidR="00213C0C">
              <w:t>kurioje bus diegiama S</w:t>
            </w:r>
            <w:r w:rsidR="00973FE9">
              <w:t>i</w:t>
            </w:r>
            <w:r w:rsidR="00213C0C">
              <w:t>stema</w:t>
            </w:r>
          </w:p>
        </w:tc>
      </w:tr>
      <w:tr w:rsidR="00FF3390" w:rsidRPr="00F61DFF" w14:paraId="77FAC8DF" w14:textId="77777777" w:rsidTr="002D0F94">
        <w:tc>
          <w:tcPr>
            <w:tcW w:w="598" w:type="pct"/>
            <w:tcBorders>
              <w:top w:val="single" w:sz="4" w:space="0" w:color="83A0B7"/>
              <w:bottom w:val="single" w:sz="4" w:space="0" w:color="83A0B7"/>
            </w:tcBorders>
            <w:shd w:val="clear" w:color="auto" w:fill="auto"/>
          </w:tcPr>
          <w:p w14:paraId="0E0CE22C" w14:textId="77777777" w:rsidR="00FF3390" w:rsidRPr="00F61DFF" w:rsidRDefault="00FF339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F4D6A7C" w14:textId="2D043855" w:rsidR="00FF3390" w:rsidRPr="00F61DFF" w:rsidRDefault="00FF3390" w:rsidP="00FF3390">
            <w:pPr>
              <w:spacing w:before="120" w:after="120" w:line="240" w:lineRule="auto"/>
              <w:ind w:left="170" w:right="170"/>
            </w:pPr>
            <w:r w:rsidRPr="008C0187">
              <w:t>Sprendimas turi būti įdiegtas Perkančiosios organizacijos infrastruktūroje</w:t>
            </w:r>
            <w:r w:rsidR="00213C0C">
              <w:t>. Perkančioji organizaci</w:t>
            </w:r>
            <w:r w:rsidR="00A2306B">
              <w:t xml:space="preserve">ja suteiks </w:t>
            </w:r>
            <w:r w:rsidR="00735FAB">
              <w:t xml:space="preserve">priėjimą prie Sprendimui naudojamos </w:t>
            </w:r>
            <w:r w:rsidR="00A2306B">
              <w:t>technin</w:t>
            </w:r>
            <w:r w:rsidR="00735FAB">
              <w:t>ės</w:t>
            </w:r>
            <w:r w:rsidR="00A2306B">
              <w:t xml:space="preserve"> įrang</w:t>
            </w:r>
            <w:r w:rsidR="00735FAB">
              <w:t>os</w:t>
            </w:r>
            <w:r w:rsidR="00A2306B">
              <w:t xml:space="preserve"> </w:t>
            </w:r>
            <w:r w:rsidR="00735FAB">
              <w:t>a</w:t>
            </w:r>
            <w:r w:rsidR="00A2306B">
              <w:t>r virtualizacijos programin</w:t>
            </w:r>
            <w:r w:rsidR="00735FAB">
              <w:t>ės</w:t>
            </w:r>
            <w:r w:rsidR="00A2306B">
              <w:t xml:space="preserve"> įrang</w:t>
            </w:r>
            <w:r w:rsidR="00735FAB">
              <w:t>os.</w:t>
            </w:r>
          </w:p>
        </w:tc>
      </w:tr>
      <w:tr w:rsidR="003628F1" w:rsidRPr="00F61DFF" w14:paraId="47C10989" w14:textId="77777777" w:rsidTr="002D0F94">
        <w:tc>
          <w:tcPr>
            <w:tcW w:w="598" w:type="pct"/>
            <w:tcBorders>
              <w:top w:val="single" w:sz="4" w:space="0" w:color="83A0B7"/>
              <w:bottom w:val="single" w:sz="4" w:space="0" w:color="83A0B7"/>
            </w:tcBorders>
            <w:shd w:val="clear" w:color="auto" w:fill="auto"/>
          </w:tcPr>
          <w:p w14:paraId="177818B0" w14:textId="77777777" w:rsidR="003628F1" w:rsidRPr="00F61DFF" w:rsidRDefault="003628F1">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557E38A" w14:textId="6DB074C4" w:rsidR="003628F1" w:rsidRPr="008C0187" w:rsidRDefault="001D31E0" w:rsidP="00FF3390">
            <w:pPr>
              <w:spacing w:before="120" w:after="120" w:line="240" w:lineRule="auto"/>
              <w:ind w:left="170" w:right="170"/>
            </w:pPr>
            <w:r>
              <w:t xml:space="preserve">Diegėjas turi pateikti </w:t>
            </w:r>
            <w:r w:rsidR="00D55E57">
              <w:t>diegimo schemą (architektūrą) ir nurodyti reikiamų</w:t>
            </w:r>
            <w:r w:rsidR="00FE5BDD">
              <w:t xml:space="preserve"> realių / virtalių serverių poreikį</w:t>
            </w:r>
            <w:r w:rsidR="00DE3327">
              <w:t xml:space="preserve"> ir paskirtį. Įdiegus Sistemą, Diegė</w:t>
            </w:r>
            <w:r w:rsidR="00833F4C">
              <w:t>j</w:t>
            </w:r>
            <w:r w:rsidR="00DE3327">
              <w:t xml:space="preserve">as turi užtikrinti </w:t>
            </w:r>
            <w:r w:rsidR="00843515">
              <w:t>Sistemos komponentų komunikaciją tarp skirtinguose serveriuose įdiegtų komponentų.</w:t>
            </w:r>
          </w:p>
        </w:tc>
      </w:tr>
      <w:tr w:rsidR="00932DC4" w:rsidRPr="00F61DFF" w14:paraId="137EC1C8" w14:textId="77777777" w:rsidTr="002D0F94">
        <w:tc>
          <w:tcPr>
            <w:tcW w:w="598" w:type="pct"/>
            <w:tcBorders>
              <w:top w:val="single" w:sz="4" w:space="0" w:color="83A0B7"/>
              <w:bottom w:val="single" w:sz="4" w:space="0" w:color="83A0B7"/>
            </w:tcBorders>
            <w:shd w:val="clear" w:color="auto" w:fill="auto"/>
          </w:tcPr>
          <w:p w14:paraId="631070EA" w14:textId="77777777" w:rsidR="00932DC4" w:rsidRPr="00F61DFF" w:rsidRDefault="00932DC4">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8C89EBF" w14:textId="129D5ADA" w:rsidR="00932DC4" w:rsidRPr="00420DC9" w:rsidRDefault="00FC18D8" w:rsidP="00FF3390">
            <w:pPr>
              <w:spacing w:before="120" w:after="120" w:line="240" w:lineRule="auto"/>
              <w:ind w:left="170" w:right="170"/>
            </w:pPr>
            <w:r>
              <w:t>Diegėjas turi pateikti</w:t>
            </w:r>
            <w:r w:rsidR="00C54A71">
              <w:t xml:space="preserve"> ir įdiegti </w:t>
            </w:r>
            <w:r w:rsidR="00E0364A">
              <w:t>operacines sistemas</w:t>
            </w:r>
            <w:r w:rsidR="00D81AF0">
              <w:t xml:space="preserve"> ir kitą jose diegiamą standartinę programinę įrangą</w:t>
            </w:r>
            <w:r w:rsidR="00C50997">
              <w:t>, reikalingą Sistemai veikti,</w:t>
            </w:r>
            <w:r w:rsidR="00D81AF0">
              <w:t xml:space="preserve"> bei</w:t>
            </w:r>
            <w:r w:rsidR="006F1C66">
              <w:t xml:space="preserve"> įdiegti sukurtus</w:t>
            </w:r>
            <w:r w:rsidR="00D81AF0">
              <w:t xml:space="preserve"> </w:t>
            </w:r>
            <w:r w:rsidR="00FB38D2">
              <w:t>Sistemos komponentus</w:t>
            </w:r>
            <w:r w:rsidR="00BB55B4">
              <w:t xml:space="preserve"> </w:t>
            </w:r>
            <w:r w:rsidR="00603CE8">
              <w:t>Perkančiosios</w:t>
            </w:r>
            <w:r w:rsidR="00BB55B4">
              <w:t xml:space="preserve"> organizacijos nurodytoje infrastruktūroje.</w:t>
            </w:r>
          </w:p>
        </w:tc>
      </w:tr>
      <w:tr w:rsidR="00FF3390" w:rsidRPr="00F61DFF" w14:paraId="71EBB84C" w14:textId="77777777" w:rsidTr="002D0F94">
        <w:tc>
          <w:tcPr>
            <w:tcW w:w="598" w:type="pct"/>
            <w:tcBorders>
              <w:top w:val="single" w:sz="4" w:space="0" w:color="83A0B7"/>
              <w:bottom w:val="single" w:sz="4" w:space="0" w:color="83A0B7"/>
            </w:tcBorders>
            <w:shd w:val="clear" w:color="auto" w:fill="auto"/>
          </w:tcPr>
          <w:p w14:paraId="731CF6A9" w14:textId="77777777" w:rsidR="00FF3390" w:rsidRPr="00F61DFF" w:rsidRDefault="00FF339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92F981F" w14:textId="22AB6CD6" w:rsidR="00FF3390" w:rsidRPr="00F61DFF" w:rsidRDefault="00FF3390" w:rsidP="00FF3390">
            <w:pPr>
              <w:spacing w:before="120" w:after="120" w:line="240" w:lineRule="auto"/>
              <w:ind w:left="170" w:right="170"/>
            </w:pPr>
            <w:r w:rsidRPr="008C0187">
              <w:t xml:space="preserve">Diegimo schema turi būti sudaryta laikantis </w:t>
            </w:r>
            <w:r w:rsidR="00176FAD">
              <w:t>Techninėje specifikacijoje nurodytų</w:t>
            </w:r>
            <w:r w:rsidRPr="008C0187">
              <w:t xml:space="preserve"> reikalavimų saugumui, greitaveikai, naudojamumui ir kt.</w:t>
            </w:r>
          </w:p>
        </w:tc>
      </w:tr>
      <w:tr w:rsidR="00FF3390" w:rsidRPr="00F61DFF" w14:paraId="2458DA79" w14:textId="77777777" w:rsidTr="002D0F94">
        <w:tc>
          <w:tcPr>
            <w:tcW w:w="598" w:type="pct"/>
            <w:tcBorders>
              <w:top w:val="single" w:sz="4" w:space="0" w:color="83A0B7"/>
              <w:bottom w:val="single" w:sz="4" w:space="0" w:color="83A0B7"/>
            </w:tcBorders>
            <w:shd w:val="clear" w:color="auto" w:fill="auto"/>
          </w:tcPr>
          <w:p w14:paraId="28B7C535" w14:textId="77777777" w:rsidR="00FF3390" w:rsidRPr="00F61DFF" w:rsidRDefault="00FF339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D154730" w14:textId="706C755B" w:rsidR="00FF3390" w:rsidRPr="00F61DFF" w:rsidRDefault="00FF3390" w:rsidP="00FF3390">
            <w:pPr>
              <w:spacing w:before="120" w:after="120" w:line="240" w:lineRule="auto"/>
              <w:ind w:left="170" w:right="170"/>
            </w:pPr>
            <w:r w:rsidRPr="008C0187">
              <w:t>Atlikus diegimą turi būti įsitikinta, kad visi Sistemos komponentai veikia ir yra pasiekiami iš išorinių tinklų, jei tai yra būtina.</w:t>
            </w:r>
          </w:p>
        </w:tc>
      </w:tr>
      <w:tr w:rsidR="00FF3390" w:rsidRPr="00F61DFF" w14:paraId="2EE4E175" w14:textId="77777777" w:rsidTr="002D0F94">
        <w:tc>
          <w:tcPr>
            <w:tcW w:w="598" w:type="pct"/>
            <w:tcBorders>
              <w:top w:val="single" w:sz="4" w:space="0" w:color="83A0B7"/>
              <w:bottom w:val="single" w:sz="4" w:space="0" w:color="83A0B7"/>
            </w:tcBorders>
            <w:shd w:val="clear" w:color="auto" w:fill="auto"/>
          </w:tcPr>
          <w:p w14:paraId="4E36BAD4" w14:textId="77777777" w:rsidR="00FF3390" w:rsidRPr="00F61DFF" w:rsidRDefault="00FF339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4AA289D" w14:textId="444B01F5" w:rsidR="00FF3390" w:rsidRPr="00F61DFF" w:rsidRDefault="00FF3390" w:rsidP="00FF3390">
            <w:pPr>
              <w:spacing w:before="120" w:after="120" w:line="240" w:lineRule="auto"/>
              <w:ind w:left="170" w:right="170"/>
            </w:pPr>
            <w:r w:rsidRPr="008C0187">
              <w:t>Diegėjas turi parengti Sistemos diegimo paket</w:t>
            </w:r>
            <w:r w:rsidR="00735FAB">
              <w:t>ų</w:t>
            </w:r>
            <w:r w:rsidRPr="008C0187">
              <w:t xml:space="preserve"> diegimo instrukciją.</w:t>
            </w:r>
          </w:p>
        </w:tc>
      </w:tr>
      <w:tr w:rsidR="00AA4759" w:rsidRPr="00F61DFF" w14:paraId="163BB8A5" w14:textId="77777777" w:rsidTr="002D0F94">
        <w:tc>
          <w:tcPr>
            <w:tcW w:w="598" w:type="pct"/>
            <w:tcBorders>
              <w:top w:val="single" w:sz="4" w:space="0" w:color="83A0B7"/>
              <w:bottom w:val="single" w:sz="4" w:space="0" w:color="83A0B7"/>
            </w:tcBorders>
            <w:shd w:val="clear" w:color="auto" w:fill="auto"/>
          </w:tcPr>
          <w:p w14:paraId="5067568D" w14:textId="77777777" w:rsidR="00AA4759" w:rsidRPr="00F61DFF" w:rsidRDefault="00AA4759" w:rsidP="00AA4759">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7703205" w14:textId="23E4A857" w:rsidR="00AA4759" w:rsidRPr="008C0187" w:rsidRDefault="00AA4759" w:rsidP="00AA4759">
            <w:pPr>
              <w:spacing w:before="120" w:after="120" w:line="240" w:lineRule="auto"/>
              <w:ind w:left="170" w:right="170"/>
            </w:pPr>
            <w:r>
              <w:rPr>
                <w:rFonts w:asciiTheme="minorHAnsi" w:hAnsiTheme="minorHAnsi" w:cstheme="minorHAnsi"/>
                <w:szCs w:val="20"/>
              </w:rPr>
              <w:t>Test</w:t>
            </w:r>
            <w:r w:rsidR="006F10D9">
              <w:rPr>
                <w:rFonts w:asciiTheme="minorHAnsi" w:hAnsiTheme="minorHAnsi" w:cstheme="minorHAnsi"/>
                <w:szCs w:val="20"/>
              </w:rPr>
              <w:t>avimo</w:t>
            </w:r>
            <w:r>
              <w:rPr>
                <w:rFonts w:asciiTheme="minorHAnsi" w:hAnsiTheme="minorHAnsi" w:cstheme="minorHAnsi"/>
                <w:szCs w:val="20"/>
              </w:rPr>
              <w:t xml:space="preserve"> aplinkoje turi būti naudojamas automatinis programinio kodo versi</w:t>
            </w:r>
            <w:r w:rsidR="00833F4C">
              <w:rPr>
                <w:rFonts w:asciiTheme="minorHAnsi" w:hAnsiTheme="minorHAnsi" w:cstheme="minorHAnsi"/>
                <w:szCs w:val="20"/>
              </w:rPr>
              <w:t>j</w:t>
            </w:r>
            <w:r>
              <w:rPr>
                <w:rFonts w:asciiTheme="minorHAnsi" w:hAnsiTheme="minorHAnsi" w:cstheme="minorHAnsi"/>
                <w:szCs w:val="20"/>
              </w:rPr>
              <w:t>avimo įrankis (pvz. GIT).</w:t>
            </w:r>
            <w:r w:rsidR="00176FAD">
              <w:rPr>
                <w:rFonts w:asciiTheme="minorHAnsi" w:hAnsiTheme="minorHAnsi" w:cstheme="minorHAnsi"/>
                <w:szCs w:val="20"/>
              </w:rPr>
              <w:t xml:space="preserve"> Už šio įrankio parengimą yra atsakingas Diegėjas.</w:t>
            </w:r>
          </w:p>
        </w:tc>
      </w:tr>
      <w:tr w:rsidR="00AA4759" w:rsidRPr="00F61DFF" w14:paraId="305AAE8A" w14:textId="77777777" w:rsidTr="002D0F94">
        <w:tc>
          <w:tcPr>
            <w:tcW w:w="598" w:type="pct"/>
            <w:tcBorders>
              <w:top w:val="single" w:sz="4" w:space="0" w:color="83A0B7"/>
              <w:bottom w:val="single" w:sz="4" w:space="0" w:color="83A0B7"/>
            </w:tcBorders>
            <w:shd w:val="clear" w:color="auto" w:fill="auto"/>
          </w:tcPr>
          <w:p w14:paraId="4A9F6EC8" w14:textId="77777777" w:rsidR="00AA4759" w:rsidRPr="00F61DFF" w:rsidRDefault="00AA4759" w:rsidP="00AA4759">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6169BBE8" w14:textId="32E7E628" w:rsidR="00AA4759" w:rsidRPr="008C0187" w:rsidRDefault="00AA4759" w:rsidP="00AA4759">
            <w:pPr>
              <w:spacing w:before="120" w:after="120" w:line="240" w:lineRule="auto"/>
              <w:ind w:left="170" w:right="170"/>
            </w:pPr>
            <w:r>
              <w:rPr>
                <w:rFonts w:asciiTheme="minorHAnsi" w:hAnsiTheme="minorHAnsi" w:cstheme="minorHAnsi"/>
                <w:szCs w:val="20"/>
              </w:rPr>
              <w:t>Test</w:t>
            </w:r>
            <w:r w:rsidR="006F10D9">
              <w:rPr>
                <w:rFonts w:asciiTheme="minorHAnsi" w:hAnsiTheme="minorHAnsi" w:cstheme="minorHAnsi"/>
                <w:szCs w:val="20"/>
              </w:rPr>
              <w:t>avimo</w:t>
            </w:r>
            <w:r>
              <w:rPr>
                <w:rFonts w:asciiTheme="minorHAnsi" w:hAnsiTheme="minorHAnsi" w:cstheme="minorHAnsi"/>
                <w:szCs w:val="20"/>
              </w:rPr>
              <w:t xml:space="preserve"> aplinkoje turi būti realizuota automatinė procedūra, skirta vykdyti sistemos atnaujinimų diegimus iš test</w:t>
            </w:r>
            <w:r w:rsidR="006F10D9">
              <w:rPr>
                <w:rFonts w:asciiTheme="minorHAnsi" w:hAnsiTheme="minorHAnsi" w:cstheme="minorHAnsi"/>
                <w:szCs w:val="20"/>
              </w:rPr>
              <w:t>avimo</w:t>
            </w:r>
            <w:r>
              <w:rPr>
                <w:rFonts w:asciiTheme="minorHAnsi" w:hAnsiTheme="minorHAnsi" w:cstheme="minorHAnsi"/>
                <w:szCs w:val="20"/>
              </w:rPr>
              <w:t xml:space="preserve"> aplinkos į gamybinę aplinką.</w:t>
            </w:r>
          </w:p>
        </w:tc>
      </w:tr>
      <w:tr w:rsidR="00FF3390" w:rsidRPr="00460EF5" w14:paraId="3B965F4D" w14:textId="77777777" w:rsidTr="002D0F94">
        <w:tc>
          <w:tcPr>
            <w:tcW w:w="598" w:type="pct"/>
            <w:tcBorders>
              <w:top w:val="single" w:sz="4" w:space="0" w:color="83A0B7"/>
              <w:bottom w:val="single" w:sz="4" w:space="0" w:color="83A0B7"/>
            </w:tcBorders>
            <w:shd w:val="clear" w:color="auto" w:fill="auto"/>
          </w:tcPr>
          <w:p w14:paraId="7C63D547" w14:textId="77777777" w:rsidR="00FF3390" w:rsidRPr="00F61DFF" w:rsidRDefault="00FF3390">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CF9F0C4" w14:textId="5AB39450" w:rsidR="00FF3390" w:rsidRPr="00460EF5" w:rsidRDefault="00FF3390" w:rsidP="00FF3390">
            <w:pPr>
              <w:spacing w:before="120" w:after="120" w:line="240" w:lineRule="auto"/>
              <w:ind w:left="170" w:right="170"/>
            </w:pPr>
            <w:r w:rsidRPr="00460EF5">
              <w:t>Įgyvendinus visas suplanuotas diegimo veiklas, Diegėjas turės parengti diegimo ataskaitą, kurioje būtų aprašyti diegimo veiklų rezultatai, išvados, esant poreikiui, nustatytos rizikos ir tolimesnių veiklų rekomendacijos</w:t>
            </w:r>
            <w:r w:rsidR="00521DF8" w:rsidRPr="00460EF5">
              <w:t xml:space="preserve"> </w:t>
            </w:r>
            <w:r w:rsidRPr="00460EF5">
              <w:t>.</w:t>
            </w:r>
          </w:p>
        </w:tc>
      </w:tr>
    </w:tbl>
    <w:p w14:paraId="0469563D" w14:textId="081F30F8" w:rsidR="006F10D9" w:rsidRPr="001F412E" w:rsidRDefault="002472EA" w:rsidP="001F412E">
      <w:pPr>
        <w:pStyle w:val="Heading2"/>
      </w:pPr>
      <w:bookmarkStart w:id="35" w:name="_Toc187858607"/>
      <w:r w:rsidRPr="00460EF5">
        <w:t>Reikalavimai bandomajai eksploatacijai</w:t>
      </w:r>
      <w:bookmarkEnd w:id="35"/>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153"/>
        <w:gridCol w:w="8485"/>
      </w:tblGrid>
      <w:tr w:rsidR="00832CB3" w:rsidRPr="00F61DFF" w14:paraId="1EA6AA8C" w14:textId="77777777" w:rsidTr="00B35A20">
        <w:trPr>
          <w:tblHeader/>
        </w:trPr>
        <w:tc>
          <w:tcPr>
            <w:tcW w:w="598" w:type="pct"/>
            <w:tcBorders>
              <w:top w:val="nil"/>
              <w:bottom w:val="single" w:sz="12" w:space="0" w:color="002060"/>
            </w:tcBorders>
            <w:shd w:val="clear" w:color="auto" w:fill="E2EBF2"/>
            <w:vAlign w:val="center"/>
          </w:tcPr>
          <w:p w14:paraId="5A86C7FF" w14:textId="77777777" w:rsidR="00832CB3" w:rsidRPr="00F61DFF" w:rsidRDefault="00832CB3">
            <w:pPr>
              <w:spacing w:before="240" w:after="240" w:line="240" w:lineRule="auto"/>
              <w:ind w:left="170" w:right="170"/>
              <w:jc w:val="left"/>
              <w:rPr>
                <w:rFonts w:eastAsia="MS Mincho"/>
                <w:color w:val="213A6D"/>
              </w:rPr>
            </w:pPr>
            <w:r w:rsidRPr="00F61DFF">
              <w:rPr>
                <w:rFonts w:eastAsia="MS Mincho"/>
                <w:color w:val="213A6D"/>
              </w:rPr>
              <w:t>Nr.</w:t>
            </w:r>
          </w:p>
        </w:tc>
        <w:tc>
          <w:tcPr>
            <w:tcW w:w="4402" w:type="pct"/>
            <w:tcBorders>
              <w:top w:val="nil"/>
              <w:bottom w:val="single" w:sz="12" w:space="0" w:color="002060"/>
            </w:tcBorders>
            <w:shd w:val="clear" w:color="auto" w:fill="E2EBF2"/>
            <w:vAlign w:val="center"/>
          </w:tcPr>
          <w:p w14:paraId="7FB35A93" w14:textId="77777777" w:rsidR="00832CB3" w:rsidRPr="00F61DFF" w:rsidRDefault="00832CB3">
            <w:pPr>
              <w:spacing w:before="240" w:after="240" w:line="240" w:lineRule="auto"/>
              <w:ind w:left="170" w:right="170"/>
              <w:jc w:val="left"/>
              <w:rPr>
                <w:rFonts w:eastAsia="MS Mincho"/>
                <w:color w:val="213A6D"/>
              </w:rPr>
            </w:pPr>
            <w:r>
              <w:rPr>
                <w:rFonts w:eastAsia="MS Mincho"/>
                <w:color w:val="213A6D"/>
              </w:rPr>
              <w:t>Reikalavimas</w:t>
            </w:r>
          </w:p>
        </w:tc>
      </w:tr>
      <w:tr w:rsidR="00215824" w:rsidRPr="00F61DFF" w14:paraId="34D2CECE" w14:textId="77777777" w:rsidTr="00B35A20">
        <w:tc>
          <w:tcPr>
            <w:tcW w:w="598" w:type="pct"/>
            <w:tcBorders>
              <w:top w:val="single" w:sz="12" w:space="0" w:color="002060"/>
              <w:bottom w:val="single" w:sz="4" w:space="0" w:color="83A0B7"/>
            </w:tcBorders>
            <w:shd w:val="clear" w:color="auto" w:fill="auto"/>
          </w:tcPr>
          <w:p w14:paraId="7AE97B1F" w14:textId="77777777" w:rsidR="00215824" w:rsidRPr="00F61DFF" w:rsidRDefault="00215824">
            <w:pPr>
              <w:pStyle w:val="ListParagraph"/>
              <w:numPr>
                <w:ilvl w:val="0"/>
                <w:numId w:val="34"/>
              </w:numPr>
              <w:spacing w:before="120" w:after="120" w:line="240" w:lineRule="auto"/>
              <w:ind w:right="170"/>
            </w:pPr>
          </w:p>
        </w:tc>
        <w:tc>
          <w:tcPr>
            <w:tcW w:w="4402" w:type="pct"/>
            <w:tcBorders>
              <w:top w:val="single" w:sz="12" w:space="0" w:color="002060"/>
              <w:bottom w:val="single" w:sz="4" w:space="0" w:color="83A0B7"/>
            </w:tcBorders>
            <w:shd w:val="clear" w:color="auto" w:fill="auto"/>
          </w:tcPr>
          <w:p w14:paraId="6A25524A" w14:textId="40A075A0" w:rsidR="00215824" w:rsidRPr="00F61DFF" w:rsidRDefault="00215824" w:rsidP="00215824">
            <w:pPr>
              <w:spacing w:before="120" w:after="120" w:line="240" w:lineRule="auto"/>
              <w:ind w:left="170" w:right="170"/>
            </w:pPr>
            <w:r w:rsidRPr="008923FD">
              <w:t xml:space="preserve">Bandomoji eksploatacija turi būti vykdoma vadovaujantis </w:t>
            </w:r>
            <w:r w:rsidR="009F0464">
              <w:rPr>
                <w:szCs w:val="24"/>
              </w:rPr>
              <w:t>Diegėjo</w:t>
            </w:r>
            <w:r w:rsidRPr="008923FD">
              <w:rPr>
                <w:szCs w:val="24"/>
              </w:rPr>
              <w:t xml:space="preserve"> parengtu bandomosios eksploatacijos planu.</w:t>
            </w:r>
          </w:p>
        </w:tc>
      </w:tr>
      <w:tr w:rsidR="00215824" w:rsidRPr="00F61DFF" w14:paraId="068A5F8F" w14:textId="77777777" w:rsidTr="008877B7">
        <w:tc>
          <w:tcPr>
            <w:tcW w:w="598" w:type="pct"/>
            <w:tcBorders>
              <w:top w:val="single" w:sz="4" w:space="0" w:color="83A0B7"/>
              <w:bottom w:val="single" w:sz="4" w:space="0" w:color="83A0B7"/>
            </w:tcBorders>
            <w:shd w:val="clear" w:color="auto" w:fill="auto"/>
          </w:tcPr>
          <w:p w14:paraId="16547A39" w14:textId="77777777" w:rsidR="00215824" w:rsidRPr="00F61DFF" w:rsidRDefault="00215824">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41E197D3" w14:textId="4ADA2F14" w:rsidR="00215824" w:rsidRPr="00F61DFF" w:rsidRDefault="00215824" w:rsidP="00215824">
            <w:pPr>
              <w:spacing w:before="120" w:after="120" w:line="240" w:lineRule="auto"/>
              <w:ind w:left="170" w:right="170"/>
            </w:pPr>
            <w:r w:rsidRPr="008923FD">
              <w:t xml:space="preserve">Bandomosios eksploatacijos metu </w:t>
            </w:r>
            <w:r w:rsidRPr="008923FD">
              <w:rPr>
                <w:szCs w:val="24"/>
              </w:rPr>
              <w:t xml:space="preserve">Diegėjas turi vesti </w:t>
            </w:r>
            <w:r w:rsidRPr="008923FD">
              <w:t>elektroninės formos pastebėtų klaidų, trūkumų ir jų būsenų kaupimo žurnalą. Klaidų</w:t>
            </w:r>
            <w:r w:rsidRPr="008923FD">
              <w:rPr>
                <w:szCs w:val="24"/>
              </w:rPr>
              <w:t xml:space="preserve"> registravimui turi būti naudojama specializuota problemų registravimo ir sekimo programinė įranga (angl. </w:t>
            </w:r>
            <w:r w:rsidRPr="008923FD">
              <w:rPr>
                <w:i/>
                <w:szCs w:val="24"/>
              </w:rPr>
              <w:t>issue tracking software</w:t>
            </w:r>
            <w:r w:rsidRPr="008923FD">
              <w:rPr>
                <w:szCs w:val="24"/>
              </w:rPr>
              <w:t xml:space="preserve">), pasiekiama naudojant interneto naršyklę. Diegėjas turi pateikti tokį klaidų (problemų) registravimo įrankį, kuris būtų nuolatos prieinamas internetu Perkančiosios organizacijos </w:t>
            </w:r>
            <w:r w:rsidRPr="008923FD">
              <w:t>ir / ar suinteresuotų šalių specialistams</w:t>
            </w:r>
            <w:r w:rsidRPr="008923FD">
              <w:rPr>
                <w:szCs w:val="24"/>
              </w:rPr>
              <w:t>.</w:t>
            </w:r>
          </w:p>
        </w:tc>
      </w:tr>
      <w:tr w:rsidR="00215824" w:rsidRPr="00F61DFF" w14:paraId="53F3BDB5" w14:textId="77777777" w:rsidTr="008877B7">
        <w:tc>
          <w:tcPr>
            <w:tcW w:w="598" w:type="pct"/>
            <w:tcBorders>
              <w:top w:val="single" w:sz="4" w:space="0" w:color="83A0B7"/>
              <w:bottom w:val="single" w:sz="4" w:space="0" w:color="83A0B7"/>
            </w:tcBorders>
            <w:shd w:val="clear" w:color="auto" w:fill="auto"/>
          </w:tcPr>
          <w:p w14:paraId="0580A5A1" w14:textId="77777777" w:rsidR="00215824" w:rsidRPr="00F61DFF" w:rsidRDefault="00215824">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35EB934" w14:textId="73F22FD5" w:rsidR="00215824" w:rsidRPr="00F61DFF" w:rsidRDefault="00215824" w:rsidP="00215824">
            <w:pPr>
              <w:spacing w:before="120" w:after="120" w:line="240" w:lineRule="auto"/>
              <w:ind w:left="170" w:right="170"/>
            </w:pPr>
            <w:r w:rsidRPr="008923FD">
              <w:t>Bandomosios eksploatacijos metu nustatytos klaidos skirstomos į kritines, vidutines ir mažas.</w:t>
            </w:r>
            <w:r w:rsidR="0072405A" w:rsidRPr="008C0187">
              <w:t xml:space="preserve"> Bandomoji eksploatacija laikoma sėkmingai įgyvendinta, jei nėra likusių žinomų kritinių bei vidutinių klaidų</w:t>
            </w:r>
            <w:r w:rsidR="00735FAB">
              <w:t>, o</w:t>
            </w:r>
            <w:r w:rsidR="0072405A" w:rsidRPr="008C0187">
              <w:t xml:space="preserve"> maž</w:t>
            </w:r>
            <w:r w:rsidR="00735FAB">
              <w:t>os</w:t>
            </w:r>
            <w:r w:rsidR="0072405A" w:rsidRPr="008C0187">
              <w:t xml:space="preserve"> bandomosios eksploatacijos metu nustatyt</w:t>
            </w:r>
            <w:r w:rsidR="00735FAB">
              <w:t>os</w:t>
            </w:r>
            <w:r w:rsidR="0072405A" w:rsidRPr="008C0187">
              <w:t xml:space="preserve"> klaid</w:t>
            </w:r>
            <w:r w:rsidR="00735FAB">
              <w:t>os neturi esminės įtakos sistemos naudojimui</w:t>
            </w:r>
            <w:r w:rsidR="0072405A" w:rsidRPr="008C0187">
              <w:t>.</w:t>
            </w:r>
          </w:p>
        </w:tc>
      </w:tr>
      <w:tr w:rsidR="00215824" w:rsidRPr="00F61DFF" w14:paraId="63AE686A" w14:textId="77777777" w:rsidTr="008877B7">
        <w:tc>
          <w:tcPr>
            <w:tcW w:w="598" w:type="pct"/>
            <w:tcBorders>
              <w:top w:val="single" w:sz="4" w:space="0" w:color="83A0B7"/>
              <w:bottom w:val="single" w:sz="4" w:space="0" w:color="83A0B7"/>
            </w:tcBorders>
            <w:shd w:val="clear" w:color="auto" w:fill="auto"/>
          </w:tcPr>
          <w:p w14:paraId="48C19CF9" w14:textId="77777777" w:rsidR="00215824" w:rsidRPr="00F61DFF" w:rsidRDefault="00215824">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46AFDC97" w14:textId="289576BF" w:rsidR="00215824" w:rsidRPr="00F61DFF" w:rsidRDefault="00215824" w:rsidP="00215824">
            <w:pPr>
              <w:spacing w:before="120" w:after="120" w:line="240" w:lineRule="auto"/>
              <w:ind w:left="170" w:right="170"/>
            </w:pPr>
            <w:r w:rsidRPr="008923FD">
              <w:t>Visos bandomosios eksploatacijos metu nustatytos klaidos, būtinos tenkinti priėmimo kriterijus, turi būti ištaisytos iki bandomosios eksploatacijos pabaigos, likusioms klaidoms turi būti sudarytas ir su Perkančiąja organizacija suderintas klaidų taisymo planas ir grafikas.</w:t>
            </w:r>
          </w:p>
        </w:tc>
      </w:tr>
      <w:tr w:rsidR="00215824" w:rsidRPr="00F61DFF" w14:paraId="0F49C07F" w14:textId="77777777" w:rsidTr="008877B7">
        <w:tc>
          <w:tcPr>
            <w:tcW w:w="598" w:type="pct"/>
            <w:tcBorders>
              <w:top w:val="single" w:sz="4" w:space="0" w:color="83A0B7"/>
              <w:bottom w:val="single" w:sz="4" w:space="0" w:color="83A0B7"/>
            </w:tcBorders>
            <w:shd w:val="clear" w:color="auto" w:fill="auto"/>
          </w:tcPr>
          <w:p w14:paraId="0D86EB77" w14:textId="77777777" w:rsidR="00215824" w:rsidRPr="00F61DFF" w:rsidRDefault="00215824">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C03F7E5" w14:textId="08F93C68" w:rsidR="00215824" w:rsidRPr="00F61DFF" w:rsidRDefault="00215824" w:rsidP="00215824">
            <w:pPr>
              <w:spacing w:before="120" w:after="120" w:line="240" w:lineRule="auto"/>
              <w:ind w:left="170" w:right="170"/>
            </w:pPr>
            <w:r w:rsidRPr="008923FD">
              <w:t>Pasibaigus bandomajai eksploatacijai Diegėjas turi parengti bandomosios eksploatacijos ataskaitą, kurioje būtų pateikta rastų ir ištaisytų klaidų suvestinė, pateikiama informacija apie kitas bandomosios eksploatacijos metu įgyvendintas veiklas.</w:t>
            </w:r>
          </w:p>
        </w:tc>
      </w:tr>
    </w:tbl>
    <w:p w14:paraId="29D61DCC" w14:textId="717BC056" w:rsidR="006F10D9" w:rsidRPr="00C80AFD" w:rsidRDefault="002472EA" w:rsidP="00C80AFD">
      <w:pPr>
        <w:pStyle w:val="Heading2"/>
      </w:pPr>
      <w:bookmarkStart w:id="36" w:name="_Toc187858608"/>
      <w:r>
        <w:t>Reikalavimai pakeitimų valdymui</w:t>
      </w:r>
      <w:bookmarkEnd w:id="36"/>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153"/>
        <w:gridCol w:w="8485"/>
      </w:tblGrid>
      <w:tr w:rsidR="00AE393D" w:rsidRPr="00F61DFF" w14:paraId="61604D0F" w14:textId="77777777" w:rsidTr="00B35A20">
        <w:trPr>
          <w:tblHeader/>
        </w:trPr>
        <w:tc>
          <w:tcPr>
            <w:tcW w:w="598" w:type="pct"/>
            <w:tcBorders>
              <w:top w:val="nil"/>
              <w:bottom w:val="single" w:sz="12" w:space="0" w:color="002060"/>
            </w:tcBorders>
            <w:shd w:val="clear" w:color="auto" w:fill="E2EBF2"/>
            <w:vAlign w:val="center"/>
          </w:tcPr>
          <w:p w14:paraId="37FD743F" w14:textId="77777777" w:rsidR="00AE393D" w:rsidRPr="00F61DFF" w:rsidRDefault="00AE393D">
            <w:pPr>
              <w:spacing w:before="240" w:after="240" w:line="240" w:lineRule="auto"/>
              <w:ind w:left="170" w:right="170"/>
              <w:jc w:val="left"/>
              <w:rPr>
                <w:rFonts w:eastAsia="MS Mincho"/>
                <w:color w:val="213A6D"/>
              </w:rPr>
            </w:pPr>
            <w:r w:rsidRPr="00F61DFF">
              <w:rPr>
                <w:rFonts w:eastAsia="MS Mincho"/>
                <w:color w:val="213A6D"/>
              </w:rPr>
              <w:t>Nr.</w:t>
            </w:r>
          </w:p>
        </w:tc>
        <w:tc>
          <w:tcPr>
            <w:tcW w:w="4402" w:type="pct"/>
            <w:tcBorders>
              <w:top w:val="nil"/>
              <w:bottom w:val="single" w:sz="12" w:space="0" w:color="002060"/>
            </w:tcBorders>
            <w:shd w:val="clear" w:color="auto" w:fill="E2EBF2"/>
            <w:vAlign w:val="center"/>
          </w:tcPr>
          <w:p w14:paraId="11616B5B" w14:textId="77777777" w:rsidR="00AE393D" w:rsidRPr="00F61DFF" w:rsidRDefault="00AE393D">
            <w:pPr>
              <w:spacing w:before="240" w:after="240" w:line="240" w:lineRule="auto"/>
              <w:ind w:left="170" w:right="170"/>
              <w:jc w:val="left"/>
              <w:rPr>
                <w:rFonts w:eastAsia="MS Mincho"/>
                <w:color w:val="213A6D"/>
              </w:rPr>
            </w:pPr>
            <w:r>
              <w:rPr>
                <w:rFonts w:eastAsia="MS Mincho"/>
                <w:color w:val="213A6D"/>
              </w:rPr>
              <w:t>Reikalavimas</w:t>
            </w:r>
          </w:p>
        </w:tc>
      </w:tr>
      <w:tr w:rsidR="00E010B2" w:rsidRPr="00F61DFF" w14:paraId="7E66AEF1" w14:textId="77777777" w:rsidTr="00B35A20">
        <w:tc>
          <w:tcPr>
            <w:tcW w:w="598" w:type="pct"/>
            <w:tcBorders>
              <w:top w:val="single" w:sz="12" w:space="0" w:color="002060"/>
              <w:bottom w:val="single" w:sz="4" w:space="0" w:color="83A0B7"/>
            </w:tcBorders>
            <w:shd w:val="clear" w:color="auto" w:fill="auto"/>
          </w:tcPr>
          <w:p w14:paraId="467931D5" w14:textId="77777777" w:rsidR="00E010B2" w:rsidRPr="00F61DFF" w:rsidRDefault="00E010B2">
            <w:pPr>
              <w:pStyle w:val="ListParagraph"/>
              <w:numPr>
                <w:ilvl w:val="0"/>
                <w:numId w:val="34"/>
              </w:numPr>
              <w:spacing w:before="120" w:after="120" w:line="240" w:lineRule="auto"/>
              <w:ind w:right="170"/>
            </w:pPr>
          </w:p>
        </w:tc>
        <w:tc>
          <w:tcPr>
            <w:tcW w:w="4402" w:type="pct"/>
            <w:tcBorders>
              <w:top w:val="single" w:sz="12" w:space="0" w:color="002060"/>
              <w:bottom w:val="single" w:sz="4" w:space="0" w:color="83A0B7"/>
            </w:tcBorders>
            <w:shd w:val="clear" w:color="auto" w:fill="auto"/>
          </w:tcPr>
          <w:p w14:paraId="32799C1C" w14:textId="07BFB947" w:rsidR="00E010B2" w:rsidRPr="00F61DFF" w:rsidRDefault="00E010B2" w:rsidP="00E010B2">
            <w:pPr>
              <w:spacing w:before="120" w:after="120" w:line="240" w:lineRule="auto"/>
              <w:ind w:left="170" w:right="170"/>
            </w:pPr>
            <w:r w:rsidRPr="008C0187">
              <w:t xml:space="preserve">Šioje Techninėje specifikacijoje ar kituose Paslaugų teikimo sutarties prieduose nustatyti reikalavimai gali būti keičiami Diegėjo ar Perkančiosios organizacijos iniciatyva. </w:t>
            </w:r>
          </w:p>
        </w:tc>
      </w:tr>
      <w:tr w:rsidR="00E010B2" w:rsidRPr="00F61DFF" w14:paraId="4D5B22FF" w14:textId="77777777" w:rsidTr="008877B7">
        <w:tc>
          <w:tcPr>
            <w:tcW w:w="598" w:type="pct"/>
            <w:tcBorders>
              <w:top w:val="single" w:sz="4" w:space="0" w:color="83A0B7"/>
              <w:bottom w:val="single" w:sz="4" w:space="0" w:color="83A0B7"/>
            </w:tcBorders>
            <w:shd w:val="clear" w:color="auto" w:fill="auto"/>
          </w:tcPr>
          <w:p w14:paraId="44524C69" w14:textId="77777777" w:rsidR="00E010B2" w:rsidRPr="00F61DFF" w:rsidRDefault="00E010B2">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44A3189" w14:textId="6133806E" w:rsidR="00E010B2" w:rsidRPr="00F61DFF" w:rsidRDefault="00E010B2" w:rsidP="00E010B2">
            <w:pPr>
              <w:spacing w:before="120" w:after="120" w:line="240" w:lineRule="auto"/>
              <w:ind w:left="170" w:right="170"/>
            </w:pPr>
            <w:r w:rsidRPr="008C0187">
              <w:rPr>
                <w:szCs w:val="24"/>
              </w:rPr>
              <w:t>Pakeitimų atsiradimas gali būti sąlygojamas aplinkybių, kurios atsiranda arba tampa žinomos po pirkimo sutarties sudarymo, jų atsiradimo pasiūlymo pateikimo ar pirkimo sutarties sudarymo metu nebuvo galima protingai numatyti ir kontroliuoti, taip pat, iš anksto įvertinti ir jų atsiradimo rizikos.</w:t>
            </w:r>
          </w:p>
        </w:tc>
      </w:tr>
      <w:tr w:rsidR="00E010B2" w:rsidRPr="00F61DFF" w14:paraId="50BE7538" w14:textId="77777777" w:rsidTr="008877B7">
        <w:tc>
          <w:tcPr>
            <w:tcW w:w="598" w:type="pct"/>
            <w:tcBorders>
              <w:top w:val="single" w:sz="4" w:space="0" w:color="83A0B7"/>
              <w:bottom w:val="single" w:sz="4" w:space="0" w:color="83A0B7"/>
            </w:tcBorders>
            <w:shd w:val="clear" w:color="auto" w:fill="auto"/>
          </w:tcPr>
          <w:p w14:paraId="3C5A5C64" w14:textId="77777777" w:rsidR="00E010B2" w:rsidRPr="00F61DFF" w:rsidRDefault="00E010B2">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197344D" w14:textId="0FD2D92D" w:rsidR="00E010B2" w:rsidRPr="00F61DFF" w:rsidRDefault="00E010B2" w:rsidP="00E010B2">
            <w:pPr>
              <w:spacing w:before="120" w:after="120" w:line="240" w:lineRule="auto"/>
              <w:ind w:left="170" w:right="170"/>
            </w:pPr>
            <w:r w:rsidRPr="008C0187">
              <w:t>Pakeitimas turi būti įforminamas Diegėjui ir Perkančiajai organizacijai patvirtinus keitimą raštu, vadovaujantis tarp Diegėjo ir Perkančiosios organizacijos sudarytos Paslaugų teikimo sutarties ir šios Techninės specifikacijos sąlygomis, nepažeidžiant viešųjų pirkimų principų, esant visoms šioms aplinkybėms:</w:t>
            </w:r>
          </w:p>
        </w:tc>
      </w:tr>
      <w:tr w:rsidR="00E010B2" w:rsidRPr="00F61DFF" w14:paraId="706CC491" w14:textId="77777777" w:rsidTr="008877B7">
        <w:tc>
          <w:tcPr>
            <w:tcW w:w="598" w:type="pct"/>
            <w:tcBorders>
              <w:top w:val="single" w:sz="4" w:space="0" w:color="83A0B7"/>
              <w:bottom w:val="single" w:sz="4" w:space="0" w:color="83A0B7"/>
            </w:tcBorders>
            <w:shd w:val="clear" w:color="auto" w:fill="auto"/>
          </w:tcPr>
          <w:p w14:paraId="6A5ECAEF" w14:textId="77777777" w:rsidR="00E010B2" w:rsidRPr="00F61DFF" w:rsidRDefault="00E010B2">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519C3367" w14:textId="26E24554" w:rsidR="00E010B2" w:rsidRPr="00F61DFF" w:rsidRDefault="00E010B2" w:rsidP="00E010B2">
            <w:pPr>
              <w:spacing w:before="120" w:after="120" w:line="240" w:lineRule="auto"/>
              <w:ind w:left="170" w:right="170"/>
            </w:pPr>
            <w:r w:rsidRPr="008C0187">
              <w:t>dokumentuotas funkcionalumo pakeitimo poveikis, aprašytas jo kritiškumo laipsnis (neesminis, vidutinis, kritinis) ir pasekmės;</w:t>
            </w:r>
          </w:p>
        </w:tc>
      </w:tr>
      <w:tr w:rsidR="00E010B2" w:rsidRPr="00F61DFF" w14:paraId="399B90C8" w14:textId="77777777" w:rsidTr="008877B7">
        <w:tc>
          <w:tcPr>
            <w:tcW w:w="598" w:type="pct"/>
            <w:tcBorders>
              <w:top w:val="single" w:sz="4" w:space="0" w:color="83A0B7"/>
              <w:bottom w:val="single" w:sz="4" w:space="0" w:color="83A0B7"/>
            </w:tcBorders>
            <w:shd w:val="clear" w:color="auto" w:fill="auto"/>
          </w:tcPr>
          <w:p w14:paraId="089E617E" w14:textId="77777777" w:rsidR="00E010B2" w:rsidRPr="00F61DFF" w:rsidRDefault="00E010B2">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F0EE608" w14:textId="518A60E9" w:rsidR="00E010B2" w:rsidRPr="00F61DFF" w:rsidRDefault="00E010B2" w:rsidP="00E010B2">
            <w:pPr>
              <w:spacing w:before="120" w:after="120" w:line="240" w:lineRule="auto"/>
              <w:ind w:left="170" w:right="170"/>
            </w:pPr>
            <w:r w:rsidRPr="008C0187">
              <w:t>funkcionalumo pakeitimas nėra kritinis ir nedaro įtakos viso techninio sprendimo  funkcionalumui;</w:t>
            </w:r>
          </w:p>
        </w:tc>
      </w:tr>
      <w:tr w:rsidR="00E010B2" w:rsidRPr="00F61DFF" w14:paraId="4266DD17" w14:textId="77777777" w:rsidTr="008877B7">
        <w:tc>
          <w:tcPr>
            <w:tcW w:w="598" w:type="pct"/>
            <w:tcBorders>
              <w:top w:val="single" w:sz="4" w:space="0" w:color="83A0B7"/>
              <w:bottom w:val="single" w:sz="4" w:space="0" w:color="83A0B7"/>
            </w:tcBorders>
            <w:shd w:val="clear" w:color="auto" w:fill="auto"/>
          </w:tcPr>
          <w:p w14:paraId="635B167A" w14:textId="77777777" w:rsidR="00E010B2" w:rsidRPr="00F61DFF" w:rsidRDefault="00E010B2">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87A2EEC" w14:textId="44B4A9BB" w:rsidR="00E010B2" w:rsidRPr="00F61DFF" w:rsidRDefault="00E010B2" w:rsidP="00E010B2">
            <w:pPr>
              <w:spacing w:before="120" w:after="120" w:line="240" w:lineRule="auto"/>
              <w:ind w:left="170" w:right="170"/>
            </w:pPr>
            <w:r w:rsidRPr="008C0187">
              <w:t>funkcionalumo pakeitimas buvo / yra pažymėtas testavimo plane ir bus papildomai ištestuotas;</w:t>
            </w:r>
          </w:p>
        </w:tc>
      </w:tr>
      <w:tr w:rsidR="00E010B2" w:rsidRPr="00F61DFF" w14:paraId="1F4B39DD" w14:textId="77777777" w:rsidTr="008877B7">
        <w:tc>
          <w:tcPr>
            <w:tcW w:w="598" w:type="pct"/>
            <w:tcBorders>
              <w:top w:val="single" w:sz="4" w:space="0" w:color="83A0B7"/>
              <w:bottom w:val="single" w:sz="4" w:space="0" w:color="83A0B7"/>
            </w:tcBorders>
            <w:shd w:val="clear" w:color="auto" w:fill="auto"/>
          </w:tcPr>
          <w:p w14:paraId="4DFD0AEB" w14:textId="77777777" w:rsidR="00E010B2" w:rsidRPr="00F61DFF" w:rsidRDefault="00E010B2">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7F98ADA9" w14:textId="61E031AA" w:rsidR="00E010B2" w:rsidRPr="00F61DFF" w:rsidRDefault="00E010B2" w:rsidP="00E010B2">
            <w:pPr>
              <w:spacing w:before="120" w:after="120" w:line="240" w:lineRule="auto"/>
              <w:ind w:left="170" w:right="170"/>
            </w:pPr>
            <w:r w:rsidRPr="008C0187">
              <w:t>atlikti techninės dokumentacijos, veiklos procesų ir / ar teisės aktų pakeitimai, susiję su funkcionalumo pakeitimu;</w:t>
            </w:r>
          </w:p>
        </w:tc>
      </w:tr>
      <w:tr w:rsidR="00E010B2" w:rsidRPr="00F61DFF" w14:paraId="5FBEACAE" w14:textId="77777777" w:rsidTr="008877B7">
        <w:tc>
          <w:tcPr>
            <w:tcW w:w="598" w:type="pct"/>
            <w:tcBorders>
              <w:top w:val="single" w:sz="4" w:space="0" w:color="83A0B7"/>
              <w:bottom w:val="single" w:sz="4" w:space="0" w:color="83A0B7"/>
            </w:tcBorders>
            <w:shd w:val="clear" w:color="auto" w:fill="auto"/>
          </w:tcPr>
          <w:p w14:paraId="341EB607" w14:textId="77777777" w:rsidR="00E010B2" w:rsidRPr="00F61DFF" w:rsidRDefault="00E010B2">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939F6D3" w14:textId="70DE3294" w:rsidR="00E010B2" w:rsidRPr="00F61DFF" w:rsidRDefault="00E010B2" w:rsidP="00E010B2">
            <w:pPr>
              <w:spacing w:before="120" w:after="120" w:line="240" w:lineRule="auto"/>
              <w:ind w:left="170" w:right="170"/>
            </w:pPr>
            <w:r w:rsidRPr="008C0187">
              <w:t>funkcionalumo pakeitimas yra autorizuotas (pasirašytas Perkančiosios organizacijos įgalioto asmens);</w:t>
            </w:r>
          </w:p>
        </w:tc>
      </w:tr>
      <w:tr w:rsidR="00E010B2" w:rsidRPr="00F61DFF" w14:paraId="4F4A6379" w14:textId="77777777" w:rsidTr="008877B7">
        <w:tc>
          <w:tcPr>
            <w:tcW w:w="598" w:type="pct"/>
            <w:tcBorders>
              <w:top w:val="single" w:sz="4" w:space="0" w:color="83A0B7"/>
              <w:bottom w:val="single" w:sz="4" w:space="0" w:color="83A0B7"/>
            </w:tcBorders>
            <w:shd w:val="clear" w:color="auto" w:fill="auto"/>
          </w:tcPr>
          <w:p w14:paraId="366574ED" w14:textId="77777777" w:rsidR="00E010B2" w:rsidRPr="00F61DFF" w:rsidRDefault="00E010B2">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6D4370C7" w14:textId="17474038" w:rsidR="00E010B2" w:rsidRPr="00F61DFF" w:rsidRDefault="00E010B2" w:rsidP="00E010B2">
            <w:pPr>
              <w:spacing w:before="120" w:after="120" w:line="240" w:lineRule="auto"/>
              <w:ind w:left="170" w:right="170"/>
            </w:pPr>
            <w:r w:rsidRPr="008C0187">
              <w:t>apie funkcionalumo pakeitimą yra tinkamai pranešta visoms su Paslaugų teikimu susijusioms šalims;</w:t>
            </w:r>
          </w:p>
        </w:tc>
      </w:tr>
      <w:tr w:rsidR="00E010B2" w:rsidRPr="00F61DFF" w14:paraId="4FD92F34" w14:textId="77777777" w:rsidTr="008877B7">
        <w:tc>
          <w:tcPr>
            <w:tcW w:w="598" w:type="pct"/>
            <w:tcBorders>
              <w:top w:val="single" w:sz="4" w:space="0" w:color="83A0B7"/>
              <w:bottom w:val="single" w:sz="4" w:space="0" w:color="83A0B7"/>
            </w:tcBorders>
            <w:shd w:val="clear" w:color="auto" w:fill="auto"/>
          </w:tcPr>
          <w:p w14:paraId="1887CE0C" w14:textId="77777777" w:rsidR="00E010B2" w:rsidRPr="00F61DFF" w:rsidRDefault="00E010B2">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CF86220" w14:textId="23775FEA" w:rsidR="00E010B2" w:rsidRPr="00F61DFF" w:rsidRDefault="00E010B2" w:rsidP="00E010B2">
            <w:pPr>
              <w:spacing w:before="120" w:after="120" w:line="240" w:lineRule="auto"/>
              <w:ind w:left="170" w:right="170"/>
            </w:pPr>
            <w:r w:rsidRPr="008C0187">
              <w:t>keičiamas funkcionalumas neapsunkina pirkimo tikslų pasiekimo;</w:t>
            </w:r>
          </w:p>
        </w:tc>
      </w:tr>
      <w:tr w:rsidR="00E010B2" w:rsidRPr="00F61DFF" w14:paraId="70E7BE04" w14:textId="77777777" w:rsidTr="008877B7">
        <w:tc>
          <w:tcPr>
            <w:tcW w:w="598" w:type="pct"/>
            <w:tcBorders>
              <w:top w:val="single" w:sz="4" w:space="0" w:color="83A0B7"/>
              <w:bottom w:val="single" w:sz="4" w:space="0" w:color="83A0B7"/>
            </w:tcBorders>
            <w:shd w:val="clear" w:color="auto" w:fill="auto"/>
          </w:tcPr>
          <w:p w14:paraId="4B3E7010" w14:textId="77777777" w:rsidR="00E010B2" w:rsidRPr="00F61DFF" w:rsidRDefault="00E010B2">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55DF75F" w14:textId="35A756FF" w:rsidR="00E010B2" w:rsidRPr="00F61DFF" w:rsidRDefault="00E010B2" w:rsidP="00E010B2">
            <w:pPr>
              <w:spacing w:before="120" w:after="120" w:line="240" w:lineRule="auto"/>
              <w:ind w:left="170" w:right="170"/>
            </w:pPr>
            <w:r w:rsidRPr="008C0187">
              <w:t>visi su funkcionalumu susiję pakeitimai yra vedami funkcionalumų pakeitimo registracijos žurnale.</w:t>
            </w:r>
          </w:p>
        </w:tc>
      </w:tr>
      <w:tr w:rsidR="00E010B2" w:rsidRPr="00F61DFF" w14:paraId="4A96BBD8" w14:textId="77777777" w:rsidTr="008877B7">
        <w:tc>
          <w:tcPr>
            <w:tcW w:w="598" w:type="pct"/>
            <w:tcBorders>
              <w:top w:val="single" w:sz="4" w:space="0" w:color="83A0B7"/>
              <w:bottom w:val="single" w:sz="4" w:space="0" w:color="83A0B7"/>
            </w:tcBorders>
            <w:shd w:val="clear" w:color="auto" w:fill="auto"/>
          </w:tcPr>
          <w:p w14:paraId="306E92EF" w14:textId="77777777" w:rsidR="00E010B2" w:rsidRPr="00F61DFF" w:rsidRDefault="00E010B2">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D07AD79" w14:textId="6FC136F2" w:rsidR="00E010B2" w:rsidRPr="00F61DFF" w:rsidRDefault="00E010B2" w:rsidP="00E010B2">
            <w:pPr>
              <w:spacing w:before="120" w:after="120" w:line="240" w:lineRule="auto"/>
              <w:ind w:left="170" w:right="170"/>
            </w:pPr>
            <w:r w:rsidRPr="008C0187">
              <w:t>Jeigu funkcionalumo pakeitimas yra įvykdytas nesilaikant ankstesniame punkte nustatytos tvarkos, toks funkcionalumo pakeitimas laikomas negaliojančiu.</w:t>
            </w:r>
          </w:p>
        </w:tc>
      </w:tr>
    </w:tbl>
    <w:p w14:paraId="6B333388" w14:textId="50D24FAF" w:rsidR="006F10D9" w:rsidRPr="00C80AFD" w:rsidRDefault="007D09F5" w:rsidP="00C80AFD">
      <w:pPr>
        <w:pStyle w:val="Heading2"/>
      </w:pPr>
      <w:bookmarkStart w:id="37" w:name="_Toc187858609"/>
      <w:r>
        <w:lastRenderedPageBreak/>
        <w:t>Reikalavimai garantiniam aptarnavimui</w:t>
      </w:r>
      <w:bookmarkEnd w:id="37"/>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153"/>
        <w:gridCol w:w="8485"/>
      </w:tblGrid>
      <w:tr w:rsidR="00A064A7" w:rsidRPr="00F61DFF" w14:paraId="1E5DA195" w14:textId="77777777" w:rsidTr="00B35A20">
        <w:trPr>
          <w:tblHeader/>
        </w:trPr>
        <w:tc>
          <w:tcPr>
            <w:tcW w:w="598" w:type="pct"/>
            <w:tcBorders>
              <w:top w:val="nil"/>
              <w:bottom w:val="single" w:sz="12" w:space="0" w:color="002060"/>
            </w:tcBorders>
            <w:shd w:val="clear" w:color="auto" w:fill="E2EBF2"/>
            <w:vAlign w:val="center"/>
          </w:tcPr>
          <w:p w14:paraId="616EE47C" w14:textId="77777777" w:rsidR="00A064A7" w:rsidRPr="00F61DFF" w:rsidRDefault="00A064A7">
            <w:pPr>
              <w:spacing w:before="240" w:after="240" w:line="240" w:lineRule="auto"/>
              <w:ind w:left="170" w:right="170"/>
              <w:jc w:val="left"/>
              <w:rPr>
                <w:rFonts w:eastAsia="MS Mincho"/>
                <w:color w:val="213A6D"/>
              </w:rPr>
            </w:pPr>
            <w:r w:rsidRPr="00F61DFF">
              <w:rPr>
                <w:rFonts w:eastAsia="MS Mincho"/>
                <w:color w:val="213A6D"/>
              </w:rPr>
              <w:t>Nr.</w:t>
            </w:r>
          </w:p>
        </w:tc>
        <w:tc>
          <w:tcPr>
            <w:tcW w:w="4402" w:type="pct"/>
            <w:tcBorders>
              <w:top w:val="nil"/>
              <w:bottom w:val="single" w:sz="12" w:space="0" w:color="002060"/>
            </w:tcBorders>
            <w:shd w:val="clear" w:color="auto" w:fill="E2EBF2"/>
            <w:vAlign w:val="center"/>
          </w:tcPr>
          <w:p w14:paraId="76405DDB" w14:textId="77777777" w:rsidR="00A064A7" w:rsidRPr="00F61DFF" w:rsidRDefault="00A064A7">
            <w:pPr>
              <w:spacing w:before="240" w:after="240" w:line="240" w:lineRule="auto"/>
              <w:ind w:left="170" w:right="170"/>
              <w:jc w:val="left"/>
              <w:rPr>
                <w:rFonts w:eastAsia="MS Mincho"/>
                <w:color w:val="213A6D"/>
              </w:rPr>
            </w:pPr>
            <w:r>
              <w:rPr>
                <w:rFonts w:eastAsia="MS Mincho"/>
                <w:color w:val="213A6D"/>
              </w:rPr>
              <w:t>Reikalavimas</w:t>
            </w:r>
          </w:p>
        </w:tc>
      </w:tr>
      <w:tr w:rsidR="004A6867" w:rsidRPr="00F61DFF" w14:paraId="4A4FEFA4" w14:textId="77777777" w:rsidTr="00B35A20">
        <w:tc>
          <w:tcPr>
            <w:tcW w:w="598" w:type="pct"/>
            <w:tcBorders>
              <w:top w:val="single" w:sz="12" w:space="0" w:color="002060"/>
              <w:bottom w:val="single" w:sz="4" w:space="0" w:color="83A0B7"/>
            </w:tcBorders>
            <w:shd w:val="clear" w:color="auto" w:fill="auto"/>
          </w:tcPr>
          <w:p w14:paraId="090C90E6" w14:textId="77777777" w:rsidR="004A6867" w:rsidRPr="00F61DFF" w:rsidRDefault="004A6867">
            <w:pPr>
              <w:pStyle w:val="ListParagraph"/>
              <w:numPr>
                <w:ilvl w:val="0"/>
                <w:numId w:val="34"/>
              </w:numPr>
              <w:spacing w:before="120" w:after="120" w:line="240" w:lineRule="auto"/>
              <w:ind w:right="170"/>
            </w:pPr>
          </w:p>
        </w:tc>
        <w:tc>
          <w:tcPr>
            <w:tcW w:w="4402" w:type="pct"/>
            <w:tcBorders>
              <w:top w:val="single" w:sz="12" w:space="0" w:color="002060"/>
              <w:bottom w:val="single" w:sz="4" w:space="0" w:color="83A0B7"/>
            </w:tcBorders>
            <w:shd w:val="clear" w:color="auto" w:fill="auto"/>
          </w:tcPr>
          <w:p w14:paraId="421F6AC5" w14:textId="478AE95C" w:rsidR="004A6867" w:rsidRPr="00F61DFF" w:rsidRDefault="004A6867" w:rsidP="004A6867">
            <w:pPr>
              <w:spacing w:before="120" w:after="120" w:line="240" w:lineRule="auto"/>
              <w:ind w:left="170" w:right="170"/>
            </w:pPr>
            <w:r w:rsidRPr="00D46E9E">
              <w:t xml:space="preserve">Diegėjas po galutinio Paslaugų perdavimo-priėmimo akto pasirašymo dienos turės suteikti ne trumpesnį kaip </w:t>
            </w:r>
            <w:r w:rsidR="00735FAB">
              <w:t>12</w:t>
            </w:r>
            <w:r w:rsidR="004369CA" w:rsidRPr="00D46E9E">
              <w:t xml:space="preserve"> </w:t>
            </w:r>
            <w:r w:rsidRPr="00D46E9E">
              <w:t>mėnesių trukmės garantinį aptarnavimą</w:t>
            </w:r>
            <w:r>
              <w:t>. Garantinio aptarnavimo sąlygos</w:t>
            </w:r>
            <w:r w:rsidRPr="00D46E9E">
              <w:t>:</w:t>
            </w:r>
          </w:p>
        </w:tc>
      </w:tr>
      <w:tr w:rsidR="004A6867" w:rsidRPr="00F61DFF" w14:paraId="4D31693B" w14:textId="77777777" w:rsidTr="00E5735F">
        <w:tc>
          <w:tcPr>
            <w:tcW w:w="598" w:type="pct"/>
            <w:tcBorders>
              <w:top w:val="single" w:sz="4" w:space="0" w:color="83A0B7"/>
              <w:bottom w:val="single" w:sz="4" w:space="0" w:color="83A0B7"/>
            </w:tcBorders>
            <w:shd w:val="clear" w:color="auto" w:fill="auto"/>
          </w:tcPr>
          <w:p w14:paraId="77A94BE1" w14:textId="77777777" w:rsidR="004A6867" w:rsidRPr="00F61DFF" w:rsidRDefault="004A6867" w:rsidP="007A297A">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4D0E6C2" w14:textId="3ACF407F" w:rsidR="004A6867" w:rsidRPr="00F61DFF" w:rsidRDefault="004A6867" w:rsidP="004A6867">
            <w:pPr>
              <w:spacing w:before="120" w:after="120" w:line="240" w:lineRule="auto"/>
              <w:ind w:left="170" w:right="170"/>
            </w:pPr>
            <w:r>
              <w:t xml:space="preserve">Garantinis aptarnavimas tokiomis pačiomis sąlygomis taip pat taikomas ir sprendimams, sukurtiems ir pradėtiems naudoti iki </w:t>
            </w:r>
            <w:r w:rsidRPr="00D46E9E">
              <w:t>galutinio Paslaugų perdavimo-priėmimo akto pasirašymo dienos</w:t>
            </w:r>
            <w:r>
              <w:t xml:space="preserve">, skaičiuojant nuo konkretaus sprendimo </w:t>
            </w:r>
            <w:r w:rsidRPr="00D46E9E">
              <w:t>perdavimo-priėmimo akto pasirašymo dienos</w:t>
            </w:r>
            <w:r>
              <w:t>.</w:t>
            </w:r>
          </w:p>
        </w:tc>
      </w:tr>
      <w:tr w:rsidR="004A6867" w:rsidRPr="00F61DFF" w14:paraId="2C7F7907" w14:textId="77777777" w:rsidTr="00E5735F">
        <w:tc>
          <w:tcPr>
            <w:tcW w:w="598" w:type="pct"/>
            <w:tcBorders>
              <w:top w:val="single" w:sz="4" w:space="0" w:color="83A0B7"/>
              <w:bottom w:val="single" w:sz="4" w:space="0" w:color="83A0B7"/>
            </w:tcBorders>
            <w:shd w:val="clear" w:color="auto" w:fill="auto"/>
          </w:tcPr>
          <w:p w14:paraId="7B9EE495" w14:textId="77777777" w:rsidR="004A6867" w:rsidRPr="00F61DFF" w:rsidRDefault="004A6867" w:rsidP="007A297A">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9B41467" w14:textId="3BEA2712" w:rsidR="004A6867" w:rsidRPr="00F61DFF" w:rsidRDefault="004A6867" w:rsidP="004A6867">
            <w:pPr>
              <w:spacing w:before="120" w:after="120" w:line="240" w:lineRule="auto"/>
              <w:ind w:left="170" w:right="170"/>
            </w:pPr>
            <w:r w:rsidRPr="00D46E9E">
              <w:t>Garantinis aptarnavimas taikomas visai Diegėjo sukurtai programinei įrangai bei licencinei (mokamų ir nemokamų licencijų) programinei įrangai, kuri panaudota kuriant Sistemos funkcinius sprendimus</w:t>
            </w:r>
            <w:r>
              <w:t xml:space="preserve"> ir priklauso Diegėjui nuosavybės teisėmis;</w:t>
            </w:r>
          </w:p>
        </w:tc>
      </w:tr>
      <w:tr w:rsidR="004A6867" w:rsidRPr="00F61DFF" w14:paraId="70890766" w14:textId="77777777" w:rsidTr="00E5735F">
        <w:tc>
          <w:tcPr>
            <w:tcW w:w="598" w:type="pct"/>
            <w:tcBorders>
              <w:top w:val="single" w:sz="4" w:space="0" w:color="83A0B7"/>
              <w:bottom w:val="single" w:sz="4" w:space="0" w:color="83A0B7"/>
            </w:tcBorders>
            <w:shd w:val="clear" w:color="auto" w:fill="auto"/>
          </w:tcPr>
          <w:p w14:paraId="62235850" w14:textId="77777777" w:rsidR="004A6867" w:rsidRPr="00F61DFF" w:rsidRDefault="004A6867" w:rsidP="00362728">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0FFCDDB" w14:textId="20E9BCB3" w:rsidR="004A6867" w:rsidRPr="00F61DFF" w:rsidRDefault="004A6867" w:rsidP="004A6867">
            <w:pPr>
              <w:spacing w:before="120" w:after="120" w:line="240" w:lineRule="auto"/>
              <w:ind w:left="170" w:right="170"/>
            </w:pPr>
            <w:r w:rsidRPr="00D46E9E">
              <w:t xml:space="preserve">Garantinio aptarnavimo metu Diegėjas turi nemokamai taisyti sukurtos </w:t>
            </w:r>
            <w:r>
              <w:t xml:space="preserve">ir kitos panaudotos </w:t>
            </w:r>
            <w:r w:rsidRPr="00D46E9E">
              <w:t>programinės įrangos bei kitų sukurtų sprendimų klaidas, netikslumus, sutrikimus ir neatitikimus Techninėje specifikacijoje apibrėžtiems reikalavimams, taip pat parengti, ištestuoti ir paruošti diegimui reikalingus atnaujinimus pagal parengtas atnaujinimų diegimo procedūras.</w:t>
            </w:r>
          </w:p>
        </w:tc>
      </w:tr>
      <w:tr w:rsidR="00A0070B" w:rsidRPr="00F61DFF" w14:paraId="0664DCA1" w14:textId="77777777" w:rsidTr="00E5735F">
        <w:tc>
          <w:tcPr>
            <w:tcW w:w="598" w:type="pct"/>
            <w:tcBorders>
              <w:top w:val="single" w:sz="4" w:space="0" w:color="83A0B7"/>
              <w:bottom w:val="single" w:sz="4" w:space="0" w:color="83A0B7"/>
            </w:tcBorders>
            <w:shd w:val="clear" w:color="auto" w:fill="auto"/>
          </w:tcPr>
          <w:p w14:paraId="64AC00B9" w14:textId="77777777" w:rsidR="00A0070B" w:rsidRPr="00F61DFF" w:rsidRDefault="00A0070B" w:rsidP="00362728">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35A497EB" w14:textId="306CCE16" w:rsidR="00A0070B" w:rsidRPr="00D46E9E" w:rsidRDefault="005867AB" w:rsidP="004A6867">
            <w:pPr>
              <w:spacing w:before="120" w:after="120" w:line="240" w:lineRule="auto"/>
              <w:ind w:left="170" w:right="170"/>
            </w:pPr>
            <w:r w:rsidRPr="00D46E9E">
              <w:t xml:space="preserve">Garantinio aptarnavimo metu Diegėjas turi </w:t>
            </w:r>
            <w:r>
              <w:t>užtikrinti</w:t>
            </w:r>
            <w:r w:rsidR="00885158">
              <w:t xml:space="preserve"> infrastruktūroje įdiegtos</w:t>
            </w:r>
            <w:r w:rsidRPr="00D46E9E">
              <w:t xml:space="preserve"> </w:t>
            </w:r>
            <w:r w:rsidR="00A0070B" w:rsidRPr="00A0070B">
              <w:t>operacin</w:t>
            </w:r>
            <w:r>
              <w:t>ė</w:t>
            </w:r>
            <w:r w:rsidR="00A0070B" w:rsidRPr="00A0070B">
              <w:t>s sistem</w:t>
            </w:r>
            <w:r>
              <w:t>o</w:t>
            </w:r>
            <w:r w:rsidR="00A0070B" w:rsidRPr="00A0070B">
              <w:t>s ir kit</w:t>
            </w:r>
            <w:r w:rsidR="007F2C2D">
              <w:t>os</w:t>
            </w:r>
            <w:r w:rsidR="00A0070B" w:rsidRPr="00A0070B">
              <w:t xml:space="preserve"> jo</w:t>
            </w:r>
            <w:r w:rsidR="007F2C2D">
              <w:t>j</w:t>
            </w:r>
            <w:r w:rsidR="00A0070B" w:rsidRPr="00A0070B">
              <w:t>e diegiam</w:t>
            </w:r>
            <w:r w:rsidR="007F2C2D">
              <w:t>os</w:t>
            </w:r>
            <w:r w:rsidR="00A0070B" w:rsidRPr="00A0070B">
              <w:t xml:space="preserve"> standartin</w:t>
            </w:r>
            <w:r w:rsidR="007F2C2D">
              <w:t>ės</w:t>
            </w:r>
            <w:r w:rsidR="00A0070B" w:rsidRPr="00A0070B">
              <w:t xml:space="preserve"> programin</w:t>
            </w:r>
            <w:r w:rsidR="007F2C2D">
              <w:t>ės</w:t>
            </w:r>
            <w:r w:rsidR="00A0070B" w:rsidRPr="00A0070B">
              <w:t xml:space="preserve"> įrang</w:t>
            </w:r>
            <w:r w:rsidR="007F2C2D">
              <w:t>os</w:t>
            </w:r>
            <w:r w:rsidR="00AB00A1">
              <w:t xml:space="preserve"> (pvz.: DBVS</w:t>
            </w:r>
            <w:r w:rsidR="00860335">
              <w:t>, Tomcat, Docker ir pan.</w:t>
            </w:r>
            <w:r w:rsidR="00AB00A1">
              <w:t>)</w:t>
            </w:r>
            <w:r w:rsidR="00A0070B" w:rsidRPr="00A0070B">
              <w:t>, reikaling</w:t>
            </w:r>
            <w:r w:rsidR="007F2C2D">
              <w:t>os</w:t>
            </w:r>
            <w:r w:rsidR="00A0070B" w:rsidRPr="00A0070B">
              <w:t xml:space="preserve"> Sistem</w:t>
            </w:r>
            <w:r w:rsidR="007F2C2D">
              <w:t>os</w:t>
            </w:r>
            <w:r w:rsidR="00A0070B" w:rsidRPr="00A0070B">
              <w:t xml:space="preserve"> veik</w:t>
            </w:r>
            <w:r w:rsidR="007F2C2D">
              <w:t>imui, atnaujinimų įdiegimą</w:t>
            </w:r>
            <w:r w:rsidR="007F2C2D" w:rsidRPr="00D46E9E">
              <w:t xml:space="preserve">, </w:t>
            </w:r>
            <w:r w:rsidR="007F2C2D">
              <w:t>kai toks atnaujinimas skirtas panaudotos licencinės programinės įrangos klaidų taisymui</w:t>
            </w:r>
            <w:r w:rsidR="00291180">
              <w:t xml:space="preserve"> ir nedaro neigiamos įtakos </w:t>
            </w:r>
            <w:r w:rsidR="00885158">
              <w:t>kit</w:t>
            </w:r>
            <w:r w:rsidR="006C30BC">
              <w:t>ų</w:t>
            </w:r>
            <w:r w:rsidR="00885158">
              <w:t xml:space="preserve"> Sistemos komponentų veikimui ar saugumui.</w:t>
            </w:r>
          </w:p>
        </w:tc>
      </w:tr>
      <w:tr w:rsidR="004A6867" w:rsidRPr="00F61DFF" w14:paraId="4C20AF9F" w14:textId="77777777" w:rsidTr="00E5735F">
        <w:tc>
          <w:tcPr>
            <w:tcW w:w="598" w:type="pct"/>
            <w:tcBorders>
              <w:top w:val="single" w:sz="4" w:space="0" w:color="83A0B7"/>
              <w:bottom w:val="single" w:sz="4" w:space="0" w:color="83A0B7"/>
            </w:tcBorders>
            <w:shd w:val="clear" w:color="auto" w:fill="auto"/>
          </w:tcPr>
          <w:p w14:paraId="6E22F68B" w14:textId="77777777" w:rsidR="004A6867" w:rsidRPr="00F61DFF" w:rsidRDefault="004A6867" w:rsidP="00362728">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41F8ECBA" w14:textId="77777777" w:rsidR="004A6867" w:rsidRDefault="004A6867" w:rsidP="00F539F1">
            <w:pPr>
              <w:spacing w:before="120" w:after="120" w:line="240" w:lineRule="auto"/>
              <w:ind w:left="170" w:right="170"/>
            </w:pPr>
            <w:r w:rsidRPr="00D46E9E">
              <w:t xml:space="preserve">Garantinio aptarnavimo metu Diegėjas turi </w:t>
            </w:r>
            <w:r>
              <w:t>užtikrinti</w:t>
            </w:r>
            <w:r w:rsidRPr="00D46E9E">
              <w:t xml:space="preserve"> </w:t>
            </w:r>
            <w:r>
              <w:t xml:space="preserve">trečiųjų šalių </w:t>
            </w:r>
            <w:r w:rsidRPr="00D46E9E">
              <w:t>licencin</w:t>
            </w:r>
            <w:r>
              <w:t>ės</w:t>
            </w:r>
            <w:r w:rsidRPr="00D46E9E">
              <w:t xml:space="preserve"> (mokamų ir nemokamų licencijų) programin</w:t>
            </w:r>
            <w:r>
              <w:t>ės</w:t>
            </w:r>
            <w:r w:rsidRPr="00D46E9E">
              <w:t xml:space="preserve"> įrang</w:t>
            </w:r>
            <w:r>
              <w:t>os</w:t>
            </w:r>
            <w:r w:rsidRPr="00D46E9E">
              <w:t>, kuri panaudota kuriant Sistemos funkcinius sprendimus</w:t>
            </w:r>
            <w:r>
              <w:t>, atnaujinimų įdiegimą</w:t>
            </w:r>
            <w:r w:rsidRPr="00D46E9E">
              <w:t xml:space="preserve">, </w:t>
            </w:r>
            <w:r>
              <w:t>kai toks atnaujinimas skirtas panaudotos licencinės programinės įrangos klaidų taisymui. Reikalavimas netaikomas, kai trečiosios šalies išleistas atnaujinimas:</w:t>
            </w:r>
          </w:p>
          <w:p w14:paraId="059E8346" w14:textId="4A592039" w:rsidR="004A6867" w:rsidRDefault="00776740">
            <w:pPr>
              <w:pStyle w:val="ListParagraph"/>
              <w:numPr>
                <w:ilvl w:val="0"/>
                <w:numId w:val="45"/>
              </w:numPr>
              <w:spacing w:before="0" w:after="0" w:line="240" w:lineRule="auto"/>
            </w:pPr>
            <w:r>
              <w:t>t</w:t>
            </w:r>
            <w:r w:rsidR="004A6867">
              <w:t>uri tik naujas funkcijas (išleista nauja licencinės programinės įrangos versija);</w:t>
            </w:r>
          </w:p>
          <w:p w14:paraId="53A70387" w14:textId="2DBAA51E" w:rsidR="00516078" w:rsidRDefault="00776740" w:rsidP="00E06DEF">
            <w:pPr>
              <w:pStyle w:val="ListParagraph"/>
              <w:numPr>
                <w:ilvl w:val="0"/>
                <w:numId w:val="45"/>
              </w:numPr>
              <w:spacing w:before="0" w:after="0" w:line="240" w:lineRule="auto"/>
              <w:ind w:left="182" w:firstLine="178"/>
            </w:pPr>
            <w:r>
              <w:t>d</w:t>
            </w:r>
            <w:r w:rsidR="004A6867">
              <w:t xml:space="preserve">aro neigiamą </w:t>
            </w:r>
            <w:r w:rsidR="004A6867" w:rsidRPr="00D46E9E">
              <w:t>įtak</w:t>
            </w:r>
            <w:r w:rsidR="004A6867">
              <w:t>ą</w:t>
            </w:r>
            <w:r w:rsidR="004A6867" w:rsidRPr="00D46E9E">
              <w:t xml:space="preserve"> kitoms Diegėjo sukurtos funkcijoms (reikia j</w:t>
            </w:r>
            <w:r w:rsidR="004A6867">
              <w:t>as</w:t>
            </w:r>
            <w:r w:rsidR="004A6867" w:rsidRPr="00D46E9E">
              <w:t xml:space="preserve"> keisti ar kitaip modifikuoti)</w:t>
            </w:r>
            <w:r w:rsidR="004A6867">
              <w:t>;</w:t>
            </w:r>
          </w:p>
          <w:p w14:paraId="4E591FAB" w14:textId="4D5F1D52" w:rsidR="004A6867" w:rsidRPr="00F61DFF" w:rsidRDefault="00776740" w:rsidP="00E06DEF">
            <w:pPr>
              <w:pStyle w:val="ListParagraph"/>
              <w:numPr>
                <w:ilvl w:val="0"/>
                <w:numId w:val="45"/>
              </w:numPr>
              <w:spacing w:before="0" w:after="120" w:line="240" w:lineRule="auto"/>
              <w:ind w:left="182" w:firstLine="178"/>
            </w:pPr>
            <w:r>
              <w:t>d</w:t>
            </w:r>
            <w:r w:rsidR="004A6867">
              <w:t xml:space="preserve">aro </w:t>
            </w:r>
            <w:r w:rsidR="004A6867" w:rsidRPr="00D46E9E">
              <w:t>įtak</w:t>
            </w:r>
            <w:r w:rsidR="004A6867">
              <w:t>ą</w:t>
            </w:r>
            <w:r w:rsidR="004A6867" w:rsidRPr="00D46E9E">
              <w:t xml:space="preserve"> licencinės programinės įrangos naudojimo išlaidoms (atnaujinimas yra mokamas ar pakeičia </w:t>
            </w:r>
            <w:r w:rsidR="004A6867">
              <w:t xml:space="preserve">panaudotos </w:t>
            </w:r>
            <w:r w:rsidR="004A6867" w:rsidRPr="00D46E9E">
              <w:t>mokamos licencinės programinės įrangos kain</w:t>
            </w:r>
            <w:r w:rsidR="004A6867">
              <w:t>ą</w:t>
            </w:r>
            <w:r w:rsidR="004A6867" w:rsidRPr="00D46E9E">
              <w:t>);</w:t>
            </w:r>
          </w:p>
        </w:tc>
      </w:tr>
      <w:tr w:rsidR="004A6867" w:rsidRPr="00F61DFF" w14:paraId="004B68BF" w14:textId="77777777" w:rsidTr="00E5735F">
        <w:tc>
          <w:tcPr>
            <w:tcW w:w="598" w:type="pct"/>
            <w:tcBorders>
              <w:top w:val="single" w:sz="4" w:space="0" w:color="83A0B7"/>
              <w:bottom w:val="single" w:sz="4" w:space="0" w:color="83A0B7"/>
            </w:tcBorders>
            <w:shd w:val="clear" w:color="auto" w:fill="auto"/>
          </w:tcPr>
          <w:p w14:paraId="24F85C49" w14:textId="77777777" w:rsidR="004A6867" w:rsidRPr="00F61DFF" w:rsidRDefault="004A6867" w:rsidP="00362728">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66F92D4A" w14:textId="51B08429" w:rsidR="004A6867" w:rsidRPr="00F61DFF" w:rsidRDefault="004A6867" w:rsidP="004A6867">
            <w:pPr>
              <w:spacing w:before="120" w:after="120" w:line="240" w:lineRule="auto"/>
              <w:ind w:left="170" w:right="170"/>
            </w:pPr>
            <w:r w:rsidRPr="00D46E9E">
              <w:t>Garantinio aptarnavimo metu Diegėjas atlikęs pakeitimus Sistemoje turi atnaujinti ir techninę Sistemos dokumentaciją bei administratorių ir naudotojų vadovus, jei toks poreikis būtų nustatytas;</w:t>
            </w:r>
          </w:p>
        </w:tc>
      </w:tr>
      <w:tr w:rsidR="004A6867" w:rsidRPr="00F61DFF" w14:paraId="4370C364" w14:textId="77777777" w:rsidTr="00E5735F">
        <w:tc>
          <w:tcPr>
            <w:tcW w:w="598" w:type="pct"/>
            <w:tcBorders>
              <w:top w:val="single" w:sz="4" w:space="0" w:color="83A0B7"/>
              <w:bottom w:val="single" w:sz="4" w:space="0" w:color="83A0B7"/>
            </w:tcBorders>
            <w:shd w:val="clear" w:color="auto" w:fill="auto"/>
          </w:tcPr>
          <w:p w14:paraId="5DC6B187" w14:textId="77777777" w:rsidR="004A6867" w:rsidRPr="00F61DFF" w:rsidRDefault="004A6867" w:rsidP="00362728">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A9579DC" w14:textId="5108895B" w:rsidR="004A6867" w:rsidRPr="00F61DFF" w:rsidRDefault="004A6867" w:rsidP="004A6867">
            <w:pPr>
              <w:spacing w:before="120" w:after="120" w:line="240" w:lineRule="auto"/>
              <w:ind w:left="170" w:right="170"/>
            </w:pPr>
            <w:r w:rsidRPr="00D46E9E">
              <w:t>Garantinis aptarnavimas neapima techninės įrangos (pvz.: serveriai, kuriuose įdiegta Sistema)</w:t>
            </w:r>
            <w:r w:rsidR="00896793">
              <w:t xml:space="preserve"> </w:t>
            </w:r>
            <w:r>
              <w:t xml:space="preserve">sutrikimų </w:t>
            </w:r>
            <w:r w:rsidRPr="00D46E9E">
              <w:t xml:space="preserve">ar </w:t>
            </w:r>
            <w:r>
              <w:t xml:space="preserve">sutrikimų dėl </w:t>
            </w:r>
            <w:r w:rsidRPr="00D46E9E">
              <w:t>kitų išorinių veiksnių (pvz.: kibernetinė ataka) sprendimo.</w:t>
            </w:r>
            <w:r>
              <w:t xml:space="preserve"> </w:t>
            </w:r>
            <w:r w:rsidRPr="0030347E">
              <w:t>Garantinis aptarnavimas apima Sistemos atstatymą į normalaus funkcionavimo būseną po minėtų trikdžių pašalinimo.</w:t>
            </w:r>
          </w:p>
        </w:tc>
      </w:tr>
      <w:tr w:rsidR="004A6867" w:rsidRPr="00F61DFF" w14:paraId="72B9331D" w14:textId="77777777" w:rsidTr="00E5735F">
        <w:tc>
          <w:tcPr>
            <w:tcW w:w="598" w:type="pct"/>
            <w:tcBorders>
              <w:top w:val="single" w:sz="4" w:space="0" w:color="83A0B7"/>
              <w:bottom w:val="single" w:sz="4" w:space="0" w:color="83A0B7"/>
            </w:tcBorders>
            <w:shd w:val="clear" w:color="auto" w:fill="auto"/>
          </w:tcPr>
          <w:p w14:paraId="1C040861" w14:textId="77777777" w:rsidR="004A6867" w:rsidRPr="00F61DFF" w:rsidRDefault="004A686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61C236B2" w14:textId="1BA3CAD3" w:rsidR="004A6867" w:rsidRPr="00F61DFF" w:rsidRDefault="004A6867" w:rsidP="004A6867">
            <w:pPr>
              <w:spacing w:before="120" w:after="120" w:line="240" w:lineRule="auto"/>
              <w:ind w:left="170" w:right="170"/>
            </w:pPr>
            <w:r w:rsidRPr="008C0187">
              <w:t xml:space="preserve">Garantinio aptarnavimo metu Diegėjas privalo registruoti Sistemos eksploatavimo sutrikimus ir neatitiktis problemų/ sutrikimų registravimo sistemoje (pvz., specializuotoje interneto svetainėje arba per pagalbos teikimo liniją (angl. </w:t>
            </w:r>
            <w:r w:rsidR="0057408D">
              <w:rPr>
                <w:i/>
              </w:rPr>
              <w:t>s</w:t>
            </w:r>
            <w:r w:rsidRPr="008C0187">
              <w:rPr>
                <w:i/>
              </w:rPr>
              <w:t xml:space="preserve">ervice </w:t>
            </w:r>
            <w:r w:rsidR="0057408D">
              <w:rPr>
                <w:i/>
              </w:rPr>
              <w:t>d</w:t>
            </w:r>
            <w:r w:rsidRPr="008C0187">
              <w:rPr>
                <w:i/>
              </w:rPr>
              <w:t>esk</w:t>
            </w:r>
            <w:r w:rsidRPr="008C0187">
              <w:t>)) pagal su Perkančiąja organizacija suderintas informavimo ir registravimo procedūras.</w:t>
            </w:r>
          </w:p>
        </w:tc>
      </w:tr>
      <w:tr w:rsidR="004A6867" w:rsidRPr="00F61DFF" w14:paraId="14406C30" w14:textId="77777777" w:rsidTr="00E5735F">
        <w:tc>
          <w:tcPr>
            <w:tcW w:w="598" w:type="pct"/>
            <w:tcBorders>
              <w:top w:val="single" w:sz="4" w:space="0" w:color="83A0B7"/>
              <w:bottom w:val="single" w:sz="4" w:space="0" w:color="83A0B7"/>
            </w:tcBorders>
            <w:shd w:val="clear" w:color="auto" w:fill="auto"/>
          </w:tcPr>
          <w:p w14:paraId="4D2666BC" w14:textId="77777777" w:rsidR="004A6867" w:rsidRPr="00F61DFF" w:rsidRDefault="004A686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153DAC27" w14:textId="77777777" w:rsidR="004A6867" w:rsidRPr="008C0187" w:rsidRDefault="004A6867" w:rsidP="000703CA">
            <w:pPr>
              <w:spacing w:before="120" w:after="120" w:line="240" w:lineRule="auto"/>
              <w:ind w:left="170" w:right="170"/>
            </w:pPr>
            <w:r w:rsidRPr="008C0187">
              <w:t>Garantinio aptarnavimo metu visos atsiradusios ir nustatytos klaidos, trikdžiai, sutrikimai ir problemos turi būti klasifikuojami:</w:t>
            </w:r>
          </w:p>
          <w:p w14:paraId="787E5EDB" w14:textId="659BC9E3" w:rsidR="00832058" w:rsidRDefault="00776740" w:rsidP="00731FED">
            <w:pPr>
              <w:pStyle w:val="ListParagraph"/>
              <w:numPr>
                <w:ilvl w:val="0"/>
                <w:numId w:val="44"/>
              </w:numPr>
              <w:spacing w:before="0" w:after="0" w:line="240" w:lineRule="auto"/>
              <w:ind w:left="182" w:firstLine="373"/>
            </w:pPr>
            <w:r>
              <w:lastRenderedPageBreak/>
              <w:t>k</w:t>
            </w:r>
            <w:r w:rsidR="004A6867" w:rsidRPr="008C0187">
              <w:t>ritinė klaida – kai nustatytas trikdis ir (ar) problema, dėl kurios naudotojas negali vykdyti numatytų būtinų funkcijų ir nežinomas joks kitas Perkančiajai organizacijai priimtinas alternatyvus šios funkcijos vykdymo kelias</w:t>
            </w:r>
            <w:r w:rsidR="00487B6F">
              <w:t>, naudotojai arba dalis naudotojų negali prisijungti</w:t>
            </w:r>
            <w:r w:rsidR="008940B6">
              <w:t>, visos funkcijos įskaitant ir integracines sąsajas yra neprieinam</w:t>
            </w:r>
            <w:r w:rsidR="004F2B65">
              <w:t>o</w:t>
            </w:r>
            <w:r w:rsidR="008940B6">
              <w:t>s arba veikia ne</w:t>
            </w:r>
            <w:r w:rsidR="004F2B65">
              <w:t>korektiškai, dėl sistemos funkcijų neveikimo kilusi grėsmė duomenų korektiškumui ir vientisumui</w:t>
            </w:r>
            <w:r w:rsidR="004A6867" w:rsidRPr="008C0187">
              <w:t>;</w:t>
            </w:r>
          </w:p>
          <w:p w14:paraId="47499B69" w14:textId="637C2DE0" w:rsidR="001E60CA" w:rsidRDefault="001E60CA" w:rsidP="001E60CA">
            <w:pPr>
              <w:pStyle w:val="ListParagraph"/>
              <w:numPr>
                <w:ilvl w:val="0"/>
                <w:numId w:val="44"/>
              </w:numPr>
              <w:spacing w:before="0" w:after="0" w:line="240" w:lineRule="auto"/>
              <w:ind w:left="182" w:firstLine="373"/>
            </w:pPr>
            <w:r>
              <w:t>aukšta</w:t>
            </w:r>
            <w:r w:rsidRPr="008C0187">
              <w:t xml:space="preserve"> klaida – kai nustatytas trikdis ir (ar) problema, dėl kurios naudotojas negali vykdyti numatytų būtinų funkcijų ir nežinomas joks kitas Perkančiajai organizacijai priimtinas alternatyvus šios funkcijos vykdymo kelias</w:t>
            </w:r>
            <w:r>
              <w:t xml:space="preserve">, naudotojai arba dalis naudotojų negali </w:t>
            </w:r>
            <w:r w:rsidR="0065389D">
              <w:t>atlikti pagrindinių operacijų</w:t>
            </w:r>
            <w:r>
              <w:t>, viena</w:t>
            </w:r>
            <w:r w:rsidR="0065389D">
              <w:t xml:space="preserve"> ar dalis</w:t>
            </w:r>
            <w:r>
              <w:t xml:space="preserve"> funkcij</w:t>
            </w:r>
            <w:r w:rsidR="0065389D">
              <w:t>ų</w:t>
            </w:r>
            <w:r>
              <w:t xml:space="preserve"> įskaitant ir integracines sąsajas yra neprieinamos arba veikia nekorektiškai</w:t>
            </w:r>
            <w:r w:rsidR="006D2B95">
              <w:t>, duomenų korektiškumui ir vientisumui grėsmės nėra</w:t>
            </w:r>
            <w:r w:rsidRPr="008C0187">
              <w:t>;</w:t>
            </w:r>
          </w:p>
          <w:p w14:paraId="07BC0AB4" w14:textId="0E7F02EB" w:rsidR="007B469C" w:rsidRDefault="007B469C" w:rsidP="007B469C">
            <w:pPr>
              <w:pStyle w:val="ListParagraph"/>
              <w:numPr>
                <w:ilvl w:val="0"/>
                <w:numId w:val="44"/>
              </w:numPr>
              <w:spacing w:before="0" w:after="0" w:line="240" w:lineRule="auto"/>
              <w:ind w:left="182" w:firstLine="373"/>
            </w:pPr>
            <w:r>
              <w:t>vidutinė</w:t>
            </w:r>
            <w:r w:rsidRPr="008C0187">
              <w:t xml:space="preserve"> klaida – kai nustatytas trikdis ir (ar) problema, dėl kurios naudotojas negali </w:t>
            </w:r>
            <w:r w:rsidR="007B087B">
              <w:t xml:space="preserve">stabiliai </w:t>
            </w:r>
            <w:r w:rsidRPr="008C0187">
              <w:t xml:space="preserve">vykdyti numatytų būtinų funkcijų ir </w:t>
            </w:r>
            <w:r w:rsidR="007B087B">
              <w:t>automatizuoti procesai reikalauja rankinių korekcijų</w:t>
            </w:r>
            <w:r>
              <w:t>, naudotojai arba dalis naudotojų negali atlikti pagrindinių operacijų, viena ar dalis funkcijų</w:t>
            </w:r>
            <w:r w:rsidR="0031491F">
              <w:t xml:space="preserve"> ar funkcijų elementų,</w:t>
            </w:r>
            <w:r>
              <w:t xml:space="preserve"> įskaitant ir integracines sąsajas yra neprieinamos arba veikia </w:t>
            </w:r>
            <w:r w:rsidR="00FB4007">
              <w:t>nestabiliai</w:t>
            </w:r>
            <w:r w:rsidR="00117629">
              <w:t xml:space="preserve"> ir reikalauja rankinių korekcijų</w:t>
            </w:r>
            <w:r w:rsidR="006D2B95">
              <w:t>, duomenų korektiškumui ir vientisumui grėsmės nėra</w:t>
            </w:r>
            <w:r w:rsidRPr="008C0187">
              <w:t>;</w:t>
            </w:r>
          </w:p>
          <w:p w14:paraId="55400659" w14:textId="3CA04C30" w:rsidR="004A6867" w:rsidRPr="00F61DFF" w:rsidRDefault="00117629" w:rsidP="00731FED">
            <w:pPr>
              <w:pStyle w:val="ListParagraph"/>
              <w:numPr>
                <w:ilvl w:val="0"/>
                <w:numId w:val="44"/>
              </w:numPr>
              <w:spacing w:before="0" w:after="120" w:line="240" w:lineRule="auto"/>
              <w:ind w:left="182" w:firstLine="380"/>
            </w:pPr>
            <w:r>
              <w:t>žema</w:t>
            </w:r>
            <w:r w:rsidR="001E60CA">
              <w:t xml:space="preserve"> </w:t>
            </w:r>
            <w:r w:rsidR="00776740">
              <w:t>k</w:t>
            </w:r>
            <w:r w:rsidR="004A6867" w:rsidRPr="008C0187">
              <w:t>laida – kai nustatytas trikdis ir (ar) problema, kuri kliudo vykdyti būtinas funkcijas, tačiau yra žinomas alternatyvus Perkančiajai organizacijai priimtinos funkcijos vykdymas arba kai nustatytas trikdis ir (ar) problema, kuri sukelia sunkumus naudojantis Sistema, bet neturi įtakos Sistemos funkcijų veikimui ir nedaro jokio kito poveikio</w:t>
            </w:r>
            <w:r>
              <w:t xml:space="preserve">, visi naudotojau gali atlikti pagrindines sistemos operacijas, </w:t>
            </w:r>
            <w:r w:rsidR="00550C69">
              <w:t>duomenų korektiškumui ir vientisumui grėsmės nėra</w:t>
            </w:r>
            <w:r w:rsidR="004A6867" w:rsidRPr="008C0187">
              <w:t>.</w:t>
            </w:r>
          </w:p>
        </w:tc>
      </w:tr>
      <w:tr w:rsidR="004A6867" w:rsidRPr="00F61DFF" w14:paraId="2DE815C4" w14:textId="77777777" w:rsidTr="00E5735F">
        <w:tc>
          <w:tcPr>
            <w:tcW w:w="598" w:type="pct"/>
            <w:tcBorders>
              <w:top w:val="single" w:sz="4" w:space="0" w:color="83A0B7"/>
              <w:bottom w:val="single" w:sz="4" w:space="0" w:color="83A0B7"/>
            </w:tcBorders>
            <w:shd w:val="clear" w:color="auto" w:fill="auto"/>
          </w:tcPr>
          <w:p w14:paraId="72D0B2EC" w14:textId="77777777" w:rsidR="004A6867" w:rsidRPr="00F61DFF" w:rsidRDefault="004A686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4B6CF461" w14:textId="6A9A152C" w:rsidR="004A6867" w:rsidRPr="00F61DFF" w:rsidRDefault="004A6867" w:rsidP="004A6867">
            <w:pPr>
              <w:spacing w:before="120" w:after="120" w:line="240" w:lineRule="auto"/>
              <w:ind w:left="170" w:right="170"/>
            </w:pPr>
            <w:r w:rsidRPr="008C0187">
              <w:t>Pagrindinės privalomos garantinio aptarnavimo sąlygos:</w:t>
            </w:r>
          </w:p>
        </w:tc>
      </w:tr>
      <w:tr w:rsidR="004A6867" w:rsidRPr="00F61DFF" w14:paraId="4D6DB8E7" w14:textId="77777777" w:rsidTr="00E5735F">
        <w:tc>
          <w:tcPr>
            <w:tcW w:w="598" w:type="pct"/>
            <w:tcBorders>
              <w:top w:val="single" w:sz="4" w:space="0" w:color="83A0B7"/>
              <w:bottom w:val="single" w:sz="4" w:space="0" w:color="83A0B7"/>
            </w:tcBorders>
            <w:shd w:val="clear" w:color="auto" w:fill="auto"/>
          </w:tcPr>
          <w:p w14:paraId="2930F3FD" w14:textId="77777777" w:rsidR="004A6867" w:rsidRPr="00F61DFF" w:rsidRDefault="004A6867">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637DDC6B" w14:textId="42C59D0A" w:rsidR="00D277A2" w:rsidRDefault="004A6867" w:rsidP="004A6867">
            <w:pPr>
              <w:spacing w:before="120" w:after="120" w:line="240" w:lineRule="auto"/>
              <w:ind w:left="170" w:right="170"/>
            </w:pPr>
            <w:r w:rsidRPr="008C0187">
              <w:t xml:space="preserve">reakcijos į </w:t>
            </w:r>
            <w:r w:rsidR="00550C69">
              <w:t>kritinę klaidą</w:t>
            </w:r>
            <w:r w:rsidRPr="008C0187">
              <w:t xml:space="preserve"> laikas (problema užregistruota ir perduota sprendimui) – ne ilgiau kaip </w:t>
            </w:r>
            <w:r w:rsidR="00550C69">
              <w:t>1</w:t>
            </w:r>
            <w:r w:rsidR="00550C69" w:rsidRPr="008C0187">
              <w:t xml:space="preserve"> </w:t>
            </w:r>
            <w:r w:rsidRPr="008C0187">
              <w:t>val.</w:t>
            </w:r>
            <w:r w:rsidR="00550C69">
              <w:t xml:space="preserve">, išsprendimo </w:t>
            </w:r>
            <w:r w:rsidR="00003B6D">
              <w:t>laikas – ne ilgiau kaip 1 darbo diena</w:t>
            </w:r>
            <w:r w:rsidRPr="008C0187">
              <w:t>;</w:t>
            </w:r>
          </w:p>
          <w:p w14:paraId="689DC62C" w14:textId="77777777" w:rsidR="004A6867" w:rsidRDefault="00D277A2" w:rsidP="004A6867">
            <w:pPr>
              <w:spacing w:before="120" w:after="120" w:line="240" w:lineRule="auto"/>
              <w:ind w:left="170" w:right="170"/>
            </w:pPr>
            <w:r>
              <w:t xml:space="preserve">reakcijos į aukštą klaidą laikas </w:t>
            </w:r>
            <w:r w:rsidRPr="008C0187">
              <w:t xml:space="preserve">(problema užregistruota ir perduota sprendimui) – ne ilgiau kaip </w:t>
            </w:r>
            <w:r>
              <w:t>2</w:t>
            </w:r>
            <w:r w:rsidRPr="008C0187">
              <w:t xml:space="preserve"> val.</w:t>
            </w:r>
            <w:r>
              <w:t xml:space="preserve">, išsprendimo laikas – ne ilgiau kaip </w:t>
            </w:r>
            <w:r w:rsidR="00D61FC1">
              <w:t>2</w:t>
            </w:r>
            <w:r>
              <w:t xml:space="preserve"> darbo dien</w:t>
            </w:r>
            <w:r w:rsidR="00D61FC1">
              <w:t>os;</w:t>
            </w:r>
          </w:p>
          <w:p w14:paraId="658CC8F6" w14:textId="735C6026" w:rsidR="00D61FC1" w:rsidRDefault="00D61FC1" w:rsidP="00D61FC1">
            <w:pPr>
              <w:spacing w:before="120" w:after="120" w:line="240" w:lineRule="auto"/>
              <w:ind w:left="170" w:right="170"/>
            </w:pPr>
            <w:r>
              <w:t xml:space="preserve">reakcijos į vidutinę klaidą laikas </w:t>
            </w:r>
            <w:r w:rsidRPr="008C0187">
              <w:t xml:space="preserve">(problema užregistruota ir perduota sprendimui) – ne ilgiau kaip </w:t>
            </w:r>
            <w:r>
              <w:t>2</w:t>
            </w:r>
            <w:r w:rsidRPr="008C0187">
              <w:t xml:space="preserve"> val.</w:t>
            </w:r>
            <w:r>
              <w:t>, išsprendimo laikas – ne ilgiau kaip 4 darbo dienos;</w:t>
            </w:r>
          </w:p>
          <w:p w14:paraId="3517D418" w14:textId="0F607040" w:rsidR="00D61FC1" w:rsidRDefault="00D61FC1" w:rsidP="00D61FC1">
            <w:pPr>
              <w:spacing w:before="120" w:after="120" w:line="240" w:lineRule="auto"/>
              <w:ind w:left="170" w:right="170"/>
            </w:pPr>
            <w:r>
              <w:t xml:space="preserve">reakcijos į žemą klaidą laikas </w:t>
            </w:r>
            <w:r w:rsidRPr="008C0187">
              <w:t xml:space="preserve">(problema užregistruota ir perduota sprendimui) – ne ilgiau kaip </w:t>
            </w:r>
            <w:r>
              <w:t>2</w:t>
            </w:r>
            <w:r w:rsidRPr="008C0187">
              <w:t xml:space="preserve"> val.</w:t>
            </w:r>
            <w:r>
              <w:t>, išsprendimo laikas – ne ilgiau kaip 5 darbo dienos</w:t>
            </w:r>
            <w:r w:rsidR="003514B5">
              <w:t>;</w:t>
            </w:r>
          </w:p>
          <w:p w14:paraId="560D0B0C" w14:textId="04E58BAD" w:rsidR="00D61FC1" w:rsidRPr="00F61DFF" w:rsidRDefault="00D61FC1" w:rsidP="004A6867">
            <w:pPr>
              <w:spacing w:before="120" w:after="120" w:line="240" w:lineRule="auto"/>
              <w:ind w:left="170" w:right="170"/>
            </w:pPr>
          </w:p>
        </w:tc>
      </w:tr>
      <w:tr w:rsidR="004A6867" w:rsidRPr="00F61DFF" w14:paraId="2AE21D14" w14:textId="77777777" w:rsidTr="00E5735F">
        <w:tc>
          <w:tcPr>
            <w:tcW w:w="598" w:type="pct"/>
            <w:tcBorders>
              <w:top w:val="single" w:sz="4" w:space="0" w:color="83A0B7"/>
              <w:bottom w:val="single" w:sz="4" w:space="0" w:color="83A0B7"/>
            </w:tcBorders>
            <w:shd w:val="clear" w:color="auto" w:fill="auto"/>
          </w:tcPr>
          <w:p w14:paraId="6B773554" w14:textId="77777777" w:rsidR="004A6867" w:rsidRPr="00F61DFF" w:rsidRDefault="004A6867">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5745C6A2" w14:textId="04F5D522" w:rsidR="004A6867" w:rsidRPr="00F61DFF" w:rsidRDefault="004A6867" w:rsidP="004A6867">
            <w:pPr>
              <w:spacing w:before="120" w:after="120" w:line="240" w:lineRule="auto"/>
              <w:ind w:left="170" w:right="170"/>
            </w:pPr>
            <w:r w:rsidRPr="008C0187">
              <w:t>Jei gedimo per nurodytą laiką pašalinti negalima, kartu su Perkančiąja organizacija suderinamas kitas gedimo pašalinimo laikas, pateikiant šio laiko poreikio pagrindimą;</w:t>
            </w:r>
          </w:p>
        </w:tc>
      </w:tr>
      <w:tr w:rsidR="004A6867" w:rsidRPr="00F61DFF" w14:paraId="1EB6035F" w14:textId="77777777" w:rsidTr="00E5735F">
        <w:tc>
          <w:tcPr>
            <w:tcW w:w="598" w:type="pct"/>
            <w:tcBorders>
              <w:top w:val="single" w:sz="4" w:space="0" w:color="83A0B7"/>
              <w:bottom w:val="single" w:sz="4" w:space="0" w:color="83A0B7"/>
            </w:tcBorders>
            <w:shd w:val="clear" w:color="auto" w:fill="auto"/>
          </w:tcPr>
          <w:p w14:paraId="2C7B1594" w14:textId="77777777" w:rsidR="004A6867" w:rsidRPr="00F61DFF" w:rsidRDefault="004A6867">
            <w:pPr>
              <w:pStyle w:val="ListParagraph"/>
              <w:numPr>
                <w:ilvl w:val="1"/>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08F79FB1" w14:textId="4FA012C3" w:rsidR="004A6867" w:rsidRPr="00F61DFF" w:rsidRDefault="00B07FF3" w:rsidP="004A6867">
            <w:pPr>
              <w:spacing w:before="120" w:after="120" w:line="240" w:lineRule="auto"/>
              <w:ind w:left="170" w:right="170"/>
            </w:pPr>
            <w:r>
              <w:t>sutrikimai fiksuojami Užsakovo sutrikimų ir klaidų registravimo įrankyje. Užsakovas už</w:t>
            </w:r>
            <w:r w:rsidR="00A35329">
              <w:t>tikrins Tiekėjui sutrikimų perdavimo integracijos galimybę</w:t>
            </w:r>
            <w:r w:rsidR="004A6867" w:rsidRPr="008C0187">
              <w:t>.</w:t>
            </w:r>
          </w:p>
        </w:tc>
      </w:tr>
      <w:tr w:rsidR="004A6867" w:rsidRPr="00F61DFF" w14:paraId="58E3D237" w14:textId="77777777" w:rsidTr="00E5735F">
        <w:tc>
          <w:tcPr>
            <w:tcW w:w="598" w:type="pct"/>
            <w:tcBorders>
              <w:top w:val="single" w:sz="4" w:space="0" w:color="83A0B7"/>
              <w:bottom w:val="single" w:sz="4" w:space="0" w:color="83A0B7"/>
            </w:tcBorders>
            <w:shd w:val="clear" w:color="auto" w:fill="auto"/>
          </w:tcPr>
          <w:p w14:paraId="28B1C6A0" w14:textId="77777777" w:rsidR="004A6867" w:rsidRPr="00F61DFF" w:rsidRDefault="004A686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471DAF88" w14:textId="6E03F939" w:rsidR="004A6867" w:rsidRPr="00F61DFF" w:rsidRDefault="004A6867" w:rsidP="004A6867">
            <w:pPr>
              <w:spacing w:before="120" w:after="120" w:line="240" w:lineRule="auto"/>
              <w:ind w:left="170" w:right="170"/>
            </w:pPr>
            <w:r w:rsidRPr="008C0187">
              <w:t>Kiekvieno ketvirčio pradžioje Diegėjas per 5 darbo dienas turės parengti praėjusio ketvirčio garantinio aptarnavimo vykdymo ataskaitą.</w:t>
            </w:r>
          </w:p>
        </w:tc>
      </w:tr>
      <w:tr w:rsidR="004A6867" w:rsidRPr="00F61DFF" w14:paraId="7B267882" w14:textId="77777777" w:rsidTr="00E5735F">
        <w:tc>
          <w:tcPr>
            <w:tcW w:w="598" w:type="pct"/>
            <w:tcBorders>
              <w:top w:val="single" w:sz="4" w:space="0" w:color="83A0B7"/>
              <w:bottom w:val="single" w:sz="4" w:space="0" w:color="83A0B7"/>
            </w:tcBorders>
            <w:shd w:val="clear" w:color="auto" w:fill="auto"/>
          </w:tcPr>
          <w:p w14:paraId="520F10A3" w14:textId="77777777" w:rsidR="004A6867" w:rsidRPr="00F61DFF" w:rsidRDefault="004A6867">
            <w:pPr>
              <w:pStyle w:val="ListParagraph"/>
              <w:numPr>
                <w:ilvl w:val="0"/>
                <w:numId w:val="34"/>
              </w:numPr>
              <w:spacing w:before="120" w:after="120" w:line="240" w:lineRule="auto"/>
              <w:ind w:right="170"/>
            </w:pPr>
          </w:p>
        </w:tc>
        <w:tc>
          <w:tcPr>
            <w:tcW w:w="4402" w:type="pct"/>
            <w:tcBorders>
              <w:top w:val="single" w:sz="4" w:space="0" w:color="83A0B7"/>
              <w:bottom w:val="single" w:sz="4" w:space="0" w:color="83A0B7"/>
            </w:tcBorders>
            <w:shd w:val="clear" w:color="auto" w:fill="auto"/>
          </w:tcPr>
          <w:p w14:paraId="26FE0C31" w14:textId="297CFD70" w:rsidR="004A6867" w:rsidRPr="00F61DFF" w:rsidRDefault="004A6867" w:rsidP="004A6867">
            <w:pPr>
              <w:spacing w:before="120" w:after="120" w:line="240" w:lineRule="auto"/>
              <w:ind w:left="170" w:right="170"/>
            </w:pPr>
            <w:r w:rsidRPr="008C0187">
              <w:t>Detali garantinio aptarnavimo tvarka turi būti suderinta su Perkančiąja organizacija aprašyta Diegėjo parengtame garantinio aptarnavimo reglamente.</w:t>
            </w:r>
          </w:p>
        </w:tc>
      </w:tr>
    </w:tbl>
    <w:p w14:paraId="08B5C04E" w14:textId="2A1C5787" w:rsidR="00807A2B" w:rsidRDefault="00B75F3E">
      <w:pPr>
        <w:pStyle w:val="Heading1"/>
      </w:pPr>
      <w:bookmarkStart w:id="38" w:name="_Ref111649359"/>
      <w:r w:rsidRPr="00810248">
        <w:rPr>
          <w:sz w:val="40"/>
          <w:szCs w:val="40"/>
        </w:rPr>
        <w:lastRenderedPageBreak/>
        <w:t>Funkciniai</w:t>
      </w:r>
      <w:r>
        <w:t xml:space="preserve"> </w:t>
      </w:r>
      <w:r w:rsidRPr="00BF538B">
        <w:rPr>
          <w:sz w:val="40"/>
          <w:szCs w:val="40"/>
        </w:rPr>
        <w:t>reikalavimai</w:t>
      </w:r>
      <w:bookmarkEnd w:id="38"/>
    </w:p>
    <w:p w14:paraId="1C5699EE" w14:textId="537E12AD" w:rsidR="002472EA" w:rsidRDefault="00A655B7" w:rsidP="002472EA">
      <w:pPr>
        <w:pStyle w:val="Heading2"/>
      </w:pPr>
      <w:bookmarkStart w:id="39" w:name="_Ref111023056"/>
      <w:bookmarkStart w:id="40" w:name="_Ref111579642"/>
      <w:bookmarkStart w:id="41" w:name="_Toc187858610"/>
      <w:r>
        <w:t>Reikalavimai</w:t>
      </w:r>
      <w:r w:rsidR="00807876">
        <w:t xml:space="preserve"> </w:t>
      </w:r>
      <w:r w:rsidR="00253DDC">
        <w:t xml:space="preserve">VATIS vidinio portalo </w:t>
      </w:r>
      <w:bookmarkEnd w:id="39"/>
      <w:bookmarkEnd w:id="40"/>
      <w:r w:rsidR="00253DDC">
        <w:t>modifikavimui</w:t>
      </w:r>
      <w:bookmarkEnd w:id="41"/>
    </w:p>
    <w:p w14:paraId="707F08DA" w14:textId="115AC755" w:rsidR="006A22C8" w:rsidRPr="002D0F94" w:rsidRDefault="007D248A" w:rsidP="002D0F94">
      <w:pPr>
        <w:pStyle w:val="Heading3"/>
      </w:pPr>
      <w:bookmarkStart w:id="42" w:name="_Toc187858611"/>
      <w:r>
        <w:t>R</w:t>
      </w:r>
      <w:r w:rsidR="004E4B6A">
        <w:t xml:space="preserve">eikalavimai </w:t>
      </w:r>
      <w:r w:rsidR="00253DDC">
        <w:t>rizikų skaičiavimo</w:t>
      </w:r>
      <w:r>
        <w:t xml:space="preserve"> moduliui</w:t>
      </w:r>
      <w:bookmarkEnd w:id="42"/>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A96DD6" w:rsidRPr="00F61DFF" w14:paraId="5A28430A" w14:textId="77777777" w:rsidTr="00E43A17">
        <w:trPr>
          <w:tblHeader/>
        </w:trPr>
        <w:tc>
          <w:tcPr>
            <w:tcW w:w="499" w:type="pct"/>
            <w:tcBorders>
              <w:top w:val="nil"/>
              <w:bottom w:val="single" w:sz="12" w:space="0" w:color="002060"/>
            </w:tcBorders>
            <w:shd w:val="clear" w:color="auto" w:fill="E2EBF2"/>
            <w:vAlign w:val="center"/>
          </w:tcPr>
          <w:p w14:paraId="056D53FB" w14:textId="77777777" w:rsidR="00A96DD6" w:rsidRPr="00F61DFF" w:rsidRDefault="00A96DD6" w:rsidP="00185E33">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4E3B75EF" w14:textId="77777777" w:rsidR="00A96DD6" w:rsidRPr="00F61DFF" w:rsidRDefault="00A96DD6" w:rsidP="00185E33">
            <w:pPr>
              <w:spacing w:before="240" w:after="240" w:line="240" w:lineRule="auto"/>
              <w:ind w:left="170" w:right="170"/>
              <w:jc w:val="left"/>
              <w:rPr>
                <w:rFonts w:eastAsia="MS Mincho"/>
                <w:color w:val="213A6D"/>
              </w:rPr>
            </w:pPr>
            <w:r>
              <w:rPr>
                <w:rFonts w:eastAsia="MS Mincho"/>
                <w:color w:val="213A6D"/>
              </w:rPr>
              <w:t>Reikalavimas</w:t>
            </w:r>
          </w:p>
        </w:tc>
      </w:tr>
      <w:tr w:rsidR="00A96DD6" w:rsidRPr="00F61DFF" w14:paraId="7532A52E" w14:textId="77777777" w:rsidTr="00E43A17">
        <w:tc>
          <w:tcPr>
            <w:tcW w:w="499" w:type="pct"/>
            <w:tcBorders>
              <w:top w:val="single" w:sz="12" w:space="0" w:color="002060"/>
              <w:bottom w:val="single" w:sz="4" w:space="0" w:color="83A0B7"/>
            </w:tcBorders>
            <w:shd w:val="clear" w:color="auto" w:fill="auto"/>
          </w:tcPr>
          <w:p w14:paraId="55A0C214" w14:textId="77777777" w:rsidR="00A96DD6" w:rsidRPr="00F61DFF" w:rsidRDefault="00A96DD6" w:rsidP="00C90EFA">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6D429683" w14:textId="77777777" w:rsidR="00A96DD6" w:rsidRDefault="003D7155" w:rsidP="00185E33">
            <w:pPr>
              <w:spacing w:before="120" w:after="120" w:line="240" w:lineRule="auto"/>
              <w:ind w:left="170" w:right="170"/>
              <w:rPr>
                <w:rFonts w:eastAsia="Times New Roman"/>
                <w:lang w:eastAsia="lt-LT"/>
              </w:rPr>
            </w:pPr>
            <w:r w:rsidRPr="00C43A95">
              <w:rPr>
                <w:rFonts w:eastAsia="Times New Roman"/>
                <w:lang w:eastAsia="lt-LT"/>
              </w:rPr>
              <w:t xml:space="preserve">Turi būti </w:t>
            </w:r>
            <w:r w:rsidR="00253DDC">
              <w:rPr>
                <w:rFonts w:eastAsia="Times New Roman"/>
                <w:lang w:eastAsia="lt-LT"/>
              </w:rPr>
              <w:t>patobulintas VATIS rizikų skaičiavimo modulis atsižvelgiant</w:t>
            </w:r>
            <w:r w:rsidR="002C1BE9">
              <w:rPr>
                <w:rFonts w:eastAsia="Times New Roman"/>
                <w:lang w:eastAsia="lt-LT"/>
              </w:rPr>
              <w:t xml:space="preserve"> į VATIS veiklos procesuose fiksuojamus duomenis, tam turi būti patikslintas VAT metodinių sričių rizikų vertinimų kriterijų sąrašas:</w:t>
            </w:r>
          </w:p>
          <w:p w14:paraId="6E5B047D" w14:textId="5E63457D"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 xml:space="preserve">Apdorojimo augalų apsaugos produktais įrangos tikrintojų </w:t>
            </w:r>
          </w:p>
          <w:p w14:paraId="34C833D0" w14:textId="216DB670"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 xml:space="preserve">Augalų apsaugos produktų ėminių ėmimo poreikio nustatymo </w:t>
            </w:r>
          </w:p>
          <w:p w14:paraId="7F787013" w14:textId="77777777"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Augalų apsaugos produktų rizikos (naudojimo)</w:t>
            </w:r>
          </w:p>
          <w:p w14:paraId="4A708DFA" w14:textId="77777777"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Augalų apsaugos produktų rizikos (saugojimo)</w:t>
            </w:r>
          </w:p>
          <w:p w14:paraId="5B037A13" w14:textId="77777777"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Augalų apsaugos produktų rizikos (tiekimo)</w:t>
            </w:r>
          </w:p>
          <w:p w14:paraId="2F6F04F8" w14:textId="77777777"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Dauginamosios medžiagos tiekimo rinkai rizikos</w:t>
            </w:r>
          </w:p>
          <w:p w14:paraId="511E5E4E" w14:textId="77777777"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Fitosanitarinės rizikos</w:t>
            </w:r>
          </w:p>
          <w:p w14:paraId="1514C9BA" w14:textId="77777777"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Grūdus superkančių ūkio subjektų veiklos rizikos</w:t>
            </w:r>
          </w:p>
          <w:p w14:paraId="598BB3EB" w14:textId="77777777"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Pluoštinių kanapių produktų tiekėjų rizikos</w:t>
            </w:r>
          </w:p>
          <w:p w14:paraId="5F8225EC" w14:textId="77777777"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Prekiautojų šviežiais vaisiais ir daržovėmis rizikos</w:t>
            </w:r>
          </w:p>
          <w:p w14:paraId="1EF5A9A0" w14:textId="77777777"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Tręšiamųjų produktų rizikos (naudojimo)</w:t>
            </w:r>
          </w:p>
          <w:p w14:paraId="1342653E" w14:textId="51791F43" w:rsidR="002C1BE9" w:rsidRPr="002C1BE9" w:rsidRDefault="002C1BE9" w:rsidP="002C1BE9">
            <w:pPr>
              <w:pStyle w:val="ListParagraph"/>
              <w:numPr>
                <w:ilvl w:val="0"/>
                <w:numId w:val="164"/>
              </w:numPr>
              <w:spacing w:before="120" w:after="120" w:line="240" w:lineRule="auto"/>
              <w:ind w:right="170"/>
              <w:rPr>
                <w:rFonts w:eastAsia="Times New Roman"/>
                <w:lang w:eastAsia="lt-LT"/>
              </w:rPr>
            </w:pPr>
            <w:r w:rsidRPr="002C1BE9">
              <w:rPr>
                <w:rFonts w:eastAsia="Times New Roman"/>
                <w:lang w:eastAsia="lt-LT"/>
              </w:rPr>
              <w:t>Tręšiamųjų produktų rizikos (saugojimo / tiekimo)</w:t>
            </w:r>
          </w:p>
        </w:tc>
      </w:tr>
      <w:tr w:rsidR="00A96DD6" w:rsidRPr="00F61DFF" w14:paraId="45D87BE9" w14:textId="77777777" w:rsidTr="00E5735F">
        <w:tc>
          <w:tcPr>
            <w:tcW w:w="499" w:type="pct"/>
            <w:tcBorders>
              <w:top w:val="single" w:sz="4" w:space="0" w:color="83A0B7"/>
              <w:bottom w:val="single" w:sz="4" w:space="0" w:color="83A0B7"/>
            </w:tcBorders>
            <w:shd w:val="clear" w:color="auto" w:fill="auto"/>
          </w:tcPr>
          <w:p w14:paraId="32F7D59D" w14:textId="77777777" w:rsidR="00A96DD6" w:rsidRPr="00F61DFF" w:rsidRDefault="00A96DD6" w:rsidP="00C90EFA">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8CAC445" w14:textId="36884E0B" w:rsidR="00A96DD6" w:rsidRPr="00C43A95" w:rsidRDefault="002C1BE9" w:rsidP="00185E33">
            <w:pPr>
              <w:spacing w:before="120" w:after="120" w:line="240" w:lineRule="auto"/>
              <w:ind w:left="170" w:right="170"/>
              <w:rPr>
                <w:rFonts w:eastAsia="Times New Roman"/>
                <w:lang w:eastAsia="lt-LT"/>
              </w:rPr>
            </w:pPr>
            <w:r>
              <w:rPr>
                <w:rFonts w:eastAsia="Times New Roman"/>
                <w:lang w:eastAsia="lt-LT"/>
              </w:rPr>
              <w:t xml:space="preserve">VATIS rizikų modulio kriterijų kiekis ir jų apskaičiavimo taisyklės turi būti suderintos detalios analizės etapo metu su Perkančiąja organizacija ir specifikuotos detalios analizės dokumentacijoje ir VATIS techninėje specifikacijoje. </w:t>
            </w:r>
          </w:p>
        </w:tc>
      </w:tr>
    </w:tbl>
    <w:p w14:paraId="68A4A67E" w14:textId="4A35B4E1" w:rsidR="004E70D9" w:rsidRDefault="004E70D9" w:rsidP="000A7EF1">
      <w:pPr>
        <w:pStyle w:val="Heading4"/>
      </w:pPr>
      <w:bookmarkStart w:id="43" w:name="_Ref108426612"/>
      <w:r>
        <w:t>Reikalavimai apdorojimo AAP įrangos tikrintojų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4E70D9" w:rsidRPr="00F61DFF" w14:paraId="596E9445" w14:textId="77777777" w:rsidTr="0077371F">
        <w:trPr>
          <w:tblHeader/>
        </w:trPr>
        <w:tc>
          <w:tcPr>
            <w:tcW w:w="499" w:type="pct"/>
            <w:tcBorders>
              <w:top w:val="nil"/>
              <w:bottom w:val="single" w:sz="12" w:space="0" w:color="002060"/>
            </w:tcBorders>
            <w:shd w:val="clear" w:color="auto" w:fill="E2EBF2"/>
            <w:vAlign w:val="center"/>
          </w:tcPr>
          <w:p w14:paraId="4CFC6232" w14:textId="77777777" w:rsidR="004E70D9" w:rsidRPr="00F61DFF" w:rsidRDefault="004E70D9" w:rsidP="0077371F">
            <w:pPr>
              <w:spacing w:before="240" w:after="240" w:line="240" w:lineRule="auto"/>
              <w:ind w:left="170" w:right="170"/>
              <w:jc w:val="left"/>
              <w:rPr>
                <w:rFonts w:eastAsia="MS Mincho"/>
                <w:color w:val="213A6D"/>
              </w:rPr>
            </w:pPr>
            <w:bookmarkStart w:id="44" w:name="_Hlk169266250"/>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094FE771" w14:textId="77777777" w:rsidR="004E70D9" w:rsidRPr="00F61DFF" w:rsidRDefault="004E70D9" w:rsidP="0077371F">
            <w:pPr>
              <w:spacing w:before="240" w:after="240" w:line="240" w:lineRule="auto"/>
              <w:ind w:left="170" w:right="170"/>
              <w:jc w:val="left"/>
              <w:rPr>
                <w:rFonts w:eastAsia="MS Mincho"/>
                <w:color w:val="213A6D"/>
              </w:rPr>
            </w:pPr>
            <w:r>
              <w:rPr>
                <w:rFonts w:eastAsia="MS Mincho"/>
                <w:color w:val="213A6D"/>
              </w:rPr>
              <w:t>Reikalavimas</w:t>
            </w:r>
          </w:p>
        </w:tc>
      </w:tr>
      <w:tr w:rsidR="004E70D9" w:rsidRPr="00F61DFF" w14:paraId="238F1AB7" w14:textId="77777777" w:rsidTr="0077371F">
        <w:tc>
          <w:tcPr>
            <w:tcW w:w="499" w:type="pct"/>
            <w:tcBorders>
              <w:top w:val="single" w:sz="12" w:space="0" w:color="002060"/>
              <w:bottom w:val="single" w:sz="4" w:space="0" w:color="83A0B7"/>
            </w:tcBorders>
            <w:shd w:val="clear" w:color="auto" w:fill="auto"/>
          </w:tcPr>
          <w:p w14:paraId="023AFA14" w14:textId="77777777" w:rsidR="004E70D9" w:rsidRPr="00F61DFF" w:rsidRDefault="004E70D9"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60547811" w14:textId="21354E21" w:rsidR="004E70D9" w:rsidRPr="004E70D9" w:rsidRDefault="004E70D9" w:rsidP="004E70D9">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 xml:space="preserve">patobulinti </w:t>
            </w:r>
            <w:r w:rsidR="00785D17">
              <w:rPr>
                <w:rFonts w:eastAsia="Times New Roman"/>
                <w:lang w:eastAsia="lt-LT"/>
              </w:rPr>
              <w:t>apdorojimo APP įrangos tikrintojų</w:t>
            </w:r>
            <w:r>
              <w:rPr>
                <w:rFonts w:eastAsia="Times New Roman"/>
                <w:lang w:eastAsia="lt-LT"/>
              </w:rPr>
              <w:t xml:space="preserve"> rizikų skaičiavimo kriterijai</w:t>
            </w:r>
            <w:r w:rsidR="00785D17">
              <w:rPr>
                <w:rFonts w:eastAsia="Times New Roman"/>
                <w:lang w:eastAsia="lt-LT"/>
              </w:rPr>
              <w:t>.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4E70D9" w:rsidRPr="00F61DFF" w14:paraId="3AE34F57" w14:textId="77777777" w:rsidTr="0077371F">
        <w:tc>
          <w:tcPr>
            <w:tcW w:w="499" w:type="pct"/>
            <w:tcBorders>
              <w:top w:val="single" w:sz="4" w:space="0" w:color="83A0B7"/>
              <w:bottom w:val="single" w:sz="4" w:space="0" w:color="83A0B7"/>
            </w:tcBorders>
            <w:shd w:val="clear" w:color="auto" w:fill="auto"/>
          </w:tcPr>
          <w:p w14:paraId="44009F98" w14:textId="77777777" w:rsidR="004E70D9" w:rsidRPr="00F61DFF" w:rsidRDefault="004E70D9"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B8ADD22" w14:textId="7D8D1F20" w:rsidR="00785D17" w:rsidRPr="00785D17" w:rsidRDefault="00785D17" w:rsidP="00785D17">
            <w:pPr>
              <w:spacing w:before="120" w:after="120" w:line="240" w:lineRule="auto"/>
              <w:ind w:left="170" w:right="170"/>
              <w:rPr>
                <w:rFonts w:eastAsia="Times New Roman"/>
                <w:lang w:eastAsia="lt-LT"/>
              </w:rPr>
            </w:pPr>
            <w:r w:rsidRPr="00785D17">
              <w:rPr>
                <w:rFonts w:eastAsia="Times New Roman"/>
                <w:lang w:eastAsia="lt-LT"/>
              </w:rPr>
              <w:t>Įmonės atliekamų patikrų kiekis per kalendorinius metus</w:t>
            </w:r>
          </w:p>
          <w:p w14:paraId="19526C59" w14:textId="004B5EB4" w:rsidR="00785D17" w:rsidRPr="00785D17" w:rsidRDefault="00785D17" w:rsidP="00785D17">
            <w:pPr>
              <w:pStyle w:val="ListParagraph"/>
              <w:numPr>
                <w:ilvl w:val="0"/>
                <w:numId w:val="168"/>
              </w:numPr>
              <w:spacing w:before="120" w:after="120" w:line="240" w:lineRule="auto"/>
              <w:ind w:right="170"/>
              <w:rPr>
                <w:rFonts w:eastAsia="Times New Roman"/>
                <w:lang w:eastAsia="lt-LT"/>
              </w:rPr>
            </w:pPr>
            <w:r w:rsidRPr="00785D17">
              <w:rPr>
                <w:rFonts w:eastAsia="Times New Roman"/>
                <w:lang w:eastAsia="lt-LT"/>
              </w:rPr>
              <w:t>iki 20 patikrų</w:t>
            </w:r>
          </w:p>
          <w:p w14:paraId="0A1343B7" w14:textId="5BE954E2" w:rsidR="00785D17" w:rsidRPr="00785D17" w:rsidRDefault="00785D17" w:rsidP="00785D17">
            <w:pPr>
              <w:pStyle w:val="ListParagraph"/>
              <w:numPr>
                <w:ilvl w:val="0"/>
                <w:numId w:val="168"/>
              </w:numPr>
              <w:spacing w:before="120" w:after="120" w:line="240" w:lineRule="auto"/>
              <w:ind w:right="170"/>
              <w:rPr>
                <w:rFonts w:eastAsia="Times New Roman"/>
                <w:lang w:eastAsia="lt-LT"/>
              </w:rPr>
            </w:pPr>
            <w:r w:rsidRPr="00785D17">
              <w:rPr>
                <w:rFonts w:eastAsia="Times New Roman"/>
                <w:lang w:eastAsia="lt-LT"/>
              </w:rPr>
              <w:t>21–100 patikrų</w:t>
            </w:r>
          </w:p>
          <w:p w14:paraId="20196B7F" w14:textId="0616E0DF" w:rsidR="00785D17" w:rsidRPr="00785D17" w:rsidRDefault="00785D17" w:rsidP="00785D17">
            <w:pPr>
              <w:pStyle w:val="ListParagraph"/>
              <w:numPr>
                <w:ilvl w:val="0"/>
                <w:numId w:val="168"/>
              </w:numPr>
              <w:spacing w:before="120" w:after="120" w:line="240" w:lineRule="auto"/>
              <w:ind w:right="170"/>
              <w:rPr>
                <w:rFonts w:eastAsia="Times New Roman"/>
                <w:lang w:eastAsia="lt-LT"/>
              </w:rPr>
            </w:pPr>
            <w:r w:rsidRPr="00785D17">
              <w:rPr>
                <w:rFonts w:eastAsia="Times New Roman"/>
                <w:lang w:eastAsia="lt-LT"/>
              </w:rPr>
              <w:t>daugiau kaip 100 patikrų</w:t>
            </w:r>
          </w:p>
          <w:p w14:paraId="66F75E23" w14:textId="1C62CD56" w:rsidR="004E70D9" w:rsidRPr="00785D17" w:rsidRDefault="00785D17" w:rsidP="00785D17">
            <w:pPr>
              <w:pStyle w:val="ListParagraph"/>
              <w:numPr>
                <w:ilvl w:val="0"/>
                <w:numId w:val="168"/>
              </w:numPr>
              <w:spacing w:before="120" w:after="120" w:line="240" w:lineRule="auto"/>
              <w:ind w:right="170"/>
              <w:rPr>
                <w:rFonts w:eastAsia="Times New Roman"/>
                <w:lang w:eastAsia="lt-LT"/>
              </w:rPr>
            </w:pPr>
            <w:r w:rsidRPr="00785D17">
              <w:rPr>
                <w:rFonts w:eastAsia="Times New Roman"/>
                <w:lang w:eastAsia="lt-LT"/>
              </w:rPr>
              <w:t>Neatliktos patikros</w:t>
            </w:r>
          </w:p>
        </w:tc>
      </w:tr>
      <w:tr w:rsidR="00785D17" w:rsidRPr="00F61DFF" w14:paraId="25BEF8D2" w14:textId="77777777" w:rsidTr="0077371F">
        <w:tc>
          <w:tcPr>
            <w:tcW w:w="499" w:type="pct"/>
            <w:tcBorders>
              <w:top w:val="single" w:sz="4" w:space="0" w:color="83A0B7"/>
              <w:bottom w:val="single" w:sz="4" w:space="0" w:color="83A0B7"/>
            </w:tcBorders>
            <w:shd w:val="clear" w:color="auto" w:fill="auto"/>
          </w:tcPr>
          <w:p w14:paraId="2B649F68" w14:textId="77777777" w:rsidR="00785D17" w:rsidRPr="00F61DFF" w:rsidRDefault="00785D1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F960146" w14:textId="3ED3D670" w:rsidR="00785D17" w:rsidRPr="00785D17" w:rsidRDefault="00785D17" w:rsidP="00785D17">
            <w:pPr>
              <w:spacing w:before="120" w:after="120" w:line="240" w:lineRule="auto"/>
              <w:ind w:left="170" w:right="170"/>
              <w:rPr>
                <w:rFonts w:eastAsia="Times New Roman"/>
                <w:lang w:eastAsia="lt-LT"/>
              </w:rPr>
            </w:pPr>
            <w:r w:rsidRPr="00785D17">
              <w:rPr>
                <w:rFonts w:eastAsia="Times New Roman"/>
                <w:lang w:eastAsia="lt-LT"/>
              </w:rPr>
              <w:t>Atliekamos patikros vietoje pobūdis</w:t>
            </w:r>
            <w:r w:rsidRPr="00785D17">
              <w:rPr>
                <w:rFonts w:eastAsia="Times New Roman"/>
                <w:lang w:eastAsia="lt-LT"/>
              </w:rPr>
              <w:tab/>
            </w:r>
          </w:p>
          <w:p w14:paraId="08BB9B95" w14:textId="77777777" w:rsidR="00785D17" w:rsidRPr="00785D17" w:rsidRDefault="00785D17" w:rsidP="00785D17">
            <w:pPr>
              <w:pStyle w:val="ListParagraph"/>
              <w:numPr>
                <w:ilvl w:val="0"/>
                <w:numId w:val="169"/>
              </w:numPr>
              <w:spacing w:before="120" w:after="120" w:line="240" w:lineRule="auto"/>
              <w:ind w:right="170"/>
              <w:rPr>
                <w:rFonts w:eastAsia="Times New Roman"/>
                <w:lang w:eastAsia="lt-LT"/>
              </w:rPr>
            </w:pPr>
            <w:r w:rsidRPr="00785D17">
              <w:rPr>
                <w:rFonts w:eastAsia="Times New Roman"/>
                <w:lang w:eastAsia="lt-LT"/>
              </w:rPr>
              <w:t>apdorojimo įrangos patikrų vykdymas stacionariose gamybinėse patalpose</w:t>
            </w:r>
          </w:p>
          <w:p w14:paraId="204C675A" w14:textId="77777777" w:rsidR="00785D17" w:rsidRPr="00785D17" w:rsidRDefault="00785D17" w:rsidP="00785D17">
            <w:pPr>
              <w:pStyle w:val="ListParagraph"/>
              <w:numPr>
                <w:ilvl w:val="0"/>
                <w:numId w:val="169"/>
              </w:numPr>
              <w:spacing w:before="120" w:after="120" w:line="240" w:lineRule="auto"/>
              <w:ind w:right="170"/>
              <w:rPr>
                <w:rFonts w:eastAsia="Times New Roman"/>
                <w:lang w:eastAsia="lt-LT"/>
              </w:rPr>
            </w:pPr>
            <w:r w:rsidRPr="00785D17">
              <w:rPr>
                <w:rFonts w:eastAsia="Times New Roman"/>
                <w:lang w:eastAsia="lt-LT"/>
              </w:rPr>
              <w:t>apdorojimo įrangos patikrai stacionarių gamybinių patalpų nenaudojama</w:t>
            </w:r>
          </w:p>
          <w:p w14:paraId="4E441AA5" w14:textId="2E25BD14" w:rsidR="00785D17" w:rsidRPr="00785D17" w:rsidRDefault="00785D17" w:rsidP="00785D17">
            <w:pPr>
              <w:pStyle w:val="ListParagraph"/>
              <w:numPr>
                <w:ilvl w:val="0"/>
                <w:numId w:val="169"/>
              </w:numPr>
              <w:spacing w:before="120" w:after="120" w:line="240" w:lineRule="auto"/>
              <w:ind w:right="170"/>
              <w:rPr>
                <w:rFonts w:eastAsia="Times New Roman"/>
                <w:lang w:eastAsia="lt-LT"/>
              </w:rPr>
            </w:pPr>
            <w:r w:rsidRPr="00785D17">
              <w:rPr>
                <w:rFonts w:eastAsia="Times New Roman"/>
                <w:lang w:eastAsia="lt-LT"/>
              </w:rPr>
              <w:t>Veikla nėra atliekama</w:t>
            </w:r>
          </w:p>
        </w:tc>
      </w:tr>
      <w:tr w:rsidR="00785D17" w:rsidRPr="00F61DFF" w14:paraId="6047F858" w14:textId="77777777" w:rsidTr="0077371F">
        <w:tc>
          <w:tcPr>
            <w:tcW w:w="499" w:type="pct"/>
            <w:tcBorders>
              <w:top w:val="single" w:sz="4" w:space="0" w:color="83A0B7"/>
              <w:bottom w:val="single" w:sz="4" w:space="0" w:color="83A0B7"/>
            </w:tcBorders>
            <w:shd w:val="clear" w:color="auto" w:fill="auto"/>
          </w:tcPr>
          <w:p w14:paraId="38B2656E" w14:textId="77777777" w:rsidR="00785D17" w:rsidRPr="00F61DFF" w:rsidRDefault="00785D1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942BD89" w14:textId="4D5396DD" w:rsidR="00785D17" w:rsidRPr="00785D17" w:rsidRDefault="00785D17" w:rsidP="00785D17">
            <w:pPr>
              <w:spacing w:before="120" w:after="120" w:line="240" w:lineRule="auto"/>
              <w:ind w:left="170" w:right="170"/>
              <w:rPr>
                <w:rFonts w:eastAsia="Times New Roman"/>
                <w:lang w:eastAsia="lt-LT"/>
              </w:rPr>
            </w:pPr>
            <w:r w:rsidRPr="00785D17">
              <w:rPr>
                <w:rFonts w:eastAsia="Times New Roman"/>
                <w:lang w:eastAsia="lt-LT"/>
              </w:rPr>
              <w:t>Įmonei suteikta teisė</w:t>
            </w:r>
          </w:p>
          <w:p w14:paraId="506E0F67" w14:textId="77777777" w:rsidR="00785D17" w:rsidRPr="00785D17" w:rsidRDefault="00785D17" w:rsidP="00785D17">
            <w:pPr>
              <w:pStyle w:val="ListParagraph"/>
              <w:numPr>
                <w:ilvl w:val="0"/>
                <w:numId w:val="170"/>
              </w:numPr>
              <w:spacing w:before="120" w:after="120" w:line="240" w:lineRule="auto"/>
              <w:ind w:right="170"/>
              <w:rPr>
                <w:rFonts w:eastAsia="Times New Roman"/>
                <w:lang w:eastAsia="lt-LT"/>
              </w:rPr>
            </w:pPr>
            <w:r w:rsidRPr="00785D17">
              <w:rPr>
                <w:rFonts w:eastAsia="Times New Roman"/>
                <w:lang w:eastAsia="lt-LT"/>
              </w:rPr>
              <w:lastRenderedPageBreak/>
              <w:t>atlikti naudotos ir naudojamos apdorojimo įrangos patikrinimus</w:t>
            </w:r>
          </w:p>
          <w:p w14:paraId="2951CC12" w14:textId="77777777" w:rsidR="00785D17" w:rsidRPr="00785D17" w:rsidRDefault="00785D17" w:rsidP="00785D17">
            <w:pPr>
              <w:pStyle w:val="ListParagraph"/>
              <w:numPr>
                <w:ilvl w:val="0"/>
                <w:numId w:val="170"/>
              </w:numPr>
              <w:spacing w:before="120" w:after="120" w:line="240" w:lineRule="auto"/>
              <w:ind w:right="170"/>
              <w:rPr>
                <w:rFonts w:eastAsia="Times New Roman"/>
                <w:lang w:eastAsia="lt-LT"/>
              </w:rPr>
            </w:pPr>
            <w:r w:rsidRPr="00785D17">
              <w:rPr>
                <w:rFonts w:eastAsia="Times New Roman"/>
                <w:lang w:eastAsia="lt-LT"/>
              </w:rPr>
              <w:t>atlikti naujos, naudotos ir naudojamos apdorojimo įrangos patikrinimus</w:t>
            </w:r>
          </w:p>
          <w:p w14:paraId="2EE9F425" w14:textId="420E865C" w:rsidR="00785D17" w:rsidRPr="00785D17" w:rsidRDefault="00785D17" w:rsidP="00785D17">
            <w:pPr>
              <w:pStyle w:val="ListParagraph"/>
              <w:numPr>
                <w:ilvl w:val="0"/>
                <w:numId w:val="170"/>
              </w:numPr>
              <w:spacing w:before="120" w:after="120" w:line="240" w:lineRule="auto"/>
              <w:ind w:right="170"/>
              <w:rPr>
                <w:rFonts w:eastAsia="Times New Roman"/>
                <w:lang w:eastAsia="lt-LT"/>
              </w:rPr>
            </w:pPr>
            <w:r w:rsidRPr="00785D17">
              <w:rPr>
                <w:rFonts w:eastAsia="Times New Roman"/>
                <w:lang w:eastAsia="lt-LT"/>
              </w:rPr>
              <w:t>Įmonei nėra suteikta teisė</w:t>
            </w:r>
          </w:p>
        </w:tc>
      </w:tr>
      <w:tr w:rsidR="00785D17" w:rsidRPr="00F61DFF" w14:paraId="13865BCF" w14:textId="77777777" w:rsidTr="0077371F">
        <w:tc>
          <w:tcPr>
            <w:tcW w:w="499" w:type="pct"/>
            <w:tcBorders>
              <w:top w:val="single" w:sz="4" w:space="0" w:color="83A0B7"/>
              <w:bottom w:val="single" w:sz="4" w:space="0" w:color="83A0B7"/>
            </w:tcBorders>
            <w:shd w:val="clear" w:color="auto" w:fill="auto"/>
          </w:tcPr>
          <w:p w14:paraId="1BCEDC2F" w14:textId="77777777" w:rsidR="00785D17" w:rsidRPr="00F61DFF" w:rsidRDefault="00785D1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62E2B05" w14:textId="1BC647F3" w:rsidR="00785D17" w:rsidRPr="00785D17" w:rsidRDefault="00785D17" w:rsidP="00785D17">
            <w:pPr>
              <w:spacing w:before="120" w:after="120" w:line="240" w:lineRule="auto"/>
              <w:ind w:left="170" w:right="170"/>
              <w:rPr>
                <w:rFonts w:eastAsia="Times New Roman"/>
                <w:lang w:eastAsia="lt-LT"/>
              </w:rPr>
            </w:pPr>
            <w:r w:rsidRPr="00785D17">
              <w:rPr>
                <w:rFonts w:eastAsia="Times New Roman"/>
                <w:lang w:eastAsia="lt-LT"/>
              </w:rPr>
              <w:t>Praėjusiais kalendoriniais metais apie įmonės galimai daromus teisės aktų pažeidimus (žiniasklaida, skundai, kitų institucijų pranešimai ir pan.)</w:t>
            </w:r>
          </w:p>
          <w:p w14:paraId="64355760" w14:textId="77777777" w:rsidR="00785D17" w:rsidRPr="00785D17" w:rsidRDefault="00785D17" w:rsidP="00785D17">
            <w:pPr>
              <w:pStyle w:val="ListParagraph"/>
              <w:numPr>
                <w:ilvl w:val="0"/>
                <w:numId w:val="171"/>
              </w:numPr>
              <w:spacing w:before="120" w:after="120" w:line="240" w:lineRule="auto"/>
              <w:ind w:right="170"/>
              <w:rPr>
                <w:rFonts w:eastAsia="Times New Roman"/>
                <w:lang w:eastAsia="lt-LT"/>
              </w:rPr>
            </w:pPr>
            <w:r w:rsidRPr="00785D17">
              <w:rPr>
                <w:rFonts w:eastAsia="Times New Roman"/>
                <w:lang w:eastAsia="lt-LT"/>
              </w:rPr>
              <w:t>informacija nebuvo gauta arba informacija buvo gauta, bet nepasitvirtino</w:t>
            </w:r>
          </w:p>
          <w:p w14:paraId="69E1B915" w14:textId="6D65E1C1" w:rsidR="00785D17" w:rsidRPr="00785D17" w:rsidRDefault="00785D17" w:rsidP="00785D17">
            <w:pPr>
              <w:pStyle w:val="ListParagraph"/>
              <w:numPr>
                <w:ilvl w:val="0"/>
                <w:numId w:val="171"/>
              </w:numPr>
              <w:spacing w:before="120" w:after="120" w:line="240" w:lineRule="auto"/>
              <w:ind w:right="170"/>
              <w:rPr>
                <w:rFonts w:eastAsia="Times New Roman"/>
                <w:lang w:eastAsia="lt-LT"/>
              </w:rPr>
            </w:pPr>
            <w:r w:rsidRPr="00785D17">
              <w:rPr>
                <w:rFonts w:eastAsia="Times New Roman"/>
                <w:lang w:eastAsia="lt-LT"/>
              </w:rPr>
              <w:t>informacija buvo gauta ir pasitvirtino</w:t>
            </w:r>
          </w:p>
        </w:tc>
      </w:tr>
      <w:tr w:rsidR="00785D17" w:rsidRPr="00F61DFF" w14:paraId="1A69DDFB" w14:textId="77777777" w:rsidTr="0077371F">
        <w:tc>
          <w:tcPr>
            <w:tcW w:w="499" w:type="pct"/>
            <w:tcBorders>
              <w:top w:val="single" w:sz="4" w:space="0" w:color="83A0B7"/>
              <w:bottom w:val="single" w:sz="4" w:space="0" w:color="83A0B7"/>
            </w:tcBorders>
            <w:shd w:val="clear" w:color="auto" w:fill="auto"/>
          </w:tcPr>
          <w:p w14:paraId="33327C66" w14:textId="77777777" w:rsidR="00785D17" w:rsidRPr="00F61DFF" w:rsidRDefault="00785D1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79A6BCC" w14:textId="37920825" w:rsidR="00785D17" w:rsidRPr="00785D17" w:rsidRDefault="00785D17" w:rsidP="00785D17">
            <w:pPr>
              <w:spacing w:before="120" w:after="120" w:line="240" w:lineRule="auto"/>
              <w:ind w:left="170" w:right="170"/>
              <w:rPr>
                <w:rFonts w:eastAsia="Times New Roman"/>
                <w:lang w:eastAsia="lt-LT"/>
              </w:rPr>
            </w:pPr>
            <w:r w:rsidRPr="00785D17">
              <w:rPr>
                <w:rFonts w:eastAsia="Times New Roman"/>
                <w:lang w:eastAsia="lt-LT"/>
              </w:rPr>
              <w:t>Papildomi vertinimo rodikliai</w:t>
            </w:r>
          </w:p>
          <w:p w14:paraId="6A264540" w14:textId="77777777" w:rsidR="00785D17" w:rsidRPr="00785D17" w:rsidRDefault="00785D17" w:rsidP="00785D17">
            <w:pPr>
              <w:pStyle w:val="ListParagraph"/>
              <w:numPr>
                <w:ilvl w:val="0"/>
                <w:numId w:val="172"/>
              </w:numPr>
              <w:spacing w:before="120" w:after="120" w:line="240" w:lineRule="auto"/>
              <w:ind w:right="170"/>
              <w:rPr>
                <w:rFonts w:eastAsia="Times New Roman"/>
                <w:lang w:eastAsia="lt-LT"/>
              </w:rPr>
            </w:pPr>
            <w:r w:rsidRPr="00785D17">
              <w:rPr>
                <w:rFonts w:eastAsia="Times New Roman"/>
                <w:lang w:eastAsia="lt-LT"/>
              </w:rPr>
              <w:t>per kalendorinius metus įmonė buvo tikrinta ir jos veikloje nebuvo nustatyta pažeidimų</w:t>
            </w:r>
          </w:p>
          <w:p w14:paraId="593BA7C7" w14:textId="77777777" w:rsidR="00785D17" w:rsidRPr="00785D17" w:rsidRDefault="00785D17" w:rsidP="00785D17">
            <w:pPr>
              <w:pStyle w:val="ListParagraph"/>
              <w:numPr>
                <w:ilvl w:val="0"/>
                <w:numId w:val="172"/>
              </w:numPr>
              <w:spacing w:before="120" w:after="120" w:line="240" w:lineRule="auto"/>
              <w:ind w:right="170"/>
              <w:rPr>
                <w:rFonts w:eastAsia="Times New Roman"/>
                <w:lang w:eastAsia="lt-LT"/>
              </w:rPr>
            </w:pPr>
            <w:r w:rsidRPr="00785D17">
              <w:rPr>
                <w:rFonts w:eastAsia="Times New Roman"/>
                <w:lang w:eastAsia="lt-LT"/>
              </w:rPr>
              <w:t>nauja įmonė, kuriai per einamuosius kalendorinius metus buvo suteikta teisė apdorojimo įrangą registruoti ir atlikti jos techninę apžiūrą</w:t>
            </w:r>
          </w:p>
          <w:p w14:paraId="60A05CFA" w14:textId="77777777" w:rsidR="00785D17" w:rsidRPr="00785D17" w:rsidRDefault="00785D17" w:rsidP="00785D17">
            <w:pPr>
              <w:pStyle w:val="ListParagraph"/>
              <w:numPr>
                <w:ilvl w:val="0"/>
                <w:numId w:val="172"/>
              </w:numPr>
              <w:spacing w:before="120" w:after="120" w:line="240" w:lineRule="auto"/>
              <w:ind w:right="170"/>
              <w:rPr>
                <w:rFonts w:eastAsia="Times New Roman"/>
                <w:lang w:eastAsia="lt-LT"/>
              </w:rPr>
            </w:pPr>
            <w:r w:rsidRPr="00785D17">
              <w:rPr>
                <w:rFonts w:eastAsia="Times New Roman"/>
                <w:lang w:eastAsia="lt-LT"/>
              </w:rPr>
              <w:t>įmonė, atliekanti patikras retai naudojamai apdorojimo įrangai (orlaivių, beicavimo mašinų ir kt.)</w:t>
            </w:r>
          </w:p>
          <w:p w14:paraId="031BBAF1" w14:textId="77777777" w:rsidR="00785D17" w:rsidRPr="00785D17" w:rsidRDefault="00785D17" w:rsidP="00785D17">
            <w:pPr>
              <w:pStyle w:val="ListParagraph"/>
              <w:numPr>
                <w:ilvl w:val="0"/>
                <w:numId w:val="172"/>
              </w:numPr>
              <w:spacing w:before="120" w:after="120" w:line="240" w:lineRule="auto"/>
              <w:ind w:right="170"/>
              <w:rPr>
                <w:rFonts w:eastAsia="Times New Roman"/>
                <w:lang w:eastAsia="lt-LT"/>
              </w:rPr>
            </w:pPr>
            <w:r w:rsidRPr="00785D17">
              <w:rPr>
                <w:rFonts w:eastAsia="Times New Roman"/>
                <w:lang w:eastAsia="lt-LT"/>
              </w:rPr>
              <w:t>du metus iš eilės nustatoma, kad įmonė patikrų neatlieka</w:t>
            </w:r>
          </w:p>
          <w:p w14:paraId="32DB1964" w14:textId="59DF540A" w:rsidR="00785D17" w:rsidRPr="00785D17" w:rsidRDefault="00785D17" w:rsidP="00785D17">
            <w:pPr>
              <w:pStyle w:val="ListParagraph"/>
              <w:numPr>
                <w:ilvl w:val="0"/>
                <w:numId w:val="172"/>
              </w:numPr>
              <w:spacing w:before="120" w:after="120" w:line="240" w:lineRule="auto"/>
              <w:ind w:right="170"/>
              <w:rPr>
                <w:rFonts w:eastAsia="Times New Roman"/>
                <w:lang w:eastAsia="lt-LT"/>
              </w:rPr>
            </w:pPr>
            <w:r w:rsidRPr="00785D17">
              <w:rPr>
                <w:rFonts w:eastAsia="Times New Roman"/>
                <w:lang w:eastAsia="lt-LT"/>
              </w:rPr>
              <w:t>Papildomi vertinimo kriterijai netaikomi</w:t>
            </w:r>
          </w:p>
        </w:tc>
      </w:tr>
      <w:tr w:rsidR="00785D17" w:rsidRPr="00F61DFF" w14:paraId="3C31B37C" w14:textId="77777777" w:rsidTr="0077371F">
        <w:tc>
          <w:tcPr>
            <w:tcW w:w="499" w:type="pct"/>
            <w:tcBorders>
              <w:top w:val="single" w:sz="4" w:space="0" w:color="83A0B7"/>
              <w:bottom w:val="single" w:sz="4" w:space="0" w:color="83A0B7"/>
            </w:tcBorders>
            <w:shd w:val="clear" w:color="auto" w:fill="auto"/>
          </w:tcPr>
          <w:p w14:paraId="583E7CC6" w14:textId="77777777" w:rsidR="00785D17" w:rsidRPr="00F61DFF" w:rsidRDefault="00785D1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46E4B23" w14:textId="77777777" w:rsidR="00785D17" w:rsidRPr="00785D17" w:rsidRDefault="00785D17" w:rsidP="00785D17">
            <w:pPr>
              <w:spacing w:before="120" w:after="120" w:line="240" w:lineRule="auto"/>
              <w:ind w:left="170" w:right="170"/>
              <w:rPr>
                <w:rFonts w:eastAsia="Times New Roman"/>
                <w:lang w:eastAsia="lt-LT"/>
              </w:rPr>
            </w:pPr>
            <w:r w:rsidRPr="00785D17">
              <w:rPr>
                <w:rFonts w:eastAsia="Times New Roman"/>
                <w:lang w:eastAsia="lt-LT"/>
              </w:rPr>
              <w:t>Rizikos veiksnių reikšmingumas pagal vykdomos veiklos sritį</w:t>
            </w:r>
          </w:p>
          <w:p w14:paraId="56454D4A" w14:textId="0648A133" w:rsidR="00785D17" w:rsidRPr="00785D17" w:rsidRDefault="00785D17" w:rsidP="00785D17">
            <w:pPr>
              <w:pStyle w:val="ListParagraph"/>
              <w:numPr>
                <w:ilvl w:val="0"/>
                <w:numId w:val="173"/>
              </w:numPr>
              <w:spacing w:before="120" w:after="120" w:line="240" w:lineRule="auto"/>
              <w:ind w:right="170"/>
              <w:rPr>
                <w:rFonts w:eastAsia="Times New Roman"/>
                <w:lang w:eastAsia="lt-LT"/>
              </w:rPr>
            </w:pPr>
            <w:r w:rsidRPr="00785D17">
              <w:rPr>
                <w:rFonts w:eastAsia="Times New Roman"/>
                <w:lang w:eastAsia="lt-LT"/>
              </w:rPr>
              <w:t>per paskutiniuosius patikrinimų metus įmonei buvo taikytos administracinio poveikio priemonės</w:t>
            </w:r>
          </w:p>
          <w:p w14:paraId="3BB2E5FA" w14:textId="2B85C729" w:rsidR="00785D17" w:rsidRPr="00785D17" w:rsidRDefault="00785D17" w:rsidP="00785D17">
            <w:pPr>
              <w:pStyle w:val="ListParagraph"/>
              <w:numPr>
                <w:ilvl w:val="0"/>
                <w:numId w:val="173"/>
              </w:numPr>
              <w:spacing w:before="120" w:after="120" w:line="240" w:lineRule="auto"/>
              <w:ind w:right="170"/>
              <w:rPr>
                <w:rFonts w:eastAsia="Times New Roman"/>
                <w:lang w:eastAsia="lt-LT"/>
              </w:rPr>
            </w:pPr>
            <w:r w:rsidRPr="00785D17">
              <w:rPr>
                <w:rFonts w:eastAsia="Times New Roman"/>
                <w:lang w:eastAsia="lt-LT"/>
              </w:rPr>
              <w:t>per paskutiniuosius patikrinimų metus įmonei buvo taikytos poveikio priemonės</w:t>
            </w:r>
          </w:p>
          <w:p w14:paraId="7045AE04" w14:textId="53E3A2B6" w:rsidR="00785D17" w:rsidRPr="00785D17" w:rsidRDefault="00785D17" w:rsidP="00785D17">
            <w:pPr>
              <w:pStyle w:val="ListParagraph"/>
              <w:numPr>
                <w:ilvl w:val="0"/>
                <w:numId w:val="173"/>
              </w:numPr>
              <w:spacing w:before="120" w:after="120" w:line="240" w:lineRule="auto"/>
              <w:ind w:right="170"/>
              <w:rPr>
                <w:rFonts w:eastAsia="Times New Roman"/>
                <w:lang w:eastAsia="lt-LT"/>
              </w:rPr>
            </w:pPr>
            <w:r w:rsidRPr="00785D17">
              <w:rPr>
                <w:rFonts w:eastAsia="Times New Roman"/>
                <w:lang w:eastAsia="lt-LT"/>
              </w:rPr>
              <w:t>per paskutiniuosius patikrinimų metus įmonei poveikio priemonės nebuvo taikytos</w:t>
            </w:r>
          </w:p>
        </w:tc>
      </w:tr>
    </w:tbl>
    <w:bookmarkEnd w:id="44"/>
    <w:p w14:paraId="5F4802EA" w14:textId="54D9105D" w:rsidR="004E70D9" w:rsidRDefault="000A7EF1" w:rsidP="000A7EF1">
      <w:pPr>
        <w:pStyle w:val="Heading4"/>
      </w:pPr>
      <w:r>
        <w:t>Reikalavimai AAP ėminių ėmimo poreikio nustatymo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0A7EF1" w:rsidRPr="00F61DFF" w14:paraId="7F2C79E7" w14:textId="77777777" w:rsidTr="0077371F">
        <w:trPr>
          <w:tblHeader/>
        </w:trPr>
        <w:tc>
          <w:tcPr>
            <w:tcW w:w="499" w:type="pct"/>
            <w:tcBorders>
              <w:top w:val="nil"/>
              <w:bottom w:val="single" w:sz="12" w:space="0" w:color="002060"/>
            </w:tcBorders>
            <w:shd w:val="clear" w:color="auto" w:fill="E2EBF2"/>
            <w:vAlign w:val="center"/>
          </w:tcPr>
          <w:p w14:paraId="4D28E64F" w14:textId="77777777" w:rsidR="000A7EF1" w:rsidRPr="00F61DFF" w:rsidRDefault="000A7EF1"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3518456F" w14:textId="77777777" w:rsidR="000A7EF1" w:rsidRPr="00F61DFF" w:rsidRDefault="000A7EF1" w:rsidP="0077371F">
            <w:pPr>
              <w:spacing w:before="240" w:after="240" w:line="240" w:lineRule="auto"/>
              <w:ind w:left="170" w:right="170"/>
              <w:jc w:val="left"/>
              <w:rPr>
                <w:rFonts w:eastAsia="MS Mincho"/>
                <w:color w:val="213A6D"/>
              </w:rPr>
            </w:pPr>
            <w:r>
              <w:rPr>
                <w:rFonts w:eastAsia="MS Mincho"/>
                <w:color w:val="213A6D"/>
              </w:rPr>
              <w:t>Reikalavimas</w:t>
            </w:r>
          </w:p>
        </w:tc>
      </w:tr>
      <w:tr w:rsidR="000A7EF1" w:rsidRPr="00F61DFF" w14:paraId="2259292F" w14:textId="77777777" w:rsidTr="0077371F">
        <w:tc>
          <w:tcPr>
            <w:tcW w:w="499" w:type="pct"/>
            <w:tcBorders>
              <w:top w:val="single" w:sz="12" w:space="0" w:color="002060"/>
              <w:bottom w:val="single" w:sz="4" w:space="0" w:color="83A0B7"/>
            </w:tcBorders>
            <w:shd w:val="clear" w:color="auto" w:fill="auto"/>
          </w:tcPr>
          <w:p w14:paraId="684D972A" w14:textId="77777777" w:rsidR="000A7EF1" w:rsidRPr="00F61DFF" w:rsidRDefault="000A7EF1"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03AD1707" w14:textId="4DC32163" w:rsidR="000A7EF1" w:rsidRPr="004E70D9" w:rsidRDefault="000A7EF1"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patobulinti APP ėminių ėmimo poreikio nustatymo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0A7EF1" w:rsidRPr="00F61DFF" w14:paraId="64A89A48" w14:textId="77777777" w:rsidTr="0077371F">
        <w:tc>
          <w:tcPr>
            <w:tcW w:w="499" w:type="pct"/>
            <w:tcBorders>
              <w:top w:val="single" w:sz="4" w:space="0" w:color="83A0B7"/>
              <w:bottom w:val="single" w:sz="4" w:space="0" w:color="83A0B7"/>
            </w:tcBorders>
            <w:shd w:val="clear" w:color="auto" w:fill="auto"/>
          </w:tcPr>
          <w:p w14:paraId="518DA80B" w14:textId="77777777" w:rsidR="000A7EF1" w:rsidRPr="00F61DFF" w:rsidRDefault="000A7EF1"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FC8258E" w14:textId="77777777" w:rsidR="000A7EF1" w:rsidRPr="000A7EF1" w:rsidRDefault="000A7EF1" w:rsidP="000A7EF1">
            <w:pPr>
              <w:spacing w:before="120" w:after="120" w:line="240" w:lineRule="auto"/>
              <w:ind w:left="170" w:right="170"/>
              <w:rPr>
                <w:rFonts w:eastAsia="Times New Roman"/>
                <w:lang w:eastAsia="lt-LT"/>
              </w:rPr>
            </w:pPr>
            <w:r w:rsidRPr="000A7EF1">
              <w:rPr>
                <w:rFonts w:eastAsia="Times New Roman"/>
                <w:lang w:eastAsia="lt-LT"/>
              </w:rPr>
              <w:t>AAP pardavimo apimtis (kiekis), tikrinant tuos AAP, kurių per praėjusius kalendorinius metus galutiniam naudotojui buvo išplatinta daugiausiai</w:t>
            </w:r>
          </w:p>
          <w:p w14:paraId="7C55816A" w14:textId="77777777" w:rsidR="000A7EF1" w:rsidRPr="000A7EF1" w:rsidRDefault="000A7EF1" w:rsidP="000A7EF1">
            <w:pPr>
              <w:pStyle w:val="ListParagraph"/>
              <w:numPr>
                <w:ilvl w:val="0"/>
                <w:numId w:val="174"/>
              </w:numPr>
              <w:spacing w:before="120" w:after="120" w:line="240" w:lineRule="auto"/>
              <w:ind w:right="170"/>
              <w:rPr>
                <w:rFonts w:eastAsia="Times New Roman"/>
                <w:lang w:eastAsia="lt-LT"/>
              </w:rPr>
            </w:pPr>
            <w:r w:rsidRPr="000A7EF1">
              <w:rPr>
                <w:rFonts w:eastAsia="Times New Roman"/>
                <w:lang w:eastAsia="lt-LT"/>
              </w:rPr>
              <w:t>Platinama didele apimtimi</w:t>
            </w:r>
          </w:p>
          <w:p w14:paraId="506598ED" w14:textId="7752C5A0" w:rsidR="000A7EF1" w:rsidRPr="00785D17" w:rsidRDefault="000A7EF1" w:rsidP="000A7EF1">
            <w:pPr>
              <w:pStyle w:val="ListParagraph"/>
              <w:numPr>
                <w:ilvl w:val="0"/>
                <w:numId w:val="168"/>
              </w:numPr>
              <w:spacing w:before="120" w:after="120" w:line="240" w:lineRule="auto"/>
              <w:ind w:right="170"/>
              <w:rPr>
                <w:rFonts w:eastAsia="Times New Roman"/>
                <w:lang w:eastAsia="lt-LT"/>
              </w:rPr>
            </w:pPr>
            <w:r w:rsidRPr="000A7EF1">
              <w:rPr>
                <w:rFonts w:eastAsia="Times New Roman"/>
                <w:lang w:eastAsia="lt-LT"/>
              </w:rPr>
              <w:t>Neplatinama didele apimtimi</w:t>
            </w:r>
          </w:p>
        </w:tc>
      </w:tr>
      <w:tr w:rsidR="000A7EF1" w:rsidRPr="00F61DFF" w14:paraId="028035A5" w14:textId="77777777" w:rsidTr="0077371F">
        <w:tc>
          <w:tcPr>
            <w:tcW w:w="499" w:type="pct"/>
            <w:tcBorders>
              <w:top w:val="single" w:sz="4" w:space="0" w:color="83A0B7"/>
              <w:bottom w:val="single" w:sz="4" w:space="0" w:color="83A0B7"/>
            </w:tcBorders>
            <w:shd w:val="clear" w:color="auto" w:fill="auto"/>
          </w:tcPr>
          <w:p w14:paraId="3333A25C" w14:textId="77777777" w:rsidR="000A7EF1" w:rsidRPr="00F61DFF" w:rsidRDefault="000A7EF1"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CE12A57" w14:textId="77777777" w:rsidR="000A7EF1" w:rsidRPr="000A7EF1" w:rsidRDefault="000A7EF1" w:rsidP="000A7EF1">
            <w:pPr>
              <w:spacing w:before="120" w:after="120" w:line="240" w:lineRule="auto"/>
              <w:ind w:right="170"/>
              <w:rPr>
                <w:rFonts w:eastAsia="Times New Roman"/>
                <w:lang w:eastAsia="lt-LT"/>
              </w:rPr>
            </w:pPr>
            <w:r w:rsidRPr="000A7EF1">
              <w:rPr>
                <w:rFonts w:eastAsia="Times New Roman"/>
                <w:lang w:eastAsia="lt-LT"/>
              </w:rPr>
              <w:t>Turima (ankstesniais metais, atlikus AAP sudėties atitikties tyrimus , nustačius AAP sudėties neatitiktį), gauta, surinkta informacija, skundai dėl Lietuvos Respublikoje įvežamų, saugomų, tiekiamų rinkai ar naudojamų AAP sudėties atitikties</w:t>
            </w:r>
          </w:p>
          <w:p w14:paraId="45222E83" w14:textId="77777777" w:rsidR="000A7EF1" w:rsidRPr="000A7EF1" w:rsidRDefault="000A7EF1" w:rsidP="000A7EF1">
            <w:pPr>
              <w:pStyle w:val="ListParagraph"/>
              <w:numPr>
                <w:ilvl w:val="0"/>
                <w:numId w:val="168"/>
              </w:numPr>
              <w:spacing w:before="120" w:after="120" w:line="240" w:lineRule="auto"/>
              <w:ind w:right="170"/>
              <w:rPr>
                <w:rFonts w:eastAsia="Times New Roman"/>
                <w:lang w:eastAsia="lt-LT"/>
              </w:rPr>
            </w:pPr>
            <w:r w:rsidRPr="000A7EF1">
              <w:rPr>
                <w:rFonts w:eastAsia="Times New Roman"/>
                <w:lang w:eastAsia="lt-LT"/>
              </w:rPr>
              <w:t>Gauta ir pasitvirtino</w:t>
            </w:r>
          </w:p>
          <w:p w14:paraId="1BD62CC5" w14:textId="4B5F2870" w:rsidR="000A7EF1" w:rsidRPr="000A7EF1" w:rsidRDefault="000A7EF1" w:rsidP="000A7EF1">
            <w:pPr>
              <w:pStyle w:val="ListParagraph"/>
              <w:numPr>
                <w:ilvl w:val="0"/>
                <w:numId w:val="168"/>
              </w:numPr>
              <w:spacing w:before="120" w:after="120" w:line="240" w:lineRule="auto"/>
              <w:ind w:right="170"/>
              <w:rPr>
                <w:rFonts w:eastAsia="Times New Roman"/>
                <w:lang w:eastAsia="lt-LT"/>
              </w:rPr>
            </w:pPr>
            <w:r w:rsidRPr="000A7EF1">
              <w:rPr>
                <w:rFonts w:eastAsia="Times New Roman"/>
                <w:lang w:eastAsia="lt-LT"/>
              </w:rPr>
              <w:t>Negauta arba gauta ir nepasitvirtino</w:t>
            </w:r>
          </w:p>
        </w:tc>
      </w:tr>
      <w:tr w:rsidR="000A7EF1" w:rsidRPr="00F61DFF" w14:paraId="72B308F3" w14:textId="77777777" w:rsidTr="0077371F">
        <w:tc>
          <w:tcPr>
            <w:tcW w:w="499" w:type="pct"/>
            <w:tcBorders>
              <w:top w:val="single" w:sz="4" w:space="0" w:color="83A0B7"/>
              <w:bottom w:val="single" w:sz="4" w:space="0" w:color="83A0B7"/>
            </w:tcBorders>
            <w:shd w:val="clear" w:color="auto" w:fill="auto"/>
          </w:tcPr>
          <w:p w14:paraId="0B96B7A3" w14:textId="77777777" w:rsidR="000A7EF1" w:rsidRPr="00F61DFF" w:rsidRDefault="000A7EF1"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A7D37B0" w14:textId="77777777" w:rsidR="000A7EF1" w:rsidRPr="000A7EF1" w:rsidRDefault="000A7EF1" w:rsidP="000A7EF1">
            <w:pPr>
              <w:spacing w:before="120" w:after="120" w:line="240" w:lineRule="auto"/>
              <w:ind w:right="170"/>
              <w:rPr>
                <w:rFonts w:eastAsia="Times New Roman"/>
                <w:lang w:eastAsia="lt-LT"/>
              </w:rPr>
            </w:pPr>
            <w:r w:rsidRPr="000A7EF1">
              <w:rPr>
                <w:rFonts w:eastAsia="Times New Roman"/>
                <w:lang w:eastAsia="lt-LT"/>
              </w:rPr>
              <w:t xml:space="preserve">AAP, tapačių Lietuvos Respublikoje registruotam AAP, platinimas Lietuvos Respublikoje, tikrinant AAP, tapačius Lietuvos Respublikoje registruotam AAP, apie kurių platintojų veiklą </w:t>
            </w:r>
            <w:r w:rsidRPr="000A7EF1">
              <w:rPr>
                <w:rFonts w:eastAsia="Times New Roman"/>
                <w:lang w:eastAsia="lt-LT"/>
              </w:rPr>
              <w:lastRenderedPageBreak/>
              <w:t>gauta neigiamos informacijos (vertinami AAP, kurie neatitiko metodikos 13.1 ir (arba) 13.2 papunkčiuose nurodytų kriterijų)</w:t>
            </w:r>
          </w:p>
          <w:p w14:paraId="20CE2066" w14:textId="77777777" w:rsidR="000A7EF1" w:rsidRPr="000A7EF1" w:rsidRDefault="000A7EF1" w:rsidP="000A7EF1">
            <w:pPr>
              <w:pStyle w:val="ListParagraph"/>
              <w:numPr>
                <w:ilvl w:val="0"/>
                <w:numId w:val="175"/>
              </w:numPr>
              <w:spacing w:before="120" w:after="120" w:line="240" w:lineRule="auto"/>
              <w:ind w:right="170"/>
              <w:rPr>
                <w:rFonts w:eastAsia="Times New Roman"/>
                <w:lang w:eastAsia="lt-LT"/>
              </w:rPr>
            </w:pPr>
            <w:r w:rsidRPr="000A7EF1">
              <w:rPr>
                <w:rFonts w:eastAsia="Times New Roman"/>
                <w:lang w:eastAsia="lt-LT"/>
              </w:rPr>
              <w:t>Gauta neigiama informacija</w:t>
            </w:r>
          </w:p>
          <w:p w14:paraId="2155C6A9" w14:textId="1EBDAB25" w:rsidR="000A7EF1" w:rsidRPr="000A7EF1" w:rsidRDefault="000A7EF1" w:rsidP="000A7EF1">
            <w:pPr>
              <w:pStyle w:val="ListParagraph"/>
              <w:numPr>
                <w:ilvl w:val="0"/>
                <w:numId w:val="175"/>
              </w:numPr>
              <w:spacing w:before="120" w:after="120" w:line="240" w:lineRule="auto"/>
              <w:ind w:right="170"/>
              <w:rPr>
                <w:rFonts w:eastAsia="Times New Roman"/>
                <w:lang w:eastAsia="lt-LT"/>
              </w:rPr>
            </w:pPr>
            <w:r w:rsidRPr="000A7EF1">
              <w:rPr>
                <w:rFonts w:eastAsia="Times New Roman"/>
                <w:lang w:eastAsia="lt-LT"/>
              </w:rPr>
              <w:t>Negauta neigiama informacija</w:t>
            </w:r>
          </w:p>
        </w:tc>
      </w:tr>
      <w:tr w:rsidR="000A7EF1" w:rsidRPr="00F61DFF" w14:paraId="59152DCA" w14:textId="77777777" w:rsidTr="0077371F">
        <w:tc>
          <w:tcPr>
            <w:tcW w:w="499" w:type="pct"/>
            <w:tcBorders>
              <w:top w:val="single" w:sz="4" w:space="0" w:color="83A0B7"/>
              <w:bottom w:val="single" w:sz="4" w:space="0" w:color="83A0B7"/>
            </w:tcBorders>
            <w:shd w:val="clear" w:color="auto" w:fill="auto"/>
          </w:tcPr>
          <w:p w14:paraId="596B3E06" w14:textId="77777777" w:rsidR="000A7EF1" w:rsidRPr="00F61DFF" w:rsidRDefault="000A7EF1"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F01EF63" w14:textId="77777777" w:rsidR="000A7EF1" w:rsidRPr="000A7EF1" w:rsidRDefault="000A7EF1" w:rsidP="000A7EF1">
            <w:pPr>
              <w:spacing w:before="120" w:after="120" w:line="240" w:lineRule="auto"/>
              <w:ind w:right="170"/>
              <w:rPr>
                <w:rFonts w:eastAsia="Times New Roman"/>
                <w:lang w:eastAsia="lt-LT"/>
              </w:rPr>
            </w:pPr>
            <w:r w:rsidRPr="000A7EF1">
              <w:rPr>
                <w:rFonts w:eastAsia="Times New Roman"/>
                <w:lang w:eastAsia="lt-LT"/>
              </w:rPr>
              <w:t>AAP, tapačių Lietuvos Respublikoje registruotam AAP, platinimas Lietuvos Respublikoje, tikrinant AAP, tapačius Lietuvos Respublikoje registruotam AAP, kurių Lietuvos Respublikoje per praėjusius kalendorinius metus galutiniam naudotojui buvo išplatinta daugiausiai (vertinami AAP, kurie neatitiko metodikos 13.1, 13.2 ir (arba) 13.3 papunkčiuose nurodytų kriterijų)</w:t>
            </w:r>
          </w:p>
          <w:p w14:paraId="78498858" w14:textId="77777777" w:rsidR="000A7EF1" w:rsidRPr="000A7EF1" w:rsidRDefault="000A7EF1" w:rsidP="000A7EF1">
            <w:pPr>
              <w:pStyle w:val="ListParagraph"/>
              <w:numPr>
                <w:ilvl w:val="0"/>
                <w:numId w:val="176"/>
              </w:numPr>
              <w:spacing w:before="120" w:after="120" w:line="240" w:lineRule="auto"/>
              <w:ind w:right="170"/>
              <w:rPr>
                <w:rFonts w:eastAsia="Times New Roman"/>
                <w:lang w:eastAsia="lt-LT"/>
              </w:rPr>
            </w:pPr>
            <w:r w:rsidRPr="000A7EF1">
              <w:rPr>
                <w:rFonts w:eastAsia="Times New Roman"/>
                <w:lang w:eastAsia="lt-LT"/>
              </w:rPr>
              <w:t>Platinama didele apimtimi</w:t>
            </w:r>
          </w:p>
          <w:p w14:paraId="05423C6F" w14:textId="3800A0F0" w:rsidR="000A7EF1" w:rsidRPr="000A7EF1" w:rsidRDefault="000A7EF1" w:rsidP="000A7EF1">
            <w:pPr>
              <w:pStyle w:val="ListParagraph"/>
              <w:numPr>
                <w:ilvl w:val="0"/>
                <w:numId w:val="176"/>
              </w:numPr>
              <w:spacing w:before="120" w:after="120" w:line="240" w:lineRule="auto"/>
              <w:ind w:right="170"/>
              <w:rPr>
                <w:rFonts w:eastAsia="Times New Roman"/>
                <w:lang w:eastAsia="lt-LT"/>
              </w:rPr>
            </w:pPr>
            <w:r w:rsidRPr="000A7EF1">
              <w:rPr>
                <w:rFonts w:eastAsia="Times New Roman"/>
                <w:lang w:eastAsia="lt-LT"/>
              </w:rPr>
              <w:t>Neplatinama didele apimtimi</w:t>
            </w:r>
          </w:p>
        </w:tc>
      </w:tr>
      <w:tr w:rsidR="000A7EF1" w:rsidRPr="00F61DFF" w14:paraId="162E9E01" w14:textId="77777777" w:rsidTr="0077371F">
        <w:tc>
          <w:tcPr>
            <w:tcW w:w="499" w:type="pct"/>
            <w:tcBorders>
              <w:top w:val="single" w:sz="4" w:space="0" w:color="83A0B7"/>
              <w:bottom w:val="single" w:sz="4" w:space="0" w:color="83A0B7"/>
            </w:tcBorders>
            <w:shd w:val="clear" w:color="auto" w:fill="auto"/>
          </w:tcPr>
          <w:p w14:paraId="1C8A7274" w14:textId="77777777" w:rsidR="000A7EF1" w:rsidRPr="00F61DFF" w:rsidRDefault="000A7EF1"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64DB9CB" w14:textId="77777777" w:rsidR="000A7EF1" w:rsidRPr="000A7EF1" w:rsidRDefault="000A7EF1" w:rsidP="000A7EF1">
            <w:pPr>
              <w:spacing w:before="120" w:after="120" w:line="240" w:lineRule="auto"/>
              <w:ind w:right="170"/>
              <w:rPr>
                <w:rFonts w:eastAsia="Times New Roman"/>
                <w:lang w:eastAsia="lt-LT"/>
              </w:rPr>
            </w:pPr>
            <w:r w:rsidRPr="000A7EF1">
              <w:rPr>
                <w:rFonts w:eastAsia="Times New Roman"/>
                <w:lang w:eastAsia="lt-LT"/>
              </w:rPr>
              <w:t>AAP poveikis žmogaus sveikatai bei aplinkai, tikrinant AAP, pasižyminčius dideliu neigiamu poveikiu žmogui bei aplinkai ir kurių Lietuvos Resupublikoje per praėjusius kalendorinius metus galutiniam naudotojui buvo išplatinta daugiausiai</w:t>
            </w:r>
          </w:p>
          <w:p w14:paraId="7EDD769C" w14:textId="77777777" w:rsidR="000A7EF1" w:rsidRPr="000A7EF1" w:rsidRDefault="000A7EF1" w:rsidP="000A7EF1">
            <w:pPr>
              <w:pStyle w:val="ListParagraph"/>
              <w:numPr>
                <w:ilvl w:val="0"/>
                <w:numId w:val="177"/>
              </w:numPr>
              <w:spacing w:before="120" w:after="120" w:line="240" w:lineRule="auto"/>
              <w:ind w:right="170"/>
              <w:rPr>
                <w:rFonts w:eastAsia="Times New Roman"/>
                <w:lang w:eastAsia="lt-LT"/>
              </w:rPr>
            </w:pPr>
            <w:r w:rsidRPr="000A7EF1">
              <w:rPr>
                <w:rFonts w:eastAsia="Times New Roman"/>
                <w:lang w:eastAsia="lt-LT"/>
              </w:rPr>
              <w:t>Nustatytas poveikis žmogaus sveikatai ir aplinkai</w:t>
            </w:r>
          </w:p>
          <w:p w14:paraId="536649EB" w14:textId="111C4506" w:rsidR="000A7EF1" w:rsidRPr="000A7EF1" w:rsidRDefault="000A7EF1" w:rsidP="000A7EF1">
            <w:pPr>
              <w:pStyle w:val="ListParagraph"/>
              <w:numPr>
                <w:ilvl w:val="0"/>
                <w:numId w:val="177"/>
              </w:numPr>
              <w:spacing w:before="120" w:after="120" w:line="240" w:lineRule="auto"/>
              <w:ind w:right="170"/>
              <w:rPr>
                <w:rFonts w:eastAsia="Times New Roman"/>
                <w:lang w:eastAsia="lt-LT"/>
              </w:rPr>
            </w:pPr>
            <w:r w:rsidRPr="000A7EF1">
              <w:rPr>
                <w:rFonts w:eastAsia="Times New Roman"/>
                <w:lang w:eastAsia="lt-LT"/>
              </w:rPr>
              <w:t>Nenustatytas poveikis žmogaus sveikatai ir aplinkai</w:t>
            </w:r>
          </w:p>
        </w:tc>
      </w:tr>
      <w:tr w:rsidR="000A7EF1" w:rsidRPr="00F61DFF" w14:paraId="42E7A395" w14:textId="77777777" w:rsidTr="0077371F">
        <w:tc>
          <w:tcPr>
            <w:tcW w:w="499" w:type="pct"/>
            <w:tcBorders>
              <w:top w:val="single" w:sz="4" w:space="0" w:color="83A0B7"/>
              <w:bottom w:val="single" w:sz="4" w:space="0" w:color="83A0B7"/>
            </w:tcBorders>
            <w:shd w:val="clear" w:color="auto" w:fill="auto"/>
          </w:tcPr>
          <w:p w14:paraId="157059D8" w14:textId="77777777" w:rsidR="000A7EF1" w:rsidRPr="00F61DFF" w:rsidRDefault="000A7EF1"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650F014" w14:textId="77777777" w:rsidR="000A7EF1" w:rsidRPr="000A7EF1" w:rsidRDefault="000A7EF1" w:rsidP="000A7EF1">
            <w:pPr>
              <w:spacing w:before="120" w:after="120" w:line="240" w:lineRule="auto"/>
              <w:ind w:right="170"/>
              <w:rPr>
                <w:rFonts w:eastAsia="Times New Roman"/>
                <w:lang w:eastAsia="lt-LT"/>
              </w:rPr>
            </w:pPr>
            <w:r w:rsidRPr="000A7EF1">
              <w:rPr>
                <w:rFonts w:eastAsia="Times New Roman"/>
                <w:lang w:eastAsia="lt-LT"/>
              </w:rPr>
              <w:t>Originalių AAP pakuočių ir (ar) jų ženklinimo keitimai, tikrinant per praėjusius kalendorinius metus perpakuotus AAP ar AAP su pakeistomis etiketėmis</w:t>
            </w:r>
          </w:p>
          <w:p w14:paraId="2A16FBB2" w14:textId="77777777" w:rsidR="000A7EF1" w:rsidRPr="000A7EF1" w:rsidRDefault="000A7EF1" w:rsidP="000A7EF1">
            <w:pPr>
              <w:pStyle w:val="ListParagraph"/>
              <w:numPr>
                <w:ilvl w:val="0"/>
                <w:numId w:val="178"/>
              </w:numPr>
              <w:spacing w:before="120" w:after="120" w:line="240" w:lineRule="auto"/>
              <w:ind w:right="170"/>
              <w:rPr>
                <w:rFonts w:eastAsia="Times New Roman"/>
                <w:lang w:eastAsia="lt-LT"/>
              </w:rPr>
            </w:pPr>
            <w:r w:rsidRPr="000A7EF1">
              <w:rPr>
                <w:rFonts w:eastAsia="Times New Roman"/>
                <w:lang w:eastAsia="lt-LT"/>
              </w:rPr>
              <w:t xml:space="preserve">Nustatyti etikečių keitimo neatitikimai </w:t>
            </w:r>
          </w:p>
          <w:p w14:paraId="550BDB44" w14:textId="4EC299A1" w:rsidR="000A7EF1" w:rsidRPr="000A7EF1" w:rsidRDefault="000A7EF1" w:rsidP="000A7EF1">
            <w:pPr>
              <w:pStyle w:val="ListParagraph"/>
              <w:numPr>
                <w:ilvl w:val="0"/>
                <w:numId w:val="178"/>
              </w:numPr>
              <w:spacing w:before="120" w:after="120" w:line="240" w:lineRule="auto"/>
              <w:ind w:right="170"/>
              <w:rPr>
                <w:rFonts w:eastAsia="Times New Roman"/>
                <w:lang w:eastAsia="lt-LT"/>
              </w:rPr>
            </w:pPr>
            <w:r w:rsidRPr="000A7EF1">
              <w:rPr>
                <w:rFonts w:eastAsia="Times New Roman"/>
                <w:lang w:eastAsia="lt-LT"/>
              </w:rPr>
              <w:t>Nenustatyti etikečių keitimo neatitikimai</w:t>
            </w:r>
          </w:p>
        </w:tc>
      </w:tr>
      <w:tr w:rsidR="000A7EF1" w:rsidRPr="00F61DFF" w14:paraId="2EFD803C" w14:textId="77777777" w:rsidTr="0077371F">
        <w:tc>
          <w:tcPr>
            <w:tcW w:w="499" w:type="pct"/>
            <w:tcBorders>
              <w:top w:val="single" w:sz="4" w:space="0" w:color="83A0B7"/>
              <w:bottom w:val="single" w:sz="4" w:space="0" w:color="83A0B7"/>
            </w:tcBorders>
            <w:shd w:val="clear" w:color="auto" w:fill="auto"/>
          </w:tcPr>
          <w:p w14:paraId="583603B0" w14:textId="77777777" w:rsidR="000A7EF1" w:rsidRPr="00F61DFF" w:rsidRDefault="000A7EF1"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1C3D977" w14:textId="77777777" w:rsidR="000A7EF1" w:rsidRPr="000A7EF1" w:rsidRDefault="000A7EF1" w:rsidP="000A7EF1">
            <w:pPr>
              <w:spacing w:before="120" w:after="120" w:line="240" w:lineRule="auto"/>
              <w:ind w:right="170"/>
              <w:rPr>
                <w:rFonts w:eastAsia="Times New Roman"/>
                <w:lang w:eastAsia="lt-LT"/>
              </w:rPr>
            </w:pPr>
            <w:r w:rsidRPr="000A7EF1">
              <w:rPr>
                <w:rFonts w:eastAsia="Times New Roman"/>
                <w:lang w:eastAsia="lt-LT"/>
              </w:rPr>
              <w:t xml:space="preserve">AAP liekanos maiste, pašaruose, dirvožemyje ir (ar) gruntiniame vandenyje viršijo didžiausias leidžiamas koncentracijas </w:t>
            </w:r>
          </w:p>
          <w:p w14:paraId="517A67F8" w14:textId="77777777" w:rsidR="000A7EF1" w:rsidRPr="000A7EF1" w:rsidRDefault="000A7EF1" w:rsidP="000A7EF1">
            <w:pPr>
              <w:pStyle w:val="ListParagraph"/>
              <w:numPr>
                <w:ilvl w:val="0"/>
                <w:numId w:val="179"/>
              </w:numPr>
              <w:spacing w:before="120" w:after="120" w:line="240" w:lineRule="auto"/>
              <w:ind w:right="170"/>
              <w:rPr>
                <w:rFonts w:eastAsia="Times New Roman"/>
                <w:lang w:eastAsia="lt-LT"/>
              </w:rPr>
            </w:pPr>
            <w:r w:rsidRPr="000A7EF1">
              <w:rPr>
                <w:rFonts w:eastAsia="Times New Roman"/>
                <w:lang w:eastAsia="lt-LT"/>
              </w:rPr>
              <w:t>Nustatytos AAP liekanos</w:t>
            </w:r>
          </w:p>
          <w:p w14:paraId="2B386EC0" w14:textId="5FF388B5" w:rsidR="000A7EF1" w:rsidRPr="000A7EF1" w:rsidRDefault="000A7EF1" w:rsidP="000A7EF1">
            <w:pPr>
              <w:pStyle w:val="ListParagraph"/>
              <w:numPr>
                <w:ilvl w:val="0"/>
                <w:numId w:val="179"/>
              </w:numPr>
              <w:spacing w:before="120" w:after="120" w:line="240" w:lineRule="auto"/>
              <w:ind w:right="170"/>
              <w:rPr>
                <w:rFonts w:eastAsia="Times New Roman"/>
                <w:lang w:eastAsia="lt-LT"/>
              </w:rPr>
            </w:pPr>
            <w:r w:rsidRPr="000A7EF1">
              <w:rPr>
                <w:rFonts w:eastAsia="Times New Roman"/>
                <w:lang w:eastAsia="lt-LT"/>
              </w:rPr>
              <w:t>Nenustatytos AAP liekanos</w:t>
            </w:r>
          </w:p>
        </w:tc>
      </w:tr>
    </w:tbl>
    <w:p w14:paraId="78959158" w14:textId="126ECCE8" w:rsidR="006A19B2" w:rsidRDefault="006A19B2" w:rsidP="006A19B2">
      <w:pPr>
        <w:pStyle w:val="Heading4"/>
      </w:pPr>
      <w:r>
        <w:t>Reikalavimai augalų apsaugos produktų naudojimo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6A19B2" w:rsidRPr="00F61DFF" w14:paraId="1A567F47" w14:textId="77777777" w:rsidTr="0077371F">
        <w:trPr>
          <w:tblHeader/>
        </w:trPr>
        <w:tc>
          <w:tcPr>
            <w:tcW w:w="499" w:type="pct"/>
            <w:tcBorders>
              <w:top w:val="nil"/>
              <w:bottom w:val="single" w:sz="12" w:space="0" w:color="002060"/>
            </w:tcBorders>
            <w:shd w:val="clear" w:color="auto" w:fill="E2EBF2"/>
            <w:vAlign w:val="center"/>
          </w:tcPr>
          <w:p w14:paraId="1CF5E1E5" w14:textId="77777777" w:rsidR="006A19B2" w:rsidRPr="00F61DFF" w:rsidRDefault="006A19B2"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1FE7CAA9" w14:textId="77777777" w:rsidR="006A19B2" w:rsidRPr="00F61DFF" w:rsidRDefault="006A19B2" w:rsidP="0077371F">
            <w:pPr>
              <w:spacing w:before="240" w:after="240" w:line="240" w:lineRule="auto"/>
              <w:ind w:left="170" w:right="170"/>
              <w:jc w:val="left"/>
              <w:rPr>
                <w:rFonts w:eastAsia="MS Mincho"/>
                <w:color w:val="213A6D"/>
              </w:rPr>
            </w:pPr>
            <w:r>
              <w:rPr>
                <w:rFonts w:eastAsia="MS Mincho"/>
                <w:color w:val="213A6D"/>
              </w:rPr>
              <w:t>Reikalavimas</w:t>
            </w:r>
          </w:p>
        </w:tc>
      </w:tr>
      <w:tr w:rsidR="006A19B2" w:rsidRPr="00F61DFF" w14:paraId="19BA2C96" w14:textId="77777777" w:rsidTr="0077371F">
        <w:tc>
          <w:tcPr>
            <w:tcW w:w="499" w:type="pct"/>
            <w:tcBorders>
              <w:top w:val="single" w:sz="12" w:space="0" w:color="002060"/>
              <w:bottom w:val="single" w:sz="4" w:space="0" w:color="83A0B7"/>
            </w:tcBorders>
            <w:shd w:val="clear" w:color="auto" w:fill="auto"/>
          </w:tcPr>
          <w:p w14:paraId="035D7E05"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34B83446" w14:textId="51B9B185" w:rsidR="006A19B2" w:rsidRPr="004E70D9" w:rsidRDefault="006A19B2"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patobulinti augalų apsaugos produktų naudojimo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6A19B2" w:rsidRPr="00F61DFF" w14:paraId="51E64638" w14:textId="77777777" w:rsidTr="0077371F">
        <w:tc>
          <w:tcPr>
            <w:tcW w:w="499" w:type="pct"/>
            <w:tcBorders>
              <w:top w:val="single" w:sz="4" w:space="0" w:color="83A0B7"/>
              <w:bottom w:val="single" w:sz="4" w:space="0" w:color="83A0B7"/>
            </w:tcBorders>
            <w:shd w:val="clear" w:color="auto" w:fill="auto"/>
          </w:tcPr>
          <w:p w14:paraId="164D3117"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C30C6D4"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Dirbamos žemės plotas pagal praėjusių kalendorinių metų deklaravimo duomenis</w:t>
            </w:r>
          </w:p>
          <w:p w14:paraId="2648A7FB" w14:textId="41868E59" w:rsidR="006A19B2" w:rsidRPr="006A19B2" w:rsidRDefault="006A19B2" w:rsidP="006A19B2">
            <w:pPr>
              <w:pStyle w:val="ListParagraph"/>
              <w:numPr>
                <w:ilvl w:val="0"/>
                <w:numId w:val="181"/>
              </w:numPr>
              <w:spacing w:before="120" w:after="120" w:line="240" w:lineRule="auto"/>
              <w:ind w:right="170"/>
              <w:rPr>
                <w:rFonts w:eastAsia="Times New Roman"/>
                <w:lang w:eastAsia="lt-LT"/>
              </w:rPr>
            </w:pPr>
            <w:r w:rsidRPr="006A19B2">
              <w:rPr>
                <w:rFonts w:eastAsia="Times New Roman"/>
                <w:lang w:eastAsia="lt-LT"/>
              </w:rPr>
              <w:t>iki 20 ha</w:t>
            </w:r>
          </w:p>
          <w:p w14:paraId="4C61107D" w14:textId="15F30EF4" w:rsidR="006A19B2" w:rsidRPr="006A19B2" w:rsidRDefault="006A19B2" w:rsidP="006A19B2">
            <w:pPr>
              <w:pStyle w:val="ListParagraph"/>
              <w:numPr>
                <w:ilvl w:val="0"/>
                <w:numId w:val="181"/>
              </w:numPr>
              <w:spacing w:before="120" w:after="120" w:line="240" w:lineRule="auto"/>
              <w:ind w:right="170"/>
              <w:rPr>
                <w:rFonts w:eastAsia="Times New Roman"/>
                <w:lang w:eastAsia="lt-LT"/>
              </w:rPr>
            </w:pPr>
            <w:r w:rsidRPr="006A19B2">
              <w:rPr>
                <w:rFonts w:eastAsia="Times New Roman"/>
                <w:lang w:eastAsia="lt-LT"/>
              </w:rPr>
              <w:t>nuo 21 iki 100 ha</w:t>
            </w:r>
          </w:p>
          <w:p w14:paraId="42C2701D" w14:textId="5B5CA26A" w:rsidR="006A19B2" w:rsidRPr="006A19B2" w:rsidRDefault="006A19B2" w:rsidP="006A19B2">
            <w:pPr>
              <w:pStyle w:val="ListParagraph"/>
              <w:numPr>
                <w:ilvl w:val="0"/>
                <w:numId w:val="181"/>
              </w:numPr>
              <w:spacing w:before="120" w:after="120" w:line="240" w:lineRule="auto"/>
              <w:ind w:right="170"/>
              <w:rPr>
                <w:rFonts w:eastAsia="Times New Roman"/>
                <w:lang w:eastAsia="lt-LT"/>
              </w:rPr>
            </w:pPr>
            <w:r w:rsidRPr="006A19B2">
              <w:rPr>
                <w:rFonts w:eastAsia="Times New Roman"/>
                <w:lang w:eastAsia="lt-LT"/>
              </w:rPr>
              <w:t>nuo 101 iki 300 ha</w:t>
            </w:r>
          </w:p>
          <w:p w14:paraId="3853E72C" w14:textId="4B6EB879" w:rsidR="006A19B2" w:rsidRPr="006A19B2" w:rsidRDefault="006A19B2" w:rsidP="006A19B2">
            <w:pPr>
              <w:pStyle w:val="ListParagraph"/>
              <w:numPr>
                <w:ilvl w:val="0"/>
                <w:numId w:val="181"/>
              </w:numPr>
              <w:spacing w:before="120" w:after="120" w:line="240" w:lineRule="auto"/>
              <w:ind w:right="170"/>
              <w:rPr>
                <w:rFonts w:eastAsia="Times New Roman"/>
                <w:lang w:eastAsia="lt-LT"/>
              </w:rPr>
            </w:pPr>
            <w:r w:rsidRPr="006A19B2">
              <w:rPr>
                <w:rFonts w:eastAsia="Times New Roman"/>
                <w:lang w:eastAsia="lt-LT"/>
              </w:rPr>
              <w:t>nuo 301 iki 1000 ha</w:t>
            </w:r>
          </w:p>
          <w:p w14:paraId="05D84646" w14:textId="00C00884" w:rsidR="006A19B2" w:rsidRPr="006A19B2" w:rsidRDefault="006A19B2" w:rsidP="006A19B2">
            <w:pPr>
              <w:pStyle w:val="ListParagraph"/>
              <w:numPr>
                <w:ilvl w:val="0"/>
                <w:numId w:val="181"/>
              </w:numPr>
              <w:spacing w:before="120" w:after="120" w:line="240" w:lineRule="auto"/>
              <w:ind w:right="170"/>
              <w:rPr>
                <w:rFonts w:eastAsia="Times New Roman"/>
                <w:lang w:eastAsia="lt-LT"/>
              </w:rPr>
            </w:pPr>
            <w:r w:rsidRPr="006A19B2">
              <w:rPr>
                <w:rFonts w:eastAsia="Times New Roman"/>
                <w:lang w:eastAsia="lt-LT"/>
              </w:rPr>
              <w:t>daugiau kaip 1000 ha</w:t>
            </w:r>
          </w:p>
          <w:p w14:paraId="7F3290B4" w14:textId="111D0715" w:rsidR="006A19B2" w:rsidRPr="006A19B2" w:rsidRDefault="006A19B2" w:rsidP="006A19B2">
            <w:pPr>
              <w:pStyle w:val="ListParagraph"/>
              <w:numPr>
                <w:ilvl w:val="0"/>
                <w:numId w:val="181"/>
              </w:numPr>
              <w:spacing w:before="120" w:after="120" w:line="240" w:lineRule="auto"/>
              <w:ind w:right="170"/>
              <w:rPr>
                <w:rFonts w:eastAsia="Times New Roman"/>
                <w:lang w:eastAsia="lt-LT"/>
              </w:rPr>
            </w:pPr>
            <w:r w:rsidRPr="006A19B2">
              <w:rPr>
                <w:rFonts w:eastAsia="Times New Roman"/>
                <w:lang w:eastAsia="lt-LT"/>
              </w:rPr>
              <w:t>Naudojimas nėra atliekamas</w:t>
            </w:r>
          </w:p>
        </w:tc>
      </w:tr>
      <w:tr w:rsidR="006A19B2" w:rsidRPr="00F61DFF" w14:paraId="092422A9" w14:textId="77777777" w:rsidTr="0077371F">
        <w:tc>
          <w:tcPr>
            <w:tcW w:w="499" w:type="pct"/>
            <w:tcBorders>
              <w:top w:val="single" w:sz="4" w:space="0" w:color="83A0B7"/>
              <w:bottom w:val="single" w:sz="4" w:space="0" w:color="83A0B7"/>
            </w:tcBorders>
            <w:shd w:val="clear" w:color="auto" w:fill="auto"/>
          </w:tcPr>
          <w:p w14:paraId="0C0F9AED"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F98A5FA"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Naujas ūkio subjektas, kurio dirbamos žemės plotas – ne mažiau nei 10 ha ir kurio veikla susijusi su AAP naudojimu</w:t>
            </w:r>
          </w:p>
          <w:p w14:paraId="0E2421D1" w14:textId="46A6DD2D" w:rsidR="006A19B2" w:rsidRPr="006A19B2" w:rsidRDefault="006A19B2" w:rsidP="006A19B2">
            <w:pPr>
              <w:pStyle w:val="ListParagraph"/>
              <w:numPr>
                <w:ilvl w:val="0"/>
                <w:numId w:val="182"/>
              </w:numPr>
              <w:spacing w:before="120" w:after="120" w:line="240" w:lineRule="auto"/>
              <w:ind w:right="170"/>
              <w:rPr>
                <w:rFonts w:eastAsia="Times New Roman"/>
                <w:lang w:eastAsia="lt-LT"/>
              </w:rPr>
            </w:pPr>
            <w:r w:rsidRPr="006A19B2">
              <w:rPr>
                <w:rFonts w:eastAsia="Times New Roman"/>
                <w:lang w:eastAsia="lt-LT"/>
              </w:rPr>
              <w:lastRenderedPageBreak/>
              <w:t>Naujai veiklą pradėjęs ūkio subjektas</w:t>
            </w:r>
          </w:p>
          <w:p w14:paraId="4DB73975" w14:textId="0A7FD547" w:rsidR="006A19B2" w:rsidRPr="006A19B2" w:rsidRDefault="006A19B2" w:rsidP="006A19B2">
            <w:pPr>
              <w:pStyle w:val="ListParagraph"/>
              <w:numPr>
                <w:ilvl w:val="0"/>
                <w:numId w:val="182"/>
              </w:numPr>
              <w:spacing w:before="120" w:after="120" w:line="240" w:lineRule="auto"/>
              <w:ind w:right="170"/>
              <w:rPr>
                <w:rFonts w:eastAsia="Times New Roman"/>
                <w:lang w:eastAsia="lt-LT"/>
              </w:rPr>
            </w:pPr>
            <w:r w:rsidRPr="006A19B2">
              <w:rPr>
                <w:rFonts w:eastAsia="Times New Roman"/>
                <w:lang w:eastAsia="lt-LT"/>
              </w:rPr>
              <w:t>Nėra naujas ŪS arba ploto suma mažiau 10ha</w:t>
            </w:r>
          </w:p>
        </w:tc>
      </w:tr>
      <w:tr w:rsidR="006A19B2" w:rsidRPr="00F61DFF" w14:paraId="3F0BA859" w14:textId="77777777" w:rsidTr="0077371F">
        <w:tc>
          <w:tcPr>
            <w:tcW w:w="499" w:type="pct"/>
            <w:tcBorders>
              <w:top w:val="single" w:sz="4" w:space="0" w:color="83A0B7"/>
              <w:bottom w:val="single" w:sz="4" w:space="0" w:color="83A0B7"/>
            </w:tcBorders>
            <w:shd w:val="clear" w:color="auto" w:fill="auto"/>
          </w:tcPr>
          <w:p w14:paraId="05A9BEF1"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457357F"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Ūkio subjektas dėl AAP naudojimo reikalavimų nebuvo tikrintas per pastaruosius 5 metus</w:t>
            </w:r>
          </w:p>
          <w:p w14:paraId="00AC2F6B" w14:textId="6525B4AC" w:rsidR="006A19B2" w:rsidRPr="006A19B2" w:rsidRDefault="006A19B2" w:rsidP="006A19B2">
            <w:pPr>
              <w:pStyle w:val="ListParagraph"/>
              <w:numPr>
                <w:ilvl w:val="0"/>
                <w:numId w:val="183"/>
              </w:numPr>
              <w:spacing w:before="120" w:after="120" w:line="240" w:lineRule="auto"/>
              <w:ind w:right="170"/>
              <w:rPr>
                <w:rFonts w:eastAsia="Times New Roman"/>
                <w:lang w:eastAsia="lt-LT"/>
              </w:rPr>
            </w:pPr>
            <w:r w:rsidRPr="006A19B2">
              <w:rPr>
                <w:rFonts w:eastAsia="Times New Roman"/>
                <w:lang w:eastAsia="lt-LT"/>
              </w:rPr>
              <w:t>Nebuvo tikrintas per paskutinius 5 metus</w:t>
            </w:r>
          </w:p>
          <w:p w14:paraId="5C0ECE42" w14:textId="729106F1" w:rsidR="006A19B2" w:rsidRPr="006A19B2" w:rsidRDefault="006A19B2" w:rsidP="006A19B2">
            <w:pPr>
              <w:pStyle w:val="ListParagraph"/>
              <w:numPr>
                <w:ilvl w:val="0"/>
                <w:numId w:val="183"/>
              </w:numPr>
              <w:spacing w:before="120" w:after="120" w:line="240" w:lineRule="auto"/>
              <w:ind w:right="170"/>
              <w:rPr>
                <w:rFonts w:eastAsia="Times New Roman"/>
                <w:lang w:eastAsia="lt-LT"/>
              </w:rPr>
            </w:pPr>
            <w:r w:rsidRPr="006A19B2">
              <w:rPr>
                <w:rFonts w:eastAsia="Times New Roman"/>
                <w:lang w:eastAsia="lt-LT"/>
              </w:rPr>
              <w:t>Buvo tikrintas per paskutinius 5 metus</w:t>
            </w:r>
          </w:p>
        </w:tc>
      </w:tr>
      <w:tr w:rsidR="006A19B2" w:rsidRPr="00F61DFF" w14:paraId="4222E5DC" w14:textId="77777777" w:rsidTr="0077371F">
        <w:tc>
          <w:tcPr>
            <w:tcW w:w="499" w:type="pct"/>
            <w:tcBorders>
              <w:top w:val="single" w:sz="4" w:space="0" w:color="83A0B7"/>
              <w:bottom w:val="single" w:sz="4" w:space="0" w:color="83A0B7"/>
            </w:tcBorders>
            <w:shd w:val="clear" w:color="auto" w:fill="auto"/>
          </w:tcPr>
          <w:p w14:paraId="45D33E3D"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1EB595A6"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Augalų apsaugos pažymėjimas ar kitas jam prilyginamas Europos Sąjungos valstybėje narėje ar Europos ekonominės erdvės valstybėje išduotas pažymėjimas (toliau – pažymėjimas)</w:t>
            </w:r>
            <w:r w:rsidRPr="006A19B2">
              <w:rPr>
                <w:rFonts w:eastAsia="Times New Roman"/>
                <w:lang w:eastAsia="lt-LT"/>
              </w:rPr>
              <w:tab/>
              <w:t>ūkio subjektui yra išduotas, pažymėjimas yra galiojantis ir galiojimas nesibaigs patikrinimo metais</w:t>
            </w:r>
          </w:p>
          <w:p w14:paraId="373AC65A" w14:textId="40C4514C" w:rsidR="006A19B2" w:rsidRPr="006A19B2" w:rsidRDefault="006A19B2" w:rsidP="006A19B2">
            <w:pPr>
              <w:pStyle w:val="ListParagraph"/>
              <w:numPr>
                <w:ilvl w:val="0"/>
                <w:numId w:val="184"/>
              </w:numPr>
              <w:spacing w:before="120" w:after="120" w:line="240" w:lineRule="auto"/>
              <w:ind w:right="170"/>
              <w:rPr>
                <w:rFonts w:eastAsia="Times New Roman"/>
                <w:lang w:eastAsia="lt-LT"/>
              </w:rPr>
            </w:pPr>
            <w:r w:rsidRPr="006A19B2">
              <w:rPr>
                <w:rFonts w:eastAsia="Times New Roman"/>
                <w:lang w:eastAsia="lt-LT"/>
              </w:rPr>
              <w:t>ūkio subjektui nėra išduotas</w:t>
            </w:r>
          </w:p>
          <w:p w14:paraId="64D84000" w14:textId="466FB34A" w:rsidR="006A19B2" w:rsidRPr="006A19B2" w:rsidRDefault="006A19B2" w:rsidP="006A19B2">
            <w:pPr>
              <w:pStyle w:val="ListParagraph"/>
              <w:numPr>
                <w:ilvl w:val="0"/>
                <w:numId w:val="184"/>
              </w:numPr>
              <w:spacing w:before="120" w:after="120" w:line="240" w:lineRule="auto"/>
              <w:ind w:right="170"/>
              <w:rPr>
                <w:rFonts w:eastAsia="Times New Roman"/>
                <w:lang w:eastAsia="lt-LT"/>
              </w:rPr>
            </w:pPr>
            <w:r w:rsidRPr="006A19B2">
              <w:rPr>
                <w:rFonts w:eastAsia="Times New Roman"/>
                <w:lang w:eastAsia="lt-LT"/>
              </w:rPr>
              <w:t>ūkio subjektui buvo išduotas, bet pažymėjimo galiojimas jau pasibaigęs arba pažymėjimo galiojimo laikas baigsis patikrinimo metais</w:t>
            </w:r>
          </w:p>
          <w:p w14:paraId="5407966E" w14:textId="463E0030" w:rsidR="006A19B2" w:rsidRPr="006A19B2" w:rsidRDefault="006A19B2" w:rsidP="006A19B2">
            <w:pPr>
              <w:pStyle w:val="ListParagraph"/>
              <w:numPr>
                <w:ilvl w:val="0"/>
                <w:numId w:val="184"/>
              </w:numPr>
              <w:spacing w:before="120" w:after="120" w:line="240" w:lineRule="auto"/>
              <w:ind w:right="170"/>
              <w:rPr>
                <w:rFonts w:eastAsia="Times New Roman"/>
                <w:lang w:eastAsia="lt-LT"/>
              </w:rPr>
            </w:pPr>
            <w:r w:rsidRPr="006A19B2">
              <w:rPr>
                <w:rFonts w:eastAsia="Times New Roman"/>
                <w:lang w:eastAsia="lt-LT"/>
              </w:rPr>
              <w:t>Naudojimas nėra atliekamas</w:t>
            </w:r>
          </w:p>
        </w:tc>
      </w:tr>
      <w:tr w:rsidR="006A19B2" w:rsidRPr="00F61DFF" w14:paraId="55BF923E" w14:textId="77777777" w:rsidTr="0077371F">
        <w:tc>
          <w:tcPr>
            <w:tcW w:w="499" w:type="pct"/>
            <w:tcBorders>
              <w:top w:val="single" w:sz="4" w:space="0" w:color="83A0B7"/>
              <w:bottom w:val="single" w:sz="4" w:space="0" w:color="83A0B7"/>
            </w:tcBorders>
            <w:shd w:val="clear" w:color="auto" w:fill="auto"/>
          </w:tcPr>
          <w:p w14:paraId="1F220779"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F57AD03"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Augalų apsaugos produktų apdorojimo įrangos (purkštuvo, beicavimo mašinos) pažymėjimas (toliau – apdorojimo įrangos pažymėjimas)</w:t>
            </w:r>
            <w:r w:rsidRPr="006A19B2">
              <w:rPr>
                <w:rFonts w:eastAsia="Times New Roman"/>
                <w:lang w:eastAsia="lt-LT"/>
              </w:rPr>
              <w:tab/>
              <w:t>ūkio subjekto vardu registruotai AAP apdorojimo įrangai (toliau – apdorojimo įranga) yra išduotas, apdorojimo įrangos pažymėjimas yra galiojantis ir galiojimas nesibaigs patikrinimo metais</w:t>
            </w:r>
          </w:p>
          <w:p w14:paraId="11954986" w14:textId="539A1744" w:rsidR="006A19B2" w:rsidRPr="006A19B2" w:rsidRDefault="006A19B2" w:rsidP="006A19B2">
            <w:pPr>
              <w:pStyle w:val="ListParagraph"/>
              <w:numPr>
                <w:ilvl w:val="0"/>
                <w:numId w:val="185"/>
              </w:numPr>
              <w:spacing w:before="120" w:after="120" w:line="240" w:lineRule="auto"/>
              <w:ind w:right="170"/>
              <w:rPr>
                <w:rFonts w:eastAsia="Times New Roman"/>
                <w:lang w:eastAsia="lt-LT"/>
              </w:rPr>
            </w:pPr>
            <w:r w:rsidRPr="006A19B2">
              <w:rPr>
                <w:rFonts w:eastAsia="Times New Roman"/>
                <w:lang w:eastAsia="lt-LT"/>
              </w:rPr>
              <w:t>purškimo įrangai nėra išduotas</w:t>
            </w:r>
          </w:p>
          <w:p w14:paraId="27324FDB" w14:textId="597B5FC5" w:rsidR="006A19B2" w:rsidRPr="006A19B2" w:rsidRDefault="006A19B2" w:rsidP="006A19B2">
            <w:pPr>
              <w:pStyle w:val="ListParagraph"/>
              <w:numPr>
                <w:ilvl w:val="0"/>
                <w:numId w:val="185"/>
              </w:numPr>
              <w:spacing w:before="120" w:after="120" w:line="240" w:lineRule="auto"/>
              <w:ind w:right="170"/>
              <w:rPr>
                <w:rFonts w:eastAsia="Times New Roman"/>
                <w:lang w:eastAsia="lt-LT"/>
              </w:rPr>
            </w:pPr>
            <w:r w:rsidRPr="006A19B2">
              <w:rPr>
                <w:rFonts w:eastAsia="Times New Roman"/>
                <w:lang w:eastAsia="lt-LT"/>
              </w:rPr>
              <w:t>apdorojimo įrangai buvo išduotas, bet apdorojimo įrangos pažymėjimo galiojimas jau pasibaigęs arba apdorojimo įrangos pažymėjimo galiojimo laikas baigsis patikrinimo metais</w:t>
            </w:r>
          </w:p>
          <w:p w14:paraId="778573FC" w14:textId="6D160120" w:rsidR="006A19B2" w:rsidRPr="006A19B2" w:rsidRDefault="006A19B2" w:rsidP="006A19B2">
            <w:pPr>
              <w:pStyle w:val="ListParagraph"/>
              <w:numPr>
                <w:ilvl w:val="0"/>
                <w:numId w:val="185"/>
              </w:numPr>
              <w:spacing w:before="120" w:after="120" w:line="240" w:lineRule="auto"/>
              <w:ind w:right="170"/>
              <w:rPr>
                <w:rFonts w:eastAsia="Times New Roman"/>
                <w:lang w:eastAsia="lt-LT"/>
              </w:rPr>
            </w:pPr>
            <w:r w:rsidRPr="006A19B2">
              <w:rPr>
                <w:rFonts w:eastAsia="Times New Roman"/>
                <w:lang w:eastAsia="lt-LT"/>
              </w:rPr>
              <w:t>Naudojimas nėra atliekamas</w:t>
            </w:r>
          </w:p>
        </w:tc>
      </w:tr>
      <w:tr w:rsidR="006A19B2" w:rsidRPr="00F61DFF" w14:paraId="46AA42A3" w14:textId="77777777" w:rsidTr="0077371F">
        <w:tc>
          <w:tcPr>
            <w:tcW w:w="499" w:type="pct"/>
            <w:tcBorders>
              <w:top w:val="single" w:sz="4" w:space="0" w:color="83A0B7"/>
              <w:bottom w:val="single" w:sz="4" w:space="0" w:color="83A0B7"/>
            </w:tcBorders>
            <w:shd w:val="clear" w:color="auto" w:fill="auto"/>
          </w:tcPr>
          <w:p w14:paraId="3BA6AF85"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1DBF5B4E" w14:textId="77777777" w:rsidR="006A19B2" w:rsidRDefault="006A19B2" w:rsidP="006A19B2">
            <w:pPr>
              <w:spacing w:before="120" w:after="120" w:line="240" w:lineRule="auto"/>
              <w:ind w:right="170"/>
              <w:rPr>
                <w:rFonts w:eastAsia="Times New Roman"/>
                <w:lang w:eastAsia="lt-LT"/>
              </w:rPr>
            </w:pPr>
            <w:r w:rsidRPr="006A19B2">
              <w:rPr>
                <w:rFonts w:eastAsia="Times New Roman"/>
                <w:lang w:eastAsia="lt-LT"/>
              </w:rPr>
              <w:t>Ūkio subjektas vykdo specializuotąją prekinę žemės ūkio produktų gamybą (šiltnamiai, sodai, uogynai, medelynai, dekoratyviniai augalai, gėlės grybai ir kt.)</w:t>
            </w:r>
            <w:r w:rsidRPr="006A19B2">
              <w:rPr>
                <w:rFonts w:eastAsia="Times New Roman"/>
                <w:lang w:eastAsia="lt-LT"/>
              </w:rPr>
              <w:tab/>
            </w:r>
          </w:p>
          <w:p w14:paraId="5F282BAB" w14:textId="21142AEC" w:rsidR="006A19B2" w:rsidRPr="006A19B2" w:rsidRDefault="006A19B2" w:rsidP="006A19B2">
            <w:pPr>
              <w:pStyle w:val="ListParagraph"/>
              <w:numPr>
                <w:ilvl w:val="0"/>
                <w:numId w:val="186"/>
              </w:numPr>
              <w:spacing w:before="120" w:after="120" w:line="240" w:lineRule="auto"/>
              <w:ind w:right="170"/>
              <w:rPr>
                <w:rFonts w:eastAsia="Times New Roman"/>
                <w:lang w:eastAsia="lt-LT"/>
              </w:rPr>
            </w:pPr>
            <w:r w:rsidRPr="006A19B2">
              <w:rPr>
                <w:rFonts w:eastAsia="Times New Roman"/>
                <w:lang w:eastAsia="lt-LT"/>
              </w:rPr>
              <w:t>vykdo</w:t>
            </w:r>
          </w:p>
          <w:p w14:paraId="04A846A1" w14:textId="511E8252" w:rsidR="006A19B2" w:rsidRPr="006A19B2" w:rsidRDefault="006A19B2" w:rsidP="006A19B2">
            <w:pPr>
              <w:pStyle w:val="ListParagraph"/>
              <w:numPr>
                <w:ilvl w:val="0"/>
                <w:numId w:val="186"/>
              </w:numPr>
              <w:spacing w:before="120" w:after="120" w:line="240" w:lineRule="auto"/>
              <w:ind w:right="170"/>
              <w:rPr>
                <w:rFonts w:eastAsia="Times New Roman"/>
                <w:lang w:eastAsia="lt-LT"/>
              </w:rPr>
            </w:pPr>
            <w:r w:rsidRPr="006A19B2">
              <w:rPr>
                <w:rFonts w:eastAsia="Times New Roman"/>
                <w:lang w:eastAsia="lt-LT"/>
              </w:rPr>
              <w:t>nevykdo</w:t>
            </w:r>
          </w:p>
        </w:tc>
      </w:tr>
      <w:tr w:rsidR="006A19B2" w:rsidRPr="00F61DFF" w14:paraId="69E9A4B3" w14:textId="77777777" w:rsidTr="0077371F">
        <w:tc>
          <w:tcPr>
            <w:tcW w:w="499" w:type="pct"/>
            <w:tcBorders>
              <w:top w:val="single" w:sz="4" w:space="0" w:color="83A0B7"/>
              <w:bottom w:val="single" w:sz="4" w:space="0" w:color="83A0B7"/>
            </w:tcBorders>
            <w:shd w:val="clear" w:color="auto" w:fill="auto"/>
          </w:tcPr>
          <w:p w14:paraId="4B4D4F40"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08A9B8D"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Auginami bent vieni iš šių žemės ūkio augalų: žieminiai rapsai, vasariniai rapsai, žieminiai kviečiai, vasariniai kviečiai, žieminiai rugiai, vasariniai rugiai, hibridiniai rugiai, žieminiai miežiai, kvietrugiai, vasariniai miežiai, grikiai, avižos, kukurūzai, pupos, žirniai, bulvės, cukriniai runkeliai, pašariniai runkeliai, lauko daržovės, kmynai</w:t>
            </w:r>
          </w:p>
          <w:p w14:paraId="707E4962" w14:textId="00360C6F" w:rsidR="006A19B2" w:rsidRPr="006A19B2" w:rsidRDefault="006A19B2" w:rsidP="006A19B2">
            <w:pPr>
              <w:pStyle w:val="ListParagraph"/>
              <w:numPr>
                <w:ilvl w:val="0"/>
                <w:numId w:val="187"/>
              </w:numPr>
              <w:spacing w:before="120" w:after="120" w:line="240" w:lineRule="auto"/>
              <w:ind w:right="170"/>
              <w:rPr>
                <w:rFonts w:eastAsia="Times New Roman"/>
                <w:lang w:eastAsia="lt-LT"/>
              </w:rPr>
            </w:pPr>
            <w:r w:rsidRPr="006A19B2">
              <w:rPr>
                <w:rFonts w:eastAsia="Times New Roman"/>
                <w:lang w:eastAsia="lt-LT"/>
              </w:rPr>
              <w:t>augina iki 5 rūšių</w:t>
            </w:r>
          </w:p>
          <w:p w14:paraId="37D23AA6" w14:textId="3487AFB4" w:rsidR="006A19B2" w:rsidRPr="006A19B2" w:rsidRDefault="006A19B2" w:rsidP="006A19B2">
            <w:pPr>
              <w:pStyle w:val="ListParagraph"/>
              <w:numPr>
                <w:ilvl w:val="0"/>
                <w:numId w:val="187"/>
              </w:numPr>
              <w:spacing w:before="120" w:after="120" w:line="240" w:lineRule="auto"/>
              <w:ind w:right="170"/>
              <w:rPr>
                <w:rFonts w:eastAsia="Times New Roman"/>
                <w:lang w:eastAsia="lt-LT"/>
              </w:rPr>
            </w:pPr>
            <w:r w:rsidRPr="006A19B2">
              <w:rPr>
                <w:rFonts w:eastAsia="Times New Roman"/>
                <w:lang w:eastAsia="lt-LT"/>
              </w:rPr>
              <w:t>augina 5 rūšis ir daugiau</w:t>
            </w:r>
          </w:p>
          <w:p w14:paraId="6FE61CBE" w14:textId="546C5AC4" w:rsidR="006A19B2" w:rsidRPr="006A19B2" w:rsidRDefault="006A19B2" w:rsidP="006A19B2">
            <w:pPr>
              <w:pStyle w:val="ListParagraph"/>
              <w:numPr>
                <w:ilvl w:val="0"/>
                <w:numId w:val="187"/>
              </w:numPr>
              <w:spacing w:before="120" w:after="120" w:line="240" w:lineRule="auto"/>
              <w:ind w:right="170"/>
              <w:rPr>
                <w:rFonts w:eastAsia="Times New Roman"/>
                <w:lang w:eastAsia="lt-LT"/>
              </w:rPr>
            </w:pPr>
            <w:r w:rsidRPr="006A19B2">
              <w:rPr>
                <w:rFonts w:eastAsia="Times New Roman"/>
                <w:lang w:eastAsia="lt-LT"/>
              </w:rPr>
              <w:t>neaugina</w:t>
            </w:r>
          </w:p>
        </w:tc>
      </w:tr>
      <w:tr w:rsidR="006A19B2" w:rsidRPr="00F61DFF" w14:paraId="0CA0AF5C" w14:textId="77777777" w:rsidTr="0077371F">
        <w:tc>
          <w:tcPr>
            <w:tcW w:w="499" w:type="pct"/>
            <w:tcBorders>
              <w:top w:val="single" w:sz="4" w:space="0" w:color="83A0B7"/>
              <w:bottom w:val="single" w:sz="4" w:space="0" w:color="83A0B7"/>
            </w:tcBorders>
            <w:shd w:val="clear" w:color="auto" w:fill="auto"/>
          </w:tcPr>
          <w:p w14:paraId="408A9450"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A005F51"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Auginami bičių gausiai lankomi augalai: žieminiai rapsai, vasariniai rapsai, grikiai, baltosios garstyčios, barkūnai, facelijos, saulėgrąžos, lubinai, dobilai</w:t>
            </w:r>
          </w:p>
          <w:p w14:paraId="0B558477" w14:textId="5BE2F947" w:rsidR="006A19B2" w:rsidRPr="006A19B2" w:rsidRDefault="006A19B2" w:rsidP="006A19B2">
            <w:pPr>
              <w:pStyle w:val="ListParagraph"/>
              <w:numPr>
                <w:ilvl w:val="0"/>
                <w:numId w:val="188"/>
              </w:numPr>
              <w:spacing w:before="120" w:after="120" w:line="240" w:lineRule="auto"/>
              <w:ind w:right="170"/>
              <w:rPr>
                <w:rFonts w:eastAsia="Times New Roman"/>
                <w:lang w:eastAsia="lt-LT"/>
              </w:rPr>
            </w:pPr>
            <w:r w:rsidRPr="006A19B2">
              <w:rPr>
                <w:rFonts w:eastAsia="Times New Roman"/>
                <w:lang w:eastAsia="lt-LT"/>
              </w:rPr>
              <w:t>augina</w:t>
            </w:r>
          </w:p>
          <w:p w14:paraId="1F68A578" w14:textId="2D81FE19" w:rsidR="006A19B2" w:rsidRPr="006A19B2" w:rsidRDefault="006A19B2" w:rsidP="006A19B2">
            <w:pPr>
              <w:pStyle w:val="ListParagraph"/>
              <w:numPr>
                <w:ilvl w:val="0"/>
                <w:numId w:val="188"/>
              </w:numPr>
              <w:spacing w:before="120" w:after="120" w:line="240" w:lineRule="auto"/>
              <w:ind w:right="170"/>
              <w:rPr>
                <w:rFonts w:eastAsia="Times New Roman"/>
                <w:lang w:eastAsia="lt-LT"/>
              </w:rPr>
            </w:pPr>
            <w:r w:rsidRPr="006A19B2">
              <w:rPr>
                <w:rFonts w:eastAsia="Times New Roman"/>
                <w:lang w:eastAsia="lt-LT"/>
              </w:rPr>
              <w:t>neaugina</w:t>
            </w:r>
          </w:p>
        </w:tc>
      </w:tr>
      <w:tr w:rsidR="006A19B2" w:rsidRPr="00F61DFF" w14:paraId="1356AEA9" w14:textId="77777777" w:rsidTr="0077371F">
        <w:tc>
          <w:tcPr>
            <w:tcW w:w="499" w:type="pct"/>
            <w:tcBorders>
              <w:top w:val="single" w:sz="4" w:space="0" w:color="83A0B7"/>
              <w:bottom w:val="single" w:sz="4" w:space="0" w:color="83A0B7"/>
            </w:tcBorders>
            <w:shd w:val="clear" w:color="auto" w:fill="auto"/>
          </w:tcPr>
          <w:p w14:paraId="7A045550"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6037FE9"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Jei ūkio subjektas augina žieminius ir (ar) vasarinius kviečius</w:t>
            </w:r>
          </w:p>
          <w:p w14:paraId="4F4EC05F" w14:textId="6EFDCEBC" w:rsidR="006A19B2" w:rsidRPr="006A19B2" w:rsidRDefault="006A19B2" w:rsidP="006A19B2">
            <w:pPr>
              <w:pStyle w:val="ListParagraph"/>
              <w:numPr>
                <w:ilvl w:val="0"/>
                <w:numId w:val="189"/>
              </w:numPr>
              <w:spacing w:before="120" w:after="120" w:line="240" w:lineRule="auto"/>
              <w:ind w:right="170"/>
              <w:rPr>
                <w:rFonts w:eastAsia="Times New Roman"/>
                <w:lang w:eastAsia="lt-LT"/>
              </w:rPr>
            </w:pPr>
            <w:r w:rsidRPr="006A19B2">
              <w:rPr>
                <w:rFonts w:eastAsia="Times New Roman"/>
                <w:lang w:eastAsia="lt-LT"/>
              </w:rPr>
              <w:t>augina</w:t>
            </w:r>
          </w:p>
          <w:p w14:paraId="1349DAAC" w14:textId="19F0F158" w:rsidR="006A19B2" w:rsidRPr="006A19B2" w:rsidRDefault="006A19B2" w:rsidP="006A19B2">
            <w:pPr>
              <w:pStyle w:val="ListParagraph"/>
              <w:numPr>
                <w:ilvl w:val="0"/>
                <w:numId w:val="189"/>
              </w:numPr>
              <w:spacing w:before="120" w:after="120" w:line="240" w:lineRule="auto"/>
              <w:ind w:right="170"/>
              <w:rPr>
                <w:rFonts w:eastAsia="Times New Roman"/>
                <w:lang w:eastAsia="lt-LT"/>
              </w:rPr>
            </w:pPr>
            <w:r w:rsidRPr="006A19B2">
              <w:rPr>
                <w:rFonts w:eastAsia="Times New Roman"/>
                <w:lang w:eastAsia="lt-LT"/>
              </w:rPr>
              <w:t>neaugina</w:t>
            </w:r>
          </w:p>
        </w:tc>
      </w:tr>
      <w:tr w:rsidR="006A19B2" w:rsidRPr="00F61DFF" w14:paraId="5EBDA245" w14:textId="77777777" w:rsidTr="0077371F">
        <w:tc>
          <w:tcPr>
            <w:tcW w:w="499" w:type="pct"/>
            <w:tcBorders>
              <w:top w:val="single" w:sz="4" w:space="0" w:color="83A0B7"/>
              <w:bottom w:val="single" w:sz="4" w:space="0" w:color="83A0B7"/>
            </w:tcBorders>
            <w:shd w:val="clear" w:color="auto" w:fill="auto"/>
          </w:tcPr>
          <w:p w14:paraId="27B40EC8"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1B892BB"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Jei ūkio subjektas</w:t>
            </w:r>
          </w:p>
          <w:p w14:paraId="40E1D4CB" w14:textId="4B6777F0" w:rsidR="006A19B2" w:rsidRPr="006A19B2" w:rsidRDefault="006A19B2" w:rsidP="006A19B2">
            <w:pPr>
              <w:pStyle w:val="ListParagraph"/>
              <w:numPr>
                <w:ilvl w:val="0"/>
                <w:numId w:val="190"/>
              </w:numPr>
              <w:spacing w:before="120" w:after="120" w:line="240" w:lineRule="auto"/>
              <w:ind w:right="170"/>
              <w:rPr>
                <w:rFonts w:eastAsia="Times New Roman"/>
                <w:lang w:eastAsia="lt-LT"/>
              </w:rPr>
            </w:pPr>
            <w:r w:rsidRPr="006A19B2">
              <w:rPr>
                <w:rFonts w:eastAsia="Times New Roman"/>
                <w:lang w:eastAsia="lt-LT"/>
              </w:rPr>
              <w:t>fizinis asmuo</w:t>
            </w:r>
          </w:p>
          <w:p w14:paraId="41A7D5B0" w14:textId="5B710A27" w:rsidR="006A19B2" w:rsidRPr="006A19B2" w:rsidRDefault="006A19B2" w:rsidP="006A19B2">
            <w:pPr>
              <w:pStyle w:val="ListParagraph"/>
              <w:numPr>
                <w:ilvl w:val="0"/>
                <w:numId w:val="190"/>
              </w:numPr>
              <w:spacing w:before="120" w:after="120" w:line="240" w:lineRule="auto"/>
              <w:ind w:right="170"/>
              <w:rPr>
                <w:rFonts w:eastAsia="Times New Roman"/>
                <w:lang w:eastAsia="lt-LT"/>
              </w:rPr>
            </w:pPr>
            <w:r w:rsidRPr="006A19B2">
              <w:rPr>
                <w:rFonts w:eastAsia="Times New Roman"/>
                <w:lang w:eastAsia="lt-LT"/>
              </w:rPr>
              <w:t>juridinis asmuo</w:t>
            </w:r>
          </w:p>
        </w:tc>
      </w:tr>
      <w:tr w:rsidR="006A19B2" w:rsidRPr="00F61DFF" w14:paraId="52C285E1" w14:textId="77777777" w:rsidTr="0077371F">
        <w:tc>
          <w:tcPr>
            <w:tcW w:w="499" w:type="pct"/>
            <w:tcBorders>
              <w:top w:val="single" w:sz="4" w:space="0" w:color="83A0B7"/>
              <w:bottom w:val="single" w:sz="4" w:space="0" w:color="83A0B7"/>
            </w:tcBorders>
            <w:shd w:val="clear" w:color="auto" w:fill="auto"/>
          </w:tcPr>
          <w:p w14:paraId="00A10DC5"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6E4D2C1"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Vykdomos veiklos vieta</w:t>
            </w:r>
          </w:p>
          <w:p w14:paraId="43763C9C" w14:textId="1A9F5D73"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Ūkio subjektas vykdo veiklą, kurios metu AAP naudojami fumigavimui, viešuose parkuose, sporto ir rekreacijos aikštynuose (stadionai, golfo aikštynai ir pan.), geležinkelio linijose, oro uosto, jūrų uosto teritorijoje ir pan.</w:t>
            </w:r>
          </w:p>
          <w:p w14:paraId="2A000850" w14:textId="6ED0D21A" w:rsidR="006A19B2" w:rsidRPr="006A19B2" w:rsidRDefault="006A19B2" w:rsidP="006A19B2">
            <w:pPr>
              <w:pStyle w:val="ListParagraph"/>
              <w:numPr>
                <w:ilvl w:val="0"/>
                <w:numId w:val="191"/>
              </w:numPr>
              <w:spacing w:before="120" w:after="120" w:line="240" w:lineRule="auto"/>
              <w:ind w:right="170"/>
              <w:rPr>
                <w:rFonts w:eastAsia="Times New Roman"/>
                <w:lang w:eastAsia="lt-LT"/>
              </w:rPr>
            </w:pPr>
            <w:r w:rsidRPr="006A19B2">
              <w:rPr>
                <w:rFonts w:eastAsia="Times New Roman"/>
                <w:lang w:eastAsia="lt-LT"/>
              </w:rPr>
              <w:t>Ūkinės veiklos teritorijoje yra paviršinis vandens telkinys</w:t>
            </w:r>
          </w:p>
          <w:p w14:paraId="5E4B9E28" w14:textId="5C191AAB" w:rsidR="006A19B2" w:rsidRPr="006A19B2" w:rsidRDefault="006A19B2" w:rsidP="006A19B2">
            <w:pPr>
              <w:pStyle w:val="ListParagraph"/>
              <w:numPr>
                <w:ilvl w:val="0"/>
                <w:numId w:val="191"/>
              </w:numPr>
              <w:spacing w:before="120" w:after="120" w:line="240" w:lineRule="auto"/>
              <w:ind w:right="170"/>
              <w:rPr>
                <w:rFonts w:eastAsia="Times New Roman"/>
                <w:lang w:eastAsia="lt-LT"/>
              </w:rPr>
            </w:pPr>
            <w:r w:rsidRPr="006A19B2">
              <w:rPr>
                <w:rFonts w:eastAsia="Times New Roman"/>
                <w:lang w:eastAsia="lt-LT"/>
              </w:rPr>
              <w:t>Ūkinė veikla vykdoma saugomoje teritorijoje</w:t>
            </w:r>
          </w:p>
          <w:p w14:paraId="3D99DD10" w14:textId="4A20E943" w:rsidR="006A19B2" w:rsidRPr="006A19B2" w:rsidRDefault="006A19B2" w:rsidP="006A19B2">
            <w:pPr>
              <w:pStyle w:val="ListParagraph"/>
              <w:numPr>
                <w:ilvl w:val="0"/>
                <w:numId w:val="191"/>
              </w:numPr>
              <w:spacing w:before="120" w:after="120" w:line="240" w:lineRule="auto"/>
              <w:ind w:right="170"/>
              <w:rPr>
                <w:rFonts w:eastAsia="Times New Roman"/>
                <w:lang w:eastAsia="lt-LT"/>
              </w:rPr>
            </w:pPr>
            <w:r w:rsidRPr="006A19B2">
              <w:rPr>
                <w:rFonts w:eastAsia="Times New Roman"/>
                <w:lang w:eastAsia="lt-LT"/>
              </w:rPr>
              <w:t>nevykdo</w:t>
            </w:r>
          </w:p>
        </w:tc>
      </w:tr>
      <w:tr w:rsidR="006A19B2" w:rsidRPr="00F61DFF" w14:paraId="1FAA2788" w14:textId="77777777" w:rsidTr="0077371F">
        <w:tc>
          <w:tcPr>
            <w:tcW w:w="499" w:type="pct"/>
            <w:tcBorders>
              <w:top w:val="single" w:sz="4" w:space="0" w:color="83A0B7"/>
              <w:bottom w:val="single" w:sz="4" w:space="0" w:color="83A0B7"/>
            </w:tcBorders>
            <w:shd w:val="clear" w:color="auto" w:fill="auto"/>
          </w:tcPr>
          <w:p w14:paraId="526F10A1"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231C333"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ŪS, apie planuojamus purškimus neteikia informacijos į PPIS</w:t>
            </w:r>
          </w:p>
          <w:p w14:paraId="4A1A4029" w14:textId="6BA192B1" w:rsidR="006A19B2" w:rsidRPr="007D7C70" w:rsidRDefault="006A19B2" w:rsidP="007D7C70">
            <w:pPr>
              <w:pStyle w:val="ListParagraph"/>
              <w:numPr>
                <w:ilvl w:val="0"/>
                <w:numId w:val="192"/>
              </w:numPr>
              <w:spacing w:before="120" w:after="120" w:line="240" w:lineRule="auto"/>
              <w:ind w:right="170"/>
              <w:rPr>
                <w:rFonts w:eastAsia="Times New Roman"/>
                <w:lang w:eastAsia="lt-LT"/>
              </w:rPr>
            </w:pPr>
            <w:r w:rsidRPr="007D7C70">
              <w:rPr>
                <w:rFonts w:eastAsia="Times New Roman"/>
                <w:lang w:eastAsia="lt-LT"/>
              </w:rPr>
              <w:t>Teikia informaciją apie purškimus į PPIS</w:t>
            </w:r>
          </w:p>
          <w:p w14:paraId="09DDDE69" w14:textId="30858AF6" w:rsidR="006A19B2" w:rsidRPr="007D7C70" w:rsidRDefault="006A19B2" w:rsidP="007D7C70">
            <w:pPr>
              <w:pStyle w:val="ListParagraph"/>
              <w:numPr>
                <w:ilvl w:val="0"/>
                <w:numId w:val="192"/>
              </w:numPr>
              <w:spacing w:before="120" w:after="120" w:line="240" w:lineRule="auto"/>
              <w:ind w:right="170"/>
              <w:rPr>
                <w:rFonts w:eastAsia="Times New Roman"/>
                <w:lang w:eastAsia="lt-LT"/>
              </w:rPr>
            </w:pPr>
            <w:r w:rsidRPr="007D7C70">
              <w:rPr>
                <w:rFonts w:eastAsia="Times New Roman"/>
                <w:lang w:eastAsia="lt-LT"/>
              </w:rPr>
              <w:t>Neteikia informacijos apie purškimus į PPIS</w:t>
            </w:r>
          </w:p>
        </w:tc>
      </w:tr>
      <w:tr w:rsidR="006A19B2" w:rsidRPr="00F61DFF" w14:paraId="3E4013B7" w14:textId="77777777" w:rsidTr="0077371F">
        <w:tc>
          <w:tcPr>
            <w:tcW w:w="499" w:type="pct"/>
            <w:tcBorders>
              <w:top w:val="single" w:sz="4" w:space="0" w:color="83A0B7"/>
              <w:bottom w:val="single" w:sz="4" w:space="0" w:color="83A0B7"/>
            </w:tcBorders>
            <w:shd w:val="clear" w:color="auto" w:fill="auto"/>
          </w:tcPr>
          <w:p w14:paraId="2FAFC02B"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5D5E932"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Per paskutiniuosius patikrinimų metus apie ūkio subjekto veiklą gauta informacija (iš žiniasklaidos, skundo, kitos institucijos pranešimo ir pan.) apie daromus pažeidimus, kuri po atlikto ūkio subjekto veiklos patikrinimo pasitvirtino</w:t>
            </w:r>
          </w:p>
          <w:p w14:paraId="2A601A87" w14:textId="0E30C02F" w:rsidR="006A19B2" w:rsidRPr="007D7C70" w:rsidRDefault="006A19B2" w:rsidP="007D7C70">
            <w:pPr>
              <w:pStyle w:val="ListParagraph"/>
              <w:numPr>
                <w:ilvl w:val="0"/>
                <w:numId w:val="193"/>
              </w:numPr>
              <w:spacing w:before="120" w:after="120" w:line="240" w:lineRule="auto"/>
              <w:ind w:right="170"/>
              <w:rPr>
                <w:rFonts w:eastAsia="Times New Roman"/>
                <w:lang w:eastAsia="lt-LT"/>
              </w:rPr>
            </w:pPr>
            <w:r w:rsidRPr="007D7C70">
              <w:rPr>
                <w:rFonts w:eastAsia="Times New Roman"/>
                <w:lang w:eastAsia="lt-LT"/>
              </w:rPr>
              <w:t>gauta ir pasitvirtino</w:t>
            </w:r>
          </w:p>
          <w:p w14:paraId="046BFFC6" w14:textId="7F49831E" w:rsidR="006A19B2" w:rsidRPr="007D7C70" w:rsidRDefault="006A19B2" w:rsidP="007D7C70">
            <w:pPr>
              <w:pStyle w:val="ListParagraph"/>
              <w:numPr>
                <w:ilvl w:val="0"/>
                <w:numId w:val="193"/>
              </w:numPr>
              <w:spacing w:before="120" w:after="120" w:line="240" w:lineRule="auto"/>
              <w:ind w:right="170"/>
              <w:rPr>
                <w:rFonts w:eastAsia="Times New Roman"/>
                <w:lang w:eastAsia="lt-LT"/>
              </w:rPr>
            </w:pPr>
            <w:r w:rsidRPr="007D7C70">
              <w:rPr>
                <w:rFonts w:eastAsia="Times New Roman"/>
                <w:lang w:eastAsia="lt-LT"/>
              </w:rPr>
              <w:t>negauta arba nepasitvirtino</w:t>
            </w:r>
          </w:p>
        </w:tc>
      </w:tr>
      <w:tr w:rsidR="006A19B2" w:rsidRPr="00F61DFF" w14:paraId="5F58EEAC" w14:textId="77777777" w:rsidTr="0077371F">
        <w:tc>
          <w:tcPr>
            <w:tcW w:w="499" w:type="pct"/>
            <w:tcBorders>
              <w:top w:val="single" w:sz="4" w:space="0" w:color="83A0B7"/>
              <w:bottom w:val="single" w:sz="4" w:space="0" w:color="83A0B7"/>
            </w:tcBorders>
            <w:shd w:val="clear" w:color="auto" w:fill="auto"/>
          </w:tcPr>
          <w:p w14:paraId="64E2E678"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EE4F6FF" w14:textId="77777777" w:rsidR="006A19B2" w:rsidRPr="006A19B2" w:rsidRDefault="006A19B2" w:rsidP="006A19B2">
            <w:pPr>
              <w:spacing w:before="120" w:after="120" w:line="240" w:lineRule="auto"/>
              <w:ind w:right="170"/>
              <w:rPr>
                <w:rFonts w:eastAsia="Times New Roman"/>
                <w:lang w:eastAsia="lt-LT"/>
              </w:rPr>
            </w:pPr>
            <w:r w:rsidRPr="006A19B2">
              <w:rPr>
                <w:rFonts w:eastAsia="Times New Roman"/>
                <w:lang w:eastAsia="lt-LT"/>
              </w:rPr>
              <w:t>Per pastaruosius patikrinimų metus ūkio subjektas, tiekiantis rinkai, saugantis ar naudojantis AAP, buvo tikrintas ir jo veikloje nebuvo nustatyta pažeidimų, už kuriuos ūkio subjektui buvo taikyta administracinė atsakomybė</w:t>
            </w:r>
          </w:p>
          <w:p w14:paraId="20E4718D" w14:textId="42381101" w:rsidR="006A19B2" w:rsidRPr="007D7C70" w:rsidRDefault="006A19B2" w:rsidP="007D7C70">
            <w:pPr>
              <w:pStyle w:val="ListParagraph"/>
              <w:numPr>
                <w:ilvl w:val="0"/>
                <w:numId w:val="194"/>
              </w:numPr>
              <w:spacing w:before="120" w:after="120" w:line="240" w:lineRule="auto"/>
              <w:ind w:right="170"/>
              <w:rPr>
                <w:rFonts w:eastAsia="Times New Roman"/>
                <w:lang w:eastAsia="lt-LT"/>
              </w:rPr>
            </w:pPr>
            <w:r w:rsidRPr="007D7C70">
              <w:rPr>
                <w:rFonts w:eastAsia="Times New Roman"/>
                <w:lang w:eastAsia="lt-LT"/>
              </w:rPr>
              <w:t>buvo taikytos administracinio poveikio priemonės</w:t>
            </w:r>
          </w:p>
          <w:p w14:paraId="6FB073D7" w14:textId="7BF13DFC" w:rsidR="006A19B2" w:rsidRPr="007D7C70" w:rsidRDefault="006A19B2" w:rsidP="007D7C70">
            <w:pPr>
              <w:pStyle w:val="ListParagraph"/>
              <w:numPr>
                <w:ilvl w:val="0"/>
                <w:numId w:val="194"/>
              </w:numPr>
              <w:spacing w:before="120" w:after="120" w:line="240" w:lineRule="auto"/>
              <w:ind w:right="170"/>
              <w:rPr>
                <w:rFonts w:eastAsia="Times New Roman"/>
                <w:lang w:eastAsia="lt-LT"/>
              </w:rPr>
            </w:pPr>
            <w:r w:rsidRPr="007D7C70">
              <w:rPr>
                <w:rFonts w:eastAsia="Times New Roman"/>
                <w:lang w:eastAsia="lt-LT"/>
              </w:rPr>
              <w:t>nebuvo taikytos administracinio poveikio priemonės</w:t>
            </w:r>
          </w:p>
        </w:tc>
      </w:tr>
      <w:tr w:rsidR="006A19B2" w:rsidRPr="00F61DFF" w14:paraId="52E3276E" w14:textId="77777777" w:rsidTr="0077371F">
        <w:tc>
          <w:tcPr>
            <w:tcW w:w="499" w:type="pct"/>
            <w:tcBorders>
              <w:top w:val="single" w:sz="4" w:space="0" w:color="83A0B7"/>
              <w:bottom w:val="single" w:sz="4" w:space="0" w:color="83A0B7"/>
            </w:tcBorders>
            <w:shd w:val="clear" w:color="auto" w:fill="auto"/>
          </w:tcPr>
          <w:p w14:paraId="6E95CD04"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FF9165C" w14:textId="77777777" w:rsidR="006A19B2" w:rsidRDefault="006A19B2" w:rsidP="006A19B2">
            <w:pPr>
              <w:spacing w:before="120" w:after="120" w:line="240" w:lineRule="auto"/>
              <w:ind w:right="170"/>
              <w:rPr>
                <w:rFonts w:eastAsia="Times New Roman"/>
                <w:lang w:eastAsia="lt-LT"/>
              </w:rPr>
            </w:pPr>
            <w:r w:rsidRPr="006A19B2">
              <w:rPr>
                <w:rFonts w:eastAsia="Times New Roman"/>
                <w:lang w:eastAsia="lt-LT"/>
              </w:rPr>
              <w:t>Rizikos veiksnių reikšmingumas pagal vykdomos veiklos sritį</w:t>
            </w:r>
            <w:r w:rsidRPr="006A19B2">
              <w:rPr>
                <w:rFonts w:eastAsia="Times New Roman"/>
                <w:lang w:eastAsia="lt-LT"/>
              </w:rPr>
              <w:tab/>
            </w:r>
          </w:p>
          <w:p w14:paraId="17D15EE6" w14:textId="281CEAE8" w:rsidR="006A19B2" w:rsidRPr="007D7C70" w:rsidRDefault="006A19B2" w:rsidP="007D7C70">
            <w:pPr>
              <w:pStyle w:val="ListParagraph"/>
              <w:numPr>
                <w:ilvl w:val="0"/>
                <w:numId w:val="195"/>
              </w:numPr>
              <w:spacing w:before="120" w:after="120" w:line="240" w:lineRule="auto"/>
              <w:ind w:right="170"/>
              <w:rPr>
                <w:rFonts w:eastAsia="Times New Roman"/>
                <w:lang w:eastAsia="lt-LT"/>
              </w:rPr>
            </w:pPr>
            <w:r w:rsidRPr="007D7C70">
              <w:rPr>
                <w:rFonts w:eastAsia="Times New Roman"/>
                <w:lang w:eastAsia="lt-LT"/>
              </w:rPr>
              <w:t>per paskutiniuosius patikrinimų metus ūkio subjektui buvo taikytos poveikio priemonės</w:t>
            </w:r>
          </w:p>
          <w:p w14:paraId="03E7137C" w14:textId="7489735A" w:rsidR="006A19B2" w:rsidRPr="007D7C70" w:rsidRDefault="006A19B2" w:rsidP="007D7C70">
            <w:pPr>
              <w:pStyle w:val="ListParagraph"/>
              <w:numPr>
                <w:ilvl w:val="0"/>
                <w:numId w:val="195"/>
              </w:numPr>
              <w:spacing w:before="120" w:after="120" w:line="240" w:lineRule="auto"/>
              <w:ind w:right="170"/>
              <w:rPr>
                <w:rFonts w:eastAsia="Times New Roman"/>
                <w:lang w:eastAsia="lt-LT"/>
              </w:rPr>
            </w:pPr>
            <w:r w:rsidRPr="007D7C70">
              <w:rPr>
                <w:rFonts w:eastAsia="Times New Roman"/>
                <w:lang w:eastAsia="lt-LT"/>
              </w:rPr>
              <w:t>per paskutiniuosius patikrinimų metus ūkio subjektui poveikio priemonės nebuvo taikytos</w:t>
            </w:r>
          </w:p>
        </w:tc>
      </w:tr>
    </w:tbl>
    <w:p w14:paraId="59CDF090" w14:textId="7CF14257" w:rsidR="006A19B2" w:rsidRDefault="006A19B2" w:rsidP="006A19B2">
      <w:pPr>
        <w:pStyle w:val="Heading4"/>
      </w:pPr>
      <w:r>
        <w:t xml:space="preserve">Reikalavimai augalų apsaugos produktų </w:t>
      </w:r>
      <w:r w:rsidR="007D7C70">
        <w:t>saugojimo</w:t>
      </w:r>
      <w:r>
        <w:t xml:space="preserve">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6A19B2" w:rsidRPr="00F61DFF" w14:paraId="7B25D95D" w14:textId="77777777" w:rsidTr="0077371F">
        <w:trPr>
          <w:tblHeader/>
        </w:trPr>
        <w:tc>
          <w:tcPr>
            <w:tcW w:w="499" w:type="pct"/>
            <w:tcBorders>
              <w:top w:val="nil"/>
              <w:bottom w:val="single" w:sz="12" w:space="0" w:color="002060"/>
            </w:tcBorders>
            <w:shd w:val="clear" w:color="auto" w:fill="E2EBF2"/>
            <w:vAlign w:val="center"/>
          </w:tcPr>
          <w:p w14:paraId="4C92B4DB" w14:textId="77777777" w:rsidR="006A19B2" w:rsidRPr="00F61DFF" w:rsidRDefault="006A19B2"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333108A8" w14:textId="77777777" w:rsidR="006A19B2" w:rsidRPr="00F61DFF" w:rsidRDefault="006A19B2" w:rsidP="0077371F">
            <w:pPr>
              <w:spacing w:before="240" w:after="240" w:line="240" w:lineRule="auto"/>
              <w:ind w:left="170" w:right="170"/>
              <w:jc w:val="left"/>
              <w:rPr>
                <w:rFonts w:eastAsia="MS Mincho"/>
                <w:color w:val="213A6D"/>
              </w:rPr>
            </w:pPr>
            <w:r>
              <w:rPr>
                <w:rFonts w:eastAsia="MS Mincho"/>
                <w:color w:val="213A6D"/>
              </w:rPr>
              <w:t>Reikalavimas</w:t>
            </w:r>
          </w:p>
        </w:tc>
      </w:tr>
      <w:tr w:rsidR="006A19B2" w:rsidRPr="00F61DFF" w14:paraId="03CB13B6" w14:textId="77777777" w:rsidTr="0077371F">
        <w:tc>
          <w:tcPr>
            <w:tcW w:w="499" w:type="pct"/>
            <w:tcBorders>
              <w:top w:val="single" w:sz="12" w:space="0" w:color="002060"/>
              <w:bottom w:val="single" w:sz="4" w:space="0" w:color="83A0B7"/>
            </w:tcBorders>
            <w:shd w:val="clear" w:color="auto" w:fill="auto"/>
          </w:tcPr>
          <w:p w14:paraId="7610B7CC"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7A68066A" w14:textId="7C0A0A24" w:rsidR="006A19B2" w:rsidRPr="004E70D9" w:rsidRDefault="006A19B2"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 xml:space="preserve">patobulinti augalų apsaugos produktų </w:t>
            </w:r>
            <w:r w:rsidR="007D7C70">
              <w:rPr>
                <w:rFonts w:eastAsia="Times New Roman"/>
                <w:lang w:eastAsia="lt-LT"/>
              </w:rPr>
              <w:t>saugojimo</w:t>
            </w:r>
            <w:r>
              <w:rPr>
                <w:rFonts w:eastAsia="Times New Roman"/>
                <w:lang w:eastAsia="lt-LT"/>
              </w:rPr>
              <w:t xml:space="preserve">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6A19B2" w:rsidRPr="00F61DFF" w14:paraId="4E67B128" w14:textId="77777777" w:rsidTr="0077371F">
        <w:tc>
          <w:tcPr>
            <w:tcW w:w="499" w:type="pct"/>
            <w:tcBorders>
              <w:top w:val="single" w:sz="4" w:space="0" w:color="83A0B7"/>
              <w:bottom w:val="single" w:sz="4" w:space="0" w:color="83A0B7"/>
            </w:tcBorders>
            <w:shd w:val="clear" w:color="auto" w:fill="auto"/>
          </w:tcPr>
          <w:p w14:paraId="20BFE2B1"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87BA2E5"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AAP saugomi</w:t>
            </w:r>
          </w:p>
          <w:p w14:paraId="7A24FE0F" w14:textId="306FA3F9" w:rsidR="007D7C70" w:rsidRPr="007D7C70" w:rsidRDefault="007D7C70" w:rsidP="007D7C70">
            <w:pPr>
              <w:pStyle w:val="ListParagraph"/>
              <w:numPr>
                <w:ilvl w:val="0"/>
                <w:numId w:val="200"/>
              </w:numPr>
              <w:spacing w:before="120" w:after="120" w:line="240" w:lineRule="auto"/>
              <w:ind w:right="170"/>
              <w:rPr>
                <w:rFonts w:eastAsia="Times New Roman"/>
                <w:lang w:eastAsia="lt-LT"/>
              </w:rPr>
            </w:pPr>
            <w:r w:rsidRPr="007D7C70">
              <w:rPr>
                <w:rFonts w:eastAsia="Times New Roman"/>
                <w:lang w:eastAsia="lt-LT"/>
              </w:rPr>
              <w:t>spintoje / stende</w:t>
            </w:r>
          </w:p>
          <w:p w14:paraId="7833819A" w14:textId="4F48A1AF" w:rsidR="007D7C70" w:rsidRPr="007D7C70" w:rsidRDefault="007D7C70" w:rsidP="007D7C70">
            <w:pPr>
              <w:pStyle w:val="ListParagraph"/>
              <w:numPr>
                <w:ilvl w:val="0"/>
                <w:numId w:val="200"/>
              </w:numPr>
              <w:spacing w:before="120" w:after="120" w:line="240" w:lineRule="auto"/>
              <w:ind w:right="170"/>
              <w:rPr>
                <w:rFonts w:eastAsia="Times New Roman"/>
                <w:lang w:eastAsia="lt-LT"/>
              </w:rPr>
            </w:pPr>
            <w:r w:rsidRPr="007D7C70">
              <w:rPr>
                <w:rFonts w:eastAsia="Times New Roman"/>
                <w:lang w:eastAsia="lt-LT"/>
              </w:rPr>
              <w:t>saugojimo patalpoje, kurios plotas iki 1,5 m2</w:t>
            </w:r>
          </w:p>
          <w:p w14:paraId="6AFFF065" w14:textId="1831F31F" w:rsidR="007D7C70" w:rsidRPr="007D7C70" w:rsidRDefault="007D7C70" w:rsidP="007D7C70">
            <w:pPr>
              <w:pStyle w:val="ListParagraph"/>
              <w:numPr>
                <w:ilvl w:val="0"/>
                <w:numId w:val="200"/>
              </w:numPr>
              <w:spacing w:before="120" w:after="120" w:line="240" w:lineRule="auto"/>
              <w:ind w:right="170"/>
              <w:rPr>
                <w:rFonts w:eastAsia="Times New Roman"/>
                <w:lang w:eastAsia="lt-LT"/>
              </w:rPr>
            </w:pPr>
            <w:r w:rsidRPr="007D7C70">
              <w:rPr>
                <w:rFonts w:eastAsia="Times New Roman"/>
                <w:lang w:eastAsia="lt-LT"/>
              </w:rPr>
              <w:t>saugojimo patalpoje, kurios plotas nuo 1,5 m2 iki 9,5 m2</w:t>
            </w:r>
          </w:p>
          <w:p w14:paraId="77B651D7" w14:textId="12D889FA" w:rsidR="007D7C70" w:rsidRPr="007D7C70" w:rsidRDefault="007D7C70" w:rsidP="007D7C70">
            <w:pPr>
              <w:pStyle w:val="ListParagraph"/>
              <w:numPr>
                <w:ilvl w:val="0"/>
                <w:numId w:val="200"/>
              </w:numPr>
              <w:spacing w:before="120" w:after="120" w:line="240" w:lineRule="auto"/>
              <w:ind w:right="170"/>
              <w:rPr>
                <w:rFonts w:eastAsia="Times New Roman"/>
                <w:lang w:eastAsia="lt-LT"/>
              </w:rPr>
            </w:pPr>
            <w:r w:rsidRPr="007D7C70">
              <w:rPr>
                <w:rFonts w:eastAsia="Times New Roman"/>
                <w:lang w:eastAsia="lt-LT"/>
              </w:rPr>
              <w:t>saugojimo patalpoje, kurios plotas nuo 9,5 m2 iki 50 m2</w:t>
            </w:r>
          </w:p>
          <w:p w14:paraId="286EAEC0" w14:textId="4B157FE6" w:rsidR="007D7C70" w:rsidRPr="007D7C70" w:rsidRDefault="007D7C70" w:rsidP="007D7C70">
            <w:pPr>
              <w:pStyle w:val="ListParagraph"/>
              <w:numPr>
                <w:ilvl w:val="0"/>
                <w:numId w:val="200"/>
              </w:numPr>
              <w:spacing w:before="120" w:after="120" w:line="240" w:lineRule="auto"/>
              <w:ind w:right="170"/>
              <w:rPr>
                <w:rFonts w:eastAsia="Times New Roman"/>
                <w:lang w:eastAsia="lt-LT"/>
              </w:rPr>
            </w:pPr>
            <w:r w:rsidRPr="007D7C70">
              <w:rPr>
                <w:rFonts w:eastAsia="Times New Roman"/>
                <w:lang w:eastAsia="lt-LT"/>
              </w:rPr>
              <w:t>saugojimo patalpoje, kurios plotas daugiau kaip 50 m2</w:t>
            </w:r>
          </w:p>
          <w:p w14:paraId="7C687544" w14:textId="47DB81F5" w:rsidR="006A19B2" w:rsidRPr="007D7C70" w:rsidRDefault="007D7C70" w:rsidP="007D7C70">
            <w:pPr>
              <w:pStyle w:val="ListParagraph"/>
              <w:numPr>
                <w:ilvl w:val="0"/>
                <w:numId w:val="200"/>
              </w:numPr>
              <w:spacing w:before="120" w:after="120" w:line="240" w:lineRule="auto"/>
              <w:ind w:right="170"/>
              <w:rPr>
                <w:rFonts w:eastAsia="Times New Roman"/>
                <w:lang w:eastAsia="lt-LT"/>
              </w:rPr>
            </w:pPr>
            <w:r w:rsidRPr="007D7C70">
              <w:rPr>
                <w:rFonts w:eastAsia="Times New Roman"/>
                <w:lang w:eastAsia="lt-LT"/>
              </w:rPr>
              <w:t>nesaugomi</w:t>
            </w:r>
          </w:p>
        </w:tc>
      </w:tr>
      <w:tr w:rsidR="006A19B2" w:rsidRPr="00F61DFF" w14:paraId="30B43CFF" w14:textId="77777777" w:rsidTr="0077371F">
        <w:tc>
          <w:tcPr>
            <w:tcW w:w="499" w:type="pct"/>
            <w:tcBorders>
              <w:top w:val="single" w:sz="4" w:space="0" w:color="83A0B7"/>
              <w:bottom w:val="single" w:sz="4" w:space="0" w:color="83A0B7"/>
            </w:tcBorders>
            <w:shd w:val="clear" w:color="auto" w:fill="auto"/>
          </w:tcPr>
          <w:p w14:paraId="7B042451"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1E2C0DB"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Saugojimo patalpose saugomi</w:t>
            </w:r>
          </w:p>
          <w:p w14:paraId="35A730AD" w14:textId="7B629251" w:rsidR="007D7C70" w:rsidRPr="007D7C70" w:rsidRDefault="007D7C70" w:rsidP="007D7C70">
            <w:pPr>
              <w:pStyle w:val="ListParagraph"/>
              <w:numPr>
                <w:ilvl w:val="0"/>
                <w:numId w:val="199"/>
              </w:numPr>
              <w:spacing w:before="120" w:after="120" w:line="240" w:lineRule="auto"/>
              <w:ind w:right="170"/>
              <w:rPr>
                <w:rFonts w:eastAsia="Times New Roman"/>
                <w:lang w:eastAsia="lt-LT"/>
              </w:rPr>
            </w:pPr>
            <w:r w:rsidRPr="007D7C70">
              <w:rPr>
                <w:rFonts w:eastAsia="Times New Roman"/>
                <w:lang w:eastAsia="lt-LT"/>
              </w:rPr>
              <w:t>tik AAP</w:t>
            </w:r>
          </w:p>
          <w:p w14:paraId="6A03224E" w14:textId="0F941E45" w:rsidR="007D7C70" w:rsidRPr="007D7C70" w:rsidRDefault="007D7C70" w:rsidP="007D7C70">
            <w:pPr>
              <w:pStyle w:val="ListParagraph"/>
              <w:numPr>
                <w:ilvl w:val="0"/>
                <w:numId w:val="199"/>
              </w:numPr>
              <w:spacing w:before="120" w:after="120" w:line="240" w:lineRule="auto"/>
              <w:ind w:right="170"/>
              <w:rPr>
                <w:rFonts w:eastAsia="Times New Roman"/>
                <w:lang w:eastAsia="lt-LT"/>
              </w:rPr>
            </w:pPr>
            <w:r w:rsidRPr="007D7C70">
              <w:rPr>
                <w:rFonts w:eastAsia="Times New Roman"/>
                <w:lang w:eastAsia="lt-LT"/>
              </w:rPr>
              <w:t>kartu su mineralinėmis trąšomis, kur mineralinių trąšų saugojimo vieta atskirta aklina nedegių medžiagų siena</w:t>
            </w:r>
          </w:p>
          <w:p w14:paraId="154809CB" w14:textId="405A05D2" w:rsidR="007D7C70" w:rsidRPr="007D7C70" w:rsidRDefault="007D7C70" w:rsidP="007D7C70">
            <w:pPr>
              <w:pStyle w:val="ListParagraph"/>
              <w:numPr>
                <w:ilvl w:val="0"/>
                <w:numId w:val="199"/>
              </w:numPr>
              <w:spacing w:before="120" w:after="120" w:line="240" w:lineRule="auto"/>
              <w:ind w:right="170"/>
              <w:rPr>
                <w:rFonts w:eastAsia="Times New Roman"/>
                <w:lang w:eastAsia="lt-LT"/>
              </w:rPr>
            </w:pPr>
            <w:r w:rsidRPr="007D7C70">
              <w:rPr>
                <w:rFonts w:eastAsia="Times New Roman"/>
                <w:lang w:eastAsia="lt-LT"/>
              </w:rPr>
              <w:t>AAP, skirti profesionaliajam, profesionaliajam ir (ar) neprofesionaliajam naudojimui, ir (ar tik) fumigantai</w:t>
            </w:r>
          </w:p>
          <w:p w14:paraId="68F240FE" w14:textId="589E3170" w:rsidR="006A19B2" w:rsidRPr="007D7C70" w:rsidRDefault="007D7C70" w:rsidP="007D7C70">
            <w:pPr>
              <w:pStyle w:val="ListParagraph"/>
              <w:numPr>
                <w:ilvl w:val="0"/>
                <w:numId w:val="199"/>
              </w:numPr>
              <w:spacing w:before="120" w:after="120" w:line="240" w:lineRule="auto"/>
              <w:ind w:right="170"/>
              <w:rPr>
                <w:rFonts w:eastAsia="Times New Roman"/>
                <w:lang w:eastAsia="lt-LT"/>
              </w:rPr>
            </w:pPr>
            <w:r w:rsidRPr="007D7C70">
              <w:rPr>
                <w:rFonts w:eastAsia="Times New Roman"/>
                <w:lang w:eastAsia="lt-LT"/>
              </w:rPr>
              <w:t>Nesaugomi</w:t>
            </w:r>
          </w:p>
        </w:tc>
      </w:tr>
      <w:tr w:rsidR="006A19B2" w:rsidRPr="00F61DFF" w14:paraId="5B9EA943" w14:textId="77777777" w:rsidTr="0077371F">
        <w:tc>
          <w:tcPr>
            <w:tcW w:w="499" w:type="pct"/>
            <w:tcBorders>
              <w:top w:val="single" w:sz="4" w:space="0" w:color="83A0B7"/>
              <w:bottom w:val="single" w:sz="4" w:space="0" w:color="83A0B7"/>
            </w:tcBorders>
            <w:shd w:val="clear" w:color="auto" w:fill="auto"/>
          </w:tcPr>
          <w:p w14:paraId="0D94CB9F"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58E94CD"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Duomenys apie saugojimo patalpoje, kurios plotas didesnis nei 1,5 m2, saugomus AAP nebuvo atnaujinti ilgiau nei 3 metus</w:t>
            </w:r>
            <w:r w:rsidRPr="007D7C70">
              <w:rPr>
                <w:rFonts w:eastAsia="Times New Roman"/>
                <w:lang w:eastAsia="lt-LT"/>
              </w:rPr>
              <w:tab/>
            </w:r>
          </w:p>
          <w:p w14:paraId="71B1440C" w14:textId="77777777" w:rsidR="007D7C70" w:rsidRPr="007D7C70" w:rsidRDefault="007D7C70" w:rsidP="007D7C70">
            <w:pPr>
              <w:pStyle w:val="ListParagraph"/>
              <w:numPr>
                <w:ilvl w:val="0"/>
                <w:numId w:val="198"/>
              </w:numPr>
              <w:spacing w:before="120" w:after="120" w:line="240" w:lineRule="auto"/>
              <w:ind w:right="170"/>
              <w:rPr>
                <w:rFonts w:eastAsia="Times New Roman"/>
                <w:lang w:eastAsia="lt-LT"/>
              </w:rPr>
            </w:pPr>
            <w:r w:rsidRPr="007D7C70">
              <w:rPr>
                <w:rFonts w:eastAsia="Times New Roman"/>
                <w:lang w:eastAsia="lt-LT"/>
              </w:rPr>
              <w:t>duomenys apie saugojimo patalpoje, kurios plotas didesnis nei 1,5 m2, saugomus AAP nebuvo atnaujinti ilgiau nei 3 metus</w:t>
            </w:r>
          </w:p>
          <w:p w14:paraId="20544318" w14:textId="388C7E9D" w:rsidR="006A19B2" w:rsidRPr="007D7C70" w:rsidRDefault="007D7C70" w:rsidP="007D7C70">
            <w:pPr>
              <w:pStyle w:val="ListParagraph"/>
              <w:numPr>
                <w:ilvl w:val="0"/>
                <w:numId w:val="198"/>
              </w:numPr>
              <w:spacing w:before="120" w:after="120" w:line="240" w:lineRule="auto"/>
              <w:ind w:right="170"/>
              <w:rPr>
                <w:rFonts w:eastAsia="Times New Roman"/>
                <w:lang w:eastAsia="lt-LT"/>
              </w:rPr>
            </w:pPr>
            <w:r w:rsidRPr="007D7C70">
              <w:rPr>
                <w:rFonts w:eastAsia="Times New Roman"/>
                <w:lang w:eastAsia="lt-LT"/>
              </w:rPr>
              <w:t>Plotas mažesnis arba buvo atnaujinti.</w:t>
            </w:r>
          </w:p>
        </w:tc>
      </w:tr>
      <w:tr w:rsidR="006A19B2" w:rsidRPr="00F61DFF" w14:paraId="7520DC26" w14:textId="77777777" w:rsidTr="0077371F">
        <w:tc>
          <w:tcPr>
            <w:tcW w:w="499" w:type="pct"/>
            <w:tcBorders>
              <w:top w:val="single" w:sz="4" w:space="0" w:color="83A0B7"/>
              <w:bottom w:val="single" w:sz="4" w:space="0" w:color="83A0B7"/>
            </w:tcBorders>
            <w:shd w:val="clear" w:color="auto" w:fill="auto"/>
          </w:tcPr>
          <w:p w14:paraId="70D05C5C"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1F3DB84"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muitinės priežiūroje esančioje laikinojo saugojimo vietoje (importo ir eksporto terminale) ar muitinės sandėlyje, kai einamaisiais metais buvo gauta informacija, kad šioje saugojimo vietoje buvo ir (ar) yra laikomi AAP, bet saugojimo vieta nebuvo tikrinta arba vertinimo metu nuo paskutinio saugojimo vietos patikrinimo praėjo daugiau nei 12 mėnesių</w:t>
            </w:r>
            <w:r w:rsidRPr="007D7C70">
              <w:rPr>
                <w:rFonts w:eastAsia="Times New Roman"/>
                <w:lang w:eastAsia="lt-LT"/>
              </w:rPr>
              <w:tab/>
            </w:r>
          </w:p>
          <w:p w14:paraId="3C8EA3F1" w14:textId="77777777" w:rsidR="007D7C70" w:rsidRPr="007D7C70" w:rsidRDefault="007D7C70" w:rsidP="007D7C70">
            <w:pPr>
              <w:pStyle w:val="ListParagraph"/>
              <w:numPr>
                <w:ilvl w:val="0"/>
                <w:numId w:val="197"/>
              </w:numPr>
              <w:spacing w:before="120" w:after="120" w:line="240" w:lineRule="auto"/>
              <w:ind w:right="170"/>
              <w:rPr>
                <w:rFonts w:eastAsia="Times New Roman"/>
                <w:lang w:eastAsia="lt-LT"/>
              </w:rPr>
            </w:pPr>
            <w:r w:rsidRPr="007D7C70">
              <w:rPr>
                <w:rFonts w:eastAsia="Times New Roman"/>
                <w:lang w:eastAsia="lt-LT"/>
              </w:rPr>
              <w:t>muitinės priežiūroje esančioje laikinojo saugojimo vietoje (importo ir eksporto terminale) ar muitinės sandėlyje, kai einamaisiais metais buvo gauta informacija, kad šioje saugojimo vietoje buvo ir (ar) yra laikomi AAP, bet saugojimo vieta nebuvo tikrinta arba vertinimo metu nuo paskutinio saugojimo vietos patikrinimo praėjo daugiau nei 12 mėnesių</w:t>
            </w:r>
          </w:p>
          <w:p w14:paraId="04741A48" w14:textId="47341968" w:rsidR="006A19B2" w:rsidRPr="007D7C70" w:rsidRDefault="007D7C70" w:rsidP="007D7C70">
            <w:pPr>
              <w:pStyle w:val="ListParagraph"/>
              <w:numPr>
                <w:ilvl w:val="0"/>
                <w:numId w:val="197"/>
              </w:numPr>
              <w:spacing w:before="120" w:after="120" w:line="240" w:lineRule="auto"/>
              <w:ind w:right="170"/>
              <w:rPr>
                <w:rFonts w:eastAsia="Times New Roman"/>
                <w:lang w:eastAsia="lt-LT"/>
              </w:rPr>
            </w:pPr>
            <w:r w:rsidRPr="007D7C70">
              <w:rPr>
                <w:rFonts w:eastAsia="Times New Roman"/>
                <w:lang w:eastAsia="lt-LT"/>
              </w:rPr>
              <w:t>Nesaugomi</w:t>
            </w:r>
          </w:p>
        </w:tc>
      </w:tr>
      <w:tr w:rsidR="006A19B2" w:rsidRPr="00F61DFF" w14:paraId="1C12C4CA" w14:textId="77777777" w:rsidTr="0077371F">
        <w:tc>
          <w:tcPr>
            <w:tcW w:w="499" w:type="pct"/>
            <w:tcBorders>
              <w:top w:val="single" w:sz="4" w:space="0" w:color="83A0B7"/>
              <w:bottom w:val="single" w:sz="4" w:space="0" w:color="83A0B7"/>
            </w:tcBorders>
            <w:shd w:val="clear" w:color="auto" w:fill="auto"/>
          </w:tcPr>
          <w:p w14:paraId="08AA8D27"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1169D37"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Rizikos veiksnių reikšmingumas pagal vykdomos veiklos sritį</w:t>
            </w:r>
            <w:r w:rsidRPr="007D7C70">
              <w:rPr>
                <w:rFonts w:eastAsia="Times New Roman"/>
                <w:lang w:eastAsia="lt-LT"/>
              </w:rPr>
              <w:tab/>
            </w:r>
          </w:p>
          <w:p w14:paraId="0B9A2C36" w14:textId="427FF86A" w:rsidR="007D7C70" w:rsidRPr="007D7C70" w:rsidRDefault="007D7C70" w:rsidP="007D7C70">
            <w:pPr>
              <w:pStyle w:val="ListParagraph"/>
              <w:numPr>
                <w:ilvl w:val="0"/>
                <w:numId w:val="196"/>
              </w:numPr>
              <w:spacing w:before="120" w:after="120" w:line="240" w:lineRule="auto"/>
              <w:ind w:right="170"/>
              <w:rPr>
                <w:rFonts w:eastAsia="Times New Roman"/>
                <w:lang w:eastAsia="lt-LT"/>
              </w:rPr>
            </w:pPr>
            <w:r w:rsidRPr="007D7C70">
              <w:rPr>
                <w:rFonts w:eastAsia="Times New Roman"/>
                <w:lang w:eastAsia="lt-LT"/>
              </w:rPr>
              <w:t>per paskutiniuosius patikrinimų metus ūkio subjektui buvo taikytos poveikio priemonės</w:t>
            </w:r>
          </w:p>
          <w:p w14:paraId="11F5C1A6" w14:textId="77A91C86" w:rsidR="006A19B2" w:rsidRPr="007D7C70" w:rsidRDefault="007D7C70" w:rsidP="007D7C70">
            <w:pPr>
              <w:pStyle w:val="ListParagraph"/>
              <w:numPr>
                <w:ilvl w:val="0"/>
                <w:numId w:val="196"/>
              </w:numPr>
              <w:spacing w:before="120" w:after="120" w:line="240" w:lineRule="auto"/>
              <w:ind w:right="170"/>
              <w:rPr>
                <w:rFonts w:eastAsia="Times New Roman"/>
                <w:lang w:eastAsia="lt-LT"/>
              </w:rPr>
            </w:pPr>
            <w:r w:rsidRPr="007D7C70">
              <w:rPr>
                <w:rFonts w:eastAsia="Times New Roman"/>
                <w:lang w:eastAsia="lt-LT"/>
              </w:rPr>
              <w:t>per paskutiniuosius patikrinimų metus ūkio subjektui poveikio priemonės nebuvo taikytos</w:t>
            </w:r>
          </w:p>
        </w:tc>
      </w:tr>
    </w:tbl>
    <w:p w14:paraId="7D996C22" w14:textId="448EF9B2" w:rsidR="006A19B2" w:rsidRDefault="006A19B2" w:rsidP="006A19B2">
      <w:pPr>
        <w:pStyle w:val="Heading4"/>
      </w:pPr>
      <w:r>
        <w:t xml:space="preserve">Reikalavimai augalų apsaugos produktų </w:t>
      </w:r>
      <w:r w:rsidR="007D7C70">
        <w:t>tiekimo</w:t>
      </w:r>
      <w:r>
        <w:t xml:space="preserve"> </w:t>
      </w:r>
      <w:r w:rsidR="007D7C70">
        <w:t xml:space="preserve">rinkai </w:t>
      </w:r>
      <w:r>
        <w:t>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6A19B2" w:rsidRPr="00F61DFF" w14:paraId="320C9146" w14:textId="77777777" w:rsidTr="0077371F">
        <w:trPr>
          <w:tblHeader/>
        </w:trPr>
        <w:tc>
          <w:tcPr>
            <w:tcW w:w="499" w:type="pct"/>
            <w:tcBorders>
              <w:top w:val="nil"/>
              <w:bottom w:val="single" w:sz="12" w:space="0" w:color="002060"/>
            </w:tcBorders>
            <w:shd w:val="clear" w:color="auto" w:fill="E2EBF2"/>
            <w:vAlign w:val="center"/>
          </w:tcPr>
          <w:p w14:paraId="01D65AB4" w14:textId="77777777" w:rsidR="006A19B2" w:rsidRPr="00F61DFF" w:rsidRDefault="006A19B2"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176252BB" w14:textId="77777777" w:rsidR="006A19B2" w:rsidRPr="00F61DFF" w:rsidRDefault="006A19B2" w:rsidP="0077371F">
            <w:pPr>
              <w:spacing w:before="240" w:after="240" w:line="240" w:lineRule="auto"/>
              <w:ind w:left="170" w:right="170"/>
              <w:jc w:val="left"/>
              <w:rPr>
                <w:rFonts w:eastAsia="MS Mincho"/>
                <w:color w:val="213A6D"/>
              </w:rPr>
            </w:pPr>
            <w:r>
              <w:rPr>
                <w:rFonts w:eastAsia="MS Mincho"/>
                <w:color w:val="213A6D"/>
              </w:rPr>
              <w:t>Reikalavimas</w:t>
            </w:r>
          </w:p>
        </w:tc>
      </w:tr>
      <w:tr w:rsidR="006A19B2" w:rsidRPr="00F61DFF" w14:paraId="7337C698" w14:textId="77777777" w:rsidTr="0077371F">
        <w:tc>
          <w:tcPr>
            <w:tcW w:w="499" w:type="pct"/>
            <w:tcBorders>
              <w:top w:val="single" w:sz="12" w:space="0" w:color="002060"/>
              <w:bottom w:val="single" w:sz="4" w:space="0" w:color="83A0B7"/>
            </w:tcBorders>
            <w:shd w:val="clear" w:color="auto" w:fill="auto"/>
          </w:tcPr>
          <w:p w14:paraId="272E03E5"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2B583D63" w14:textId="3AB13F0C" w:rsidR="006A19B2" w:rsidRPr="004E70D9" w:rsidRDefault="006A19B2"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 xml:space="preserve">patobulinti augalų apsaugos produktų </w:t>
            </w:r>
            <w:r w:rsidR="007D7C70">
              <w:rPr>
                <w:rFonts w:eastAsia="Times New Roman"/>
                <w:lang w:eastAsia="lt-LT"/>
              </w:rPr>
              <w:t>tiekimo rinkai</w:t>
            </w:r>
            <w:r>
              <w:rPr>
                <w:rFonts w:eastAsia="Times New Roman"/>
                <w:lang w:eastAsia="lt-LT"/>
              </w:rPr>
              <w:t xml:space="preserve">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6A19B2" w:rsidRPr="00F61DFF" w14:paraId="70022638" w14:textId="77777777" w:rsidTr="0077371F">
        <w:tc>
          <w:tcPr>
            <w:tcW w:w="499" w:type="pct"/>
            <w:tcBorders>
              <w:top w:val="single" w:sz="4" w:space="0" w:color="83A0B7"/>
              <w:bottom w:val="single" w:sz="4" w:space="0" w:color="83A0B7"/>
            </w:tcBorders>
            <w:shd w:val="clear" w:color="auto" w:fill="auto"/>
          </w:tcPr>
          <w:p w14:paraId="3DCAA7EF"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5AA9EC3"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Tiekiami rinkai</w:t>
            </w:r>
          </w:p>
          <w:p w14:paraId="2D998BB6" w14:textId="77777777" w:rsidR="007D7C70" w:rsidRPr="007D7C70" w:rsidRDefault="007D7C70" w:rsidP="007D7C70">
            <w:pPr>
              <w:pStyle w:val="ListParagraph"/>
              <w:numPr>
                <w:ilvl w:val="0"/>
                <w:numId w:val="207"/>
              </w:numPr>
              <w:spacing w:before="120" w:after="120" w:line="240" w:lineRule="auto"/>
              <w:ind w:right="170"/>
              <w:rPr>
                <w:rFonts w:eastAsia="Times New Roman"/>
                <w:lang w:eastAsia="lt-LT"/>
              </w:rPr>
            </w:pPr>
            <w:r w:rsidRPr="007D7C70">
              <w:rPr>
                <w:rFonts w:eastAsia="Times New Roman"/>
                <w:lang w:eastAsia="lt-LT"/>
              </w:rPr>
              <w:t>AAP, skirti tik neprofesionaliajam naudojimui</w:t>
            </w:r>
          </w:p>
          <w:p w14:paraId="76919C1B" w14:textId="77777777" w:rsidR="007D7C70" w:rsidRPr="007D7C70" w:rsidRDefault="007D7C70" w:rsidP="007D7C70">
            <w:pPr>
              <w:pStyle w:val="ListParagraph"/>
              <w:numPr>
                <w:ilvl w:val="0"/>
                <w:numId w:val="207"/>
              </w:numPr>
              <w:spacing w:before="120" w:after="120" w:line="240" w:lineRule="auto"/>
              <w:ind w:right="170"/>
              <w:rPr>
                <w:rFonts w:eastAsia="Times New Roman"/>
                <w:lang w:eastAsia="lt-LT"/>
              </w:rPr>
            </w:pPr>
            <w:r w:rsidRPr="007D7C70">
              <w:rPr>
                <w:rFonts w:eastAsia="Times New Roman"/>
                <w:lang w:eastAsia="lt-LT"/>
              </w:rPr>
              <w:t>AAP, skirti profesionaliajam arba profesionaliajam bei neprofesionaliajam naudojimui</w:t>
            </w:r>
          </w:p>
          <w:p w14:paraId="4B1EB397" w14:textId="77777777" w:rsidR="007D7C70" w:rsidRPr="007D7C70" w:rsidRDefault="007D7C70" w:rsidP="007D7C70">
            <w:pPr>
              <w:pStyle w:val="ListParagraph"/>
              <w:numPr>
                <w:ilvl w:val="0"/>
                <w:numId w:val="207"/>
              </w:numPr>
              <w:spacing w:before="120" w:after="120" w:line="240" w:lineRule="auto"/>
              <w:ind w:right="170"/>
              <w:rPr>
                <w:rFonts w:eastAsia="Times New Roman"/>
                <w:lang w:eastAsia="lt-LT"/>
              </w:rPr>
            </w:pPr>
            <w:r w:rsidRPr="007D7C70">
              <w:rPr>
                <w:rFonts w:eastAsia="Times New Roman"/>
                <w:lang w:eastAsia="lt-LT"/>
              </w:rPr>
              <w:t>AAP, skirti profesionaliajam, profesionaliajam ir (ar) neprofesionaliajam naudojimui ir (ar tik) AAP, tapatūs Lietuvos Respublikoje registruotiems AAP.</w:t>
            </w:r>
          </w:p>
          <w:p w14:paraId="73DC8464" w14:textId="77777777" w:rsidR="007D7C70" w:rsidRPr="007D7C70" w:rsidRDefault="007D7C70" w:rsidP="007D7C70">
            <w:pPr>
              <w:pStyle w:val="ListParagraph"/>
              <w:numPr>
                <w:ilvl w:val="0"/>
                <w:numId w:val="207"/>
              </w:numPr>
              <w:spacing w:before="120" w:after="120" w:line="240" w:lineRule="auto"/>
              <w:ind w:right="170"/>
              <w:rPr>
                <w:rFonts w:eastAsia="Times New Roman"/>
                <w:lang w:eastAsia="lt-LT"/>
              </w:rPr>
            </w:pPr>
            <w:r w:rsidRPr="007D7C70">
              <w:rPr>
                <w:rFonts w:eastAsia="Times New Roman"/>
                <w:lang w:eastAsia="lt-LT"/>
              </w:rPr>
              <w:t>AAP, skirti profesionaliajam, profesionaliajam ir (ar) neprofesionaliajam naudojimui, ir (ar tik) fumigantai</w:t>
            </w:r>
          </w:p>
          <w:p w14:paraId="6DCFD6AD" w14:textId="77777777" w:rsidR="007D7C70" w:rsidRPr="007D7C70" w:rsidRDefault="007D7C70" w:rsidP="007D7C70">
            <w:pPr>
              <w:pStyle w:val="ListParagraph"/>
              <w:numPr>
                <w:ilvl w:val="0"/>
                <w:numId w:val="207"/>
              </w:numPr>
              <w:spacing w:before="120" w:after="120" w:line="240" w:lineRule="auto"/>
              <w:ind w:right="170"/>
              <w:rPr>
                <w:rFonts w:eastAsia="Times New Roman"/>
                <w:lang w:eastAsia="lt-LT"/>
              </w:rPr>
            </w:pPr>
            <w:r w:rsidRPr="007D7C70">
              <w:rPr>
                <w:rFonts w:eastAsia="Times New Roman"/>
                <w:lang w:eastAsia="lt-LT"/>
              </w:rPr>
              <w:t>visų tipų AAP (skirti neprofesionaliajam, profesionaliajam naudojimui, AAP, tapatūs Lietuvos Respublikoje registruotiems AAP, ir fumigantai)</w:t>
            </w:r>
          </w:p>
          <w:p w14:paraId="596BAFD8" w14:textId="77777777" w:rsidR="007D7C70" w:rsidRPr="007D7C70" w:rsidRDefault="007D7C70" w:rsidP="007D7C70">
            <w:pPr>
              <w:pStyle w:val="ListParagraph"/>
              <w:numPr>
                <w:ilvl w:val="0"/>
                <w:numId w:val="207"/>
              </w:numPr>
              <w:spacing w:before="120" w:after="120" w:line="240" w:lineRule="auto"/>
              <w:ind w:right="170"/>
              <w:rPr>
                <w:rFonts w:eastAsia="Times New Roman"/>
                <w:lang w:eastAsia="lt-LT"/>
              </w:rPr>
            </w:pPr>
            <w:r w:rsidRPr="007D7C70">
              <w:rPr>
                <w:rFonts w:eastAsia="Times New Roman"/>
                <w:lang w:eastAsia="lt-LT"/>
              </w:rPr>
              <w:lastRenderedPageBreak/>
              <w:t>duomenys apie ūkio subjekto tiekiamus AAP nebuvo atnaujinti ilgiau kaip dvejus metus</w:t>
            </w:r>
          </w:p>
          <w:p w14:paraId="22995943" w14:textId="1345DB32" w:rsidR="006A19B2" w:rsidRPr="007D7C70" w:rsidRDefault="007D7C70" w:rsidP="007D7C70">
            <w:pPr>
              <w:pStyle w:val="ListParagraph"/>
              <w:numPr>
                <w:ilvl w:val="0"/>
                <w:numId w:val="207"/>
              </w:numPr>
              <w:spacing w:before="120" w:after="120" w:line="240" w:lineRule="auto"/>
              <w:ind w:right="170"/>
              <w:rPr>
                <w:rFonts w:eastAsia="Times New Roman"/>
                <w:lang w:eastAsia="lt-LT"/>
              </w:rPr>
            </w:pPr>
            <w:r w:rsidRPr="007D7C70">
              <w:rPr>
                <w:rFonts w:eastAsia="Times New Roman"/>
                <w:lang w:eastAsia="lt-LT"/>
              </w:rPr>
              <w:t>Tiekimas rinkai nėra atliekamas</w:t>
            </w:r>
          </w:p>
        </w:tc>
      </w:tr>
      <w:tr w:rsidR="006A19B2" w:rsidRPr="00F61DFF" w14:paraId="4965E612" w14:textId="77777777" w:rsidTr="0077371F">
        <w:tc>
          <w:tcPr>
            <w:tcW w:w="499" w:type="pct"/>
            <w:tcBorders>
              <w:top w:val="single" w:sz="4" w:space="0" w:color="83A0B7"/>
              <w:bottom w:val="single" w:sz="4" w:space="0" w:color="83A0B7"/>
            </w:tcBorders>
            <w:shd w:val="clear" w:color="auto" w:fill="auto"/>
          </w:tcPr>
          <w:p w14:paraId="1D812C1B"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75A83E8"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Ūkio subjektas vykdo</w:t>
            </w:r>
            <w:r w:rsidRPr="007D7C70">
              <w:rPr>
                <w:rFonts w:eastAsia="Times New Roman"/>
                <w:lang w:eastAsia="lt-LT"/>
              </w:rPr>
              <w:tab/>
            </w:r>
          </w:p>
          <w:p w14:paraId="768346F3" w14:textId="77777777" w:rsidR="007D7C70" w:rsidRPr="007D7C70" w:rsidRDefault="007D7C70" w:rsidP="007D7C70">
            <w:pPr>
              <w:pStyle w:val="ListParagraph"/>
              <w:numPr>
                <w:ilvl w:val="0"/>
                <w:numId w:val="206"/>
              </w:numPr>
              <w:spacing w:before="120" w:after="120" w:line="240" w:lineRule="auto"/>
              <w:ind w:right="170"/>
              <w:rPr>
                <w:rFonts w:eastAsia="Times New Roman"/>
                <w:lang w:eastAsia="lt-LT"/>
              </w:rPr>
            </w:pPr>
            <w:r w:rsidRPr="007D7C70">
              <w:rPr>
                <w:rFonts w:eastAsia="Times New Roman"/>
                <w:lang w:eastAsia="lt-LT"/>
              </w:rPr>
              <w:t>mažmeninę prekybą</w:t>
            </w:r>
          </w:p>
          <w:p w14:paraId="2545D928" w14:textId="77777777" w:rsidR="007D7C70" w:rsidRPr="007D7C70" w:rsidRDefault="007D7C70" w:rsidP="007D7C70">
            <w:pPr>
              <w:pStyle w:val="ListParagraph"/>
              <w:numPr>
                <w:ilvl w:val="0"/>
                <w:numId w:val="206"/>
              </w:numPr>
              <w:spacing w:before="120" w:after="120" w:line="240" w:lineRule="auto"/>
              <w:ind w:right="170"/>
              <w:rPr>
                <w:rFonts w:eastAsia="Times New Roman"/>
                <w:lang w:eastAsia="lt-LT"/>
              </w:rPr>
            </w:pPr>
            <w:r w:rsidRPr="007D7C70">
              <w:rPr>
                <w:rFonts w:eastAsia="Times New Roman"/>
                <w:lang w:eastAsia="lt-LT"/>
              </w:rPr>
              <w:t>didmeninę prekybą</w:t>
            </w:r>
          </w:p>
          <w:p w14:paraId="7F85C1BA" w14:textId="03A89732" w:rsidR="006A19B2" w:rsidRPr="007D7C70" w:rsidRDefault="007D7C70" w:rsidP="007D7C70">
            <w:pPr>
              <w:pStyle w:val="ListParagraph"/>
              <w:numPr>
                <w:ilvl w:val="0"/>
                <w:numId w:val="206"/>
              </w:numPr>
              <w:spacing w:before="120" w:after="120" w:line="240" w:lineRule="auto"/>
              <w:ind w:right="170"/>
              <w:rPr>
                <w:rFonts w:eastAsia="Times New Roman"/>
                <w:lang w:eastAsia="lt-LT"/>
              </w:rPr>
            </w:pPr>
            <w:r w:rsidRPr="007D7C70">
              <w:rPr>
                <w:rFonts w:eastAsia="Times New Roman"/>
                <w:lang w:eastAsia="lt-LT"/>
              </w:rPr>
              <w:t>Tiekimas rinkai nėra atliekamas</w:t>
            </w:r>
          </w:p>
        </w:tc>
      </w:tr>
      <w:tr w:rsidR="006A19B2" w:rsidRPr="00F61DFF" w14:paraId="2A84EE08" w14:textId="77777777" w:rsidTr="0077371F">
        <w:tc>
          <w:tcPr>
            <w:tcW w:w="499" w:type="pct"/>
            <w:tcBorders>
              <w:top w:val="single" w:sz="4" w:space="0" w:color="83A0B7"/>
              <w:bottom w:val="single" w:sz="4" w:space="0" w:color="83A0B7"/>
            </w:tcBorders>
            <w:shd w:val="clear" w:color="auto" w:fill="auto"/>
          </w:tcPr>
          <w:p w14:paraId="653810C9"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D742769"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Tiekiami rinkai</w:t>
            </w:r>
            <w:r w:rsidRPr="007D7C70">
              <w:rPr>
                <w:rFonts w:eastAsia="Times New Roman"/>
                <w:lang w:eastAsia="lt-LT"/>
              </w:rPr>
              <w:tab/>
              <w:t>tik AAP</w:t>
            </w:r>
          </w:p>
          <w:p w14:paraId="7C18B2E5" w14:textId="77777777" w:rsidR="007D7C70" w:rsidRPr="007D7C70" w:rsidRDefault="007D7C70" w:rsidP="007D7C70">
            <w:pPr>
              <w:pStyle w:val="ListParagraph"/>
              <w:numPr>
                <w:ilvl w:val="0"/>
                <w:numId w:val="205"/>
              </w:numPr>
              <w:spacing w:before="120" w:after="120" w:line="240" w:lineRule="auto"/>
              <w:ind w:right="170"/>
              <w:rPr>
                <w:rFonts w:eastAsia="Times New Roman"/>
                <w:lang w:eastAsia="lt-LT"/>
              </w:rPr>
            </w:pPr>
            <w:r w:rsidRPr="007D7C70">
              <w:rPr>
                <w:rFonts w:eastAsia="Times New Roman"/>
                <w:lang w:eastAsia="lt-LT"/>
              </w:rPr>
              <w:t>ne tik AAP (tręšiamieji produktai, pašarai, sėklos ir pan.)</w:t>
            </w:r>
          </w:p>
          <w:p w14:paraId="32E8DD77" w14:textId="5A93ED88" w:rsidR="006A19B2" w:rsidRPr="007D7C70" w:rsidRDefault="007D7C70" w:rsidP="007D7C70">
            <w:pPr>
              <w:pStyle w:val="ListParagraph"/>
              <w:numPr>
                <w:ilvl w:val="0"/>
                <w:numId w:val="205"/>
              </w:numPr>
              <w:spacing w:before="120" w:after="120" w:line="240" w:lineRule="auto"/>
              <w:ind w:right="170"/>
              <w:rPr>
                <w:rFonts w:eastAsia="Times New Roman"/>
                <w:lang w:eastAsia="lt-LT"/>
              </w:rPr>
            </w:pPr>
            <w:r w:rsidRPr="007D7C70">
              <w:rPr>
                <w:rFonts w:eastAsia="Times New Roman"/>
                <w:lang w:eastAsia="lt-LT"/>
              </w:rPr>
              <w:t>Tiekimas rinkai nėra atliekamas</w:t>
            </w:r>
          </w:p>
        </w:tc>
      </w:tr>
      <w:tr w:rsidR="006A19B2" w:rsidRPr="00F61DFF" w14:paraId="217828C8" w14:textId="77777777" w:rsidTr="0077371F">
        <w:tc>
          <w:tcPr>
            <w:tcW w:w="499" w:type="pct"/>
            <w:tcBorders>
              <w:top w:val="single" w:sz="4" w:space="0" w:color="83A0B7"/>
              <w:bottom w:val="single" w:sz="4" w:space="0" w:color="83A0B7"/>
            </w:tcBorders>
            <w:shd w:val="clear" w:color="auto" w:fill="auto"/>
          </w:tcPr>
          <w:p w14:paraId="48AC6D8A"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C665B6F"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AAP apyvarta AAP tiekimo rinkai (prekybos) vietoje praėjusiais kalendoriniais metais (vertinama kai Tarnyba turi papildomos informacijos apie visus AAP platintojus)</w:t>
            </w:r>
          </w:p>
          <w:p w14:paraId="5DCE913B" w14:textId="77777777" w:rsidR="007D7C70" w:rsidRPr="007D7C70" w:rsidRDefault="007D7C70" w:rsidP="007D7C70">
            <w:pPr>
              <w:pStyle w:val="ListParagraph"/>
              <w:numPr>
                <w:ilvl w:val="0"/>
                <w:numId w:val="204"/>
              </w:numPr>
              <w:spacing w:before="120" w:after="120" w:line="240" w:lineRule="auto"/>
              <w:ind w:right="170"/>
              <w:rPr>
                <w:rFonts w:eastAsia="Times New Roman"/>
                <w:lang w:eastAsia="lt-LT"/>
              </w:rPr>
            </w:pPr>
            <w:r w:rsidRPr="007D7C70">
              <w:rPr>
                <w:rFonts w:eastAsia="Times New Roman"/>
                <w:lang w:eastAsia="lt-LT"/>
              </w:rPr>
              <w:t>iki 50 kg</w:t>
            </w:r>
          </w:p>
          <w:p w14:paraId="58A67174" w14:textId="77777777" w:rsidR="007D7C70" w:rsidRPr="007D7C70" w:rsidRDefault="007D7C70" w:rsidP="007D7C70">
            <w:pPr>
              <w:pStyle w:val="ListParagraph"/>
              <w:numPr>
                <w:ilvl w:val="0"/>
                <w:numId w:val="204"/>
              </w:numPr>
              <w:spacing w:before="120" w:after="120" w:line="240" w:lineRule="auto"/>
              <w:ind w:right="170"/>
              <w:rPr>
                <w:rFonts w:eastAsia="Times New Roman"/>
                <w:lang w:eastAsia="lt-LT"/>
              </w:rPr>
            </w:pPr>
            <w:r w:rsidRPr="007D7C70">
              <w:rPr>
                <w:rFonts w:eastAsia="Times New Roman"/>
                <w:lang w:eastAsia="lt-LT"/>
              </w:rPr>
              <w:t>nuo 51 kg iki 200 kg</w:t>
            </w:r>
          </w:p>
          <w:p w14:paraId="045B5400" w14:textId="77777777" w:rsidR="007D7C70" w:rsidRPr="007D7C70" w:rsidRDefault="007D7C70" w:rsidP="007D7C70">
            <w:pPr>
              <w:pStyle w:val="ListParagraph"/>
              <w:numPr>
                <w:ilvl w:val="0"/>
                <w:numId w:val="204"/>
              </w:numPr>
              <w:spacing w:before="120" w:after="120" w:line="240" w:lineRule="auto"/>
              <w:ind w:right="170"/>
              <w:rPr>
                <w:rFonts w:eastAsia="Times New Roman"/>
                <w:lang w:eastAsia="lt-LT"/>
              </w:rPr>
            </w:pPr>
            <w:r w:rsidRPr="007D7C70">
              <w:rPr>
                <w:rFonts w:eastAsia="Times New Roman"/>
                <w:lang w:eastAsia="lt-LT"/>
              </w:rPr>
              <w:t>nuo 201 kg iki 1000 kg</w:t>
            </w:r>
          </w:p>
          <w:p w14:paraId="3EB223D8" w14:textId="77777777" w:rsidR="007D7C70" w:rsidRPr="007D7C70" w:rsidRDefault="007D7C70" w:rsidP="007D7C70">
            <w:pPr>
              <w:pStyle w:val="ListParagraph"/>
              <w:numPr>
                <w:ilvl w:val="0"/>
                <w:numId w:val="204"/>
              </w:numPr>
              <w:spacing w:before="120" w:after="120" w:line="240" w:lineRule="auto"/>
              <w:ind w:right="170"/>
              <w:rPr>
                <w:rFonts w:eastAsia="Times New Roman"/>
                <w:lang w:eastAsia="lt-LT"/>
              </w:rPr>
            </w:pPr>
            <w:r w:rsidRPr="007D7C70">
              <w:rPr>
                <w:rFonts w:eastAsia="Times New Roman"/>
                <w:lang w:eastAsia="lt-LT"/>
              </w:rPr>
              <w:t>daugiau kaip 1000 kg</w:t>
            </w:r>
          </w:p>
          <w:p w14:paraId="19F32FA9" w14:textId="5315F6E0" w:rsidR="006A19B2" w:rsidRPr="007D7C70" w:rsidRDefault="007D7C70" w:rsidP="007D7C70">
            <w:pPr>
              <w:pStyle w:val="ListParagraph"/>
              <w:numPr>
                <w:ilvl w:val="0"/>
                <w:numId w:val="204"/>
              </w:numPr>
              <w:spacing w:before="120" w:after="120" w:line="240" w:lineRule="auto"/>
              <w:ind w:right="170"/>
              <w:rPr>
                <w:rFonts w:eastAsia="Times New Roman"/>
                <w:lang w:eastAsia="lt-LT"/>
              </w:rPr>
            </w:pPr>
            <w:r w:rsidRPr="007D7C70">
              <w:rPr>
                <w:rFonts w:eastAsia="Times New Roman"/>
                <w:lang w:eastAsia="lt-LT"/>
              </w:rPr>
              <w:t>Tiekimas rinkai nėra atliekamas</w:t>
            </w:r>
          </w:p>
        </w:tc>
      </w:tr>
      <w:tr w:rsidR="006A19B2" w:rsidRPr="00F61DFF" w14:paraId="28DB4D4F" w14:textId="77777777" w:rsidTr="0077371F">
        <w:tc>
          <w:tcPr>
            <w:tcW w:w="499" w:type="pct"/>
            <w:tcBorders>
              <w:top w:val="single" w:sz="4" w:space="0" w:color="83A0B7"/>
              <w:bottom w:val="single" w:sz="4" w:space="0" w:color="83A0B7"/>
            </w:tcBorders>
            <w:shd w:val="clear" w:color="auto" w:fill="auto"/>
          </w:tcPr>
          <w:p w14:paraId="19C157F3"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B72EAB2"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Tiekimo rinkai vieta</w:t>
            </w:r>
            <w:r w:rsidRPr="007D7C70">
              <w:rPr>
                <w:rFonts w:eastAsia="Times New Roman"/>
                <w:lang w:eastAsia="lt-LT"/>
              </w:rPr>
              <w:tab/>
            </w:r>
          </w:p>
          <w:p w14:paraId="72A2668F" w14:textId="77777777" w:rsidR="007D7C70" w:rsidRPr="007D7C70" w:rsidRDefault="007D7C70" w:rsidP="007D7C70">
            <w:pPr>
              <w:pStyle w:val="ListParagraph"/>
              <w:numPr>
                <w:ilvl w:val="0"/>
                <w:numId w:val="203"/>
              </w:numPr>
              <w:spacing w:before="120" w:after="120" w:line="240" w:lineRule="auto"/>
              <w:ind w:right="170"/>
              <w:rPr>
                <w:rFonts w:eastAsia="Times New Roman"/>
                <w:lang w:eastAsia="lt-LT"/>
              </w:rPr>
            </w:pPr>
            <w:r w:rsidRPr="007D7C70">
              <w:rPr>
                <w:rFonts w:eastAsia="Times New Roman"/>
                <w:lang w:eastAsia="lt-LT"/>
              </w:rPr>
              <w:t>turgavietė, turgavietėje esanti prekybos vieta ar laikina prekybos vieta, kurioje gali būti prekiaujama AAP</w:t>
            </w:r>
          </w:p>
          <w:p w14:paraId="2957D035" w14:textId="5B45691E" w:rsidR="006A19B2" w:rsidRPr="007D7C70" w:rsidRDefault="007D7C70" w:rsidP="007D7C70">
            <w:pPr>
              <w:pStyle w:val="ListParagraph"/>
              <w:numPr>
                <w:ilvl w:val="0"/>
                <w:numId w:val="203"/>
              </w:numPr>
              <w:spacing w:before="120" w:after="120" w:line="240" w:lineRule="auto"/>
              <w:ind w:right="170"/>
              <w:rPr>
                <w:rFonts w:eastAsia="Times New Roman"/>
                <w:lang w:eastAsia="lt-LT"/>
              </w:rPr>
            </w:pPr>
            <w:r w:rsidRPr="007D7C70">
              <w:rPr>
                <w:rFonts w:eastAsia="Times New Roman"/>
                <w:lang w:eastAsia="lt-LT"/>
              </w:rPr>
              <w:t>Tiekimas rinkai nėra atliekamas</w:t>
            </w:r>
          </w:p>
        </w:tc>
      </w:tr>
      <w:tr w:rsidR="006A19B2" w:rsidRPr="00F61DFF" w14:paraId="578F1DC3" w14:textId="77777777" w:rsidTr="0077371F">
        <w:tc>
          <w:tcPr>
            <w:tcW w:w="499" w:type="pct"/>
            <w:tcBorders>
              <w:top w:val="single" w:sz="4" w:space="0" w:color="83A0B7"/>
              <w:bottom w:val="single" w:sz="4" w:space="0" w:color="83A0B7"/>
            </w:tcBorders>
            <w:shd w:val="clear" w:color="auto" w:fill="auto"/>
          </w:tcPr>
          <w:p w14:paraId="00319131"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E88FE3E" w14:textId="0247967F"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Ūkio subjektas buvo įspėtas apie leidimo platinti augalų apsaugos produktus sustabdymą</w:t>
            </w:r>
          </w:p>
          <w:p w14:paraId="488E73BA" w14:textId="77777777" w:rsidR="007D7C70" w:rsidRPr="007D7C70" w:rsidRDefault="007D7C70" w:rsidP="007D7C70">
            <w:pPr>
              <w:pStyle w:val="ListParagraph"/>
              <w:numPr>
                <w:ilvl w:val="0"/>
                <w:numId w:val="202"/>
              </w:numPr>
              <w:spacing w:before="120" w:after="120" w:line="240" w:lineRule="auto"/>
              <w:ind w:right="170"/>
              <w:rPr>
                <w:rFonts w:eastAsia="Times New Roman"/>
                <w:lang w:eastAsia="lt-LT"/>
              </w:rPr>
            </w:pPr>
            <w:r w:rsidRPr="007D7C70">
              <w:rPr>
                <w:rFonts w:eastAsia="Times New Roman"/>
                <w:lang w:eastAsia="lt-LT"/>
              </w:rPr>
              <w:t>Leidimas platinti augalų apsaugos produktus buvo sustabdytas</w:t>
            </w:r>
          </w:p>
          <w:p w14:paraId="089BAED7" w14:textId="1BFA934B" w:rsidR="006A19B2" w:rsidRPr="007D7C70" w:rsidRDefault="007D7C70" w:rsidP="007D7C70">
            <w:pPr>
              <w:pStyle w:val="ListParagraph"/>
              <w:numPr>
                <w:ilvl w:val="0"/>
                <w:numId w:val="202"/>
              </w:numPr>
              <w:spacing w:before="120" w:after="120" w:line="240" w:lineRule="auto"/>
              <w:ind w:right="170"/>
              <w:rPr>
                <w:rFonts w:eastAsia="Times New Roman"/>
                <w:lang w:eastAsia="lt-LT"/>
              </w:rPr>
            </w:pPr>
            <w:r w:rsidRPr="007D7C70">
              <w:rPr>
                <w:rFonts w:eastAsia="Times New Roman"/>
                <w:lang w:eastAsia="lt-LT"/>
              </w:rPr>
              <w:t>Leidimas platinti augalų apsaugos produktus yra galiojantis</w:t>
            </w:r>
          </w:p>
        </w:tc>
      </w:tr>
      <w:tr w:rsidR="006A19B2" w:rsidRPr="00F61DFF" w14:paraId="06D5DAFE" w14:textId="77777777" w:rsidTr="0077371F">
        <w:tc>
          <w:tcPr>
            <w:tcW w:w="499" w:type="pct"/>
            <w:tcBorders>
              <w:top w:val="single" w:sz="4" w:space="0" w:color="83A0B7"/>
              <w:bottom w:val="single" w:sz="4" w:space="0" w:color="83A0B7"/>
            </w:tcBorders>
            <w:shd w:val="clear" w:color="auto" w:fill="auto"/>
          </w:tcPr>
          <w:p w14:paraId="287597C6"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DE03886" w14:textId="77777777" w:rsidR="007D7C70" w:rsidRPr="007D7C70" w:rsidRDefault="007D7C70" w:rsidP="007D7C70">
            <w:pPr>
              <w:spacing w:before="120" w:after="120" w:line="240" w:lineRule="auto"/>
              <w:ind w:right="170"/>
              <w:rPr>
                <w:rFonts w:eastAsia="Times New Roman"/>
                <w:lang w:eastAsia="lt-LT"/>
              </w:rPr>
            </w:pPr>
            <w:r w:rsidRPr="007D7C70">
              <w:rPr>
                <w:rFonts w:eastAsia="Times New Roman"/>
                <w:lang w:eastAsia="lt-LT"/>
              </w:rPr>
              <w:t>Rizikos veiksnių reikšmingumas pagal vykdomos veiklos sritį</w:t>
            </w:r>
            <w:r w:rsidRPr="007D7C70">
              <w:rPr>
                <w:rFonts w:eastAsia="Times New Roman"/>
                <w:lang w:eastAsia="lt-LT"/>
              </w:rPr>
              <w:tab/>
            </w:r>
          </w:p>
          <w:p w14:paraId="7DE5599F" w14:textId="77777777" w:rsidR="007D7C70" w:rsidRPr="007D7C70" w:rsidRDefault="007D7C70" w:rsidP="007D7C70">
            <w:pPr>
              <w:pStyle w:val="ListParagraph"/>
              <w:numPr>
                <w:ilvl w:val="0"/>
                <w:numId w:val="201"/>
              </w:numPr>
              <w:spacing w:before="120" w:after="120" w:line="240" w:lineRule="auto"/>
              <w:ind w:right="170"/>
              <w:rPr>
                <w:rFonts w:eastAsia="Times New Roman"/>
                <w:lang w:eastAsia="lt-LT"/>
              </w:rPr>
            </w:pPr>
            <w:r w:rsidRPr="007D7C70">
              <w:rPr>
                <w:rFonts w:eastAsia="Times New Roman"/>
                <w:lang w:eastAsia="lt-LT"/>
              </w:rPr>
              <w:t>per paskutiniuosius patikrinimų metus ūkio subjektui buvo taikytos poveikio priemonės</w:t>
            </w:r>
          </w:p>
          <w:p w14:paraId="424C5E99" w14:textId="62AC2D02" w:rsidR="006A19B2" w:rsidRPr="007D7C70" w:rsidRDefault="007D7C70" w:rsidP="007D7C70">
            <w:pPr>
              <w:pStyle w:val="ListParagraph"/>
              <w:numPr>
                <w:ilvl w:val="0"/>
                <w:numId w:val="201"/>
              </w:numPr>
              <w:spacing w:before="120" w:after="120" w:line="240" w:lineRule="auto"/>
              <w:ind w:right="170"/>
              <w:rPr>
                <w:rFonts w:eastAsia="Times New Roman"/>
                <w:lang w:eastAsia="lt-LT"/>
              </w:rPr>
            </w:pPr>
            <w:r w:rsidRPr="007D7C70">
              <w:rPr>
                <w:rFonts w:eastAsia="Times New Roman"/>
                <w:lang w:eastAsia="lt-LT"/>
              </w:rPr>
              <w:t>per paskutiniuosius patikrinimų metus ūkio subjektui poveikio priemonės nebuvo taikytos</w:t>
            </w:r>
          </w:p>
        </w:tc>
      </w:tr>
    </w:tbl>
    <w:p w14:paraId="3CAA2FDC" w14:textId="7C6C8A03" w:rsidR="006A19B2" w:rsidRDefault="006A19B2" w:rsidP="006A19B2">
      <w:pPr>
        <w:pStyle w:val="Heading4"/>
      </w:pPr>
      <w:r>
        <w:t xml:space="preserve">Reikalavimai </w:t>
      </w:r>
      <w:r w:rsidR="00B87B42">
        <w:t>dauginamosios medžiagos tiekimo rinkai</w:t>
      </w:r>
      <w:r>
        <w:t xml:space="preserve">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6A19B2" w:rsidRPr="00F61DFF" w14:paraId="5709A5B0" w14:textId="77777777" w:rsidTr="0077371F">
        <w:trPr>
          <w:tblHeader/>
        </w:trPr>
        <w:tc>
          <w:tcPr>
            <w:tcW w:w="499" w:type="pct"/>
            <w:tcBorders>
              <w:top w:val="nil"/>
              <w:bottom w:val="single" w:sz="12" w:space="0" w:color="002060"/>
            </w:tcBorders>
            <w:shd w:val="clear" w:color="auto" w:fill="E2EBF2"/>
            <w:vAlign w:val="center"/>
          </w:tcPr>
          <w:p w14:paraId="67FAD3D3" w14:textId="77777777" w:rsidR="006A19B2" w:rsidRPr="00F61DFF" w:rsidRDefault="006A19B2"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1C9D3BBE" w14:textId="77777777" w:rsidR="006A19B2" w:rsidRPr="00F61DFF" w:rsidRDefault="006A19B2" w:rsidP="0077371F">
            <w:pPr>
              <w:spacing w:before="240" w:after="240" w:line="240" w:lineRule="auto"/>
              <w:ind w:left="170" w:right="170"/>
              <w:jc w:val="left"/>
              <w:rPr>
                <w:rFonts w:eastAsia="MS Mincho"/>
                <w:color w:val="213A6D"/>
              </w:rPr>
            </w:pPr>
            <w:r>
              <w:rPr>
                <w:rFonts w:eastAsia="MS Mincho"/>
                <w:color w:val="213A6D"/>
              </w:rPr>
              <w:t>Reikalavimas</w:t>
            </w:r>
          </w:p>
        </w:tc>
      </w:tr>
      <w:tr w:rsidR="006A19B2" w:rsidRPr="00F61DFF" w14:paraId="75E3E0AC" w14:textId="77777777" w:rsidTr="0077371F">
        <w:tc>
          <w:tcPr>
            <w:tcW w:w="499" w:type="pct"/>
            <w:tcBorders>
              <w:top w:val="single" w:sz="12" w:space="0" w:color="002060"/>
              <w:bottom w:val="single" w:sz="4" w:space="0" w:color="83A0B7"/>
            </w:tcBorders>
            <w:shd w:val="clear" w:color="auto" w:fill="auto"/>
          </w:tcPr>
          <w:p w14:paraId="28263D96"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5E156581" w14:textId="5DAC2105" w:rsidR="006A19B2" w:rsidRPr="004E70D9" w:rsidRDefault="006A19B2"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 xml:space="preserve">patobulinti </w:t>
            </w:r>
            <w:r w:rsidR="00B87B42">
              <w:t xml:space="preserve"> </w:t>
            </w:r>
            <w:r w:rsidR="00B87B42" w:rsidRPr="00B87B42">
              <w:rPr>
                <w:rFonts w:eastAsia="Times New Roman"/>
                <w:lang w:eastAsia="lt-LT"/>
              </w:rPr>
              <w:t xml:space="preserve">dauginamosios medžiagos tiekimo rinkai </w:t>
            </w:r>
            <w:r>
              <w:rPr>
                <w:rFonts w:eastAsia="Times New Roman"/>
                <w:lang w:eastAsia="lt-LT"/>
              </w:rPr>
              <w:t>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6A19B2" w:rsidRPr="00F61DFF" w14:paraId="26A42CA0" w14:textId="77777777" w:rsidTr="0077371F">
        <w:tc>
          <w:tcPr>
            <w:tcW w:w="499" w:type="pct"/>
            <w:tcBorders>
              <w:top w:val="single" w:sz="4" w:space="0" w:color="83A0B7"/>
              <w:bottom w:val="single" w:sz="4" w:space="0" w:color="83A0B7"/>
            </w:tcBorders>
            <w:shd w:val="clear" w:color="auto" w:fill="auto"/>
          </w:tcPr>
          <w:p w14:paraId="422F2C62"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E00D896" w14:textId="091672F1"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Dauginamosios medžiagos dauginimas</w:t>
            </w:r>
            <w:r w:rsidRPr="00B87B42">
              <w:rPr>
                <w:rFonts w:eastAsia="Times New Roman"/>
                <w:lang w:eastAsia="lt-LT"/>
              </w:rPr>
              <w:tab/>
            </w:r>
          </w:p>
          <w:p w14:paraId="0181E822" w14:textId="77777777" w:rsidR="00B87B42" w:rsidRPr="00B87B42" w:rsidRDefault="00B87B42" w:rsidP="00B87B42">
            <w:pPr>
              <w:pStyle w:val="ListParagraph"/>
              <w:numPr>
                <w:ilvl w:val="0"/>
                <w:numId w:val="208"/>
              </w:numPr>
              <w:spacing w:before="120" w:after="120" w:line="240" w:lineRule="auto"/>
              <w:ind w:right="170"/>
              <w:rPr>
                <w:rFonts w:eastAsia="Times New Roman"/>
                <w:lang w:eastAsia="lt-LT"/>
              </w:rPr>
            </w:pPr>
            <w:r w:rsidRPr="00B87B42">
              <w:rPr>
                <w:rFonts w:eastAsia="Times New Roman"/>
                <w:lang w:eastAsia="lt-LT"/>
              </w:rPr>
              <w:t>atliekamas</w:t>
            </w:r>
          </w:p>
          <w:p w14:paraId="26C675DB" w14:textId="6FB31AB8" w:rsidR="006A19B2" w:rsidRPr="00B87B42" w:rsidRDefault="00B87B42" w:rsidP="00B87B42">
            <w:pPr>
              <w:pStyle w:val="ListParagraph"/>
              <w:numPr>
                <w:ilvl w:val="0"/>
                <w:numId w:val="208"/>
              </w:numPr>
              <w:spacing w:before="120" w:after="120" w:line="240" w:lineRule="auto"/>
              <w:ind w:right="170"/>
              <w:rPr>
                <w:rFonts w:eastAsia="Times New Roman"/>
                <w:lang w:eastAsia="lt-LT"/>
              </w:rPr>
            </w:pPr>
            <w:r w:rsidRPr="00B87B42">
              <w:rPr>
                <w:rFonts w:eastAsia="Times New Roman"/>
                <w:lang w:eastAsia="lt-LT"/>
              </w:rPr>
              <w:t>neatliekamas</w:t>
            </w:r>
          </w:p>
        </w:tc>
      </w:tr>
      <w:tr w:rsidR="006A19B2" w:rsidRPr="00F61DFF" w14:paraId="4408BA34" w14:textId="77777777" w:rsidTr="0077371F">
        <w:tc>
          <w:tcPr>
            <w:tcW w:w="499" w:type="pct"/>
            <w:tcBorders>
              <w:top w:val="single" w:sz="4" w:space="0" w:color="83A0B7"/>
              <w:bottom w:val="single" w:sz="4" w:space="0" w:color="83A0B7"/>
            </w:tcBorders>
            <w:shd w:val="clear" w:color="auto" w:fill="auto"/>
          </w:tcPr>
          <w:p w14:paraId="0350B658"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9C6D4FD" w14:textId="241D4491"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Dauginamosios medžiagos aprobavimas, kai aprobavimą atlieka oficialusis aprobuotojas</w:t>
            </w:r>
          </w:p>
          <w:p w14:paraId="2BE59E51" w14:textId="77777777" w:rsidR="00B87B42" w:rsidRPr="00B87B42" w:rsidRDefault="00B87B42" w:rsidP="00B87B42">
            <w:pPr>
              <w:pStyle w:val="ListParagraph"/>
              <w:numPr>
                <w:ilvl w:val="0"/>
                <w:numId w:val="209"/>
              </w:numPr>
              <w:spacing w:before="120" w:after="120" w:line="240" w:lineRule="auto"/>
              <w:ind w:right="170"/>
              <w:rPr>
                <w:rFonts w:eastAsia="Times New Roman"/>
                <w:lang w:eastAsia="lt-LT"/>
              </w:rPr>
            </w:pPr>
            <w:r w:rsidRPr="00B87B42">
              <w:rPr>
                <w:rFonts w:eastAsia="Times New Roman"/>
                <w:lang w:eastAsia="lt-LT"/>
              </w:rPr>
              <w:t>išbrokuoti daugiau kaip 5 ha sėklinių pasėlių arba daugiau kaip 10 000 vienetų sodo augalų</w:t>
            </w:r>
          </w:p>
          <w:p w14:paraId="22F749F1" w14:textId="77777777" w:rsidR="00B87B42" w:rsidRPr="00B87B42" w:rsidRDefault="00B87B42" w:rsidP="00B87B42">
            <w:pPr>
              <w:pStyle w:val="ListParagraph"/>
              <w:numPr>
                <w:ilvl w:val="0"/>
                <w:numId w:val="209"/>
              </w:numPr>
              <w:spacing w:before="120" w:after="120" w:line="240" w:lineRule="auto"/>
              <w:ind w:right="170"/>
              <w:rPr>
                <w:rFonts w:eastAsia="Times New Roman"/>
                <w:lang w:eastAsia="lt-LT"/>
              </w:rPr>
            </w:pPr>
            <w:r w:rsidRPr="00B87B42">
              <w:rPr>
                <w:rFonts w:eastAsia="Times New Roman"/>
                <w:lang w:eastAsia="lt-LT"/>
              </w:rPr>
              <w:t xml:space="preserve">išbrokuoti iki 5 ha sėklinių pasėlių arba iki 10 000 vienetų sodo augalų </w:t>
            </w:r>
          </w:p>
          <w:p w14:paraId="4A6FF4A2" w14:textId="03DC6517" w:rsidR="006A19B2" w:rsidRPr="00B87B42" w:rsidRDefault="00B87B42" w:rsidP="00B87B42">
            <w:pPr>
              <w:pStyle w:val="ListParagraph"/>
              <w:numPr>
                <w:ilvl w:val="0"/>
                <w:numId w:val="209"/>
              </w:numPr>
              <w:spacing w:before="120" w:after="120" w:line="240" w:lineRule="auto"/>
              <w:ind w:right="170"/>
              <w:rPr>
                <w:rFonts w:eastAsia="Times New Roman"/>
                <w:lang w:eastAsia="lt-LT"/>
              </w:rPr>
            </w:pPr>
            <w:r w:rsidRPr="00B87B42">
              <w:rPr>
                <w:rFonts w:eastAsia="Times New Roman"/>
                <w:lang w:eastAsia="lt-LT"/>
              </w:rPr>
              <w:t>sėkliniai pasėliai ir sodo augalai nebuvo išbrokuoti</w:t>
            </w:r>
          </w:p>
        </w:tc>
      </w:tr>
      <w:tr w:rsidR="006A19B2" w:rsidRPr="00F61DFF" w14:paraId="5E9B7B1A" w14:textId="77777777" w:rsidTr="0077371F">
        <w:tc>
          <w:tcPr>
            <w:tcW w:w="499" w:type="pct"/>
            <w:tcBorders>
              <w:top w:val="single" w:sz="4" w:space="0" w:color="83A0B7"/>
              <w:bottom w:val="single" w:sz="4" w:space="0" w:color="83A0B7"/>
            </w:tcBorders>
            <w:shd w:val="clear" w:color="auto" w:fill="auto"/>
          </w:tcPr>
          <w:p w14:paraId="1DDC3515"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EAA7ABA" w14:textId="58C198EA"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 xml:space="preserve">Dauginamosios medžiagos </w:t>
            </w:r>
          </w:p>
          <w:p w14:paraId="2D330B90" w14:textId="77777777" w:rsidR="00B87B42" w:rsidRPr="00B87B42" w:rsidRDefault="00B87B42" w:rsidP="00B87B42">
            <w:pPr>
              <w:pStyle w:val="ListParagraph"/>
              <w:numPr>
                <w:ilvl w:val="0"/>
                <w:numId w:val="210"/>
              </w:numPr>
              <w:spacing w:before="120" w:after="120" w:line="240" w:lineRule="auto"/>
              <w:ind w:right="170"/>
              <w:rPr>
                <w:rFonts w:eastAsia="Times New Roman"/>
                <w:lang w:eastAsia="lt-LT"/>
              </w:rPr>
            </w:pPr>
            <w:r w:rsidRPr="00B87B42">
              <w:rPr>
                <w:rFonts w:eastAsia="Times New Roman"/>
                <w:lang w:eastAsia="lt-LT"/>
              </w:rPr>
              <w:t>fasavimas</w:t>
            </w:r>
          </w:p>
          <w:p w14:paraId="1A4F4C8F" w14:textId="77777777" w:rsidR="00B87B42" w:rsidRPr="00B87B42" w:rsidRDefault="00B87B42" w:rsidP="00B87B42">
            <w:pPr>
              <w:pStyle w:val="ListParagraph"/>
              <w:numPr>
                <w:ilvl w:val="0"/>
                <w:numId w:val="210"/>
              </w:numPr>
              <w:spacing w:before="120" w:after="120" w:line="240" w:lineRule="auto"/>
              <w:ind w:right="170"/>
              <w:rPr>
                <w:rFonts w:eastAsia="Times New Roman"/>
                <w:lang w:eastAsia="lt-LT"/>
              </w:rPr>
            </w:pPr>
            <w:r w:rsidRPr="00B87B42">
              <w:rPr>
                <w:rFonts w:eastAsia="Times New Roman"/>
                <w:lang w:eastAsia="lt-LT"/>
              </w:rPr>
              <w:t>fasuojama skirtingų rūšių ir veislių sėkla</w:t>
            </w:r>
          </w:p>
          <w:p w14:paraId="6F38DB18" w14:textId="77777777" w:rsidR="00B87B42" w:rsidRPr="00B87B42" w:rsidRDefault="00B87B42" w:rsidP="00B87B42">
            <w:pPr>
              <w:pStyle w:val="ListParagraph"/>
              <w:numPr>
                <w:ilvl w:val="0"/>
                <w:numId w:val="210"/>
              </w:numPr>
              <w:spacing w:before="120" w:after="120" w:line="240" w:lineRule="auto"/>
              <w:ind w:right="170"/>
              <w:rPr>
                <w:rFonts w:eastAsia="Times New Roman"/>
                <w:lang w:eastAsia="lt-LT"/>
              </w:rPr>
            </w:pPr>
            <w:r w:rsidRPr="00B87B42">
              <w:rPr>
                <w:rFonts w:eastAsia="Times New Roman"/>
                <w:lang w:eastAsia="lt-LT"/>
              </w:rPr>
              <w:t>fasuojama vienos rūšies skirtingų veislių sėkla</w:t>
            </w:r>
          </w:p>
          <w:p w14:paraId="23ED3874" w14:textId="733A1D0E" w:rsidR="006A19B2" w:rsidRPr="00B87B42" w:rsidRDefault="00B87B42" w:rsidP="00B87B42">
            <w:pPr>
              <w:pStyle w:val="ListParagraph"/>
              <w:numPr>
                <w:ilvl w:val="0"/>
                <w:numId w:val="210"/>
              </w:numPr>
              <w:spacing w:before="120" w:after="120" w:line="240" w:lineRule="auto"/>
              <w:ind w:right="170"/>
              <w:rPr>
                <w:rFonts w:eastAsia="Times New Roman"/>
                <w:lang w:eastAsia="lt-LT"/>
              </w:rPr>
            </w:pPr>
            <w:r w:rsidRPr="00B87B42">
              <w:rPr>
                <w:rFonts w:eastAsia="Times New Roman"/>
                <w:lang w:eastAsia="lt-LT"/>
              </w:rPr>
              <w:t>nefasuojama</w:t>
            </w:r>
          </w:p>
        </w:tc>
      </w:tr>
      <w:tr w:rsidR="006A19B2" w:rsidRPr="00F61DFF" w14:paraId="2FBC342F" w14:textId="77777777" w:rsidTr="0077371F">
        <w:tc>
          <w:tcPr>
            <w:tcW w:w="499" w:type="pct"/>
            <w:tcBorders>
              <w:top w:val="single" w:sz="4" w:space="0" w:color="83A0B7"/>
              <w:bottom w:val="single" w:sz="4" w:space="0" w:color="83A0B7"/>
            </w:tcBorders>
            <w:shd w:val="clear" w:color="auto" w:fill="auto"/>
          </w:tcPr>
          <w:p w14:paraId="0DCE80CC"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C8E5412" w14:textId="7D5D5FEA"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Dauginamosios medžiagos perfasavimas</w:t>
            </w:r>
          </w:p>
          <w:p w14:paraId="5B3C14F3" w14:textId="77777777" w:rsidR="00B87B42" w:rsidRPr="00B87B42" w:rsidRDefault="00B87B42" w:rsidP="00B87B42">
            <w:pPr>
              <w:pStyle w:val="ListParagraph"/>
              <w:numPr>
                <w:ilvl w:val="0"/>
                <w:numId w:val="211"/>
              </w:numPr>
              <w:spacing w:before="120" w:after="120" w:line="240" w:lineRule="auto"/>
              <w:ind w:right="170"/>
              <w:rPr>
                <w:rFonts w:eastAsia="Times New Roman"/>
                <w:lang w:eastAsia="lt-LT"/>
              </w:rPr>
            </w:pPr>
            <w:r w:rsidRPr="00B87B42">
              <w:rPr>
                <w:rFonts w:eastAsia="Times New Roman"/>
                <w:lang w:eastAsia="lt-LT"/>
              </w:rPr>
              <w:t>atliekamas</w:t>
            </w:r>
          </w:p>
          <w:p w14:paraId="462FB83F" w14:textId="2AFC8306" w:rsidR="006A19B2" w:rsidRPr="00B87B42" w:rsidRDefault="00B87B42" w:rsidP="00B87B42">
            <w:pPr>
              <w:pStyle w:val="ListParagraph"/>
              <w:numPr>
                <w:ilvl w:val="0"/>
                <w:numId w:val="211"/>
              </w:numPr>
              <w:spacing w:before="120" w:after="120" w:line="240" w:lineRule="auto"/>
              <w:ind w:right="170"/>
              <w:rPr>
                <w:rFonts w:eastAsia="Times New Roman"/>
                <w:lang w:eastAsia="lt-LT"/>
              </w:rPr>
            </w:pPr>
            <w:r w:rsidRPr="00B87B42">
              <w:rPr>
                <w:rFonts w:eastAsia="Times New Roman"/>
                <w:lang w:eastAsia="lt-LT"/>
              </w:rPr>
              <w:t>neatliekamas</w:t>
            </w:r>
          </w:p>
        </w:tc>
      </w:tr>
      <w:tr w:rsidR="006A19B2" w:rsidRPr="00F61DFF" w14:paraId="17BE387B" w14:textId="77777777" w:rsidTr="0077371F">
        <w:tc>
          <w:tcPr>
            <w:tcW w:w="499" w:type="pct"/>
            <w:tcBorders>
              <w:top w:val="single" w:sz="4" w:space="0" w:color="83A0B7"/>
              <w:bottom w:val="single" w:sz="4" w:space="0" w:color="83A0B7"/>
            </w:tcBorders>
            <w:shd w:val="clear" w:color="auto" w:fill="auto"/>
          </w:tcPr>
          <w:p w14:paraId="622ACD1C"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766773D" w14:textId="775DAD8F"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Dauginamosios medžiagos sertifikavimas, kai mėginį paėmė oficialusis ar įgaliotasis bandinių</w:t>
            </w:r>
            <w:r>
              <w:rPr>
                <w:rFonts w:eastAsia="Times New Roman"/>
                <w:lang w:eastAsia="lt-LT"/>
              </w:rPr>
              <w:t xml:space="preserve"> ė</w:t>
            </w:r>
            <w:r w:rsidRPr="00B87B42">
              <w:rPr>
                <w:rFonts w:eastAsia="Times New Roman"/>
                <w:lang w:eastAsia="lt-LT"/>
              </w:rPr>
              <w:t>mėjas</w:t>
            </w:r>
            <w:r w:rsidRPr="00B87B42">
              <w:rPr>
                <w:rFonts w:eastAsia="Times New Roman"/>
                <w:lang w:eastAsia="lt-LT"/>
              </w:rPr>
              <w:tab/>
            </w:r>
          </w:p>
          <w:p w14:paraId="30F96655" w14:textId="77777777" w:rsidR="00B87B42" w:rsidRPr="00B87B42" w:rsidRDefault="00B87B42" w:rsidP="00B87B42">
            <w:pPr>
              <w:pStyle w:val="ListParagraph"/>
              <w:numPr>
                <w:ilvl w:val="0"/>
                <w:numId w:val="212"/>
              </w:numPr>
              <w:spacing w:before="120" w:after="120" w:line="240" w:lineRule="auto"/>
              <w:ind w:right="170"/>
              <w:rPr>
                <w:rFonts w:eastAsia="Times New Roman"/>
                <w:lang w:eastAsia="lt-LT"/>
              </w:rPr>
            </w:pPr>
            <w:r w:rsidRPr="00B87B42">
              <w:rPr>
                <w:rFonts w:eastAsia="Times New Roman"/>
                <w:lang w:eastAsia="lt-LT"/>
              </w:rPr>
              <w:t>Daugiau kaip 11 procentų  siuntų, skirtų sertifikavimui, neatitiko privalomųjų kokybės reikalavimų</w:t>
            </w:r>
          </w:p>
          <w:p w14:paraId="6AD7986D" w14:textId="77777777" w:rsidR="00B87B42" w:rsidRPr="00B87B42" w:rsidRDefault="00B87B42" w:rsidP="00B87B42">
            <w:pPr>
              <w:pStyle w:val="ListParagraph"/>
              <w:numPr>
                <w:ilvl w:val="0"/>
                <w:numId w:val="212"/>
              </w:numPr>
              <w:spacing w:before="120" w:after="120" w:line="240" w:lineRule="auto"/>
              <w:ind w:right="170"/>
              <w:rPr>
                <w:rFonts w:eastAsia="Times New Roman"/>
                <w:lang w:eastAsia="lt-LT"/>
              </w:rPr>
            </w:pPr>
            <w:r w:rsidRPr="00B87B42">
              <w:rPr>
                <w:rFonts w:eastAsia="Times New Roman"/>
                <w:lang w:eastAsia="lt-LT"/>
              </w:rPr>
              <w:t>4-11 procentų siuntų, skirtų sertifikavimui, neatitiko privalomųjų kokybės reikalavimų</w:t>
            </w:r>
          </w:p>
          <w:p w14:paraId="6BFF8DB9" w14:textId="77777777" w:rsidR="00B87B42" w:rsidRPr="00B87B42" w:rsidRDefault="00B87B42" w:rsidP="00B87B42">
            <w:pPr>
              <w:pStyle w:val="ListParagraph"/>
              <w:numPr>
                <w:ilvl w:val="0"/>
                <w:numId w:val="212"/>
              </w:numPr>
              <w:spacing w:before="120" w:after="120" w:line="240" w:lineRule="auto"/>
              <w:ind w:right="170"/>
              <w:rPr>
                <w:rFonts w:eastAsia="Times New Roman"/>
                <w:lang w:eastAsia="lt-LT"/>
              </w:rPr>
            </w:pPr>
            <w:r w:rsidRPr="00B87B42">
              <w:rPr>
                <w:rFonts w:eastAsia="Times New Roman"/>
                <w:lang w:eastAsia="lt-LT"/>
              </w:rPr>
              <w:t>2-3 procentai  siuntų, skirtų sertifikavimui, neatitiko privalomųjų kokybės reikalavimų</w:t>
            </w:r>
          </w:p>
          <w:p w14:paraId="45ECE36C" w14:textId="77777777" w:rsidR="00B87B42" w:rsidRPr="00B87B42" w:rsidRDefault="00B87B42" w:rsidP="00B87B42">
            <w:pPr>
              <w:pStyle w:val="ListParagraph"/>
              <w:numPr>
                <w:ilvl w:val="0"/>
                <w:numId w:val="212"/>
              </w:numPr>
              <w:spacing w:before="120" w:after="120" w:line="240" w:lineRule="auto"/>
              <w:ind w:right="170"/>
              <w:rPr>
                <w:rFonts w:eastAsia="Times New Roman"/>
                <w:lang w:eastAsia="lt-LT"/>
              </w:rPr>
            </w:pPr>
            <w:r w:rsidRPr="00B87B42">
              <w:rPr>
                <w:rFonts w:eastAsia="Times New Roman"/>
                <w:lang w:eastAsia="lt-LT"/>
              </w:rPr>
              <w:t>iki 1 procento siuntų, skirtų sertifikavimui, neatitiko privalomųjų kokybės reikalavimų</w:t>
            </w:r>
          </w:p>
          <w:p w14:paraId="1F0B8371" w14:textId="2BDD91C2" w:rsidR="006A19B2" w:rsidRPr="00B87B42" w:rsidRDefault="00B87B42" w:rsidP="00B87B42">
            <w:pPr>
              <w:pStyle w:val="ListParagraph"/>
              <w:numPr>
                <w:ilvl w:val="0"/>
                <w:numId w:val="212"/>
              </w:numPr>
              <w:spacing w:before="120" w:after="120" w:line="240" w:lineRule="auto"/>
              <w:ind w:right="170"/>
              <w:rPr>
                <w:rFonts w:eastAsia="Times New Roman"/>
                <w:lang w:eastAsia="lt-LT"/>
              </w:rPr>
            </w:pPr>
            <w:r w:rsidRPr="00B87B42">
              <w:rPr>
                <w:rFonts w:eastAsia="Times New Roman"/>
                <w:lang w:eastAsia="lt-LT"/>
              </w:rPr>
              <w:t>visos siuntos, skirtos sertifikavimui, atitiko privalomuosius kokybės reikalavimus</w:t>
            </w:r>
          </w:p>
        </w:tc>
      </w:tr>
      <w:tr w:rsidR="006A19B2" w:rsidRPr="00F61DFF" w14:paraId="79EE7078" w14:textId="77777777" w:rsidTr="0077371F">
        <w:tc>
          <w:tcPr>
            <w:tcW w:w="499" w:type="pct"/>
            <w:tcBorders>
              <w:top w:val="single" w:sz="4" w:space="0" w:color="83A0B7"/>
              <w:bottom w:val="single" w:sz="4" w:space="0" w:color="83A0B7"/>
            </w:tcBorders>
            <w:shd w:val="clear" w:color="auto" w:fill="auto"/>
          </w:tcPr>
          <w:p w14:paraId="77898386"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14D06ED5" w14:textId="05A8F0C6"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Dauginamosios medžiagos siuntų tiekimo rinkai apimtys per metus</w:t>
            </w:r>
            <w:r w:rsidRPr="00B87B42">
              <w:rPr>
                <w:rFonts w:eastAsia="Times New Roman"/>
                <w:lang w:eastAsia="lt-LT"/>
              </w:rPr>
              <w:tab/>
            </w:r>
          </w:p>
          <w:p w14:paraId="1B38AD0F" w14:textId="77777777" w:rsidR="00B87B42" w:rsidRPr="00B87B42" w:rsidRDefault="00B87B42" w:rsidP="00B87B42">
            <w:pPr>
              <w:pStyle w:val="ListParagraph"/>
              <w:numPr>
                <w:ilvl w:val="0"/>
                <w:numId w:val="213"/>
              </w:numPr>
              <w:spacing w:before="120" w:after="120" w:line="240" w:lineRule="auto"/>
              <w:ind w:right="170"/>
              <w:rPr>
                <w:rFonts w:eastAsia="Times New Roman"/>
                <w:lang w:eastAsia="lt-LT"/>
              </w:rPr>
            </w:pPr>
            <w:r w:rsidRPr="00B87B42">
              <w:rPr>
                <w:rFonts w:eastAsia="Times New Roman"/>
                <w:lang w:eastAsia="lt-LT"/>
              </w:rPr>
              <w:t>daugiau kaip 50 siuntų</w:t>
            </w:r>
          </w:p>
          <w:p w14:paraId="6853DD75" w14:textId="77777777" w:rsidR="00B87B42" w:rsidRPr="00B87B42" w:rsidRDefault="00B87B42" w:rsidP="00B87B42">
            <w:pPr>
              <w:pStyle w:val="ListParagraph"/>
              <w:numPr>
                <w:ilvl w:val="0"/>
                <w:numId w:val="213"/>
              </w:numPr>
              <w:spacing w:before="120" w:after="120" w:line="240" w:lineRule="auto"/>
              <w:ind w:right="170"/>
              <w:rPr>
                <w:rFonts w:eastAsia="Times New Roman"/>
                <w:lang w:eastAsia="lt-LT"/>
              </w:rPr>
            </w:pPr>
            <w:r w:rsidRPr="00B87B42">
              <w:rPr>
                <w:rFonts w:eastAsia="Times New Roman"/>
                <w:lang w:eastAsia="lt-LT"/>
              </w:rPr>
              <w:t>11–50 siuntų</w:t>
            </w:r>
          </w:p>
          <w:p w14:paraId="71879866" w14:textId="7463B681" w:rsidR="006A19B2" w:rsidRPr="00B87B42" w:rsidRDefault="00B87B42" w:rsidP="00B87B42">
            <w:pPr>
              <w:pStyle w:val="ListParagraph"/>
              <w:numPr>
                <w:ilvl w:val="0"/>
                <w:numId w:val="213"/>
              </w:numPr>
              <w:spacing w:before="120" w:after="120" w:line="240" w:lineRule="auto"/>
              <w:ind w:right="170"/>
              <w:rPr>
                <w:rFonts w:eastAsia="Times New Roman"/>
                <w:lang w:eastAsia="lt-LT"/>
              </w:rPr>
            </w:pPr>
            <w:r w:rsidRPr="00B87B42">
              <w:rPr>
                <w:rFonts w:eastAsia="Times New Roman"/>
                <w:lang w:eastAsia="lt-LT"/>
              </w:rPr>
              <w:t>iki 10 siuntų</w:t>
            </w:r>
          </w:p>
        </w:tc>
      </w:tr>
      <w:tr w:rsidR="006A19B2" w:rsidRPr="00F61DFF" w14:paraId="39BA6E3B" w14:textId="77777777" w:rsidTr="0077371F">
        <w:tc>
          <w:tcPr>
            <w:tcW w:w="499" w:type="pct"/>
            <w:tcBorders>
              <w:top w:val="single" w:sz="4" w:space="0" w:color="83A0B7"/>
              <w:bottom w:val="single" w:sz="4" w:space="0" w:color="83A0B7"/>
            </w:tcBorders>
            <w:shd w:val="clear" w:color="auto" w:fill="auto"/>
          </w:tcPr>
          <w:p w14:paraId="4B5DAFB1"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4834C12" w14:textId="22F4A011"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Dauginamosios medžiagos rinka</w:t>
            </w:r>
            <w:r w:rsidRPr="00B87B42">
              <w:rPr>
                <w:rFonts w:eastAsia="Times New Roman"/>
                <w:lang w:eastAsia="lt-LT"/>
              </w:rPr>
              <w:tab/>
            </w:r>
          </w:p>
          <w:p w14:paraId="1C0A46CD" w14:textId="77777777" w:rsidR="00B87B42" w:rsidRPr="00B87B42" w:rsidRDefault="00B87B42" w:rsidP="00B87B42">
            <w:pPr>
              <w:pStyle w:val="ListParagraph"/>
              <w:numPr>
                <w:ilvl w:val="0"/>
                <w:numId w:val="214"/>
              </w:numPr>
              <w:spacing w:before="120" w:after="120" w:line="240" w:lineRule="auto"/>
              <w:ind w:right="170"/>
              <w:rPr>
                <w:rFonts w:eastAsia="Times New Roman"/>
                <w:lang w:eastAsia="lt-LT"/>
              </w:rPr>
            </w:pPr>
            <w:r w:rsidRPr="00B87B42">
              <w:rPr>
                <w:rFonts w:eastAsia="Times New Roman"/>
                <w:lang w:eastAsia="lt-LT"/>
              </w:rPr>
              <w:t>tiekiama Lietuvos Respublikoje, į kitas ES šalis ir ne ES šalis</w:t>
            </w:r>
          </w:p>
          <w:p w14:paraId="514AEE67" w14:textId="77777777" w:rsidR="00B87B42" w:rsidRPr="00B87B42" w:rsidRDefault="00B87B42" w:rsidP="00B87B42">
            <w:pPr>
              <w:pStyle w:val="ListParagraph"/>
              <w:numPr>
                <w:ilvl w:val="0"/>
                <w:numId w:val="214"/>
              </w:numPr>
              <w:spacing w:before="120" w:after="120" w:line="240" w:lineRule="auto"/>
              <w:ind w:right="170"/>
              <w:rPr>
                <w:rFonts w:eastAsia="Times New Roman"/>
                <w:lang w:eastAsia="lt-LT"/>
              </w:rPr>
            </w:pPr>
            <w:r w:rsidRPr="00B87B42">
              <w:rPr>
                <w:rFonts w:eastAsia="Times New Roman"/>
                <w:lang w:eastAsia="lt-LT"/>
              </w:rPr>
              <w:t xml:space="preserve">tiekiama tik į ne ES šalis </w:t>
            </w:r>
          </w:p>
          <w:p w14:paraId="42A8CDA5" w14:textId="77777777" w:rsidR="00B87B42" w:rsidRPr="00B87B42" w:rsidRDefault="00B87B42" w:rsidP="00B87B42">
            <w:pPr>
              <w:pStyle w:val="ListParagraph"/>
              <w:numPr>
                <w:ilvl w:val="0"/>
                <w:numId w:val="214"/>
              </w:numPr>
              <w:spacing w:before="120" w:after="120" w:line="240" w:lineRule="auto"/>
              <w:ind w:right="170"/>
              <w:rPr>
                <w:rFonts w:eastAsia="Times New Roman"/>
                <w:lang w:eastAsia="lt-LT"/>
              </w:rPr>
            </w:pPr>
            <w:r w:rsidRPr="00B87B42">
              <w:rPr>
                <w:rFonts w:eastAsia="Times New Roman"/>
                <w:lang w:eastAsia="lt-LT"/>
              </w:rPr>
              <w:t>tiekiama Lietuvos Respublikoje ir į kitas ES šalis</w:t>
            </w:r>
          </w:p>
          <w:p w14:paraId="6429FC21" w14:textId="60E5FFD1" w:rsidR="006A19B2" w:rsidRPr="00B87B42" w:rsidRDefault="00B87B42" w:rsidP="00B87B42">
            <w:pPr>
              <w:pStyle w:val="ListParagraph"/>
              <w:numPr>
                <w:ilvl w:val="0"/>
                <w:numId w:val="214"/>
              </w:numPr>
              <w:spacing w:before="120" w:after="120" w:line="240" w:lineRule="auto"/>
              <w:ind w:right="170"/>
              <w:rPr>
                <w:rFonts w:eastAsia="Times New Roman"/>
                <w:lang w:eastAsia="lt-LT"/>
              </w:rPr>
            </w:pPr>
            <w:r w:rsidRPr="00B87B42">
              <w:rPr>
                <w:rFonts w:eastAsia="Times New Roman"/>
                <w:lang w:eastAsia="lt-LT"/>
              </w:rPr>
              <w:t>tiekiama tik Lietuvos Respublikoje</w:t>
            </w:r>
          </w:p>
        </w:tc>
      </w:tr>
      <w:tr w:rsidR="006A19B2" w:rsidRPr="00F61DFF" w14:paraId="394C3F5E" w14:textId="77777777" w:rsidTr="0077371F">
        <w:tc>
          <w:tcPr>
            <w:tcW w:w="499" w:type="pct"/>
            <w:tcBorders>
              <w:top w:val="single" w:sz="4" w:space="0" w:color="83A0B7"/>
              <w:bottom w:val="single" w:sz="4" w:space="0" w:color="83A0B7"/>
            </w:tcBorders>
            <w:shd w:val="clear" w:color="auto" w:fill="auto"/>
          </w:tcPr>
          <w:p w14:paraId="4023AB05"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E8D735A" w14:textId="0609ECF8"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Dauginamosios medžiagos įvežimas iš ne ES šalių</w:t>
            </w:r>
            <w:r w:rsidRPr="00B87B42">
              <w:rPr>
                <w:rFonts w:eastAsia="Times New Roman"/>
                <w:lang w:eastAsia="lt-LT"/>
              </w:rPr>
              <w:tab/>
            </w:r>
          </w:p>
          <w:p w14:paraId="638EED0E" w14:textId="77777777" w:rsidR="00B87B42" w:rsidRPr="00B87B42" w:rsidRDefault="00B87B42" w:rsidP="00B87B42">
            <w:pPr>
              <w:pStyle w:val="ListParagraph"/>
              <w:numPr>
                <w:ilvl w:val="0"/>
                <w:numId w:val="215"/>
              </w:numPr>
              <w:spacing w:before="120" w:after="120" w:line="240" w:lineRule="auto"/>
              <w:ind w:right="170"/>
              <w:rPr>
                <w:rFonts w:eastAsia="Times New Roman"/>
                <w:lang w:eastAsia="lt-LT"/>
              </w:rPr>
            </w:pPr>
            <w:r w:rsidRPr="00B87B42">
              <w:rPr>
                <w:rFonts w:eastAsia="Times New Roman"/>
                <w:lang w:eastAsia="lt-LT"/>
              </w:rPr>
              <w:t>įvežama</w:t>
            </w:r>
          </w:p>
          <w:p w14:paraId="3364B3A3" w14:textId="7D29161D" w:rsidR="006A19B2" w:rsidRPr="00B87B42" w:rsidRDefault="00B87B42" w:rsidP="00B87B42">
            <w:pPr>
              <w:pStyle w:val="ListParagraph"/>
              <w:numPr>
                <w:ilvl w:val="0"/>
                <w:numId w:val="215"/>
              </w:numPr>
              <w:spacing w:before="120" w:after="120" w:line="240" w:lineRule="auto"/>
              <w:ind w:right="170"/>
              <w:rPr>
                <w:rFonts w:eastAsia="Times New Roman"/>
                <w:lang w:eastAsia="lt-LT"/>
              </w:rPr>
            </w:pPr>
            <w:r w:rsidRPr="00B87B42">
              <w:rPr>
                <w:rFonts w:eastAsia="Times New Roman"/>
                <w:lang w:eastAsia="lt-LT"/>
              </w:rPr>
              <w:t>neįvežama</w:t>
            </w:r>
          </w:p>
        </w:tc>
      </w:tr>
      <w:tr w:rsidR="006A19B2" w:rsidRPr="00F61DFF" w14:paraId="08C24A23" w14:textId="77777777" w:rsidTr="0077371F">
        <w:tc>
          <w:tcPr>
            <w:tcW w:w="499" w:type="pct"/>
            <w:tcBorders>
              <w:top w:val="single" w:sz="4" w:space="0" w:color="83A0B7"/>
              <w:bottom w:val="single" w:sz="4" w:space="0" w:color="83A0B7"/>
            </w:tcBorders>
            <w:shd w:val="clear" w:color="auto" w:fill="auto"/>
          </w:tcPr>
          <w:p w14:paraId="3D27DA1B"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CEE8622" w14:textId="3BAA7413"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Informacija apie galimai daromus teisės aktų pažeidimus, remiantis gautais pranešimais, skundais ir kita pateikta informacija</w:t>
            </w:r>
            <w:r w:rsidRPr="00B87B42">
              <w:rPr>
                <w:rFonts w:eastAsia="Times New Roman"/>
                <w:lang w:eastAsia="lt-LT"/>
              </w:rPr>
              <w:tab/>
            </w:r>
          </w:p>
          <w:p w14:paraId="259CAE34" w14:textId="77777777" w:rsidR="00B87B42" w:rsidRPr="00B87B42" w:rsidRDefault="00B87B42" w:rsidP="00B87B42">
            <w:pPr>
              <w:pStyle w:val="ListParagraph"/>
              <w:numPr>
                <w:ilvl w:val="0"/>
                <w:numId w:val="216"/>
              </w:numPr>
              <w:spacing w:before="120" w:after="120" w:line="240" w:lineRule="auto"/>
              <w:ind w:right="170"/>
              <w:rPr>
                <w:rFonts w:eastAsia="Times New Roman"/>
                <w:lang w:eastAsia="lt-LT"/>
              </w:rPr>
            </w:pPr>
            <w:r w:rsidRPr="00B87B42">
              <w:rPr>
                <w:rFonts w:eastAsia="Times New Roman"/>
                <w:lang w:eastAsia="lt-LT"/>
              </w:rPr>
              <w:t>gauta ir pasitvirtino</w:t>
            </w:r>
          </w:p>
          <w:p w14:paraId="06D3D14B" w14:textId="77777777" w:rsidR="00B87B42" w:rsidRPr="00B87B42" w:rsidRDefault="00B87B42" w:rsidP="00B87B42">
            <w:pPr>
              <w:pStyle w:val="ListParagraph"/>
              <w:numPr>
                <w:ilvl w:val="0"/>
                <w:numId w:val="216"/>
              </w:numPr>
              <w:spacing w:before="120" w:after="120" w:line="240" w:lineRule="auto"/>
              <w:ind w:right="170"/>
              <w:rPr>
                <w:rFonts w:eastAsia="Times New Roman"/>
                <w:lang w:eastAsia="lt-LT"/>
              </w:rPr>
            </w:pPr>
            <w:r w:rsidRPr="00B87B42">
              <w:rPr>
                <w:rFonts w:eastAsia="Times New Roman"/>
                <w:lang w:eastAsia="lt-LT"/>
              </w:rPr>
              <w:t>gauta, bet nepasitvirtino</w:t>
            </w:r>
          </w:p>
          <w:p w14:paraId="3CE7194C" w14:textId="0710D9E7" w:rsidR="006A19B2" w:rsidRPr="00B87B42" w:rsidRDefault="00B87B42" w:rsidP="00B87B42">
            <w:pPr>
              <w:pStyle w:val="ListParagraph"/>
              <w:numPr>
                <w:ilvl w:val="0"/>
                <w:numId w:val="216"/>
              </w:numPr>
              <w:spacing w:before="120" w:after="120" w:line="240" w:lineRule="auto"/>
              <w:ind w:right="170"/>
              <w:rPr>
                <w:rFonts w:eastAsia="Times New Roman"/>
                <w:lang w:eastAsia="lt-LT"/>
              </w:rPr>
            </w:pPr>
            <w:r w:rsidRPr="00B87B42">
              <w:rPr>
                <w:rFonts w:eastAsia="Times New Roman"/>
                <w:lang w:eastAsia="lt-LT"/>
              </w:rPr>
              <w:t>negauta</w:t>
            </w:r>
          </w:p>
        </w:tc>
      </w:tr>
      <w:tr w:rsidR="006A19B2" w:rsidRPr="00F61DFF" w14:paraId="3D14E957" w14:textId="77777777" w:rsidTr="0077371F">
        <w:tc>
          <w:tcPr>
            <w:tcW w:w="499" w:type="pct"/>
            <w:tcBorders>
              <w:top w:val="single" w:sz="4" w:space="0" w:color="83A0B7"/>
              <w:bottom w:val="single" w:sz="4" w:space="0" w:color="83A0B7"/>
            </w:tcBorders>
            <w:shd w:val="clear" w:color="auto" w:fill="auto"/>
          </w:tcPr>
          <w:p w14:paraId="20A2C5CE"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899B770" w14:textId="611F58F5" w:rsidR="00B87B42" w:rsidRPr="00B87B42" w:rsidRDefault="00B87B42" w:rsidP="00B87B42">
            <w:pPr>
              <w:spacing w:before="120" w:after="120" w:line="240" w:lineRule="auto"/>
              <w:ind w:right="170"/>
              <w:rPr>
                <w:rFonts w:eastAsia="Times New Roman"/>
                <w:lang w:eastAsia="lt-LT"/>
              </w:rPr>
            </w:pPr>
            <w:r w:rsidRPr="00B87B42">
              <w:rPr>
                <w:rFonts w:eastAsia="Times New Roman"/>
                <w:lang w:eastAsia="lt-LT"/>
              </w:rPr>
              <w:t>Paskutinio dauginamosios medžiagos tiekimo rinkai patikrinimo rezultatai</w:t>
            </w:r>
            <w:r w:rsidRPr="00B87B42">
              <w:rPr>
                <w:rFonts w:eastAsia="Times New Roman"/>
                <w:lang w:eastAsia="lt-LT"/>
              </w:rPr>
              <w:tab/>
            </w:r>
          </w:p>
          <w:p w14:paraId="2C1F0181" w14:textId="77777777" w:rsidR="00B87B42" w:rsidRPr="00B87B42" w:rsidRDefault="00B87B42" w:rsidP="00B87B42">
            <w:pPr>
              <w:pStyle w:val="ListParagraph"/>
              <w:numPr>
                <w:ilvl w:val="0"/>
                <w:numId w:val="217"/>
              </w:numPr>
              <w:spacing w:before="120" w:after="120" w:line="240" w:lineRule="auto"/>
              <w:ind w:right="170"/>
              <w:rPr>
                <w:rFonts w:eastAsia="Times New Roman"/>
                <w:lang w:eastAsia="lt-LT"/>
              </w:rPr>
            </w:pPr>
            <w:r w:rsidRPr="00B87B42">
              <w:rPr>
                <w:rFonts w:eastAsia="Times New Roman"/>
                <w:lang w:eastAsia="lt-LT"/>
              </w:rPr>
              <w:t xml:space="preserve">nustatyti pažeidimai </w:t>
            </w:r>
          </w:p>
          <w:p w14:paraId="3C898615" w14:textId="77777777" w:rsidR="00B87B42" w:rsidRPr="00B87B42" w:rsidRDefault="00B87B42" w:rsidP="00B87B42">
            <w:pPr>
              <w:pStyle w:val="ListParagraph"/>
              <w:numPr>
                <w:ilvl w:val="0"/>
                <w:numId w:val="217"/>
              </w:numPr>
              <w:spacing w:before="120" w:after="120" w:line="240" w:lineRule="auto"/>
              <w:ind w:right="170"/>
              <w:rPr>
                <w:rFonts w:eastAsia="Times New Roman"/>
                <w:lang w:eastAsia="lt-LT"/>
              </w:rPr>
            </w:pPr>
            <w:r w:rsidRPr="00B87B42">
              <w:rPr>
                <w:rFonts w:eastAsia="Times New Roman"/>
                <w:lang w:eastAsia="lt-LT"/>
              </w:rPr>
              <w:t>nustatyti mažareikšmiai teisės aktų reikalavimų pažeidimai ir duotos pastabos</w:t>
            </w:r>
          </w:p>
          <w:p w14:paraId="1F8B464E" w14:textId="02E9B3C4" w:rsidR="006A19B2" w:rsidRPr="00B87B42" w:rsidRDefault="00B87B42" w:rsidP="00B87B42">
            <w:pPr>
              <w:pStyle w:val="ListParagraph"/>
              <w:numPr>
                <w:ilvl w:val="0"/>
                <w:numId w:val="217"/>
              </w:numPr>
              <w:spacing w:before="120" w:after="120" w:line="240" w:lineRule="auto"/>
              <w:ind w:right="170"/>
              <w:rPr>
                <w:rFonts w:eastAsia="Times New Roman"/>
                <w:lang w:eastAsia="lt-LT"/>
              </w:rPr>
            </w:pPr>
            <w:r w:rsidRPr="00B87B42">
              <w:rPr>
                <w:rFonts w:eastAsia="Times New Roman"/>
                <w:lang w:eastAsia="lt-LT"/>
              </w:rPr>
              <w:lastRenderedPageBreak/>
              <w:t>nenustatyta pažeidimų</w:t>
            </w:r>
          </w:p>
        </w:tc>
      </w:tr>
    </w:tbl>
    <w:p w14:paraId="1A45581E" w14:textId="4773E3B0" w:rsidR="006A19B2" w:rsidRDefault="006A19B2" w:rsidP="006A19B2">
      <w:pPr>
        <w:pStyle w:val="Heading4"/>
      </w:pPr>
      <w:r>
        <w:t xml:space="preserve">Reikalavimai </w:t>
      </w:r>
      <w:r w:rsidR="00CB1784">
        <w:t>fitosanitarijos srities</w:t>
      </w:r>
      <w:r>
        <w:t xml:space="preserve">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6A19B2" w:rsidRPr="00F61DFF" w14:paraId="67F78D18" w14:textId="77777777" w:rsidTr="0077371F">
        <w:trPr>
          <w:tblHeader/>
        </w:trPr>
        <w:tc>
          <w:tcPr>
            <w:tcW w:w="499" w:type="pct"/>
            <w:tcBorders>
              <w:top w:val="nil"/>
              <w:bottom w:val="single" w:sz="12" w:space="0" w:color="002060"/>
            </w:tcBorders>
            <w:shd w:val="clear" w:color="auto" w:fill="E2EBF2"/>
            <w:vAlign w:val="center"/>
          </w:tcPr>
          <w:p w14:paraId="71523E74" w14:textId="77777777" w:rsidR="006A19B2" w:rsidRPr="00F61DFF" w:rsidRDefault="006A19B2"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7B32D3E2" w14:textId="77777777" w:rsidR="006A19B2" w:rsidRPr="00F61DFF" w:rsidRDefault="006A19B2" w:rsidP="0077371F">
            <w:pPr>
              <w:spacing w:before="240" w:after="240" w:line="240" w:lineRule="auto"/>
              <w:ind w:left="170" w:right="170"/>
              <w:jc w:val="left"/>
              <w:rPr>
                <w:rFonts w:eastAsia="MS Mincho"/>
                <w:color w:val="213A6D"/>
              </w:rPr>
            </w:pPr>
            <w:r>
              <w:rPr>
                <w:rFonts w:eastAsia="MS Mincho"/>
                <w:color w:val="213A6D"/>
              </w:rPr>
              <w:t>Reikalavimas</w:t>
            </w:r>
          </w:p>
        </w:tc>
      </w:tr>
      <w:tr w:rsidR="006A19B2" w:rsidRPr="00F61DFF" w14:paraId="0AB8C51B" w14:textId="77777777" w:rsidTr="0077371F">
        <w:tc>
          <w:tcPr>
            <w:tcW w:w="499" w:type="pct"/>
            <w:tcBorders>
              <w:top w:val="single" w:sz="12" w:space="0" w:color="002060"/>
              <w:bottom w:val="single" w:sz="4" w:space="0" w:color="83A0B7"/>
            </w:tcBorders>
            <w:shd w:val="clear" w:color="auto" w:fill="auto"/>
          </w:tcPr>
          <w:p w14:paraId="1EECC5A3"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7C66B19D" w14:textId="0F3B9AA9" w:rsidR="006A19B2" w:rsidRPr="004E70D9" w:rsidRDefault="006A19B2"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 xml:space="preserve">patobulinti </w:t>
            </w:r>
            <w:r w:rsidR="00CB1784">
              <w:rPr>
                <w:rFonts w:eastAsia="Times New Roman"/>
                <w:lang w:eastAsia="lt-LT"/>
              </w:rPr>
              <w:t>fitosanitarijos srities</w:t>
            </w:r>
            <w:r>
              <w:rPr>
                <w:rFonts w:eastAsia="Times New Roman"/>
                <w:lang w:eastAsia="lt-LT"/>
              </w:rPr>
              <w:t xml:space="preserve"> rizikų skaičiavimo kriterijai. Kriterijų apskaičiavimas turi būti realizuotas pagal VATIS saugomus duomenis (užpildyti dokumentai, atlikti tikrinimai, suteiktos paslaugos, registruoti nusižengimai, gauti skundai</w:t>
            </w:r>
            <w:r w:rsidR="000C74CE">
              <w:rPr>
                <w:rFonts w:eastAsia="Times New Roman"/>
                <w:lang w:eastAsia="lt-LT"/>
              </w:rPr>
              <w:t>, informacija gaunama iš integracijų</w:t>
            </w:r>
            <w:r>
              <w:rPr>
                <w:rFonts w:eastAsia="Times New Roman"/>
                <w:lang w:eastAsia="lt-LT"/>
              </w:rPr>
              <w:t xml:space="preserve"> ir t.t.). Iš kokių VATIS saugomų duomenų gali būti apskaičiuojamas kriterijus turės būti suderinta detalios analizės etapo metu su Perkančiąja organizacija ir specifikuotos detalios analizės dokumentacijoje.</w:t>
            </w:r>
          </w:p>
        </w:tc>
      </w:tr>
      <w:tr w:rsidR="006A19B2" w:rsidRPr="00F61DFF" w14:paraId="0FEF29BA" w14:textId="77777777" w:rsidTr="0077371F">
        <w:tc>
          <w:tcPr>
            <w:tcW w:w="499" w:type="pct"/>
            <w:tcBorders>
              <w:top w:val="single" w:sz="4" w:space="0" w:color="83A0B7"/>
              <w:bottom w:val="single" w:sz="4" w:space="0" w:color="83A0B7"/>
            </w:tcBorders>
            <w:shd w:val="clear" w:color="auto" w:fill="auto"/>
          </w:tcPr>
          <w:p w14:paraId="6D6E5407"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1914987" w14:textId="77777777" w:rsidR="00CB1784" w:rsidRPr="00CB1784" w:rsidRDefault="00CB1784" w:rsidP="00CB1784">
            <w:pPr>
              <w:spacing w:before="120" w:after="120" w:line="240" w:lineRule="auto"/>
              <w:ind w:right="170"/>
              <w:rPr>
                <w:rFonts w:eastAsia="Times New Roman"/>
                <w:lang w:eastAsia="lt-LT"/>
              </w:rPr>
            </w:pPr>
            <w:r w:rsidRPr="00CB1784">
              <w:rPr>
                <w:rFonts w:eastAsia="Times New Roman"/>
                <w:lang w:eastAsia="lt-LT"/>
              </w:rPr>
              <w:t>Veiksniai, lemiantys didžiausią ūkio subjekto riziką</w:t>
            </w:r>
            <w:r w:rsidRPr="00CB1784">
              <w:rPr>
                <w:rFonts w:eastAsia="Times New Roman"/>
                <w:lang w:eastAsia="lt-LT"/>
              </w:rPr>
              <w:tab/>
            </w:r>
          </w:p>
          <w:p w14:paraId="3DBE73F8" w14:textId="77777777" w:rsidR="00CB1784" w:rsidRPr="002E7581" w:rsidRDefault="00CB1784" w:rsidP="002E7581">
            <w:pPr>
              <w:pStyle w:val="ListParagraph"/>
              <w:numPr>
                <w:ilvl w:val="0"/>
                <w:numId w:val="218"/>
              </w:numPr>
              <w:spacing w:before="120" w:after="120" w:line="240" w:lineRule="auto"/>
              <w:ind w:right="170"/>
              <w:rPr>
                <w:rFonts w:eastAsia="Times New Roman"/>
                <w:lang w:eastAsia="lt-LT"/>
              </w:rPr>
            </w:pPr>
            <w:r w:rsidRPr="002E7581">
              <w:rPr>
                <w:rFonts w:eastAsia="Times New Roman"/>
                <w:lang w:eastAsia="lt-LT"/>
              </w:rPr>
              <w:t>Prižiūrimas kenksmingojo organizmo židinys</w:t>
            </w:r>
          </w:p>
          <w:p w14:paraId="4E73C637" w14:textId="77777777" w:rsidR="00CB1784" w:rsidRPr="002E7581" w:rsidRDefault="00CB1784" w:rsidP="002E7581">
            <w:pPr>
              <w:pStyle w:val="ListParagraph"/>
              <w:numPr>
                <w:ilvl w:val="0"/>
                <w:numId w:val="218"/>
              </w:numPr>
              <w:spacing w:before="120" w:after="120" w:line="240" w:lineRule="auto"/>
              <w:ind w:right="170"/>
              <w:rPr>
                <w:rFonts w:eastAsia="Times New Roman"/>
                <w:lang w:eastAsia="lt-LT"/>
              </w:rPr>
            </w:pPr>
            <w:r w:rsidRPr="002E7581">
              <w:rPr>
                <w:rFonts w:eastAsia="Times New Roman"/>
                <w:lang w:eastAsia="lt-LT"/>
              </w:rPr>
              <w:t>Ūkio subjekto žemės ūkio valdos ribojasi su kenksmingojo organizmo židiniu paskelbto ūkio valdomis</w:t>
            </w:r>
          </w:p>
          <w:p w14:paraId="3C9A8BBA" w14:textId="4A87F81B" w:rsidR="006A19B2" w:rsidRPr="002E7581" w:rsidRDefault="00CB1784" w:rsidP="002E7581">
            <w:pPr>
              <w:pStyle w:val="ListParagraph"/>
              <w:numPr>
                <w:ilvl w:val="0"/>
                <w:numId w:val="218"/>
              </w:numPr>
              <w:spacing w:before="120" w:after="120" w:line="240" w:lineRule="auto"/>
              <w:ind w:right="170"/>
              <w:rPr>
                <w:rFonts w:eastAsia="Times New Roman"/>
                <w:lang w:eastAsia="lt-LT"/>
              </w:rPr>
            </w:pPr>
            <w:r w:rsidRPr="002E7581">
              <w:rPr>
                <w:rFonts w:eastAsia="Times New Roman"/>
                <w:lang w:eastAsia="lt-LT"/>
              </w:rPr>
              <w:t>Veiksnių nenustatyta</w:t>
            </w:r>
          </w:p>
        </w:tc>
      </w:tr>
      <w:tr w:rsidR="006A19B2" w:rsidRPr="00F61DFF" w14:paraId="6E08F5E8" w14:textId="77777777" w:rsidTr="0077371F">
        <w:tc>
          <w:tcPr>
            <w:tcW w:w="499" w:type="pct"/>
            <w:tcBorders>
              <w:top w:val="single" w:sz="4" w:space="0" w:color="83A0B7"/>
              <w:bottom w:val="single" w:sz="4" w:space="0" w:color="83A0B7"/>
            </w:tcBorders>
            <w:shd w:val="clear" w:color="auto" w:fill="auto"/>
          </w:tcPr>
          <w:p w14:paraId="65207F2A"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1364B138" w14:textId="77777777" w:rsidR="00CB1784" w:rsidRPr="00CB1784" w:rsidRDefault="00CB1784" w:rsidP="00CB1784">
            <w:pPr>
              <w:spacing w:before="120" w:after="120" w:line="240" w:lineRule="auto"/>
              <w:ind w:right="170"/>
              <w:rPr>
                <w:rFonts w:eastAsia="Times New Roman"/>
                <w:lang w:eastAsia="lt-LT"/>
              </w:rPr>
            </w:pPr>
            <w:r w:rsidRPr="00CB1784">
              <w:rPr>
                <w:rFonts w:eastAsia="Times New Roman"/>
                <w:lang w:eastAsia="lt-LT"/>
              </w:rPr>
              <w:t>Vykdoma veikla</w:t>
            </w:r>
            <w:r w:rsidRPr="00CB1784">
              <w:rPr>
                <w:rFonts w:eastAsia="Times New Roman"/>
                <w:lang w:eastAsia="lt-LT"/>
              </w:rPr>
              <w:tab/>
            </w:r>
          </w:p>
          <w:p w14:paraId="18EF63D9" w14:textId="77777777" w:rsidR="00CB1784" w:rsidRPr="002E7581" w:rsidRDefault="00CB1784" w:rsidP="002E7581">
            <w:pPr>
              <w:pStyle w:val="ListParagraph"/>
              <w:numPr>
                <w:ilvl w:val="0"/>
                <w:numId w:val="219"/>
              </w:numPr>
              <w:spacing w:before="120" w:after="120" w:line="240" w:lineRule="auto"/>
              <w:ind w:right="170"/>
              <w:rPr>
                <w:rFonts w:eastAsia="Times New Roman"/>
                <w:lang w:eastAsia="lt-LT"/>
              </w:rPr>
            </w:pPr>
            <w:r w:rsidRPr="002E7581">
              <w:rPr>
                <w:rFonts w:eastAsia="Times New Roman"/>
                <w:lang w:eastAsia="lt-LT"/>
              </w:rPr>
              <w:t>ŪS tipas</w:t>
            </w:r>
          </w:p>
          <w:p w14:paraId="32D63FA5" w14:textId="77777777" w:rsidR="00CB1784" w:rsidRPr="002E7581" w:rsidRDefault="00CB1784" w:rsidP="002E7581">
            <w:pPr>
              <w:pStyle w:val="ListParagraph"/>
              <w:numPr>
                <w:ilvl w:val="0"/>
                <w:numId w:val="219"/>
              </w:numPr>
              <w:spacing w:before="120" w:after="120" w:line="240" w:lineRule="auto"/>
              <w:ind w:right="170"/>
              <w:rPr>
                <w:rFonts w:eastAsia="Times New Roman"/>
                <w:lang w:eastAsia="lt-LT"/>
              </w:rPr>
            </w:pPr>
            <w:r w:rsidRPr="002E7581">
              <w:rPr>
                <w:rFonts w:eastAsia="Times New Roman"/>
                <w:lang w:eastAsia="lt-LT"/>
              </w:rPr>
              <w:t>ŪS veikla</w:t>
            </w:r>
          </w:p>
          <w:p w14:paraId="60545F2D" w14:textId="77777777" w:rsidR="00CB1784" w:rsidRPr="002E7581" w:rsidRDefault="00CB1784" w:rsidP="002E7581">
            <w:pPr>
              <w:pStyle w:val="ListParagraph"/>
              <w:numPr>
                <w:ilvl w:val="0"/>
                <w:numId w:val="219"/>
              </w:numPr>
              <w:spacing w:before="120" w:after="120" w:line="240" w:lineRule="auto"/>
              <w:ind w:right="170"/>
              <w:rPr>
                <w:rFonts w:eastAsia="Times New Roman"/>
                <w:lang w:eastAsia="lt-LT"/>
              </w:rPr>
            </w:pPr>
            <w:r w:rsidRPr="002E7581">
              <w:rPr>
                <w:rFonts w:eastAsia="Times New Roman"/>
                <w:lang w:eastAsia="lt-LT"/>
              </w:rPr>
              <w:t>ŪS specializacija</w:t>
            </w:r>
          </w:p>
          <w:p w14:paraId="1FD43111" w14:textId="77777777" w:rsidR="00CB1784" w:rsidRPr="002E7581" w:rsidRDefault="00CB1784" w:rsidP="002E7581">
            <w:pPr>
              <w:pStyle w:val="ListParagraph"/>
              <w:numPr>
                <w:ilvl w:val="0"/>
                <w:numId w:val="219"/>
              </w:numPr>
              <w:spacing w:before="120" w:after="120" w:line="240" w:lineRule="auto"/>
              <w:ind w:right="170"/>
              <w:rPr>
                <w:rFonts w:eastAsia="Times New Roman"/>
                <w:lang w:eastAsia="lt-LT"/>
              </w:rPr>
            </w:pPr>
            <w:r w:rsidRPr="002E7581">
              <w:rPr>
                <w:rFonts w:eastAsia="Times New Roman"/>
                <w:lang w:eastAsia="lt-LT"/>
              </w:rPr>
              <w:t>Produkcija</w:t>
            </w:r>
          </w:p>
          <w:p w14:paraId="2A6B2C59" w14:textId="77777777" w:rsidR="00CB1784" w:rsidRPr="002E7581" w:rsidRDefault="00CB1784" w:rsidP="002E7581">
            <w:pPr>
              <w:pStyle w:val="ListParagraph"/>
              <w:numPr>
                <w:ilvl w:val="0"/>
                <w:numId w:val="219"/>
              </w:numPr>
              <w:spacing w:before="120" w:after="120" w:line="240" w:lineRule="auto"/>
              <w:ind w:right="170"/>
              <w:rPr>
                <w:rFonts w:eastAsia="Times New Roman"/>
                <w:lang w:eastAsia="lt-LT"/>
              </w:rPr>
            </w:pPr>
            <w:r w:rsidRPr="002E7581">
              <w:rPr>
                <w:rFonts w:eastAsia="Times New Roman"/>
                <w:lang w:eastAsia="lt-LT"/>
              </w:rPr>
              <w:t>Požymiai: Kitų požymių sąrašas</w:t>
            </w:r>
          </w:p>
          <w:p w14:paraId="2ABB49BF" w14:textId="6C911DA2" w:rsidR="006A19B2" w:rsidRPr="002E7581" w:rsidRDefault="00CB1784" w:rsidP="002E7581">
            <w:pPr>
              <w:pStyle w:val="ListParagraph"/>
              <w:numPr>
                <w:ilvl w:val="0"/>
                <w:numId w:val="219"/>
              </w:numPr>
              <w:spacing w:before="120" w:after="120" w:line="240" w:lineRule="auto"/>
              <w:ind w:right="170"/>
              <w:rPr>
                <w:rFonts w:eastAsia="Times New Roman"/>
                <w:lang w:eastAsia="lt-LT"/>
              </w:rPr>
            </w:pPr>
            <w:r w:rsidRPr="002E7581">
              <w:rPr>
                <w:rFonts w:eastAsia="Times New Roman"/>
                <w:lang w:eastAsia="lt-LT"/>
              </w:rPr>
              <w:t>Rizikinga veikla nevykdoma</w:t>
            </w:r>
          </w:p>
        </w:tc>
      </w:tr>
      <w:tr w:rsidR="006A19B2" w:rsidRPr="00F61DFF" w14:paraId="56B19C18" w14:textId="77777777" w:rsidTr="0077371F">
        <w:tc>
          <w:tcPr>
            <w:tcW w:w="499" w:type="pct"/>
            <w:tcBorders>
              <w:top w:val="single" w:sz="4" w:space="0" w:color="83A0B7"/>
              <w:bottom w:val="single" w:sz="4" w:space="0" w:color="83A0B7"/>
            </w:tcBorders>
            <w:shd w:val="clear" w:color="auto" w:fill="auto"/>
          </w:tcPr>
          <w:p w14:paraId="68CEB718"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6AE9F35" w14:textId="77777777" w:rsidR="00CB1784" w:rsidRPr="00CB1784" w:rsidRDefault="00CB1784" w:rsidP="00CB1784">
            <w:pPr>
              <w:spacing w:before="120" w:after="120" w:line="240" w:lineRule="auto"/>
              <w:ind w:right="170"/>
              <w:rPr>
                <w:rFonts w:eastAsia="Times New Roman"/>
                <w:lang w:eastAsia="lt-LT"/>
              </w:rPr>
            </w:pPr>
            <w:r w:rsidRPr="00CB1784">
              <w:rPr>
                <w:rFonts w:eastAsia="Times New Roman"/>
                <w:lang w:eastAsia="lt-LT"/>
              </w:rPr>
              <w:t>Rinkai tiekiamų augalų, augalinių produktų kiekis (vnt., kg, m3) per metus</w:t>
            </w:r>
            <w:r w:rsidRPr="00CB1784">
              <w:rPr>
                <w:rFonts w:eastAsia="Times New Roman"/>
                <w:lang w:eastAsia="lt-LT"/>
              </w:rPr>
              <w:tab/>
            </w:r>
          </w:p>
          <w:p w14:paraId="641E766A" w14:textId="77777777" w:rsidR="00CB1784" w:rsidRPr="002E7581" w:rsidRDefault="00CB1784" w:rsidP="002E7581">
            <w:pPr>
              <w:pStyle w:val="ListParagraph"/>
              <w:numPr>
                <w:ilvl w:val="0"/>
                <w:numId w:val="220"/>
              </w:numPr>
              <w:spacing w:before="120" w:after="120" w:line="240" w:lineRule="auto"/>
              <w:ind w:right="170"/>
              <w:rPr>
                <w:rFonts w:eastAsia="Times New Roman"/>
                <w:lang w:eastAsia="lt-LT"/>
              </w:rPr>
            </w:pPr>
            <w:r w:rsidRPr="002E7581">
              <w:rPr>
                <w:rFonts w:eastAsia="Times New Roman"/>
                <w:lang w:eastAsia="lt-LT"/>
              </w:rPr>
              <w:t>2001 ir daugiau</w:t>
            </w:r>
          </w:p>
          <w:p w14:paraId="7FB1A941" w14:textId="77777777" w:rsidR="00CB1784" w:rsidRPr="002E7581" w:rsidRDefault="00CB1784" w:rsidP="002E7581">
            <w:pPr>
              <w:pStyle w:val="ListParagraph"/>
              <w:numPr>
                <w:ilvl w:val="0"/>
                <w:numId w:val="220"/>
              </w:numPr>
              <w:spacing w:before="120" w:after="120" w:line="240" w:lineRule="auto"/>
              <w:ind w:right="170"/>
              <w:rPr>
                <w:rFonts w:eastAsia="Times New Roman"/>
                <w:lang w:eastAsia="lt-LT"/>
              </w:rPr>
            </w:pPr>
            <w:r w:rsidRPr="002E7581">
              <w:rPr>
                <w:rFonts w:eastAsia="Times New Roman"/>
                <w:lang w:eastAsia="lt-LT"/>
              </w:rPr>
              <w:t>nuo 101 iki 2000</w:t>
            </w:r>
          </w:p>
          <w:p w14:paraId="5DB72044" w14:textId="77777777" w:rsidR="00CB1784" w:rsidRPr="002E7581" w:rsidRDefault="00CB1784" w:rsidP="002E7581">
            <w:pPr>
              <w:pStyle w:val="ListParagraph"/>
              <w:numPr>
                <w:ilvl w:val="0"/>
                <w:numId w:val="220"/>
              </w:numPr>
              <w:spacing w:before="120" w:after="120" w:line="240" w:lineRule="auto"/>
              <w:ind w:right="170"/>
              <w:rPr>
                <w:rFonts w:eastAsia="Times New Roman"/>
                <w:lang w:eastAsia="lt-LT"/>
              </w:rPr>
            </w:pPr>
            <w:r w:rsidRPr="002E7581">
              <w:rPr>
                <w:rFonts w:eastAsia="Times New Roman"/>
                <w:lang w:eastAsia="lt-LT"/>
              </w:rPr>
              <w:t>100 ir mažiau</w:t>
            </w:r>
          </w:p>
          <w:p w14:paraId="5D53109F" w14:textId="555DC212" w:rsidR="006A19B2" w:rsidRPr="002E7581" w:rsidRDefault="00CB1784" w:rsidP="002E7581">
            <w:pPr>
              <w:pStyle w:val="ListParagraph"/>
              <w:numPr>
                <w:ilvl w:val="0"/>
                <w:numId w:val="220"/>
              </w:numPr>
              <w:spacing w:before="120" w:after="120" w:line="240" w:lineRule="auto"/>
              <w:ind w:right="170"/>
              <w:rPr>
                <w:rFonts w:eastAsia="Times New Roman"/>
                <w:lang w:eastAsia="lt-LT"/>
              </w:rPr>
            </w:pPr>
            <w:r w:rsidRPr="002E7581">
              <w:rPr>
                <w:rFonts w:eastAsia="Times New Roman"/>
                <w:lang w:eastAsia="lt-LT"/>
              </w:rPr>
              <w:t>Tiekimas rinkai nėra atliekamas</w:t>
            </w:r>
          </w:p>
        </w:tc>
      </w:tr>
      <w:tr w:rsidR="006A19B2" w:rsidRPr="00F61DFF" w14:paraId="2E068223" w14:textId="77777777" w:rsidTr="0077371F">
        <w:tc>
          <w:tcPr>
            <w:tcW w:w="499" w:type="pct"/>
            <w:tcBorders>
              <w:top w:val="single" w:sz="4" w:space="0" w:color="83A0B7"/>
              <w:bottom w:val="single" w:sz="4" w:space="0" w:color="83A0B7"/>
            </w:tcBorders>
            <w:shd w:val="clear" w:color="auto" w:fill="auto"/>
          </w:tcPr>
          <w:p w14:paraId="76BE39FA"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2345051" w14:textId="4E672521" w:rsidR="00CB1784" w:rsidRPr="00CB1784" w:rsidRDefault="00CB1784" w:rsidP="00CB1784">
            <w:pPr>
              <w:spacing w:before="120" w:after="120" w:line="240" w:lineRule="auto"/>
              <w:ind w:right="170"/>
              <w:rPr>
                <w:rFonts w:eastAsia="Times New Roman"/>
                <w:lang w:eastAsia="lt-LT"/>
              </w:rPr>
            </w:pPr>
            <w:r w:rsidRPr="00CB1784">
              <w:rPr>
                <w:rFonts w:eastAsia="Times New Roman"/>
                <w:lang w:eastAsia="lt-LT"/>
              </w:rPr>
              <w:t>Vykdant fitosanitarinius tikrinimus per kalendorinius metus nustatytų teisės aktų pažeidimų, už kuriuos buvo taikyta administracinė atsakomybė ir (ar) surašyti įspėjimai</w:t>
            </w:r>
          </w:p>
          <w:p w14:paraId="5BFA29A9" w14:textId="77777777" w:rsidR="00CB1784" w:rsidRPr="002E7581" w:rsidRDefault="00CB1784" w:rsidP="002E7581">
            <w:pPr>
              <w:pStyle w:val="ListParagraph"/>
              <w:numPr>
                <w:ilvl w:val="0"/>
                <w:numId w:val="221"/>
              </w:numPr>
              <w:spacing w:before="120" w:after="120" w:line="240" w:lineRule="auto"/>
              <w:ind w:right="170"/>
              <w:rPr>
                <w:rFonts w:eastAsia="Times New Roman"/>
                <w:lang w:eastAsia="lt-LT"/>
              </w:rPr>
            </w:pPr>
            <w:r w:rsidRPr="002E7581">
              <w:rPr>
                <w:rFonts w:eastAsia="Times New Roman"/>
                <w:lang w:eastAsia="lt-LT"/>
              </w:rPr>
              <w:t>Nustatyti pažeidimai surašant ANP</w:t>
            </w:r>
          </w:p>
          <w:p w14:paraId="271D2A83" w14:textId="77777777" w:rsidR="00CB1784" w:rsidRPr="002E7581" w:rsidRDefault="00CB1784" w:rsidP="002E7581">
            <w:pPr>
              <w:pStyle w:val="ListParagraph"/>
              <w:numPr>
                <w:ilvl w:val="0"/>
                <w:numId w:val="221"/>
              </w:numPr>
              <w:spacing w:before="120" w:after="120" w:line="240" w:lineRule="auto"/>
              <w:ind w:right="170"/>
              <w:rPr>
                <w:rFonts w:eastAsia="Times New Roman"/>
                <w:lang w:eastAsia="lt-LT"/>
              </w:rPr>
            </w:pPr>
            <w:r w:rsidRPr="002E7581">
              <w:rPr>
                <w:rFonts w:eastAsia="Times New Roman"/>
                <w:lang w:eastAsia="lt-LT"/>
              </w:rPr>
              <w:t>Nustatyti kiti pažeidimai nesurašant ANP</w:t>
            </w:r>
          </w:p>
          <w:p w14:paraId="7AC33649" w14:textId="24F4AF92" w:rsidR="006A19B2" w:rsidRPr="002E7581" w:rsidRDefault="00CB1784" w:rsidP="002E7581">
            <w:pPr>
              <w:pStyle w:val="ListParagraph"/>
              <w:numPr>
                <w:ilvl w:val="0"/>
                <w:numId w:val="221"/>
              </w:numPr>
              <w:spacing w:before="120" w:after="120" w:line="240" w:lineRule="auto"/>
              <w:ind w:right="170"/>
              <w:rPr>
                <w:rFonts w:eastAsia="Times New Roman"/>
                <w:lang w:eastAsia="lt-LT"/>
              </w:rPr>
            </w:pPr>
            <w:r w:rsidRPr="002E7581">
              <w:rPr>
                <w:rFonts w:eastAsia="Times New Roman"/>
                <w:lang w:eastAsia="lt-LT"/>
              </w:rPr>
              <w:t>Pažeidimų nenustatyta</w:t>
            </w:r>
          </w:p>
        </w:tc>
      </w:tr>
      <w:tr w:rsidR="006A19B2" w:rsidRPr="00F61DFF" w14:paraId="6E7B5509" w14:textId="77777777" w:rsidTr="0077371F">
        <w:tc>
          <w:tcPr>
            <w:tcW w:w="499" w:type="pct"/>
            <w:tcBorders>
              <w:top w:val="single" w:sz="4" w:space="0" w:color="83A0B7"/>
              <w:bottom w:val="single" w:sz="4" w:space="0" w:color="83A0B7"/>
            </w:tcBorders>
            <w:shd w:val="clear" w:color="auto" w:fill="auto"/>
          </w:tcPr>
          <w:p w14:paraId="4ABB36AE"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DE6A602" w14:textId="77777777" w:rsidR="00CB1784" w:rsidRPr="00CB1784" w:rsidRDefault="00CB1784" w:rsidP="00CB1784">
            <w:pPr>
              <w:spacing w:before="120" w:after="120" w:line="240" w:lineRule="auto"/>
              <w:ind w:right="170"/>
              <w:rPr>
                <w:rFonts w:eastAsia="Times New Roman"/>
                <w:lang w:eastAsia="lt-LT"/>
              </w:rPr>
            </w:pPr>
            <w:r w:rsidRPr="00CB1784">
              <w:rPr>
                <w:rFonts w:eastAsia="Times New Roman"/>
                <w:lang w:eastAsia="lt-LT"/>
              </w:rPr>
              <w:t>Objektas, kuriame palankios sąlygos kenkėjams plisti</w:t>
            </w:r>
            <w:r w:rsidRPr="00CB1784">
              <w:rPr>
                <w:rFonts w:eastAsia="Times New Roman"/>
                <w:lang w:eastAsia="lt-LT"/>
              </w:rPr>
              <w:tab/>
            </w:r>
          </w:p>
          <w:p w14:paraId="547B5F96" w14:textId="77777777" w:rsidR="00CB1784" w:rsidRPr="002E7581" w:rsidRDefault="00CB1784" w:rsidP="002E7581">
            <w:pPr>
              <w:pStyle w:val="ListParagraph"/>
              <w:numPr>
                <w:ilvl w:val="0"/>
                <w:numId w:val="222"/>
              </w:numPr>
              <w:spacing w:before="120" w:after="120" w:line="240" w:lineRule="auto"/>
              <w:ind w:right="170"/>
              <w:rPr>
                <w:rFonts w:eastAsia="Times New Roman"/>
                <w:lang w:eastAsia="lt-LT"/>
              </w:rPr>
            </w:pPr>
            <w:r w:rsidRPr="002E7581">
              <w:rPr>
                <w:rFonts w:eastAsia="Times New Roman"/>
                <w:lang w:eastAsia="lt-LT"/>
              </w:rPr>
              <w:t>Vieša prekybos prižiūrimais augalais ir (ar) augaliniais produktais vieta (turgavietė, mugė ir kt.)</w:t>
            </w:r>
          </w:p>
          <w:p w14:paraId="1C0ED490" w14:textId="77777777" w:rsidR="00CB1784" w:rsidRPr="002E7581" w:rsidRDefault="00CB1784" w:rsidP="002E7581">
            <w:pPr>
              <w:pStyle w:val="ListParagraph"/>
              <w:numPr>
                <w:ilvl w:val="0"/>
                <w:numId w:val="222"/>
              </w:numPr>
              <w:spacing w:before="120" w:after="120" w:line="240" w:lineRule="auto"/>
              <w:ind w:right="170"/>
              <w:rPr>
                <w:rFonts w:eastAsia="Times New Roman"/>
                <w:lang w:eastAsia="lt-LT"/>
              </w:rPr>
            </w:pPr>
            <w:r w:rsidRPr="002E7581">
              <w:rPr>
                <w:rFonts w:eastAsia="Times New Roman"/>
                <w:lang w:eastAsia="lt-LT"/>
              </w:rPr>
              <w:t>Sodininkų bendrijos teritorija</w:t>
            </w:r>
          </w:p>
          <w:p w14:paraId="7FFD4E55" w14:textId="77777777" w:rsidR="00CB1784" w:rsidRPr="002E7581" w:rsidRDefault="00CB1784" w:rsidP="002E7581">
            <w:pPr>
              <w:pStyle w:val="ListParagraph"/>
              <w:numPr>
                <w:ilvl w:val="0"/>
                <w:numId w:val="222"/>
              </w:numPr>
              <w:spacing w:before="120" w:after="120" w:line="240" w:lineRule="auto"/>
              <w:ind w:right="170"/>
              <w:rPr>
                <w:rFonts w:eastAsia="Times New Roman"/>
                <w:lang w:eastAsia="lt-LT"/>
              </w:rPr>
            </w:pPr>
            <w:r w:rsidRPr="002E7581">
              <w:rPr>
                <w:rFonts w:eastAsia="Times New Roman"/>
                <w:lang w:eastAsia="lt-LT"/>
              </w:rPr>
              <w:t>Logistikos centras, prižiūrintis krovinius, atvežamus su medine pakavimo medžiaga iš rizikos šalių</w:t>
            </w:r>
          </w:p>
          <w:p w14:paraId="33B311A9" w14:textId="77777777" w:rsidR="00CB1784" w:rsidRPr="002E7581" w:rsidRDefault="00CB1784" w:rsidP="002E7581">
            <w:pPr>
              <w:pStyle w:val="ListParagraph"/>
              <w:numPr>
                <w:ilvl w:val="0"/>
                <w:numId w:val="222"/>
              </w:numPr>
              <w:spacing w:before="120" w:after="120" w:line="240" w:lineRule="auto"/>
              <w:ind w:right="170"/>
              <w:rPr>
                <w:rFonts w:eastAsia="Times New Roman"/>
                <w:lang w:eastAsia="lt-LT"/>
              </w:rPr>
            </w:pPr>
            <w:r w:rsidRPr="002E7581">
              <w:rPr>
                <w:rFonts w:eastAsia="Times New Roman"/>
                <w:lang w:eastAsia="lt-LT"/>
              </w:rPr>
              <w:t>Viešai lankoma (rekreacinė) teritorija (parkas ir kita vieta)</w:t>
            </w:r>
          </w:p>
          <w:p w14:paraId="0B2D935F" w14:textId="77B940C1" w:rsidR="006A19B2" w:rsidRPr="002E7581" w:rsidRDefault="00CB1784" w:rsidP="002E7581">
            <w:pPr>
              <w:pStyle w:val="ListParagraph"/>
              <w:numPr>
                <w:ilvl w:val="0"/>
                <w:numId w:val="222"/>
              </w:numPr>
              <w:spacing w:before="120" w:after="120" w:line="240" w:lineRule="auto"/>
              <w:ind w:right="170"/>
              <w:rPr>
                <w:rFonts w:eastAsia="Times New Roman"/>
                <w:lang w:eastAsia="lt-LT"/>
              </w:rPr>
            </w:pPr>
            <w:r w:rsidRPr="002E7581">
              <w:rPr>
                <w:rFonts w:eastAsia="Times New Roman"/>
                <w:lang w:eastAsia="lt-LT"/>
              </w:rPr>
              <w:t>Objektas, nėra palankios sąlygos kenkėjams plisti</w:t>
            </w:r>
          </w:p>
        </w:tc>
      </w:tr>
      <w:tr w:rsidR="006A19B2" w:rsidRPr="00F61DFF" w14:paraId="13527146" w14:textId="77777777" w:rsidTr="0077371F">
        <w:tc>
          <w:tcPr>
            <w:tcW w:w="499" w:type="pct"/>
            <w:tcBorders>
              <w:top w:val="single" w:sz="4" w:space="0" w:color="83A0B7"/>
              <w:bottom w:val="single" w:sz="4" w:space="0" w:color="83A0B7"/>
            </w:tcBorders>
            <w:shd w:val="clear" w:color="auto" w:fill="auto"/>
          </w:tcPr>
          <w:p w14:paraId="0C7A3CF3"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76F758E" w14:textId="77777777" w:rsidR="002E7581" w:rsidRPr="002E7581" w:rsidRDefault="002E7581" w:rsidP="002E7581">
            <w:pPr>
              <w:spacing w:before="120" w:after="120" w:line="240" w:lineRule="auto"/>
              <w:ind w:right="170"/>
              <w:rPr>
                <w:rFonts w:eastAsia="Times New Roman"/>
                <w:lang w:eastAsia="lt-LT"/>
              </w:rPr>
            </w:pPr>
            <w:r w:rsidRPr="002E7581">
              <w:rPr>
                <w:rFonts w:eastAsia="Times New Roman"/>
                <w:lang w:eastAsia="lt-LT"/>
              </w:rPr>
              <w:t>Auginama grunte</w:t>
            </w:r>
          </w:p>
          <w:p w14:paraId="79FD9143" w14:textId="77777777" w:rsidR="002E7581" w:rsidRPr="002E7581" w:rsidRDefault="002E7581" w:rsidP="002E7581">
            <w:pPr>
              <w:pStyle w:val="ListParagraph"/>
              <w:numPr>
                <w:ilvl w:val="0"/>
                <w:numId w:val="223"/>
              </w:numPr>
              <w:spacing w:before="120" w:after="120" w:line="240" w:lineRule="auto"/>
              <w:ind w:right="170"/>
              <w:rPr>
                <w:rFonts w:eastAsia="Times New Roman"/>
                <w:lang w:eastAsia="lt-LT"/>
              </w:rPr>
            </w:pPr>
            <w:r w:rsidRPr="002E7581">
              <w:rPr>
                <w:rFonts w:eastAsia="Times New Roman"/>
                <w:lang w:eastAsia="lt-LT"/>
              </w:rPr>
              <w:t>Prižiūrimi augalai, auga atvirame grunte</w:t>
            </w:r>
          </w:p>
          <w:p w14:paraId="0FBABEE3" w14:textId="77777777" w:rsidR="002E7581" w:rsidRPr="002E7581" w:rsidRDefault="002E7581" w:rsidP="002E7581">
            <w:pPr>
              <w:pStyle w:val="ListParagraph"/>
              <w:numPr>
                <w:ilvl w:val="0"/>
                <w:numId w:val="223"/>
              </w:numPr>
              <w:spacing w:before="120" w:after="120" w:line="240" w:lineRule="auto"/>
              <w:ind w:right="170"/>
              <w:rPr>
                <w:rFonts w:eastAsia="Times New Roman"/>
                <w:lang w:eastAsia="lt-LT"/>
              </w:rPr>
            </w:pPr>
            <w:r w:rsidRPr="002E7581">
              <w:rPr>
                <w:rFonts w:eastAsia="Times New Roman"/>
                <w:lang w:eastAsia="lt-LT"/>
              </w:rPr>
              <w:lastRenderedPageBreak/>
              <w:t>Prižiūrimi augalai, auga uždarame grunte</w:t>
            </w:r>
          </w:p>
          <w:p w14:paraId="4880E15C" w14:textId="0A39D493" w:rsidR="006A19B2" w:rsidRPr="002E7581" w:rsidRDefault="002E7581" w:rsidP="002E7581">
            <w:pPr>
              <w:pStyle w:val="ListParagraph"/>
              <w:numPr>
                <w:ilvl w:val="0"/>
                <w:numId w:val="223"/>
              </w:numPr>
              <w:spacing w:before="120" w:after="120" w:line="240" w:lineRule="auto"/>
              <w:ind w:right="170"/>
              <w:rPr>
                <w:rFonts w:eastAsia="Times New Roman"/>
                <w:lang w:eastAsia="lt-LT"/>
              </w:rPr>
            </w:pPr>
            <w:r w:rsidRPr="002E7581">
              <w:rPr>
                <w:rFonts w:eastAsia="Times New Roman"/>
                <w:lang w:eastAsia="lt-LT"/>
              </w:rPr>
              <w:t>Neauginami augalai</w:t>
            </w:r>
          </w:p>
        </w:tc>
      </w:tr>
      <w:tr w:rsidR="006A19B2" w:rsidRPr="00F61DFF" w14:paraId="79E192EF" w14:textId="77777777" w:rsidTr="0077371F">
        <w:tc>
          <w:tcPr>
            <w:tcW w:w="499" w:type="pct"/>
            <w:tcBorders>
              <w:top w:val="single" w:sz="4" w:space="0" w:color="83A0B7"/>
              <w:bottom w:val="single" w:sz="4" w:space="0" w:color="83A0B7"/>
            </w:tcBorders>
            <w:shd w:val="clear" w:color="auto" w:fill="auto"/>
          </w:tcPr>
          <w:p w14:paraId="5CD03EA7"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18D32A11" w14:textId="77777777" w:rsidR="002E7581" w:rsidRPr="002E7581" w:rsidRDefault="002E7581" w:rsidP="002E7581">
            <w:pPr>
              <w:spacing w:before="120" w:after="120" w:line="240" w:lineRule="auto"/>
              <w:ind w:right="170"/>
              <w:rPr>
                <w:rFonts w:eastAsia="Times New Roman"/>
                <w:lang w:eastAsia="lt-LT"/>
              </w:rPr>
            </w:pPr>
            <w:r w:rsidRPr="002E7581">
              <w:rPr>
                <w:rFonts w:eastAsia="Times New Roman"/>
                <w:lang w:eastAsia="lt-LT"/>
              </w:rPr>
              <w:t>Vykdoma veikla</w:t>
            </w:r>
          </w:p>
          <w:p w14:paraId="78017AE8" w14:textId="77777777" w:rsidR="002E7581"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Kai auginami sodinti skirti augalai</w:t>
            </w:r>
          </w:p>
          <w:p w14:paraId="6BD500FA" w14:textId="77777777" w:rsidR="002E7581"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Kai auginamos sėklinės bulvės</w:t>
            </w:r>
          </w:p>
          <w:p w14:paraId="659369D5" w14:textId="77777777" w:rsidR="002E7581"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Kai auginamos maistinės bulvės</w:t>
            </w:r>
          </w:p>
          <w:p w14:paraId="635009B0" w14:textId="77777777" w:rsidR="002E7581"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Kai auginami kiti augalai (gėlės skynimui, versliniai sodai ir kt.)</w:t>
            </w:r>
          </w:p>
          <w:p w14:paraId="109081B4" w14:textId="77777777" w:rsidR="002E7581"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Kai gaminama, apdorojama ir (ar) remontuojama medinė pakavimo medžiaga</w:t>
            </w:r>
          </w:p>
          <w:p w14:paraId="12CC84ED" w14:textId="77777777" w:rsidR="002E7581"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Kai kenkėjai, augalai ir augaliniai produktai įvežami, vežami ir (ar) laikomi mokslo tikslais</w:t>
            </w:r>
          </w:p>
          <w:p w14:paraId="4B1423DB" w14:textId="77777777" w:rsidR="002E7581"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Kai augalų, augalinių produktų ir kitų objektų įvežimas iš kitų valstybių</w:t>
            </w:r>
          </w:p>
          <w:p w14:paraId="5EB06565" w14:textId="77777777" w:rsidR="002E7581"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Kai patvirtinta patikrinimo vieta ir (ar) pripažinta tinkama laikyti augalus, augalinius produktus ir kitus objektus prekių saugojimo ir muitinio tikrinimo vieta</w:t>
            </w:r>
          </w:p>
          <w:p w14:paraId="302EAF8E" w14:textId="77777777" w:rsidR="002E7581"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Kai augalų ir (ar) augalinių produktų supirkimas Lietuvos Respublikoje</w:t>
            </w:r>
          </w:p>
          <w:p w14:paraId="3C007DA9" w14:textId="0A11A897" w:rsidR="006A19B2" w:rsidRPr="002E7581" w:rsidRDefault="002E7581" w:rsidP="002E7581">
            <w:pPr>
              <w:pStyle w:val="ListParagraph"/>
              <w:numPr>
                <w:ilvl w:val="0"/>
                <w:numId w:val="224"/>
              </w:numPr>
              <w:spacing w:before="120" w:after="120" w:line="240" w:lineRule="auto"/>
              <w:ind w:right="170"/>
              <w:rPr>
                <w:rFonts w:eastAsia="Times New Roman"/>
                <w:lang w:eastAsia="lt-LT"/>
              </w:rPr>
            </w:pPr>
            <w:r w:rsidRPr="002E7581">
              <w:rPr>
                <w:rFonts w:eastAsia="Times New Roman"/>
                <w:lang w:eastAsia="lt-LT"/>
              </w:rPr>
              <w:t>Rizikinga veikla nevykdoma</w:t>
            </w:r>
          </w:p>
        </w:tc>
      </w:tr>
    </w:tbl>
    <w:p w14:paraId="6F711F82" w14:textId="55A7A9A6" w:rsidR="006A19B2" w:rsidRDefault="006A19B2" w:rsidP="006A19B2">
      <w:pPr>
        <w:pStyle w:val="Heading4"/>
      </w:pPr>
      <w:r>
        <w:t xml:space="preserve">Reikalavimai </w:t>
      </w:r>
      <w:r w:rsidR="002E7581">
        <w:t xml:space="preserve">grūdus superkančių ūkio subjektų veiklos </w:t>
      </w:r>
      <w:r>
        <w:t>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6A19B2" w:rsidRPr="00F61DFF" w14:paraId="28B799EF" w14:textId="77777777" w:rsidTr="0077371F">
        <w:trPr>
          <w:tblHeader/>
        </w:trPr>
        <w:tc>
          <w:tcPr>
            <w:tcW w:w="499" w:type="pct"/>
            <w:tcBorders>
              <w:top w:val="nil"/>
              <w:bottom w:val="single" w:sz="12" w:space="0" w:color="002060"/>
            </w:tcBorders>
            <w:shd w:val="clear" w:color="auto" w:fill="E2EBF2"/>
            <w:vAlign w:val="center"/>
          </w:tcPr>
          <w:p w14:paraId="61D2A806" w14:textId="77777777" w:rsidR="006A19B2" w:rsidRPr="00F61DFF" w:rsidRDefault="006A19B2"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6984DA4D" w14:textId="77777777" w:rsidR="006A19B2" w:rsidRPr="00F61DFF" w:rsidRDefault="006A19B2" w:rsidP="0077371F">
            <w:pPr>
              <w:spacing w:before="240" w:after="240" w:line="240" w:lineRule="auto"/>
              <w:ind w:left="170" w:right="170"/>
              <w:jc w:val="left"/>
              <w:rPr>
                <w:rFonts w:eastAsia="MS Mincho"/>
                <w:color w:val="213A6D"/>
              </w:rPr>
            </w:pPr>
            <w:r>
              <w:rPr>
                <w:rFonts w:eastAsia="MS Mincho"/>
                <w:color w:val="213A6D"/>
              </w:rPr>
              <w:t>Reikalavimas</w:t>
            </w:r>
          </w:p>
        </w:tc>
      </w:tr>
      <w:tr w:rsidR="006A19B2" w:rsidRPr="00F61DFF" w14:paraId="7EA2E3D0" w14:textId="77777777" w:rsidTr="0077371F">
        <w:tc>
          <w:tcPr>
            <w:tcW w:w="499" w:type="pct"/>
            <w:tcBorders>
              <w:top w:val="single" w:sz="12" w:space="0" w:color="002060"/>
              <w:bottom w:val="single" w:sz="4" w:space="0" w:color="83A0B7"/>
            </w:tcBorders>
            <w:shd w:val="clear" w:color="auto" w:fill="auto"/>
          </w:tcPr>
          <w:p w14:paraId="26993720"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5EE47D2C" w14:textId="05D878AB" w:rsidR="006A19B2" w:rsidRPr="004E70D9" w:rsidRDefault="006A19B2"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 xml:space="preserve">patobulinti </w:t>
            </w:r>
            <w:r w:rsidR="002E7581">
              <w:rPr>
                <w:rFonts w:eastAsia="Times New Roman"/>
                <w:lang w:eastAsia="lt-LT"/>
              </w:rPr>
              <w:t>grūdus superkančių ūkio subjektų veiklos</w:t>
            </w:r>
            <w:r>
              <w:rPr>
                <w:rFonts w:eastAsia="Times New Roman"/>
                <w:lang w:eastAsia="lt-LT"/>
              </w:rPr>
              <w:t xml:space="preserve">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6A19B2" w:rsidRPr="00F61DFF" w14:paraId="5604B1CB" w14:textId="77777777" w:rsidTr="0077371F">
        <w:tc>
          <w:tcPr>
            <w:tcW w:w="499" w:type="pct"/>
            <w:tcBorders>
              <w:top w:val="single" w:sz="4" w:space="0" w:color="83A0B7"/>
              <w:bottom w:val="single" w:sz="4" w:space="0" w:color="83A0B7"/>
            </w:tcBorders>
            <w:shd w:val="clear" w:color="auto" w:fill="auto"/>
          </w:tcPr>
          <w:p w14:paraId="4A0A92CE"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9EEFBB6" w14:textId="77777777" w:rsidR="002E7581" w:rsidRPr="002E7581" w:rsidRDefault="002E7581" w:rsidP="002E7581">
            <w:pPr>
              <w:spacing w:before="120" w:after="120" w:line="240" w:lineRule="auto"/>
              <w:ind w:right="170"/>
              <w:rPr>
                <w:rFonts w:eastAsia="Times New Roman"/>
                <w:lang w:eastAsia="lt-LT"/>
              </w:rPr>
            </w:pPr>
            <w:r w:rsidRPr="002E7581">
              <w:rPr>
                <w:rFonts w:eastAsia="Times New Roman"/>
                <w:lang w:eastAsia="lt-LT"/>
              </w:rPr>
              <w:t>Superkamų grūdų rūšių</w:t>
            </w:r>
            <w:r w:rsidRPr="002E7581">
              <w:rPr>
                <w:rFonts w:eastAsia="Times New Roman"/>
                <w:lang w:eastAsia="lt-LT"/>
              </w:rPr>
              <w:tab/>
            </w:r>
          </w:p>
          <w:p w14:paraId="403B588C" w14:textId="77777777" w:rsidR="002E7581" w:rsidRPr="002E7581" w:rsidRDefault="002E7581" w:rsidP="002E7581">
            <w:pPr>
              <w:pStyle w:val="ListParagraph"/>
              <w:numPr>
                <w:ilvl w:val="0"/>
                <w:numId w:val="225"/>
              </w:numPr>
              <w:spacing w:before="120" w:after="120" w:line="240" w:lineRule="auto"/>
              <w:ind w:right="170"/>
              <w:rPr>
                <w:rFonts w:eastAsia="Times New Roman"/>
                <w:lang w:eastAsia="lt-LT"/>
              </w:rPr>
            </w:pPr>
            <w:r w:rsidRPr="002E7581">
              <w:rPr>
                <w:rFonts w:eastAsia="Times New Roman"/>
                <w:lang w:eastAsia="lt-LT"/>
              </w:rPr>
              <w:t>Supirko</w:t>
            </w:r>
          </w:p>
          <w:p w14:paraId="12AEC693" w14:textId="3FC0CE1F" w:rsidR="006A19B2" w:rsidRPr="002E7581" w:rsidRDefault="002E7581" w:rsidP="002E7581">
            <w:pPr>
              <w:pStyle w:val="ListParagraph"/>
              <w:numPr>
                <w:ilvl w:val="0"/>
                <w:numId w:val="225"/>
              </w:numPr>
              <w:spacing w:before="120" w:after="120" w:line="240" w:lineRule="auto"/>
              <w:ind w:right="170"/>
              <w:rPr>
                <w:rFonts w:eastAsia="Times New Roman"/>
                <w:lang w:eastAsia="lt-LT"/>
              </w:rPr>
            </w:pPr>
            <w:r w:rsidRPr="002E7581">
              <w:rPr>
                <w:rFonts w:eastAsia="Times New Roman"/>
                <w:lang w:eastAsia="lt-LT"/>
              </w:rPr>
              <w:t>Nesupirko</w:t>
            </w:r>
          </w:p>
        </w:tc>
      </w:tr>
      <w:tr w:rsidR="006A19B2" w:rsidRPr="00F61DFF" w14:paraId="6E20981F" w14:textId="77777777" w:rsidTr="0077371F">
        <w:tc>
          <w:tcPr>
            <w:tcW w:w="499" w:type="pct"/>
            <w:tcBorders>
              <w:top w:val="single" w:sz="4" w:space="0" w:color="83A0B7"/>
              <w:bottom w:val="single" w:sz="4" w:space="0" w:color="83A0B7"/>
            </w:tcBorders>
            <w:shd w:val="clear" w:color="auto" w:fill="auto"/>
          </w:tcPr>
          <w:p w14:paraId="0D25A206"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D6DE1F0" w14:textId="77777777" w:rsidR="002E7581" w:rsidRPr="002E7581" w:rsidRDefault="002E7581" w:rsidP="002E7581">
            <w:pPr>
              <w:spacing w:before="120" w:after="120" w:line="240" w:lineRule="auto"/>
              <w:ind w:right="170"/>
              <w:rPr>
                <w:rFonts w:eastAsia="Times New Roman"/>
                <w:lang w:eastAsia="lt-LT"/>
              </w:rPr>
            </w:pPr>
            <w:r w:rsidRPr="002E7581">
              <w:rPr>
                <w:rFonts w:eastAsia="Times New Roman"/>
                <w:lang w:eastAsia="lt-LT"/>
              </w:rPr>
              <w:t>Gauta skundų ir pranešimų žodžiu</w:t>
            </w:r>
            <w:r w:rsidRPr="002E7581">
              <w:rPr>
                <w:rFonts w:eastAsia="Times New Roman"/>
                <w:lang w:eastAsia="lt-LT"/>
              </w:rPr>
              <w:tab/>
            </w:r>
          </w:p>
          <w:p w14:paraId="2B81B8BD" w14:textId="77777777" w:rsidR="002E7581" w:rsidRPr="002E7581" w:rsidRDefault="002E7581" w:rsidP="002E7581">
            <w:pPr>
              <w:pStyle w:val="ListParagraph"/>
              <w:numPr>
                <w:ilvl w:val="0"/>
                <w:numId w:val="226"/>
              </w:numPr>
              <w:spacing w:before="120" w:after="120" w:line="240" w:lineRule="auto"/>
              <w:ind w:right="170"/>
              <w:rPr>
                <w:rFonts w:eastAsia="Times New Roman"/>
                <w:lang w:eastAsia="lt-LT"/>
              </w:rPr>
            </w:pPr>
            <w:r w:rsidRPr="002E7581">
              <w:rPr>
                <w:rFonts w:eastAsia="Times New Roman"/>
                <w:lang w:eastAsia="lt-LT"/>
              </w:rPr>
              <w:t xml:space="preserve">Gauta ir pasitvirtino </w:t>
            </w:r>
          </w:p>
          <w:p w14:paraId="77C57B85" w14:textId="2A98EA93" w:rsidR="006A19B2" w:rsidRPr="002E7581" w:rsidRDefault="002E7581" w:rsidP="002E7581">
            <w:pPr>
              <w:pStyle w:val="ListParagraph"/>
              <w:numPr>
                <w:ilvl w:val="0"/>
                <w:numId w:val="226"/>
              </w:numPr>
              <w:spacing w:before="120" w:after="120" w:line="240" w:lineRule="auto"/>
              <w:ind w:right="170"/>
              <w:rPr>
                <w:rFonts w:eastAsia="Times New Roman"/>
                <w:lang w:eastAsia="lt-LT"/>
              </w:rPr>
            </w:pPr>
            <w:r w:rsidRPr="002E7581">
              <w:rPr>
                <w:rFonts w:eastAsia="Times New Roman"/>
                <w:lang w:eastAsia="lt-LT"/>
              </w:rPr>
              <w:t>Negauta</w:t>
            </w:r>
          </w:p>
        </w:tc>
      </w:tr>
      <w:tr w:rsidR="006A19B2" w:rsidRPr="00F61DFF" w14:paraId="0951F270" w14:textId="77777777" w:rsidTr="0077371F">
        <w:tc>
          <w:tcPr>
            <w:tcW w:w="499" w:type="pct"/>
            <w:tcBorders>
              <w:top w:val="single" w:sz="4" w:space="0" w:color="83A0B7"/>
              <w:bottom w:val="single" w:sz="4" w:space="0" w:color="83A0B7"/>
            </w:tcBorders>
            <w:shd w:val="clear" w:color="auto" w:fill="auto"/>
          </w:tcPr>
          <w:p w14:paraId="7378D25F"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11CB1F3" w14:textId="77777777" w:rsidR="002E7581" w:rsidRPr="002E7581" w:rsidRDefault="002E7581" w:rsidP="002E7581">
            <w:pPr>
              <w:spacing w:before="120" w:after="120" w:line="240" w:lineRule="auto"/>
              <w:ind w:right="170"/>
              <w:rPr>
                <w:rFonts w:eastAsia="Times New Roman"/>
                <w:lang w:eastAsia="lt-LT"/>
              </w:rPr>
            </w:pPr>
            <w:r w:rsidRPr="002E7581">
              <w:rPr>
                <w:rFonts w:eastAsia="Times New Roman"/>
                <w:lang w:eastAsia="lt-LT"/>
              </w:rPr>
              <w:t>Gauta skundų ir pranešimų raštu</w:t>
            </w:r>
            <w:r w:rsidRPr="002E7581">
              <w:rPr>
                <w:rFonts w:eastAsia="Times New Roman"/>
                <w:lang w:eastAsia="lt-LT"/>
              </w:rPr>
              <w:tab/>
            </w:r>
          </w:p>
          <w:p w14:paraId="24E3A32D" w14:textId="77777777" w:rsidR="002E7581" w:rsidRPr="002E7581" w:rsidRDefault="002E7581" w:rsidP="002E7581">
            <w:pPr>
              <w:pStyle w:val="ListParagraph"/>
              <w:numPr>
                <w:ilvl w:val="0"/>
                <w:numId w:val="227"/>
              </w:numPr>
              <w:spacing w:before="120" w:after="120" w:line="240" w:lineRule="auto"/>
              <w:ind w:right="170"/>
              <w:rPr>
                <w:rFonts w:eastAsia="Times New Roman"/>
                <w:lang w:eastAsia="lt-LT"/>
              </w:rPr>
            </w:pPr>
            <w:r w:rsidRPr="002E7581">
              <w:rPr>
                <w:rFonts w:eastAsia="Times New Roman"/>
                <w:lang w:eastAsia="lt-LT"/>
              </w:rPr>
              <w:t xml:space="preserve">Gauta ir pasitvirtino </w:t>
            </w:r>
          </w:p>
          <w:p w14:paraId="7D2B831D" w14:textId="4BF7BE67" w:rsidR="006A19B2" w:rsidRPr="002E7581" w:rsidRDefault="002E7581" w:rsidP="002E7581">
            <w:pPr>
              <w:pStyle w:val="ListParagraph"/>
              <w:numPr>
                <w:ilvl w:val="0"/>
                <w:numId w:val="227"/>
              </w:numPr>
              <w:spacing w:before="120" w:after="120" w:line="240" w:lineRule="auto"/>
              <w:ind w:right="170"/>
              <w:rPr>
                <w:rFonts w:eastAsia="Times New Roman"/>
                <w:lang w:eastAsia="lt-LT"/>
              </w:rPr>
            </w:pPr>
            <w:r w:rsidRPr="002E7581">
              <w:rPr>
                <w:rFonts w:eastAsia="Times New Roman"/>
                <w:lang w:eastAsia="lt-LT"/>
              </w:rPr>
              <w:t>Negauta</w:t>
            </w:r>
          </w:p>
        </w:tc>
      </w:tr>
      <w:tr w:rsidR="006A19B2" w:rsidRPr="00F61DFF" w14:paraId="61DB437B" w14:textId="77777777" w:rsidTr="0077371F">
        <w:tc>
          <w:tcPr>
            <w:tcW w:w="499" w:type="pct"/>
            <w:tcBorders>
              <w:top w:val="single" w:sz="4" w:space="0" w:color="83A0B7"/>
              <w:bottom w:val="single" w:sz="4" w:space="0" w:color="83A0B7"/>
            </w:tcBorders>
            <w:shd w:val="clear" w:color="auto" w:fill="auto"/>
          </w:tcPr>
          <w:p w14:paraId="27CE72C1"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55CC329" w14:textId="77777777" w:rsidR="002E7581" w:rsidRPr="002E7581" w:rsidRDefault="002E7581" w:rsidP="002E7581">
            <w:pPr>
              <w:spacing w:before="120" w:after="120" w:line="240" w:lineRule="auto"/>
              <w:ind w:right="170"/>
              <w:rPr>
                <w:rFonts w:eastAsia="Times New Roman"/>
                <w:lang w:eastAsia="lt-LT"/>
              </w:rPr>
            </w:pPr>
            <w:r w:rsidRPr="002E7581">
              <w:rPr>
                <w:rFonts w:eastAsia="Times New Roman"/>
                <w:lang w:eastAsia="lt-LT"/>
              </w:rPr>
              <w:t>Gauta grūdų ėminių arbitražiniams tyrimams</w:t>
            </w:r>
            <w:r w:rsidRPr="002E7581">
              <w:rPr>
                <w:rFonts w:eastAsia="Times New Roman"/>
                <w:lang w:eastAsia="lt-LT"/>
              </w:rPr>
              <w:tab/>
            </w:r>
          </w:p>
          <w:p w14:paraId="12B7DB6E" w14:textId="77777777" w:rsidR="002E7581" w:rsidRPr="002E7581" w:rsidRDefault="002E7581" w:rsidP="002E7581">
            <w:pPr>
              <w:pStyle w:val="ListParagraph"/>
              <w:numPr>
                <w:ilvl w:val="0"/>
                <w:numId w:val="228"/>
              </w:numPr>
              <w:spacing w:before="120" w:after="120" w:line="240" w:lineRule="auto"/>
              <w:ind w:right="170"/>
              <w:rPr>
                <w:rFonts w:eastAsia="Times New Roman"/>
                <w:lang w:eastAsia="lt-LT"/>
              </w:rPr>
            </w:pPr>
            <w:r w:rsidRPr="002E7581">
              <w:rPr>
                <w:rFonts w:eastAsia="Times New Roman"/>
                <w:lang w:eastAsia="lt-LT"/>
              </w:rPr>
              <w:t>Gauti grūdų ėminiai arbitražiniams tyrimams</w:t>
            </w:r>
          </w:p>
          <w:p w14:paraId="36151534" w14:textId="3269D524" w:rsidR="006A19B2" w:rsidRPr="002E7581" w:rsidRDefault="002E7581" w:rsidP="002E7581">
            <w:pPr>
              <w:pStyle w:val="ListParagraph"/>
              <w:numPr>
                <w:ilvl w:val="0"/>
                <w:numId w:val="228"/>
              </w:numPr>
              <w:spacing w:before="120" w:after="120" w:line="240" w:lineRule="auto"/>
              <w:ind w:right="170"/>
              <w:rPr>
                <w:rFonts w:eastAsia="Times New Roman"/>
                <w:lang w:eastAsia="lt-LT"/>
              </w:rPr>
            </w:pPr>
            <w:r w:rsidRPr="002E7581">
              <w:rPr>
                <w:rFonts w:eastAsia="Times New Roman"/>
                <w:lang w:eastAsia="lt-LT"/>
              </w:rPr>
              <w:t>Negauti grūdų ėminiai arbitražiniams tyrimams</w:t>
            </w:r>
          </w:p>
        </w:tc>
      </w:tr>
      <w:tr w:rsidR="006A19B2" w:rsidRPr="00F61DFF" w14:paraId="681F4A2B" w14:textId="77777777" w:rsidTr="0077371F">
        <w:tc>
          <w:tcPr>
            <w:tcW w:w="499" w:type="pct"/>
            <w:tcBorders>
              <w:top w:val="single" w:sz="4" w:space="0" w:color="83A0B7"/>
              <w:bottom w:val="single" w:sz="4" w:space="0" w:color="83A0B7"/>
            </w:tcBorders>
            <w:shd w:val="clear" w:color="auto" w:fill="auto"/>
          </w:tcPr>
          <w:p w14:paraId="33B8AC7C"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244B358" w14:textId="77777777" w:rsidR="002E7581" w:rsidRPr="002E7581" w:rsidRDefault="002E7581" w:rsidP="002E7581">
            <w:pPr>
              <w:spacing w:before="120" w:after="120" w:line="240" w:lineRule="auto"/>
              <w:ind w:right="170"/>
              <w:rPr>
                <w:rFonts w:eastAsia="Times New Roman"/>
                <w:lang w:eastAsia="lt-LT"/>
              </w:rPr>
            </w:pPr>
            <w:r w:rsidRPr="002E7581">
              <w:rPr>
                <w:rFonts w:eastAsia="Times New Roman"/>
                <w:lang w:eastAsia="lt-LT"/>
              </w:rPr>
              <w:t>Neatitikčių, kurios pašalintos per nurodytą terminą</w:t>
            </w:r>
            <w:r w:rsidRPr="002E7581">
              <w:rPr>
                <w:rFonts w:eastAsia="Times New Roman"/>
                <w:lang w:eastAsia="lt-LT"/>
              </w:rPr>
              <w:tab/>
            </w:r>
          </w:p>
          <w:p w14:paraId="60A10FFB" w14:textId="77777777" w:rsidR="002E7581" w:rsidRPr="002E7581" w:rsidRDefault="002E7581" w:rsidP="002E7581">
            <w:pPr>
              <w:pStyle w:val="ListParagraph"/>
              <w:numPr>
                <w:ilvl w:val="0"/>
                <w:numId w:val="229"/>
              </w:numPr>
              <w:spacing w:before="120" w:after="120" w:line="240" w:lineRule="auto"/>
              <w:ind w:right="170"/>
              <w:rPr>
                <w:rFonts w:eastAsia="Times New Roman"/>
                <w:lang w:eastAsia="lt-LT"/>
              </w:rPr>
            </w:pPr>
            <w:r w:rsidRPr="002E7581">
              <w:rPr>
                <w:rFonts w:eastAsia="Times New Roman"/>
                <w:lang w:eastAsia="lt-LT"/>
              </w:rPr>
              <w:t>Nustatytos neatitiktys, kurios pašalintos per nurodytą terminą</w:t>
            </w:r>
          </w:p>
          <w:p w14:paraId="4EBDF2FA" w14:textId="1DEF084C" w:rsidR="006A19B2" w:rsidRPr="002E7581" w:rsidRDefault="002E7581" w:rsidP="002E7581">
            <w:pPr>
              <w:pStyle w:val="ListParagraph"/>
              <w:numPr>
                <w:ilvl w:val="0"/>
                <w:numId w:val="229"/>
              </w:numPr>
              <w:spacing w:before="120" w:after="120" w:line="240" w:lineRule="auto"/>
              <w:ind w:right="170"/>
              <w:rPr>
                <w:rFonts w:eastAsia="Times New Roman"/>
                <w:lang w:eastAsia="lt-LT"/>
              </w:rPr>
            </w:pPr>
            <w:r w:rsidRPr="002E7581">
              <w:rPr>
                <w:rFonts w:eastAsia="Times New Roman"/>
                <w:lang w:eastAsia="lt-LT"/>
              </w:rPr>
              <w:t>Nenustatytos neatitiktys, kurios pašalintos per nurodytą terminą</w:t>
            </w:r>
          </w:p>
        </w:tc>
      </w:tr>
      <w:tr w:rsidR="006A19B2" w:rsidRPr="00F61DFF" w14:paraId="349D42E0" w14:textId="77777777" w:rsidTr="0077371F">
        <w:tc>
          <w:tcPr>
            <w:tcW w:w="499" w:type="pct"/>
            <w:tcBorders>
              <w:top w:val="single" w:sz="4" w:space="0" w:color="83A0B7"/>
              <w:bottom w:val="single" w:sz="4" w:space="0" w:color="83A0B7"/>
            </w:tcBorders>
            <w:shd w:val="clear" w:color="auto" w:fill="auto"/>
          </w:tcPr>
          <w:p w14:paraId="136D3C4D"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D25E499" w14:textId="77777777" w:rsidR="002E7581" w:rsidRPr="002E7581" w:rsidRDefault="002E7581" w:rsidP="002E7581">
            <w:pPr>
              <w:spacing w:before="120" w:after="120" w:line="240" w:lineRule="auto"/>
              <w:ind w:right="170"/>
              <w:rPr>
                <w:rFonts w:eastAsia="Times New Roman"/>
                <w:lang w:eastAsia="lt-LT"/>
              </w:rPr>
            </w:pPr>
            <w:r w:rsidRPr="002E7581">
              <w:rPr>
                <w:rFonts w:eastAsia="Times New Roman"/>
                <w:lang w:eastAsia="lt-LT"/>
              </w:rPr>
              <w:t>Neatitikčių, kurios nebuvo pašalintos per nurodytą terminą</w:t>
            </w:r>
            <w:r w:rsidRPr="002E7581">
              <w:rPr>
                <w:rFonts w:eastAsia="Times New Roman"/>
                <w:lang w:eastAsia="lt-LT"/>
              </w:rPr>
              <w:tab/>
            </w:r>
          </w:p>
          <w:p w14:paraId="41BF9B45" w14:textId="77777777" w:rsidR="002E7581" w:rsidRPr="002E7581" w:rsidRDefault="002E7581" w:rsidP="002E7581">
            <w:pPr>
              <w:pStyle w:val="ListParagraph"/>
              <w:numPr>
                <w:ilvl w:val="0"/>
                <w:numId w:val="230"/>
              </w:numPr>
              <w:spacing w:before="120" w:after="120" w:line="240" w:lineRule="auto"/>
              <w:ind w:right="170"/>
              <w:rPr>
                <w:rFonts w:eastAsia="Times New Roman"/>
                <w:lang w:eastAsia="lt-LT"/>
              </w:rPr>
            </w:pPr>
            <w:r w:rsidRPr="002E7581">
              <w:rPr>
                <w:rFonts w:eastAsia="Times New Roman"/>
                <w:lang w:eastAsia="lt-LT"/>
              </w:rPr>
              <w:t>Nustatytos neatitiktys, kurios nepašalintos per nurodytą terminą</w:t>
            </w:r>
          </w:p>
          <w:p w14:paraId="60AEFFEE" w14:textId="6EB4902A" w:rsidR="006A19B2" w:rsidRPr="002E7581" w:rsidRDefault="002E7581" w:rsidP="002E7581">
            <w:pPr>
              <w:pStyle w:val="ListParagraph"/>
              <w:numPr>
                <w:ilvl w:val="0"/>
                <w:numId w:val="230"/>
              </w:numPr>
              <w:spacing w:before="120" w:after="120" w:line="240" w:lineRule="auto"/>
              <w:ind w:right="170"/>
              <w:rPr>
                <w:rFonts w:eastAsia="Times New Roman"/>
                <w:lang w:eastAsia="lt-LT"/>
              </w:rPr>
            </w:pPr>
            <w:r w:rsidRPr="002E7581">
              <w:rPr>
                <w:rFonts w:eastAsia="Times New Roman"/>
                <w:lang w:eastAsia="lt-LT"/>
              </w:rPr>
              <w:t>Nenustatytos neatitiktys, kurios nepašalintos per nurodytą terminą</w:t>
            </w:r>
          </w:p>
        </w:tc>
      </w:tr>
      <w:tr w:rsidR="006A19B2" w:rsidRPr="00F61DFF" w14:paraId="621D72B8" w14:textId="77777777" w:rsidTr="0077371F">
        <w:tc>
          <w:tcPr>
            <w:tcW w:w="499" w:type="pct"/>
            <w:tcBorders>
              <w:top w:val="single" w:sz="4" w:space="0" w:color="83A0B7"/>
              <w:bottom w:val="single" w:sz="4" w:space="0" w:color="83A0B7"/>
            </w:tcBorders>
            <w:shd w:val="clear" w:color="auto" w:fill="auto"/>
          </w:tcPr>
          <w:p w14:paraId="101B570E"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215856E" w14:textId="77777777" w:rsidR="002E7581" w:rsidRPr="002E7581" w:rsidRDefault="002E7581" w:rsidP="002E7581">
            <w:pPr>
              <w:spacing w:before="120" w:after="120" w:line="240" w:lineRule="auto"/>
              <w:ind w:right="170"/>
              <w:rPr>
                <w:rFonts w:eastAsia="Times New Roman"/>
                <w:lang w:eastAsia="lt-LT"/>
              </w:rPr>
            </w:pPr>
            <w:r w:rsidRPr="002E7581">
              <w:rPr>
                <w:rFonts w:eastAsia="Times New Roman"/>
                <w:lang w:eastAsia="lt-LT"/>
              </w:rPr>
              <w:t>Papildomas kriterijus</w:t>
            </w:r>
            <w:r w:rsidRPr="002E7581">
              <w:rPr>
                <w:rFonts w:eastAsia="Times New Roman"/>
                <w:lang w:eastAsia="lt-LT"/>
              </w:rPr>
              <w:tab/>
            </w:r>
          </w:p>
          <w:p w14:paraId="2EAC9292" w14:textId="77777777" w:rsidR="002E7581" w:rsidRPr="002E7581" w:rsidRDefault="002E7581" w:rsidP="002E7581">
            <w:pPr>
              <w:pStyle w:val="ListParagraph"/>
              <w:numPr>
                <w:ilvl w:val="0"/>
                <w:numId w:val="231"/>
              </w:numPr>
              <w:spacing w:before="120" w:after="120" w:line="240" w:lineRule="auto"/>
              <w:ind w:right="170"/>
              <w:rPr>
                <w:rFonts w:eastAsia="Times New Roman"/>
                <w:lang w:eastAsia="lt-LT"/>
              </w:rPr>
            </w:pPr>
            <w:r w:rsidRPr="002E7581">
              <w:rPr>
                <w:rFonts w:eastAsia="Times New Roman"/>
                <w:lang w:eastAsia="lt-LT"/>
              </w:rPr>
              <w:t>Papildomas kriterijus tenkinamas</w:t>
            </w:r>
          </w:p>
          <w:p w14:paraId="03E77919" w14:textId="2D7FBB10" w:rsidR="006A19B2" w:rsidRPr="002E7581" w:rsidRDefault="002E7581" w:rsidP="002E7581">
            <w:pPr>
              <w:pStyle w:val="ListParagraph"/>
              <w:numPr>
                <w:ilvl w:val="0"/>
                <w:numId w:val="231"/>
              </w:numPr>
              <w:spacing w:before="120" w:after="120" w:line="240" w:lineRule="auto"/>
              <w:ind w:right="170"/>
              <w:rPr>
                <w:rFonts w:eastAsia="Times New Roman"/>
                <w:lang w:eastAsia="lt-LT"/>
              </w:rPr>
            </w:pPr>
            <w:r w:rsidRPr="002E7581">
              <w:rPr>
                <w:rFonts w:eastAsia="Times New Roman"/>
                <w:lang w:eastAsia="lt-LT"/>
              </w:rPr>
              <w:t>Papildomas kriterijus nėra tenkinamas</w:t>
            </w:r>
          </w:p>
        </w:tc>
      </w:tr>
    </w:tbl>
    <w:p w14:paraId="48B0F4AE" w14:textId="4710A456" w:rsidR="006A19B2" w:rsidRDefault="006A19B2" w:rsidP="006A19B2">
      <w:pPr>
        <w:pStyle w:val="Heading4"/>
      </w:pPr>
      <w:bookmarkStart w:id="45" w:name="_Hlk187078912"/>
      <w:r>
        <w:t xml:space="preserve">Reikalavimai </w:t>
      </w:r>
      <w:r w:rsidR="002E7581">
        <w:t>pluoštinių kanapių produktų tiekėjų</w:t>
      </w:r>
      <w:r>
        <w:t xml:space="preserve">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6A19B2" w:rsidRPr="00F61DFF" w14:paraId="46674220" w14:textId="77777777" w:rsidTr="0077371F">
        <w:trPr>
          <w:tblHeader/>
        </w:trPr>
        <w:tc>
          <w:tcPr>
            <w:tcW w:w="499" w:type="pct"/>
            <w:tcBorders>
              <w:top w:val="nil"/>
              <w:bottom w:val="single" w:sz="12" w:space="0" w:color="002060"/>
            </w:tcBorders>
            <w:shd w:val="clear" w:color="auto" w:fill="E2EBF2"/>
            <w:vAlign w:val="center"/>
          </w:tcPr>
          <w:p w14:paraId="47A7897B" w14:textId="77777777" w:rsidR="006A19B2" w:rsidRPr="00F61DFF" w:rsidRDefault="006A19B2"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01521E76" w14:textId="77777777" w:rsidR="006A19B2" w:rsidRPr="00F61DFF" w:rsidRDefault="006A19B2" w:rsidP="0077371F">
            <w:pPr>
              <w:spacing w:before="240" w:after="240" w:line="240" w:lineRule="auto"/>
              <w:ind w:left="170" w:right="170"/>
              <w:jc w:val="left"/>
              <w:rPr>
                <w:rFonts w:eastAsia="MS Mincho"/>
                <w:color w:val="213A6D"/>
              </w:rPr>
            </w:pPr>
            <w:r>
              <w:rPr>
                <w:rFonts w:eastAsia="MS Mincho"/>
                <w:color w:val="213A6D"/>
              </w:rPr>
              <w:t>Reikalavimas</w:t>
            </w:r>
          </w:p>
        </w:tc>
      </w:tr>
      <w:tr w:rsidR="006A19B2" w:rsidRPr="00F61DFF" w14:paraId="173830B5" w14:textId="77777777" w:rsidTr="0077371F">
        <w:tc>
          <w:tcPr>
            <w:tcW w:w="499" w:type="pct"/>
            <w:tcBorders>
              <w:top w:val="single" w:sz="12" w:space="0" w:color="002060"/>
              <w:bottom w:val="single" w:sz="4" w:space="0" w:color="83A0B7"/>
            </w:tcBorders>
            <w:shd w:val="clear" w:color="auto" w:fill="auto"/>
          </w:tcPr>
          <w:p w14:paraId="02609461"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4E290882" w14:textId="216A2BEF" w:rsidR="006A19B2" w:rsidRPr="004E70D9" w:rsidRDefault="006A19B2"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 xml:space="preserve">patobulinti </w:t>
            </w:r>
            <w:r w:rsidR="002E7581">
              <w:rPr>
                <w:rFonts w:eastAsia="Times New Roman"/>
                <w:lang w:eastAsia="lt-LT"/>
              </w:rPr>
              <w:t>pluoštinių kanapių produktų tiekėjų</w:t>
            </w:r>
            <w:r>
              <w:rPr>
                <w:rFonts w:eastAsia="Times New Roman"/>
                <w:lang w:eastAsia="lt-LT"/>
              </w:rPr>
              <w:t xml:space="preserve">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6A19B2" w:rsidRPr="00F61DFF" w14:paraId="793FFFE8" w14:textId="77777777" w:rsidTr="0077371F">
        <w:tc>
          <w:tcPr>
            <w:tcW w:w="499" w:type="pct"/>
            <w:tcBorders>
              <w:top w:val="single" w:sz="4" w:space="0" w:color="83A0B7"/>
              <w:bottom w:val="single" w:sz="4" w:space="0" w:color="83A0B7"/>
            </w:tcBorders>
            <w:shd w:val="clear" w:color="auto" w:fill="auto"/>
          </w:tcPr>
          <w:p w14:paraId="61B15330"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6F07774" w14:textId="6444AF11"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Pluoštinių kanapių auginimas</w:t>
            </w:r>
            <w:r w:rsidRPr="005869AF">
              <w:rPr>
                <w:rFonts w:eastAsia="Times New Roman"/>
                <w:lang w:eastAsia="lt-LT"/>
              </w:rPr>
              <w:tab/>
            </w:r>
          </w:p>
          <w:p w14:paraId="6223806B" w14:textId="77777777" w:rsidR="005869AF" w:rsidRPr="005869AF" w:rsidRDefault="005869AF" w:rsidP="005869AF">
            <w:pPr>
              <w:pStyle w:val="ListParagraph"/>
              <w:numPr>
                <w:ilvl w:val="0"/>
                <w:numId w:val="232"/>
              </w:numPr>
              <w:spacing w:before="120" w:after="120" w:line="240" w:lineRule="auto"/>
              <w:ind w:right="170"/>
              <w:rPr>
                <w:rFonts w:eastAsia="Times New Roman"/>
                <w:lang w:eastAsia="lt-LT"/>
              </w:rPr>
            </w:pPr>
            <w:r w:rsidRPr="005869AF">
              <w:rPr>
                <w:rFonts w:eastAsia="Times New Roman"/>
                <w:lang w:eastAsia="lt-LT"/>
              </w:rPr>
              <w:t>auginamos</w:t>
            </w:r>
          </w:p>
          <w:p w14:paraId="6AD1448F" w14:textId="07027C90" w:rsidR="006A19B2" w:rsidRPr="005869AF" w:rsidRDefault="005869AF" w:rsidP="005869AF">
            <w:pPr>
              <w:pStyle w:val="ListParagraph"/>
              <w:numPr>
                <w:ilvl w:val="0"/>
                <w:numId w:val="232"/>
              </w:numPr>
              <w:spacing w:before="120" w:after="120" w:line="240" w:lineRule="auto"/>
              <w:ind w:right="170"/>
              <w:rPr>
                <w:rFonts w:eastAsia="Times New Roman"/>
                <w:lang w:eastAsia="lt-LT"/>
              </w:rPr>
            </w:pPr>
            <w:r w:rsidRPr="005869AF">
              <w:rPr>
                <w:rFonts w:eastAsia="Times New Roman"/>
                <w:lang w:eastAsia="lt-LT"/>
              </w:rPr>
              <w:t>neauginamos</w:t>
            </w:r>
          </w:p>
        </w:tc>
      </w:tr>
      <w:tr w:rsidR="006A19B2" w:rsidRPr="00F61DFF" w14:paraId="4295E55A" w14:textId="77777777" w:rsidTr="0077371F">
        <w:tc>
          <w:tcPr>
            <w:tcW w:w="499" w:type="pct"/>
            <w:tcBorders>
              <w:top w:val="single" w:sz="4" w:space="0" w:color="83A0B7"/>
              <w:bottom w:val="single" w:sz="4" w:space="0" w:color="83A0B7"/>
            </w:tcBorders>
            <w:shd w:val="clear" w:color="auto" w:fill="auto"/>
          </w:tcPr>
          <w:p w14:paraId="27495F18"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2BB5AC0" w14:textId="5DD4B17A"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Ruošiami ir rinkai tiekiami produktai</w:t>
            </w:r>
            <w:r w:rsidRPr="005869AF">
              <w:rPr>
                <w:rFonts w:eastAsia="Times New Roman"/>
                <w:lang w:eastAsia="lt-LT"/>
              </w:rPr>
              <w:tab/>
            </w:r>
          </w:p>
          <w:p w14:paraId="67AB3A18" w14:textId="77777777" w:rsidR="007A3AE4" w:rsidRPr="007A3AE4" w:rsidRDefault="007A3AE4" w:rsidP="007A3AE4">
            <w:pPr>
              <w:pStyle w:val="ListParagraph"/>
              <w:numPr>
                <w:ilvl w:val="0"/>
                <w:numId w:val="233"/>
              </w:numPr>
              <w:spacing w:before="120" w:after="120" w:line="240" w:lineRule="auto"/>
              <w:ind w:right="170"/>
              <w:rPr>
                <w:rFonts w:eastAsia="Times New Roman"/>
                <w:lang w:eastAsia="lt-LT"/>
              </w:rPr>
            </w:pPr>
            <w:r w:rsidRPr="007A3AE4">
              <w:rPr>
                <w:rFonts w:eastAsia="Times New Roman"/>
                <w:lang w:eastAsia="lt-LT"/>
              </w:rPr>
              <w:t>žaliavinės pluoštinės kanapės, sėjai neskirtos pluoštinių kanapių sėklos ir (ar) sėjai skirtos pluoštinių kanapių sėklos</w:t>
            </w:r>
          </w:p>
          <w:p w14:paraId="2EE08E99" w14:textId="77777777" w:rsidR="007A3AE4" w:rsidRPr="007A3AE4" w:rsidRDefault="007A3AE4" w:rsidP="007A3AE4">
            <w:pPr>
              <w:pStyle w:val="ListParagraph"/>
              <w:numPr>
                <w:ilvl w:val="0"/>
                <w:numId w:val="233"/>
              </w:numPr>
              <w:spacing w:before="120" w:after="120" w:line="240" w:lineRule="auto"/>
              <w:ind w:right="170"/>
              <w:rPr>
                <w:rFonts w:eastAsia="Times New Roman"/>
                <w:lang w:eastAsia="lt-LT"/>
              </w:rPr>
            </w:pPr>
            <w:r w:rsidRPr="007A3AE4">
              <w:rPr>
                <w:rFonts w:eastAsia="Times New Roman"/>
                <w:lang w:eastAsia="lt-LT"/>
              </w:rPr>
              <w:t>žaliavinės pluoštinės kanapės</w:t>
            </w:r>
          </w:p>
          <w:p w14:paraId="0A3766BA" w14:textId="77CB624A" w:rsidR="007A3AE4" w:rsidRDefault="007A3AE4" w:rsidP="007A3AE4">
            <w:pPr>
              <w:pStyle w:val="ListParagraph"/>
              <w:numPr>
                <w:ilvl w:val="0"/>
                <w:numId w:val="233"/>
              </w:numPr>
              <w:spacing w:before="120" w:after="120" w:line="240" w:lineRule="auto"/>
              <w:ind w:right="170"/>
              <w:rPr>
                <w:rFonts w:eastAsia="Times New Roman"/>
                <w:lang w:eastAsia="lt-LT"/>
              </w:rPr>
            </w:pPr>
            <w:r w:rsidRPr="007A3AE4">
              <w:rPr>
                <w:rFonts w:eastAsia="Times New Roman"/>
                <w:lang w:eastAsia="lt-LT"/>
              </w:rPr>
              <w:t>sėjai neskirtos pluoštinių kanapių sėklos</w:t>
            </w:r>
          </w:p>
          <w:p w14:paraId="02C70E38" w14:textId="77777777" w:rsidR="005869AF" w:rsidRPr="005869AF" w:rsidRDefault="005869AF" w:rsidP="005869AF">
            <w:pPr>
              <w:pStyle w:val="ListParagraph"/>
              <w:numPr>
                <w:ilvl w:val="0"/>
                <w:numId w:val="233"/>
              </w:numPr>
              <w:spacing w:before="120" w:after="120" w:line="240" w:lineRule="auto"/>
              <w:ind w:right="170"/>
              <w:rPr>
                <w:rFonts w:eastAsia="Times New Roman"/>
                <w:lang w:eastAsia="lt-LT"/>
              </w:rPr>
            </w:pPr>
            <w:r w:rsidRPr="005869AF">
              <w:rPr>
                <w:rFonts w:eastAsia="Times New Roman"/>
                <w:lang w:eastAsia="lt-LT"/>
              </w:rPr>
              <w:t>tik sėjai skirtos pluoštinių kanapių sėklos</w:t>
            </w:r>
          </w:p>
          <w:p w14:paraId="5B2982DD" w14:textId="035110DF" w:rsidR="00A1361E" w:rsidRDefault="00A1361E" w:rsidP="005869AF">
            <w:pPr>
              <w:pStyle w:val="ListParagraph"/>
              <w:numPr>
                <w:ilvl w:val="0"/>
                <w:numId w:val="233"/>
              </w:numPr>
              <w:spacing w:before="120" w:after="120" w:line="240" w:lineRule="auto"/>
              <w:ind w:right="170"/>
              <w:rPr>
                <w:rFonts w:eastAsia="Times New Roman"/>
                <w:lang w:eastAsia="lt-LT"/>
              </w:rPr>
            </w:pPr>
            <w:r>
              <w:rPr>
                <w:rStyle w:val="Numatytasispastraiposriftas"/>
                <w:lang w:eastAsia="lt-LT"/>
              </w:rPr>
              <w:t>sėjai neskirtos pluoštinių kanapių sėklos ir sėjai skirtos pluoštinių kanapių sėklos</w:t>
            </w:r>
          </w:p>
          <w:p w14:paraId="44D1E047" w14:textId="6859E16A" w:rsidR="006A19B2" w:rsidRPr="005869AF" w:rsidRDefault="005869AF" w:rsidP="005869AF">
            <w:pPr>
              <w:pStyle w:val="ListParagraph"/>
              <w:numPr>
                <w:ilvl w:val="0"/>
                <w:numId w:val="233"/>
              </w:numPr>
              <w:spacing w:before="120" w:after="120" w:line="240" w:lineRule="auto"/>
              <w:ind w:right="170"/>
              <w:rPr>
                <w:rFonts w:eastAsia="Times New Roman"/>
                <w:lang w:eastAsia="lt-LT"/>
              </w:rPr>
            </w:pPr>
            <w:r w:rsidRPr="005869AF">
              <w:rPr>
                <w:rFonts w:eastAsia="Times New Roman"/>
                <w:lang w:eastAsia="lt-LT"/>
              </w:rPr>
              <w:t>produkcija negauta (pvz., dėl oro sąlygų įtakos ar pasėlis sunaikintas nustačius neatitikimų auginimo priežiūros metu)</w:t>
            </w:r>
          </w:p>
        </w:tc>
      </w:tr>
      <w:tr w:rsidR="006A19B2" w:rsidRPr="00F61DFF" w14:paraId="507B64A6" w14:textId="77777777" w:rsidTr="0077371F">
        <w:tc>
          <w:tcPr>
            <w:tcW w:w="499" w:type="pct"/>
            <w:tcBorders>
              <w:top w:val="single" w:sz="4" w:space="0" w:color="83A0B7"/>
              <w:bottom w:val="single" w:sz="4" w:space="0" w:color="83A0B7"/>
            </w:tcBorders>
            <w:shd w:val="clear" w:color="auto" w:fill="auto"/>
          </w:tcPr>
          <w:p w14:paraId="0B8C7435"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1168C1D5" w14:textId="33736EE1"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Produktų kilmė</w:t>
            </w:r>
            <w:r w:rsidRPr="005869AF">
              <w:rPr>
                <w:rFonts w:eastAsia="Times New Roman"/>
                <w:lang w:eastAsia="lt-LT"/>
              </w:rPr>
              <w:tab/>
            </w:r>
          </w:p>
          <w:p w14:paraId="7AE0C811" w14:textId="77777777" w:rsidR="005869AF" w:rsidRPr="005869AF" w:rsidRDefault="005869AF" w:rsidP="005869AF">
            <w:pPr>
              <w:pStyle w:val="ListParagraph"/>
              <w:numPr>
                <w:ilvl w:val="0"/>
                <w:numId w:val="234"/>
              </w:numPr>
              <w:spacing w:before="120" w:after="120" w:line="240" w:lineRule="auto"/>
              <w:ind w:right="170"/>
              <w:rPr>
                <w:rFonts w:eastAsia="Times New Roman"/>
                <w:lang w:eastAsia="lt-LT"/>
              </w:rPr>
            </w:pPr>
            <w:r w:rsidRPr="005869AF">
              <w:rPr>
                <w:rFonts w:eastAsia="Times New Roman"/>
                <w:lang w:eastAsia="lt-LT"/>
              </w:rPr>
              <w:t>iš pačių išaugintų ir iš kito tiekėjo įsigytų pluoštinių kanapių</w:t>
            </w:r>
          </w:p>
          <w:p w14:paraId="1C681D27" w14:textId="77777777" w:rsidR="005869AF" w:rsidRPr="005869AF" w:rsidRDefault="005869AF" w:rsidP="005869AF">
            <w:pPr>
              <w:pStyle w:val="ListParagraph"/>
              <w:numPr>
                <w:ilvl w:val="0"/>
                <w:numId w:val="234"/>
              </w:numPr>
              <w:spacing w:before="120" w:after="120" w:line="240" w:lineRule="auto"/>
              <w:ind w:right="170"/>
              <w:rPr>
                <w:rFonts w:eastAsia="Times New Roman"/>
                <w:lang w:eastAsia="lt-LT"/>
              </w:rPr>
            </w:pPr>
            <w:r w:rsidRPr="005869AF">
              <w:rPr>
                <w:rFonts w:eastAsia="Times New Roman"/>
                <w:lang w:eastAsia="lt-LT"/>
              </w:rPr>
              <w:t>iš kito tiekėjo įsigytų pluoštinių kanapių</w:t>
            </w:r>
          </w:p>
          <w:p w14:paraId="2652C5CF" w14:textId="61332713" w:rsidR="006A19B2" w:rsidRPr="005869AF" w:rsidRDefault="005869AF" w:rsidP="005869AF">
            <w:pPr>
              <w:pStyle w:val="ListParagraph"/>
              <w:numPr>
                <w:ilvl w:val="0"/>
                <w:numId w:val="234"/>
              </w:numPr>
              <w:spacing w:before="120" w:after="120" w:line="240" w:lineRule="auto"/>
              <w:ind w:right="170"/>
              <w:rPr>
                <w:rFonts w:eastAsia="Times New Roman"/>
                <w:lang w:eastAsia="lt-LT"/>
              </w:rPr>
            </w:pPr>
            <w:r w:rsidRPr="005869AF">
              <w:rPr>
                <w:rFonts w:eastAsia="Times New Roman"/>
                <w:lang w:eastAsia="lt-LT"/>
              </w:rPr>
              <w:t>iš pačių išaugintų pluoštinių kanapių</w:t>
            </w:r>
          </w:p>
        </w:tc>
      </w:tr>
      <w:tr w:rsidR="006A19B2" w:rsidRPr="00F61DFF" w14:paraId="330C9CFA" w14:textId="77777777" w:rsidTr="0077371F">
        <w:tc>
          <w:tcPr>
            <w:tcW w:w="499" w:type="pct"/>
            <w:tcBorders>
              <w:top w:val="single" w:sz="4" w:space="0" w:color="83A0B7"/>
              <w:bottom w:val="single" w:sz="4" w:space="0" w:color="83A0B7"/>
            </w:tcBorders>
            <w:shd w:val="clear" w:color="auto" w:fill="auto"/>
          </w:tcPr>
          <w:p w14:paraId="28D114F7"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FAEE0E9" w14:textId="26618610"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Sėjai neskirtos sėklos (per)fasavimas</w:t>
            </w:r>
            <w:r w:rsidRPr="005869AF">
              <w:rPr>
                <w:rFonts w:eastAsia="Times New Roman"/>
                <w:lang w:eastAsia="lt-LT"/>
              </w:rPr>
              <w:tab/>
            </w:r>
          </w:p>
          <w:p w14:paraId="52F728AE" w14:textId="77777777" w:rsidR="005869AF" w:rsidRPr="005869AF" w:rsidRDefault="005869AF" w:rsidP="005869AF">
            <w:pPr>
              <w:pStyle w:val="ListParagraph"/>
              <w:numPr>
                <w:ilvl w:val="0"/>
                <w:numId w:val="235"/>
              </w:numPr>
              <w:spacing w:before="120" w:after="120" w:line="240" w:lineRule="auto"/>
              <w:ind w:right="170"/>
              <w:rPr>
                <w:rFonts w:eastAsia="Times New Roman"/>
                <w:lang w:eastAsia="lt-LT"/>
              </w:rPr>
            </w:pPr>
            <w:r w:rsidRPr="005869AF">
              <w:rPr>
                <w:rFonts w:eastAsia="Times New Roman"/>
                <w:lang w:eastAsia="lt-LT"/>
              </w:rPr>
              <w:t>atliekamas</w:t>
            </w:r>
          </w:p>
          <w:p w14:paraId="781E0757" w14:textId="6EE07379" w:rsidR="006A19B2" w:rsidRPr="005869AF" w:rsidRDefault="005869AF" w:rsidP="005869AF">
            <w:pPr>
              <w:pStyle w:val="ListParagraph"/>
              <w:numPr>
                <w:ilvl w:val="0"/>
                <w:numId w:val="235"/>
              </w:numPr>
              <w:spacing w:before="120" w:after="120" w:line="240" w:lineRule="auto"/>
              <w:ind w:right="170"/>
              <w:rPr>
                <w:rFonts w:eastAsia="Times New Roman"/>
                <w:lang w:eastAsia="lt-LT"/>
              </w:rPr>
            </w:pPr>
            <w:r w:rsidRPr="005869AF">
              <w:rPr>
                <w:rFonts w:eastAsia="Times New Roman"/>
                <w:lang w:eastAsia="lt-LT"/>
              </w:rPr>
              <w:t>neatliekamas</w:t>
            </w:r>
          </w:p>
        </w:tc>
      </w:tr>
      <w:tr w:rsidR="006A19B2" w:rsidRPr="00F61DFF" w14:paraId="6BC901BE" w14:textId="77777777" w:rsidTr="0077371F">
        <w:tc>
          <w:tcPr>
            <w:tcW w:w="499" w:type="pct"/>
            <w:tcBorders>
              <w:top w:val="single" w:sz="4" w:space="0" w:color="83A0B7"/>
              <w:bottom w:val="single" w:sz="4" w:space="0" w:color="83A0B7"/>
            </w:tcBorders>
            <w:shd w:val="clear" w:color="auto" w:fill="auto"/>
          </w:tcPr>
          <w:p w14:paraId="05EEECC7"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8871AA3" w14:textId="190D95D7"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Sandėliavimo vietos deklaravimas</w:t>
            </w:r>
            <w:r w:rsidRPr="005869AF">
              <w:rPr>
                <w:rFonts w:eastAsia="Times New Roman"/>
                <w:lang w:eastAsia="lt-LT"/>
              </w:rPr>
              <w:tab/>
            </w:r>
          </w:p>
          <w:p w14:paraId="7215DDFE" w14:textId="77777777" w:rsidR="005869AF" w:rsidRPr="005869AF" w:rsidRDefault="005869AF" w:rsidP="005869AF">
            <w:pPr>
              <w:pStyle w:val="ListParagraph"/>
              <w:numPr>
                <w:ilvl w:val="0"/>
                <w:numId w:val="236"/>
              </w:numPr>
              <w:spacing w:before="120" w:after="120" w:line="240" w:lineRule="auto"/>
              <w:ind w:right="170"/>
              <w:rPr>
                <w:rFonts w:eastAsia="Times New Roman"/>
                <w:lang w:eastAsia="lt-LT"/>
              </w:rPr>
            </w:pPr>
            <w:r w:rsidRPr="005869AF">
              <w:rPr>
                <w:rFonts w:eastAsia="Times New Roman"/>
                <w:lang w:eastAsia="lt-LT"/>
              </w:rPr>
              <w:t>nedeklaruotas</w:t>
            </w:r>
          </w:p>
          <w:p w14:paraId="4BF24000" w14:textId="77777777" w:rsidR="005869AF" w:rsidRPr="005869AF" w:rsidRDefault="005869AF" w:rsidP="005869AF">
            <w:pPr>
              <w:pStyle w:val="ListParagraph"/>
              <w:numPr>
                <w:ilvl w:val="0"/>
                <w:numId w:val="236"/>
              </w:numPr>
              <w:spacing w:before="120" w:after="120" w:line="240" w:lineRule="auto"/>
              <w:ind w:right="170"/>
              <w:rPr>
                <w:rFonts w:eastAsia="Times New Roman"/>
                <w:lang w:eastAsia="lt-LT"/>
              </w:rPr>
            </w:pPr>
            <w:r w:rsidRPr="005869AF">
              <w:rPr>
                <w:rFonts w:eastAsia="Times New Roman"/>
                <w:lang w:eastAsia="lt-LT"/>
              </w:rPr>
              <w:t>deklaruotas pavėluotai (po rugsėjo 1 d.)</w:t>
            </w:r>
          </w:p>
          <w:p w14:paraId="39FE4C7C" w14:textId="278E1B0A" w:rsidR="006A19B2" w:rsidRPr="005869AF" w:rsidRDefault="005869AF" w:rsidP="005869AF">
            <w:pPr>
              <w:pStyle w:val="ListParagraph"/>
              <w:numPr>
                <w:ilvl w:val="0"/>
                <w:numId w:val="236"/>
              </w:numPr>
              <w:spacing w:before="120" w:after="120" w:line="240" w:lineRule="auto"/>
              <w:ind w:right="170"/>
              <w:rPr>
                <w:rFonts w:eastAsia="Times New Roman"/>
                <w:lang w:eastAsia="lt-LT"/>
              </w:rPr>
            </w:pPr>
            <w:r w:rsidRPr="005869AF">
              <w:rPr>
                <w:rFonts w:eastAsia="Times New Roman"/>
                <w:lang w:eastAsia="lt-LT"/>
              </w:rPr>
              <w:t>sandėliavimas nevykdomas (pvz., produkcija nupjovus nuperkama tiesiai iš lauko)</w:t>
            </w:r>
          </w:p>
        </w:tc>
      </w:tr>
      <w:tr w:rsidR="006A19B2" w:rsidRPr="00F61DFF" w14:paraId="0C56914D" w14:textId="77777777" w:rsidTr="0077371F">
        <w:tc>
          <w:tcPr>
            <w:tcW w:w="499" w:type="pct"/>
            <w:tcBorders>
              <w:top w:val="single" w:sz="4" w:space="0" w:color="83A0B7"/>
              <w:bottom w:val="single" w:sz="4" w:space="0" w:color="83A0B7"/>
            </w:tcBorders>
            <w:shd w:val="clear" w:color="auto" w:fill="auto"/>
          </w:tcPr>
          <w:p w14:paraId="1954C7EB"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E0C73CF" w14:textId="59E8E19F"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Paskutinio pluoštinių kanapių auginimo, produktų fasavimo, perfasavimo, sandėliavimo, prekybos patikrinimo rezultatai (atsižvelgiama į pluoštinių kanapių augintojo ar tiekėjo planinio ar neplaninio patikrinimo, išskyrus pakartotinį patikrinimą, rezultatus)</w:t>
            </w:r>
            <w:r w:rsidRPr="005869AF">
              <w:rPr>
                <w:rFonts w:eastAsia="Times New Roman"/>
                <w:lang w:eastAsia="lt-LT"/>
              </w:rPr>
              <w:tab/>
            </w:r>
          </w:p>
          <w:p w14:paraId="3EC3C968" w14:textId="77777777" w:rsidR="005869AF" w:rsidRPr="005869AF" w:rsidRDefault="005869AF" w:rsidP="005869AF">
            <w:pPr>
              <w:pStyle w:val="ListParagraph"/>
              <w:numPr>
                <w:ilvl w:val="0"/>
                <w:numId w:val="237"/>
              </w:numPr>
              <w:spacing w:before="120" w:after="120" w:line="240" w:lineRule="auto"/>
              <w:ind w:right="170"/>
              <w:rPr>
                <w:rFonts w:eastAsia="Times New Roman"/>
                <w:lang w:eastAsia="lt-LT"/>
              </w:rPr>
            </w:pPr>
            <w:r w:rsidRPr="005869AF">
              <w:rPr>
                <w:rFonts w:eastAsia="Times New Roman"/>
                <w:lang w:eastAsia="lt-LT"/>
              </w:rPr>
              <w:t>nustatyti pažeidimai</w:t>
            </w:r>
          </w:p>
          <w:p w14:paraId="78126256" w14:textId="77777777" w:rsidR="005869AF" w:rsidRPr="005869AF" w:rsidRDefault="005869AF" w:rsidP="005869AF">
            <w:pPr>
              <w:pStyle w:val="ListParagraph"/>
              <w:numPr>
                <w:ilvl w:val="0"/>
                <w:numId w:val="237"/>
              </w:numPr>
              <w:spacing w:before="120" w:after="120" w:line="240" w:lineRule="auto"/>
              <w:ind w:right="170"/>
              <w:rPr>
                <w:rFonts w:eastAsia="Times New Roman"/>
                <w:lang w:eastAsia="lt-LT"/>
              </w:rPr>
            </w:pPr>
            <w:r w:rsidRPr="005869AF">
              <w:rPr>
                <w:rFonts w:eastAsia="Times New Roman"/>
                <w:lang w:eastAsia="lt-LT"/>
              </w:rPr>
              <w:t>nustatyti mažareikšmiai pažeidimai ir duotos pastabos</w:t>
            </w:r>
          </w:p>
          <w:p w14:paraId="64863971" w14:textId="745368FC" w:rsidR="006A19B2" w:rsidRPr="005869AF" w:rsidRDefault="005869AF" w:rsidP="005869AF">
            <w:pPr>
              <w:pStyle w:val="ListParagraph"/>
              <w:numPr>
                <w:ilvl w:val="0"/>
                <w:numId w:val="237"/>
              </w:numPr>
              <w:spacing w:before="120" w:after="120" w:line="240" w:lineRule="auto"/>
              <w:ind w:right="170"/>
              <w:rPr>
                <w:rFonts w:eastAsia="Times New Roman"/>
                <w:lang w:eastAsia="lt-LT"/>
              </w:rPr>
            </w:pPr>
            <w:r w:rsidRPr="005869AF">
              <w:rPr>
                <w:rFonts w:eastAsia="Times New Roman"/>
                <w:lang w:eastAsia="lt-LT"/>
              </w:rPr>
              <w:t>nenustatyta pažeidimų</w:t>
            </w:r>
          </w:p>
        </w:tc>
      </w:tr>
      <w:tr w:rsidR="006A19B2" w:rsidRPr="00F61DFF" w14:paraId="6F58F591" w14:textId="77777777" w:rsidTr="0077371F">
        <w:tc>
          <w:tcPr>
            <w:tcW w:w="499" w:type="pct"/>
            <w:tcBorders>
              <w:top w:val="single" w:sz="4" w:space="0" w:color="83A0B7"/>
              <w:bottom w:val="single" w:sz="4" w:space="0" w:color="83A0B7"/>
            </w:tcBorders>
            <w:shd w:val="clear" w:color="auto" w:fill="auto"/>
          </w:tcPr>
          <w:p w14:paraId="7010E401"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8703B44" w14:textId="5A2A9CBE"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Pranešimų, susijusių su pluoštinių kanapių auginimu, ir Įsigytos pluoštinių kanapių sėklos, užsėtų plotų ir derliaus, įsigytų, parduotų bei sunaudotų savo reikmėms produktų registracijos žurnalo kopijos (toliau – žurnalo kopija) pateikimas</w:t>
            </w:r>
            <w:r w:rsidRPr="005869AF">
              <w:rPr>
                <w:rFonts w:eastAsia="Times New Roman"/>
                <w:lang w:eastAsia="lt-LT"/>
              </w:rPr>
              <w:tab/>
            </w:r>
          </w:p>
          <w:p w14:paraId="449E6ADB" w14:textId="77777777" w:rsidR="005869AF" w:rsidRPr="005869AF" w:rsidRDefault="005869AF" w:rsidP="005869AF">
            <w:pPr>
              <w:pStyle w:val="ListParagraph"/>
              <w:numPr>
                <w:ilvl w:val="0"/>
                <w:numId w:val="238"/>
              </w:numPr>
              <w:spacing w:before="120" w:after="120" w:line="240" w:lineRule="auto"/>
              <w:ind w:right="170"/>
              <w:rPr>
                <w:rFonts w:eastAsia="Times New Roman"/>
                <w:lang w:eastAsia="lt-LT"/>
              </w:rPr>
            </w:pPr>
            <w:r w:rsidRPr="005869AF">
              <w:rPr>
                <w:rFonts w:eastAsia="Times New Roman"/>
                <w:lang w:eastAsia="lt-LT"/>
              </w:rPr>
              <w:t>pranešimai ir (ar) žurnalo kopija nepateikti</w:t>
            </w:r>
          </w:p>
          <w:p w14:paraId="0C763485" w14:textId="77777777" w:rsidR="005869AF" w:rsidRPr="005869AF" w:rsidRDefault="005869AF" w:rsidP="005869AF">
            <w:pPr>
              <w:pStyle w:val="ListParagraph"/>
              <w:numPr>
                <w:ilvl w:val="0"/>
                <w:numId w:val="238"/>
              </w:numPr>
              <w:spacing w:before="120" w:after="120" w:line="240" w:lineRule="auto"/>
              <w:ind w:right="170"/>
              <w:rPr>
                <w:rFonts w:eastAsia="Times New Roman"/>
                <w:lang w:eastAsia="lt-LT"/>
              </w:rPr>
            </w:pPr>
            <w:r w:rsidRPr="005869AF">
              <w:rPr>
                <w:rFonts w:eastAsia="Times New Roman"/>
                <w:lang w:eastAsia="lt-LT"/>
              </w:rPr>
              <w:t>pranešimai ir (ar) žurnalo kopija pateikti pavėluotai</w:t>
            </w:r>
          </w:p>
          <w:p w14:paraId="5307DA92" w14:textId="2DC98771" w:rsidR="006A19B2" w:rsidRPr="005869AF" w:rsidRDefault="005869AF" w:rsidP="005869AF">
            <w:pPr>
              <w:pStyle w:val="ListParagraph"/>
              <w:numPr>
                <w:ilvl w:val="0"/>
                <w:numId w:val="238"/>
              </w:numPr>
              <w:spacing w:before="120" w:after="120" w:line="240" w:lineRule="auto"/>
              <w:ind w:right="170"/>
              <w:rPr>
                <w:rFonts w:eastAsia="Times New Roman"/>
                <w:lang w:eastAsia="lt-LT"/>
              </w:rPr>
            </w:pPr>
            <w:r w:rsidRPr="005869AF">
              <w:rPr>
                <w:rFonts w:eastAsia="Times New Roman"/>
                <w:lang w:eastAsia="lt-LT"/>
              </w:rPr>
              <w:t>pranešimai ir (ar) žurnalo kopija pateikti laiku</w:t>
            </w:r>
          </w:p>
        </w:tc>
      </w:tr>
      <w:tr w:rsidR="006A19B2" w:rsidRPr="00F61DFF" w14:paraId="4406BB42" w14:textId="77777777" w:rsidTr="0077371F">
        <w:tc>
          <w:tcPr>
            <w:tcW w:w="499" w:type="pct"/>
            <w:tcBorders>
              <w:top w:val="single" w:sz="4" w:space="0" w:color="83A0B7"/>
              <w:bottom w:val="single" w:sz="4" w:space="0" w:color="83A0B7"/>
            </w:tcBorders>
            <w:shd w:val="clear" w:color="auto" w:fill="auto"/>
          </w:tcPr>
          <w:p w14:paraId="42D1B669" w14:textId="77777777" w:rsidR="006A19B2" w:rsidRPr="00F61DFF" w:rsidRDefault="006A19B2"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2F1A5E1" w14:textId="3AD9EDE6" w:rsidR="005869AF" w:rsidRPr="005869AF" w:rsidRDefault="00766945" w:rsidP="005869AF">
            <w:pPr>
              <w:spacing w:before="120" w:after="120" w:line="240" w:lineRule="auto"/>
              <w:ind w:right="170"/>
              <w:rPr>
                <w:rFonts w:eastAsia="Times New Roman"/>
                <w:lang w:eastAsia="lt-LT"/>
              </w:rPr>
            </w:pPr>
            <w:r w:rsidRPr="00766945">
              <w:rPr>
                <w:rFonts w:eastAsia="Times New Roman"/>
                <w:lang w:eastAsia="lt-LT"/>
              </w:rPr>
              <w:t xml:space="preserve">Sėjai skirtos pluoštinių kanapių sėklos įvežimas iš ne ES šalių </w:t>
            </w:r>
            <w:r w:rsidR="005869AF" w:rsidRPr="005869AF">
              <w:rPr>
                <w:rFonts w:eastAsia="Times New Roman"/>
                <w:lang w:eastAsia="lt-LT"/>
              </w:rPr>
              <w:tab/>
            </w:r>
          </w:p>
          <w:p w14:paraId="643B8307" w14:textId="77777777" w:rsidR="006A19B2" w:rsidRPr="00766945" w:rsidRDefault="00766945" w:rsidP="005869AF">
            <w:pPr>
              <w:pStyle w:val="ListParagraph"/>
              <w:numPr>
                <w:ilvl w:val="0"/>
                <w:numId w:val="239"/>
              </w:numPr>
              <w:spacing w:before="120" w:after="120" w:line="240" w:lineRule="auto"/>
              <w:ind w:right="170"/>
              <w:rPr>
                <w:rFonts w:eastAsia="Times New Roman"/>
                <w:color w:val="auto"/>
                <w:lang w:eastAsia="lt-LT"/>
              </w:rPr>
            </w:pPr>
            <w:r w:rsidRPr="00766945">
              <w:rPr>
                <w:rFonts w:eastAsia="Times New Roman"/>
                <w:lang w:eastAsia="lt-LT"/>
              </w:rPr>
              <w:t xml:space="preserve">tiekėjas įvežė sėjai skirtą sėklą, bet neturi licencijos įvežimui </w:t>
            </w:r>
            <w:r w:rsidR="005869AF" w:rsidRPr="005869AF">
              <w:rPr>
                <w:rFonts w:eastAsia="Times New Roman"/>
                <w:lang w:eastAsia="lt-LT"/>
              </w:rPr>
              <w:t>tiekėjas produktų neįveža</w:t>
            </w:r>
          </w:p>
          <w:p w14:paraId="024FA201" w14:textId="5A1E8493" w:rsidR="00766945" w:rsidRPr="005869AF" w:rsidRDefault="00766945" w:rsidP="005869AF">
            <w:pPr>
              <w:pStyle w:val="ListParagraph"/>
              <w:numPr>
                <w:ilvl w:val="0"/>
                <w:numId w:val="239"/>
              </w:numPr>
              <w:spacing w:before="120" w:after="120" w:line="240" w:lineRule="auto"/>
              <w:ind w:right="170"/>
              <w:rPr>
                <w:rFonts w:eastAsia="Times New Roman"/>
                <w:lang w:eastAsia="lt-LT"/>
              </w:rPr>
            </w:pPr>
            <w:r w:rsidRPr="00766945">
              <w:rPr>
                <w:rStyle w:val="Numatytasispastraiposriftas"/>
                <w:color w:val="auto"/>
                <w:lang w:eastAsia="lt-LT"/>
              </w:rPr>
              <w:t>tiekėjas įvežė sėjai skirtą sėklą ir turi leidimą įvežimui</w:t>
            </w:r>
          </w:p>
        </w:tc>
      </w:tr>
      <w:tr w:rsidR="006E3EC7" w:rsidRPr="00F61DFF" w14:paraId="7EF9332B" w14:textId="77777777" w:rsidTr="0077371F">
        <w:tc>
          <w:tcPr>
            <w:tcW w:w="499" w:type="pct"/>
            <w:tcBorders>
              <w:top w:val="single" w:sz="4" w:space="0" w:color="83A0B7"/>
              <w:bottom w:val="single" w:sz="4" w:space="0" w:color="83A0B7"/>
            </w:tcBorders>
            <w:shd w:val="clear" w:color="auto" w:fill="auto"/>
          </w:tcPr>
          <w:p w14:paraId="514AA3FA" w14:textId="77777777" w:rsidR="006E3EC7" w:rsidRPr="00F61DFF" w:rsidRDefault="006E3EC7" w:rsidP="006E3EC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12186868" w14:textId="7BC59B63" w:rsidR="006E3EC7" w:rsidRPr="007F414B" w:rsidRDefault="006E3EC7" w:rsidP="006E3EC7">
            <w:pPr>
              <w:pStyle w:val="ListParagraph"/>
              <w:spacing w:before="120" w:after="120" w:line="240" w:lineRule="auto"/>
              <w:ind w:right="170"/>
              <w:rPr>
                <w:rStyle w:val="Numatytasispastraiposriftas"/>
                <w:rFonts w:eastAsia="Times New Roman"/>
                <w:szCs w:val="20"/>
                <w:lang w:eastAsia="lt-LT"/>
              </w:rPr>
            </w:pPr>
            <w:r w:rsidRPr="007F414B">
              <w:rPr>
                <w:szCs w:val="20"/>
                <w:lang w:eastAsia="lt-LT"/>
              </w:rPr>
              <w:t>Informacija apie galimai daromus teisės aktų pažeidimus, remiantis gautais pranešimais, skundais ir kita pateikta informacija (toliau – skundai)</w:t>
            </w:r>
          </w:p>
          <w:p w14:paraId="378185DD" w14:textId="56C1620F" w:rsidR="006E3EC7" w:rsidRPr="007F414B" w:rsidRDefault="006E3EC7" w:rsidP="006E3EC7">
            <w:pPr>
              <w:pStyle w:val="ListParagraph"/>
              <w:spacing w:before="120" w:after="120" w:line="240" w:lineRule="auto"/>
              <w:ind w:right="170"/>
              <w:rPr>
                <w:rFonts w:eastAsia="Times New Roman"/>
                <w:szCs w:val="20"/>
                <w:lang w:eastAsia="lt-LT"/>
              </w:rPr>
            </w:pPr>
          </w:p>
        </w:tc>
      </w:tr>
      <w:tr w:rsidR="006E3EC7" w:rsidRPr="00F61DFF" w14:paraId="67F5DADA" w14:textId="77777777" w:rsidTr="0077371F">
        <w:tc>
          <w:tcPr>
            <w:tcW w:w="499" w:type="pct"/>
            <w:tcBorders>
              <w:top w:val="single" w:sz="4" w:space="0" w:color="83A0B7"/>
              <w:bottom w:val="single" w:sz="4" w:space="0" w:color="83A0B7"/>
            </w:tcBorders>
            <w:shd w:val="clear" w:color="auto" w:fill="auto"/>
          </w:tcPr>
          <w:p w14:paraId="734AF197" w14:textId="77777777" w:rsidR="006E3EC7" w:rsidRPr="00F61DFF" w:rsidRDefault="006E3EC7" w:rsidP="006E3EC7">
            <w:pPr>
              <w:pStyle w:val="ListParagraph"/>
              <w:spacing w:before="120" w:after="120" w:line="240" w:lineRule="auto"/>
              <w:ind w:left="450" w:right="170"/>
            </w:pPr>
          </w:p>
        </w:tc>
        <w:tc>
          <w:tcPr>
            <w:tcW w:w="4501" w:type="pct"/>
            <w:tcBorders>
              <w:top w:val="single" w:sz="4" w:space="0" w:color="83A0B7"/>
              <w:bottom w:val="single" w:sz="4" w:space="0" w:color="83A0B7"/>
            </w:tcBorders>
            <w:shd w:val="clear" w:color="auto" w:fill="auto"/>
            <w:vAlign w:val="center"/>
          </w:tcPr>
          <w:p w14:paraId="35AF4CCB" w14:textId="77777777" w:rsidR="006E3EC7" w:rsidRDefault="006E3EC7" w:rsidP="006E3EC7">
            <w:pPr>
              <w:pStyle w:val="ListParagraph"/>
              <w:numPr>
                <w:ilvl w:val="0"/>
                <w:numId w:val="239"/>
              </w:numPr>
              <w:spacing w:before="120" w:after="120" w:line="240" w:lineRule="auto"/>
              <w:ind w:right="170"/>
              <w:rPr>
                <w:rStyle w:val="Numatytasispastraiposriftas"/>
                <w:color w:val="auto"/>
                <w:szCs w:val="20"/>
                <w:lang w:eastAsia="lt-LT"/>
              </w:rPr>
            </w:pPr>
            <w:r w:rsidRPr="007F414B">
              <w:rPr>
                <w:rStyle w:val="Numatytasispastraiposriftas"/>
                <w:color w:val="auto"/>
                <w:szCs w:val="20"/>
                <w:lang w:eastAsia="lt-LT"/>
              </w:rPr>
              <w:t>gauta ir pasitvirtino daugiau kaip 3 skundai</w:t>
            </w:r>
          </w:p>
          <w:p w14:paraId="59D03DF1" w14:textId="77777777" w:rsidR="00C33146" w:rsidRDefault="00C33146" w:rsidP="006E3EC7">
            <w:pPr>
              <w:pStyle w:val="ListParagraph"/>
              <w:numPr>
                <w:ilvl w:val="0"/>
                <w:numId w:val="239"/>
              </w:numPr>
              <w:spacing w:before="120" w:after="120" w:line="240" w:lineRule="auto"/>
              <w:ind w:right="170"/>
              <w:rPr>
                <w:rStyle w:val="Numatytasispastraiposriftas"/>
                <w:color w:val="auto"/>
                <w:szCs w:val="20"/>
                <w:lang w:eastAsia="lt-LT"/>
              </w:rPr>
            </w:pPr>
            <w:r w:rsidRPr="007F414B">
              <w:rPr>
                <w:rStyle w:val="Numatytasispastraiposriftas"/>
                <w:color w:val="auto"/>
                <w:szCs w:val="20"/>
                <w:lang w:eastAsia="lt-LT"/>
              </w:rPr>
              <w:t>gauta ir pasitvirtino 3 skundai</w:t>
            </w:r>
          </w:p>
          <w:p w14:paraId="06DA5992" w14:textId="77777777" w:rsidR="00C33146" w:rsidRDefault="00C33146" w:rsidP="006E3EC7">
            <w:pPr>
              <w:pStyle w:val="ListParagraph"/>
              <w:numPr>
                <w:ilvl w:val="0"/>
                <w:numId w:val="239"/>
              </w:numPr>
              <w:spacing w:before="120" w:after="120" w:line="240" w:lineRule="auto"/>
              <w:ind w:right="170"/>
              <w:rPr>
                <w:rStyle w:val="Numatytasispastraiposriftas"/>
                <w:color w:val="auto"/>
                <w:szCs w:val="20"/>
                <w:lang w:eastAsia="lt-LT"/>
              </w:rPr>
            </w:pPr>
            <w:r w:rsidRPr="007F414B">
              <w:rPr>
                <w:rStyle w:val="Numatytasispastraiposriftas"/>
                <w:color w:val="auto"/>
                <w:szCs w:val="20"/>
                <w:lang w:eastAsia="lt-LT"/>
              </w:rPr>
              <w:t>gauta ir pasitvirtino 2 skundai</w:t>
            </w:r>
          </w:p>
          <w:p w14:paraId="7050DDD3" w14:textId="77777777" w:rsidR="00C33146" w:rsidRDefault="00C33146" w:rsidP="006E3EC7">
            <w:pPr>
              <w:pStyle w:val="ListParagraph"/>
              <w:numPr>
                <w:ilvl w:val="0"/>
                <w:numId w:val="239"/>
              </w:numPr>
              <w:spacing w:before="120" w:after="120" w:line="240" w:lineRule="auto"/>
              <w:ind w:right="170"/>
              <w:rPr>
                <w:rStyle w:val="Numatytasispastraiposriftas"/>
                <w:color w:val="auto"/>
                <w:szCs w:val="20"/>
                <w:lang w:eastAsia="lt-LT"/>
              </w:rPr>
            </w:pPr>
            <w:r w:rsidRPr="007F414B">
              <w:rPr>
                <w:rStyle w:val="Numatytasispastraiposriftas"/>
                <w:color w:val="auto"/>
                <w:szCs w:val="20"/>
                <w:lang w:eastAsia="lt-LT"/>
              </w:rPr>
              <w:t>gauta ir pasitvirtino 1 skundas</w:t>
            </w:r>
          </w:p>
          <w:p w14:paraId="1B10D2C0" w14:textId="77777777" w:rsidR="00C33146" w:rsidRDefault="00C33146" w:rsidP="006E3EC7">
            <w:pPr>
              <w:pStyle w:val="ListParagraph"/>
              <w:numPr>
                <w:ilvl w:val="0"/>
                <w:numId w:val="239"/>
              </w:numPr>
              <w:spacing w:before="120" w:after="120" w:line="240" w:lineRule="auto"/>
              <w:ind w:right="170"/>
              <w:rPr>
                <w:rStyle w:val="Numatytasispastraiposriftas"/>
                <w:color w:val="auto"/>
                <w:szCs w:val="20"/>
                <w:lang w:eastAsia="lt-LT"/>
              </w:rPr>
            </w:pPr>
            <w:r w:rsidRPr="007F414B">
              <w:rPr>
                <w:rStyle w:val="Numatytasispastraiposriftas"/>
                <w:color w:val="auto"/>
                <w:szCs w:val="20"/>
                <w:lang w:eastAsia="lt-LT"/>
              </w:rPr>
              <w:t>gauta, bet nepasitvirtino skundai</w:t>
            </w:r>
          </w:p>
          <w:p w14:paraId="1D2322AC" w14:textId="6F71C326" w:rsidR="00C33146" w:rsidRPr="007F414B" w:rsidRDefault="00C33146" w:rsidP="006E3EC7">
            <w:pPr>
              <w:pStyle w:val="ListParagraph"/>
              <w:numPr>
                <w:ilvl w:val="0"/>
                <w:numId w:val="239"/>
              </w:numPr>
              <w:spacing w:before="120" w:after="120" w:line="240" w:lineRule="auto"/>
              <w:ind w:right="170"/>
              <w:rPr>
                <w:color w:val="auto"/>
                <w:szCs w:val="20"/>
                <w:lang w:eastAsia="lt-LT"/>
              </w:rPr>
            </w:pPr>
            <w:r w:rsidRPr="007F414B">
              <w:rPr>
                <w:rStyle w:val="Numatytasispastraiposriftas"/>
                <w:color w:val="auto"/>
                <w:szCs w:val="20"/>
                <w:lang w:eastAsia="lt-LT"/>
              </w:rPr>
              <w:t>negauta skundų</w:t>
            </w:r>
          </w:p>
        </w:tc>
      </w:tr>
    </w:tbl>
    <w:bookmarkEnd w:id="45"/>
    <w:p w14:paraId="0B057BC2" w14:textId="1B51A34B" w:rsidR="005869AF" w:rsidRDefault="005869AF" w:rsidP="005869AF">
      <w:pPr>
        <w:pStyle w:val="Heading4"/>
      </w:pPr>
      <w:r>
        <w:t>Reikalavimai prekiautojų šviežiais vaisiais ir daržovėmis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5869AF" w:rsidRPr="00F61DFF" w14:paraId="76F63B25" w14:textId="77777777" w:rsidTr="0077371F">
        <w:trPr>
          <w:tblHeader/>
        </w:trPr>
        <w:tc>
          <w:tcPr>
            <w:tcW w:w="499" w:type="pct"/>
            <w:tcBorders>
              <w:top w:val="nil"/>
              <w:bottom w:val="single" w:sz="12" w:space="0" w:color="002060"/>
            </w:tcBorders>
            <w:shd w:val="clear" w:color="auto" w:fill="E2EBF2"/>
            <w:vAlign w:val="center"/>
          </w:tcPr>
          <w:p w14:paraId="6C698A74" w14:textId="77777777" w:rsidR="005869AF" w:rsidRPr="00F61DFF" w:rsidRDefault="005869AF"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27F18133" w14:textId="77777777" w:rsidR="005869AF" w:rsidRPr="00F61DFF" w:rsidRDefault="005869AF" w:rsidP="0077371F">
            <w:pPr>
              <w:spacing w:before="240" w:after="240" w:line="240" w:lineRule="auto"/>
              <w:ind w:left="170" w:right="170"/>
              <w:jc w:val="left"/>
              <w:rPr>
                <w:rFonts w:eastAsia="MS Mincho"/>
                <w:color w:val="213A6D"/>
              </w:rPr>
            </w:pPr>
            <w:r>
              <w:rPr>
                <w:rFonts w:eastAsia="MS Mincho"/>
                <w:color w:val="213A6D"/>
              </w:rPr>
              <w:t>Reikalavimas</w:t>
            </w:r>
          </w:p>
        </w:tc>
      </w:tr>
      <w:tr w:rsidR="005869AF" w:rsidRPr="00F61DFF" w14:paraId="4CA9BD3F" w14:textId="77777777" w:rsidTr="0077371F">
        <w:tc>
          <w:tcPr>
            <w:tcW w:w="499" w:type="pct"/>
            <w:tcBorders>
              <w:top w:val="single" w:sz="12" w:space="0" w:color="002060"/>
              <w:bottom w:val="single" w:sz="4" w:space="0" w:color="83A0B7"/>
            </w:tcBorders>
            <w:shd w:val="clear" w:color="auto" w:fill="auto"/>
          </w:tcPr>
          <w:p w14:paraId="5F47EE6E"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6592D2B1" w14:textId="3FA9B5D1" w:rsidR="005869AF" w:rsidRPr="004E70D9" w:rsidRDefault="005869AF"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patobulinti prekiautojų šviežiais vaisiais ir daržovėmis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5869AF" w:rsidRPr="00F61DFF" w14:paraId="17199203" w14:textId="77777777" w:rsidTr="0077371F">
        <w:tc>
          <w:tcPr>
            <w:tcW w:w="499" w:type="pct"/>
            <w:tcBorders>
              <w:top w:val="single" w:sz="4" w:space="0" w:color="83A0B7"/>
              <w:bottom w:val="single" w:sz="4" w:space="0" w:color="83A0B7"/>
            </w:tcBorders>
            <w:shd w:val="clear" w:color="auto" w:fill="auto"/>
          </w:tcPr>
          <w:p w14:paraId="26CDF7C6"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F8FF514" w14:textId="77777777"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Prekiautojo užimama vieta vaisių ir daržovių tiekimo rinkai grandinėje</w:t>
            </w:r>
          </w:p>
          <w:p w14:paraId="50BA06D6" w14:textId="77777777" w:rsidR="005869AF" w:rsidRPr="006E298D" w:rsidRDefault="005869AF" w:rsidP="006E298D">
            <w:pPr>
              <w:pStyle w:val="ListParagraph"/>
              <w:numPr>
                <w:ilvl w:val="0"/>
                <w:numId w:val="241"/>
              </w:numPr>
              <w:spacing w:before="120" w:after="120" w:line="240" w:lineRule="auto"/>
              <w:ind w:right="170"/>
              <w:rPr>
                <w:rFonts w:eastAsia="Times New Roman"/>
                <w:lang w:eastAsia="lt-LT"/>
              </w:rPr>
            </w:pPr>
            <w:r w:rsidRPr="006E298D">
              <w:rPr>
                <w:rFonts w:eastAsia="Times New Roman"/>
                <w:lang w:eastAsia="lt-LT"/>
              </w:rPr>
              <w:t>Augintojas – fizinis ar juridinis asmuo arba jų grupė, atvirame arba uždarame grunte auginantys vaisius ir daržoves su tikslu juos savarankiškai parduoti ne galutiniam vartotojui.</w:t>
            </w:r>
          </w:p>
          <w:p w14:paraId="0BA52247" w14:textId="77777777" w:rsidR="005869AF" w:rsidRPr="006E298D" w:rsidRDefault="005869AF" w:rsidP="006E298D">
            <w:pPr>
              <w:pStyle w:val="ListParagraph"/>
              <w:numPr>
                <w:ilvl w:val="0"/>
                <w:numId w:val="241"/>
              </w:numPr>
              <w:spacing w:before="120" w:after="120" w:line="240" w:lineRule="auto"/>
              <w:ind w:right="170"/>
              <w:rPr>
                <w:rFonts w:eastAsia="Times New Roman"/>
                <w:lang w:eastAsia="lt-LT"/>
              </w:rPr>
            </w:pPr>
            <w:r w:rsidRPr="006E298D">
              <w:rPr>
                <w:rFonts w:eastAsia="Times New Roman"/>
                <w:lang w:eastAsia="lt-LT"/>
              </w:rPr>
              <w:t>Pakuotojas – fizinis ar juridinis asmuo, kuris turi vaisių ir daržovių ruošimo pagal prekybos standartus priemones ir jas naudoja įsigytiems vaisiams ir daržovėms ruošti prekybai arba teikia šią paslaugą kitiems prekiautojams.</w:t>
            </w:r>
          </w:p>
          <w:p w14:paraId="5920ABCC" w14:textId="77777777" w:rsidR="005869AF" w:rsidRPr="006E298D" w:rsidRDefault="005869AF" w:rsidP="006E298D">
            <w:pPr>
              <w:pStyle w:val="ListParagraph"/>
              <w:numPr>
                <w:ilvl w:val="0"/>
                <w:numId w:val="241"/>
              </w:numPr>
              <w:spacing w:before="120" w:after="120" w:line="240" w:lineRule="auto"/>
              <w:ind w:right="170"/>
              <w:rPr>
                <w:rFonts w:eastAsia="Times New Roman"/>
                <w:lang w:eastAsia="lt-LT"/>
              </w:rPr>
            </w:pPr>
            <w:r w:rsidRPr="006E298D">
              <w:rPr>
                <w:rFonts w:eastAsia="Times New Roman"/>
                <w:lang w:eastAsia="lt-LT"/>
              </w:rPr>
              <w:t>Sandėliuotojas – juridinis asmuo, kuris iš esmės verčiasi augintojų arba pakuotojų pagal prekybos standartus paruoštų vaisių ir daržovių tiekimu rinkai arba vaisius ir daržoves įveža iš Europos Bendrijos valstybių.</w:t>
            </w:r>
          </w:p>
          <w:p w14:paraId="46A73142" w14:textId="556B9F2E" w:rsidR="005869AF" w:rsidRPr="006E298D" w:rsidRDefault="005869AF" w:rsidP="006E298D">
            <w:pPr>
              <w:pStyle w:val="ListParagraph"/>
              <w:numPr>
                <w:ilvl w:val="0"/>
                <w:numId w:val="241"/>
              </w:numPr>
              <w:spacing w:before="120" w:after="120" w:line="240" w:lineRule="auto"/>
              <w:ind w:right="170"/>
              <w:rPr>
                <w:rFonts w:eastAsia="Times New Roman"/>
                <w:lang w:eastAsia="lt-LT"/>
              </w:rPr>
            </w:pPr>
            <w:r w:rsidRPr="006E298D">
              <w:rPr>
                <w:rFonts w:eastAsia="Times New Roman"/>
                <w:lang w:eastAsia="lt-LT"/>
              </w:rPr>
              <w:lastRenderedPageBreak/>
              <w:t>Importuotojas – juridinis asmuo, kuris iš esmės verčiasi vaisių ir daržovių įvežimu iš ne Europos Bendrijos valstybių.</w:t>
            </w:r>
          </w:p>
        </w:tc>
      </w:tr>
      <w:tr w:rsidR="005869AF" w:rsidRPr="00F61DFF" w14:paraId="31014D26" w14:textId="77777777" w:rsidTr="0077371F">
        <w:tc>
          <w:tcPr>
            <w:tcW w:w="499" w:type="pct"/>
            <w:tcBorders>
              <w:top w:val="single" w:sz="4" w:space="0" w:color="83A0B7"/>
              <w:bottom w:val="single" w:sz="4" w:space="0" w:color="83A0B7"/>
            </w:tcBorders>
            <w:shd w:val="clear" w:color="auto" w:fill="auto"/>
          </w:tcPr>
          <w:p w14:paraId="4B03392F"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1626C88" w14:textId="77777777"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Rinkai tiekiamų vaisių ir daržovių įvairovė</w:t>
            </w:r>
          </w:p>
          <w:p w14:paraId="47EA8794" w14:textId="77777777" w:rsidR="005869AF" w:rsidRPr="006E298D" w:rsidRDefault="005869AF" w:rsidP="006E298D">
            <w:pPr>
              <w:pStyle w:val="ListParagraph"/>
              <w:numPr>
                <w:ilvl w:val="0"/>
                <w:numId w:val="242"/>
              </w:numPr>
              <w:spacing w:before="120" w:after="120" w:line="240" w:lineRule="auto"/>
              <w:ind w:right="170"/>
              <w:rPr>
                <w:rFonts w:eastAsia="Times New Roman"/>
                <w:lang w:eastAsia="lt-LT"/>
              </w:rPr>
            </w:pPr>
            <w:r w:rsidRPr="006E298D">
              <w:rPr>
                <w:rFonts w:eastAsia="Times New Roman"/>
                <w:lang w:eastAsia="lt-LT"/>
              </w:rPr>
              <w:t>Prekiautojas, tiekia rinkai 5 ir mažiau rūšių vaisių ir daržovių. Dauguma rinkai tiekiamų vaisių ir daržovių rūšių yra lietuviškos kilmės.</w:t>
            </w:r>
          </w:p>
          <w:p w14:paraId="0B60215E" w14:textId="77777777" w:rsidR="005869AF" w:rsidRPr="006E298D" w:rsidRDefault="005869AF" w:rsidP="006E298D">
            <w:pPr>
              <w:pStyle w:val="ListParagraph"/>
              <w:numPr>
                <w:ilvl w:val="0"/>
                <w:numId w:val="242"/>
              </w:numPr>
              <w:spacing w:before="120" w:after="120" w:line="240" w:lineRule="auto"/>
              <w:ind w:right="170"/>
              <w:rPr>
                <w:rFonts w:eastAsia="Times New Roman"/>
                <w:lang w:eastAsia="lt-LT"/>
              </w:rPr>
            </w:pPr>
            <w:r w:rsidRPr="006E298D">
              <w:rPr>
                <w:rFonts w:eastAsia="Times New Roman"/>
                <w:lang w:eastAsia="lt-LT"/>
              </w:rPr>
              <w:t>Prekiautojas, tiekia rinkai 5 ir mažiau rūšių vaisių ir daržovių. Dauguma produktų rūšių arba lygiavertis jų kiekis yra nelietuviškos kilmės.</w:t>
            </w:r>
          </w:p>
          <w:p w14:paraId="01ECDC82" w14:textId="77777777" w:rsidR="005869AF" w:rsidRPr="006E298D" w:rsidRDefault="005869AF" w:rsidP="006E298D">
            <w:pPr>
              <w:pStyle w:val="ListParagraph"/>
              <w:numPr>
                <w:ilvl w:val="0"/>
                <w:numId w:val="242"/>
              </w:numPr>
              <w:spacing w:before="120" w:after="120" w:line="240" w:lineRule="auto"/>
              <w:ind w:right="170"/>
              <w:rPr>
                <w:rFonts w:eastAsia="Times New Roman"/>
                <w:lang w:eastAsia="lt-LT"/>
              </w:rPr>
            </w:pPr>
            <w:r w:rsidRPr="006E298D">
              <w:rPr>
                <w:rFonts w:eastAsia="Times New Roman"/>
                <w:lang w:eastAsia="lt-LT"/>
              </w:rPr>
              <w:t>Prekiautojas, tiekia rinkai nuo 6 iki 12 rūšių vaisių ir daržovių. Dauguma rinkai tiekiamų vaisių ir daržovių rūšių yra lietuviškos kilmės.</w:t>
            </w:r>
          </w:p>
          <w:p w14:paraId="76D41408" w14:textId="77777777" w:rsidR="005869AF" w:rsidRPr="006E298D" w:rsidRDefault="005869AF" w:rsidP="006E298D">
            <w:pPr>
              <w:pStyle w:val="ListParagraph"/>
              <w:numPr>
                <w:ilvl w:val="0"/>
                <w:numId w:val="242"/>
              </w:numPr>
              <w:spacing w:before="120" w:after="120" w:line="240" w:lineRule="auto"/>
              <w:ind w:right="170"/>
              <w:rPr>
                <w:rFonts w:eastAsia="Times New Roman"/>
                <w:lang w:eastAsia="lt-LT"/>
              </w:rPr>
            </w:pPr>
            <w:r w:rsidRPr="006E298D">
              <w:rPr>
                <w:rFonts w:eastAsia="Times New Roman"/>
                <w:lang w:eastAsia="lt-LT"/>
              </w:rPr>
              <w:t>Prekiautojas, tiekia rinkai nuo 6 iki 12 rūšių vaisių ir daržovių. Dauguma produktų rūšių arba lygiavertis jų kiekis yra nelietuviškos kilmės.</w:t>
            </w:r>
          </w:p>
          <w:p w14:paraId="55B58D79" w14:textId="41116893" w:rsidR="005869AF" w:rsidRPr="006E298D" w:rsidRDefault="005869AF" w:rsidP="006E298D">
            <w:pPr>
              <w:pStyle w:val="ListParagraph"/>
              <w:numPr>
                <w:ilvl w:val="0"/>
                <w:numId w:val="242"/>
              </w:numPr>
              <w:spacing w:before="120" w:after="120" w:line="240" w:lineRule="auto"/>
              <w:ind w:right="170"/>
              <w:rPr>
                <w:rFonts w:eastAsia="Times New Roman"/>
                <w:lang w:eastAsia="lt-LT"/>
              </w:rPr>
            </w:pPr>
            <w:r w:rsidRPr="006E298D">
              <w:rPr>
                <w:rFonts w:eastAsia="Times New Roman"/>
                <w:lang w:eastAsia="lt-LT"/>
              </w:rPr>
              <w:t>Prekiautojas, tiekia rinkai 13 ir daugiau rūšių vaisių ir daržovių.</w:t>
            </w:r>
          </w:p>
        </w:tc>
      </w:tr>
      <w:tr w:rsidR="005869AF" w:rsidRPr="00F61DFF" w14:paraId="0078757D" w14:textId="77777777" w:rsidTr="0077371F">
        <w:tc>
          <w:tcPr>
            <w:tcW w:w="499" w:type="pct"/>
            <w:tcBorders>
              <w:top w:val="single" w:sz="4" w:space="0" w:color="83A0B7"/>
              <w:bottom w:val="single" w:sz="4" w:space="0" w:color="83A0B7"/>
            </w:tcBorders>
            <w:shd w:val="clear" w:color="auto" w:fill="auto"/>
          </w:tcPr>
          <w:p w14:paraId="19F97DC1"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0A887B8" w14:textId="77777777"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Planuojama metinė vaisių ir daržovių, kuriems taikomi prekybos standartai, apyvarta</w:t>
            </w:r>
          </w:p>
          <w:p w14:paraId="0C6B9CED" w14:textId="77777777" w:rsidR="005869AF" w:rsidRPr="006E298D" w:rsidRDefault="005869AF" w:rsidP="006E298D">
            <w:pPr>
              <w:pStyle w:val="ListParagraph"/>
              <w:numPr>
                <w:ilvl w:val="0"/>
                <w:numId w:val="243"/>
              </w:numPr>
              <w:spacing w:before="120" w:after="120" w:line="240" w:lineRule="auto"/>
              <w:ind w:right="170"/>
              <w:rPr>
                <w:rFonts w:eastAsia="Times New Roman"/>
                <w:lang w:eastAsia="lt-LT"/>
              </w:rPr>
            </w:pPr>
            <w:r w:rsidRPr="006E298D">
              <w:rPr>
                <w:rFonts w:eastAsia="Times New Roman"/>
                <w:lang w:eastAsia="lt-LT"/>
              </w:rPr>
              <w:t xml:space="preserve">Prekiautojas, tiekia rinkai 200 t ir mažiau vaisių ir daržovių. </w:t>
            </w:r>
          </w:p>
          <w:p w14:paraId="176FE5F9" w14:textId="77777777" w:rsidR="005869AF" w:rsidRPr="006E298D" w:rsidRDefault="005869AF" w:rsidP="006E298D">
            <w:pPr>
              <w:pStyle w:val="ListParagraph"/>
              <w:numPr>
                <w:ilvl w:val="0"/>
                <w:numId w:val="243"/>
              </w:numPr>
              <w:spacing w:before="120" w:after="120" w:line="240" w:lineRule="auto"/>
              <w:ind w:right="170"/>
              <w:rPr>
                <w:rFonts w:eastAsia="Times New Roman"/>
                <w:lang w:eastAsia="lt-LT"/>
              </w:rPr>
            </w:pPr>
            <w:r w:rsidRPr="006E298D">
              <w:rPr>
                <w:rFonts w:eastAsia="Times New Roman"/>
                <w:lang w:eastAsia="lt-LT"/>
              </w:rPr>
              <w:t xml:space="preserve">Prekiautojas, tiekia rinkai nuo 200,1 t iki 800 t vaisių ir daržovių. </w:t>
            </w:r>
          </w:p>
          <w:p w14:paraId="3AD64BF0" w14:textId="77777777" w:rsidR="005869AF" w:rsidRPr="006E298D" w:rsidRDefault="005869AF" w:rsidP="006E298D">
            <w:pPr>
              <w:pStyle w:val="ListParagraph"/>
              <w:numPr>
                <w:ilvl w:val="0"/>
                <w:numId w:val="243"/>
              </w:numPr>
              <w:spacing w:before="120" w:after="120" w:line="240" w:lineRule="auto"/>
              <w:ind w:right="170"/>
              <w:rPr>
                <w:rFonts w:eastAsia="Times New Roman"/>
                <w:lang w:eastAsia="lt-LT"/>
              </w:rPr>
            </w:pPr>
            <w:r w:rsidRPr="006E298D">
              <w:rPr>
                <w:rFonts w:eastAsia="Times New Roman"/>
                <w:lang w:eastAsia="lt-LT"/>
              </w:rPr>
              <w:t>Prekiautojas, tiekia rinkai nuo 800,1 t iki 3 500 t vaisių ir daržovių.</w:t>
            </w:r>
          </w:p>
          <w:p w14:paraId="4A2BFECB" w14:textId="77777777" w:rsidR="005869AF" w:rsidRPr="006E298D" w:rsidRDefault="005869AF" w:rsidP="006E298D">
            <w:pPr>
              <w:pStyle w:val="ListParagraph"/>
              <w:numPr>
                <w:ilvl w:val="0"/>
                <w:numId w:val="243"/>
              </w:numPr>
              <w:spacing w:before="120" w:after="120" w:line="240" w:lineRule="auto"/>
              <w:ind w:right="170"/>
              <w:rPr>
                <w:rFonts w:eastAsia="Times New Roman"/>
                <w:lang w:eastAsia="lt-LT"/>
              </w:rPr>
            </w:pPr>
            <w:r w:rsidRPr="006E298D">
              <w:rPr>
                <w:rFonts w:eastAsia="Times New Roman"/>
                <w:lang w:eastAsia="lt-LT"/>
              </w:rPr>
              <w:t>Prekiautojas, tiekia rinkai nuo 3 500,1 t iki 10 000 t vaisių ir daržovių</w:t>
            </w:r>
          </w:p>
          <w:p w14:paraId="135A0B84" w14:textId="14DA8BF6" w:rsidR="005869AF" w:rsidRPr="006E298D" w:rsidRDefault="005869AF" w:rsidP="006E298D">
            <w:pPr>
              <w:pStyle w:val="ListParagraph"/>
              <w:numPr>
                <w:ilvl w:val="0"/>
                <w:numId w:val="243"/>
              </w:numPr>
              <w:spacing w:before="120" w:after="120" w:line="240" w:lineRule="auto"/>
              <w:ind w:right="170"/>
              <w:rPr>
                <w:rFonts w:eastAsia="Times New Roman"/>
                <w:lang w:eastAsia="lt-LT"/>
              </w:rPr>
            </w:pPr>
            <w:r w:rsidRPr="006E298D">
              <w:rPr>
                <w:rFonts w:eastAsia="Times New Roman"/>
                <w:lang w:eastAsia="lt-LT"/>
              </w:rPr>
              <w:t>Prekiautojas, tiekia rinkai 10 000,1 t ir daugiau vaisių ir daržovių.</w:t>
            </w:r>
          </w:p>
        </w:tc>
      </w:tr>
      <w:tr w:rsidR="005869AF" w:rsidRPr="00F61DFF" w14:paraId="2F2AEDDE" w14:textId="77777777" w:rsidTr="0077371F">
        <w:tc>
          <w:tcPr>
            <w:tcW w:w="499" w:type="pct"/>
            <w:tcBorders>
              <w:top w:val="single" w:sz="4" w:space="0" w:color="83A0B7"/>
              <w:bottom w:val="single" w:sz="4" w:space="0" w:color="83A0B7"/>
            </w:tcBorders>
            <w:shd w:val="clear" w:color="auto" w:fill="auto"/>
          </w:tcPr>
          <w:p w14:paraId="283FE82C"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8F28B4B" w14:textId="77777777" w:rsidR="005869AF" w:rsidRPr="005869AF" w:rsidRDefault="005869AF" w:rsidP="005869AF">
            <w:pPr>
              <w:spacing w:before="120" w:after="120" w:line="240" w:lineRule="auto"/>
              <w:ind w:right="170"/>
              <w:rPr>
                <w:rFonts w:eastAsia="Times New Roman"/>
                <w:lang w:eastAsia="lt-LT"/>
              </w:rPr>
            </w:pPr>
            <w:r w:rsidRPr="005869AF">
              <w:rPr>
                <w:rFonts w:eastAsia="Times New Roman"/>
                <w:lang w:eastAsia="lt-LT"/>
              </w:rPr>
              <w:t>Regioninių skyrių ir fitosanitarijos postų pareigūnų užregistruoti prekybos vaisiais ir daržovėmis pažeidimai</w:t>
            </w:r>
          </w:p>
          <w:p w14:paraId="3BD6AA64" w14:textId="77777777" w:rsidR="005869AF" w:rsidRPr="006E298D" w:rsidRDefault="005869AF" w:rsidP="006E298D">
            <w:pPr>
              <w:pStyle w:val="ListParagraph"/>
              <w:numPr>
                <w:ilvl w:val="0"/>
                <w:numId w:val="244"/>
              </w:numPr>
              <w:spacing w:before="120" w:after="120" w:line="240" w:lineRule="auto"/>
              <w:ind w:right="170"/>
              <w:rPr>
                <w:rFonts w:eastAsia="Times New Roman"/>
                <w:lang w:eastAsia="lt-LT"/>
              </w:rPr>
            </w:pPr>
            <w:r w:rsidRPr="006E298D">
              <w:rPr>
                <w:rFonts w:eastAsia="Times New Roman"/>
                <w:lang w:eastAsia="lt-LT"/>
              </w:rPr>
              <w:t>Nustatyti vaisių ir daržovių vidinės kokybės pažeidimai (mechaniniai sužalojimai (kenkėjų pažeidimai), ligos ir puviniai, fiziologiniai trūkumai)</w:t>
            </w:r>
          </w:p>
          <w:p w14:paraId="3553989E" w14:textId="77777777" w:rsidR="005869AF" w:rsidRPr="006E298D" w:rsidRDefault="005869AF" w:rsidP="006E298D">
            <w:pPr>
              <w:pStyle w:val="ListParagraph"/>
              <w:numPr>
                <w:ilvl w:val="0"/>
                <w:numId w:val="244"/>
              </w:numPr>
              <w:spacing w:before="120" w:after="120" w:line="240" w:lineRule="auto"/>
              <w:ind w:right="170"/>
              <w:rPr>
                <w:rFonts w:eastAsia="Times New Roman"/>
                <w:lang w:eastAsia="lt-LT"/>
              </w:rPr>
            </w:pPr>
            <w:r w:rsidRPr="006E298D">
              <w:rPr>
                <w:rFonts w:eastAsia="Times New Roman"/>
                <w:lang w:eastAsia="lt-LT"/>
              </w:rPr>
              <w:t>Nustatyti išoriniai vaisių ir daržovių kokybės pažeidimai (brandos ir formos trūkumai, netipinga veislei spalva) ir pašalinės medžiagos</w:t>
            </w:r>
          </w:p>
          <w:p w14:paraId="6312BA84" w14:textId="77777777" w:rsidR="005869AF" w:rsidRPr="006E298D" w:rsidRDefault="005869AF" w:rsidP="006E298D">
            <w:pPr>
              <w:pStyle w:val="ListParagraph"/>
              <w:numPr>
                <w:ilvl w:val="0"/>
                <w:numId w:val="244"/>
              </w:numPr>
              <w:spacing w:before="120" w:after="120" w:line="240" w:lineRule="auto"/>
              <w:ind w:right="170"/>
              <w:rPr>
                <w:rFonts w:eastAsia="Times New Roman"/>
                <w:lang w:eastAsia="lt-LT"/>
              </w:rPr>
            </w:pPr>
            <w:r w:rsidRPr="006E298D">
              <w:rPr>
                <w:rFonts w:eastAsia="Times New Roman"/>
                <w:lang w:eastAsia="lt-LT"/>
              </w:rPr>
              <w:t>Nustatyta vaisių ir daržovių atitinkamų dydžio ribų neatitiktis pagal dydžio skalę</w:t>
            </w:r>
          </w:p>
          <w:p w14:paraId="608A40FA" w14:textId="77777777" w:rsidR="005869AF" w:rsidRPr="006E298D" w:rsidRDefault="005869AF" w:rsidP="006E298D">
            <w:pPr>
              <w:pStyle w:val="ListParagraph"/>
              <w:numPr>
                <w:ilvl w:val="0"/>
                <w:numId w:val="244"/>
              </w:numPr>
              <w:spacing w:before="120" w:after="120" w:line="240" w:lineRule="auto"/>
              <w:ind w:right="170"/>
              <w:rPr>
                <w:rFonts w:eastAsia="Times New Roman"/>
                <w:lang w:eastAsia="lt-LT"/>
              </w:rPr>
            </w:pPr>
            <w:r w:rsidRPr="006E298D">
              <w:rPr>
                <w:rFonts w:eastAsia="Times New Roman"/>
                <w:lang w:eastAsia="lt-LT"/>
              </w:rPr>
              <w:t>Nustatyti vaisių ir daržovių ženklinimo pažeidimai</w:t>
            </w:r>
          </w:p>
          <w:p w14:paraId="32EBADA8" w14:textId="77777777" w:rsidR="005869AF" w:rsidRPr="006E298D" w:rsidRDefault="005869AF" w:rsidP="006E298D">
            <w:pPr>
              <w:pStyle w:val="ListParagraph"/>
              <w:numPr>
                <w:ilvl w:val="0"/>
                <w:numId w:val="244"/>
              </w:numPr>
              <w:spacing w:before="120" w:after="120" w:line="240" w:lineRule="auto"/>
              <w:ind w:right="170"/>
              <w:rPr>
                <w:rFonts w:eastAsia="Times New Roman"/>
                <w:lang w:eastAsia="lt-LT"/>
              </w:rPr>
            </w:pPr>
            <w:r w:rsidRPr="006E298D">
              <w:rPr>
                <w:rFonts w:eastAsia="Times New Roman"/>
                <w:lang w:eastAsia="lt-LT"/>
              </w:rPr>
              <w:t>Nustatyti atvejai, kai vaisiai ir daržovės rinkai tiekiami pakuotėse, kurios produktų neapsaugo nuo galimų sužalojimų juos vežant, drėgmės susikaupimo ar spartaus jų gedimo</w:t>
            </w:r>
          </w:p>
          <w:p w14:paraId="36BA9676" w14:textId="1671E305" w:rsidR="005869AF" w:rsidRPr="006E298D" w:rsidRDefault="005869AF" w:rsidP="006E298D">
            <w:pPr>
              <w:pStyle w:val="ListParagraph"/>
              <w:numPr>
                <w:ilvl w:val="0"/>
                <w:numId w:val="244"/>
              </w:numPr>
              <w:spacing w:before="120" w:after="120" w:line="240" w:lineRule="auto"/>
              <w:ind w:right="170"/>
              <w:rPr>
                <w:rFonts w:eastAsia="Times New Roman"/>
                <w:lang w:eastAsia="lt-LT"/>
              </w:rPr>
            </w:pPr>
            <w:r w:rsidRPr="006E298D">
              <w:rPr>
                <w:rFonts w:eastAsia="Times New Roman"/>
                <w:lang w:eastAsia="lt-LT"/>
              </w:rPr>
              <w:t>Pažeidimų nenustatyta</w:t>
            </w:r>
          </w:p>
        </w:tc>
      </w:tr>
    </w:tbl>
    <w:p w14:paraId="474E77BB" w14:textId="161B396A" w:rsidR="005869AF" w:rsidRDefault="005869AF" w:rsidP="005869AF">
      <w:pPr>
        <w:pStyle w:val="Heading4"/>
      </w:pPr>
      <w:r>
        <w:t>Reikalavimai tręšiamųjų produktų naudojimo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5869AF" w:rsidRPr="00F61DFF" w14:paraId="054075E5" w14:textId="77777777" w:rsidTr="0077371F">
        <w:trPr>
          <w:tblHeader/>
        </w:trPr>
        <w:tc>
          <w:tcPr>
            <w:tcW w:w="499" w:type="pct"/>
            <w:tcBorders>
              <w:top w:val="nil"/>
              <w:bottom w:val="single" w:sz="12" w:space="0" w:color="002060"/>
            </w:tcBorders>
            <w:shd w:val="clear" w:color="auto" w:fill="E2EBF2"/>
            <w:vAlign w:val="center"/>
          </w:tcPr>
          <w:p w14:paraId="2854117C" w14:textId="77777777" w:rsidR="005869AF" w:rsidRPr="00F61DFF" w:rsidRDefault="005869AF"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3C2F7FA3" w14:textId="77777777" w:rsidR="005869AF" w:rsidRPr="00F61DFF" w:rsidRDefault="005869AF" w:rsidP="0077371F">
            <w:pPr>
              <w:spacing w:before="240" w:after="240" w:line="240" w:lineRule="auto"/>
              <w:ind w:left="170" w:right="170"/>
              <w:jc w:val="left"/>
              <w:rPr>
                <w:rFonts w:eastAsia="MS Mincho"/>
                <w:color w:val="213A6D"/>
              </w:rPr>
            </w:pPr>
            <w:r>
              <w:rPr>
                <w:rFonts w:eastAsia="MS Mincho"/>
                <w:color w:val="213A6D"/>
              </w:rPr>
              <w:t>Reikalavimas</w:t>
            </w:r>
          </w:p>
        </w:tc>
      </w:tr>
      <w:tr w:rsidR="005869AF" w:rsidRPr="00F61DFF" w14:paraId="5DEDBDE9" w14:textId="77777777" w:rsidTr="0077371F">
        <w:tc>
          <w:tcPr>
            <w:tcW w:w="499" w:type="pct"/>
            <w:tcBorders>
              <w:top w:val="single" w:sz="12" w:space="0" w:color="002060"/>
              <w:bottom w:val="single" w:sz="4" w:space="0" w:color="83A0B7"/>
            </w:tcBorders>
            <w:shd w:val="clear" w:color="auto" w:fill="auto"/>
          </w:tcPr>
          <w:p w14:paraId="14F79854"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799B8296" w14:textId="24B090AD" w:rsidR="005869AF" w:rsidRPr="004E70D9" w:rsidRDefault="005869AF"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patobulinti tręšiamųjų produktų naudojimo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5869AF" w:rsidRPr="00F61DFF" w14:paraId="19EA2FCD" w14:textId="77777777" w:rsidTr="0077371F">
        <w:tc>
          <w:tcPr>
            <w:tcW w:w="499" w:type="pct"/>
            <w:tcBorders>
              <w:top w:val="single" w:sz="4" w:space="0" w:color="83A0B7"/>
              <w:bottom w:val="single" w:sz="4" w:space="0" w:color="83A0B7"/>
            </w:tcBorders>
            <w:shd w:val="clear" w:color="auto" w:fill="auto"/>
          </w:tcPr>
          <w:p w14:paraId="049B7295"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C33F27E"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Naujas ūkio subjektas, kurio veikla susijusi su tręšiamųjų produktų naudojimu</w:t>
            </w:r>
            <w:r w:rsidRPr="006E298D">
              <w:rPr>
                <w:rFonts w:eastAsia="Times New Roman"/>
                <w:lang w:eastAsia="lt-LT"/>
              </w:rPr>
              <w:tab/>
            </w:r>
          </w:p>
          <w:p w14:paraId="1FEAB832" w14:textId="77777777" w:rsidR="006E298D" w:rsidRPr="006E298D" w:rsidRDefault="006E298D" w:rsidP="006E298D">
            <w:pPr>
              <w:pStyle w:val="ListParagraph"/>
              <w:numPr>
                <w:ilvl w:val="0"/>
                <w:numId w:val="245"/>
              </w:numPr>
              <w:spacing w:before="120" w:after="120" w:line="240" w:lineRule="auto"/>
              <w:ind w:right="170"/>
              <w:rPr>
                <w:rFonts w:eastAsia="Times New Roman"/>
                <w:lang w:eastAsia="lt-LT"/>
              </w:rPr>
            </w:pPr>
            <w:r w:rsidRPr="006E298D">
              <w:rPr>
                <w:rFonts w:eastAsia="Times New Roman"/>
                <w:lang w:eastAsia="lt-LT"/>
              </w:rPr>
              <w:t>Naujai veiklą pradėjęs ūkio subjektas</w:t>
            </w:r>
          </w:p>
          <w:p w14:paraId="5A8776EC" w14:textId="0AA929B6" w:rsidR="005869AF" w:rsidRPr="006E298D" w:rsidRDefault="006E298D" w:rsidP="006E298D">
            <w:pPr>
              <w:pStyle w:val="ListParagraph"/>
              <w:numPr>
                <w:ilvl w:val="0"/>
                <w:numId w:val="245"/>
              </w:numPr>
              <w:spacing w:before="120" w:after="120" w:line="240" w:lineRule="auto"/>
              <w:ind w:right="170"/>
              <w:rPr>
                <w:rFonts w:eastAsia="Times New Roman"/>
                <w:lang w:eastAsia="lt-LT"/>
              </w:rPr>
            </w:pPr>
            <w:r w:rsidRPr="006E298D">
              <w:rPr>
                <w:rFonts w:eastAsia="Times New Roman"/>
                <w:lang w:eastAsia="lt-LT"/>
              </w:rPr>
              <w:t>Ne naujai veiklą pradėjęs ūkio subjektas</w:t>
            </w:r>
          </w:p>
        </w:tc>
      </w:tr>
      <w:tr w:rsidR="005869AF" w:rsidRPr="00F61DFF" w14:paraId="67192670" w14:textId="77777777" w:rsidTr="0077371F">
        <w:tc>
          <w:tcPr>
            <w:tcW w:w="499" w:type="pct"/>
            <w:tcBorders>
              <w:top w:val="single" w:sz="4" w:space="0" w:color="83A0B7"/>
              <w:bottom w:val="single" w:sz="4" w:space="0" w:color="83A0B7"/>
            </w:tcBorders>
            <w:shd w:val="clear" w:color="auto" w:fill="auto"/>
          </w:tcPr>
          <w:p w14:paraId="48388CCF"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70F7B5F" w14:textId="34BD51DB"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subjektai, naudojantys didelį azoto kiekį (N &gt; 28 proc.) turinčias amonio nitrato trąšas</w:t>
            </w:r>
            <w:r w:rsidRPr="006E298D">
              <w:rPr>
                <w:rFonts w:eastAsia="Times New Roman"/>
                <w:lang w:eastAsia="lt-LT"/>
              </w:rPr>
              <w:tab/>
              <w:t>Naudojamas didelis azoto kiekis</w:t>
            </w:r>
          </w:p>
          <w:p w14:paraId="3C7ECA06" w14:textId="77FCAEF2" w:rsidR="005869AF" w:rsidRPr="006E298D" w:rsidRDefault="006E298D" w:rsidP="006E298D">
            <w:pPr>
              <w:pStyle w:val="ListParagraph"/>
              <w:numPr>
                <w:ilvl w:val="0"/>
                <w:numId w:val="246"/>
              </w:numPr>
              <w:spacing w:before="120" w:after="120" w:line="240" w:lineRule="auto"/>
              <w:ind w:right="170"/>
              <w:rPr>
                <w:rFonts w:eastAsia="Times New Roman"/>
                <w:lang w:eastAsia="lt-LT"/>
              </w:rPr>
            </w:pPr>
            <w:r w:rsidRPr="006E298D">
              <w:rPr>
                <w:rFonts w:eastAsia="Times New Roman"/>
                <w:lang w:eastAsia="lt-LT"/>
              </w:rPr>
              <w:lastRenderedPageBreak/>
              <w:t>Nėra naudojamas didelis azoto kiekis</w:t>
            </w:r>
          </w:p>
        </w:tc>
      </w:tr>
      <w:tr w:rsidR="005869AF" w:rsidRPr="00F61DFF" w14:paraId="04F449AA" w14:textId="77777777" w:rsidTr="0077371F">
        <w:tc>
          <w:tcPr>
            <w:tcW w:w="499" w:type="pct"/>
            <w:tcBorders>
              <w:top w:val="single" w:sz="4" w:space="0" w:color="83A0B7"/>
              <w:bottom w:val="single" w:sz="4" w:space="0" w:color="83A0B7"/>
            </w:tcBorders>
            <w:shd w:val="clear" w:color="auto" w:fill="auto"/>
          </w:tcPr>
          <w:p w14:paraId="4AE483DC"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0489148" w14:textId="77777777" w:rsid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subjektas dėl naudojimo reikalavimų nebuvo tikrintas per pastaruosius 5 metus</w:t>
            </w:r>
          </w:p>
          <w:p w14:paraId="4901D739" w14:textId="52584B2B" w:rsidR="006E298D" w:rsidRPr="006E298D" w:rsidRDefault="006E298D" w:rsidP="006E298D">
            <w:pPr>
              <w:pStyle w:val="ListParagraph"/>
              <w:numPr>
                <w:ilvl w:val="0"/>
                <w:numId w:val="246"/>
              </w:numPr>
              <w:spacing w:before="120" w:after="120" w:line="240" w:lineRule="auto"/>
              <w:ind w:right="170"/>
              <w:rPr>
                <w:rFonts w:eastAsia="Times New Roman"/>
                <w:lang w:eastAsia="lt-LT"/>
              </w:rPr>
            </w:pPr>
            <w:r w:rsidRPr="006E298D">
              <w:rPr>
                <w:rFonts w:eastAsia="Times New Roman"/>
                <w:lang w:eastAsia="lt-LT"/>
              </w:rPr>
              <w:t>Nebuvo tikrintas per paskutinius 5 metus</w:t>
            </w:r>
          </w:p>
          <w:p w14:paraId="3BA35B59" w14:textId="66AA6EAF" w:rsidR="005869AF" w:rsidRPr="006E298D" w:rsidRDefault="006E298D" w:rsidP="006E298D">
            <w:pPr>
              <w:pStyle w:val="ListParagraph"/>
              <w:numPr>
                <w:ilvl w:val="0"/>
                <w:numId w:val="246"/>
              </w:numPr>
              <w:spacing w:before="120" w:after="120" w:line="240" w:lineRule="auto"/>
              <w:ind w:right="170"/>
              <w:rPr>
                <w:rFonts w:eastAsia="Times New Roman"/>
                <w:lang w:eastAsia="lt-LT"/>
              </w:rPr>
            </w:pPr>
            <w:r w:rsidRPr="006E298D">
              <w:rPr>
                <w:rFonts w:eastAsia="Times New Roman"/>
                <w:lang w:eastAsia="lt-LT"/>
              </w:rPr>
              <w:t>Buvo tikrintas per paskutinius 5 metus</w:t>
            </w:r>
          </w:p>
        </w:tc>
      </w:tr>
      <w:tr w:rsidR="005869AF" w:rsidRPr="00F61DFF" w14:paraId="2F4CB3D9" w14:textId="77777777" w:rsidTr="0077371F">
        <w:tc>
          <w:tcPr>
            <w:tcW w:w="499" w:type="pct"/>
            <w:tcBorders>
              <w:top w:val="single" w:sz="4" w:space="0" w:color="83A0B7"/>
              <w:bottom w:val="single" w:sz="4" w:space="0" w:color="83A0B7"/>
            </w:tcBorders>
            <w:shd w:val="clear" w:color="auto" w:fill="auto"/>
          </w:tcPr>
          <w:p w14:paraId="2ABABA8D"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A260BAA"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subjektas vykdo specializuotąją prekinę žemės ūkio produktų gamybą (šiltnamiai, sodai, uogynai, medelynai, dekoratyviniai augalai, gėlės ir kt.)</w:t>
            </w:r>
            <w:r w:rsidRPr="006E298D">
              <w:rPr>
                <w:rFonts w:eastAsia="Times New Roman"/>
                <w:lang w:eastAsia="lt-LT"/>
              </w:rPr>
              <w:tab/>
            </w:r>
          </w:p>
          <w:p w14:paraId="609A5A2A" w14:textId="77777777" w:rsidR="006E298D" w:rsidRPr="006E298D" w:rsidRDefault="006E298D" w:rsidP="006E298D">
            <w:pPr>
              <w:pStyle w:val="ListParagraph"/>
              <w:numPr>
                <w:ilvl w:val="0"/>
                <w:numId w:val="247"/>
              </w:numPr>
              <w:spacing w:before="120" w:after="120" w:line="240" w:lineRule="auto"/>
              <w:ind w:right="170"/>
              <w:rPr>
                <w:rFonts w:eastAsia="Times New Roman"/>
                <w:lang w:eastAsia="lt-LT"/>
              </w:rPr>
            </w:pPr>
            <w:r w:rsidRPr="006E298D">
              <w:rPr>
                <w:rFonts w:eastAsia="Times New Roman"/>
                <w:lang w:eastAsia="lt-LT"/>
              </w:rPr>
              <w:t>Ūkio subjektas vykdo specializuotąją prekinę žemės ūkio produktų gamybą</w:t>
            </w:r>
          </w:p>
          <w:p w14:paraId="58938B1D" w14:textId="1C81DC32" w:rsidR="005869AF" w:rsidRPr="006E298D" w:rsidRDefault="006E298D" w:rsidP="006E298D">
            <w:pPr>
              <w:pStyle w:val="ListParagraph"/>
              <w:numPr>
                <w:ilvl w:val="0"/>
                <w:numId w:val="247"/>
              </w:numPr>
              <w:spacing w:before="120" w:after="120" w:line="240" w:lineRule="auto"/>
              <w:ind w:right="170"/>
              <w:rPr>
                <w:rFonts w:eastAsia="Times New Roman"/>
                <w:lang w:eastAsia="lt-LT"/>
              </w:rPr>
            </w:pPr>
            <w:r w:rsidRPr="006E298D">
              <w:rPr>
                <w:rFonts w:eastAsia="Times New Roman"/>
                <w:lang w:eastAsia="lt-LT"/>
              </w:rPr>
              <w:t>Ūkio subjektas nevykdo specializuotosios prekinės žemės ūkio produktų gamybos</w:t>
            </w:r>
          </w:p>
        </w:tc>
      </w:tr>
      <w:tr w:rsidR="005869AF" w:rsidRPr="00F61DFF" w14:paraId="4C36092A" w14:textId="77777777" w:rsidTr="0077371F">
        <w:tc>
          <w:tcPr>
            <w:tcW w:w="499" w:type="pct"/>
            <w:tcBorders>
              <w:top w:val="single" w:sz="4" w:space="0" w:color="83A0B7"/>
              <w:bottom w:val="single" w:sz="4" w:space="0" w:color="83A0B7"/>
            </w:tcBorders>
            <w:shd w:val="clear" w:color="auto" w:fill="auto"/>
          </w:tcPr>
          <w:p w14:paraId="2C9C5D48"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08E2D67"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Dirbamos žemės plotas pagal praėjusių kalendorinių metų deklaravimo duomenis</w:t>
            </w:r>
            <w:r w:rsidRPr="006E298D">
              <w:rPr>
                <w:rFonts w:eastAsia="Times New Roman"/>
                <w:lang w:eastAsia="lt-LT"/>
              </w:rPr>
              <w:tab/>
            </w:r>
          </w:p>
          <w:p w14:paraId="59708436" w14:textId="77777777" w:rsidR="006E298D" w:rsidRPr="006E298D" w:rsidRDefault="006E298D" w:rsidP="006E298D">
            <w:pPr>
              <w:pStyle w:val="ListParagraph"/>
              <w:numPr>
                <w:ilvl w:val="0"/>
                <w:numId w:val="248"/>
              </w:numPr>
              <w:spacing w:before="120" w:after="120" w:line="240" w:lineRule="auto"/>
              <w:ind w:right="170"/>
              <w:rPr>
                <w:rFonts w:eastAsia="Times New Roman"/>
                <w:lang w:eastAsia="lt-LT"/>
              </w:rPr>
            </w:pPr>
            <w:r w:rsidRPr="006E298D">
              <w:rPr>
                <w:rFonts w:eastAsia="Times New Roman"/>
                <w:lang w:eastAsia="lt-LT"/>
              </w:rPr>
              <w:t xml:space="preserve">iki 10 </w:t>
            </w:r>
          </w:p>
          <w:p w14:paraId="4C8CE382" w14:textId="77777777" w:rsidR="006E298D" w:rsidRPr="006E298D" w:rsidRDefault="006E298D" w:rsidP="006E298D">
            <w:pPr>
              <w:pStyle w:val="ListParagraph"/>
              <w:numPr>
                <w:ilvl w:val="0"/>
                <w:numId w:val="248"/>
              </w:numPr>
              <w:spacing w:before="120" w:after="120" w:line="240" w:lineRule="auto"/>
              <w:ind w:right="170"/>
              <w:rPr>
                <w:rFonts w:eastAsia="Times New Roman"/>
                <w:lang w:eastAsia="lt-LT"/>
              </w:rPr>
            </w:pPr>
            <w:r w:rsidRPr="006E298D">
              <w:rPr>
                <w:rFonts w:eastAsia="Times New Roman"/>
                <w:lang w:eastAsia="lt-LT"/>
              </w:rPr>
              <w:t>nuo 10 iki 20 ha</w:t>
            </w:r>
          </w:p>
          <w:p w14:paraId="5400CE8A" w14:textId="77777777" w:rsidR="006E298D" w:rsidRPr="006E298D" w:rsidRDefault="006E298D" w:rsidP="006E298D">
            <w:pPr>
              <w:pStyle w:val="ListParagraph"/>
              <w:numPr>
                <w:ilvl w:val="0"/>
                <w:numId w:val="248"/>
              </w:numPr>
              <w:spacing w:before="120" w:after="120" w:line="240" w:lineRule="auto"/>
              <w:ind w:right="170"/>
              <w:rPr>
                <w:rFonts w:eastAsia="Times New Roman"/>
                <w:lang w:eastAsia="lt-LT"/>
              </w:rPr>
            </w:pPr>
            <w:r w:rsidRPr="006E298D">
              <w:rPr>
                <w:rFonts w:eastAsia="Times New Roman"/>
                <w:lang w:eastAsia="lt-LT"/>
              </w:rPr>
              <w:t>nuo 21 iki 300 ha</w:t>
            </w:r>
          </w:p>
          <w:p w14:paraId="3E005595" w14:textId="77777777" w:rsidR="006E298D" w:rsidRPr="006E298D" w:rsidRDefault="006E298D" w:rsidP="006E298D">
            <w:pPr>
              <w:pStyle w:val="ListParagraph"/>
              <w:numPr>
                <w:ilvl w:val="0"/>
                <w:numId w:val="248"/>
              </w:numPr>
              <w:spacing w:before="120" w:after="120" w:line="240" w:lineRule="auto"/>
              <w:ind w:right="170"/>
              <w:rPr>
                <w:rFonts w:eastAsia="Times New Roman"/>
                <w:lang w:eastAsia="lt-LT"/>
              </w:rPr>
            </w:pPr>
            <w:r w:rsidRPr="006E298D">
              <w:rPr>
                <w:rFonts w:eastAsia="Times New Roman"/>
                <w:lang w:eastAsia="lt-LT"/>
              </w:rPr>
              <w:t>nuo 301 iki 1000 ha</w:t>
            </w:r>
          </w:p>
          <w:p w14:paraId="05B357A5" w14:textId="2DDFF99D" w:rsidR="005869AF" w:rsidRPr="006E298D" w:rsidRDefault="006E298D" w:rsidP="006E298D">
            <w:pPr>
              <w:pStyle w:val="ListParagraph"/>
              <w:numPr>
                <w:ilvl w:val="0"/>
                <w:numId w:val="248"/>
              </w:numPr>
              <w:spacing w:before="120" w:after="120" w:line="240" w:lineRule="auto"/>
              <w:ind w:right="170"/>
              <w:rPr>
                <w:rFonts w:eastAsia="Times New Roman"/>
                <w:lang w:eastAsia="lt-LT"/>
              </w:rPr>
            </w:pPr>
            <w:r w:rsidRPr="006E298D">
              <w:rPr>
                <w:rFonts w:eastAsia="Times New Roman"/>
                <w:lang w:eastAsia="lt-LT"/>
              </w:rPr>
              <w:t>daugiau kaip 1000 ha</w:t>
            </w:r>
          </w:p>
        </w:tc>
      </w:tr>
      <w:tr w:rsidR="005869AF" w:rsidRPr="00F61DFF" w14:paraId="1EFB1FB8" w14:textId="77777777" w:rsidTr="0077371F">
        <w:tc>
          <w:tcPr>
            <w:tcW w:w="499" w:type="pct"/>
            <w:tcBorders>
              <w:top w:val="single" w:sz="4" w:space="0" w:color="83A0B7"/>
              <w:bottom w:val="single" w:sz="4" w:space="0" w:color="83A0B7"/>
            </w:tcBorders>
            <w:shd w:val="clear" w:color="auto" w:fill="auto"/>
          </w:tcPr>
          <w:p w14:paraId="500A8140"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9F0FA5F"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subjektas laiko sutartinių gyvulių (SG) skaičių</w:t>
            </w:r>
            <w:r w:rsidRPr="006E298D">
              <w:rPr>
                <w:rFonts w:eastAsia="Times New Roman"/>
                <w:lang w:eastAsia="lt-LT"/>
              </w:rPr>
              <w:tab/>
            </w:r>
          </w:p>
          <w:p w14:paraId="6CC1E760" w14:textId="77777777" w:rsidR="006E298D" w:rsidRPr="006E298D" w:rsidRDefault="006E298D" w:rsidP="006E298D">
            <w:pPr>
              <w:pStyle w:val="ListParagraph"/>
              <w:numPr>
                <w:ilvl w:val="0"/>
                <w:numId w:val="249"/>
              </w:numPr>
              <w:spacing w:before="120" w:after="120" w:line="240" w:lineRule="auto"/>
              <w:ind w:right="170"/>
              <w:rPr>
                <w:rFonts w:eastAsia="Times New Roman"/>
                <w:lang w:eastAsia="lt-LT"/>
              </w:rPr>
            </w:pPr>
            <w:r w:rsidRPr="006E298D">
              <w:rPr>
                <w:rFonts w:eastAsia="Times New Roman"/>
                <w:lang w:eastAsia="lt-LT"/>
              </w:rPr>
              <w:t>ūkio subjektas gyvulių nelaiko</w:t>
            </w:r>
          </w:p>
          <w:p w14:paraId="65D6380C" w14:textId="77777777" w:rsidR="006E298D" w:rsidRPr="006E298D" w:rsidRDefault="006E298D" w:rsidP="006E298D">
            <w:pPr>
              <w:pStyle w:val="ListParagraph"/>
              <w:numPr>
                <w:ilvl w:val="0"/>
                <w:numId w:val="249"/>
              </w:numPr>
              <w:spacing w:before="120" w:after="120" w:line="240" w:lineRule="auto"/>
              <w:ind w:right="170"/>
              <w:rPr>
                <w:rFonts w:eastAsia="Times New Roman"/>
                <w:lang w:eastAsia="lt-LT"/>
              </w:rPr>
            </w:pPr>
            <w:r w:rsidRPr="006E298D">
              <w:rPr>
                <w:rFonts w:eastAsia="Times New Roman"/>
                <w:lang w:eastAsia="lt-LT"/>
              </w:rPr>
              <w:t>nuo 1 iki 10 SG</w:t>
            </w:r>
          </w:p>
          <w:p w14:paraId="66310D08" w14:textId="77777777" w:rsidR="006E298D" w:rsidRPr="006E298D" w:rsidRDefault="006E298D" w:rsidP="006E298D">
            <w:pPr>
              <w:pStyle w:val="ListParagraph"/>
              <w:numPr>
                <w:ilvl w:val="0"/>
                <w:numId w:val="249"/>
              </w:numPr>
              <w:spacing w:before="120" w:after="120" w:line="240" w:lineRule="auto"/>
              <w:ind w:right="170"/>
              <w:rPr>
                <w:rFonts w:eastAsia="Times New Roman"/>
                <w:lang w:eastAsia="lt-LT"/>
              </w:rPr>
            </w:pPr>
            <w:r w:rsidRPr="006E298D">
              <w:rPr>
                <w:rFonts w:eastAsia="Times New Roman"/>
                <w:lang w:eastAsia="lt-LT"/>
              </w:rPr>
              <w:t>nuo 11 iki 85 SG</w:t>
            </w:r>
          </w:p>
          <w:p w14:paraId="02CDE299" w14:textId="77777777" w:rsidR="006E298D" w:rsidRPr="006E298D" w:rsidRDefault="006E298D" w:rsidP="006E298D">
            <w:pPr>
              <w:pStyle w:val="ListParagraph"/>
              <w:numPr>
                <w:ilvl w:val="0"/>
                <w:numId w:val="249"/>
              </w:numPr>
              <w:spacing w:before="120" w:after="120" w:line="240" w:lineRule="auto"/>
              <w:ind w:right="170"/>
              <w:rPr>
                <w:rFonts w:eastAsia="Times New Roman"/>
                <w:lang w:eastAsia="lt-LT"/>
              </w:rPr>
            </w:pPr>
            <w:r w:rsidRPr="006E298D">
              <w:rPr>
                <w:rFonts w:eastAsia="Times New Roman"/>
                <w:lang w:eastAsia="lt-LT"/>
              </w:rPr>
              <w:t>nuo 86 iki 300 SG</w:t>
            </w:r>
          </w:p>
          <w:p w14:paraId="2F7AB045" w14:textId="77777777" w:rsidR="006E298D" w:rsidRPr="006E298D" w:rsidRDefault="006E298D" w:rsidP="006E298D">
            <w:pPr>
              <w:pStyle w:val="ListParagraph"/>
              <w:numPr>
                <w:ilvl w:val="0"/>
                <w:numId w:val="249"/>
              </w:numPr>
              <w:spacing w:before="120" w:after="120" w:line="240" w:lineRule="auto"/>
              <w:ind w:right="170"/>
              <w:rPr>
                <w:rFonts w:eastAsia="Times New Roman"/>
                <w:lang w:eastAsia="lt-LT"/>
              </w:rPr>
            </w:pPr>
            <w:r w:rsidRPr="006E298D">
              <w:rPr>
                <w:rFonts w:eastAsia="Times New Roman"/>
                <w:lang w:eastAsia="lt-LT"/>
              </w:rPr>
              <w:t>nuo 301 iki 500 SG</w:t>
            </w:r>
          </w:p>
          <w:p w14:paraId="3E0D4ACB" w14:textId="10C912C0" w:rsidR="005869AF" w:rsidRPr="006E298D" w:rsidRDefault="006E298D" w:rsidP="006E298D">
            <w:pPr>
              <w:pStyle w:val="ListParagraph"/>
              <w:numPr>
                <w:ilvl w:val="0"/>
                <w:numId w:val="249"/>
              </w:numPr>
              <w:spacing w:before="120" w:after="120" w:line="240" w:lineRule="auto"/>
              <w:ind w:right="170"/>
              <w:rPr>
                <w:rFonts w:eastAsia="Times New Roman"/>
                <w:lang w:eastAsia="lt-LT"/>
              </w:rPr>
            </w:pPr>
            <w:r w:rsidRPr="006E298D">
              <w:rPr>
                <w:rFonts w:eastAsia="Times New Roman"/>
                <w:lang w:eastAsia="lt-LT"/>
              </w:rPr>
              <w:t>daugiau kaip 500 SG</w:t>
            </w:r>
          </w:p>
        </w:tc>
      </w:tr>
      <w:tr w:rsidR="005869AF" w:rsidRPr="00F61DFF" w14:paraId="76574C3D" w14:textId="77777777" w:rsidTr="0077371F">
        <w:tc>
          <w:tcPr>
            <w:tcW w:w="499" w:type="pct"/>
            <w:tcBorders>
              <w:top w:val="single" w:sz="4" w:space="0" w:color="83A0B7"/>
              <w:bottom w:val="single" w:sz="4" w:space="0" w:color="83A0B7"/>
            </w:tcBorders>
            <w:shd w:val="clear" w:color="auto" w:fill="auto"/>
          </w:tcPr>
          <w:p w14:paraId="22FCA4BF"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0CCACC0"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subjekto žemės ūkio paskirties sklypas, kuriame naudojami tręšiamieji produktai yra naudojami šalia, ribojasi su paviršinio vandens telkinių (upių, ežerų, tvenkinių, kanalų, melioracijos griovių ir pan.) apsaugos zonomis</w:t>
            </w:r>
          </w:p>
          <w:p w14:paraId="270C1DFD" w14:textId="77777777" w:rsidR="006E298D" w:rsidRPr="006E298D" w:rsidRDefault="006E298D" w:rsidP="006E298D">
            <w:pPr>
              <w:pStyle w:val="ListParagraph"/>
              <w:numPr>
                <w:ilvl w:val="0"/>
                <w:numId w:val="250"/>
              </w:numPr>
              <w:spacing w:before="120" w:after="120" w:line="240" w:lineRule="auto"/>
              <w:ind w:right="170"/>
              <w:rPr>
                <w:rFonts w:eastAsia="Times New Roman"/>
                <w:lang w:eastAsia="lt-LT"/>
              </w:rPr>
            </w:pPr>
            <w:r w:rsidRPr="006E298D">
              <w:rPr>
                <w:rFonts w:eastAsia="Times New Roman"/>
                <w:lang w:eastAsia="lt-LT"/>
              </w:rPr>
              <w:t>Tręšiamieji produktai yra naudojami šalia paviršinio vandens telkinių</w:t>
            </w:r>
          </w:p>
          <w:p w14:paraId="5148F120" w14:textId="16E73D64" w:rsidR="005869AF" w:rsidRPr="006E298D" w:rsidRDefault="006E298D" w:rsidP="006E298D">
            <w:pPr>
              <w:pStyle w:val="ListParagraph"/>
              <w:numPr>
                <w:ilvl w:val="0"/>
                <w:numId w:val="250"/>
              </w:numPr>
              <w:spacing w:before="120" w:after="120" w:line="240" w:lineRule="auto"/>
              <w:ind w:right="170"/>
              <w:rPr>
                <w:rFonts w:eastAsia="Times New Roman"/>
                <w:lang w:eastAsia="lt-LT"/>
              </w:rPr>
            </w:pPr>
            <w:r w:rsidRPr="006E298D">
              <w:rPr>
                <w:rFonts w:eastAsia="Times New Roman"/>
                <w:lang w:eastAsia="lt-LT"/>
              </w:rPr>
              <w:t>Tręšiamieji produktai nėra naudojami šalia paviršinio vandens telkinių</w:t>
            </w:r>
          </w:p>
        </w:tc>
      </w:tr>
      <w:tr w:rsidR="005869AF" w:rsidRPr="00F61DFF" w14:paraId="5FF4B56A" w14:textId="77777777" w:rsidTr="0077371F">
        <w:tc>
          <w:tcPr>
            <w:tcW w:w="499" w:type="pct"/>
            <w:tcBorders>
              <w:top w:val="single" w:sz="4" w:space="0" w:color="83A0B7"/>
              <w:bottom w:val="single" w:sz="4" w:space="0" w:color="83A0B7"/>
            </w:tcBorders>
            <w:shd w:val="clear" w:color="auto" w:fill="auto"/>
          </w:tcPr>
          <w:p w14:paraId="0E14A46B"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E776EEF"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subjekto žemės ūkio paskirties sklypas, kuriame naudojami tręšiamieji produktai naudojami šalia, ribojasi su viešojo naudojimo ar gyvenamųjų namų teritorijomis (parkų, stadionų, gyvenamųjų namų kiemų ir pan.)</w:t>
            </w:r>
            <w:r w:rsidRPr="006E298D">
              <w:rPr>
                <w:rFonts w:eastAsia="Times New Roman"/>
                <w:lang w:eastAsia="lt-LT"/>
              </w:rPr>
              <w:tab/>
            </w:r>
          </w:p>
          <w:p w14:paraId="26E7A755" w14:textId="77777777" w:rsidR="006E298D" w:rsidRPr="006E298D" w:rsidRDefault="006E298D" w:rsidP="006E298D">
            <w:pPr>
              <w:pStyle w:val="ListParagraph"/>
              <w:numPr>
                <w:ilvl w:val="0"/>
                <w:numId w:val="251"/>
              </w:numPr>
              <w:spacing w:before="120" w:after="120" w:line="240" w:lineRule="auto"/>
              <w:ind w:right="170"/>
              <w:rPr>
                <w:rFonts w:eastAsia="Times New Roman"/>
                <w:lang w:eastAsia="lt-LT"/>
              </w:rPr>
            </w:pPr>
            <w:r w:rsidRPr="006E298D">
              <w:rPr>
                <w:rFonts w:eastAsia="Times New Roman"/>
                <w:lang w:eastAsia="lt-LT"/>
              </w:rPr>
              <w:t>Tręšiamieji produktai naudojami šalia viešojo naudojimo ar gyvenamųjų namų teritorijų</w:t>
            </w:r>
          </w:p>
          <w:p w14:paraId="48F451D8" w14:textId="200B3FEC" w:rsidR="005869AF" w:rsidRPr="006E298D" w:rsidRDefault="006E298D" w:rsidP="006E298D">
            <w:pPr>
              <w:pStyle w:val="ListParagraph"/>
              <w:numPr>
                <w:ilvl w:val="0"/>
                <w:numId w:val="251"/>
              </w:numPr>
              <w:spacing w:before="120" w:after="120" w:line="240" w:lineRule="auto"/>
              <w:ind w:right="170"/>
              <w:rPr>
                <w:rFonts w:eastAsia="Times New Roman"/>
                <w:lang w:eastAsia="lt-LT"/>
              </w:rPr>
            </w:pPr>
            <w:r w:rsidRPr="006E298D">
              <w:rPr>
                <w:rFonts w:eastAsia="Times New Roman"/>
                <w:lang w:eastAsia="lt-LT"/>
              </w:rPr>
              <w:t>Tręšiamieji produktai nėra naudojami šalia viešojo naudojimo ar gyvenamųjų namų teritorijų</w:t>
            </w:r>
          </w:p>
        </w:tc>
      </w:tr>
      <w:tr w:rsidR="005869AF" w:rsidRPr="00F61DFF" w14:paraId="104E89BE" w14:textId="77777777" w:rsidTr="0077371F">
        <w:tc>
          <w:tcPr>
            <w:tcW w:w="499" w:type="pct"/>
            <w:tcBorders>
              <w:top w:val="single" w:sz="4" w:space="0" w:color="83A0B7"/>
              <w:bottom w:val="single" w:sz="4" w:space="0" w:color="83A0B7"/>
            </w:tcBorders>
            <w:shd w:val="clear" w:color="auto" w:fill="auto"/>
          </w:tcPr>
          <w:p w14:paraId="49E09D91"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584A698"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Pažeidimai nustatyti per pastaruosius patikrinimo metus</w:t>
            </w:r>
            <w:r w:rsidRPr="006E298D">
              <w:rPr>
                <w:rFonts w:eastAsia="Times New Roman"/>
                <w:lang w:eastAsia="lt-LT"/>
              </w:rPr>
              <w:tab/>
            </w:r>
          </w:p>
          <w:p w14:paraId="2CF7EF82" w14:textId="77777777" w:rsidR="006E298D" w:rsidRPr="006E298D" w:rsidRDefault="006E298D" w:rsidP="006E298D">
            <w:pPr>
              <w:pStyle w:val="ListParagraph"/>
              <w:numPr>
                <w:ilvl w:val="0"/>
                <w:numId w:val="252"/>
              </w:numPr>
              <w:spacing w:before="120" w:after="120" w:line="240" w:lineRule="auto"/>
              <w:ind w:right="170"/>
              <w:rPr>
                <w:rFonts w:eastAsia="Times New Roman"/>
                <w:lang w:eastAsia="lt-LT"/>
              </w:rPr>
            </w:pPr>
            <w:r w:rsidRPr="006E298D">
              <w:rPr>
                <w:rFonts w:eastAsia="Times New Roman"/>
                <w:lang w:eastAsia="lt-LT"/>
              </w:rPr>
              <w:t>Per pastaruosius patikrinimo metus ūkio subjektas, naudojantis tręšiamuosius produktus, buvo tikrintas ir jo veikloje nebuvo nustatyta pažeidimų.</w:t>
            </w:r>
          </w:p>
          <w:p w14:paraId="49099965" w14:textId="3EAC2358" w:rsidR="005869AF" w:rsidRPr="006E298D" w:rsidRDefault="006E298D" w:rsidP="006E298D">
            <w:pPr>
              <w:pStyle w:val="ListParagraph"/>
              <w:numPr>
                <w:ilvl w:val="0"/>
                <w:numId w:val="252"/>
              </w:numPr>
              <w:spacing w:before="120" w:after="120" w:line="240" w:lineRule="auto"/>
              <w:ind w:right="170"/>
              <w:rPr>
                <w:rFonts w:eastAsia="Times New Roman"/>
                <w:lang w:eastAsia="lt-LT"/>
              </w:rPr>
            </w:pPr>
            <w:r w:rsidRPr="006E298D">
              <w:rPr>
                <w:rFonts w:eastAsia="Times New Roman"/>
                <w:lang w:eastAsia="lt-LT"/>
              </w:rPr>
              <w:t>Per pastaruosius patikrinimo metus ūkio subjektas, naudojantis tręšiamuosius produktus, nebuvo tikrintas arba jo veikloje buvo nustatyta pažeidimų.</w:t>
            </w:r>
          </w:p>
        </w:tc>
      </w:tr>
      <w:tr w:rsidR="005869AF" w:rsidRPr="00F61DFF" w14:paraId="057FBE2C" w14:textId="77777777" w:rsidTr="0077371F">
        <w:tc>
          <w:tcPr>
            <w:tcW w:w="499" w:type="pct"/>
            <w:tcBorders>
              <w:top w:val="single" w:sz="4" w:space="0" w:color="83A0B7"/>
              <w:bottom w:val="single" w:sz="4" w:space="0" w:color="83A0B7"/>
            </w:tcBorders>
            <w:shd w:val="clear" w:color="auto" w:fill="auto"/>
          </w:tcPr>
          <w:p w14:paraId="3006ED87"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452D661"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Papildomi balai</w:t>
            </w:r>
            <w:r w:rsidRPr="006E298D">
              <w:rPr>
                <w:rFonts w:eastAsia="Times New Roman"/>
                <w:lang w:eastAsia="lt-LT"/>
              </w:rPr>
              <w:tab/>
            </w:r>
          </w:p>
          <w:p w14:paraId="28F747AB" w14:textId="77777777" w:rsidR="006E298D" w:rsidRPr="006E298D" w:rsidRDefault="006E298D" w:rsidP="006E298D">
            <w:pPr>
              <w:pStyle w:val="ListParagraph"/>
              <w:numPr>
                <w:ilvl w:val="0"/>
                <w:numId w:val="253"/>
              </w:numPr>
              <w:spacing w:before="120" w:after="120" w:line="240" w:lineRule="auto"/>
              <w:ind w:right="170"/>
              <w:rPr>
                <w:rFonts w:eastAsia="Times New Roman"/>
                <w:lang w:eastAsia="lt-LT"/>
              </w:rPr>
            </w:pPr>
            <w:r w:rsidRPr="006E298D">
              <w:rPr>
                <w:rFonts w:eastAsia="Times New Roman"/>
                <w:lang w:eastAsia="lt-LT"/>
              </w:rPr>
              <w:t>Per paskutiniuosius patikrinimų metus apie ūkio subjekto veiklą gauta informacijos (iš žiniasklaidos, skundo, kitos institucijos pranešimo ir pan.) apie daromus pažeidimus, kuri po atlikto ūkio subjekto veiklos patikrinimo pasitvirtino, už kiekvieną pranešimą</w:t>
            </w:r>
            <w:r w:rsidRPr="006E298D">
              <w:rPr>
                <w:rFonts w:eastAsia="Times New Roman"/>
                <w:lang w:eastAsia="lt-LT"/>
              </w:rPr>
              <w:tab/>
            </w:r>
          </w:p>
          <w:p w14:paraId="31852B7C" w14:textId="77777777" w:rsidR="006E298D" w:rsidRPr="006E298D" w:rsidRDefault="006E298D" w:rsidP="006E298D">
            <w:pPr>
              <w:pStyle w:val="ListParagraph"/>
              <w:numPr>
                <w:ilvl w:val="0"/>
                <w:numId w:val="253"/>
              </w:numPr>
              <w:spacing w:before="120" w:after="120" w:line="240" w:lineRule="auto"/>
              <w:ind w:right="170"/>
              <w:rPr>
                <w:rFonts w:eastAsia="Times New Roman"/>
                <w:lang w:eastAsia="lt-LT"/>
              </w:rPr>
            </w:pPr>
            <w:r w:rsidRPr="006E298D">
              <w:rPr>
                <w:rFonts w:eastAsia="Times New Roman"/>
                <w:lang w:eastAsia="lt-LT"/>
              </w:rPr>
              <w:t>Gauta ir pasitvirtino</w:t>
            </w:r>
          </w:p>
          <w:p w14:paraId="14D33407" w14:textId="5CE20F02" w:rsidR="005869AF" w:rsidRPr="006E298D" w:rsidRDefault="006E298D" w:rsidP="006E298D">
            <w:pPr>
              <w:pStyle w:val="ListParagraph"/>
              <w:numPr>
                <w:ilvl w:val="0"/>
                <w:numId w:val="253"/>
              </w:numPr>
              <w:spacing w:before="120" w:after="120" w:line="240" w:lineRule="auto"/>
              <w:ind w:right="170"/>
              <w:rPr>
                <w:rFonts w:eastAsia="Times New Roman"/>
                <w:lang w:eastAsia="lt-LT"/>
              </w:rPr>
            </w:pPr>
            <w:r w:rsidRPr="006E298D">
              <w:rPr>
                <w:rFonts w:eastAsia="Times New Roman"/>
                <w:lang w:eastAsia="lt-LT"/>
              </w:rPr>
              <w:lastRenderedPageBreak/>
              <w:t>Negauta arba gauta ir nepasitvirtino</w:t>
            </w:r>
          </w:p>
        </w:tc>
      </w:tr>
      <w:tr w:rsidR="005869AF" w:rsidRPr="00F61DFF" w14:paraId="14F7AE77" w14:textId="77777777" w:rsidTr="0077371F">
        <w:tc>
          <w:tcPr>
            <w:tcW w:w="499" w:type="pct"/>
            <w:tcBorders>
              <w:top w:val="single" w:sz="4" w:space="0" w:color="83A0B7"/>
              <w:bottom w:val="single" w:sz="4" w:space="0" w:color="83A0B7"/>
            </w:tcBorders>
            <w:shd w:val="clear" w:color="auto" w:fill="auto"/>
          </w:tcPr>
          <w:p w14:paraId="10AF585B"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E1D6FC1"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Rizikos pasikartojimo dažnumas</w:t>
            </w:r>
            <w:r w:rsidRPr="006E298D">
              <w:rPr>
                <w:rFonts w:eastAsia="Times New Roman"/>
                <w:lang w:eastAsia="lt-LT"/>
              </w:rPr>
              <w:tab/>
              <w:t>per paskutiniuosius patikrinimų metus ūkio subjektui buvo taikytos administracinio poveikio priemonės</w:t>
            </w:r>
          </w:p>
          <w:p w14:paraId="3A5515BB" w14:textId="77777777" w:rsidR="006E298D" w:rsidRPr="006E298D" w:rsidRDefault="006E298D" w:rsidP="006E298D">
            <w:pPr>
              <w:pStyle w:val="ListParagraph"/>
              <w:numPr>
                <w:ilvl w:val="0"/>
                <w:numId w:val="254"/>
              </w:numPr>
              <w:spacing w:before="120" w:after="120" w:line="240" w:lineRule="auto"/>
              <w:ind w:right="170"/>
              <w:rPr>
                <w:rFonts w:eastAsia="Times New Roman"/>
                <w:lang w:eastAsia="lt-LT"/>
              </w:rPr>
            </w:pPr>
            <w:r w:rsidRPr="006E298D">
              <w:rPr>
                <w:rFonts w:eastAsia="Times New Roman"/>
                <w:lang w:eastAsia="lt-LT"/>
              </w:rPr>
              <w:t>per paskutiniuosius patikrinimų metus ūkio subjektui buvo taikytos poveikio priemonės</w:t>
            </w:r>
          </w:p>
          <w:p w14:paraId="31DD61A4" w14:textId="6D2F7FDF" w:rsidR="005869AF" w:rsidRPr="006E298D" w:rsidRDefault="006E298D" w:rsidP="006E298D">
            <w:pPr>
              <w:pStyle w:val="ListParagraph"/>
              <w:numPr>
                <w:ilvl w:val="0"/>
                <w:numId w:val="254"/>
              </w:numPr>
              <w:spacing w:before="120" w:after="120" w:line="240" w:lineRule="auto"/>
              <w:ind w:right="170"/>
              <w:rPr>
                <w:rFonts w:eastAsia="Times New Roman"/>
                <w:lang w:eastAsia="lt-LT"/>
              </w:rPr>
            </w:pPr>
            <w:r w:rsidRPr="006E298D">
              <w:rPr>
                <w:rFonts w:eastAsia="Times New Roman"/>
                <w:lang w:eastAsia="lt-LT"/>
              </w:rPr>
              <w:t>per paskutiniuosius patikrinimų metus ūkio subjektui poveikio priemonės nebuvo taikytos</w:t>
            </w:r>
          </w:p>
        </w:tc>
      </w:tr>
    </w:tbl>
    <w:p w14:paraId="348A2740" w14:textId="6CFA7EEA" w:rsidR="005869AF" w:rsidRDefault="005869AF" w:rsidP="005869AF">
      <w:pPr>
        <w:pStyle w:val="Heading4"/>
      </w:pPr>
      <w:r>
        <w:t>Reikalavimai tręšiamųjų produktų saugojimo ir tiekimo rinkai rizikų skaičiavimui</w:t>
      </w:r>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5869AF" w:rsidRPr="00F61DFF" w14:paraId="450E810C" w14:textId="77777777" w:rsidTr="0077371F">
        <w:trPr>
          <w:tblHeader/>
        </w:trPr>
        <w:tc>
          <w:tcPr>
            <w:tcW w:w="499" w:type="pct"/>
            <w:tcBorders>
              <w:top w:val="nil"/>
              <w:bottom w:val="single" w:sz="12" w:space="0" w:color="002060"/>
            </w:tcBorders>
            <w:shd w:val="clear" w:color="auto" w:fill="E2EBF2"/>
            <w:vAlign w:val="center"/>
          </w:tcPr>
          <w:p w14:paraId="33108982" w14:textId="77777777" w:rsidR="005869AF" w:rsidRPr="00F61DFF" w:rsidRDefault="005869AF"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1C78101A" w14:textId="77777777" w:rsidR="005869AF" w:rsidRPr="00F61DFF" w:rsidRDefault="005869AF" w:rsidP="0077371F">
            <w:pPr>
              <w:spacing w:before="240" w:after="240" w:line="240" w:lineRule="auto"/>
              <w:ind w:left="170" w:right="170"/>
              <w:jc w:val="left"/>
              <w:rPr>
                <w:rFonts w:eastAsia="MS Mincho"/>
                <w:color w:val="213A6D"/>
              </w:rPr>
            </w:pPr>
            <w:r>
              <w:rPr>
                <w:rFonts w:eastAsia="MS Mincho"/>
                <w:color w:val="213A6D"/>
              </w:rPr>
              <w:t>Reikalavimas</w:t>
            </w:r>
          </w:p>
        </w:tc>
      </w:tr>
      <w:tr w:rsidR="005869AF" w:rsidRPr="00F61DFF" w14:paraId="21EE8981" w14:textId="77777777" w:rsidTr="0077371F">
        <w:tc>
          <w:tcPr>
            <w:tcW w:w="499" w:type="pct"/>
            <w:tcBorders>
              <w:top w:val="single" w:sz="12" w:space="0" w:color="002060"/>
              <w:bottom w:val="single" w:sz="4" w:space="0" w:color="83A0B7"/>
            </w:tcBorders>
            <w:shd w:val="clear" w:color="auto" w:fill="auto"/>
          </w:tcPr>
          <w:p w14:paraId="58798DC3"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4A405AF7" w14:textId="51321FDB" w:rsidR="005869AF" w:rsidRPr="004E70D9" w:rsidRDefault="005869AF" w:rsidP="0077371F">
            <w:pPr>
              <w:spacing w:before="120" w:after="120" w:line="240" w:lineRule="auto"/>
              <w:ind w:left="170" w:right="170"/>
              <w:rPr>
                <w:rFonts w:eastAsia="Times New Roman"/>
                <w:lang w:eastAsia="lt-LT"/>
              </w:rPr>
            </w:pPr>
            <w:r w:rsidRPr="00C43A95">
              <w:rPr>
                <w:rFonts w:eastAsia="Times New Roman"/>
                <w:lang w:eastAsia="lt-LT"/>
              </w:rPr>
              <w:t xml:space="preserve">Turi būti </w:t>
            </w:r>
            <w:r>
              <w:rPr>
                <w:rFonts w:eastAsia="Times New Roman"/>
                <w:lang w:eastAsia="lt-LT"/>
              </w:rPr>
              <w:t>patobulinti tręšiamųjų produktų saugojimo ir tiekimo rinkai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5869AF" w:rsidRPr="00F61DFF" w14:paraId="0230B908" w14:textId="77777777" w:rsidTr="0077371F">
        <w:tc>
          <w:tcPr>
            <w:tcW w:w="499" w:type="pct"/>
            <w:tcBorders>
              <w:top w:val="single" w:sz="4" w:space="0" w:color="83A0B7"/>
              <w:bottom w:val="single" w:sz="4" w:space="0" w:color="83A0B7"/>
            </w:tcBorders>
            <w:shd w:val="clear" w:color="auto" w:fill="auto"/>
          </w:tcPr>
          <w:p w14:paraId="571DD02F"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128CD3A"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subjektas, saugantis, pateikiantis ir (ar) tiekiantis rinkai didelį azoto kiekį (N &gt; 28 proc.) turinčias amonio nitrato trąšas</w:t>
            </w:r>
            <w:r w:rsidRPr="006E298D">
              <w:rPr>
                <w:rFonts w:eastAsia="Times New Roman"/>
                <w:lang w:eastAsia="lt-LT"/>
              </w:rPr>
              <w:tab/>
            </w:r>
          </w:p>
          <w:p w14:paraId="1555E92A" w14:textId="77777777" w:rsidR="006E298D" w:rsidRPr="00F51C6A" w:rsidRDefault="006E298D" w:rsidP="00F51C6A">
            <w:pPr>
              <w:pStyle w:val="ListParagraph"/>
              <w:numPr>
                <w:ilvl w:val="0"/>
                <w:numId w:val="267"/>
              </w:numPr>
              <w:spacing w:before="120" w:after="120" w:line="240" w:lineRule="auto"/>
              <w:ind w:right="170"/>
              <w:rPr>
                <w:rFonts w:eastAsia="Times New Roman"/>
                <w:lang w:eastAsia="lt-LT"/>
              </w:rPr>
            </w:pPr>
            <w:r w:rsidRPr="00F51C6A">
              <w:rPr>
                <w:rFonts w:eastAsia="Times New Roman"/>
                <w:lang w:eastAsia="lt-LT"/>
              </w:rPr>
              <w:t>Ūkio subjektas, saugantis, pateikiantis ir (ar) tiekiantis rinkai didelį azoto kiekį (N &gt; 28 proc.) turinčias amonio nitrato trąšas</w:t>
            </w:r>
          </w:p>
          <w:p w14:paraId="2DC88F5D" w14:textId="1BDEA17D" w:rsidR="005869AF" w:rsidRPr="00F51C6A" w:rsidRDefault="006E298D" w:rsidP="00F51C6A">
            <w:pPr>
              <w:pStyle w:val="ListParagraph"/>
              <w:numPr>
                <w:ilvl w:val="0"/>
                <w:numId w:val="267"/>
              </w:numPr>
              <w:spacing w:before="120" w:after="120" w:line="240" w:lineRule="auto"/>
              <w:ind w:right="170"/>
              <w:rPr>
                <w:rFonts w:eastAsia="Times New Roman"/>
                <w:lang w:eastAsia="lt-LT"/>
              </w:rPr>
            </w:pPr>
            <w:r w:rsidRPr="00F51C6A">
              <w:rPr>
                <w:rFonts w:eastAsia="Times New Roman"/>
                <w:lang w:eastAsia="lt-LT"/>
              </w:rPr>
              <w:t>Ūkio subjektas, nėra saugantis, pateikiantis ir (ar) tiekiantis rinkai didelį azoto kiekį (N &gt; 28 proc.) turinčias amonio nitrato trąšas</w:t>
            </w:r>
          </w:p>
        </w:tc>
      </w:tr>
      <w:tr w:rsidR="005869AF" w:rsidRPr="00F61DFF" w14:paraId="4E0EF7FF" w14:textId="77777777" w:rsidTr="0077371F">
        <w:tc>
          <w:tcPr>
            <w:tcW w:w="499" w:type="pct"/>
            <w:tcBorders>
              <w:top w:val="single" w:sz="4" w:space="0" w:color="83A0B7"/>
              <w:bottom w:val="single" w:sz="4" w:space="0" w:color="83A0B7"/>
            </w:tcBorders>
            <w:shd w:val="clear" w:color="auto" w:fill="auto"/>
          </w:tcPr>
          <w:p w14:paraId="22371E02"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5182668"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subjektas, kuris per paskutinius dvejus kalendorinius metus pateikė prašymą (-us) įtraukti tręšiamąjį (-uosius) produktą (-us) į Identifikavimo sąrašą</w:t>
            </w:r>
            <w:r w:rsidRPr="006E298D">
              <w:rPr>
                <w:rFonts w:eastAsia="Times New Roman"/>
                <w:lang w:eastAsia="lt-LT"/>
              </w:rPr>
              <w:tab/>
            </w:r>
          </w:p>
          <w:p w14:paraId="6A86536C" w14:textId="77777777" w:rsidR="006E298D" w:rsidRPr="00F51C6A" w:rsidRDefault="006E298D" w:rsidP="00F51C6A">
            <w:pPr>
              <w:pStyle w:val="ListParagraph"/>
              <w:numPr>
                <w:ilvl w:val="0"/>
                <w:numId w:val="266"/>
              </w:numPr>
              <w:spacing w:before="120" w:after="120" w:line="240" w:lineRule="auto"/>
              <w:ind w:right="170"/>
              <w:rPr>
                <w:rFonts w:eastAsia="Times New Roman"/>
                <w:lang w:eastAsia="lt-LT"/>
              </w:rPr>
            </w:pPr>
            <w:r w:rsidRPr="00F51C6A">
              <w:rPr>
                <w:rFonts w:eastAsia="Times New Roman"/>
                <w:lang w:eastAsia="lt-LT"/>
              </w:rPr>
              <w:t>Per paskutinius 2 kalendorinius metus pateikė prašymą įtraukti TP į identifikavimo sąrašą</w:t>
            </w:r>
          </w:p>
          <w:p w14:paraId="3786EBC0" w14:textId="3E3B48CD" w:rsidR="005869AF" w:rsidRPr="00F51C6A" w:rsidRDefault="006E298D" w:rsidP="00F51C6A">
            <w:pPr>
              <w:pStyle w:val="ListParagraph"/>
              <w:numPr>
                <w:ilvl w:val="0"/>
                <w:numId w:val="266"/>
              </w:numPr>
              <w:spacing w:before="120" w:after="120" w:line="240" w:lineRule="auto"/>
              <w:ind w:right="170"/>
              <w:rPr>
                <w:rFonts w:eastAsia="Times New Roman"/>
                <w:lang w:eastAsia="lt-LT"/>
              </w:rPr>
            </w:pPr>
            <w:r w:rsidRPr="00F51C6A">
              <w:rPr>
                <w:rFonts w:eastAsia="Times New Roman"/>
                <w:lang w:eastAsia="lt-LT"/>
              </w:rPr>
              <w:t>Per paskutinius 2 kalendorinius metus nepateikė prašymo įtraukti TP į identifikavimo sąrašą</w:t>
            </w:r>
          </w:p>
        </w:tc>
      </w:tr>
      <w:tr w:rsidR="005869AF" w:rsidRPr="00F61DFF" w14:paraId="5B979AB4" w14:textId="77777777" w:rsidTr="0077371F">
        <w:tc>
          <w:tcPr>
            <w:tcW w:w="499" w:type="pct"/>
            <w:tcBorders>
              <w:top w:val="single" w:sz="4" w:space="0" w:color="83A0B7"/>
              <w:bottom w:val="single" w:sz="4" w:space="0" w:color="83A0B7"/>
            </w:tcBorders>
            <w:shd w:val="clear" w:color="auto" w:fill="auto"/>
          </w:tcPr>
          <w:p w14:paraId="2F4CC3E9"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531A9B8"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subjektas dėl saugojimo, pateikimo ir (ar) tiekimo rinkai reikalavimų nebuvo tikrintas per paskutinius 5 metus</w:t>
            </w:r>
            <w:r w:rsidRPr="006E298D">
              <w:rPr>
                <w:rFonts w:eastAsia="Times New Roman"/>
                <w:lang w:eastAsia="lt-LT"/>
              </w:rPr>
              <w:tab/>
            </w:r>
          </w:p>
          <w:p w14:paraId="1D48DD13" w14:textId="77777777" w:rsidR="006E298D" w:rsidRPr="00F51C6A" w:rsidRDefault="006E298D" w:rsidP="00F51C6A">
            <w:pPr>
              <w:pStyle w:val="ListParagraph"/>
              <w:numPr>
                <w:ilvl w:val="0"/>
                <w:numId w:val="265"/>
              </w:numPr>
              <w:spacing w:before="120" w:after="120" w:line="240" w:lineRule="auto"/>
              <w:ind w:right="170"/>
              <w:rPr>
                <w:rFonts w:eastAsia="Times New Roman"/>
                <w:lang w:eastAsia="lt-LT"/>
              </w:rPr>
            </w:pPr>
            <w:r w:rsidRPr="00F51C6A">
              <w:rPr>
                <w:rFonts w:eastAsia="Times New Roman"/>
                <w:lang w:eastAsia="lt-LT"/>
              </w:rPr>
              <w:t>Nebuvo tikrintas per paskutinius 5 metus</w:t>
            </w:r>
          </w:p>
          <w:p w14:paraId="2F04860E" w14:textId="0F55E498" w:rsidR="005869AF" w:rsidRPr="00F51C6A" w:rsidRDefault="006E298D" w:rsidP="00F51C6A">
            <w:pPr>
              <w:pStyle w:val="ListParagraph"/>
              <w:numPr>
                <w:ilvl w:val="0"/>
                <w:numId w:val="265"/>
              </w:numPr>
              <w:spacing w:before="120" w:after="120" w:line="240" w:lineRule="auto"/>
              <w:ind w:right="170"/>
              <w:rPr>
                <w:rFonts w:eastAsia="Times New Roman"/>
                <w:lang w:eastAsia="lt-LT"/>
              </w:rPr>
            </w:pPr>
            <w:r w:rsidRPr="00F51C6A">
              <w:rPr>
                <w:rFonts w:eastAsia="Times New Roman"/>
                <w:lang w:eastAsia="lt-LT"/>
              </w:rPr>
              <w:t>Buvo tikrintas per paskutinius 5 metus</w:t>
            </w:r>
          </w:p>
        </w:tc>
      </w:tr>
      <w:tr w:rsidR="005869AF" w:rsidRPr="00F61DFF" w14:paraId="43758766" w14:textId="77777777" w:rsidTr="0077371F">
        <w:tc>
          <w:tcPr>
            <w:tcW w:w="499" w:type="pct"/>
            <w:tcBorders>
              <w:top w:val="single" w:sz="4" w:space="0" w:color="83A0B7"/>
              <w:bottom w:val="single" w:sz="4" w:space="0" w:color="83A0B7"/>
            </w:tcBorders>
            <w:shd w:val="clear" w:color="auto" w:fill="auto"/>
          </w:tcPr>
          <w:p w14:paraId="6216E080"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2A8AC9D1"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Tręšiamieji produktai pateikiami ir (ar) tiekiami rinkai, neįtraukti į Tręšiamųjų produktų Identifikavimo sąrašą</w:t>
            </w:r>
            <w:r w:rsidRPr="006E298D">
              <w:rPr>
                <w:rFonts w:eastAsia="Times New Roman"/>
                <w:lang w:eastAsia="lt-LT"/>
              </w:rPr>
              <w:tab/>
            </w:r>
          </w:p>
          <w:p w14:paraId="296D0E13" w14:textId="77777777" w:rsidR="006E298D" w:rsidRPr="00F51C6A" w:rsidRDefault="006E298D" w:rsidP="00F51C6A">
            <w:pPr>
              <w:pStyle w:val="ListParagraph"/>
              <w:numPr>
                <w:ilvl w:val="0"/>
                <w:numId w:val="264"/>
              </w:numPr>
              <w:spacing w:before="120" w:after="120" w:line="240" w:lineRule="auto"/>
              <w:ind w:right="170"/>
              <w:rPr>
                <w:rFonts w:eastAsia="Times New Roman"/>
                <w:lang w:eastAsia="lt-LT"/>
              </w:rPr>
            </w:pPr>
            <w:r w:rsidRPr="00F51C6A">
              <w:rPr>
                <w:rFonts w:eastAsia="Times New Roman"/>
                <w:lang w:eastAsia="lt-LT"/>
              </w:rPr>
              <w:t>Tręšiamieji produktai pateikiami ir (ar) tiekiami rinkai neįtraukti į Tręšiamųjų produktų Identifikavimo sąrašą</w:t>
            </w:r>
          </w:p>
          <w:p w14:paraId="22AF8B08" w14:textId="57C1BCC0" w:rsidR="005869AF" w:rsidRPr="00F51C6A" w:rsidRDefault="006E298D" w:rsidP="00F51C6A">
            <w:pPr>
              <w:pStyle w:val="ListParagraph"/>
              <w:numPr>
                <w:ilvl w:val="0"/>
                <w:numId w:val="264"/>
              </w:numPr>
              <w:spacing w:before="120" w:after="120" w:line="240" w:lineRule="auto"/>
              <w:ind w:right="170"/>
              <w:rPr>
                <w:rFonts w:eastAsia="Times New Roman"/>
                <w:lang w:eastAsia="lt-LT"/>
              </w:rPr>
            </w:pPr>
            <w:r w:rsidRPr="00F51C6A">
              <w:rPr>
                <w:rFonts w:eastAsia="Times New Roman"/>
                <w:lang w:eastAsia="lt-LT"/>
              </w:rPr>
              <w:t>Tręšiamieji produktai pateikiami ir (ar) tiekiami rinkai įtraukti į Tręšiamųjų produktų Identifikavimo sąrašą arba nėra tiekiami rinkai</w:t>
            </w:r>
          </w:p>
        </w:tc>
      </w:tr>
      <w:tr w:rsidR="005869AF" w:rsidRPr="00F61DFF" w14:paraId="5FC90292" w14:textId="77777777" w:rsidTr="0077371F">
        <w:tc>
          <w:tcPr>
            <w:tcW w:w="499" w:type="pct"/>
            <w:tcBorders>
              <w:top w:val="single" w:sz="4" w:space="0" w:color="83A0B7"/>
              <w:bottom w:val="single" w:sz="4" w:space="0" w:color="83A0B7"/>
            </w:tcBorders>
            <w:shd w:val="clear" w:color="auto" w:fill="auto"/>
          </w:tcPr>
          <w:p w14:paraId="0ED83790"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A6883DF"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Naujas ūkio subjektas, kurio veikla susijusi su tręšiamųjų produktų saugojimu, pateikimu ir (ar) tiekimu rinkai</w:t>
            </w:r>
            <w:r w:rsidRPr="006E298D">
              <w:rPr>
                <w:rFonts w:eastAsia="Times New Roman"/>
                <w:lang w:eastAsia="lt-LT"/>
              </w:rPr>
              <w:tab/>
            </w:r>
          </w:p>
          <w:p w14:paraId="7697EA16" w14:textId="77777777" w:rsidR="006E298D" w:rsidRPr="00F51C6A" w:rsidRDefault="006E298D" w:rsidP="00F51C6A">
            <w:pPr>
              <w:pStyle w:val="ListParagraph"/>
              <w:numPr>
                <w:ilvl w:val="0"/>
                <w:numId w:val="263"/>
              </w:numPr>
              <w:spacing w:before="120" w:after="120" w:line="240" w:lineRule="auto"/>
              <w:ind w:right="170"/>
              <w:rPr>
                <w:rFonts w:eastAsia="Times New Roman"/>
                <w:lang w:eastAsia="lt-LT"/>
              </w:rPr>
            </w:pPr>
            <w:r w:rsidRPr="00F51C6A">
              <w:rPr>
                <w:rFonts w:eastAsia="Times New Roman"/>
                <w:lang w:eastAsia="lt-LT"/>
              </w:rPr>
              <w:t>Naujai veiklą pradėjęs ūkio subjektas</w:t>
            </w:r>
          </w:p>
          <w:p w14:paraId="17D84B2F" w14:textId="3CFC334C" w:rsidR="005869AF" w:rsidRPr="00F51C6A" w:rsidRDefault="006E298D" w:rsidP="00F51C6A">
            <w:pPr>
              <w:pStyle w:val="ListParagraph"/>
              <w:numPr>
                <w:ilvl w:val="0"/>
                <w:numId w:val="263"/>
              </w:numPr>
              <w:spacing w:before="120" w:after="120" w:line="240" w:lineRule="auto"/>
              <w:ind w:right="170"/>
              <w:rPr>
                <w:rFonts w:eastAsia="Times New Roman"/>
                <w:lang w:eastAsia="lt-LT"/>
              </w:rPr>
            </w:pPr>
            <w:r w:rsidRPr="00F51C6A">
              <w:rPr>
                <w:rFonts w:eastAsia="Times New Roman"/>
                <w:lang w:eastAsia="lt-LT"/>
              </w:rPr>
              <w:t>Nėra naujai veiklą pradėjęs ūkio subjektas</w:t>
            </w:r>
          </w:p>
        </w:tc>
      </w:tr>
      <w:tr w:rsidR="005869AF" w:rsidRPr="00F61DFF" w14:paraId="2F6054F1" w14:textId="77777777" w:rsidTr="0077371F">
        <w:tc>
          <w:tcPr>
            <w:tcW w:w="499" w:type="pct"/>
            <w:tcBorders>
              <w:top w:val="single" w:sz="4" w:space="0" w:color="83A0B7"/>
              <w:bottom w:val="single" w:sz="4" w:space="0" w:color="83A0B7"/>
            </w:tcBorders>
            <w:shd w:val="clear" w:color="auto" w:fill="auto"/>
          </w:tcPr>
          <w:p w14:paraId="3D74733B"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3DD3A044"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Tręšiamieji produktai saugomi sandėlyje, kurio plotas</w:t>
            </w:r>
            <w:r w:rsidRPr="006E298D">
              <w:rPr>
                <w:rFonts w:eastAsia="Times New Roman"/>
                <w:lang w:eastAsia="lt-LT"/>
              </w:rPr>
              <w:tab/>
            </w:r>
          </w:p>
          <w:p w14:paraId="7AB82811" w14:textId="77777777" w:rsidR="006E298D" w:rsidRPr="00F51C6A" w:rsidRDefault="006E298D" w:rsidP="00F51C6A">
            <w:pPr>
              <w:pStyle w:val="ListParagraph"/>
              <w:numPr>
                <w:ilvl w:val="0"/>
                <w:numId w:val="262"/>
              </w:numPr>
              <w:spacing w:before="120" w:after="120" w:line="240" w:lineRule="auto"/>
              <w:ind w:right="170"/>
              <w:rPr>
                <w:rFonts w:eastAsia="Times New Roman"/>
                <w:lang w:eastAsia="lt-LT"/>
              </w:rPr>
            </w:pPr>
            <w:r w:rsidRPr="00F51C6A">
              <w:rPr>
                <w:rFonts w:eastAsia="Times New Roman"/>
                <w:lang w:eastAsia="lt-LT"/>
              </w:rPr>
              <w:t>Tręšiamieji produktai nėra saugomi</w:t>
            </w:r>
          </w:p>
          <w:p w14:paraId="05E60C71" w14:textId="77777777" w:rsidR="006E298D" w:rsidRPr="00F51C6A" w:rsidRDefault="006E298D" w:rsidP="00F51C6A">
            <w:pPr>
              <w:pStyle w:val="ListParagraph"/>
              <w:numPr>
                <w:ilvl w:val="0"/>
                <w:numId w:val="262"/>
              </w:numPr>
              <w:spacing w:before="120" w:after="120" w:line="240" w:lineRule="auto"/>
              <w:ind w:right="170"/>
              <w:rPr>
                <w:rFonts w:eastAsia="Times New Roman"/>
                <w:lang w:eastAsia="lt-LT"/>
              </w:rPr>
            </w:pPr>
            <w:r w:rsidRPr="00F51C6A">
              <w:rPr>
                <w:rFonts w:eastAsia="Times New Roman"/>
                <w:lang w:eastAsia="lt-LT"/>
              </w:rPr>
              <w:t>iki 100 m2</w:t>
            </w:r>
          </w:p>
          <w:p w14:paraId="6577ECB1" w14:textId="77777777" w:rsidR="006E298D" w:rsidRPr="00F51C6A" w:rsidRDefault="006E298D" w:rsidP="00F51C6A">
            <w:pPr>
              <w:pStyle w:val="ListParagraph"/>
              <w:numPr>
                <w:ilvl w:val="0"/>
                <w:numId w:val="262"/>
              </w:numPr>
              <w:spacing w:before="120" w:after="120" w:line="240" w:lineRule="auto"/>
              <w:ind w:right="170"/>
              <w:rPr>
                <w:rFonts w:eastAsia="Times New Roman"/>
                <w:lang w:eastAsia="lt-LT"/>
              </w:rPr>
            </w:pPr>
            <w:r w:rsidRPr="00F51C6A">
              <w:rPr>
                <w:rFonts w:eastAsia="Times New Roman"/>
                <w:lang w:eastAsia="lt-LT"/>
              </w:rPr>
              <w:t>nuo 101 iki 500 m2</w:t>
            </w:r>
          </w:p>
          <w:p w14:paraId="44C0317F" w14:textId="77777777" w:rsidR="006E298D" w:rsidRPr="00F51C6A" w:rsidRDefault="006E298D" w:rsidP="00F51C6A">
            <w:pPr>
              <w:pStyle w:val="ListParagraph"/>
              <w:numPr>
                <w:ilvl w:val="0"/>
                <w:numId w:val="262"/>
              </w:numPr>
              <w:spacing w:before="120" w:after="120" w:line="240" w:lineRule="auto"/>
              <w:ind w:right="170"/>
              <w:rPr>
                <w:rFonts w:eastAsia="Times New Roman"/>
                <w:lang w:eastAsia="lt-LT"/>
              </w:rPr>
            </w:pPr>
            <w:r w:rsidRPr="00F51C6A">
              <w:rPr>
                <w:rFonts w:eastAsia="Times New Roman"/>
                <w:lang w:eastAsia="lt-LT"/>
              </w:rPr>
              <w:t>nuo 501 iki 1000 m2</w:t>
            </w:r>
          </w:p>
          <w:p w14:paraId="37757042" w14:textId="1C379DE5" w:rsidR="005869AF" w:rsidRPr="00F51C6A" w:rsidRDefault="006E298D" w:rsidP="00F51C6A">
            <w:pPr>
              <w:pStyle w:val="ListParagraph"/>
              <w:numPr>
                <w:ilvl w:val="0"/>
                <w:numId w:val="262"/>
              </w:numPr>
              <w:spacing w:before="120" w:after="120" w:line="240" w:lineRule="auto"/>
              <w:ind w:right="170"/>
              <w:rPr>
                <w:rFonts w:eastAsia="Times New Roman"/>
                <w:lang w:eastAsia="lt-LT"/>
              </w:rPr>
            </w:pPr>
            <w:r w:rsidRPr="00F51C6A">
              <w:rPr>
                <w:rFonts w:eastAsia="Times New Roman"/>
                <w:lang w:eastAsia="lt-LT"/>
              </w:rPr>
              <w:t>nuo 1001 ir daugiau m2</w:t>
            </w:r>
          </w:p>
        </w:tc>
      </w:tr>
      <w:tr w:rsidR="005869AF" w:rsidRPr="00F61DFF" w14:paraId="2125A55E" w14:textId="77777777" w:rsidTr="0077371F">
        <w:tc>
          <w:tcPr>
            <w:tcW w:w="499" w:type="pct"/>
            <w:tcBorders>
              <w:top w:val="single" w:sz="4" w:space="0" w:color="83A0B7"/>
              <w:bottom w:val="single" w:sz="4" w:space="0" w:color="83A0B7"/>
            </w:tcBorders>
            <w:shd w:val="clear" w:color="auto" w:fill="auto"/>
          </w:tcPr>
          <w:p w14:paraId="1DA76789"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E40F3C8"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Tręšiamieji produktai saugomi lauke po priedanga (stoginėse ir kt.)</w:t>
            </w:r>
            <w:r w:rsidRPr="006E298D">
              <w:rPr>
                <w:rFonts w:eastAsia="Times New Roman"/>
                <w:lang w:eastAsia="lt-LT"/>
              </w:rPr>
              <w:tab/>
            </w:r>
          </w:p>
          <w:p w14:paraId="2CD51B98" w14:textId="77777777" w:rsidR="006E298D" w:rsidRPr="00F51C6A" w:rsidRDefault="006E298D" w:rsidP="00F51C6A">
            <w:pPr>
              <w:pStyle w:val="ListParagraph"/>
              <w:numPr>
                <w:ilvl w:val="0"/>
                <w:numId w:val="261"/>
              </w:numPr>
              <w:spacing w:before="120" w:after="120" w:line="240" w:lineRule="auto"/>
              <w:ind w:right="170"/>
              <w:rPr>
                <w:rFonts w:eastAsia="Times New Roman"/>
                <w:lang w:eastAsia="lt-LT"/>
              </w:rPr>
            </w:pPr>
            <w:r w:rsidRPr="00F51C6A">
              <w:rPr>
                <w:rFonts w:eastAsia="Times New Roman"/>
                <w:lang w:eastAsia="lt-LT"/>
              </w:rPr>
              <w:t>Saugomi lauke po priedanga (stoginėse ir kt.)</w:t>
            </w:r>
          </w:p>
          <w:p w14:paraId="3A3BBF46" w14:textId="06906B31" w:rsidR="005869AF" w:rsidRPr="00F51C6A" w:rsidRDefault="006E298D" w:rsidP="00F51C6A">
            <w:pPr>
              <w:pStyle w:val="ListParagraph"/>
              <w:numPr>
                <w:ilvl w:val="0"/>
                <w:numId w:val="261"/>
              </w:numPr>
              <w:spacing w:before="120" w:after="120" w:line="240" w:lineRule="auto"/>
              <w:ind w:right="170"/>
              <w:rPr>
                <w:rFonts w:eastAsia="Times New Roman"/>
                <w:lang w:eastAsia="lt-LT"/>
              </w:rPr>
            </w:pPr>
            <w:r w:rsidRPr="00F51C6A">
              <w:rPr>
                <w:rFonts w:eastAsia="Times New Roman"/>
                <w:lang w:eastAsia="lt-LT"/>
              </w:rPr>
              <w:t>Nėra saugomi lauke po priedanga (stoginėse ir kt.)</w:t>
            </w:r>
          </w:p>
        </w:tc>
      </w:tr>
      <w:tr w:rsidR="005869AF" w:rsidRPr="00F61DFF" w14:paraId="20235E61" w14:textId="77777777" w:rsidTr="0077371F">
        <w:tc>
          <w:tcPr>
            <w:tcW w:w="499" w:type="pct"/>
            <w:tcBorders>
              <w:top w:val="single" w:sz="4" w:space="0" w:color="83A0B7"/>
              <w:bottom w:val="single" w:sz="4" w:space="0" w:color="83A0B7"/>
            </w:tcBorders>
            <w:shd w:val="clear" w:color="auto" w:fill="auto"/>
          </w:tcPr>
          <w:p w14:paraId="3C45BED2"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40E8D01"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Tręšiamųjų produktų kiekiai, praėjusiais kalendoriniais metais importuotas / pateiktas / tiektas Lietuvos Respublikos rinkai</w:t>
            </w:r>
            <w:r w:rsidRPr="006E298D">
              <w:rPr>
                <w:rFonts w:eastAsia="Times New Roman"/>
                <w:lang w:eastAsia="lt-LT"/>
              </w:rPr>
              <w:tab/>
            </w:r>
          </w:p>
          <w:p w14:paraId="3D440919" w14:textId="77777777" w:rsidR="006E298D" w:rsidRPr="00F51C6A" w:rsidRDefault="006E298D" w:rsidP="00F51C6A">
            <w:pPr>
              <w:pStyle w:val="ListParagraph"/>
              <w:numPr>
                <w:ilvl w:val="0"/>
                <w:numId w:val="260"/>
              </w:numPr>
              <w:spacing w:before="120" w:after="120" w:line="240" w:lineRule="auto"/>
              <w:ind w:right="170"/>
              <w:rPr>
                <w:rFonts w:eastAsia="Times New Roman"/>
                <w:lang w:eastAsia="lt-LT"/>
              </w:rPr>
            </w:pPr>
            <w:r w:rsidRPr="00F51C6A">
              <w:rPr>
                <w:rFonts w:eastAsia="Times New Roman"/>
                <w:lang w:eastAsia="lt-LT"/>
              </w:rPr>
              <w:t>Tręšiamieji produktai nėra importuoti / pateikti / tiekti Lietuvos Respublikos rinkai</w:t>
            </w:r>
          </w:p>
          <w:p w14:paraId="761DE496" w14:textId="77777777" w:rsidR="006E298D" w:rsidRPr="00F51C6A" w:rsidRDefault="006E298D" w:rsidP="00F51C6A">
            <w:pPr>
              <w:pStyle w:val="ListParagraph"/>
              <w:numPr>
                <w:ilvl w:val="0"/>
                <w:numId w:val="260"/>
              </w:numPr>
              <w:spacing w:before="120" w:after="120" w:line="240" w:lineRule="auto"/>
              <w:ind w:right="170"/>
              <w:rPr>
                <w:rFonts w:eastAsia="Times New Roman"/>
                <w:lang w:eastAsia="lt-LT"/>
              </w:rPr>
            </w:pPr>
            <w:r w:rsidRPr="00F51C6A">
              <w:rPr>
                <w:rFonts w:eastAsia="Times New Roman"/>
                <w:lang w:eastAsia="lt-LT"/>
              </w:rPr>
              <w:t>iki 100 t</w:t>
            </w:r>
          </w:p>
          <w:p w14:paraId="73D74CE5" w14:textId="77777777" w:rsidR="006E298D" w:rsidRPr="00F51C6A" w:rsidRDefault="006E298D" w:rsidP="00F51C6A">
            <w:pPr>
              <w:pStyle w:val="ListParagraph"/>
              <w:numPr>
                <w:ilvl w:val="0"/>
                <w:numId w:val="260"/>
              </w:numPr>
              <w:spacing w:before="120" w:after="120" w:line="240" w:lineRule="auto"/>
              <w:ind w:right="170"/>
              <w:rPr>
                <w:rFonts w:eastAsia="Times New Roman"/>
                <w:lang w:eastAsia="lt-LT"/>
              </w:rPr>
            </w:pPr>
            <w:r w:rsidRPr="00F51C6A">
              <w:rPr>
                <w:rFonts w:eastAsia="Times New Roman"/>
                <w:lang w:eastAsia="lt-LT"/>
              </w:rPr>
              <w:t>nuo 101 iki 500 t</w:t>
            </w:r>
          </w:p>
          <w:p w14:paraId="25ADD784" w14:textId="77777777" w:rsidR="006E298D" w:rsidRPr="00F51C6A" w:rsidRDefault="006E298D" w:rsidP="00F51C6A">
            <w:pPr>
              <w:pStyle w:val="ListParagraph"/>
              <w:numPr>
                <w:ilvl w:val="0"/>
                <w:numId w:val="260"/>
              </w:numPr>
              <w:spacing w:before="120" w:after="120" w:line="240" w:lineRule="auto"/>
              <w:ind w:right="170"/>
              <w:rPr>
                <w:rFonts w:eastAsia="Times New Roman"/>
                <w:lang w:eastAsia="lt-LT"/>
              </w:rPr>
            </w:pPr>
            <w:r w:rsidRPr="00F51C6A">
              <w:rPr>
                <w:rFonts w:eastAsia="Times New Roman"/>
                <w:lang w:eastAsia="lt-LT"/>
              </w:rPr>
              <w:t>nuo 501 t iki 1000 t</w:t>
            </w:r>
          </w:p>
          <w:p w14:paraId="5AB6568E" w14:textId="1931B334" w:rsidR="005869AF" w:rsidRPr="00F51C6A" w:rsidRDefault="006E298D" w:rsidP="00F51C6A">
            <w:pPr>
              <w:pStyle w:val="ListParagraph"/>
              <w:numPr>
                <w:ilvl w:val="0"/>
                <w:numId w:val="260"/>
              </w:numPr>
              <w:spacing w:before="120" w:after="120" w:line="240" w:lineRule="auto"/>
              <w:ind w:right="170"/>
              <w:rPr>
                <w:rFonts w:eastAsia="Times New Roman"/>
                <w:lang w:eastAsia="lt-LT"/>
              </w:rPr>
            </w:pPr>
            <w:r w:rsidRPr="00F51C6A">
              <w:rPr>
                <w:rFonts w:eastAsia="Times New Roman"/>
                <w:lang w:eastAsia="lt-LT"/>
              </w:rPr>
              <w:t>daugiau kaip 1001 t</w:t>
            </w:r>
          </w:p>
        </w:tc>
      </w:tr>
      <w:tr w:rsidR="005869AF" w:rsidRPr="00F61DFF" w14:paraId="2E15DDE4" w14:textId="77777777" w:rsidTr="0077371F">
        <w:tc>
          <w:tcPr>
            <w:tcW w:w="499" w:type="pct"/>
            <w:tcBorders>
              <w:top w:val="single" w:sz="4" w:space="0" w:color="83A0B7"/>
              <w:bottom w:val="single" w:sz="4" w:space="0" w:color="83A0B7"/>
            </w:tcBorders>
            <w:shd w:val="clear" w:color="auto" w:fill="auto"/>
          </w:tcPr>
          <w:p w14:paraId="07E86C15"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A2A5473"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Ūkio subjektas pateikia ir (arba) tiekia rinkai</w:t>
            </w:r>
            <w:r w:rsidRPr="006E298D">
              <w:rPr>
                <w:rFonts w:eastAsia="Times New Roman"/>
                <w:lang w:eastAsia="lt-LT"/>
              </w:rPr>
              <w:tab/>
            </w:r>
          </w:p>
          <w:p w14:paraId="24F698A5" w14:textId="77777777" w:rsidR="006E298D" w:rsidRPr="00F51C6A" w:rsidRDefault="006E298D" w:rsidP="00F51C6A">
            <w:pPr>
              <w:pStyle w:val="ListParagraph"/>
              <w:numPr>
                <w:ilvl w:val="0"/>
                <w:numId w:val="259"/>
              </w:numPr>
              <w:spacing w:before="120" w:after="120" w:line="240" w:lineRule="auto"/>
              <w:ind w:right="170"/>
              <w:rPr>
                <w:rFonts w:eastAsia="Times New Roman"/>
                <w:lang w:eastAsia="lt-LT"/>
              </w:rPr>
            </w:pPr>
            <w:r w:rsidRPr="00F51C6A">
              <w:rPr>
                <w:rFonts w:eastAsia="Times New Roman"/>
                <w:lang w:eastAsia="lt-LT"/>
              </w:rPr>
              <w:t>tik tręšiamuosius produktus</w:t>
            </w:r>
          </w:p>
          <w:p w14:paraId="234AB5C1" w14:textId="77777777" w:rsidR="006E298D" w:rsidRPr="00F51C6A" w:rsidRDefault="006E298D" w:rsidP="00F51C6A">
            <w:pPr>
              <w:pStyle w:val="ListParagraph"/>
              <w:numPr>
                <w:ilvl w:val="0"/>
                <w:numId w:val="259"/>
              </w:numPr>
              <w:spacing w:before="120" w:after="120" w:line="240" w:lineRule="auto"/>
              <w:ind w:right="170"/>
              <w:rPr>
                <w:rFonts w:eastAsia="Times New Roman"/>
                <w:lang w:eastAsia="lt-LT"/>
              </w:rPr>
            </w:pPr>
            <w:r w:rsidRPr="00F51C6A">
              <w:rPr>
                <w:rFonts w:eastAsia="Times New Roman"/>
                <w:lang w:eastAsia="lt-LT"/>
              </w:rPr>
              <w:t>tręšiamuosius produktus ir augalų apsaugos produktus</w:t>
            </w:r>
          </w:p>
          <w:p w14:paraId="7A8727FC" w14:textId="042B6F5B" w:rsidR="005869AF" w:rsidRPr="00F51C6A" w:rsidRDefault="006E298D" w:rsidP="00F51C6A">
            <w:pPr>
              <w:pStyle w:val="ListParagraph"/>
              <w:numPr>
                <w:ilvl w:val="0"/>
                <w:numId w:val="259"/>
              </w:numPr>
              <w:spacing w:before="120" w:after="120" w:line="240" w:lineRule="auto"/>
              <w:ind w:right="170"/>
              <w:rPr>
                <w:rFonts w:eastAsia="Times New Roman"/>
                <w:lang w:eastAsia="lt-LT"/>
              </w:rPr>
            </w:pPr>
            <w:r w:rsidRPr="00F51C6A">
              <w:rPr>
                <w:rFonts w:eastAsia="Times New Roman"/>
                <w:lang w:eastAsia="lt-LT"/>
              </w:rPr>
              <w:t>Netiekia rinkai</w:t>
            </w:r>
          </w:p>
        </w:tc>
      </w:tr>
      <w:tr w:rsidR="005869AF" w:rsidRPr="00F61DFF" w14:paraId="1DDB3B83" w14:textId="77777777" w:rsidTr="0077371F">
        <w:tc>
          <w:tcPr>
            <w:tcW w:w="499" w:type="pct"/>
            <w:tcBorders>
              <w:top w:val="single" w:sz="4" w:space="0" w:color="83A0B7"/>
              <w:bottom w:val="single" w:sz="4" w:space="0" w:color="83A0B7"/>
            </w:tcBorders>
            <w:shd w:val="clear" w:color="auto" w:fill="auto"/>
          </w:tcPr>
          <w:p w14:paraId="17EE4AAC"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8C6D85C" w14:textId="03D7BF5D"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Paskutinio ūkio subjekto veiklos patikrinimo metu nustatyta, kad saugomų, pateikiamų ir (ar) tiekiamų rinkai bei naudojamų tręšiamųjų produktų ženklinimas neatitinka reikalavimų</w:t>
            </w:r>
          </w:p>
          <w:p w14:paraId="0F6721BF" w14:textId="77777777" w:rsidR="006E298D" w:rsidRPr="00F51C6A" w:rsidRDefault="006E298D" w:rsidP="00F51C6A">
            <w:pPr>
              <w:pStyle w:val="ListParagraph"/>
              <w:numPr>
                <w:ilvl w:val="0"/>
                <w:numId w:val="258"/>
              </w:numPr>
              <w:spacing w:before="120" w:after="120" w:line="240" w:lineRule="auto"/>
              <w:ind w:right="170"/>
              <w:rPr>
                <w:rFonts w:eastAsia="Times New Roman"/>
                <w:lang w:eastAsia="lt-LT"/>
              </w:rPr>
            </w:pPr>
            <w:r w:rsidRPr="00F51C6A">
              <w:rPr>
                <w:rFonts w:eastAsia="Times New Roman"/>
                <w:lang w:eastAsia="lt-LT"/>
              </w:rPr>
              <w:t>Nustatyti neatitikimai</w:t>
            </w:r>
          </w:p>
          <w:p w14:paraId="2BB36FF8" w14:textId="02864FCB" w:rsidR="005869AF" w:rsidRPr="00F51C6A" w:rsidRDefault="006E298D" w:rsidP="00F51C6A">
            <w:pPr>
              <w:pStyle w:val="ListParagraph"/>
              <w:numPr>
                <w:ilvl w:val="0"/>
                <w:numId w:val="258"/>
              </w:numPr>
              <w:spacing w:before="120" w:after="120" w:line="240" w:lineRule="auto"/>
              <w:ind w:right="170"/>
              <w:rPr>
                <w:rFonts w:eastAsia="Times New Roman"/>
                <w:lang w:eastAsia="lt-LT"/>
              </w:rPr>
            </w:pPr>
            <w:r w:rsidRPr="00F51C6A">
              <w:rPr>
                <w:rFonts w:eastAsia="Times New Roman"/>
                <w:lang w:eastAsia="lt-LT"/>
              </w:rPr>
              <w:t>Nenustatyti neatitikimai</w:t>
            </w:r>
          </w:p>
        </w:tc>
      </w:tr>
      <w:tr w:rsidR="005869AF" w:rsidRPr="00F61DFF" w14:paraId="6B42FC21" w14:textId="77777777" w:rsidTr="0077371F">
        <w:tc>
          <w:tcPr>
            <w:tcW w:w="499" w:type="pct"/>
            <w:tcBorders>
              <w:top w:val="single" w:sz="4" w:space="0" w:color="83A0B7"/>
              <w:bottom w:val="single" w:sz="4" w:space="0" w:color="83A0B7"/>
            </w:tcBorders>
            <w:shd w:val="clear" w:color="auto" w:fill="auto"/>
          </w:tcPr>
          <w:p w14:paraId="7E86CFD3"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1FE433F8" w14:textId="77777777" w:rsidR="006E298D" w:rsidRPr="006E298D" w:rsidRDefault="006E298D" w:rsidP="006E298D">
            <w:pPr>
              <w:spacing w:before="120" w:after="120" w:line="240" w:lineRule="auto"/>
              <w:ind w:right="170"/>
              <w:rPr>
                <w:rFonts w:eastAsia="Times New Roman"/>
                <w:lang w:eastAsia="lt-LT"/>
              </w:rPr>
            </w:pPr>
            <w:r w:rsidRPr="006E298D">
              <w:rPr>
                <w:rFonts w:eastAsia="Times New Roman"/>
                <w:lang w:eastAsia="lt-LT"/>
              </w:rPr>
              <w:t>Pažeidimai nustatyti per pastaruosius patikrinimo metus</w:t>
            </w:r>
            <w:r w:rsidRPr="006E298D">
              <w:rPr>
                <w:rFonts w:eastAsia="Times New Roman"/>
                <w:lang w:eastAsia="lt-LT"/>
              </w:rPr>
              <w:tab/>
            </w:r>
          </w:p>
          <w:p w14:paraId="10AA6CE4" w14:textId="77777777" w:rsidR="006E298D" w:rsidRPr="00F51C6A" w:rsidRDefault="006E298D" w:rsidP="00F51C6A">
            <w:pPr>
              <w:pStyle w:val="ListParagraph"/>
              <w:numPr>
                <w:ilvl w:val="0"/>
                <w:numId w:val="257"/>
              </w:numPr>
              <w:spacing w:before="120" w:after="120" w:line="240" w:lineRule="auto"/>
              <w:ind w:right="170"/>
              <w:rPr>
                <w:rFonts w:eastAsia="Times New Roman"/>
                <w:lang w:eastAsia="lt-LT"/>
              </w:rPr>
            </w:pPr>
            <w:r w:rsidRPr="00F51C6A">
              <w:rPr>
                <w:rFonts w:eastAsia="Times New Roman"/>
                <w:lang w:eastAsia="lt-LT"/>
              </w:rPr>
              <w:t>Per pastaruosius patikrinimo metus ūkio subjektas, naudojantis tręšiamuosius produktus, buvo tikrintas ir jo veikloje nebuvo nustatyta pažeidimų.</w:t>
            </w:r>
          </w:p>
          <w:p w14:paraId="14DFDD8C" w14:textId="7520185A" w:rsidR="005869AF" w:rsidRPr="00F51C6A" w:rsidRDefault="006E298D" w:rsidP="00F51C6A">
            <w:pPr>
              <w:pStyle w:val="ListParagraph"/>
              <w:numPr>
                <w:ilvl w:val="0"/>
                <w:numId w:val="257"/>
              </w:numPr>
              <w:spacing w:before="120" w:after="120" w:line="240" w:lineRule="auto"/>
              <w:ind w:right="170"/>
              <w:rPr>
                <w:rFonts w:eastAsia="Times New Roman"/>
                <w:lang w:eastAsia="lt-LT"/>
              </w:rPr>
            </w:pPr>
            <w:r w:rsidRPr="00F51C6A">
              <w:rPr>
                <w:rFonts w:eastAsia="Times New Roman"/>
                <w:lang w:eastAsia="lt-LT"/>
              </w:rPr>
              <w:t>Per pastaruosius patikrinimo metus ūkio subjektas, naudojantis tręšiamuosius produktus, nebuvo tikrintas arba jo veikloje buvo nustatyta pažeidimų.</w:t>
            </w:r>
          </w:p>
        </w:tc>
      </w:tr>
      <w:tr w:rsidR="005869AF" w:rsidRPr="00F61DFF" w14:paraId="76B30CFF" w14:textId="77777777" w:rsidTr="0077371F">
        <w:tc>
          <w:tcPr>
            <w:tcW w:w="499" w:type="pct"/>
            <w:tcBorders>
              <w:top w:val="single" w:sz="4" w:space="0" w:color="83A0B7"/>
              <w:bottom w:val="single" w:sz="4" w:space="0" w:color="83A0B7"/>
            </w:tcBorders>
            <w:shd w:val="clear" w:color="auto" w:fill="auto"/>
          </w:tcPr>
          <w:p w14:paraId="03CF67A4"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6E8A2D7F" w14:textId="77777777" w:rsidR="00F51C6A" w:rsidRPr="00F51C6A" w:rsidRDefault="00F51C6A" w:rsidP="00F51C6A">
            <w:pPr>
              <w:spacing w:before="120" w:after="120" w:line="240" w:lineRule="auto"/>
              <w:ind w:right="170"/>
              <w:rPr>
                <w:rFonts w:eastAsia="Times New Roman"/>
                <w:lang w:eastAsia="lt-LT"/>
              </w:rPr>
            </w:pPr>
            <w:r w:rsidRPr="00F51C6A">
              <w:rPr>
                <w:rFonts w:eastAsia="Times New Roman"/>
                <w:lang w:eastAsia="lt-LT"/>
              </w:rPr>
              <w:t>Papildomi balai</w:t>
            </w:r>
            <w:r w:rsidRPr="00F51C6A">
              <w:rPr>
                <w:rFonts w:eastAsia="Times New Roman"/>
                <w:lang w:eastAsia="lt-LT"/>
              </w:rPr>
              <w:tab/>
            </w:r>
          </w:p>
          <w:p w14:paraId="46005367" w14:textId="77777777" w:rsidR="00F51C6A" w:rsidRPr="00F51C6A" w:rsidRDefault="00F51C6A" w:rsidP="00F51C6A">
            <w:pPr>
              <w:pStyle w:val="ListParagraph"/>
              <w:numPr>
                <w:ilvl w:val="0"/>
                <w:numId w:val="256"/>
              </w:numPr>
              <w:spacing w:before="120" w:after="120" w:line="240" w:lineRule="auto"/>
              <w:ind w:right="170"/>
              <w:rPr>
                <w:rFonts w:eastAsia="Times New Roman"/>
                <w:lang w:eastAsia="lt-LT"/>
              </w:rPr>
            </w:pPr>
            <w:r w:rsidRPr="00F51C6A">
              <w:rPr>
                <w:rFonts w:eastAsia="Times New Roman"/>
                <w:lang w:eastAsia="lt-LT"/>
              </w:rPr>
              <w:t>Per paskutiniuosius patikrinimų metus apie ūkio subjekto veiklą gauta informacijos (iš žiniasklaidos, skundo, kitos institucijos pranešimo ir pan.) apie daromus pažeidimus, kuri po atlikto ūkio subjekto veiklos patikrinimo pasitvirtino</w:t>
            </w:r>
          </w:p>
          <w:p w14:paraId="158C7069" w14:textId="77777777" w:rsidR="00F51C6A" w:rsidRPr="00F51C6A" w:rsidRDefault="00F51C6A" w:rsidP="00F51C6A">
            <w:pPr>
              <w:pStyle w:val="ListParagraph"/>
              <w:numPr>
                <w:ilvl w:val="0"/>
                <w:numId w:val="256"/>
              </w:numPr>
              <w:spacing w:before="120" w:after="120" w:line="240" w:lineRule="auto"/>
              <w:ind w:right="170"/>
              <w:rPr>
                <w:rFonts w:eastAsia="Times New Roman"/>
                <w:lang w:eastAsia="lt-LT"/>
              </w:rPr>
            </w:pPr>
            <w:r w:rsidRPr="00F51C6A">
              <w:rPr>
                <w:rFonts w:eastAsia="Times New Roman"/>
                <w:lang w:eastAsia="lt-LT"/>
              </w:rPr>
              <w:t>Gauta ir pasitvirtino</w:t>
            </w:r>
          </w:p>
          <w:p w14:paraId="46C7B68D" w14:textId="47C12564" w:rsidR="005869AF" w:rsidRPr="00F51C6A" w:rsidRDefault="00F51C6A" w:rsidP="00F51C6A">
            <w:pPr>
              <w:pStyle w:val="ListParagraph"/>
              <w:numPr>
                <w:ilvl w:val="0"/>
                <w:numId w:val="256"/>
              </w:numPr>
              <w:spacing w:before="120" w:after="120" w:line="240" w:lineRule="auto"/>
              <w:ind w:right="170"/>
              <w:rPr>
                <w:rFonts w:eastAsia="Times New Roman"/>
                <w:lang w:eastAsia="lt-LT"/>
              </w:rPr>
            </w:pPr>
            <w:r w:rsidRPr="00F51C6A">
              <w:rPr>
                <w:rFonts w:eastAsia="Times New Roman"/>
                <w:lang w:eastAsia="lt-LT"/>
              </w:rPr>
              <w:t>Negauta arba gauta ir nepasitvirtino</w:t>
            </w:r>
          </w:p>
        </w:tc>
      </w:tr>
      <w:tr w:rsidR="005869AF" w:rsidRPr="00F61DFF" w14:paraId="6875A823" w14:textId="77777777" w:rsidTr="0077371F">
        <w:tc>
          <w:tcPr>
            <w:tcW w:w="499" w:type="pct"/>
            <w:tcBorders>
              <w:top w:val="single" w:sz="4" w:space="0" w:color="83A0B7"/>
              <w:bottom w:val="single" w:sz="4" w:space="0" w:color="83A0B7"/>
            </w:tcBorders>
            <w:shd w:val="clear" w:color="auto" w:fill="auto"/>
          </w:tcPr>
          <w:p w14:paraId="4E06814E" w14:textId="77777777" w:rsidR="005869AF" w:rsidRPr="00F61DFF" w:rsidRDefault="005869AF"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2331F00" w14:textId="77777777" w:rsidR="00F51C6A" w:rsidRPr="00F51C6A" w:rsidRDefault="00F51C6A" w:rsidP="00F51C6A">
            <w:pPr>
              <w:spacing w:before="120" w:after="120" w:line="240" w:lineRule="auto"/>
              <w:ind w:right="170"/>
              <w:rPr>
                <w:rFonts w:eastAsia="Times New Roman"/>
                <w:lang w:eastAsia="lt-LT"/>
              </w:rPr>
            </w:pPr>
            <w:r w:rsidRPr="00F51C6A">
              <w:rPr>
                <w:rFonts w:eastAsia="Times New Roman"/>
                <w:lang w:eastAsia="lt-LT"/>
              </w:rPr>
              <w:t>Rizikos pasikartojimo dažnumas</w:t>
            </w:r>
            <w:r w:rsidRPr="00F51C6A">
              <w:rPr>
                <w:rFonts w:eastAsia="Times New Roman"/>
                <w:lang w:eastAsia="lt-LT"/>
              </w:rPr>
              <w:tab/>
              <w:t>per paskutiniuosius patikrinimų metus ūkio subjektui buvo taikytos administracinio poveikio priemonės</w:t>
            </w:r>
          </w:p>
          <w:p w14:paraId="3E391AAB" w14:textId="77777777" w:rsidR="00F51C6A" w:rsidRPr="00F51C6A" w:rsidRDefault="00F51C6A" w:rsidP="00F51C6A">
            <w:pPr>
              <w:pStyle w:val="ListParagraph"/>
              <w:numPr>
                <w:ilvl w:val="0"/>
                <w:numId w:val="255"/>
              </w:numPr>
              <w:spacing w:before="120" w:after="120" w:line="240" w:lineRule="auto"/>
              <w:ind w:right="170"/>
              <w:rPr>
                <w:rFonts w:eastAsia="Times New Roman"/>
                <w:lang w:eastAsia="lt-LT"/>
              </w:rPr>
            </w:pPr>
            <w:r w:rsidRPr="00F51C6A">
              <w:rPr>
                <w:rFonts w:eastAsia="Times New Roman"/>
                <w:lang w:eastAsia="lt-LT"/>
              </w:rPr>
              <w:t>per paskutiniuosius patikrinimų metus ūkio subjektui buvo taikytos poveikio priemonės</w:t>
            </w:r>
          </w:p>
          <w:p w14:paraId="6A9B721D" w14:textId="2FC0D987" w:rsidR="005869AF" w:rsidRPr="00F51C6A" w:rsidRDefault="00F51C6A" w:rsidP="00F51C6A">
            <w:pPr>
              <w:pStyle w:val="ListParagraph"/>
              <w:numPr>
                <w:ilvl w:val="0"/>
                <w:numId w:val="255"/>
              </w:numPr>
              <w:spacing w:before="120" w:after="120" w:line="240" w:lineRule="auto"/>
              <w:ind w:right="170"/>
              <w:rPr>
                <w:rFonts w:eastAsia="Times New Roman"/>
                <w:lang w:eastAsia="lt-LT"/>
              </w:rPr>
            </w:pPr>
            <w:r w:rsidRPr="00F51C6A">
              <w:rPr>
                <w:rFonts w:eastAsia="Times New Roman"/>
                <w:lang w:eastAsia="lt-LT"/>
              </w:rPr>
              <w:t>per paskutiniuosius patikrinimų metus ūkio subjektui poveikio priemonės nebuvo taikytos</w:t>
            </w:r>
          </w:p>
        </w:tc>
      </w:tr>
    </w:tbl>
    <w:p w14:paraId="452D8D83" w14:textId="203D007A" w:rsidR="004E4B6A" w:rsidRDefault="008050CE" w:rsidP="006F4B8D">
      <w:pPr>
        <w:pStyle w:val="Heading3"/>
      </w:pPr>
      <w:bookmarkStart w:id="46" w:name="_Toc187858612"/>
      <w:r>
        <w:lastRenderedPageBreak/>
        <w:t xml:space="preserve">Reikalavimai </w:t>
      </w:r>
      <w:r w:rsidR="002C1BE9">
        <w:t>tikrinimo planų sudarymo</w:t>
      </w:r>
      <w:r w:rsidR="004E4B6A">
        <w:t xml:space="preserve"> </w:t>
      </w:r>
      <w:r>
        <w:t>moduliui</w:t>
      </w:r>
      <w:bookmarkEnd w:id="43"/>
      <w:bookmarkEnd w:id="46"/>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2E7C1B" w:rsidRPr="00F61DFF" w14:paraId="7799442C" w14:textId="77777777" w:rsidTr="0077371F">
        <w:trPr>
          <w:tblHeader/>
        </w:trPr>
        <w:tc>
          <w:tcPr>
            <w:tcW w:w="499" w:type="pct"/>
            <w:tcBorders>
              <w:top w:val="nil"/>
              <w:bottom w:val="single" w:sz="12" w:space="0" w:color="002060"/>
            </w:tcBorders>
            <w:shd w:val="clear" w:color="auto" w:fill="E2EBF2"/>
            <w:vAlign w:val="center"/>
          </w:tcPr>
          <w:p w14:paraId="1C0F20F8" w14:textId="77777777" w:rsidR="002E7C1B" w:rsidRPr="00F61DFF" w:rsidRDefault="002E7C1B"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0B708B36" w14:textId="77777777" w:rsidR="002E7C1B" w:rsidRPr="00F61DFF" w:rsidRDefault="002E7C1B" w:rsidP="0077371F">
            <w:pPr>
              <w:spacing w:before="240" w:after="240" w:line="240" w:lineRule="auto"/>
              <w:ind w:left="170" w:right="170"/>
              <w:jc w:val="left"/>
              <w:rPr>
                <w:rFonts w:eastAsia="MS Mincho"/>
                <w:color w:val="213A6D"/>
              </w:rPr>
            </w:pPr>
            <w:r>
              <w:rPr>
                <w:rFonts w:eastAsia="MS Mincho"/>
                <w:color w:val="213A6D"/>
              </w:rPr>
              <w:t>Reikalavimas</w:t>
            </w:r>
          </w:p>
        </w:tc>
      </w:tr>
      <w:tr w:rsidR="002E7C1B" w:rsidRPr="00F61DFF" w14:paraId="1B4C8DEC" w14:textId="77777777" w:rsidTr="0077371F">
        <w:tc>
          <w:tcPr>
            <w:tcW w:w="499" w:type="pct"/>
            <w:tcBorders>
              <w:top w:val="single" w:sz="12" w:space="0" w:color="002060"/>
              <w:bottom w:val="single" w:sz="4" w:space="0" w:color="83A0B7"/>
            </w:tcBorders>
            <w:shd w:val="clear" w:color="auto" w:fill="auto"/>
          </w:tcPr>
          <w:p w14:paraId="4DD9369B" w14:textId="77777777" w:rsidR="002E7C1B" w:rsidRPr="00F61DFF" w:rsidRDefault="002E7C1B"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vAlign w:val="center"/>
          </w:tcPr>
          <w:p w14:paraId="2110C46F" w14:textId="1E39B737" w:rsidR="002E7C1B" w:rsidRPr="004E70D9" w:rsidRDefault="002E7C1B" w:rsidP="0077371F">
            <w:pPr>
              <w:spacing w:before="120" w:after="120" w:line="240" w:lineRule="auto"/>
              <w:ind w:left="170" w:right="170"/>
              <w:rPr>
                <w:rFonts w:eastAsia="Times New Roman"/>
                <w:lang w:eastAsia="lt-LT"/>
              </w:rPr>
            </w:pPr>
            <w:r>
              <w:t>Turi būti patobulintas tikrinimų plano sudarymo procesas atsižvelgiant į apskaičiuotų rizikų balus pagal VAT metodines sritis. Metinio tikrinimų plano sudarymas turi būti pilnai automatizuotas.</w:t>
            </w:r>
          </w:p>
        </w:tc>
      </w:tr>
      <w:tr w:rsidR="002E7C1B" w:rsidRPr="00F61DFF" w14:paraId="1CB873A6" w14:textId="77777777" w:rsidTr="0077371F">
        <w:tc>
          <w:tcPr>
            <w:tcW w:w="499" w:type="pct"/>
            <w:tcBorders>
              <w:top w:val="single" w:sz="4" w:space="0" w:color="83A0B7"/>
              <w:bottom w:val="single" w:sz="4" w:space="0" w:color="83A0B7"/>
            </w:tcBorders>
            <w:shd w:val="clear" w:color="auto" w:fill="auto"/>
          </w:tcPr>
          <w:p w14:paraId="62ED6808" w14:textId="77777777" w:rsidR="002E7C1B" w:rsidRPr="00F61DFF" w:rsidRDefault="002E7C1B"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79F08F5A" w14:textId="0F49A9B0" w:rsidR="002E7C1B" w:rsidRPr="004C41A9" w:rsidRDefault="004C41A9" w:rsidP="004C41A9">
            <w:pPr>
              <w:spacing w:before="120" w:after="120" w:line="240" w:lineRule="auto"/>
              <w:ind w:right="170"/>
              <w:rPr>
                <w:rFonts w:eastAsia="Times New Roman"/>
                <w:lang w:eastAsia="lt-LT"/>
              </w:rPr>
            </w:pPr>
            <w:r>
              <w:rPr>
                <w:rFonts w:eastAsia="Times New Roman"/>
                <w:lang w:eastAsia="lt-LT"/>
              </w:rPr>
              <w:t xml:space="preserve">Metinio tikrinimų plano sudarymui turi būti naudojami taisyklių rinkiniai. </w:t>
            </w:r>
            <w:r w:rsidR="00EF562C">
              <w:rPr>
                <w:rFonts w:eastAsia="Times New Roman"/>
                <w:lang w:eastAsia="lt-LT"/>
              </w:rPr>
              <w:t xml:space="preserve">Sudarant tikrinimų planą pagal kelias plano sudarymo taisykles jos turi būti pritaikomos pagal taisyklėse apibrėžtus taikymo kriterijus. </w:t>
            </w:r>
          </w:p>
        </w:tc>
      </w:tr>
      <w:tr w:rsidR="00EF562C" w:rsidRPr="00F61DFF" w14:paraId="3413952A" w14:textId="77777777" w:rsidTr="0077371F">
        <w:tc>
          <w:tcPr>
            <w:tcW w:w="499" w:type="pct"/>
            <w:tcBorders>
              <w:top w:val="single" w:sz="4" w:space="0" w:color="83A0B7"/>
              <w:bottom w:val="single" w:sz="4" w:space="0" w:color="83A0B7"/>
            </w:tcBorders>
            <w:shd w:val="clear" w:color="auto" w:fill="auto"/>
          </w:tcPr>
          <w:p w14:paraId="23E4BD3A" w14:textId="77777777" w:rsidR="00EF562C" w:rsidRPr="00F61DFF" w:rsidRDefault="00EF562C"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53E9ED63" w14:textId="77777777" w:rsidR="00EF562C" w:rsidRDefault="00EF562C" w:rsidP="004C41A9">
            <w:pPr>
              <w:spacing w:before="120" w:after="120" w:line="240" w:lineRule="auto"/>
              <w:ind w:right="170"/>
              <w:rPr>
                <w:rFonts w:eastAsia="Times New Roman"/>
                <w:lang w:eastAsia="lt-LT"/>
              </w:rPr>
            </w:pPr>
            <w:r>
              <w:rPr>
                <w:rFonts w:eastAsia="Times New Roman"/>
                <w:lang w:eastAsia="lt-LT"/>
              </w:rPr>
              <w:t>Taisyklių taikymui turi būti realizuotos šios prioretizavimo sąlygos:</w:t>
            </w:r>
          </w:p>
          <w:p w14:paraId="38C6FFE0" w14:textId="77777777"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Tikrinamos ŪS veiklos specializacijos atrenkamos tokia prioriteto tvarka (t. y. pirmiausiai įtraukiamos visos 1) sąlygą atitinkančios ŪS veiklos specializacijos, jei dar galima įtraukti tikrinamų ŪS, tuomet 2) sąlygą atitinkančios ir t. t.):</w:t>
            </w:r>
          </w:p>
          <w:p w14:paraId="1AD72DE0" w14:textId="61AC7CB6"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 xml:space="preserve">1) ŪS veiklos specializacijos rizikingumo lygis „Rizikingas“ ir ŪS veiklos specializacijos tikrinimas dėl to paties KO nebuvo atliktas  arba atliktas daugiau kaip prieš du metus; </w:t>
            </w:r>
            <w:r w:rsidR="005930C5">
              <w:rPr>
                <w:rFonts w:eastAsia="Times New Roman"/>
                <w:lang w:eastAsia="lt-LT"/>
              </w:rPr>
              <w:t>t</w:t>
            </w:r>
            <w:r w:rsidRPr="00EF562C">
              <w:rPr>
                <w:rFonts w:eastAsia="Times New Roman"/>
                <w:lang w:eastAsia="lt-LT"/>
              </w:rPr>
              <w:t xml:space="preserve">. y. </w:t>
            </w:r>
            <w:r w:rsidR="005930C5">
              <w:rPr>
                <w:rFonts w:eastAsia="Times New Roman"/>
                <w:lang w:eastAsia="lt-LT"/>
              </w:rPr>
              <w:t>n</w:t>
            </w:r>
            <w:r w:rsidRPr="00EF562C">
              <w:rPr>
                <w:rFonts w:eastAsia="Times New Roman"/>
                <w:lang w:eastAsia="lt-LT"/>
              </w:rPr>
              <w:t xml:space="preserve">uo formuojamo tikrinimų plano pradžios (pvz. 2020 m sausio 1 d.) iki paskutinio ŪS tikrinimo, kurio metu buvo tikrintas ŪS pagal atitinkamą KO, buvo praėję daugiau nei 2 metai (t. y. pvz., atrenkami tie ŪS, kurie 2019 </w:t>
            </w:r>
            <w:r w:rsidR="003C5D9D">
              <w:rPr>
                <w:rFonts w:eastAsia="Times New Roman"/>
                <w:lang w:eastAsia="lt-LT"/>
              </w:rPr>
              <w:t>ir</w:t>
            </w:r>
            <w:r w:rsidRPr="00EF562C">
              <w:rPr>
                <w:rFonts w:eastAsia="Times New Roman"/>
                <w:lang w:eastAsia="lt-LT"/>
              </w:rPr>
              <w:t xml:space="preserve"> 20</w:t>
            </w:r>
            <w:r w:rsidR="00603E3D">
              <w:rPr>
                <w:rFonts w:eastAsia="Times New Roman"/>
                <w:lang w:eastAsia="lt-LT"/>
              </w:rPr>
              <w:t>20</w:t>
            </w:r>
            <w:r w:rsidRPr="00EF562C">
              <w:rPr>
                <w:rFonts w:eastAsia="Times New Roman"/>
                <w:lang w:eastAsia="lt-LT"/>
              </w:rPr>
              <w:t xml:space="preserve"> metais (abiem metais) nebuvo tikrinti). Prioritetas teikiamas seniausiai tikrintiems.</w:t>
            </w:r>
          </w:p>
          <w:p w14:paraId="5D870B9D" w14:textId="2977037C"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 xml:space="preserve">2) ŪS veiklos specializacijos rizikingumo lygis „Rizikingas“ ir ŪS veiklos specializacijos tikrinimas dėl to paties KO nebuvo atliktas praėjusiais metais. </w:t>
            </w:r>
            <w:r w:rsidR="00790680">
              <w:rPr>
                <w:rFonts w:eastAsia="Times New Roman"/>
                <w:lang w:eastAsia="lt-LT"/>
              </w:rPr>
              <w:t>t</w:t>
            </w:r>
            <w:r w:rsidRPr="00EF562C">
              <w:rPr>
                <w:rFonts w:eastAsia="Times New Roman"/>
                <w:lang w:eastAsia="lt-LT"/>
              </w:rPr>
              <w:t xml:space="preserve">. y. </w:t>
            </w:r>
            <w:r w:rsidR="00C770A6">
              <w:rPr>
                <w:rFonts w:eastAsia="Times New Roman"/>
                <w:lang w:eastAsia="lt-LT"/>
              </w:rPr>
              <w:t>n</w:t>
            </w:r>
            <w:r w:rsidRPr="00EF562C">
              <w:rPr>
                <w:rFonts w:eastAsia="Times New Roman"/>
                <w:lang w:eastAsia="lt-LT"/>
              </w:rPr>
              <w:t>uo formuojamo tikrinimų plano pradžios (pvz. 2020 m sausio 1 d.) iki paskutinio ŪS tikrinimo, kurio metu buvo tikrintas ŪS pagal atitinkamą KO, yra praėję daugiau nei metai ( t. y. pvz., atrenkami tie ŪS, kurie buvo tikrinti 2018 metais). Prioritetas teikiamas seniausiai tikrintiems.</w:t>
            </w:r>
          </w:p>
          <w:p w14:paraId="35D73A05" w14:textId="0B434049"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 xml:space="preserve">3) ŪS veiklos specializacijos rizikingumo lygis „Rizikingas“ ir ŪS veiklos specializacijos tikrinimas dėl to paties KO buvo atliktas praėjusiais metais. </w:t>
            </w:r>
            <w:r w:rsidR="00790680">
              <w:rPr>
                <w:rFonts w:eastAsia="Times New Roman"/>
                <w:lang w:eastAsia="lt-LT"/>
              </w:rPr>
              <w:t>t</w:t>
            </w:r>
            <w:r w:rsidRPr="00EF562C">
              <w:rPr>
                <w:rFonts w:eastAsia="Times New Roman"/>
                <w:lang w:eastAsia="lt-LT"/>
              </w:rPr>
              <w:t xml:space="preserve">. y. </w:t>
            </w:r>
            <w:r w:rsidR="00790680">
              <w:rPr>
                <w:rFonts w:eastAsia="Times New Roman"/>
                <w:lang w:eastAsia="lt-LT"/>
              </w:rPr>
              <w:t>n</w:t>
            </w:r>
            <w:r w:rsidRPr="00EF562C">
              <w:rPr>
                <w:rFonts w:eastAsia="Times New Roman"/>
                <w:lang w:eastAsia="lt-LT"/>
              </w:rPr>
              <w:t xml:space="preserve">uo formuojamo tikrinimų plano pradžios (pvz. 2020 m sausio 1 d.) iki paskutinio ŪS tikrinimo, kurio metu buvo tikrintas ŪS pagal atitinkamą KO, yra praėję metai ar mažiau ( t. y. pvz., atrenkami tie ŪS, kurie buvo tikrinti 2019 </w:t>
            </w:r>
            <w:r>
              <w:rPr>
                <w:rFonts w:eastAsia="Times New Roman"/>
                <w:lang w:eastAsia="lt-LT"/>
              </w:rPr>
              <w:t>m</w:t>
            </w:r>
            <w:r w:rsidRPr="00EF562C">
              <w:rPr>
                <w:rFonts w:eastAsia="Times New Roman"/>
                <w:lang w:eastAsia="lt-LT"/>
              </w:rPr>
              <w:t>etais). Prioritetas teikiamas seniausiai tikrintiems.</w:t>
            </w:r>
          </w:p>
          <w:p w14:paraId="65983DD5" w14:textId="77777777"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4) ŪS veiklos specializacijos rizikingumo lygis „Vidutinis“ ir ŪS veiklos specializacijos tikrinimas dėl to paties KO nebuvo atliktas  arba atliktas daugiau kaip prieš du metus;</w:t>
            </w:r>
          </w:p>
          <w:p w14:paraId="4CB485AE" w14:textId="77777777"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 xml:space="preserve">5) ŪS veiklos specializacijos rizikingumo lygis „Vidutinis“ ir ŪS veiklos specializacijos tikrinimas dėl to paties KO nebuvo atliktas praėjusiais metais. </w:t>
            </w:r>
          </w:p>
          <w:p w14:paraId="78B8FCA0" w14:textId="56586587"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6) ŪS veiklos specializacijos rizikingumo lygis „Nevertinama“ arba nenurodytas ir ŪS veiklos specializacijos tikrinimas dėl to paties KO nebuvo atliktas arba atliktas daugiau kaip prieš du metus;</w:t>
            </w:r>
          </w:p>
          <w:p w14:paraId="54B46D43" w14:textId="4F905FED"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7) ŪS veiklos specializacijos rizikingumo lygis „Vidutinis“ ir ŪS veiklos specializacijos tikrinimas dėl to paties KO buvo atliktas praėjusiais metais.</w:t>
            </w:r>
          </w:p>
          <w:p w14:paraId="64B1F91A" w14:textId="77777777"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8) ŪS veiklos specializacijos rizikingumo lygis „Mažos rizikos“ ir ŪS veiklos specializacijos tikrinimas dėl to paties KO nebuvo atliktas  arba atliktas daugiau kaip prieš du metus</w:t>
            </w:r>
          </w:p>
          <w:p w14:paraId="29325985" w14:textId="70BCDFE3"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9) ŪS veiklos specializacijos rizikingumo lygis „Mažos rizikos“ ir ŪS veiklos specializacijos tikrinimas dėl to paties KO nebuvo atliktas praėjusiais metais.</w:t>
            </w:r>
          </w:p>
          <w:p w14:paraId="3BCEFCE6" w14:textId="77777777"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10) ŪS veiklos specializacijos rizikingumo lygis „Nevertinama“ arba nenurodytas ir ŪS veiklos specializacijos tikrinimas dėl to paties KO nebuvo atliktas praėjusiais metais.</w:t>
            </w:r>
          </w:p>
          <w:p w14:paraId="48CB956B" w14:textId="77777777" w:rsidR="00EF562C" w:rsidRPr="00EF562C" w:rsidRDefault="00EF562C" w:rsidP="00EF562C">
            <w:pPr>
              <w:spacing w:before="120" w:after="120" w:line="240" w:lineRule="auto"/>
              <w:ind w:right="170"/>
              <w:rPr>
                <w:rFonts w:eastAsia="Times New Roman"/>
                <w:lang w:eastAsia="lt-LT"/>
              </w:rPr>
            </w:pPr>
            <w:r w:rsidRPr="00EF562C">
              <w:rPr>
                <w:rFonts w:eastAsia="Times New Roman"/>
                <w:lang w:eastAsia="lt-LT"/>
              </w:rPr>
              <w:t>11) ŪS veiklos specializacijos rizikingumo lygis „Mažos rizikos“ ir ŪS veiklos specializacijos tikrinimas dėl to paties KO buvo atliktas praėjusiais metais;</w:t>
            </w:r>
          </w:p>
          <w:p w14:paraId="3CDE21A6" w14:textId="5DDD30DB" w:rsidR="00EF562C" w:rsidRDefault="00EF562C" w:rsidP="00EF562C">
            <w:pPr>
              <w:spacing w:before="120" w:after="120" w:line="240" w:lineRule="auto"/>
              <w:ind w:right="170"/>
              <w:rPr>
                <w:rFonts w:eastAsia="Times New Roman"/>
                <w:lang w:eastAsia="lt-LT"/>
              </w:rPr>
            </w:pPr>
            <w:r w:rsidRPr="00EF562C">
              <w:rPr>
                <w:rFonts w:eastAsia="Times New Roman"/>
                <w:lang w:eastAsia="lt-LT"/>
              </w:rPr>
              <w:t>12) Visos kitos likusios, aukščiau išvardintas sąlygas neatitikusios specializacijos, atrenkamos atsitiktine tvarka.</w:t>
            </w:r>
          </w:p>
          <w:p w14:paraId="193C2992" w14:textId="30BDB040" w:rsidR="00EF562C" w:rsidRDefault="00EF562C" w:rsidP="004C41A9">
            <w:pPr>
              <w:spacing w:before="120" w:after="120" w:line="240" w:lineRule="auto"/>
              <w:ind w:right="170"/>
              <w:rPr>
                <w:rFonts w:eastAsia="Times New Roman"/>
                <w:lang w:eastAsia="lt-LT"/>
              </w:rPr>
            </w:pPr>
            <w:r>
              <w:rPr>
                <w:rFonts w:eastAsia="Times New Roman"/>
                <w:lang w:eastAsia="lt-LT"/>
              </w:rPr>
              <w:lastRenderedPageBreak/>
              <w:t>Esant tokiems patiems kriterijams prioritetų taikymo taisyklės turės būti suderintos detalios analizės etapo metu su Perkančiąja organizacija ir specifikuotos detalios analizės dokumentacijoje.</w:t>
            </w:r>
          </w:p>
        </w:tc>
      </w:tr>
      <w:tr w:rsidR="002E7C1B" w:rsidRPr="00F61DFF" w14:paraId="05365DA1" w14:textId="77777777" w:rsidTr="0077371F">
        <w:tc>
          <w:tcPr>
            <w:tcW w:w="499" w:type="pct"/>
            <w:tcBorders>
              <w:top w:val="single" w:sz="4" w:space="0" w:color="83A0B7"/>
              <w:bottom w:val="single" w:sz="4" w:space="0" w:color="83A0B7"/>
            </w:tcBorders>
            <w:shd w:val="clear" w:color="auto" w:fill="auto"/>
          </w:tcPr>
          <w:p w14:paraId="6B3955D5" w14:textId="77777777" w:rsidR="002E7C1B" w:rsidRPr="00F61DFF" w:rsidRDefault="002E7C1B"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45752DBC" w14:textId="77777777" w:rsidR="002E7C1B" w:rsidRDefault="004C41A9" w:rsidP="004C41A9">
            <w:pPr>
              <w:spacing w:before="120" w:after="120" w:line="240" w:lineRule="auto"/>
              <w:ind w:right="170"/>
              <w:rPr>
                <w:rFonts w:eastAsia="Times New Roman"/>
                <w:lang w:eastAsia="lt-LT"/>
              </w:rPr>
            </w:pPr>
            <w:r>
              <w:rPr>
                <w:rFonts w:eastAsia="Times New Roman"/>
                <w:lang w:eastAsia="lt-LT"/>
              </w:rPr>
              <w:t>Kiekviena tikrinimo plano taisyklė turi turėti atributus, kuriuos būtų galima koreguoti:</w:t>
            </w:r>
          </w:p>
          <w:p w14:paraId="1CC0A3B0" w14:textId="77777777"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Metodinė sritis</w:t>
            </w:r>
          </w:p>
          <w:p w14:paraId="777D4B73" w14:textId="77777777"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Tikrinimo pobūdis</w:t>
            </w:r>
          </w:p>
          <w:p w14:paraId="37C03575" w14:textId="6BB7E6A9"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Būsena</w:t>
            </w:r>
            <w:r w:rsidR="00EC6287">
              <w:rPr>
                <w:rFonts w:eastAsia="Times New Roman"/>
                <w:lang w:eastAsia="lt-LT"/>
              </w:rPr>
              <w:t xml:space="preserve"> </w:t>
            </w:r>
          </w:p>
          <w:p w14:paraId="4105E31A" w14:textId="77777777"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Planuojamo tikrinimo intervalo trukmė, savaitėmis</w:t>
            </w:r>
          </w:p>
          <w:p w14:paraId="2D89D4A2" w14:textId="77777777"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Tikrinamų ŪS veiklų atrinkimo pobūdis</w:t>
            </w:r>
          </w:p>
          <w:p w14:paraId="6DAC1D57" w14:textId="77777777"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ŪS veiklų atrinkimas pagal KO</w:t>
            </w:r>
          </w:p>
          <w:p w14:paraId="3DB2FA6F" w14:textId="5FEA231C"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ŪS veiklų atrinkimas pagal rizikingumą</w:t>
            </w:r>
          </w:p>
          <w:p w14:paraId="3F5FBF83" w14:textId="78AFA174"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Ar reikia įtraukti nepatikrintas ŪS specializacijas</w:t>
            </w:r>
          </w:p>
          <w:p w14:paraId="03A876C1" w14:textId="713CA6CE"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Ar reikalingas paimamų mėginių kiekis</w:t>
            </w:r>
          </w:p>
          <w:p w14:paraId="06DA23A9" w14:textId="591843AF" w:rsidR="004C41A9" w:rsidRPr="004C41A9" w:rsidRDefault="004C41A9" w:rsidP="004C41A9">
            <w:pPr>
              <w:pStyle w:val="ListParagraph"/>
              <w:numPr>
                <w:ilvl w:val="0"/>
                <w:numId w:val="268"/>
              </w:numPr>
              <w:spacing w:before="120" w:after="120" w:line="240" w:lineRule="auto"/>
              <w:ind w:right="170"/>
              <w:rPr>
                <w:rFonts w:eastAsia="Times New Roman"/>
                <w:lang w:eastAsia="lt-LT"/>
              </w:rPr>
            </w:pPr>
            <w:r w:rsidRPr="004C41A9">
              <w:rPr>
                <w:rFonts w:eastAsia="Times New Roman"/>
                <w:lang w:eastAsia="lt-LT"/>
              </w:rPr>
              <w:t>Paimamų mėginių kiekis</w:t>
            </w:r>
          </w:p>
          <w:p w14:paraId="20FA46CB" w14:textId="67D109BB" w:rsidR="004C41A9" w:rsidRPr="004C41A9" w:rsidRDefault="004C41A9" w:rsidP="004C41A9">
            <w:pPr>
              <w:pStyle w:val="ListParagraph"/>
              <w:numPr>
                <w:ilvl w:val="0"/>
                <w:numId w:val="269"/>
              </w:numPr>
              <w:spacing w:before="120" w:after="120" w:line="240" w:lineRule="auto"/>
              <w:ind w:right="170"/>
              <w:rPr>
                <w:rFonts w:eastAsia="Times New Roman"/>
                <w:lang w:eastAsia="lt-LT"/>
              </w:rPr>
            </w:pPr>
            <w:r w:rsidRPr="004C41A9">
              <w:rPr>
                <w:rFonts w:eastAsia="Times New Roman"/>
                <w:lang w:eastAsia="lt-LT"/>
              </w:rPr>
              <w:t>Nepatikrintų ŪS veiklų atrinkimas pagal datą nuo kurios specializacija nepatikrinta</w:t>
            </w:r>
          </w:p>
          <w:p w14:paraId="67582116" w14:textId="5ED28C6E" w:rsidR="004C41A9" w:rsidRPr="004C41A9" w:rsidRDefault="004C41A9" w:rsidP="004C41A9">
            <w:pPr>
              <w:pStyle w:val="ListParagraph"/>
              <w:numPr>
                <w:ilvl w:val="0"/>
                <w:numId w:val="269"/>
              </w:numPr>
              <w:spacing w:before="120" w:after="120" w:line="240" w:lineRule="auto"/>
              <w:ind w:right="170"/>
              <w:rPr>
                <w:rFonts w:eastAsia="Times New Roman"/>
                <w:lang w:eastAsia="lt-LT"/>
              </w:rPr>
            </w:pPr>
            <w:r w:rsidRPr="004C41A9">
              <w:rPr>
                <w:rFonts w:eastAsia="Times New Roman"/>
                <w:lang w:eastAsia="lt-LT"/>
              </w:rPr>
              <w:t>Nepatikrintų ŪS veiklų atrinkimas pagal datą iki kurios specializacija nepatikrinta</w:t>
            </w:r>
          </w:p>
          <w:p w14:paraId="45A96256" w14:textId="10C609E5" w:rsidR="004C41A9" w:rsidRPr="004C41A9" w:rsidRDefault="004C41A9" w:rsidP="004C41A9">
            <w:pPr>
              <w:pStyle w:val="ListParagraph"/>
              <w:numPr>
                <w:ilvl w:val="0"/>
                <w:numId w:val="269"/>
              </w:numPr>
              <w:spacing w:before="120" w:after="120" w:line="240" w:lineRule="auto"/>
              <w:ind w:right="170"/>
              <w:rPr>
                <w:rFonts w:eastAsia="Times New Roman"/>
                <w:lang w:eastAsia="lt-LT"/>
              </w:rPr>
            </w:pPr>
            <w:r w:rsidRPr="004C41A9">
              <w:rPr>
                <w:rFonts w:eastAsia="Times New Roman"/>
                <w:lang w:eastAsia="lt-LT"/>
              </w:rPr>
              <w:t>Nepatikrintų ŪS veiklų atrinkimas pagal tikrinamų ŪS skaičių (procentais)</w:t>
            </w:r>
          </w:p>
          <w:p w14:paraId="4BBB6936" w14:textId="14E3BBAD" w:rsidR="004C41A9" w:rsidRPr="004C41A9" w:rsidRDefault="004C41A9" w:rsidP="004C41A9">
            <w:pPr>
              <w:pStyle w:val="ListParagraph"/>
              <w:numPr>
                <w:ilvl w:val="0"/>
                <w:numId w:val="269"/>
              </w:numPr>
              <w:spacing w:before="120" w:after="120" w:line="240" w:lineRule="auto"/>
              <w:ind w:right="170"/>
              <w:rPr>
                <w:rFonts w:eastAsia="Times New Roman"/>
                <w:lang w:eastAsia="lt-LT"/>
              </w:rPr>
            </w:pPr>
            <w:r w:rsidRPr="004C41A9">
              <w:rPr>
                <w:rFonts w:eastAsia="Times New Roman"/>
                <w:lang w:eastAsia="lt-LT"/>
              </w:rPr>
              <w:t>Tikrinimų savaitė nuo</w:t>
            </w:r>
          </w:p>
          <w:p w14:paraId="26EDD826" w14:textId="48EDA484" w:rsidR="004C41A9" w:rsidRPr="004C41A9" w:rsidRDefault="004C41A9" w:rsidP="004C41A9">
            <w:pPr>
              <w:pStyle w:val="ListParagraph"/>
              <w:numPr>
                <w:ilvl w:val="0"/>
                <w:numId w:val="269"/>
              </w:numPr>
              <w:spacing w:before="120" w:after="120" w:line="240" w:lineRule="auto"/>
              <w:ind w:right="170"/>
              <w:rPr>
                <w:rFonts w:eastAsia="Times New Roman"/>
                <w:lang w:eastAsia="lt-LT"/>
              </w:rPr>
            </w:pPr>
            <w:r w:rsidRPr="004C41A9">
              <w:rPr>
                <w:rFonts w:eastAsia="Times New Roman"/>
                <w:lang w:eastAsia="lt-LT"/>
              </w:rPr>
              <w:t>Tikrinimų savaitė iki</w:t>
            </w:r>
          </w:p>
          <w:p w14:paraId="30722B24" w14:textId="6D59163F" w:rsidR="004C41A9" w:rsidRPr="004C41A9" w:rsidRDefault="004C41A9" w:rsidP="004C41A9">
            <w:pPr>
              <w:pStyle w:val="ListParagraph"/>
              <w:numPr>
                <w:ilvl w:val="0"/>
                <w:numId w:val="269"/>
              </w:numPr>
              <w:spacing w:before="120" w:after="120" w:line="240" w:lineRule="auto"/>
              <w:ind w:right="170"/>
              <w:rPr>
                <w:rFonts w:eastAsia="Times New Roman"/>
                <w:lang w:eastAsia="lt-LT"/>
              </w:rPr>
            </w:pPr>
            <w:r w:rsidRPr="004C41A9">
              <w:rPr>
                <w:rFonts w:eastAsia="Times New Roman"/>
                <w:lang w:eastAsia="lt-LT"/>
              </w:rPr>
              <w:t>ŪS rizikos grupė</w:t>
            </w:r>
          </w:p>
          <w:p w14:paraId="4FC36766" w14:textId="179EEEB8" w:rsidR="004C41A9" w:rsidRPr="004C41A9" w:rsidRDefault="004C41A9" w:rsidP="004C41A9">
            <w:pPr>
              <w:pStyle w:val="ListParagraph"/>
              <w:numPr>
                <w:ilvl w:val="0"/>
                <w:numId w:val="269"/>
              </w:numPr>
              <w:spacing w:before="120" w:after="120" w:line="240" w:lineRule="auto"/>
              <w:ind w:right="170"/>
              <w:rPr>
                <w:rFonts w:eastAsia="Times New Roman"/>
                <w:lang w:eastAsia="lt-LT"/>
              </w:rPr>
            </w:pPr>
            <w:r w:rsidRPr="004C41A9">
              <w:rPr>
                <w:rFonts w:eastAsia="Times New Roman"/>
                <w:lang w:eastAsia="lt-LT"/>
              </w:rPr>
              <w:t>ŪS tikrinimo intervalas, metais</w:t>
            </w:r>
          </w:p>
          <w:p w14:paraId="66472B57" w14:textId="77C27E98" w:rsidR="004C41A9" w:rsidRPr="004C41A9" w:rsidRDefault="004C41A9" w:rsidP="004C41A9">
            <w:pPr>
              <w:pStyle w:val="ListParagraph"/>
              <w:numPr>
                <w:ilvl w:val="0"/>
                <w:numId w:val="269"/>
              </w:numPr>
              <w:spacing w:before="120" w:after="120" w:line="240" w:lineRule="auto"/>
              <w:ind w:right="170"/>
              <w:rPr>
                <w:rFonts w:eastAsia="Times New Roman"/>
                <w:lang w:eastAsia="lt-LT"/>
              </w:rPr>
            </w:pPr>
            <w:r w:rsidRPr="004C41A9">
              <w:rPr>
                <w:rFonts w:eastAsia="Times New Roman"/>
                <w:lang w:eastAsia="lt-LT"/>
              </w:rPr>
              <w:t>Tikrinamų ŪS skaičius (procentais)</w:t>
            </w:r>
          </w:p>
          <w:p w14:paraId="16639420" w14:textId="2BB50263" w:rsidR="004C41A9" w:rsidRPr="00EF562C" w:rsidRDefault="004C41A9" w:rsidP="00EF562C">
            <w:pPr>
              <w:pStyle w:val="ListParagraph"/>
              <w:numPr>
                <w:ilvl w:val="0"/>
                <w:numId w:val="269"/>
              </w:numPr>
              <w:spacing w:before="120" w:after="120" w:line="240" w:lineRule="auto"/>
              <w:ind w:right="170"/>
              <w:rPr>
                <w:rFonts w:eastAsia="Times New Roman"/>
                <w:lang w:eastAsia="lt-LT"/>
              </w:rPr>
            </w:pPr>
            <w:r w:rsidRPr="004C41A9">
              <w:rPr>
                <w:rFonts w:eastAsia="Times New Roman"/>
                <w:lang w:eastAsia="lt-LT"/>
              </w:rPr>
              <w:t>Maksimalus tikrinimų kiekis pagal regioną</w:t>
            </w:r>
          </w:p>
        </w:tc>
      </w:tr>
      <w:tr w:rsidR="00835737" w:rsidRPr="00F61DFF" w14:paraId="381E1231" w14:textId="77777777" w:rsidTr="0077371F">
        <w:tc>
          <w:tcPr>
            <w:tcW w:w="499" w:type="pct"/>
            <w:tcBorders>
              <w:top w:val="single" w:sz="4" w:space="0" w:color="83A0B7"/>
              <w:bottom w:val="single" w:sz="4" w:space="0" w:color="83A0B7"/>
            </w:tcBorders>
            <w:shd w:val="clear" w:color="auto" w:fill="auto"/>
          </w:tcPr>
          <w:p w14:paraId="770B5D32" w14:textId="77777777" w:rsidR="00835737" w:rsidRPr="00F61DFF" w:rsidRDefault="0083573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vAlign w:val="center"/>
          </w:tcPr>
          <w:p w14:paraId="0A03353D" w14:textId="50E04D62" w:rsidR="00835737" w:rsidRDefault="00835737" w:rsidP="004C41A9">
            <w:pPr>
              <w:spacing w:before="120" w:after="120" w:line="240" w:lineRule="auto"/>
              <w:ind w:right="170"/>
              <w:rPr>
                <w:rFonts w:eastAsia="Times New Roman"/>
                <w:lang w:eastAsia="lt-LT"/>
              </w:rPr>
            </w:pPr>
            <w:r>
              <w:rPr>
                <w:rFonts w:eastAsia="Times New Roman"/>
                <w:lang w:eastAsia="lt-LT"/>
              </w:rPr>
              <w:t>Metinio tikrinimų plano sudarymo procesas turi būti realizuojamas pagal procesą ir aprašymą pateiktą priede Nr. 1.</w:t>
            </w:r>
          </w:p>
        </w:tc>
      </w:tr>
    </w:tbl>
    <w:p w14:paraId="6F66BA1A" w14:textId="1471FE9C" w:rsidR="000226B2" w:rsidRPr="00A36ADC" w:rsidRDefault="000226B2" w:rsidP="00A36ADC">
      <w:pPr>
        <w:pStyle w:val="Heading3"/>
      </w:pPr>
      <w:bookmarkStart w:id="47" w:name="_Ref111022677"/>
      <w:bookmarkStart w:id="48" w:name="_Ref111577068"/>
      <w:bookmarkStart w:id="49" w:name="_Toc187858613"/>
      <w:r>
        <w:t xml:space="preserve">Reikalavimai </w:t>
      </w:r>
      <w:r w:rsidR="00A9124C">
        <w:t xml:space="preserve">sąskaitų formavimo </w:t>
      </w:r>
      <w:r>
        <w:t>moduliui</w:t>
      </w:r>
      <w:bookmarkEnd w:id="47"/>
      <w:bookmarkEnd w:id="48"/>
      <w:bookmarkEnd w:id="49"/>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FE795C" w:rsidRPr="00F61DFF" w14:paraId="2AF1F49B" w14:textId="77777777" w:rsidTr="00086E39">
        <w:trPr>
          <w:tblHeader/>
        </w:trPr>
        <w:tc>
          <w:tcPr>
            <w:tcW w:w="499" w:type="pct"/>
            <w:tcBorders>
              <w:top w:val="nil"/>
              <w:bottom w:val="single" w:sz="12" w:space="0" w:color="002060"/>
            </w:tcBorders>
            <w:shd w:val="clear" w:color="auto" w:fill="E2EBF2"/>
            <w:vAlign w:val="center"/>
          </w:tcPr>
          <w:p w14:paraId="4CAFE112" w14:textId="77777777" w:rsidR="00FE795C" w:rsidRPr="00F61DFF" w:rsidRDefault="00FE795C" w:rsidP="00185E33">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125A3D65" w14:textId="77777777" w:rsidR="00FE795C" w:rsidRPr="00F61DFF" w:rsidRDefault="00FE795C" w:rsidP="00185E33">
            <w:pPr>
              <w:spacing w:before="240" w:after="240" w:line="240" w:lineRule="auto"/>
              <w:ind w:left="170" w:right="170"/>
              <w:jc w:val="left"/>
              <w:rPr>
                <w:rFonts w:eastAsia="MS Mincho"/>
                <w:color w:val="213A6D"/>
              </w:rPr>
            </w:pPr>
            <w:r>
              <w:rPr>
                <w:rFonts w:eastAsia="MS Mincho"/>
                <w:color w:val="213A6D"/>
              </w:rPr>
              <w:t>Reikalavimas</w:t>
            </w:r>
          </w:p>
        </w:tc>
      </w:tr>
      <w:tr w:rsidR="00062C5F" w:rsidRPr="00F61DFF" w14:paraId="30F014E3" w14:textId="77777777" w:rsidTr="00E5735F">
        <w:tc>
          <w:tcPr>
            <w:tcW w:w="499" w:type="pct"/>
            <w:tcBorders>
              <w:top w:val="single" w:sz="4" w:space="0" w:color="83A0B7"/>
              <w:bottom w:val="single" w:sz="4" w:space="0" w:color="83A0B7"/>
            </w:tcBorders>
            <w:shd w:val="clear" w:color="auto" w:fill="auto"/>
          </w:tcPr>
          <w:p w14:paraId="3C0919C2" w14:textId="77777777" w:rsidR="00062C5F" w:rsidRPr="00F61DFF" w:rsidRDefault="00062C5F" w:rsidP="00C90EFA">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442DED29" w14:textId="77665B44" w:rsidR="00062C5F" w:rsidRPr="009F1812" w:rsidRDefault="00240B65" w:rsidP="00185E33">
            <w:pPr>
              <w:spacing w:before="120" w:after="120" w:line="240" w:lineRule="auto"/>
              <w:ind w:left="170" w:right="170"/>
              <w:rPr>
                <w:rFonts w:cstheme="minorHAnsi"/>
                <w:szCs w:val="20"/>
                <w:lang w:eastAsia="en-US"/>
              </w:rPr>
            </w:pPr>
            <w:r>
              <w:rPr>
                <w:rFonts w:cstheme="minorHAnsi"/>
                <w:szCs w:val="20"/>
                <w:lang w:eastAsia="en-US"/>
              </w:rPr>
              <w:t xml:space="preserve">Turi būti sukurtas sąskaitų – faktūrų išrašymo modulis, kuris turi automatiškai formuoti mokėjimus pagal pateiktus VATIS paslaugų užsakymo prašymus. </w:t>
            </w:r>
            <w:r w:rsidR="00282B76">
              <w:rPr>
                <w:rFonts w:cstheme="minorHAnsi"/>
                <w:szCs w:val="20"/>
                <w:lang w:eastAsia="en-US"/>
              </w:rPr>
              <w:t xml:space="preserve">Turi būti vadovaujamasi </w:t>
            </w:r>
            <w:r w:rsidR="00282B76">
              <w:rPr>
                <w:rFonts w:cstheme="minorHAnsi"/>
                <w:szCs w:val="20"/>
                <w:lang w:eastAsia="en-US"/>
              </w:rPr>
              <w:fldChar w:fldCharType="begin"/>
            </w:r>
            <w:r w:rsidR="00282B76">
              <w:rPr>
                <w:rFonts w:cstheme="minorHAnsi"/>
                <w:szCs w:val="20"/>
                <w:lang w:eastAsia="en-US"/>
              </w:rPr>
              <w:instrText xml:space="preserve"> REF _Ref169692917 \r \h </w:instrText>
            </w:r>
            <w:r w:rsidR="00282B76">
              <w:rPr>
                <w:rFonts w:cstheme="minorHAnsi"/>
                <w:szCs w:val="20"/>
                <w:lang w:eastAsia="en-US"/>
              </w:rPr>
            </w:r>
            <w:r w:rsidR="00282B76">
              <w:rPr>
                <w:rFonts w:cstheme="minorHAnsi"/>
                <w:szCs w:val="20"/>
                <w:lang w:eastAsia="en-US"/>
              </w:rPr>
              <w:fldChar w:fldCharType="separate"/>
            </w:r>
            <w:r w:rsidR="00894F25">
              <w:rPr>
                <w:rFonts w:cstheme="minorHAnsi"/>
                <w:szCs w:val="20"/>
                <w:lang w:eastAsia="en-US"/>
              </w:rPr>
              <w:t>8.2</w:t>
            </w:r>
            <w:r w:rsidR="00282B76">
              <w:rPr>
                <w:rFonts w:cstheme="minorHAnsi"/>
                <w:szCs w:val="20"/>
                <w:lang w:eastAsia="en-US"/>
              </w:rPr>
              <w:fldChar w:fldCharType="end"/>
            </w:r>
            <w:r w:rsidR="00282B76">
              <w:rPr>
                <w:rFonts w:cstheme="minorHAnsi"/>
                <w:szCs w:val="20"/>
                <w:lang w:eastAsia="en-US"/>
              </w:rPr>
              <w:t xml:space="preserve"> </w:t>
            </w:r>
            <w:r w:rsidR="00282B76" w:rsidRPr="00DE75FB">
              <w:rPr>
                <w:rFonts w:cstheme="minorHAnsi"/>
                <w:szCs w:val="20"/>
                <w:lang w:eastAsia="en-US"/>
              </w:rPr>
              <w:fldChar w:fldCharType="begin"/>
            </w:r>
            <w:r w:rsidR="00282B76" w:rsidRPr="00DE75FB">
              <w:rPr>
                <w:rFonts w:cstheme="minorHAnsi"/>
                <w:szCs w:val="20"/>
                <w:lang w:eastAsia="en-US"/>
              </w:rPr>
              <w:instrText xml:space="preserve"> REF _Ref169692917 \h </w:instrText>
            </w:r>
            <w:r w:rsidR="00282B76" w:rsidRPr="00DE75FB">
              <w:rPr>
                <w:rFonts w:cstheme="minorHAnsi"/>
                <w:szCs w:val="20"/>
                <w:lang w:eastAsia="en-US"/>
              </w:rPr>
            </w:r>
            <w:r w:rsidR="00282B76" w:rsidRPr="00DE75FB">
              <w:rPr>
                <w:rFonts w:cstheme="minorHAnsi"/>
                <w:szCs w:val="20"/>
                <w:lang w:eastAsia="en-US"/>
              </w:rPr>
              <w:fldChar w:fldCharType="separate"/>
            </w:r>
            <w:r w:rsidR="00894F25" w:rsidRPr="00DE75FB">
              <w:t>Priedas Nr. 2 Sąskaitos faktūros išrašymo modulio procesas</w:t>
            </w:r>
            <w:r w:rsidR="00282B76" w:rsidRPr="00DE75FB">
              <w:rPr>
                <w:rFonts w:cstheme="minorHAnsi"/>
                <w:szCs w:val="20"/>
                <w:lang w:eastAsia="en-US"/>
              </w:rPr>
              <w:fldChar w:fldCharType="end"/>
            </w:r>
            <w:r w:rsidR="00282B76" w:rsidRPr="00DE75FB">
              <w:rPr>
                <w:rFonts w:cstheme="minorHAnsi"/>
                <w:szCs w:val="20"/>
                <w:lang w:eastAsia="en-US"/>
              </w:rPr>
              <w:t>“ aprašymu.</w:t>
            </w:r>
          </w:p>
        </w:tc>
      </w:tr>
      <w:tr w:rsidR="00E42CD7" w:rsidRPr="00F61DFF" w14:paraId="093D00C1" w14:textId="77777777" w:rsidTr="00E5735F">
        <w:tc>
          <w:tcPr>
            <w:tcW w:w="499" w:type="pct"/>
            <w:tcBorders>
              <w:top w:val="single" w:sz="4" w:space="0" w:color="83A0B7"/>
              <w:bottom w:val="single" w:sz="4" w:space="0" w:color="83A0B7"/>
            </w:tcBorders>
            <w:shd w:val="clear" w:color="auto" w:fill="auto"/>
          </w:tcPr>
          <w:p w14:paraId="722BC1E9" w14:textId="77777777" w:rsidR="00E42CD7" w:rsidRPr="00F61DFF" w:rsidRDefault="00E42CD7"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13BB0860" w14:textId="512E1AFB" w:rsidR="00E42CD7" w:rsidRPr="009F1812" w:rsidRDefault="00240B65" w:rsidP="00E42CD7">
            <w:pPr>
              <w:spacing w:before="120" w:after="120" w:line="240" w:lineRule="auto"/>
              <w:ind w:left="170" w:right="170"/>
              <w:rPr>
                <w:rFonts w:cstheme="minorHAnsi"/>
                <w:szCs w:val="20"/>
                <w:lang w:eastAsia="en-US"/>
              </w:rPr>
            </w:pPr>
            <w:r>
              <w:rPr>
                <w:rFonts w:cstheme="minorHAnsi"/>
                <w:szCs w:val="20"/>
                <w:lang w:eastAsia="en-US"/>
              </w:rPr>
              <w:t xml:space="preserve">Automatiškai sukuriami mokėjimai turi būti formuojami pagal paslaugų prašyme užsakomų paslaugų (tyrimų) įkainius. </w:t>
            </w:r>
          </w:p>
        </w:tc>
      </w:tr>
      <w:tr w:rsidR="00E42CD7" w:rsidRPr="00F61DFF" w14:paraId="6965FB1E" w14:textId="77777777" w:rsidTr="00E5735F">
        <w:tc>
          <w:tcPr>
            <w:tcW w:w="499" w:type="pct"/>
            <w:tcBorders>
              <w:top w:val="single" w:sz="4" w:space="0" w:color="83A0B7"/>
              <w:bottom w:val="single" w:sz="4" w:space="0" w:color="83A0B7"/>
            </w:tcBorders>
            <w:shd w:val="clear" w:color="auto" w:fill="auto"/>
          </w:tcPr>
          <w:p w14:paraId="2045966D" w14:textId="77777777" w:rsidR="00E42CD7" w:rsidRPr="00F61DFF" w:rsidRDefault="00E42CD7"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7917AF8B" w14:textId="77777777" w:rsidR="00E42CD7" w:rsidRDefault="00240B65" w:rsidP="00E42CD7">
            <w:pPr>
              <w:spacing w:before="120" w:after="120" w:line="240" w:lineRule="auto"/>
              <w:ind w:left="170" w:right="170"/>
              <w:rPr>
                <w:rFonts w:cstheme="minorHAnsi"/>
                <w:szCs w:val="20"/>
                <w:lang w:eastAsia="en-US"/>
              </w:rPr>
            </w:pPr>
            <w:r>
              <w:rPr>
                <w:rFonts w:cstheme="minorHAnsi"/>
                <w:szCs w:val="20"/>
                <w:lang w:eastAsia="en-US"/>
              </w:rPr>
              <w:t>Mokėjimai turi būti sukuriami:</w:t>
            </w:r>
          </w:p>
          <w:p w14:paraId="540D1BB8" w14:textId="639113DC" w:rsidR="00240B65" w:rsidRPr="00BF2054" w:rsidRDefault="00240B65" w:rsidP="00BF2054">
            <w:pPr>
              <w:pStyle w:val="ListParagraph"/>
              <w:numPr>
                <w:ilvl w:val="0"/>
                <w:numId w:val="280"/>
              </w:numPr>
              <w:spacing w:before="120" w:after="120" w:line="240" w:lineRule="auto"/>
              <w:ind w:right="170"/>
              <w:rPr>
                <w:rFonts w:cstheme="minorHAnsi"/>
                <w:szCs w:val="20"/>
                <w:lang w:eastAsia="en-US"/>
              </w:rPr>
            </w:pPr>
            <w:r w:rsidRPr="00BF2054">
              <w:rPr>
                <w:rFonts w:cstheme="minorHAnsi"/>
                <w:szCs w:val="20"/>
                <w:lang w:eastAsia="en-US"/>
              </w:rPr>
              <w:t>pateiktam prašymui atlikti laboratorinius tyrimus</w:t>
            </w:r>
            <w:r w:rsidR="00A506E4" w:rsidRPr="00BF2054">
              <w:rPr>
                <w:rFonts w:cstheme="minorHAnsi"/>
                <w:szCs w:val="20"/>
                <w:lang w:eastAsia="en-US"/>
              </w:rPr>
              <w:t>,</w:t>
            </w:r>
            <w:r w:rsidRPr="00BF2054">
              <w:rPr>
                <w:rFonts w:cstheme="minorHAnsi"/>
                <w:szCs w:val="20"/>
                <w:lang w:eastAsia="en-US"/>
              </w:rPr>
              <w:t xml:space="preserve"> po to kai laboratorijos darbuotojas peržiūri ir patvirtina priėmimo aktą tyrimų vykdymui;</w:t>
            </w:r>
          </w:p>
          <w:p w14:paraId="6BA63D78" w14:textId="77777777" w:rsidR="00240B65" w:rsidRPr="00BF2054" w:rsidRDefault="00A506E4" w:rsidP="00BF2054">
            <w:pPr>
              <w:pStyle w:val="ListParagraph"/>
              <w:numPr>
                <w:ilvl w:val="0"/>
                <w:numId w:val="280"/>
              </w:numPr>
              <w:spacing w:before="120" w:after="120" w:line="240" w:lineRule="auto"/>
              <w:ind w:right="170"/>
              <w:rPr>
                <w:rFonts w:cstheme="minorHAnsi"/>
                <w:szCs w:val="20"/>
                <w:lang w:eastAsia="en-US"/>
              </w:rPr>
            </w:pPr>
            <w:r w:rsidRPr="00BF2054">
              <w:rPr>
                <w:rFonts w:cstheme="minorHAnsi"/>
                <w:szCs w:val="20"/>
                <w:lang w:eastAsia="en-US"/>
              </w:rPr>
              <w:t>atlikus laboratorinius tyrimus, jeigu tyrimų atlikimo metu atsirado poreikis papildomiems tyrimams, už kuriuos turi būti apmokama;</w:t>
            </w:r>
          </w:p>
          <w:p w14:paraId="7D42CE2C" w14:textId="12779A27" w:rsidR="00A506E4" w:rsidRPr="00BF2054" w:rsidRDefault="00BF2054" w:rsidP="00BF2054">
            <w:pPr>
              <w:pStyle w:val="ListParagraph"/>
              <w:numPr>
                <w:ilvl w:val="0"/>
                <w:numId w:val="280"/>
              </w:numPr>
              <w:spacing w:before="120" w:after="120" w:line="240" w:lineRule="auto"/>
              <w:ind w:right="170"/>
              <w:rPr>
                <w:rFonts w:cstheme="minorHAnsi"/>
                <w:szCs w:val="20"/>
                <w:lang w:eastAsia="en-US"/>
              </w:rPr>
            </w:pPr>
            <w:r w:rsidRPr="00BF2054">
              <w:rPr>
                <w:rFonts w:cstheme="minorHAnsi"/>
                <w:szCs w:val="20"/>
                <w:lang w:eastAsia="en-US"/>
              </w:rPr>
              <w:t>prašymo pateikimo metu, jeigu užsakovas nori atlikti mokėjimą iš karto (per VIISP);</w:t>
            </w:r>
          </w:p>
          <w:p w14:paraId="28A8A8F1" w14:textId="16A51549" w:rsidR="00BF2054" w:rsidRPr="00BF2054" w:rsidRDefault="00BF2054" w:rsidP="00BF2054">
            <w:pPr>
              <w:pStyle w:val="ListParagraph"/>
              <w:numPr>
                <w:ilvl w:val="0"/>
                <w:numId w:val="280"/>
              </w:numPr>
              <w:spacing w:before="120" w:after="120" w:line="240" w:lineRule="auto"/>
              <w:ind w:right="170"/>
              <w:rPr>
                <w:rFonts w:cstheme="minorHAnsi"/>
                <w:szCs w:val="20"/>
                <w:lang w:eastAsia="en-US"/>
              </w:rPr>
            </w:pPr>
            <w:r w:rsidRPr="00BF2054">
              <w:rPr>
                <w:rFonts w:cstheme="minorHAnsi"/>
                <w:szCs w:val="20"/>
                <w:lang w:eastAsia="en-US"/>
              </w:rPr>
              <w:t>pateiktam prašymui atlikti laboratorinius tyrimus, po to kai laboratorijos darbuotojas peržiūri ir patvirtina priėmimo aktą tyrimų vykdymui, jeigu pirminis mokėjimas prašymo pateikimo metu yra nepakankamas.</w:t>
            </w:r>
          </w:p>
        </w:tc>
      </w:tr>
      <w:tr w:rsidR="00E42CD7" w:rsidRPr="00F61DFF" w14:paraId="4D9F7035" w14:textId="77777777" w:rsidTr="00E5735F">
        <w:tc>
          <w:tcPr>
            <w:tcW w:w="499" w:type="pct"/>
            <w:tcBorders>
              <w:top w:val="single" w:sz="4" w:space="0" w:color="83A0B7"/>
              <w:bottom w:val="single" w:sz="4" w:space="0" w:color="83A0B7"/>
            </w:tcBorders>
            <w:shd w:val="clear" w:color="auto" w:fill="auto"/>
          </w:tcPr>
          <w:p w14:paraId="3B0B174E" w14:textId="77777777" w:rsidR="00E42CD7" w:rsidRPr="00F61DFF" w:rsidRDefault="00E42CD7"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3389EEEB" w14:textId="10D71071" w:rsidR="00E42CD7" w:rsidRPr="009F1812" w:rsidRDefault="00BF2054" w:rsidP="00E42CD7">
            <w:pPr>
              <w:spacing w:before="120" w:after="120" w:line="240" w:lineRule="auto"/>
              <w:ind w:left="170" w:right="170"/>
              <w:rPr>
                <w:rFonts w:cstheme="minorHAnsi"/>
                <w:szCs w:val="20"/>
                <w:lang w:eastAsia="en-US"/>
              </w:rPr>
            </w:pPr>
            <w:r>
              <w:rPr>
                <w:rFonts w:cstheme="minorHAnsi"/>
                <w:szCs w:val="20"/>
                <w:lang w:eastAsia="en-US"/>
              </w:rPr>
              <w:t>Turi būti galimybė suformuoti ir atsisiųsti išankstinę sąskaitą – faktūra, tada kai mokėjimas dar nėra atliktas.</w:t>
            </w:r>
          </w:p>
        </w:tc>
      </w:tr>
      <w:tr w:rsidR="00E42CD7" w:rsidRPr="00F61DFF" w14:paraId="120758F9" w14:textId="77777777" w:rsidTr="00E5735F">
        <w:tc>
          <w:tcPr>
            <w:tcW w:w="499" w:type="pct"/>
            <w:tcBorders>
              <w:top w:val="single" w:sz="4" w:space="0" w:color="83A0B7"/>
              <w:bottom w:val="single" w:sz="4" w:space="0" w:color="83A0B7"/>
            </w:tcBorders>
            <w:shd w:val="clear" w:color="auto" w:fill="auto"/>
          </w:tcPr>
          <w:p w14:paraId="4DDBE53E" w14:textId="77777777" w:rsidR="00E42CD7" w:rsidRPr="00F61DFF" w:rsidRDefault="00E42CD7"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07F66181" w14:textId="5D018D51" w:rsidR="00E42CD7" w:rsidRPr="009F1812" w:rsidRDefault="00BF2054" w:rsidP="00E42CD7">
            <w:pPr>
              <w:spacing w:before="120" w:after="120" w:line="240" w:lineRule="auto"/>
              <w:ind w:left="170" w:right="170"/>
              <w:rPr>
                <w:rFonts w:cstheme="minorHAnsi"/>
                <w:lang w:eastAsia="en-US"/>
              </w:rPr>
            </w:pPr>
            <w:r>
              <w:rPr>
                <w:rFonts w:cstheme="minorHAnsi"/>
                <w:szCs w:val="20"/>
                <w:lang w:eastAsia="en-US"/>
              </w:rPr>
              <w:t>Turi būti galimybė suformuoti ir atsisiųsti galutinę sąskaitą – faktūra, tada kai mokėjimas yra atliktas.</w:t>
            </w:r>
          </w:p>
        </w:tc>
      </w:tr>
      <w:tr w:rsidR="00BF2054" w:rsidRPr="00F61DFF" w14:paraId="0A0CF43A" w14:textId="77777777" w:rsidTr="00E5735F">
        <w:tc>
          <w:tcPr>
            <w:tcW w:w="499" w:type="pct"/>
            <w:tcBorders>
              <w:top w:val="single" w:sz="4" w:space="0" w:color="83A0B7"/>
              <w:bottom w:val="single" w:sz="4" w:space="0" w:color="83A0B7"/>
            </w:tcBorders>
            <w:shd w:val="clear" w:color="auto" w:fill="auto"/>
          </w:tcPr>
          <w:p w14:paraId="46943830" w14:textId="77777777" w:rsidR="00BF2054" w:rsidRPr="00F61DFF" w:rsidRDefault="00BF2054"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3F3C5EC8" w14:textId="48B97A7F" w:rsidR="00BF2054" w:rsidRDefault="00CE4F3C" w:rsidP="00E42CD7">
            <w:pPr>
              <w:spacing w:before="120" w:after="120" w:line="240" w:lineRule="auto"/>
              <w:ind w:left="170" w:right="170"/>
              <w:rPr>
                <w:rFonts w:cstheme="minorHAnsi"/>
                <w:szCs w:val="20"/>
                <w:lang w:eastAsia="en-US"/>
              </w:rPr>
            </w:pPr>
            <w:r>
              <w:rPr>
                <w:rFonts w:cstheme="minorHAnsi"/>
                <w:szCs w:val="20"/>
                <w:lang w:eastAsia="en-US"/>
              </w:rPr>
              <w:t>Prašymus pateikusiam ŪS turi būti siunčiami informaciniai pranešimai apie naujai sukurtus VATIS mokėjimus. Turi būti siunčiamas vidinis VATIS pranešimas ir el. laiškas nurodytais ŪS kontaktais.</w:t>
            </w:r>
          </w:p>
        </w:tc>
      </w:tr>
      <w:tr w:rsidR="001935FF" w:rsidRPr="00F61DFF" w14:paraId="522612F0" w14:textId="77777777" w:rsidTr="00E5735F">
        <w:tc>
          <w:tcPr>
            <w:tcW w:w="499" w:type="pct"/>
            <w:tcBorders>
              <w:top w:val="single" w:sz="4" w:space="0" w:color="83A0B7"/>
              <w:bottom w:val="single" w:sz="4" w:space="0" w:color="83A0B7"/>
            </w:tcBorders>
            <w:shd w:val="clear" w:color="auto" w:fill="auto"/>
          </w:tcPr>
          <w:p w14:paraId="12A1BB83" w14:textId="77777777" w:rsidR="001935FF" w:rsidRPr="00F61DFF" w:rsidRDefault="001935FF"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61A355F9" w14:textId="33DFFF9A" w:rsidR="001935FF" w:rsidRDefault="001935FF" w:rsidP="00E42CD7">
            <w:pPr>
              <w:spacing w:before="120" w:after="120" w:line="240" w:lineRule="auto"/>
              <w:ind w:left="170" w:right="170"/>
              <w:rPr>
                <w:rFonts w:cstheme="minorHAnsi"/>
                <w:szCs w:val="20"/>
                <w:lang w:eastAsia="en-US"/>
              </w:rPr>
            </w:pPr>
            <w:r>
              <w:rPr>
                <w:rFonts w:cstheme="minorHAnsi"/>
                <w:szCs w:val="20"/>
                <w:lang w:eastAsia="en-US"/>
              </w:rPr>
              <w:t xml:space="preserve">Turi būti sukurti VATIS atskiri ŪS lėšų balansai VMI ir VATŽŪM lėšų apskaitai už skirtingas VATIS teikiamas paslaugas. </w:t>
            </w:r>
          </w:p>
        </w:tc>
      </w:tr>
      <w:tr w:rsidR="001935FF" w:rsidRPr="00F61DFF" w14:paraId="4FD26647" w14:textId="77777777" w:rsidTr="00E5735F">
        <w:tc>
          <w:tcPr>
            <w:tcW w:w="499" w:type="pct"/>
            <w:tcBorders>
              <w:top w:val="single" w:sz="4" w:space="0" w:color="83A0B7"/>
              <w:bottom w:val="single" w:sz="4" w:space="0" w:color="83A0B7"/>
            </w:tcBorders>
            <w:shd w:val="clear" w:color="auto" w:fill="auto"/>
          </w:tcPr>
          <w:p w14:paraId="4894E1FE" w14:textId="77777777" w:rsidR="001935FF" w:rsidRPr="00F61DFF" w:rsidRDefault="001935FF"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12AE9D3A" w14:textId="165C12EE" w:rsidR="001935FF" w:rsidRDefault="001935FF" w:rsidP="00E42CD7">
            <w:pPr>
              <w:spacing w:before="120" w:after="120" w:line="240" w:lineRule="auto"/>
              <w:ind w:left="170" w:right="170"/>
              <w:rPr>
                <w:rFonts w:cstheme="minorHAnsi"/>
                <w:szCs w:val="20"/>
                <w:lang w:eastAsia="en-US"/>
              </w:rPr>
            </w:pPr>
            <w:r>
              <w:rPr>
                <w:rFonts w:cstheme="minorHAnsi"/>
                <w:szCs w:val="20"/>
                <w:lang w:eastAsia="en-US"/>
              </w:rPr>
              <w:t>Turi būti modifikuotas VATIS mokėjimų ir rinkliavų modulis realizuojant apmokėjimų formavimą ir piniginių lėšų nuskaitymą nuo atitinkamo ŪS balanso.</w:t>
            </w:r>
          </w:p>
        </w:tc>
      </w:tr>
      <w:tr w:rsidR="00E67278" w:rsidRPr="00F61DFF" w14:paraId="48A04521" w14:textId="77777777" w:rsidTr="00E5735F">
        <w:tc>
          <w:tcPr>
            <w:tcW w:w="499" w:type="pct"/>
            <w:tcBorders>
              <w:top w:val="single" w:sz="4" w:space="0" w:color="83A0B7"/>
              <w:bottom w:val="single" w:sz="4" w:space="0" w:color="83A0B7"/>
            </w:tcBorders>
            <w:shd w:val="clear" w:color="auto" w:fill="auto"/>
          </w:tcPr>
          <w:p w14:paraId="75EA9542" w14:textId="77777777" w:rsidR="00E67278" w:rsidRPr="00F61DFF" w:rsidRDefault="00E67278"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436D0687" w14:textId="1C5D52C7" w:rsidR="00E67278" w:rsidRDefault="00E67278" w:rsidP="00E42CD7">
            <w:pPr>
              <w:spacing w:before="120" w:after="120" w:line="240" w:lineRule="auto"/>
              <w:ind w:left="170" w:right="170"/>
              <w:rPr>
                <w:rFonts w:cstheme="minorHAnsi"/>
                <w:szCs w:val="20"/>
                <w:lang w:eastAsia="en-US"/>
              </w:rPr>
            </w:pPr>
            <w:r>
              <w:rPr>
                <w:rFonts w:cstheme="minorHAnsi"/>
                <w:szCs w:val="20"/>
                <w:lang w:eastAsia="en-US"/>
              </w:rPr>
              <w:t xml:space="preserve">ŪS lėšų balansai turi būti automatiškai apskaičiuojami pagal užsakomas paslaugas. </w:t>
            </w:r>
          </w:p>
        </w:tc>
      </w:tr>
      <w:tr w:rsidR="00E67278" w:rsidRPr="00F61DFF" w14:paraId="613A0AE6" w14:textId="77777777" w:rsidTr="00E5735F">
        <w:tc>
          <w:tcPr>
            <w:tcW w:w="499" w:type="pct"/>
            <w:tcBorders>
              <w:top w:val="single" w:sz="4" w:space="0" w:color="83A0B7"/>
              <w:bottom w:val="single" w:sz="4" w:space="0" w:color="83A0B7"/>
            </w:tcBorders>
            <w:shd w:val="clear" w:color="auto" w:fill="auto"/>
          </w:tcPr>
          <w:p w14:paraId="42B285FB" w14:textId="77777777" w:rsidR="00E67278" w:rsidRPr="00F61DFF" w:rsidRDefault="00E67278"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55CAD429" w14:textId="6FDDB7E8" w:rsidR="00E67278" w:rsidRDefault="00E67278" w:rsidP="00E42CD7">
            <w:pPr>
              <w:spacing w:before="120" w:after="120" w:line="240" w:lineRule="auto"/>
              <w:ind w:left="170" w:right="170"/>
              <w:rPr>
                <w:rFonts w:cstheme="minorHAnsi"/>
                <w:szCs w:val="20"/>
                <w:lang w:eastAsia="en-US"/>
              </w:rPr>
            </w:pPr>
            <w:r>
              <w:rPr>
                <w:rFonts w:cstheme="minorHAnsi"/>
                <w:szCs w:val="20"/>
                <w:lang w:eastAsia="en-US"/>
              </w:rPr>
              <w:t>Turi būti lėšų apskaitos (nuskaitymų</w:t>
            </w:r>
            <w:r w:rsidR="00671FA8">
              <w:rPr>
                <w:rFonts w:cstheme="minorHAnsi"/>
                <w:szCs w:val="20"/>
                <w:lang w:eastAsia="en-US"/>
              </w:rPr>
              <w:t xml:space="preserve"> ir įskaitymų</w:t>
            </w:r>
            <w:r>
              <w:rPr>
                <w:rFonts w:cstheme="minorHAnsi"/>
                <w:szCs w:val="20"/>
                <w:lang w:eastAsia="en-US"/>
              </w:rPr>
              <w:t>) modulis, kuriame būtų galima atsekti ir matyti visas ŪS atliktas pinigines operacijas (lėšų nuskaitymas nuo balanso, lėšų papildymas į balansą, trūkstamo mokėjimui likučio apskaičiavimas, apmokėjimų už kelias užsakytas paslaugas suformavimas ir kt.)</w:t>
            </w:r>
          </w:p>
        </w:tc>
      </w:tr>
      <w:tr w:rsidR="00671FA8" w:rsidRPr="00F61DFF" w14:paraId="06AD9435" w14:textId="77777777" w:rsidTr="00E5735F">
        <w:tc>
          <w:tcPr>
            <w:tcW w:w="499" w:type="pct"/>
            <w:tcBorders>
              <w:top w:val="single" w:sz="4" w:space="0" w:color="83A0B7"/>
              <w:bottom w:val="single" w:sz="4" w:space="0" w:color="83A0B7"/>
            </w:tcBorders>
            <w:shd w:val="clear" w:color="auto" w:fill="auto"/>
          </w:tcPr>
          <w:p w14:paraId="1E7939D3" w14:textId="77777777" w:rsidR="00671FA8" w:rsidRPr="00F61DFF" w:rsidRDefault="00671FA8"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2BAC28FF" w14:textId="135ECAF4" w:rsidR="00671FA8" w:rsidRDefault="00671FA8" w:rsidP="00E42CD7">
            <w:pPr>
              <w:spacing w:before="120" w:after="120" w:line="240" w:lineRule="auto"/>
              <w:ind w:left="170" w:right="170"/>
              <w:rPr>
                <w:rFonts w:cstheme="minorHAnsi"/>
                <w:szCs w:val="20"/>
                <w:lang w:eastAsia="en-US"/>
              </w:rPr>
            </w:pPr>
            <w:r>
              <w:rPr>
                <w:rFonts w:cstheme="minorHAnsi"/>
                <w:szCs w:val="20"/>
                <w:lang w:eastAsia="en-US"/>
              </w:rPr>
              <w:t>ŪS lėšų balansas turi būti galima nurodyti leidžiamą įsiskolinimų sumą.</w:t>
            </w:r>
          </w:p>
        </w:tc>
      </w:tr>
      <w:tr w:rsidR="00671FA8" w:rsidRPr="00F61DFF" w14:paraId="3DEC2890" w14:textId="77777777" w:rsidTr="00E5735F">
        <w:tc>
          <w:tcPr>
            <w:tcW w:w="499" w:type="pct"/>
            <w:tcBorders>
              <w:top w:val="single" w:sz="4" w:space="0" w:color="83A0B7"/>
              <w:bottom w:val="single" w:sz="4" w:space="0" w:color="83A0B7"/>
            </w:tcBorders>
            <w:shd w:val="clear" w:color="auto" w:fill="auto"/>
          </w:tcPr>
          <w:p w14:paraId="5F8EE3DF" w14:textId="77777777" w:rsidR="00671FA8" w:rsidRPr="00F61DFF" w:rsidRDefault="00671FA8" w:rsidP="00E42CD7">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07C8D04F" w14:textId="3E9C5DD3" w:rsidR="00671FA8" w:rsidRDefault="00671FA8" w:rsidP="00E42CD7">
            <w:pPr>
              <w:spacing w:before="120" w:after="120" w:line="240" w:lineRule="auto"/>
              <w:ind w:left="170" w:right="170"/>
              <w:rPr>
                <w:rFonts w:cstheme="minorHAnsi"/>
                <w:szCs w:val="20"/>
                <w:lang w:eastAsia="en-US"/>
              </w:rPr>
            </w:pPr>
            <w:r>
              <w:rPr>
                <w:rFonts w:cstheme="minorHAnsi"/>
                <w:szCs w:val="20"/>
                <w:lang w:eastAsia="en-US"/>
              </w:rPr>
              <w:t>Turi būti sukurtos funkcijos, kurios leistų naudotojams turintiems atitinkamas teises, tvarkyti lėšas esančias ŪS balansuose.</w:t>
            </w:r>
          </w:p>
        </w:tc>
      </w:tr>
    </w:tbl>
    <w:p w14:paraId="7A2D8E1D" w14:textId="11034DD6" w:rsidR="00835737" w:rsidRPr="00145F66" w:rsidRDefault="00835737" w:rsidP="00835737">
      <w:pPr>
        <w:pStyle w:val="Heading3"/>
      </w:pPr>
      <w:bookmarkStart w:id="50" w:name="_Ref111550655"/>
      <w:bookmarkStart w:id="51" w:name="_Ref130897222"/>
      <w:bookmarkStart w:id="52" w:name="_Toc187858614"/>
      <w:bookmarkStart w:id="53" w:name="_Ref111024091"/>
      <w:bookmarkStart w:id="54" w:name="_Ref111639712"/>
      <w:r>
        <w:t xml:space="preserve">Reikalavimai </w:t>
      </w:r>
      <w:bookmarkEnd w:id="50"/>
      <w:bookmarkEnd w:id="51"/>
      <w:r>
        <w:t xml:space="preserve">mobilių </w:t>
      </w:r>
      <w:r w:rsidR="003B3CC9">
        <w:t xml:space="preserve">ar prisitaikančio dizaino </w:t>
      </w:r>
      <w:r>
        <w:t>aplikacijų duomenų sinchronizavimo moduliui</w:t>
      </w:r>
      <w:bookmarkEnd w:id="52"/>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835737" w:rsidRPr="00F61DFF" w14:paraId="3DB26391" w14:textId="77777777" w:rsidTr="0077371F">
        <w:trPr>
          <w:tblHeader/>
        </w:trPr>
        <w:tc>
          <w:tcPr>
            <w:tcW w:w="499" w:type="pct"/>
            <w:tcBorders>
              <w:top w:val="nil"/>
              <w:bottom w:val="single" w:sz="12" w:space="0" w:color="002060"/>
            </w:tcBorders>
            <w:shd w:val="clear" w:color="auto" w:fill="E2EBF2"/>
            <w:vAlign w:val="center"/>
          </w:tcPr>
          <w:p w14:paraId="40B1D676" w14:textId="77777777" w:rsidR="00835737" w:rsidRPr="00F61DFF" w:rsidRDefault="00835737" w:rsidP="0077371F">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017D4450" w14:textId="77777777" w:rsidR="00835737" w:rsidRPr="00F61DFF" w:rsidRDefault="00835737" w:rsidP="0077371F">
            <w:pPr>
              <w:spacing w:before="240" w:after="240" w:line="240" w:lineRule="auto"/>
              <w:ind w:left="170" w:right="170"/>
              <w:jc w:val="left"/>
              <w:rPr>
                <w:rFonts w:eastAsia="MS Mincho"/>
                <w:color w:val="213A6D"/>
              </w:rPr>
            </w:pPr>
            <w:r>
              <w:rPr>
                <w:rFonts w:eastAsia="MS Mincho"/>
                <w:color w:val="213A6D"/>
              </w:rPr>
              <w:t>Reikalavimas</w:t>
            </w:r>
          </w:p>
        </w:tc>
      </w:tr>
      <w:tr w:rsidR="00835737" w:rsidRPr="00F61DFF" w14:paraId="15CABBF3" w14:textId="77777777" w:rsidTr="0077371F">
        <w:tc>
          <w:tcPr>
            <w:tcW w:w="499" w:type="pct"/>
            <w:tcBorders>
              <w:top w:val="single" w:sz="12" w:space="0" w:color="002060"/>
              <w:bottom w:val="single" w:sz="4" w:space="0" w:color="83A0B7"/>
            </w:tcBorders>
            <w:shd w:val="clear" w:color="auto" w:fill="auto"/>
          </w:tcPr>
          <w:p w14:paraId="7FA2757C" w14:textId="77777777" w:rsidR="00835737" w:rsidRPr="00F61DFF" w:rsidRDefault="00835737" w:rsidP="0077371F">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tcPr>
          <w:p w14:paraId="16820A1D" w14:textId="77777777" w:rsidR="00835737" w:rsidRPr="00F61DFF" w:rsidRDefault="00835737" w:rsidP="0077371F">
            <w:pPr>
              <w:spacing w:before="120" w:after="120" w:line="240" w:lineRule="auto"/>
              <w:ind w:left="170" w:right="170"/>
            </w:pPr>
            <w:r>
              <w:t>Mobilios aplikacijos turi sinchronizuoti duomenis su VATIS naudodamos duomenų sinchronizavimo modulį.</w:t>
            </w:r>
          </w:p>
        </w:tc>
      </w:tr>
      <w:tr w:rsidR="00835737" w:rsidRPr="00F61DFF" w14:paraId="11003F60" w14:textId="77777777" w:rsidTr="0077371F">
        <w:tc>
          <w:tcPr>
            <w:tcW w:w="499" w:type="pct"/>
            <w:tcBorders>
              <w:top w:val="single" w:sz="4" w:space="0" w:color="83A0B7"/>
              <w:bottom w:val="single" w:sz="4" w:space="0" w:color="83A0B7"/>
            </w:tcBorders>
            <w:shd w:val="clear" w:color="auto" w:fill="auto"/>
          </w:tcPr>
          <w:p w14:paraId="1D9922B6" w14:textId="77777777" w:rsidR="00835737" w:rsidRPr="00F61DFF" w:rsidRDefault="0083573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16D553E5" w14:textId="2CAADB13" w:rsidR="00835737" w:rsidRPr="00F61DFF" w:rsidRDefault="000C74CE" w:rsidP="0077371F">
            <w:pPr>
              <w:spacing w:before="120" w:after="120" w:line="240" w:lineRule="auto"/>
              <w:ind w:left="170" w:right="170"/>
            </w:pPr>
            <w:r>
              <w:t>Mobilių aplikacijų duomenų sinchronizavimo modulis turi būti realizuojamas kaip atskiras VATIS architektūros komponentas. Jo veikla turi neįtakoti (netrikdyti) VATIS veiklos procesų.</w:t>
            </w:r>
          </w:p>
        </w:tc>
      </w:tr>
      <w:tr w:rsidR="000C74CE" w:rsidRPr="00F61DFF" w14:paraId="29DB7031" w14:textId="77777777" w:rsidTr="0077371F">
        <w:tc>
          <w:tcPr>
            <w:tcW w:w="499" w:type="pct"/>
            <w:tcBorders>
              <w:top w:val="single" w:sz="4" w:space="0" w:color="83A0B7"/>
              <w:bottom w:val="single" w:sz="4" w:space="0" w:color="83A0B7"/>
            </w:tcBorders>
            <w:shd w:val="clear" w:color="auto" w:fill="auto"/>
          </w:tcPr>
          <w:p w14:paraId="2F8A6890" w14:textId="77777777" w:rsidR="000C74CE" w:rsidRPr="00F61DFF" w:rsidRDefault="000C74CE"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6BDA1EC6" w14:textId="1F5ABB71" w:rsidR="000C74CE" w:rsidRDefault="000C74CE" w:rsidP="0077371F">
            <w:pPr>
              <w:spacing w:before="120" w:after="120" w:line="240" w:lineRule="auto"/>
              <w:ind w:left="170" w:right="170"/>
            </w:pPr>
            <w:r>
              <w:t>Mobilių</w:t>
            </w:r>
            <w:r w:rsidR="003B3CC9">
              <w:t xml:space="preserve"> ar prisitaikančio dizaino</w:t>
            </w:r>
            <w:r>
              <w:t xml:space="preserve"> aplikacijų duomenų sinchronizavimo modulis turi užtikrinti saugumą, kad VATIS duomenys nebus prieinami neautorizuotiems naudotojams ar paveikiami kibernetinėmis atakomis.</w:t>
            </w:r>
          </w:p>
        </w:tc>
      </w:tr>
      <w:tr w:rsidR="00835737" w:rsidRPr="00F61DFF" w14:paraId="32A31345" w14:textId="77777777" w:rsidTr="0077371F">
        <w:tc>
          <w:tcPr>
            <w:tcW w:w="499" w:type="pct"/>
            <w:tcBorders>
              <w:top w:val="single" w:sz="4" w:space="0" w:color="83A0B7"/>
              <w:bottom w:val="single" w:sz="4" w:space="0" w:color="83A0B7"/>
            </w:tcBorders>
            <w:shd w:val="clear" w:color="auto" w:fill="auto"/>
          </w:tcPr>
          <w:p w14:paraId="518C0EC8" w14:textId="77777777" w:rsidR="00835737" w:rsidRPr="00F61DFF" w:rsidRDefault="0083573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051FDE62" w14:textId="05DA334A" w:rsidR="00835737" w:rsidRPr="00402436" w:rsidRDefault="004F4E5A" w:rsidP="0077371F">
            <w:pPr>
              <w:spacing w:before="120" w:after="120" w:line="240" w:lineRule="auto"/>
              <w:ind w:left="170" w:right="170"/>
            </w:pPr>
            <w:r>
              <w:t>M</w:t>
            </w:r>
            <w:r w:rsidR="00835737">
              <w:t xml:space="preserve">obilių </w:t>
            </w:r>
            <w:r w:rsidR="003B3CC9">
              <w:t xml:space="preserve">ar prisitaikančio dizaino </w:t>
            </w:r>
            <w:r w:rsidR="00835737">
              <w:t xml:space="preserve">aplikacijų duomenų sinchronizavimo modulis turi įgyvendinti visas funkcijas, kurios yra reikalingos mobiliųjų aplikacijų veikimui. Mobilios aplikacijos negali tiesiogiai pasiekti </w:t>
            </w:r>
            <w:r w:rsidR="000C74CE">
              <w:t xml:space="preserve">vidinių </w:t>
            </w:r>
            <w:r w:rsidR="00835737">
              <w:t>VATIS sistemos komponentų.</w:t>
            </w:r>
          </w:p>
        </w:tc>
      </w:tr>
      <w:tr w:rsidR="00835737" w:rsidRPr="00F61DFF" w14:paraId="5E7AA491" w14:textId="77777777" w:rsidTr="0077371F">
        <w:tc>
          <w:tcPr>
            <w:tcW w:w="499" w:type="pct"/>
            <w:tcBorders>
              <w:top w:val="single" w:sz="4" w:space="0" w:color="83A0B7"/>
              <w:bottom w:val="single" w:sz="4" w:space="0" w:color="83A0B7"/>
            </w:tcBorders>
            <w:shd w:val="clear" w:color="auto" w:fill="auto"/>
          </w:tcPr>
          <w:p w14:paraId="3527045A" w14:textId="77777777" w:rsidR="00835737" w:rsidRPr="00F61DFF" w:rsidRDefault="0083573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34DEB2B5" w14:textId="0E720E3E" w:rsidR="00835737" w:rsidRDefault="00835737" w:rsidP="00835737">
            <w:pPr>
              <w:spacing w:before="120" w:after="120" w:line="240" w:lineRule="auto"/>
              <w:ind w:left="170" w:right="170"/>
            </w:pPr>
            <w:r w:rsidRPr="00D6394B">
              <w:t>Analizės</w:t>
            </w:r>
            <w:r>
              <w:t xml:space="preserve"> ir projektavimo</w:t>
            </w:r>
            <w:r w:rsidRPr="00D6394B">
              <w:t xml:space="preserve"> metu Diegėjas turės detalizuoti </w:t>
            </w:r>
            <w:r>
              <w:t xml:space="preserve"> mobilių </w:t>
            </w:r>
            <w:r w:rsidR="003B3CC9">
              <w:t xml:space="preserve">ar prisitaikančio dizaino </w:t>
            </w:r>
            <w:r>
              <w:t xml:space="preserve">aplikacijų duomenų sinchronizavimo modulio techninį sprendimą, </w:t>
            </w:r>
            <w:r w:rsidRPr="00A5340A">
              <w:t>aprašyti konkrečius j</w:t>
            </w:r>
            <w:r>
              <w:t>o</w:t>
            </w:r>
            <w:r w:rsidRPr="00A5340A">
              <w:t xml:space="preserve"> įgyvendinimo būdus ir priemones</w:t>
            </w:r>
            <w:r>
              <w:t xml:space="preserve">, </w:t>
            </w:r>
            <w:r w:rsidRPr="00F873F9">
              <w:t xml:space="preserve">detalizuoti </w:t>
            </w:r>
            <w:r>
              <w:t>funkcionalumų</w:t>
            </w:r>
            <w:r w:rsidRPr="00F873F9">
              <w:t xml:space="preserve"> apimtis, apibrėžiant naudojamų duomenų</w:t>
            </w:r>
            <w:r>
              <w:t xml:space="preserve"> </w:t>
            </w:r>
            <w:r w:rsidRPr="00F873F9">
              <w:t xml:space="preserve">sritis, kurios yra reikalingos </w:t>
            </w:r>
            <w:r>
              <w:t>įgyvendinamam</w:t>
            </w:r>
            <w:r w:rsidRPr="00F873F9">
              <w:t xml:space="preserve"> techniniam sprendimui.</w:t>
            </w:r>
            <w:r>
              <w:t xml:space="preserve"> Šis sprendimas turės būti suderintas ir patvirtintas Perkančiosios organizacijos.</w:t>
            </w:r>
          </w:p>
        </w:tc>
      </w:tr>
      <w:tr w:rsidR="00835737" w:rsidRPr="00F61DFF" w14:paraId="4609FC48" w14:textId="77777777" w:rsidTr="0077371F">
        <w:tc>
          <w:tcPr>
            <w:tcW w:w="499" w:type="pct"/>
            <w:tcBorders>
              <w:top w:val="single" w:sz="4" w:space="0" w:color="83A0B7"/>
              <w:bottom w:val="single" w:sz="4" w:space="0" w:color="83A0B7"/>
            </w:tcBorders>
            <w:shd w:val="clear" w:color="auto" w:fill="auto"/>
          </w:tcPr>
          <w:p w14:paraId="68BE442C" w14:textId="77777777" w:rsidR="00835737" w:rsidRPr="00F61DFF" w:rsidRDefault="00835737" w:rsidP="0077371F">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664A28BE" w14:textId="7058BD80" w:rsidR="00835737" w:rsidRPr="00D6394B" w:rsidRDefault="00835737" w:rsidP="00835737">
            <w:pPr>
              <w:spacing w:before="120" w:after="120" w:line="240" w:lineRule="auto"/>
              <w:ind w:left="170" w:right="170"/>
            </w:pPr>
            <w:r>
              <w:t xml:space="preserve">Mobiliose </w:t>
            </w:r>
            <w:r w:rsidR="003B3CC9">
              <w:t xml:space="preserve">ar prisitaikančio dizaino </w:t>
            </w:r>
            <w:r>
              <w:t xml:space="preserve">aplikacijose pateikti prašymai turi būti užregistruojami VATIS vidiniame portale. Tolimesnis prašymo vykdymas atliekamas VATIS vidiniame portale, </w:t>
            </w:r>
            <w:r>
              <w:lastRenderedPageBreak/>
              <w:t>o mobilioji aplikacija gali atsinaujinti prašymo vykdymo duomenis per mobiliųjų aplikacijų duomenų sinchronizavimo modulį.</w:t>
            </w:r>
          </w:p>
        </w:tc>
      </w:tr>
    </w:tbl>
    <w:p w14:paraId="00D1BA43" w14:textId="7C2E2F6D" w:rsidR="00E30EB8" w:rsidRDefault="00E30EB8" w:rsidP="00E30EB8">
      <w:pPr>
        <w:pStyle w:val="Heading2"/>
      </w:pPr>
      <w:bookmarkStart w:id="55" w:name="_Toc187858615"/>
      <w:r>
        <w:t xml:space="preserve">Reikalavimai </w:t>
      </w:r>
      <w:bookmarkEnd w:id="53"/>
      <w:bookmarkEnd w:id="54"/>
      <w:r w:rsidR="00CE2E1F">
        <w:t xml:space="preserve">prisitaikančio dizaino ar </w:t>
      </w:r>
      <w:r w:rsidR="00A9124C">
        <w:t>mobiliosioms aplikacijoms</w:t>
      </w:r>
      <w:bookmarkEnd w:id="55"/>
    </w:p>
    <w:p w14:paraId="47D5A7C6" w14:textId="2555A454" w:rsidR="00BE5C5E" w:rsidRPr="00145F66" w:rsidRDefault="00616244" w:rsidP="00145F66">
      <w:pPr>
        <w:pStyle w:val="Heading3"/>
      </w:pPr>
      <w:bookmarkStart w:id="56" w:name="_Toc187858616"/>
      <w:r>
        <w:t>R</w:t>
      </w:r>
      <w:r w:rsidR="00BE5C5E">
        <w:t xml:space="preserve">eikalavimai </w:t>
      </w:r>
      <w:r w:rsidR="00EA1A9A">
        <w:t xml:space="preserve">išorinių naudotojų </w:t>
      </w:r>
      <w:r w:rsidR="00CE2E1F">
        <w:t xml:space="preserve">prisitaikančio dizaino ar </w:t>
      </w:r>
      <w:r w:rsidR="00EA1A9A">
        <w:t>mobilia</w:t>
      </w:r>
      <w:r w:rsidR="00E7499F">
        <w:t>jai</w:t>
      </w:r>
      <w:r w:rsidR="00EA1A9A">
        <w:t xml:space="preserve"> aplikacijai</w:t>
      </w:r>
      <w:bookmarkEnd w:id="56"/>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FE795C" w:rsidRPr="00F61DFF" w14:paraId="4844F71B" w14:textId="77777777" w:rsidTr="00086E39">
        <w:trPr>
          <w:tblHeader/>
        </w:trPr>
        <w:tc>
          <w:tcPr>
            <w:tcW w:w="499" w:type="pct"/>
            <w:tcBorders>
              <w:top w:val="nil"/>
              <w:bottom w:val="single" w:sz="12" w:space="0" w:color="002060"/>
            </w:tcBorders>
            <w:shd w:val="clear" w:color="auto" w:fill="E2EBF2"/>
            <w:vAlign w:val="center"/>
          </w:tcPr>
          <w:p w14:paraId="6846B1AA" w14:textId="77777777" w:rsidR="00FE795C" w:rsidRPr="00F61DFF" w:rsidRDefault="00FE795C" w:rsidP="00185E33">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7B1AA550" w14:textId="77777777" w:rsidR="00FE795C" w:rsidRPr="00F61DFF" w:rsidRDefault="00FE795C" w:rsidP="00185E33">
            <w:pPr>
              <w:spacing w:before="240" w:after="240" w:line="240" w:lineRule="auto"/>
              <w:ind w:left="170" w:right="170"/>
              <w:jc w:val="left"/>
              <w:rPr>
                <w:rFonts w:eastAsia="MS Mincho"/>
                <w:color w:val="213A6D"/>
              </w:rPr>
            </w:pPr>
            <w:r>
              <w:rPr>
                <w:rFonts w:eastAsia="MS Mincho"/>
                <w:color w:val="213A6D"/>
              </w:rPr>
              <w:t>Reikalavimas</w:t>
            </w:r>
          </w:p>
        </w:tc>
      </w:tr>
      <w:tr w:rsidR="00FE795C" w:rsidRPr="00F61DFF" w14:paraId="1F2A64BF" w14:textId="77777777" w:rsidTr="00086E39">
        <w:tc>
          <w:tcPr>
            <w:tcW w:w="499" w:type="pct"/>
            <w:tcBorders>
              <w:top w:val="single" w:sz="12" w:space="0" w:color="002060"/>
              <w:bottom w:val="single" w:sz="4" w:space="0" w:color="83A0B7"/>
            </w:tcBorders>
            <w:shd w:val="clear" w:color="auto" w:fill="auto"/>
          </w:tcPr>
          <w:p w14:paraId="18C8A931" w14:textId="77777777" w:rsidR="00FE795C" w:rsidRPr="00F61DFF" w:rsidRDefault="00FE795C" w:rsidP="00C90EFA">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tcPr>
          <w:p w14:paraId="650F833B" w14:textId="09606A9F" w:rsidR="00FE795C" w:rsidRPr="00F61DFF" w:rsidRDefault="00C12DBE" w:rsidP="00185E33">
            <w:pPr>
              <w:spacing w:before="120" w:after="120" w:line="240" w:lineRule="auto"/>
              <w:ind w:left="170" w:right="170"/>
            </w:pPr>
            <w:r>
              <w:t>Prisitaikančio dizaino ar m</w:t>
            </w:r>
            <w:r w:rsidR="00A9124C">
              <w:t>obili aplikacij</w:t>
            </w:r>
            <w:r w:rsidR="00EA1A9A">
              <w:t>a</w:t>
            </w:r>
            <w:r w:rsidR="00A9124C">
              <w:t xml:space="preserve"> turi veikti Android ir iOS operacinių sistemų įrenginiuose.</w:t>
            </w:r>
            <w:r w:rsidR="00CE2E1F">
              <w:t xml:space="preserve"> </w:t>
            </w:r>
          </w:p>
        </w:tc>
      </w:tr>
      <w:tr w:rsidR="0096720C" w:rsidRPr="00F61DFF" w14:paraId="4AD3C03B" w14:textId="77777777" w:rsidTr="00086E39">
        <w:tc>
          <w:tcPr>
            <w:tcW w:w="499" w:type="pct"/>
            <w:tcBorders>
              <w:top w:val="single" w:sz="12" w:space="0" w:color="002060"/>
              <w:bottom w:val="single" w:sz="4" w:space="0" w:color="83A0B7"/>
            </w:tcBorders>
            <w:shd w:val="clear" w:color="auto" w:fill="auto"/>
          </w:tcPr>
          <w:p w14:paraId="59A6E67A" w14:textId="77777777" w:rsidR="0096720C" w:rsidRPr="00F61DFF" w:rsidRDefault="0096720C" w:rsidP="00C90EFA">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tcPr>
          <w:p w14:paraId="72E4B3D4" w14:textId="526BACCD" w:rsidR="0096720C" w:rsidRDefault="0096720C" w:rsidP="00185E33">
            <w:pPr>
              <w:spacing w:before="120" w:after="120" w:line="240" w:lineRule="auto"/>
              <w:ind w:left="170" w:right="170"/>
            </w:pPr>
            <w:r>
              <w:t>Išoriniams naudotojams skirt</w:t>
            </w:r>
            <w:r w:rsidR="00C12DBE">
              <w:t>a</w:t>
            </w:r>
            <w:r>
              <w:t xml:space="preserve"> prisitaikančio dizaino </w:t>
            </w:r>
            <w:r w:rsidR="00427E76">
              <w:t>aplikacij</w:t>
            </w:r>
            <w:r w:rsidR="00C12DBE">
              <w:t>a</w:t>
            </w:r>
            <w:r w:rsidR="00427E76">
              <w:t xml:space="preserve"> turi būti pasiekiam</w:t>
            </w:r>
            <w:r w:rsidR="00C12DBE">
              <w:t>os</w:t>
            </w:r>
            <w:r w:rsidR="00427E76">
              <w:t xml:space="preserve"> mobiliojo įrenginio naršyklėje suvedus aplikacijos adresą internete.</w:t>
            </w:r>
          </w:p>
        </w:tc>
      </w:tr>
      <w:tr w:rsidR="00FE795C" w:rsidRPr="00F61DFF" w14:paraId="39706205" w14:textId="77777777" w:rsidTr="00E5735F">
        <w:tc>
          <w:tcPr>
            <w:tcW w:w="499" w:type="pct"/>
            <w:tcBorders>
              <w:top w:val="single" w:sz="4" w:space="0" w:color="83A0B7"/>
              <w:bottom w:val="single" w:sz="4" w:space="0" w:color="83A0B7"/>
            </w:tcBorders>
            <w:shd w:val="clear" w:color="auto" w:fill="auto"/>
          </w:tcPr>
          <w:p w14:paraId="3867C5F5" w14:textId="77777777" w:rsidR="00FE795C" w:rsidRPr="00F61DFF" w:rsidRDefault="00FE795C" w:rsidP="00C90EFA">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0022284A" w14:textId="41D657E3" w:rsidR="00FE795C" w:rsidRPr="000D2AE4" w:rsidRDefault="00A9124C" w:rsidP="00185E33">
            <w:pPr>
              <w:spacing w:before="120" w:after="120" w:line="240" w:lineRule="auto"/>
              <w:ind w:left="170" w:right="170"/>
            </w:pPr>
            <w:r>
              <w:t xml:space="preserve">Išoriniams naudotojams skirta mobilioji aplikacija turi būti prieinama App Store ir Google Store aplikacijų </w:t>
            </w:r>
            <w:r w:rsidR="00EA1A9A">
              <w:t>atsisiuntimo platformose.</w:t>
            </w:r>
            <w:r w:rsidR="00C12DBE">
              <w:t xml:space="preserve"> Ši nuostata netaikoma tuo atveju jei tiekėjas kuria prisitaikančio dizaino aplikacijas.</w:t>
            </w:r>
          </w:p>
        </w:tc>
      </w:tr>
      <w:tr w:rsidR="00E7499F" w:rsidRPr="00F61DFF" w14:paraId="0C98F303" w14:textId="77777777" w:rsidTr="00E5735F">
        <w:tc>
          <w:tcPr>
            <w:tcW w:w="499" w:type="pct"/>
            <w:tcBorders>
              <w:top w:val="single" w:sz="4" w:space="0" w:color="83A0B7"/>
              <w:bottom w:val="single" w:sz="4" w:space="0" w:color="83A0B7"/>
            </w:tcBorders>
            <w:shd w:val="clear" w:color="auto" w:fill="auto"/>
          </w:tcPr>
          <w:p w14:paraId="3F1A08DE" w14:textId="77777777" w:rsidR="00E7499F" w:rsidRPr="00F61DFF" w:rsidRDefault="00E7499F" w:rsidP="00C90EFA">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7665BC11" w14:textId="52E701BE" w:rsidR="00E7499F" w:rsidRDefault="00427E76" w:rsidP="00185E33">
            <w:pPr>
              <w:spacing w:before="120" w:after="120" w:line="240" w:lineRule="auto"/>
              <w:ind w:left="170" w:right="170"/>
            </w:pPr>
            <w:r>
              <w:t>Prisitaikančio dizaino ar m</w:t>
            </w:r>
            <w:r w:rsidR="00E7499F">
              <w:t>obilioje aplikacijoje turi būti galima ieškoti ir peržiūrėti:</w:t>
            </w:r>
          </w:p>
          <w:p w14:paraId="1AE33AE2" w14:textId="77777777" w:rsidR="00E7499F" w:rsidRDefault="00E7499F" w:rsidP="00E7499F">
            <w:pPr>
              <w:pStyle w:val="ListParagraph"/>
              <w:numPr>
                <w:ilvl w:val="0"/>
                <w:numId w:val="166"/>
              </w:numPr>
              <w:spacing w:before="120" w:after="120" w:line="240" w:lineRule="auto"/>
              <w:ind w:right="170"/>
            </w:pPr>
            <w:r>
              <w:t>Augalų apsaugos produktus</w:t>
            </w:r>
          </w:p>
          <w:p w14:paraId="22A3FA6A" w14:textId="554ACCF5" w:rsidR="00E7499F" w:rsidRDefault="00E7499F" w:rsidP="00E7499F">
            <w:pPr>
              <w:pStyle w:val="ListParagraph"/>
              <w:numPr>
                <w:ilvl w:val="0"/>
                <w:numId w:val="166"/>
              </w:numPr>
              <w:spacing w:before="120" w:after="120" w:line="240" w:lineRule="auto"/>
              <w:ind w:right="170"/>
            </w:pPr>
            <w:r>
              <w:t>Tręšiamuosius produktus</w:t>
            </w:r>
          </w:p>
          <w:p w14:paraId="7C4DA112" w14:textId="77777777" w:rsidR="00E7499F" w:rsidRDefault="00E7499F" w:rsidP="00E7499F">
            <w:pPr>
              <w:pStyle w:val="ListParagraph"/>
              <w:numPr>
                <w:ilvl w:val="0"/>
                <w:numId w:val="166"/>
              </w:numPr>
              <w:spacing w:before="120" w:after="120" w:line="240" w:lineRule="auto"/>
              <w:ind w:right="170"/>
            </w:pPr>
            <w:r>
              <w:t>Tikrinimų planus</w:t>
            </w:r>
          </w:p>
          <w:p w14:paraId="74B31138" w14:textId="77777777" w:rsidR="00E7499F" w:rsidRDefault="00E7499F" w:rsidP="00E7499F">
            <w:pPr>
              <w:pStyle w:val="ListParagraph"/>
              <w:numPr>
                <w:ilvl w:val="0"/>
                <w:numId w:val="166"/>
              </w:numPr>
              <w:spacing w:before="120" w:after="120" w:line="240" w:lineRule="auto"/>
              <w:ind w:right="170"/>
            </w:pPr>
            <w:r>
              <w:t>Licencijas</w:t>
            </w:r>
          </w:p>
          <w:p w14:paraId="64D2F8A0" w14:textId="51431385" w:rsidR="00E7499F" w:rsidRDefault="00E7499F" w:rsidP="00E7499F">
            <w:pPr>
              <w:pStyle w:val="ListParagraph"/>
              <w:numPr>
                <w:ilvl w:val="0"/>
                <w:numId w:val="166"/>
              </w:numPr>
              <w:spacing w:before="120" w:after="120" w:line="240" w:lineRule="auto"/>
              <w:ind w:right="170"/>
            </w:pPr>
            <w:r>
              <w:t>Informacines rinkmenas</w:t>
            </w:r>
          </w:p>
        </w:tc>
      </w:tr>
      <w:tr w:rsidR="00B86A4E" w:rsidRPr="00F61DFF" w14:paraId="1FE0510A" w14:textId="77777777" w:rsidTr="00E5735F">
        <w:tc>
          <w:tcPr>
            <w:tcW w:w="499" w:type="pct"/>
            <w:tcBorders>
              <w:top w:val="single" w:sz="4" w:space="0" w:color="83A0B7"/>
              <w:bottom w:val="single" w:sz="4" w:space="0" w:color="83A0B7"/>
            </w:tcBorders>
            <w:shd w:val="clear" w:color="auto" w:fill="auto"/>
          </w:tcPr>
          <w:p w14:paraId="72E50843" w14:textId="77777777" w:rsidR="00B86A4E" w:rsidRPr="00F61DFF" w:rsidRDefault="00B86A4E" w:rsidP="00C90EFA">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577ADF96" w14:textId="1A52D9FE" w:rsidR="00B86A4E" w:rsidRPr="009F1812" w:rsidRDefault="00EA1A9A" w:rsidP="00185E33">
            <w:pPr>
              <w:spacing w:before="120" w:after="120" w:line="240" w:lineRule="auto"/>
              <w:ind w:left="170" w:right="170"/>
              <w:rPr>
                <w:rFonts w:cstheme="minorHAnsi"/>
                <w:szCs w:val="20"/>
                <w:lang w:eastAsia="en-US"/>
              </w:rPr>
            </w:pPr>
            <w:r>
              <w:rPr>
                <w:rFonts w:cstheme="minorHAnsi"/>
                <w:szCs w:val="20"/>
                <w:lang w:eastAsia="en-US"/>
              </w:rPr>
              <w:t>Aplikacijos naudotojai turi galėti identifikuotis per VIISP.</w:t>
            </w:r>
          </w:p>
        </w:tc>
      </w:tr>
      <w:tr w:rsidR="00B86A4E" w:rsidRPr="00F61DFF" w14:paraId="56E01966" w14:textId="77777777" w:rsidTr="00E5735F">
        <w:tc>
          <w:tcPr>
            <w:tcW w:w="499" w:type="pct"/>
            <w:tcBorders>
              <w:top w:val="single" w:sz="4" w:space="0" w:color="83A0B7"/>
              <w:bottom w:val="single" w:sz="4" w:space="0" w:color="83A0B7"/>
            </w:tcBorders>
            <w:shd w:val="clear" w:color="auto" w:fill="auto"/>
          </w:tcPr>
          <w:p w14:paraId="5F46AC35" w14:textId="77777777" w:rsidR="00B86A4E" w:rsidRPr="00F61DFF" w:rsidRDefault="00B86A4E" w:rsidP="00C90EFA">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354944C5" w14:textId="37B665A8" w:rsidR="00EA1A9A" w:rsidRPr="009F1812" w:rsidRDefault="00EA1A9A" w:rsidP="00EA1A9A">
            <w:pPr>
              <w:spacing w:before="120" w:after="120" w:line="240" w:lineRule="auto"/>
              <w:ind w:left="170" w:right="170"/>
              <w:rPr>
                <w:rFonts w:cstheme="minorHAnsi"/>
                <w:szCs w:val="20"/>
                <w:lang w:eastAsia="en-US"/>
              </w:rPr>
            </w:pPr>
            <w:r>
              <w:rPr>
                <w:rFonts w:cstheme="minorHAnsi"/>
                <w:szCs w:val="20"/>
                <w:lang w:eastAsia="en-US"/>
              </w:rPr>
              <w:t xml:space="preserve">Identifikuotas </w:t>
            </w:r>
            <w:r w:rsidR="00427E76">
              <w:rPr>
                <w:rFonts w:cstheme="minorHAnsi"/>
                <w:szCs w:val="20"/>
                <w:lang w:eastAsia="en-US"/>
              </w:rPr>
              <w:t xml:space="preserve">prisitaikančio dizaino ar </w:t>
            </w:r>
            <w:r>
              <w:rPr>
                <w:rFonts w:cstheme="minorHAnsi"/>
                <w:szCs w:val="20"/>
                <w:lang w:eastAsia="en-US"/>
              </w:rPr>
              <w:t>mobilios aplikacijos naudotojas turi galėti pateikti prašymą. Turi būti galima pateikti ne mažiau nei 10 VATIS esančių paslaugų prašymų formų. Detalus prašymų sąrašas turės būti suderintas detalios analizės etapo metu.</w:t>
            </w:r>
          </w:p>
        </w:tc>
      </w:tr>
      <w:tr w:rsidR="00FE795C" w:rsidRPr="00F61DFF" w14:paraId="1B0018F2" w14:textId="77777777" w:rsidTr="00E5735F">
        <w:tc>
          <w:tcPr>
            <w:tcW w:w="499" w:type="pct"/>
            <w:tcBorders>
              <w:top w:val="single" w:sz="4" w:space="0" w:color="83A0B7"/>
              <w:bottom w:val="single" w:sz="4" w:space="0" w:color="83A0B7"/>
            </w:tcBorders>
            <w:shd w:val="clear" w:color="auto" w:fill="auto"/>
          </w:tcPr>
          <w:p w14:paraId="276D2A11" w14:textId="77777777" w:rsidR="00FE795C" w:rsidRPr="00F61DFF" w:rsidRDefault="00FE795C" w:rsidP="00C90EFA">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51BDFA89" w14:textId="033AC7C5" w:rsidR="00EA1A9A" w:rsidRDefault="00EA1A9A" w:rsidP="00185E33">
            <w:pPr>
              <w:spacing w:before="120" w:after="120" w:line="240" w:lineRule="auto"/>
              <w:ind w:left="170" w:right="170"/>
              <w:rPr>
                <w:rFonts w:cstheme="minorHAnsi"/>
                <w:szCs w:val="20"/>
                <w:lang w:eastAsia="en-US"/>
              </w:rPr>
            </w:pPr>
            <w:r>
              <w:t xml:space="preserve">Identifikuotas </w:t>
            </w:r>
            <w:r w:rsidR="002B6740">
              <w:rPr>
                <w:rFonts w:cstheme="minorHAnsi"/>
                <w:szCs w:val="20"/>
                <w:lang w:eastAsia="en-US"/>
              </w:rPr>
              <w:t xml:space="preserve">prisitaikančio dizaino ar </w:t>
            </w:r>
            <w:r>
              <w:rPr>
                <w:rFonts w:cstheme="minorHAnsi"/>
                <w:szCs w:val="20"/>
                <w:lang w:eastAsia="en-US"/>
              </w:rPr>
              <w:t>mobilios aplikacijos naudotojas turi galėti:</w:t>
            </w:r>
          </w:p>
          <w:p w14:paraId="34E6AB8C" w14:textId="2FE994C7" w:rsidR="00FE795C" w:rsidRPr="00EA1A9A" w:rsidRDefault="00EA1A9A" w:rsidP="00EA1A9A">
            <w:pPr>
              <w:pStyle w:val="ListParagraph"/>
              <w:numPr>
                <w:ilvl w:val="0"/>
                <w:numId w:val="165"/>
              </w:numPr>
              <w:spacing w:before="120" w:after="120" w:line="240" w:lineRule="auto"/>
              <w:ind w:right="170"/>
              <w:rPr>
                <w:rFonts w:cstheme="minorHAnsi"/>
                <w:szCs w:val="20"/>
                <w:lang w:eastAsia="en-US"/>
              </w:rPr>
            </w:pPr>
            <w:r w:rsidRPr="00EA1A9A">
              <w:rPr>
                <w:rFonts w:cstheme="minorHAnsi"/>
                <w:szCs w:val="20"/>
                <w:lang w:eastAsia="en-US"/>
              </w:rPr>
              <w:t>stebėti savo pateiktų prašymų vykdymo eigą ir suteiktų paslaugų istoriją,</w:t>
            </w:r>
          </w:p>
          <w:p w14:paraId="3544EA9F" w14:textId="2EFD66EB" w:rsidR="00EA1A9A" w:rsidRPr="00EA1A9A" w:rsidRDefault="00EA1A9A" w:rsidP="00EA1A9A">
            <w:pPr>
              <w:pStyle w:val="ListParagraph"/>
              <w:numPr>
                <w:ilvl w:val="0"/>
                <w:numId w:val="165"/>
              </w:numPr>
              <w:spacing w:before="120" w:after="120" w:line="240" w:lineRule="auto"/>
              <w:ind w:right="170"/>
              <w:rPr>
                <w:rFonts w:cstheme="minorHAnsi"/>
                <w:szCs w:val="20"/>
                <w:lang w:eastAsia="en-US"/>
              </w:rPr>
            </w:pPr>
            <w:r w:rsidRPr="00EA1A9A">
              <w:rPr>
                <w:rFonts w:cstheme="minorHAnsi"/>
                <w:szCs w:val="20"/>
                <w:lang w:eastAsia="en-US"/>
              </w:rPr>
              <w:t>atlikti mokėjimus už užsakytas paslaugas per VIISP,</w:t>
            </w:r>
          </w:p>
          <w:p w14:paraId="57EE41E3" w14:textId="5B88F9CE" w:rsidR="00EA1A9A" w:rsidRDefault="00EA1A9A" w:rsidP="00EA1A9A">
            <w:pPr>
              <w:pStyle w:val="ListParagraph"/>
              <w:numPr>
                <w:ilvl w:val="0"/>
                <w:numId w:val="165"/>
              </w:numPr>
              <w:spacing w:before="120" w:after="120" w:line="240" w:lineRule="auto"/>
              <w:ind w:right="170"/>
            </w:pPr>
            <w:r>
              <w:t>matyti savo mokėjimų istoriją,</w:t>
            </w:r>
          </w:p>
          <w:p w14:paraId="21F3A4A5" w14:textId="6FED8B86" w:rsidR="00EA1A9A" w:rsidRPr="00F61DFF" w:rsidRDefault="00EA1A9A" w:rsidP="00EA1A9A">
            <w:pPr>
              <w:pStyle w:val="ListParagraph"/>
              <w:numPr>
                <w:ilvl w:val="0"/>
                <w:numId w:val="165"/>
              </w:numPr>
              <w:spacing w:before="120" w:after="120" w:line="240" w:lineRule="auto"/>
              <w:ind w:right="170"/>
            </w:pPr>
            <w:r>
              <w:t>matyti savo turimų lėšų balans</w:t>
            </w:r>
            <w:r w:rsidR="001935FF">
              <w:t>us</w:t>
            </w:r>
            <w:r>
              <w:t>.</w:t>
            </w:r>
          </w:p>
        </w:tc>
      </w:tr>
    </w:tbl>
    <w:p w14:paraId="1268C2E3" w14:textId="1BCD1F58" w:rsidR="00E30EB8" w:rsidRPr="00145F66" w:rsidRDefault="00BE5C5E" w:rsidP="00145F66">
      <w:pPr>
        <w:pStyle w:val="Heading3"/>
      </w:pPr>
      <w:bookmarkStart w:id="57" w:name="_Ref111022663"/>
      <w:bookmarkStart w:id="58" w:name="_Toc187858617"/>
      <w:r>
        <w:t xml:space="preserve">Reikalavimai </w:t>
      </w:r>
      <w:r w:rsidR="00E7499F">
        <w:t xml:space="preserve">vidinių naudotojų </w:t>
      </w:r>
      <w:bookmarkEnd w:id="57"/>
      <w:r w:rsidR="002B6740">
        <w:t xml:space="preserve">prisitaikančio dizaino ar </w:t>
      </w:r>
      <w:r w:rsidR="00E7499F">
        <w:t>mobiliajai aplikacijai</w:t>
      </w:r>
      <w:bookmarkEnd w:id="58"/>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962"/>
        <w:gridCol w:w="8676"/>
      </w:tblGrid>
      <w:tr w:rsidR="00AC1FC4" w:rsidRPr="00F61DFF" w14:paraId="35A16668" w14:textId="77777777" w:rsidTr="00086E39">
        <w:trPr>
          <w:tblHeader/>
        </w:trPr>
        <w:tc>
          <w:tcPr>
            <w:tcW w:w="499" w:type="pct"/>
            <w:tcBorders>
              <w:top w:val="nil"/>
              <w:bottom w:val="single" w:sz="12" w:space="0" w:color="002060"/>
            </w:tcBorders>
            <w:shd w:val="clear" w:color="auto" w:fill="E2EBF2"/>
            <w:vAlign w:val="center"/>
          </w:tcPr>
          <w:p w14:paraId="3F8FB10E" w14:textId="77777777" w:rsidR="00AC1FC4" w:rsidRPr="00F61DFF" w:rsidRDefault="00AC1FC4" w:rsidP="00185E33">
            <w:pPr>
              <w:spacing w:before="240" w:after="240" w:line="240" w:lineRule="auto"/>
              <w:ind w:left="170" w:right="170"/>
              <w:jc w:val="left"/>
              <w:rPr>
                <w:rFonts w:eastAsia="MS Mincho"/>
                <w:color w:val="213A6D"/>
              </w:rPr>
            </w:pPr>
            <w:r w:rsidRPr="00F61DFF">
              <w:rPr>
                <w:rFonts w:eastAsia="MS Mincho"/>
                <w:color w:val="213A6D"/>
              </w:rPr>
              <w:t>Nr.</w:t>
            </w:r>
          </w:p>
        </w:tc>
        <w:tc>
          <w:tcPr>
            <w:tcW w:w="4501" w:type="pct"/>
            <w:tcBorders>
              <w:top w:val="nil"/>
              <w:bottom w:val="single" w:sz="12" w:space="0" w:color="002060"/>
            </w:tcBorders>
            <w:shd w:val="clear" w:color="auto" w:fill="E2EBF2"/>
            <w:vAlign w:val="center"/>
          </w:tcPr>
          <w:p w14:paraId="06884A92" w14:textId="77777777" w:rsidR="00AC1FC4" w:rsidRPr="00F61DFF" w:rsidRDefault="00AC1FC4" w:rsidP="00185E33">
            <w:pPr>
              <w:spacing w:before="240" w:after="240" w:line="240" w:lineRule="auto"/>
              <w:ind w:left="170" w:right="170"/>
              <w:jc w:val="left"/>
              <w:rPr>
                <w:rFonts w:eastAsia="MS Mincho"/>
                <w:color w:val="213A6D"/>
              </w:rPr>
            </w:pPr>
            <w:r>
              <w:rPr>
                <w:rFonts w:eastAsia="MS Mincho"/>
                <w:color w:val="213A6D"/>
              </w:rPr>
              <w:t>Reikalavimas</w:t>
            </w:r>
          </w:p>
        </w:tc>
      </w:tr>
      <w:tr w:rsidR="00AC1FC4" w:rsidRPr="00F61DFF" w14:paraId="20A05096" w14:textId="77777777" w:rsidTr="00086E39">
        <w:tc>
          <w:tcPr>
            <w:tcW w:w="499" w:type="pct"/>
            <w:tcBorders>
              <w:top w:val="single" w:sz="12" w:space="0" w:color="002060"/>
              <w:bottom w:val="single" w:sz="4" w:space="0" w:color="83A0B7"/>
            </w:tcBorders>
            <w:shd w:val="clear" w:color="auto" w:fill="auto"/>
          </w:tcPr>
          <w:p w14:paraId="0BE2736F" w14:textId="77777777" w:rsidR="00AC1FC4" w:rsidRPr="00F61DFF" w:rsidRDefault="00AC1FC4" w:rsidP="00C90EFA">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tcPr>
          <w:p w14:paraId="09732007" w14:textId="5C87ED4D" w:rsidR="00AC1FC4" w:rsidRPr="000D2AE4" w:rsidRDefault="00C12DBE" w:rsidP="009D6AFF">
            <w:pPr>
              <w:spacing w:before="60" w:after="120" w:line="240" w:lineRule="auto"/>
              <w:ind w:left="195"/>
              <w:rPr>
                <w:lang w:eastAsia="en-US"/>
              </w:rPr>
            </w:pPr>
            <w:r>
              <w:t xml:space="preserve">Prisitaikančio dizaino </w:t>
            </w:r>
            <w:r w:rsidR="0007523C">
              <w:t>ar m</w:t>
            </w:r>
            <w:r w:rsidR="00E7499F">
              <w:t>obili aplikacija turi veikti Windows operacin</w:t>
            </w:r>
            <w:r w:rsidR="004F5C76">
              <w:t>ės</w:t>
            </w:r>
            <w:r w:rsidR="00E7499F">
              <w:t xml:space="preserve"> sistem</w:t>
            </w:r>
            <w:r w:rsidR="004F5C76">
              <w:t>os</w:t>
            </w:r>
            <w:r w:rsidR="00E7499F">
              <w:t xml:space="preserve"> įrenginiuose.</w:t>
            </w:r>
          </w:p>
        </w:tc>
      </w:tr>
      <w:tr w:rsidR="0007523C" w:rsidRPr="00F61DFF" w14:paraId="31DE4462" w14:textId="77777777" w:rsidTr="00086E39">
        <w:tc>
          <w:tcPr>
            <w:tcW w:w="499" w:type="pct"/>
            <w:tcBorders>
              <w:top w:val="single" w:sz="12" w:space="0" w:color="002060"/>
              <w:bottom w:val="single" w:sz="4" w:space="0" w:color="83A0B7"/>
            </w:tcBorders>
            <w:shd w:val="clear" w:color="auto" w:fill="auto"/>
          </w:tcPr>
          <w:p w14:paraId="3D867C38" w14:textId="77777777" w:rsidR="0007523C" w:rsidRPr="00F61DFF" w:rsidRDefault="0007523C" w:rsidP="00C90EFA">
            <w:pPr>
              <w:pStyle w:val="ListParagraph"/>
              <w:numPr>
                <w:ilvl w:val="0"/>
                <w:numId w:val="5"/>
              </w:numPr>
              <w:spacing w:before="120" w:after="120" w:line="240" w:lineRule="auto"/>
              <w:ind w:right="170"/>
            </w:pPr>
          </w:p>
        </w:tc>
        <w:tc>
          <w:tcPr>
            <w:tcW w:w="4501" w:type="pct"/>
            <w:tcBorders>
              <w:top w:val="single" w:sz="12" w:space="0" w:color="002060"/>
              <w:bottom w:val="single" w:sz="4" w:space="0" w:color="83A0B7"/>
            </w:tcBorders>
            <w:shd w:val="clear" w:color="auto" w:fill="auto"/>
          </w:tcPr>
          <w:p w14:paraId="6B583460" w14:textId="5C1FEF81" w:rsidR="0007523C" w:rsidRDefault="0007523C" w:rsidP="009D6AFF">
            <w:pPr>
              <w:spacing w:before="60" w:after="120" w:line="240" w:lineRule="auto"/>
              <w:ind w:left="195"/>
            </w:pPr>
            <w:r>
              <w:t>Vidiniams naudotojams skirta mobilioji aplikacija turi būti prieinama Microsoft Store  aplikacijų atsisiuntimo platformo</w:t>
            </w:r>
            <w:r w:rsidR="00803CF5">
              <w:t>j</w:t>
            </w:r>
            <w:r>
              <w:t>e. Ši nuostata netaikoma tuo atveju jei tiekėjas kuria prisitaikančio dizaino aplikacijas.</w:t>
            </w:r>
          </w:p>
        </w:tc>
      </w:tr>
      <w:tr w:rsidR="00AC1FC4" w:rsidRPr="00F61DFF" w14:paraId="7D0979ED" w14:textId="77777777" w:rsidTr="00E5735F">
        <w:tc>
          <w:tcPr>
            <w:tcW w:w="499" w:type="pct"/>
            <w:tcBorders>
              <w:top w:val="single" w:sz="4" w:space="0" w:color="83A0B7"/>
              <w:bottom w:val="single" w:sz="4" w:space="0" w:color="83A0B7"/>
            </w:tcBorders>
            <w:shd w:val="clear" w:color="auto" w:fill="auto"/>
          </w:tcPr>
          <w:p w14:paraId="41404C21" w14:textId="77777777" w:rsidR="00AC1FC4" w:rsidRPr="00F61DFF" w:rsidRDefault="00AC1FC4" w:rsidP="00C90EFA">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5AB56C52" w14:textId="65A78A99" w:rsidR="00AC1FC4" w:rsidRPr="00F61DFF" w:rsidRDefault="008D4A77" w:rsidP="00185E33">
            <w:pPr>
              <w:spacing w:before="120" w:after="120" w:line="240" w:lineRule="auto"/>
              <w:ind w:left="170" w:right="170"/>
            </w:pPr>
            <w:r>
              <w:rPr>
                <w:rFonts w:cstheme="minorHAnsi"/>
                <w:szCs w:val="20"/>
                <w:lang w:eastAsia="en-US"/>
              </w:rPr>
              <w:t>Vidinės a</w:t>
            </w:r>
            <w:r w:rsidR="00E7499F">
              <w:rPr>
                <w:rFonts w:cstheme="minorHAnsi"/>
                <w:szCs w:val="20"/>
                <w:lang w:eastAsia="en-US"/>
              </w:rPr>
              <w:t>plikacijos naudotojai turi galėti identifikuotis su savo VAT ActiveDirectory saugomu naudotoju vardu ir slaptažodžiu</w:t>
            </w:r>
            <w:r>
              <w:rPr>
                <w:rFonts w:cstheme="minorHAnsi"/>
                <w:szCs w:val="20"/>
                <w:lang w:eastAsia="en-US"/>
              </w:rPr>
              <w:t xml:space="preserve"> </w:t>
            </w:r>
            <w:r w:rsidR="00E7499F">
              <w:rPr>
                <w:rFonts w:cstheme="minorHAnsi"/>
                <w:szCs w:val="20"/>
                <w:lang w:eastAsia="en-US"/>
              </w:rPr>
              <w:t xml:space="preserve">. </w:t>
            </w:r>
          </w:p>
        </w:tc>
      </w:tr>
      <w:tr w:rsidR="00A22235" w:rsidRPr="00F61DFF" w14:paraId="6D7C54A6" w14:textId="77777777" w:rsidTr="00E5735F">
        <w:tc>
          <w:tcPr>
            <w:tcW w:w="499" w:type="pct"/>
            <w:tcBorders>
              <w:top w:val="single" w:sz="4" w:space="0" w:color="83A0B7"/>
              <w:bottom w:val="single" w:sz="4" w:space="0" w:color="83A0B7"/>
            </w:tcBorders>
            <w:shd w:val="clear" w:color="auto" w:fill="auto"/>
          </w:tcPr>
          <w:p w14:paraId="31043F84" w14:textId="77777777" w:rsidR="00A22235" w:rsidRPr="00F61DFF" w:rsidRDefault="00A22235" w:rsidP="002833D2">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0B0582EC" w14:textId="677CF170" w:rsidR="00A22235" w:rsidRDefault="000328AC" w:rsidP="002833D2">
            <w:pPr>
              <w:spacing w:before="120" w:after="120" w:line="240" w:lineRule="auto"/>
              <w:ind w:left="170" w:right="170"/>
            </w:pPr>
            <w:r>
              <w:t>Prisitaikančio dizaino ar m</w:t>
            </w:r>
            <w:r w:rsidR="00E7499F">
              <w:t xml:space="preserve">obili aplikacija turi leisti vykdyti tikrinimo funkcijas tada, kai naudojamas įrenginys neturi interneto ryšio. </w:t>
            </w:r>
            <w:r w:rsidR="00E7499F">
              <w:rPr>
                <w:rFonts w:cstheme="minorHAnsi"/>
                <w:szCs w:val="20"/>
                <w:lang w:eastAsia="en-US"/>
              </w:rPr>
              <w:t>Detalus aplikacijos veikimo būdas, nesant interneto ryšio turės būti suderintas su Perkančiąja organizacija detalios analizės tapo metu.</w:t>
            </w:r>
          </w:p>
        </w:tc>
      </w:tr>
      <w:tr w:rsidR="00E12381" w:rsidRPr="00F61DFF" w14:paraId="1D09FA1D" w14:textId="77777777" w:rsidTr="00E5735F">
        <w:tc>
          <w:tcPr>
            <w:tcW w:w="499" w:type="pct"/>
            <w:tcBorders>
              <w:top w:val="single" w:sz="4" w:space="0" w:color="83A0B7"/>
              <w:bottom w:val="single" w:sz="4" w:space="0" w:color="83A0B7"/>
            </w:tcBorders>
            <w:shd w:val="clear" w:color="auto" w:fill="auto"/>
          </w:tcPr>
          <w:p w14:paraId="72365AD6" w14:textId="77777777" w:rsidR="00E12381" w:rsidRPr="00F61DFF" w:rsidRDefault="00E12381" w:rsidP="002833D2">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2A47BC27" w14:textId="3F473812" w:rsidR="00E12381" w:rsidRDefault="000328AC" w:rsidP="002833D2">
            <w:pPr>
              <w:spacing w:before="120" w:after="120" w:line="240" w:lineRule="auto"/>
              <w:ind w:left="170" w:right="170"/>
            </w:pPr>
            <w:r>
              <w:t>Prisitaikančio dizaino ar m</w:t>
            </w:r>
            <w:r w:rsidR="00E12381">
              <w:t>obili aplikacija turi sinchronizuoti duomenis su VATIS vidiniu portalu tada kai interneto ryšys yra.</w:t>
            </w:r>
          </w:p>
        </w:tc>
      </w:tr>
      <w:tr w:rsidR="00F64CE0" w:rsidRPr="00F61DFF" w14:paraId="0967F17C" w14:textId="77777777" w:rsidTr="00E5735F">
        <w:tc>
          <w:tcPr>
            <w:tcW w:w="499" w:type="pct"/>
            <w:tcBorders>
              <w:top w:val="single" w:sz="4" w:space="0" w:color="83A0B7"/>
              <w:bottom w:val="single" w:sz="4" w:space="0" w:color="83A0B7"/>
            </w:tcBorders>
            <w:shd w:val="clear" w:color="auto" w:fill="auto"/>
          </w:tcPr>
          <w:p w14:paraId="7792345C" w14:textId="77777777" w:rsidR="00F64CE0" w:rsidRPr="00F61DFF" w:rsidRDefault="00F64CE0" w:rsidP="002833D2">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4101B40F" w14:textId="2A3ED0F9" w:rsidR="00F64CE0" w:rsidRDefault="000328AC" w:rsidP="002833D2">
            <w:pPr>
              <w:spacing w:before="120" w:after="120" w:line="240" w:lineRule="auto"/>
              <w:ind w:left="170" w:right="170"/>
            </w:pPr>
            <w:r>
              <w:t>Prisitaikančio dizaino ar m</w:t>
            </w:r>
            <w:r w:rsidR="000E6C54">
              <w:t>obilioje aplikacijoje turi būti galima užpildyti tikrinim</w:t>
            </w:r>
            <w:r w:rsidR="00C939D7">
              <w:t>ų</w:t>
            </w:r>
            <w:r w:rsidR="000E6C54">
              <w:t xml:space="preserve"> metu</w:t>
            </w:r>
            <w:r w:rsidR="00C939D7">
              <w:t xml:space="preserve"> vietoje</w:t>
            </w:r>
            <w:r w:rsidR="000E6C54">
              <w:t xml:space="preserve"> rengiamus dokumentus:</w:t>
            </w:r>
          </w:p>
          <w:p w14:paraId="7C9236B8" w14:textId="77777777" w:rsidR="00C939D7" w:rsidRDefault="00C939D7" w:rsidP="00C939D7">
            <w:pPr>
              <w:pStyle w:val="ListParagraph"/>
              <w:numPr>
                <w:ilvl w:val="0"/>
                <w:numId w:val="167"/>
              </w:numPr>
              <w:spacing w:before="120" w:after="120" w:line="240" w:lineRule="auto"/>
              <w:ind w:right="170"/>
            </w:pPr>
            <w:r>
              <w:t>Augintojo, tiekiančio rinkai sėklines ir maistines bulves, tikrinimo kontrolinis klausimynas</w:t>
            </w:r>
            <w:r>
              <w:tab/>
              <w:t xml:space="preserve"> </w:t>
            </w:r>
          </w:p>
          <w:p w14:paraId="104A3745" w14:textId="77777777" w:rsidR="00C939D7" w:rsidRDefault="00C939D7" w:rsidP="00C939D7">
            <w:pPr>
              <w:pStyle w:val="ListParagraph"/>
              <w:numPr>
                <w:ilvl w:val="0"/>
                <w:numId w:val="167"/>
              </w:numPr>
              <w:spacing w:before="120" w:after="120" w:line="240" w:lineRule="auto"/>
              <w:ind w:right="170"/>
            </w:pPr>
            <w:r>
              <w:t>Bulvėmis, sodo, dekoratyviniais ir miško augalais prekiaujančių asmenų fitosanitarinio patikrinimo klausimynas</w:t>
            </w:r>
            <w:r>
              <w:tab/>
              <w:t xml:space="preserve">  </w:t>
            </w:r>
          </w:p>
          <w:p w14:paraId="0A370073" w14:textId="77777777" w:rsidR="00C939D7" w:rsidRDefault="00C939D7" w:rsidP="00C939D7">
            <w:pPr>
              <w:pStyle w:val="ListParagraph"/>
              <w:numPr>
                <w:ilvl w:val="0"/>
                <w:numId w:val="167"/>
              </w:numPr>
              <w:spacing w:before="120" w:after="120" w:line="240" w:lineRule="auto"/>
              <w:ind w:right="170"/>
            </w:pPr>
            <w:r>
              <w:t>Fitosanitarinio dokumentinio patikrinimo išvada</w:t>
            </w:r>
            <w:r>
              <w:tab/>
              <w:t xml:space="preserve"> </w:t>
            </w:r>
          </w:p>
          <w:p w14:paraId="7B18FFF5" w14:textId="77777777" w:rsidR="00C939D7" w:rsidRDefault="00C939D7" w:rsidP="00C939D7">
            <w:pPr>
              <w:pStyle w:val="ListParagraph"/>
              <w:numPr>
                <w:ilvl w:val="0"/>
                <w:numId w:val="167"/>
              </w:numPr>
              <w:spacing w:before="120" w:after="120" w:line="240" w:lineRule="auto"/>
              <w:ind w:right="170"/>
            </w:pPr>
            <w:r>
              <w:t>Fizinių ir juridinių asmenų, turinčių teisę ženklinti medinę pakavimo medžiagą ir (arba) medieną, skirtą jai gaminti, klausimynas</w:t>
            </w:r>
            <w:r>
              <w:tab/>
              <w:t xml:space="preserve"> </w:t>
            </w:r>
          </w:p>
          <w:p w14:paraId="09206573" w14:textId="77777777" w:rsidR="00C939D7" w:rsidRDefault="00C939D7" w:rsidP="00C939D7">
            <w:pPr>
              <w:pStyle w:val="ListParagraph"/>
              <w:numPr>
                <w:ilvl w:val="0"/>
                <w:numId w:val="167"/>
              </w:numPr>
              <w:spacing w:before="120" w:after="120" w:line="240" w:lineRule="auto"/>
              <w:ind w:right="170"/>
            </w:pPr>
            <w:r>
              <w:t>Išvada dėl eksportuojamų ar reeksportuojamų augalų, augalinių produktų ir kitų objektų krovinių fitosanitarinės rizikos vertinimo</w:t>
            </w:r>
            <w:r>
              <w:tab/>
              <w:t xml:space="preserve"> </w:t>
            </w:r>
          </w:p>
          <w:p w14:paraId="3AE0A19A" w14:textId="77777777" w:rsidR="00C939D7" w:rsidRDefault="00C939D7" w:rsidP="00C939D7">
            <w:pPr>
              <w:pStyle w:val="ListParagraph"/>
              <w:numPr>
                <w:ilvl w:val="0"/>
                <w:numId w:val="167"/>
              </w:numPr>
              <w:spacing w:before="120" w:after="120" w:line="240" w:lineRule="auto"/>
              <w:ind w:right="170"/>
            </w:pPr>
            <w:r>
              <w:t>Kenksmingojo organizmo židinio patikrinimo išvada</w:t>
            </w:r>
            <w:r>
              <w:tab/>
              <w:t xml:space="preserve">  </w:t>
            </w:r>
          </w:p>
          <w:p w14:paraId="56A46CF5" w14:textId="77777777" w:rsidR="00C939D7" w:rsidRDefault="00C939D7" w:rsidP="00C939D7">
            <w:pPr>
              <w:pStyle w:val="ListParagraph"/>
              <w:numPr>
                <w:ilvl w:val="0"/>
                <w:numId w:val="167"/>
              </w:numPr>
              <w:spacing w:before="120" w:after="120" w:line="240" w:lineRule="auto"/>
              <w:ind w:right="170"/>
            </w:pPr>
            <w:r>
              <w:t>Kontrolinio dauginamosios medžiagos paėmimo tirti aktas</w:t>
            </w:r>
            <w:r>
              <w:tab/>
              <w:t xml:space="preserve"> </w:t>
            </w:r>
          </w:p>
          <w:p w14:paraId="7CF4CEF0" w14:textId="77777777" w:rsidR="00C939D7" w:rsidRDefault="00C939D7" w:rsidP="00C939D7">
            <w:pPr>
              <w:pStyle w:val="ListParagraph"/>
              <w:numPr>
                <w:ilvl w:val="0"/>
                <w:numId w:val="167"/>
              </w:numPr>
              <w:spacing w:before="120" w:after="120" w:line="240" w:lineRule="auto"/>
              <w:ind w:right="170"/>
            </w:pPr>
            <w:r>
              <w:t>Medelynų, sodų ir šalia jų esančių teritorijų fitosanitarinio patikrinimo klausimynas</w:t>
            </w:r>
            <w:r>
              <w:tab/>
              <w:t xml:space="preserve"> </w:t>
            </w:r>
          </w:p>
          <w:p w14:paraId="56B3C885" w14:textId="77777777" w:rsidR="00C939D7" w:rsidRDefault="00C939D7" w:rsidP="00C939D7">
            <w:pPr>
              <w:pStyle w:val="ListParagraph"/>
              <w:numPr>
                <w:ilvl w:val="0"/>
                <w:numId w:val="167"/>
              </w:numPr>
              <w:spacing w:before="120" w:after="120" w:line="240" w:lineRule="auto"/>
              <w:ind w:right="170"/>
            </w:pPr>
            <w:r>
              <w:t>Mokslo institucijų, dirbančių su kontroliuojama tiriamąja medžiaga, veiklos vertinimo kontrolinis klausimynas</w:t>
            </w:r>
            <w:r>
              <w:tab/>
              <w:t xml:space="preserve"> </w:t>
            </w:r>
          </w:p>
          <w:p w14:paraId="4A206F8E" w14:textId="77777777" w:rsidR="00C939D7" w:rsidRDefault="00C939D7" w:rsidP="00C939D7">
            <w:pPr>
              <w:pStyle w:val="ListParagraph"/>
              <w:numPr>
                <w:ilvl w:val="0"/>
                <w:numId w:val="167"/>
              </w:numPr>
              <w:spacing w:before="120" w:after="120" w:line="240" w:lineRule="auto"/>
              <w:ind w:right="170"/>
            </w:pPr>
            <w:r>
              <w:t>Mėginio kenksmingiesiems organizmams nustatyti paėmimo aktas</w:t>
            </w:r>
            <w:r>
              <w:tab/>
              <w:t xml:space="preserve"> </w:t>
            </w:r>
          </w:p>
          <w:p w14:paraId="5964813D" w14:textId="77777777" w:rsidR="00C939D7" w:rsidRDefault="00C939D7" w:rsidP="00C939D7">
            <w:pPr>
              <w:pStyle w:val="ListParagraph"/>
              <w:numPr>
                <w:ilvl w:val="0"/>
                <w:numId w:val="167"/>
              </w:numPr>
              <w:spacing w:before="120" w:after="120" w:line="240" w:lineRule="auto"/>
              <w:ind w:right="170"/>
            </w:pPr>
            <w:r>
              <w:t>Mėginio paėmimo genetinei modifikacijai nustatyti aktas</w:t>
            </w:r>
            <w:r>
              <w:tab/>
              <w:t xml:space="preserve"> </w:t>
            </w:r>
            <w:r>
              <w:tab/>
              <w:t xml:space="preserve"> </w:t>
            </w:r>
          </w:p>
          <w:p w14:paraId="7FBED527" w14:textId="77777777" w:rsidR="00C939D7" w:rsidRDefault="00C939D7" w:rsidP="00C939D7">
            <w:pPr>
              <w:pStyle w:val="ListParagraph"/>
              <w:numPr>
                <w:ilvl w:val="0"/>
                <w:numId w:val="167"/>
              </w:numPr>
              <w:spacing w:before="120" w:after="120" w:line="240" w:lineRule="auto"/>
              <w:ind w:right="170"/>
            </w:pPr>
            <w:r>
              <w:t>Neplaninio pakartotinio (grįžtamojo) patikrinimo išvada</w:t>
            </w:r>
            <w:r>
              <w:tab/>
              <w:t xml:space="preserve"> </w:t>
            </w:r>
          </w:p>
          <w:p w14:paraId="57042AC2" w14:textId="77777777" w:rsidR="00C939D7" w:rsidRDefault="00C939D7" w:rsidP="00C939D7">
            <w:pPr>
              <w:pStyle w:val="ListParagraph"/>
              <w:numPr>
                <w:ilvl w:val="0"/>
                <w:numId w:val="167"/>
              </w:numPr>
              <w:spacing w:before="120" w:after="120" w:line="240" w:lineRule="auto"/>
              <w:ind w:right="170"/>
            </w:pPr>
            <w:r>
              <w:t>Pasėlio sunaikinimo aktas</w:t>
            </w:r>
            <w:r>
              <w:tab/>
              <w:t xml:space="preserve"> </w:t>
            </w:r>
          </w:p>
          <w:p w14:paraId="55E93C67" w14:textId="77777777" w:rsidR="00C939D7" w:rsidRDefault="00C939D7" w:rsidP="00C939D7">
            <w:pPr>
              <w:pStyle w:val="ListParagraph"/>
              <w:numPr>
                <w:ilvl w:val="0"/>
                <w:numId w:val="167"/>
              </w:numPr>
              <w:spacing w:before="120" w:after="120" w:line="240" w:lineRule="auto"/>
              <w:ind w:right="170"/>
            </w:pPr>
            <w:r>
              <w:t>Patikrinimo aktas</w:t>
            </w:r>
            <w:r>
              <w:tab/>
              <w:t xml:space="preserve">  </w:t>
            </w:r>
          </w:p>
          <w:p w14:paraId="6FBF12C8" w14:textId="77777777" w:rsidR="00C939D7" w:rsidRDefault="00C939D7" w:rsidP="00C939D7">
            <w:pPr>
              <w:pStyle w:val="ListParagraph"/>
              <w:numPr>
                <w:ilvl w:val="0"/>
                <w:numId w:val="167"/>
              </w:numPr>
              <w:spacing w:before="120" w:after="120" w:line="240" w:lineRule="auto"/>
              <w:ind w:right="170"/>
            </w:pPr>
            <w:r>
              <w:t>Prekių saugojimo ir muitinio tikrinimo vietos pripažinimo tinkama augalams, augaliniams produktams ir kitiems susijusiems objektams laikyti kontrolinis klausimynas</w:t>
            </w:r>
            <w:r>
              <w:tab/>
              <w:t xml:space="preserve"> </w:t>
            </w:r>
            <w:r>
              <w:tab/>
              <w:t xml:space="preserve"> </w:t>
            </w:r>
          </w:p>
          <w:p w14:paraId="10407AEB" w14:textId="77777777" w:rsidR="00C939D7" w:rsidRDefault="00C939D7" w:rsidP="00C939D7">
            <w:pPr>
              <w:pStyle w:val="ListParagraph"/>
              <w:numPr>
                <w:ilvl w:val="0"/>
                <w:numId w:val="167"/>
              </w:numPr>
              <w:spacing w:before="120" w:after="120" w:line="240" w:lineRule="auto"/>
              <w:ind w:right="170"/>
            </w:pPr>
            <w:r>
              <w:t>Saugotinos veislės ir savitosios daržovių veislės tikrinimo aktas</w:t>
            </w:r>
            <w:r>
              <w:tab/>
              <w:t xml:space="preserve"> </w:t>
            </w:r>
            <w:r>
              <w:tab/>
              <w:t xml:space="preserve">  </w:t>
            </w:r>
          </w:p>
          <w:p w14:paraId="14B85161" w14:textId="77777777" w:rsidR="00C939D7" w:rsidRDefault="00C939D7" w:rsidP="00C939D7">
            <w:pPr>
              <w:pStyle w:val="ListParagraph"/>
              <w:numPr>
                <w:ilvl w:val="0"/>
                <w:numId w:val="167"/>
              </w:numPr>
              <w:spacing w:before="120" w:after="120" w:line="240" w:lineRule="auto"/>
              <w:ind w:right="170"/>
            </w:pPr>
            <w:r>
              <w:t>Tarnybinis pranešimas</w:t>
            </w:r>
            <w:r>
              <w:tab/>
              <w:t xml:space="preserve"> </w:t>
            </w:r>
          </w:p>
          <w:p w14:paraId="7E16BF11" w14:textId="77777777" w:rsidR="00C939D7" w:rsidRDefault="00C939D7" w:rsidP="00C939D7">
            <w:pPr>
              <w:pStyle w:val="ListParagraph"/>
              <w:numPr>
                <w:ilvl w:val="0"/>
                <w:numId w:val="167"/>
              </w:numPr>
              <w:spacing w:before="120" w:after="120" w:line="240" w:lineRule="auto"/>
              <w:ind w:right="170"/>
            </w:pPr>
            <w:r>
              <w:t>Tiekiamos rinkai ekologiškos įvairiarūšės medžiagos augalų dauginamosios medžiagos ir (ar) ekologiškos augalų dauginamosios medžiagos dokumentinio patikrinimo išvada</w:t>
            </w:r>
            <w:r>
              <w:tab/>
              <w:t xml:space="preserve"> </w:t>
            </w:r>
          </w:p>
          <w:p w14:paraId="49ACDE4B" w14:textId="77777777" w:rsidR="00C939D7" w:rsidRDefault="00C939D7" w:rsidP="00C939D7">
            <w:pPr>
              <w:pStyle w:val="ListParagraph"/>
              <w:numPr>
                <w:ilvl w:val="0"/>
                <w:numId w:val="167"/>
              </w:numPr>
              <w:spacing w:before="120" w:after="120" w:line="240" w:lineRule="auto"/>
              <w:ind w:right="170"/>
            </w:pPr>
            <w:r>
              <w:t>Tikrinimo aktas (Fitosanitarijos)</w:t>
            </w:r>
            <w:r>
              <w:tab/>
              <w:t xml:space="preserve"> </w:t>
            </w:r>
          </w:p>
          <w:p w14:paraId="07D8CB7A" w14:textId="77777777" w:rsidR="00C939D7" w:rsidRDefault="00C939D7" w:rsidP="00C939D7">
            <w:pPr>
              <w:pStyle w:val="ListParagraph"/>
              <w:numPr>
                <w:ilvl w:val="0"/>
                <w:numId w:val="167"/>
              </w:numPr>
              <w:spacing w:before="120" w:after="120" w:line="240" w:lineRule="auto"/>
              <w:ind w:right="170"/>
            </w:pPr>
            <w:r>
              <w:t>Tręšiamojo produkto bandinio ėmimo aktas</w:t>
            </w:r>
            <w:r>
              <w:tab/>
              <w:t xml:space="preserve"> </w:t>
            </w:r>
            <w:r>
              <w:tab/>
              <w:t xml:space="preserve"> </w:t>
            </w:r>
          </w:p>
          <w:p w14:paraId="3EEF9D07" w14:textId="2302ADD6" w:rsidR="000E6C54" w:rsidRDefault="00C939D7" w:rsidP="00C939D7">
            <w:pPr>
              <w:pStyle w:val="ListParagraph"/>
              <w:numPr>
                <w:ilvl w:val="0"/>
                <w:numId w:val="167"/>
              </w:numPr>
              <w:spacing w:before="120" w:after="120" w:line="240" w:lineRule="auto"/>
              <w:ind w:right="170"/>
            </w:pPr>
            <w:r>
              <w:t>Šiltnamių patikrinimo klausimynas</w:t>
            </w:r>
          </w:p>
        </w:tc>
      </w:tr>
      <w:tr w:rsidR="008C1179" w:rsidRPr="00F61DFF" w14:paraId="5F3478C9" w14:textId="77777777" w:rsidTr="00E5735F">
        <w:tc>
          <w:tcPr>
            <w:tcW w:w="499" w:type="pct"/>
            <w:tcBorders>
              <w:top w:val="single" w:sz="4" w:space="0" w:color="83A0B7"/>
              <w:bottom w:val="single" w:sz="4" w:space="0" w:color="83A0B7"/>
            </w:tcBorders>
            <w:shd w:val="clear" w:color="auto" w:fill="auto"/>
          </w:tcPr>
          <w:p w14:paraId="7725F9B9" w14:textId="77777777" w:rsidR="008C1179" w:rsidRPr="00F61DFF" w:rsidRDefault="008C1179" w:rsidP="002833D2">
            <w:pPr>
              <w:pStyle w:val="ListParagraph"/>
              <w:numPr>
                <w:ilvl w:val="0"/>
                <w:numId w:val="5"/>
              </w:numPr>
              <w:spacing w:before="120" w:after="120" w:line="240" w:lineRule="auto"/>
              <w:ind w:right="170"/>
            </w:pPr>
          </w:p>
        </w:tc>
        <w:tc>
          <w:tcPr>
            <w:tcW w:w="4501" w:type="pct"/>
            <w:tcBorders>
              <w:top w:val="single" w:sz="4" w:space="0" w:color="83A0B7"/>
              <w:bottom w:val="single" w:sz="4" w:space="0" w:color="83A0B7"/>
            </w:tcBorders>
            <w:shd w:val="clear" w:color="auto" w:fill="auto"/>
          </w:tcPr>
          <w:p w14:paraId="06EA225A" w14:textId="27F3585B" w:rsidR="008C1179" w:rsidRDefault="00D93324" w:rsidP="002833D2">
            <w:pPr>
              <w:spacing w:before="120" w:after="120" w:line="240" w:lineRule="auto"/>
              <w:ind w:left="170" w:right="170"/>
            </w:pPr>
            <w:r>
              <w:t>Prisitaikančio dizaino ar m</w:t>
            </w:r>
            <w:r w:rsidR="00C939D7">
              <w:t xml:space="preserve">obilioje </w:t>
            </w:r>
            <w:r w:rsidR="00803CF5">
              <w:t>aplikacijoje</w:t>
            </w:r>
            <w:r w:rsidR="00C939D7">
              <w:t xml:space="preserve"> turi būti galima pasirašyti užpildytą dokumentą ekrane arba </w:t>
            </w:r>
            <w:r w:rsidR="00E12381">
              <w:t>naudojantis išoriniu pasirašymo įrenginiu.</w:t>
            </w:r>
          </w:p>
        </w:tc>
      </w:tr>
    </w:tbl>
    <w:p w14:paraId="0D15BC7B" w14:textId="7AB63CC1" w:rsidR="00D7495C" w:rsidRPr="001A11F0" w:rsidRDefault="00B75F3E" w:rsidP="00B75F3E">
      <w:pPr>
        <w:pStyle w:val="Heading1"/>
        <w:rPr>
          <w:sz w:val="40"/>
          <w:szCs w:val="40"/>
        </w:rPr>
      </w:pPr>
      <w:r w:rsidRPr="001A11F0">
        <w:rPr>
          <w:sz w:val="40"/>
          <w:szCs w:val="40"/>
        </w:rPr>
        <w:lastRenderedPageBreak/>
        <w:t>Nefunkciniai reikalavimai</w:t>
      </w:r>
    </w:p>
    <w:p w14:paraId="5F8770B4" w14:textId="651500E9" w:rsidR="00CE7CB3" w:rsidRPr="00226DAC" w:rsidRDefault="00CE7CB3" w:rsidP="00226DAC">
      <w:pPr>
        <w:pStyle w:val="Heading2"/>
      </w:pPr>
      <w:bookmarkStart w:id="59" w:name="_Toc187858618"/>
      <w:r>
        <w:t>Reikalavimai naudotojo sąsajos ergonomikai</w:t>
      </w:r>
      <w:bookmarkEnd w:id="59"/>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56"/>
        <w:gridCol w:w="8582"/>
      </w:tblGrid>
      <w:tr w:rsidR="00CE7CB3" w:rsidRPr="00CE7CB3" w14:paraId="2EC49CD5" w14:textId="77777777" w:rsidTr="00D54A64">
        <w:trPr>
          <w:tblHeader/>
        </w:trPr>
        <w:tc>
          <w:tcPr>
            <w:tcW w:w="548" w:type="pct"/>
            <w:tcBorders>
              <w:top w:val="nil"/>
              <w:bottom w:val="single" w:sz="12" w:space="0" w:color="002060"/>
            </w:tcBorders>
            <w:shd w:val="clear" w:color="auto" w:fill="E2EBF2"/>
            <w:vAlign w:val="center"/>
          </w:tcPr>
          <w:p w14:paraId="52AB7988" w14:textId="77777777" w:rsidR="00CE7CB3" w:rsidRPr="00CE7CB3" w:rsidRDefault="00CE7CB3" w:rsidP="0089305B">
            <w:pPr>
              <w:spacing w:before="120" w:after="120" w:line="240" w:lineRule="auto"/>
              <w:ind w:left="170"/>
              <w:jc w:val="left"/>
              <w:rPr>
                <w:rFonts w:eastAsia="MS Mincho"/>
                <w:color w:val="213A6D"/>
              </w:rPr>
            </w:pPr>
            <w:r w:rsidRPr="00CE7CB3">
              <w:rPr>
                <w:rFonts w:eastAsia="MS Mincho"/>
                <w:color w:val="213A6D"/>
              </w:rPr>
              <w:t>Nr.</w:t>
            </w:r>
          </w:p>
        </w:tc>
        <w:tc>
          <w:tcPr>
            <w:tcW w:w="4452" w:type="pct"/>
            <w:tcBorders>
              <w:top w:val="nil"/>
              <w:bottom w:val="single" w:sz="12" w:space="0" w:color="002060"/>
            </w:tcBorders>
            <w:shd w:val="clear" w:color="auto" w:fill="E2EBF2"/>
            <w:vAlign w:val="center"/>
          </w:tcPr>
          <w:p w14:paraId="17623CD6" w14:textId="77777777" w:rsidR="00CE7CB3" w:rsidRPr="00CE7CB3" w:rsidRDefault="00CE7CB3" w:rsidP="00CE7CB3">
            <w:pPr>
              <w:spacing w:before="240" w:after="240" w:line="240" w:lineRule="auto"/>
              <w:ind w:left="170" w:right="170"/>
              <w:jc w:val="left"/>
              <w:rPr>
                <w:rFonts w:eastAsia="MS Mincho"/>
                <w:color w:val="213A6D"/>
              </w:rPr>
            </w:pPr>
            <w:r w:rsidRPr="00CE7CB3">
              <w:rPr>
                <w:rFonts w:eastAsia="MS Mincho"/>
                <w:color w:val="213A6D"/>
              </w:rPr>
              <w:t>Reikalavimas</w:t>
            </w:r>
          </w:p>
        </w:tc>
      </w:tr>
      <w:tr w:rsidR="00CE7CB3" w:rsidRPr="00CE7CB3" w14:paraId="21D46120" w14:textId="77777777" w:rsidTr="00D54A64">
        <w:tc>
          <w:tcPr>
            <w:tcW w:w="548" w:type="pct"/>
            <w:tcBorders>
              <w:top w:val="single" w:sz="12" w:space="0" w:color="002060"/>
              <w:bottom w:val="single" w:sz="4" w:space="0" w:color="83A0B7"/>
            </w:tcBorders>
            <w:shd w:val="clear" w:color="auto" w:fill="auto"/>
          </w:tcPr>
          <w:p w14:paraId="47C16EF8" w14:textId="77777777" w:rsidR="00CE7CB3" w:rsidRPr="00CE7CB3" w:rsidRDefault="00CE7CB3">
            <w:pPr>
              <w:numPr>
                <w:ilvl w:val="0"/>
                <w:numId w:val="46"/>
              </w:numPr>
              <w:spacing w:before="120" w:after="120" w:line="240" w:lineRule="auto"/>
              <w:ind w:left="144" w:firstLine="0"/>
            </w:pPr>
          </w:p>
        </w:tc>
        <w:tc>
          <w:tcPr>
            <w:tcW w:w="4452" w:type="pct"/>
            <w:tcBorders>
              <w:top w:val="single" w:sz="12" w:space="0" w:color="002060"/>
              <w:bottom w:val="single" w:sz="4" w:space="0" w:color="83A0B7"/>
            </w:tcBorders>
            <w:shd w:val="clear" w:color="auto" w:fill="auto"/>
          </w:tcPr>
          <w:p w14:paraId="62CB06E5" w14:textId="6C6EE6B7" w:rsidR="00CE7CB3" w:rsidRPr="00CE7CB3" w:rsidRDefault="004F5C76" w:rsidP="00061C71">
            <w:pPr>
              <w:spacing w:before="120" w:after="120" w:line="240" w:lineRule="auto"/>
              <w:ind w:left="170" w:right="170"/>
              <w:rPr>
                <w:rFonts w:eastAsia="Times New Roman"/>
                <w:lang w:eastAsia="lt-LT"/>
              </w:rPr>
            </w:pPr>
            <w:r>
              <w:rPr>
                <w:szCs w:val="24"/>
              </w:rPr>
              <w:t>VATIS n</w:t>
            </w:r>
            <w:r w:rsidR="00CE7CB3" w:rsidRPr="00CE7CB3">
              <w:rPr>
                <w:szCs w:val="24"/>
              </w:rPr>
              <w:t>audotojo sąsaja turi būti tinkamai atvaizduojama įvairi</w:t>
            </w:r>
            <w:r w:rsidR="00061C71">
              <w:rPr>
                <w:szCs w:val="24"/>
              </w:rPr>
              <w:t>uose</w:t>
            </w:r>
            <w:r w:rsidR="00CE7CB3" w:rsidRPr="00CE7CB3">
              <w:rPr>
                <w:szCs w:val="24"/>
              </w:rPr>
              <w:t xml:space="preserve"> </w:t>
            </w:r>
            <w:r w:rsidR="00061C71">
              <w:rPr>
                <w:szCs w:val="24"/>
              </w:rPr>
              <w:t>įrenginiuose</w:t>
            </w:r>
            <w:r w:rsidR="00CE7CB3" w:rsidRPr="00CE7CB3">
              <w:rPr>
                <w:szCs w:val="24"/>
              </w:rPr>
              <w:t xml:space="preserve"> ekranuose</w:t>
            </w:r>
            <w:r w:rsidR="00061C71">
              <w:rPr>
                <w:szCs w:val="24"/>
              </w:rPr>
              <w:t xml:space="preserve"> (k</w:t>
            </w:r>
            <w:r w:rsidR="00061C71" w:rsidRPr="00061C71">
              <w:rPr>
                <w:szCs w:val="24"/>
              </w:rPr>
              <w:t>ompiuteri</w:t>
            </w:r>
            <w:r w:rsidR="002F306B">
              <w:rPr>
                <w:szCs w:val="24"/>
              </w:rPr>
              <w:t>ų</w:t>
            </w:r>
            <w:r w:rsidR="00061C71" w:rsidRPr="00061C71">
              <w:rPr>
                <w:szCs w:val="24"/>
              </w:rPr>
              <w:t>, planšetini</w:t>
            </w:r>
            <w:r w:rsidR="002F306B">
              <w:rPr>
                <w:szCs w:val="24"/>
              </w:rPr>
              <w:t>ų k</w:t>
            </w:r>
            <w:r w:rsidR="002F306B" w:rsidRPr="00061C71">
              <w:rPr>
                <w:szCs w:val="24"/>
              </w:rPr>
              <w:t>ompiuteri</w:t>
            </w:r>
            <w:r w:rsidR="002F306B">
              <w:rPr>
                <w:szCs w:val="24"/>
              </w:rPr>
              <w:t>ų</w:t>
            </w:r>
            <w:r w:rsidR="00061C71" w:rsidRPr="00061C71">
              <w:rPr>
                <w:szCs w:val="24"/>
              </w:rPr>
              <w:t>, mobili</w:t>
            </w:r>
            <w:r w:rsidR="002F306B">
              <w:rPr>
                <w:szCs w:val="24"/>
              </w:rPr>
              <w:t>ųjų</w:t>
            </w:r>
            <w:r w:rsidR="00061C71" w:rsidRPr="00061C71">
              <w:rPr>
                <w:szCs w:val="24"/>
              </w:rPr>
              <w:t xml:space="preserve"> telefon</w:t>
            </w:r>
            <w:r w:rsidR="002F306B">
              <w:rPr>
                <w:szCs w:val="24"/>
              </w:rPr>
              <w:t>ų</w:t>
            </w:r>
            <w:r w:rsidR="00061C71" w:rsidRPr="00061C71">
              <w:rPr>
                <w:szCs w:val="24"/>
              </w:rPr>
              <w:t>) ekrano dydžiuose ir raiškos situacijose</w:t>
            </w:r>
            <w:r w:rsidR="00061C71">
              <w:rPr>
                <w:szCs w:val="24"/>
              </w:rPr>
              <w:t>,</w:t>
            </w:r>
            <w:r w:rsidR="00CE7CB3" w:rsidRPr="00CE7CB3">
              <w:rPr>
                <w:szCs w:val="24"/>
              </w:rPr>
              <w:t xml:space="preserve"> t. y. turi būti realizuojamas taikant prisitaikančio dizaino (angl. </w:t>
            </w:r>
            <w:r w:rsidR="00CE7CB3" w:rsidRPr="00CE7CB3">
              <w:rPr>
                <w:i/>
                <w:iCs/>
                <w:szCs w:val="24"/>
              </w:rPr>
              <w:t>r</w:t>
            </w:r>
            <w:r w:rsidR="00CE7CB3" w:rsidRPr="00CE7CB3">
              <w:rPr>
                <w:i/>
                <w:szCs w:val="24"/>
              </w:rPr>
              <w:t>esponsive design</w:t>
            </w:r>
            <w:r w:rsidR="00CE7CB3" w:rsidRPr="00CE7CB3">
              <w:rPr>
                <w:szCs w:val="24"/>
              </w:rPr>
              <w:t>) principus.</w:t>
            </w:r>
          </w:p>
        </w:tc>
      </w:tr>
      <w:tr w:rsidR="00CE7CB3" w:rsidRPr="00CE7CB3" w14:paraId="0AAB0EBC" w14:textId="77777777" w:rsidTr="000501E1">
        <w:tc>
          <w:tcPr>
            <w:tcW w:w="548" w:type="pct"/>
            <w:tcBorders>
              <w:top w:val="single" w:sz="4" w:space="0" w:color="83A0B7"/>
              <w:bottom w:val="single" w:sz="4" w:space="0" w:color="83A0B7"/>
            </w:tcBorders>
            <w:shd w:val="clear" w:color="auto" w:fill="auto"/>
          </w:tcPr>
          <w:p w14:paraId="6B9ECB9C"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45F60859" w14:textId="77777777" w:rsidR="00CE7CB3" w:rsidRPr="00CE7CB3" w:rsidRDefault="00CE7CB3" w:rsidP="00CE7CB3">
            <w:pPr>
              <w:spacing w:before="120" w:after="120" w:line="240" w:lineRule="auto"/>
              <w:ind w:left="170" w:right="170"/>
              <w:rPr>
                <w:rFonts w:eastAsia="Times New Roman"/>
                <w:lang w:eastAsia="lt-LT"/>
              </w:rPr>
            </w:pPr>
            <w:r w:rsidRPr="00CE7CB3">
              <w:rPr>
                <w:szCs w:val="24"/>
              </w:rPr>
              <w:t>Naudotojo sąsaja turi būti parengta laikantis bendrinės lietuvių kalbos taisyklių (išskyrus su Perkančiąja organizacija suderintus vidinio naudojimo Sistemos komponentus).</w:t>
            </w:r>
          </w:p>
        </w:tc>
      </w:tr>
      <w:tr w:rsidR="0024786C" w:rsidRPr="00CE7CB3" w14:paraId="42668563" w14:textId="77777777" w:rsidTr="000501E1">
        <w:tc>
          <w:tcPr>
            <w:tcW w:w="548" w:type="pct"/>
            <w:tcBorders>
              <w:top w:val="single" w:sz="4" w:space="0" w:color="83A0B7"/>
              <w:bottom w:val="single" w:sz="4" w:space="0" w:color="83A0B7"/>
            </w:tcBorders>
            <w:shd w:val="clear" w:color="auto" w:fill="auto"/>
          </w:tcPr>
          <w:p w14:paraId="0665554B" w14:textId="77777777" w:rsidR="0024786C" w:rsidRPr="00CE7CB3" w:rsidRDefault="0024786C">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7885DC6F" w14:textId="4B519839" w:rsidR="0024786C" w:rsidRPr="00CE7CB3" w:rsidRDefault="0024786C" w:rsidP="0024786C">
            <w:pPr>
              <w:spacing w:before="120" w:after="120" w:line="240" w:lineRule="auto"/>
              <w:ind w:left="170" w:right="170"/>
              <w:rPr>
                <w:szCs w:val="24"/>
              </w:rPr>
            </w:pPr>
            <w:r>
              <w:rPr>
                <w:szCs w:val="24"/>
              </w:rPr>
              <w:t>N</w:t>
            </w:r>
            <w:r w:rsidRPr="0024786C">
              <w:rPr>
                <w:szCs w:val="24"/>
              </w:rPr>
              <w:t xml:space="preserve">audotojo sąsaja turi būti estetiška, intuityvi ir paprasta naudoti, vizualiai patraukli. Naudotojui neturi būti reikalingi detalūs apmokymai ir/ar specifiniai įgūdžiai. </w:t>
            </w:r>
            <w:r>
              <w:rPr>
                <w:szCs w:val="24"/>
              </w:rPr>
              <w:t>N</w:t>
            </w:r>
            <w:r w:rsidRPr="0024786C">
              <w:rPr>
                <w:szCs w:val="24"/>
              </w:rPr>
              <w:t xml:space="preserve">audotojo sąsaja turi būti orientuota į mobiliųjų įrenginių specifiką, tačiau kiek įmanoma, neprieštarauti </w:t>
            </w:r>
            <w:r>
              <w:rPr>
                <w:szCs w:val="24"/>
              </w:rPr>
              <w:t>bendram VATIS</w:t>
            </w:r>
            <w:r w:rsidRPr="0024786C">
              <w:rPr>
                <w:szCs w:val="24"/>
              </w:rPr>
              <w:t xml:space="preserve"> dizainui</w:t>
            </w:r>
            <w:r>
              <w:rPr>
                <w:szCs w:val="24"/>
              </w:rPr>
              <w:t>.</w:t>
            </w:r>
          </w:p>
        </w:tc>
      </w:tr>
      <w:tr w:rsidR="00CE7CB3" w:rsidRPr="00CE7CB3" w14:paraId="131B9AEA" w14:textId="77777777" w:rsidTr="000501E1">
        <w:tc>
          <w:tcPr>
            <w:tcW w:w="548" w:type="pct"/>
            <w:tcBorders>
              <w:top w:val="single" w:sz="4" w:space="0" w:color="83A0B7"/>
              <w:bottom w:val="single" w:sz="4" w:space="0" w:color="83A0B7"/>
            </w:tcBorders>
            <w:shd w:val="clear" w:color="auto" w:fill="auto"/>
          </w:tcPr>
          <w:p w14:paraId="5F60F1F3"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252EE533" w14:textId="3D9154FB" w:rsidR="00CE7CB3" w:rsidRPr="00CE7CB3" w:rsidRDefault="006D6C8C" w:rsidP="00CE7CB3">
            <w:pPr>
              <w:spacing w:before="120" w:after="120" w:line="240" w:lineRule="auto"/>
              <w:ind w:left="170" w:right="170"/>
              <w:rPr>
                <w:rFonts w:eastAsia="Times New Roman"/>
                <w:lang w:eastAsia="lt-LT"/>
              </w:rPr>
            </w:pPr>
            <w:r>
              <w:rPr>
                <w:szCs w:val="24"/>
              </w:rPr>
              <w:t xml:space="preserve">Vidinių ir išorinių naudotojų prisitaikančio dizaino aplikacijos </w:t>
            </w:r>
            <w:r w:rsidR="004F5C76">
              <w:rPr>
                <w:szCs w:val="24"/>
              </w:rPr>
              <w:t>n</w:t>
            </w:r>
            <w:r w:rsidR="00CE7CB3" w:rsidRPr="00CE7CB3">
              <w:rPr>
                <w:szCs w:val="24"/>
              </w:rPr>
              <w:t>audotojo sąsaja turi tinkamai veikti šiose pagrindinėse naršyklėse</w:t>
            </w:r>
            <w:r w:rsidR="00E70C39">
              <w:rPr>
                <w:szCs w:val="24"/>
              </w:rPr>
              <w:t xml:space="preserve"> (arba lygiavertėse)</w:t>
            </w:r>
            <w:r w:rsidR="00CE7CB3" w:rsidRPr="00CE7CB3">
              <w:rPr>
                <w:szCs w:val="24"/>
              </w:rPr>
              <w:t xml:space="preserve">: Microsoft Edge, Google Chrome, Mozilla Firefox. Reikalavimas taikomas naršyklių versijoms, kurios bus išleistos nuo Projekto inicijavimo iki diegimo etapo (bet ne daugiau kaip </w:t>
            </w:r>
            <w:r w:rsidR="0024786C">
              <w:rPr>
                <w:szCs w:val="24"/>
              </w:rPr>
              <w:t>3</w:t>
            </w:r>
            <w:r w:rsidR="00CE7CB3" w:rsidRPr="00CE7CB3">
              <w:rPr>
                <w:szCs w:val="24"/>
              </w:rPr>
              <w:t xml:space="preserve"> naujausių</w:t>
            </w:r>
            <w:r w:rsidR="00E70C39">
              <w:rPr>
                <w:szCs w:val="24"/>
              </w:rPr>
              <w:t xml:space="preserve"> kiekvienos naršyklės</w:t>
            </w:r>
            <w:r w:rsidR="00CE7CB3" w:rsidRPr="00CE7CB3">
              <w:rPr>
                <w:szCs w:val="24"/>
              </w:rPr>
              <w:t xml:space="preserve"> versijų).</w:t>
            </w:r>
          </w:p>
        </w:tc>
      </w:tr>
      <w:tr w:rsidR="0024786C" w:rsidRPr="00CE7CB3" w14:paraId="0D5DF0EB" w14:textId="77777777" w:rsidTr="000501E1">
        <w:tc>
          <w:tcPr>
            <w:tcW w:w="548" w:type="pct"/>
            <w:tcBorders>
              <w:top w:val="single" w:sz="4" w:space="0" w:color="83A0B7"/>
              <w:bottom w:val="single" w:sz="4" w:space="0" w:color="83A0B7"/>
            </w:tcBorders>
            <w:shd w:val="clear" w:color="auto" w:fill="auto"/>
          </w:tcPr>
          <w:p w14:paraId="17652B04" w14:textId="77777777" w:rsidR="0024786C" w:rsidRPr="00CE7CB3" w:rsidRDefault="0024786C">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1F2FF1DA" w14:textId="626EA63F" w:rsidR="0024786C" w:rsidRDefault="0024786C" w:rsidP="00CE7CB3">
            <w:pPr>
              <w:spacing w:before="120" w:after="120" w:line="240" w:lineRule="auto"/>
              <w:ind w:left="170" w:right="170"/>
              <w:rPr>
                <w:szCs w:val="24"/>
              </w:rPr>
            </w:pPr>
            <w:r>
              <w:rPr>
                <w:szCs w:val="24"/>
              </w:rPr>
              <w:t>Išorinių naudotojų mobilioji aplikacija</w:t>
            </w:r>
            <w:r w:rsidR="00016708">
              <w:rPr>
                <w:szCs w:val="24"/>
              </w:rPr>
              <w:t xml:space="preserve"> (jei tiekėjas </w:t>
            </w:r>
            <w:r w:rsidR="00D3625A">
              <w:rPr>
                <w:szCs w:val="24"/>
              </w:rPr>
              <w:t>kuria mobilią, o ne prisitaikančio dizaino aplikaciją)</w:t>
            </w:r>
            <w:r>
              <w:rPr>
                <w:szCs w:val="24"/>
              </w:rPr>
              <w:t xml:space="preserve"> </w:t>
            </w:r>
            <w:r w:rsidRPr="0024786C">
              <w:rPr>
                <w:szCs w:val="24"/>
              </w:rPr>
              <w:t>turi veikti bent 2-ose populiariausiose mobiliųjų telefonų operacinių sistemų - Android ir iOS ne mažiau nei 2 metų senumo ir naujesnėse versijose.</w:t>
            </w:r>
          </w:p>
        </w:tc>
      </w:tr>
      <w:tr w:rsidR="0024786C" w:rsidRPr="00CE7CB3" w14:paraId="06ACBC74" w14:textId="77777777" w:rsidTr="000501E1">
        <w:tc>
          <w:tcPr>
            <w:tcW w:w="548" w:type="pct"/>
            <w:tcBorders>
              <w:top w:val="single" w:sz="4" w:space="0" w:color="83A0B7"/>
              <w:bottom w:val="single" w:sz="4" w:space="0" w:color="83A0B7"/>
            </w:tcBorders>
            <w:shd w:val="clear" w:color="auto" w:fill="auto"/>
          </w:tcPr>
          <w:p w14:paraId="2C9480B5" w14:textId="77777777" w:rsidR="0024786C" w:rsidRPr="00CE7CB3" w:rsidRDefault="0024786C">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581A5E9E" w14:textId="0B75E453" w:rsidR="0024786C" w:rsidRDefault="004A6438" w:rsidP="00CE7CB3">
            <w:pPr>
              <w:spacing w:before="120" w:after="120" w:line="240" w:lineRule="auto"/>
              <w:ind w:left="170" w:right="170"/>
              <w:rPr>
                <w:szCs w:val="24"/>
              </w:rPr>
            </w:pPr>
            <w:r>
              <w:rPr>
                <w:szCs w:val="24"/>
              </w:rPr>
              <w:t>Vidinių naudotojų</w:t>
            </w:r>
            <w:r w:rsidR="0024786C">
              <w:rPr>
                <w:szCs w:val="24"/>
              </w:rPr>
              <w:t xml:space="preserve"> </w:t>
            </w:r>
            <w:r>
              <w:rPr>
                <w:szCs w:val="24"/>
              </w:rPr>
              <w:t xml:space="preserve">(jei tiekėjas kuria mobilią, o ne prisitaikančio dizaino aplikaciją) </w:t>
            </w:r>
            <w:r w:rsidR="0024786C">
              <w:rPr>
                <w:szCs w:val="24"/>
              </w:rPr>
              <w:t xml:space="preserve">mobilioji aplikacija </w:t>
            </w:r>
            <w:r w:rsidR="0024786C" w:rsidRPr="0024786C">
              <w:rPr>
                <w:szCs w:val="24"/>
              </w:rPr>
              <w:t xml:space="preserve">turi veikti </w:t>
            </w:r>
            <w:r w:rsidR="0024786C">
              <w:rPr>
                <w:szCs w:val="24"/>
              </w:rPr>
              <w:t xml:space="preserve">įrenginiuose naudojančiuose paskutines 2 Windows </w:t>
            </w:r>
            <w:r w:rsidR="0024786C" w:rsidRPr="0024786C">
              <w:rPr>
                <w:szCs w:val="24"/>
              </w:rPr>
              <w:t>operacin</w:t>
            </w:r>
            <w:r w:rsidR="0024786C">
              <w:rPr>
                <w:szCs w:val="24"/>
              </w:rPr>
              <w:t>es</w:t>
            </w:r>
            <w:r w:rsidR="0024786C" w:rsidRPr="0024786C">
              <w:rPr>
                <w:szCs w:val="24"/>
              </w:rPr>
              <w:t xml:space="preserve"> sistem</w:t>
            </w:r>
            <w:r w:rsidR="0024786C">
              <w:rPr>
                <w:szCs w:val="24"/>
              </w:rPr>
              <w:t>as</w:t>
            </w:r>
            <w:r w:rsidR="0024786C" w:rsidRPr="0024786C">
              <w:rPr>
                <w:szCs w:val="24"/>
              </w:rPr>
              <w:t xml:space="preserve"> </w:t>
            </w:r>
            <w:r w:rsidR="0024786C">
              <w:rPr>
                <w:szCs w:val="24"/>
              </w:rPr>
              <w:t>–</w:t>
            </w:r>
            <w:r w:rsidR="0024786C" w:rsidRPr="0024786C">
              <w:rPr>
                <w:szCs w:val="24"/>
              </w:rPr>
              <w:t xml:space="preserve"> </w:t>
            </w:r>
            <w:r w:rsidR="0024786C">
              <w:rPr>
                <w:szCs w:val="24"/>
              </w:rPr>
              <w:t>Windows 10</w:t>
            </w:r>
            <w:r w:rsidR="0024786C" w:rsidRPr="0024786C">
              <w:rPr>
                <w:szCs w:val="24"/>
              </w:rPr>
              <w:t xml:space="preserve"> ir </w:t>
            </w:r>
            <w:r w:rsidR="0024786C">
              <w:rPr>
                <w:szCs w:val="24"/>
              </w:rPr>
              <w:t>Windows 11</w:t>
            </w:r>
            <w:r w:rsidR="0024786C" w:rsidRPr="0024786C">
              <w:rPr>
                <w:szCs w:val="24"/>
              </w:rPr>
              <w:t>.</w:t>
            </w:r>
          </w:p>
        </w:tc>
      </w:tr>
      <w:tr w:rsidR="00CE7CB3" w:rsidRPr="00CE7CB3" w14:paraId="44D19115" w14:textId="77777777" w:rsidTr="000501E1">
        <w:tc>
          <w:tcPr>
            <w:tcW w:w="548" w:type="pct"/>
            <w:tcBorders>
              <w:top w:val="single" w:sz="4" w:space="0" w:color="83A0B7"/>
              <w:bottom w:val="single" w:sz="4" w:space="0" w:color="83A0B7"/>
            </w:tcBorders>
            <w:shd w:val="clear" w:color="auto" w:fill="auto"/>
          </w:tcPr>
          <w:p w14:paraId="2512BE21"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vAlign w:val="bottom"/>
          </w:tcPr>
          <w:p w14:paraId="5B14B787" w14:textId="77777777" w:rsidR="00CE7CB3" w:rsidRPr="00CE7CB3" w:rsidRDefault="00CE7CB3" w:rsidP="00CE7CB3">
            <w:pPr>
              <w:spacing w:before="120" w:after="120" w:line="240" w:lineRule="auto"/>
              <w:ind w:left="170" w:right="170"/>
              <w:rPr>
                <w:rFonts w:eastAsia="Times New Roman"/>
                <w:lang w:eastAsia="lt-LT"/>
              </w:rPr>
            </w:pPr>
            <w:r w:rsidRPr="00CE7CB3">
              <w:rPr>
                <w:szCs w:val="24"/>
              </w:rPr>
              <w:t>Naudotojo sąsajos klaidų pranešimai turi būti suformuluoti taip, kad naudotojui būtų aišku, kas atsitiko ir kokius veiksmus jam toliau reikia daryti, kad galėtų tęsti darbą.</w:t>
            </w:r>
          </w:p>
        </w:tc>
      </w:tr>
      <w:tr w:rsidR="00CE7CB3" w:rsidRPr="00CE7CB3" w14:paraId="4AB89E42" w14:textId="77777777" w:rsidTr="000501E1">
        <w:tc>
          <w:tcPr>
            <w:tcW w:w="548" w:type="pct"/>
            <w:tcBorders>
              <w:top w:val="single" w:sz="4" w:space="0" w:color="83A0B7"/>
              <w:bottom w:val="single" w:sz="4" w:space="0" w:color="83A0B7"/>
            </w:tcBorders>
            <w:shd w:val="clear" w:color="auto" w:fill="auto"/>
          </w:tcPr>
          <w:p w14:paraId="36B7A0B5"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vAlign w:val="bottom"/>
          </w:tcPr>
          <w:p w14:paraId="3D9CFD92" w14:textId="77777777" w:rsidR="00CE7CB3" w:rsidRPr="00CE7CB3" w:rsidRDefault="00CE7CB3" w:rsidP="00CE7CB3">
            <w:pPr>
              <w:spacing w:before="120" w:after="120" w:line="240" w:lineRule="auto"/>
              <w:ind w:left="170" w:right="170"/>
              <w:rPr>
                <w:rFonts w:eastAsia="Times New Roman"/>
                <w:lang w:eastAsia="lt-LT"/>
              </w:rPr>
            </w:pPr>
            <w:r w:rsidRPr="00CE7CB3">
              <w:rPr>
                <w:szCs w:val="24"/>
              </w:rPr>
              <w:t>Visi to paties tipo (klaidų, įspėjamieji ir kt.) pranešimai turi būti pateikiami vienodu stiliumi (toje pačioje ekrano vietoje, tuo pačiu stiliumi, išskirti tomis pačiomis spalvomis).</w:t>
            </w:r>
          </w:p>
        </w:tc>
      </w:tr>
      <w:tr w:rsidR="00CE7CB3" w:rsidRPr="00CE7CB3" w14:paraId="32E7B7CA" w14:textId="77777777" w:rsidTr="000501E1">
        <w:tc>
          <w:tcPr>
            <w:tcW w:w="548" w:type="pct"/>
            <w:tcBorders>
              <w:top w:val="single" w:sz="4" w:space="0" w:color="83A0B7"/>
              <w:bottom w:val="single" w:sz="4" w:space="0" w:color="83A0B7"/>
            </w:tcBorders>
            <w:shd w:val="clear" w:color="auto" w:fill="auto"/>
          </w:tcPr>
          <w:p w14:paraId="279C2A1D"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2D084FBC" w14:textId="42880AB4" w:rsidR="00CE7CB3" w:rsidRPr="00CE7CB3" w:rsidRDefault="00CE7CB3" w:rsidP="00CE7CB3">
            <w:pPr>
              <w:spacing w:before="120" w:after="120" w:line="240" w:lineRule="auto"/>
              <w:ind w:left="170" w:right="170"/>
              <w:rPr>
                <w:rFonts w:eastAsia="Times New Roman"/>
                <w:lang w:eastAsia="lt-LT"/>
              </w:rPr>
            </w:pPr>
            <w:r w:rsidRPr="00CE7CB3">
              <w:t>Naudotojo sąsaja turi būti pritaikyta pagal naudotojų tipą ir prieigos teises</w:t>
            </w:r>
            <w:r w:rsidR="00AA0592">
              <w:t xml:space="preserve"> naudojamas VATIS</w:t>
            </w:r>
            <w:r w:rsidRPr="00CE7CB3">
              <w:t>. Naudotojams turi būti pateikiamos tik jiems aktualios funkcijos, o darbui nereikalingi arba neleistini Sistemos funkcionalumai neturi būti matomi.</w:t>
            </w:r>
          </w:p>
        </w:tc>
      </w:tr>
      <w:tr w:rsidR="00CE7CB3" w:rsidRPr="00CE7CB3" w14:paraId="5DD28DB5" w14:textId="77777777" w:rsidTr="000501E1">
        <w:tc>
          <w:tcPr>
            <w:tcW w:w="548" w:type="pct"/>
            <w:tcBorders>
              <w:top w:val="single" w:sz="4" w:space="0" w:color="83A0B7"/>
              <w:bottom w:val="single" w:sz="4" w:space="0" w:color="83A0B7"/>
            </w:tcBorders>
            <w:shd w:val="clear" w:color="auto" w:fill="auto"/>
          </w:tcPr>
          <w:p w14:paraId="7E8287B6"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709D4E52" w14:textId="04B23AF3" w:rsidR="00CE7CB3" w:rsidRPr="00CE7CB3" w:rsidRDefault="00CE7CB3" w:rsidP="00CE7CB3">
            <w:pPr>
              <w:spacing w:before="120" w:after="120" w:line="240" w:lineRule="auto"/>
              <w:ind w:left="170" w:right="170"/>
              <w:rPr>
                <w:rFonts w:eastAsia="Times New Roman"/>
                <w:lang w:eastAsia="lt-LT"/>
              </w:rPr>
            </w:pPr>
            <w:r w:rsidRPr="00CE7CB3">
              <w:t>Turi būti vykdomas loginis duomenų laukų tikrinimas laukų lygiu (pvz.: asmens vard</w:t>
            </w:r>
            <w:r w:rsidR="00AF0D80">
              <w:t>e</w:t>
            </w:r>
            <w:r w:rsidRPr="00CE7CB3">
              <w:t xml:space="preserve"> negali būti skaičių) ir laukų grupių lygiu (pvz.: paieškos pradžios data turi būti ankstesnė nei paieškos pabaigos data). Prieš išsaugant pateiktus duomenis turi būti atliekamas išsamus loginis jų patikrinimas (pvz.: ar visi privalomi laukai užpildyti).</w:t>
            </w:r>
          </w:p>
        </w:tc>
      </w:tr>
      <w:tr w:rsidR="00CE7CB3" w:rsidRPr="00CE7CB3" w14:paraId="482CC420" w14:textId="77777777" w:rsidTr="000501E1">
        <w:tc>
          <w:tcPr>
            <w:tcW w:w="548" w:type="pct"/>
            <w:tcBorders>
              <w:top w:val="single" w:sz="4" w:space="0" w:color="83A0B7"/>
              <w:bottom w:val="single" w:sz="4" w:space="0" w:color="83A0B7"/>
            </w:tcBorders>
            <w:shd w:val="clear" w:color="auto" w:fill="auto"/>
          </w:tcPr>
          <w:p w14:paraId="71934493"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39BAA3DA" w14:textId="77777777" w:rsidR="00CE7CB3" w:rsidRPr="00CE7CB3" w:rsidRDefault="00CE7CB3" w:rsidP="00CE7CB3">
            <w:pPr>
              <w:spacing w:before="120" w:after="120" w:line="240" w:lineRule="auto"/>
              <w:ind w:left="170" w:right="170"/>
              <w:rPr>
                <w:rFonts w:eastAsia="Times New Roman"/>
                <w:lang w:eastAsia="lt-LT"/>
              </w:rPr>
            </w:pPr>
            <w:r w:rsidRPr="00CE7CB3">
              <w:rPr>
                <w:szCs w:val="24"/>
              </w:rPr>
              <w:t>Datos atvaizdavimas turi būti realizuotas Lietuvoje aktualiu formatu MMMM-MM-DD.</w:t>
            </w:r>
          </w:p>
        </w:tc>
      </w:tr>
      <w:tr w:rsidR="00CE7CB3" w:rsidRPr="00CE7CB3" w14:paraId="338D8092" w14:textId="77777777" w:rsidTr="000501E1">
        <w:tc>
          <w:tcPr>
            <w:tcW w:w="548" w:type="pct"/>
            <w:tcBorders>
              <w:top w:val="single" w:sz="4" w:space="0" w:color="83A0B7"/>
              <w:bottom w:val="single" w:sz="4" w:space="0" w:color="83A0B7"/>
            </w:tcBorders>
            <w:shd w:val="clear" w:color="auto" w:fill="auto"/>
          </w:tcPr>
          <w:p w14:paraId="3A602C35"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168CD329" w14:textId="77777777" w:rsidR="00CE7CB3" w:rsidRPr="00CE7CB3" w:rsidRDefault="00CE7CB3" w:rsidP="00CE7CB3">
            <w:pPr>
              <w:spacing w:before="120" w:after="120" w:line="240" w:lineRule="auto"/>
              <w:ind w:left="170" w:right="170"/>
              <w:rPr>
                <w:rFonts w:eastAsia="Times New Roman"/>
                <w:lang w:eastAsia="lt-LT"/>
              </w:rPr>
            </w:pPr>
            <w:r w:rsidRPr="00CE7CB3">
              <w:t>Duomenų pildymo formose naudotojui turi būti aiškiai išskiriama, kurie laukai yra privalomi.</w:t>
            </w:r>
          </w:p>
        </w:tc>
      </w:tr>
      <w:tr w:rsidR="00CE7CB3" w:rsidRPr="00CE7CB3" w14:paraId="0784F3B4" w14:textId="77777777" w:rsidTr="000501E1">
        <w:tc>
          <w:tcPr>
            <w:tcW w:w="548" w:type="pct"/>
            <w:tcBorders>
              <w:top w:val="single" w:sz="4" w:space="0" w:color="83A0B7"/>
              <w:bottom w:val="single" w:sz="4" w:space="0" w:color="83A0B7"/>
            </w:tcBorders>
            <w:shd w:val="clear" w:color="auto" w:fill="auto"/>
          </w:tcPr>
          <w:p w14:paraId="568A2F1D"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0E3E4FB8" w14:textId="77777777" w:rsidR="00CE7CB3" w:rsidRPr="00CE7CB3" w:rsidRDefault="00CE7CB3" w:rsidP="00CE7CB3">
            <w:pPr>
              <w:spacing w:before="120" w:after="120" w:line="240" w:lineRule="auto"/>
              <w:ind w:left="170" w:right="170"/>
            </w:pPr>
            <w:r w:rsidRPr="00CE7CB3">
              <w:t>Objekto pildymo / sukūrimo metu žinoma informacija turi būti užpildoma ir išsaugoma automatiškai, pvz. objektų sukūrimo data ir laikas, objektą sukūręs naudotojas ir kt.</w:t>
            </w:r>
          </w:p>
        </w:tc>
      </w:tr>
      <w:tr w:rsidR="00CE7CB3" w:rsidRPr="00CE7CB3" w14:paraId="42B5DA0F" w14:textId="77777777" w:rsidTr="000501E1">
        <w:tc>
          <w:tcPr>
            <w:tcW w:w="548" w:type="pct"/>
            <w:tcBorders>
              <w:top w:val="single" w:sz="4" w:space="0" w:color="83A0B7"/>
              <w:bottom w:val="single" w:sz="4" w:space="0" w:color="83A0B7"/>
            </w:tcBorders>
            <w:shd w:val="clear" w:color="auto" w:fill="auto"/>
          </w:tcPr>
          <w:p w14:paraId="4E3145E6"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53536E28" w14:textId="77777777" w:rsidR="00CE7CB3" w:rsidRPr="00CE7CB3" w:rsidRDefault="00CE7CB3" w:rsidP="00CE7CB3">
            <w:pPr>
              <w:spacing w:before="120" w:after="120" w:line="240" w:lineRule="auto"/>
              <w:ind w:left="170" w:right="170"/>
            </w:pPr>
            <w:r w:rsidRPr="00CE7CB3">
              <w:t xml:space="preserve">Tie patys elementai turi būti nuosekliai atvaizduojami tiek tame pačiame puslapyje, tiek skirtinguose Sistemos puslapiuose. Atvaizdavimo nuoseklumas apima simbolių dydį (angl. </w:t>
            </w:r>
            <w:r w:rsidRPr="00CE7CB3">
              <w:rPr>
                <w:i/>
                <w:iCs/>
              </w:rPr>
              <w:lastRenderedPageBreak/>
              <w:t>character size</w:t>
            </w:r>
            <w:r w:rsidRPr="00CE7CB3">
              <w:t xml:space="preserve">) ir atstumą tarp jų (angl. </w:t>
            </w:r>
            <w:r w:rsidRPr="00CE7CB3">
              <w:rPr>
                <w:i/>
                <w:iCs/>
              </w:rPr>
              <w:t>character spacing</w:t>
            </w:r>
            <w:r w:rsidRPr="00CE7CB3">
              <w:t>), antraščių, pagrindinio šrifto bei fono spalvą, antraščių, teksto ir grafinių elementų padėtį puslapyje.</w:t>
            </w:r>
          </w:p>
        </w:tc>
      </w:tr>
      <w:tr w:rsidR="00CE7CB3" w:rsidRPr="00CE7CB3" w14:paraId="3BC25B16" w14:textId="77777777" w:rsidTr="000501E1">
        <w:tc>
          <w:tcPr>
            <w:tcW w:w="548" w:type="pct"/>
            <w:tcBorders>
              <w:top w:val="single" w:sz="4" w:space="0" w:color="83A0B7"/>
              <w:bottom w:val="single" w:sz="4" w:space="0" w:color="83A0B7"/>
            </w:tcBorders>
            <w:shd w:val="clear" w:color="auto" w:fill="auto"/>
          </w:tcPr>
          <w:p w14:paraId="557B5002" w14:textId="77777777" w:rsidR="00CE7CB3" w:rsidRPr="00CE7CB3" w:rsidRDefault="00CE7CB3">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76B93F67" w14:textId="77777777" w:rsidR="00CE7CB3" w:rsidRPr="00CE7CB3" w:rsidRDefault="00CE7CB3" w:rsidP="00CE7CB3">
            <w:pPr>
              <w:spacing w:before="120" w:after="120" w:line="240" w:lineRule="auto"/>
              <w:ind w:left="170" w:right="170"/>
            </w:pPr>
            <w:r w:rsidRPr="00CE7CB3">
              <w:t xml:space="preserve">Sistemoje pateikiamų sąrašų ir veiksmų išdėliojimo eilės tvarka turi skatinti efektyvų ir sėkmingą naudojimą. Pvz., reikia užtikrinti, kad elementų sąrašai, sugrupuotos nuorodos ir kortelių (angl. </w:t>
            </w:r>
            <w:r w:rsidRPr="00CE7CB3">
              <w:rPr>
                <w:i/>
                <w:iCs/>
              </w:rPr>
              <w:t>tabs</w:t>
            </w:r>
            <w:r w:rsidRPr="00CE7CB3">
              <w:t>) rinkinys yra išdėlioti prasminga eilės tvarka. Jeigu eilės tvarka nėra svarbi, reikia rūšiuoti sąrašus pagal abėcėlę arba skaičius.</w:t>
            </w:r>
          </w:p>
        </w:tc>
      </w:tr>
      <w:tr w:rsidR="00814BF0" w:rsidRPr="00CE7CB3" w14:paraId="1A960CB8" w14:textId="77777777" w:rsidTr="000501E1">
        <w:tc>
          <w:tcPr>
            <w:tcW w:w="548" w:type="pct"/>
            <w:tcBorders>
              <w:top w:val="single" w:sz="4" w:space="0" w:color="83A0B7"/>
              <w:bottom w:val="single" w:sz="4" w:space="0" w:color="83A0B7"/>
            </w:tcBorders>
            <w:shd w:val="clear" w:color="auto" w:fill="auto"/>
          </w:tcPr>
          <w:p w14:paraId="0DEB6562" w14:textId="77777777" w:rsidR="00814BF0" w:rsidRPr="00CE7CB3" w:rsidRDefault="00814BF0">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1A9D2B62" w14:textId="5ABEC32D" w:rsidR="00814BF0" w:rsidRPr="00CE7CB3" w:rsidRDefault="00814BF0" w:rsidP="00814BF0">
            <w:pPr>
              <w:spacing w:before="120" w:after="120" w:line="240" w:lineRule="auto"/>
              <w:ind w:left="170" w:right="170"/>
            </w:pPr>
            <w:r>
              <w:t xml:space="preserve">Turi būti realizuota galimybė atlikti paiešką (filtravimą) Sistemos suformuotuose sąrašuose (pvz.: dokumentų sąrašas, </w:t>
            </w:r>
            <w:r w:rsidR="008E2B79" w:rsidRPr="00CB0B33">
              <w:t>nusižengimų</w:t>
            </w:r>
            <w:r w:rsidR="004F4E5A" w:rsidRPr="00CB0B33">
              <w:t xml:space="preserve"> </w:t>
            </w:r>
            <w:r w:rsidRPr="00CB0B33">
              <w:t>sąrašas).</w:t>
            </w:r>
            <w:r>
              <w:t xml:space="preserve"> Sąrašuose pateikiama informacija ir filtrų parametrai turi būti suderinti su Perkančiąja organizacijos detalios analizės ir projektavimo etapuose.</w:t>
            </w:r>
          </w:p>
        </w:tc>
      </w:tr>
      <w:tr w:rsidR="00814BF0" w:rsidRPr="00CE7CB3" w14:paraId="103D1E74" w14:textId="77777777" w:rsidTr="000501E1">
        <w:tc>
          <w:tcPr>
            <w:tcW w:w="548" w:type="pct"/>
            <w:tcBorders>
              <w:top w:val="single" w:sz="4" w:space="0" w:color="83A0B7"/>
              <w:bottom w:val="single" w:sz="4" w:space="0" w:color="83A0B7"/>
            </w:tcBorders>
            <w:shd w:val="clear" w:color="auto" w:fill="auto"/>
          </w:tcPr>
          <w:p w14:paraId="1945DA8D" w14:textId="77777777" w:rsidR="00814BF0" w:rsidRPr="00CE7CB3" w:rsidRDefault="00814BF0">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27DE24F9" w14:textId="009E38C5" w:rsidR="00814BF0" w:rsidRPr="00CE7CB3" w:rsidRDefault="00814BF0" w:rsidP="00814BF0">
            <w:pPr>
              <w:spacing w:before="120" w:after="120" w:line="240" w:lineRule="auto"/>
              <w:ind w:left="170" w:right="170"/>
            </w:pPr>
            <w:r>
              <w:t>Visi Sistemoje pateikiami sąrašai</w:t>
            </w:r>
            <w:r w:rsidRPr="008923FD">
              <w:t xml:space="preserve"> </w:t>
            </w:r>
            <w:r>
              <w:t>(įskaitant paieškos rezultatus)</w:t>
            </w:r>
            <w:r w:rsidRPr="008923FD">
              <w:t xml:space="preserve"> turi būti puslapiuojami. Naudotojas turi turėti galimybę pats nustatyti, kelių objektų informacija turi būti pateikiama viename puslapyje.</w:t>
            </w:r>
          </w:p>
        </w:tc>
      </w:tr>
      <w:tr w:rsidR="00B61BE8" w:rsidRPr="00CE7CB3" w14:paraId="285B0A77" w14:textId="77777777" w:rsidTr="000501E1">
        <w:tc>
          <w:tcPr>
            <w:tcW w:w="548" w:type="pct"/>
            <w:tcBorders>
              <w:top w:val="single" w:sz="4" w:space="0" w:color="83A0B7"/>
              <w:bottom w:val="single" w:sz="4" w:space="0" w:color="83A0B7"/>
            </w:tcBorders>
            <w:shd w:val="clear" w:color="auto" w:fill="auto"/>
          </w:tcPr>
          <w:p w14:paraId="3911BE07" w14:textId="77777777" w:rsidR="00B61BE8" w:rsidRPr="00CE7CB3" w:rsidRDefault="00B61BE8">
            <w:pPr>
              <w:numPr>
                <w:ilvl w:val="0"/>
                <w:numId w:val="46"/>
              </w:numPr>
              <w:spacing w:before="120" w:after="120" w:line="240" w:lineRule="auto"/>
              <w:ind w:left="144" w:firstLine="0"/>
            </w:pPr>
          </w:p>
        </w:tc>
        <w:tc>
          <w:tcPr>
            <w:tcW w:w="4452" w:type="pct"/>
            <w:tcBorders>
              <w:top w:val="single" w:sz="4" w:space="0" w:color="83A0B7"/>
              <w:bottom w:val="single" w:sz="4" w:space="0" w:color="83A0B7"/>
            </w:tcBorders>
            <w:shd w:val="clear" w:color="auto" w:fill="auto"/>
          </w:tcPr>
          <w:p w14:paraId="78B3E4BC" w14:textId="6F2B67AD" w:rsidR="00B61BE8" w:rsidRPr="00CE7CB3" w:rsidRDefault="00B61BE8" w:rsidP="00B61BE8">
            <w:pPr>
              <w:spacing w:before="120" w:after="120" w:line="240" w:lineRule="auto"/>
              <w:ind w:left="170" w:right="170"/>
            </w:pPr>
            <w:r w:rsidRPr="007F25E7">
              <w:t>Detali objektų paieška turi būti realizuota laikantis šių reikalavimų:</w:t>
            </w:r>
          </w:p>
        </w:tc>
      </w:tr>
      <w:tr w:rsidR="00B61BE8" w:rsidRPr="00CE7CB3" w14:paraId="76300F79" w14:textId="77777777" w:rsidTr="000501E1">
        <w:tc>
          <w:tcPr>
            <w:tcW w:w="548" w:type="pct"/>
            <w:tcBorders>
              <w:top w:val="single" w:sz="4" w:space="0" w:color="83A0B7"/>
              <w:bottom w:val="single" w:sz="4" w:space="0" w:color="83A0B7"/>
            </w:tcBorders>
            <w:shd w:val="clear" w:color="auto" w:fill="auto"/>
          </w:tcPr>
          <w:p w14:paraId="7AF60640" w14:textId="77777777" w:rsidR="00B61BE8" w:rsidRPr="00CE7CB3" w:rsidRDefault="00B61BE8">
            <w:pPr>
              <w:numPr>
                <w:ilvl w:val="1"/>
                <w:numId w:val="46"/>
              </w:numPr>
              <w:spacing w:before="120" w:after="120" w:line="240" w:lineRule="auto"/>
            </w:pPr>
          </w:p>
        </w:tc>
        <w:tc>
          <w:tcPr>
            <w:tcW w:w="4452" w:type="pct"/>
            <w:tcBorders>
              <w:top w:val="single" w:sz="4" w:space="0" w:color="83A0B7"/>
              <w:bottom w:val="single" w:sz="4" w:space="0" w:color="83A0B7"/>
            </w:tcBorders>
            <w:shd w:val="clear" w:color="auto" w:fill="auto"/>
          </w:tcPr>
          <w:p w14:paraId="4B5AD1D1" w14:textId="290D97B3" w:rsidR="00B61BE8" w:rsidRPr="00CE7CB3" w:rsidRDefault="00B61BE8" w:rsidP="00B61BE8">
            <w:pPr>
              <w:spacing w:before="120" w:after="120" w:line="240" w:lineRule="auto"/>
              <w:ind w:left="170" w:right="170"/>
            </w:pPr>
            <w:r w:rsidRPr="007F25E7">
              <w:t>Turi būti galimybė vykdyti paiešką pagal visus objekto atributus, kuriuos gali peržiūrėti paiešką vykdantis naudotojas.</w:t>
            </w:r>
          </w:p>
        </w:tc>
      </w:tr>
      <w:tr w:rsidR="00B61BE8" w:rsidRPr="00CE7CB3" w14:paraId="1E5CB360" w14:textId="77777777" w:rsidTr="000501E1">
        <w:tc>
          <w:tcPr>
            <w:tcW w:w="548" w:type="pct"/>
            <w:tcBorders>
              <w:top w:val="single" w:sz="4" w:space="0" w:color="83A0B7"/>
              <w:bottom w:val="single" w:sz="4" w:space="0" w:color="83A0B7"/>
            </w:tcBorders>
            <w:shd w:val="clear" w:color="auto" w:fill="auto"/>
          </w:tcPr>
          <w:p w14:paraId="33835CE8" w14:textId="77777777" w:rsidR="00B61BE8" w:rsidRPr="00CE7CB3" w:rsidRDefault="00B61BE8">
            <w:pPr>
              <w:numPr>
                <w:ilvl w:val="1"/>
                <w:numId w:val="46"/>
              </w:numPr>
              <w:spacing w:before="120" w:after="120" w:line="240" w:lineRule="auto"/>
            </w:pPr>
          </w:p>
        </w:tc>
        <w:tc>
          <w:tcPr>
            <w:tcW w:w="4452" w:type="pct"/>
            <w:tcBorders>
              <w:top w:val="single" w:sz="4" w:space="0" w:color="83A0B7"/>
              <w:bottom w:val="single" w:sz="4" w:space="0" w:color="83A0B7"/>
            </w:tcBorders>
            <w:shd w:val="clear" w:color="auto" w:fill="auto"/>
          </w:tcPr>
          <w:p w14:paraId="51900D57" w14:textId="7585C94E" w:rsidR="00B61BE8" w:rsidRPr="00CE7CB3" w:rsidRDefault="00B61BE8" w:rsidP="00B61BE8">
            <w:pPr>
              <w:spacing w:before="120" w:after="120" w:line="240" w:lineRule="auto"/>
              <w:ind w:left="170" w:right="170"/>
            </w:pPr>
            <w:r w:rsidRPr="007F25E7">
              <w:t>Paieškos rezultatai turi būti puslapiuojami su galimybe keisti puslapyje atvaizduojamų objektų skaičių.</w:t>
            </w:r>
          </w:p>
        </w:tc>
      </w:tr>
      <w:tr w:rsidR="00B61BE8" w:rsidRPr="00CE7CB3" w14:paraId="4E260FC0" w14:textId="77777777" w:rsidTr="000501E1">
        <w:tc>
          <w:tcPr>
            <w:tcW w:w="548" w:type="pct"/>
            <w:tcBorders>
              <w:top w:val="single" w:sz="4" w:space="0" w:color="83A0B7"/>
              <w:bottom w:val="single" w:sz="4" w:space="0" w:color="83A0B7"/>
            </w:tcBorders>
            <w:shd w:val="clear" w:color="auto" w:fill="auto"/>
          </w:tcPr>
          <w:p w14:paraId="396C7A0C" w14:textId="77777777" w:rsidR="00B61BE8" w:rsidRPr="00CE7CB3" w:rsidRDefault="00B61BE8">
            <w:pPr>
              <w:numPr>
                <w:ilvl w:val="1"/>
                <w:numId w:val="46"/>
              </w:numPr>
              <w:spacing w:before="120" w:after="120" w:line="240" w:lineRule="auto"/>
            </w:pPr>
          </w:p>
        </w:tc>
        <w:tc>
          <w:tcPr>
            <w:tcW w:w="4452" w:type="pct"/>
            <w:tcBorders>
              <w:top w:val="single" w:sz="4" w:space="0" w:color="83A0B7"/>
              <w:bottom w:val="single" w:sz="4" w:space="0" w:color="83A0B7"/>
            </w:tcBorders>
            <w:shd w:val="clear" w:color="auto" w:fill="auto"/>
          </w:tcPr>
          <w:p w14:paraId="1192F74D" w14:textId="01EF338F" w:rsidR="00B61BE8" w:rsidRPr="00CE7CB3" w:rsidRDefault="00B61BE8" w:rsidP="00B61BE8">
            <w:pPr>
              <w:spacing w:before="120" w:after="120" w:line="240" w:lineRule="auto"/>
              <w:ind w:left="170" w:right="170"/>
            </w:pPr>
            <w:r w:rsidRPr="007F25E7">
              <w:t>Turi būti nurodomas paieškos rezultatų skaičius.</w:t>
            </w:r>
          </w:p>
        </w:tc>
      </w:tr>
      <w:tr w:rsidR="00B61BE8" w:rsidRPr="00CE7CB3" w14:paraId="4C1CE4F0" w14:textId="77777777" w:rsidTr="000501E1">
        <w:tc>
          <w:tcPr>
            <w:tcW w:w="548" w:type="pct"/>
            <w:tcBorders>
              <w:top w:val="single" w:sz="4" w:space="0" w:color="83A0B7"/>
              <w:bottom w:val="single" w:sz="4" w:space="0" w:color="83A0B7"/>
            </w:tcBorders>
            <w:shd w:val="clear" w:color="auto" w:fill="auto"/>
          </w:tcPr>
          <w:p w14:paraId="73E487C9" w14:textId="77777777" w:rsidR="00B61BE8" w:rsidRPr="00CE7CB3" w:rsidRDefault="00B61BE8">
            <w:pPr>
              <w:numPr>
                <w:ilvl w:val="1"/>
                <w:numId w:val="46"/>
              </w:numPr>
              <w:spacing w:before="120" w:after="120" w:line="240" w:lineRule="auto"/>
            </w:pPr>
          </w:p>
        </w:tc>
        <w:tc>
          <w:tcPr>
            <w:tcW w:w="4452" w:type="pct"/>
            <w:tcBorders>
              <w:top w:val="single" w:sz="4" w:space="0" w:color="83A0B7"/>
              <w:bottom w:val="single" w:sz="4" w:space="0" w:color="83A0B7"/>
            </w:tcBorders>
            <w:shd w:val="clear" w:color="auto" w:fill="auto"/>
          </w:tcPr>
          <w:p w14:paraId="213A13F8" w14:textId="7767660E" w:rsidR="00B61BE8" w:rsidRPr="00CE7CB3" w:rsidRDefault="00B61BE8" w:rsidP="00B61BE8">
            <w:pPr>
              <w:spacing w:before="120" w:after="120" w:line="240" w:lineRule="auto"/>
              <w:ind w:left="170" w:right="170"/>
            </w:pPr>
            <w:r w:rsidRPr="007F25E7">
              <w:t>Paieška turi vienodai traktuoti tiek didžiąsias, tiek mažąsias raides, t. y. įrašius paieškoje "sistema" turi būti pateikiami rezultatai su "Sistema" ir atvirkščiai.</w:t>
            </w:r>
          </w:p>
        </w:tc>
      </w:tr>
    </w:tbl>
    <w:p w14:paraId="290D4537" w14:textId="61D81355" w:rsidR="007A228F" w:rsidRDefault="007A228F" w:rsidP="007A228F">
      <w:pPr>
        <w:pStyle w:val="Heading2"/>
      </w:pPr>
      <w:bookmarkStart w:id="60" w:name="_Toc187858619"/>
      <w:r>
        <w:t>Reikalavimai programinei įrangai ir architektūrai</w:t>
      </w:r>
      <w:bookmarkEnd w:id="60"/>
    </w:p>
    <w:p w14:paraId="53340CF8" w14:textId="494ACCED" w:rsidR="00A44066" w:rsidRPr="00763015" w:rsidRDefault="00763015" w:rsidP="00763015">
      <w:pPr>
        <w:pStyle w:val="Heading3"/>
      </w:pPr>
      <w:bookmarkStart w:id="61" w:name="_Toc187858620"/>
      <w:r>
        <w:t xml:space="preserve">Bendrieji </w:t>
      </w:r>
      <w:r w:rsidR="007A228F">
        <w:t>architektūr</w:t>
      </w:r>
      <w:r>
        <w:t>os reikalavimai</w:t>
      </w:r>
      <w:bookmarkEnd w:id="61"/>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56"/>
        <w:gridCol w:w="8582"/>
      </w:tblGrid>
      <w:tr w:rsidR="00A44066" w:rsidRPr="00F61DFF" w14:paraId="58732E65" w14:textId="77777777" w:rsidTr="00D54A64">
        <w:trPr>
          <w:tblHeader/>
        </w:trPr>
        <w:tc>
          <w:tcPr>
            <w:tcW w:w="548" w:type="pct"/>
            <w:tcBorders>
              <w:top w:val="nil"/>
              <w:bottom w:val="single" w:sz="12" w:space="0" w:color="002060"/>
            </w:tcBorders>
            <w:shd w:val="clear" w:color="auto" w:fill="E2EBF2"/>
            <w:vAlign w:val="center"/>
          </w:tcPr>
          <w:p w14:paraId="0EE271D8" w14:textId="77777777" w:rsidR="00A44066" w:rsidRPr="00F61DFF" w:rsidRDefault="00A44066">
            <w:pPr>
              <w:spacing w:before="240" w:after="240" w:line="240" w:lineRule="auto"/>
              <w:ind w:left="170" w:right="170"/>
              <w:jc w:val="left"/>
              <w:rPr>
                <w:rFonts w:eastAsia="MS Mincho"/>
                <w:color w:val="213A6D"/>
              </w:rPr>
            </w:pPr>
            <w:r w:rsidRPr="00F61DFF">
              <w:rPr>
                <w:rFonts w:eastAsia="MS Mincho"/>
                <w:color w:val="213A6D"/>
              </w:rPr>
              <w:t>Nr.</w:t>
            </w:r>
          </w:p>
        </w:tc>
        <w:tc>
          <w:tcPr>
            <w:tcW w:w="4452" w:type="pct"/>
            <w:tcBorders>
              <w:top w:val="nil"/>
              <w:bottom w:val="single" w:sz="12" w:space="0" w:color="002060"/>
            </w:tcBorders>
            <w:shd w:val="clear" w:color="auto" w:fill="E2EBF2"/>
            <w:vAlign w:val="center"/>
          </w:tcPr>
          <w:p w14:paraId="20362697" w14:textId="77777777" w:rsidR="00A44066" w:rsidRPr="00F61DFF" w:rsidRDefault="00A44066">
            <w:pPr>
              <w:spacing w:before="240" w:after="240" w:line="240" w:lineRule="auto"/>
              <w:ind w:left="170" w:right="170"/>
              <w:jc w:val="left"/>
              <w:rPr>
                <w:rFonts w:eastAsia="MS Mincho"/>
                <w:color w:val="213A6D"/>
              </w:rPr>
            </w:pPr>
            <w:r>
              <w:rPr>
                <w:rFonts w:eastAsia="MS Mincho"/>
                <w:color w:val="213A6D"/>
              </w:rPr>
              <w:t>Reikalavimas</w:t>
            </w:r>
          </w:p>
        </w:tc>
      </w:tr>
      <w:tr w:rsidR="00A44066" w:rsidRPr="00F61DFF" w14:paraId="5E4CBFE7" w14:textId="77777777" w:rsidTr="00D54A64">
        <w:tc>
          <w:tcPr>
            <w:tcW w:w="548" w:type="pct"/>
            <w:tcBorders>
              <w:top w:val="single" w:sz="12" w:space="0" w:color="002060"/>
              <w:bottom w:val="single" w:sz="4" w:space="0" w:color="83A0B7"/>
            </w:tcBorders>
            <w:shd w:val="clear" w:color="auto" w:fill="auto"/>
          </w:tcPr>
          <w:p w14:paraId="55C7B3BA" w14:textId="77777777" w:rsidR="00A44066" w:rsidRPr="00F61DFF" w:rsidRDefault="00A44066">
            <w:pPr>
              <w:pStyle w:val="ListParagraph"/>
              <w:numPr>
                <w:ilvl w:val="0"/>
                <w:numId w:val="46"/>
              </w:numPr>
              <w:spacing w:before="120" w:after="120" w:line="240" w:lineRule="auto"/>
              <w:ind w:right="170"/>
            </w:pPr>
          </w:p>
        </w:tc>
        <w:tc>
          <w:tcPr>
            <w:tcW w:w="4452" w:type="pct"/>
            <w:tcBorders>
              <w:top w:val="single" w:sz="12" w:space="0" w:color="002060"/>
              <w:bottom w:val="single" w:sz="4" w:space="0" w:color="83A0B7"/>
            </w:tcBorders>
            <w:shd w:val="clear" w:color="auto" w:fill="auto"/>
          </w:tcPr>
          <w:p w14:paraId="6946DB02" w14:textId="77777777" w:rsidR="00A44066" w:rsidRPr="00C43A95" w:rsidRDefault="00A44066">
            <w:pPr>
              <w:spacing w:before="120" w:after="120" w:line="240" w:lineRule="auto"/>
              <w:ind w:left="170" w:right="170"/>
              <w:rPr>
                <w:rFonts w:eastAsia="Times New Roman"/>
                <w:lang w:eastAsia="lt-LT"/>
              </w:rPr>
            </w:pPr>
            <w:r w:rsidRPr="008C0187">
              <w:rPr>
                <w:szCs w:val="24"/>
              </w:rPr>
              <w:t xml:space="preserve">Sistemoje </w:t>
            </w:r>
            <w:r w:rsidRPr="008C0187">
              <w:t>tvarkomų duomenų įrašų skaičius neturi būti ribojamas, išskyrus tuos apribojimus, kurie atsiranda dėl naudojamos techninės įrangos fizinių parametrų.</w:t>
            </w:r>
          </w:p>
        </w:tc>
      </w:tr>
      <w:tr w:rsidR="00A44066" w:rsidRPr="00F61DFF" w14:paraId="45F82CDE" w14:textId="77777777">
        <w:tc>
          <w:tcPr>
            <w:tcW w:w="548" w:type="pct"/>
            <w:tcBorders>
              <w:top w:val="single" w:sz="4" w:space="0" w:color="83A0B7"/>
              <w:bottom w:val="single" w:sz="4" w:space="0" w:color="83A0B7"/>
            </w:tcBorders>
            <w:shd w:val="clear" w:color="auto" w:fill="auto"/>
          </w:tcPr>
          <w:p w14:paraId="416AFB80" w14:textId="77777777" w:rsidR="00A44066" w:rsidRPr="00F61DFF" w:rsidRDefault="00A44066">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403F3DA2" w14:textId="77777777" w:rsidR="00A44066" w:rsidRPr="0021306F" w:rsidRDefault="00A44066">
            <w:pPr>
              <w:spacing w:before="120" w:after="120" w:line="240" w:lineRule="auto"/>
              <w:ind w:left="170" w:right="170"/>
              <w:rPr>
                <w:szCs w:val="24"/>
              </w:rPr>
            </w:pPr>
            <w:r>
              <w:rPr>
                <w:szCs w:val="24"/>
              </w:rPr>
              <w:t>Sistemos</w:t>
            </w:r>
            <w:r w:rsidRPr="0021306F">
              <w:rPr>
                <w:szCs w:val="24"/>
              </w:rPr>
              <w:t xml:space="preserve"> realizacija turi remtis daugiasluoksne architektūra, kuri leistų sistemą plėsti ir pritaikyti prie besikeičiančių poreikių. Sistema turi būti sukurta ne mažiau kaip 3 sluoksnių architektūros (angl. </w:t>
            </w:r>
            <w:r w:rsidRPr="00087F59">
              <w:rPr>
                <w:i/>
                <w:iCs/>
                <w:szCs w:val="24"/>
              </w:rPr>
              <w:t>three–tier, 3–tier</w:t>
            </w:r>
            <w:r w:rsidRPr="0021306F">
              <w:rPr>
                <w:szCs w:val="24"/>
              </w:rPr>
              <w:t>) pagrindu ir turėti galimybę būti integruojama atskirų sluoksnių lygmenyse. Privalo egzistuoti vaizdavimo, veiklos logikos ir duomenų lygmenys:</w:t>
            </w:r>
          </w:p>
          <w:p w14:paraId="552C4B6A" w14:textId="77777777" w:rsidR="00A44066" w:rsidRPr="0021306F" w:rsidRDefault="00A44066" w:rsidP="005E351F">
            <w:pPr>
              <w:pStyle w:val="ListParagraph"/>
              <w:numPr>
                <w:ilvl w:val="0"/>
                <w:numId w:val="50"/>
              </w:numPr>
              <w:spacing w:before="120" w:after="120" w:line="240" w:lineRule="auto"/>
              <w:ind w:left="413" w:right="173" w:firstLine="52"/>
              <w:rPr>
                <w:szCs w:val="24"/>
              </w:rPr>
            </w:pPr>
            <w:r w:rsidRPr="0021306F">
              <w:rPr>
                <w:szCs w:val="24"/>
              </w:rPr>
              <w:t xml:space="preserve">Vaizdavimo lygmuo turi užtikrinti kompiuterinių priemonių visumą prieigai prie </w:t>
            </w:r>
            <w:r>
              <w:rPr>
                <w:szCs w:val="24"/>
              </w:rPr>
              <w:t>Sistemos</w:t>
            </w:r>
            <w:r w:rsidRPr="0021306F">
              <w:rPr>
                <w:szCs w:val="24"/>
              </w:rPr>
              <w:t xml:space="preserve"> pateikiamo skaitmeninio turinio galimais skaitmeniniais kanalais ir tuo pačiu prie naudotojo sąsajos, reikalingos </w:t>
            </w:r>
            <w:r>
              <w:rPr>
                <w:szCs w:val="24"/>
              </w:rPr>
              <w:t>Sistemos</w:t>
            </w:r>
            <w:r w:rsidRPr="0021306F">
              <w:rPr>
                <w:szCs w:val="24"/>
              </w:rPr>
              <w:t xml:space="preserve"> funkcijų atlikimui;</w:t>
            </w:r>
          </w:p>
          <w:p w14:paraId="1F55FA00" w14:textId="5CC379C0" w:rsidR="00A44066" w:rsidRPr="0021306F" w:rsidRDefault="00A44066" w:rsidP="005E351F">
            <w:pPr>
              <w:pStyle w:val="ListParagraph"/>
              <w:numPr>
                <w:ilvl w:val="0"/>
                <w:numId w:val="50"/>
              </w:numPr>
              <w:spacing w:before="120" w:after="120" w:line="240" w:lineRule="auto"/>
              <w:ind w:left="413" w:right="173" w:firstLine="0"/>
              <w:rPr>
                <w:szCs w:val="24"/>
              </w:rPr>
            </w:pPr>
            <w:r w:rsidRPr="0021306F">
              <w:rPr>
                <w:szCs w:val="24"/>
              </w:rPr>
              <w:t>Veiklos logikos lygmuo programinėmis priemonėmis turi pilnai automatizuoti veiklos procesų žingsnius ar jų dalį bei kontroliuoti programinių funkcijų vykdymo eigą. Šis lygmuo turi aptarnauti:</w:t>
            </w:r>
          </w:p>
          <w:p w14:paraId="40649955" w14:textId="77777777" w:rsidR="00A44066" w:rsidRPr="0021306F" w:rsidRDefault="00A44066" w:rsidP="00D404A6">
            <w:pPr>
              <w:pStyle w:val="ListParagraph"/>
              <w:numPr>
                <w:ilvl w:val="1"/>
                <w:numId w:val="50"/>
              </w:numPr>
              <w:spacing w:before="120" w:after="120" w:line="240" w:lineRule="auto"/>
              <w:ind w:left="416" w:right="173" w:firstLine="0"/>
              <w:rPr>
                <w:szCs w:val="24"/>
              </w:rPr>
            </w:pPr>
            <w:r w:rsidRPr="0021306F">
              <w:rPr>
                <w:szCs w:val="24"/>
              </w:rPr>
              <w:t>duomenų lygmenį, teikiant atitinkamas duomenų užklausas, apdorojant gautus duomenis, perduodant juos saugojimui ar keičiant juos;</w:t>
            </w:r>
          </w:p>
          <w:p w14:paraId="6E5B28B8" w14:textId="77777777" w:rsidR="00A44066" w:rsidRPr="0021306F" w:rsidRDefault="00A44066" w:rsidP="00D404A6">
            <w:pPr>
              <w:pStyle w:val="ListParagraph"/>
              <w:numPr>
                <w:ilvl w:val="1"/>
                <w:numId w:val="50"/>
              </w:numPr>
              <w:spacing w:before="120" w:after="120" w:line="240" w:lineRule="auto"/>
              <w:ind w:left="1455" w:right="173" w:hanging="1039"/>
              <w:rPr>
                <w:szCs w:val="24"/>
              </w:rPr>
            </w:pPr>
            <w:r w:rsidRPr="0021306F">
              <w:rPr>
                <w:szCs w:val="24"/>
              </w:rPr>
              <w:t>vaizdavimo lygmenį;</w:t>
            </w:r>
          </w:p>
          <w:p w14:paraId="3A3608B0" w14:textId="77777777" w:rsidR="00A44066" w:rsidRPr="0021306F" w:rsidRDefault="00A44066" w:rsidP="003D3FFF">
            <w:pPr>
              <w:pStyle w:val="ListParagraph"/>
              <w:numPr>
                <w:ilvl w:val="0"/>
                <w:numId w:val="50"/>
              </w:numPr>
              <w:spacing w:before="120" w:after="120" w:line="240" w:lineRule="auto"/>
              <w:ind w:left="413" w:right="173" w:firstLine="52"/>
              <w:rPr>
                <w:szCs w:val="24"/>
              </w:rPr>
            </w:pPr>
            <w:r w:rsidRPr="0021306F">
              <w:rPr>
                <w:szCs w:val="24"/>
              </w:rPr>
              <w:lastRenderedPageBreak/>
              <w:t>Duomenų lygmuo turi būti realizuotas operacinių sistemų failų sistemos, duomenų bazių, duomenų talpyklų ir/ar saugyklų pavidalu.</w:t>
            </w:r>
          </w:p>
        </w:tc>
      </w:tr>
      <w:tr w:rsidR="00A44066" w:rsidRPr="00F61DFF" w14:paraId="218CBA80" w14:textId="77777777">
        <w:tc>
          <w:tcPr>
            <w:tcW w:w="548" w:type="pct"/>
            <w:tcBorders>
              <w:top w:val="single" w:sz="4" w:space="0" w:color="83A0B7"/>
              <w:bottom w:val="single" w:sz="4" w:space="0" w:color="83A0B7"/>
            </w:tcBorders>
            <w:shd w:val="clear" w:color="auto" w:fill="auto"/>
          </w:tcPr>
          <w:p w14:paraId="5CDE0DD3" w14:textId="77777777" w:rsidR="00A44066" w:rsidRPr="00F61DFF" w:rsidRDefault="00A44066">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4DC534F0" w14:textId="77777777" w:rsidR="00A44066" w:rsidRPr="00C43A95" w:rsidRDefault="00A44066">
            <w:pPr>
              <w:spacing w:before="120" w:after="120" w:line="240" w:lineRule="auto"/>
              <w:ind w:left="170" w:right="170"/>
              <w:rPr>
                <w:rFonts w:eastAsia="Times New Roman"/>
                <w:lang w:eastAsia="lt-LT"/>
              </w:rPr>
            </w:pPr>
            <w:r w:rsidRPr="008C0187">
              <w:rPr>
                <w:szCs w:val="24"/>
              </w:rPr>
              <w:t xml:space="preserve">Sistemos </w:t>
            </w:r>
            <w:r w:rsidRPr="008C0187">
              <w:t>naudotojai negali turėti galimybės atlikti operacijų tiesiai duomenų bazėje.</w:t>
            </w:r>
          </w:p>
        </w:tc>
      </w:tr>
      <w:tr w:rsidR="00B54D01" w:rsidRPr="00F61DFF" w14:paraId="56595ECF" w14:textId="77777777">
        <w:tc>
          <w:tcPr>
            <w:tcW w:w="548" w:type="pct"/>
            <w:tcBorders>
              <w:top w:val="single" w:sz="4" w:space="0" w:color="83A0B7"/>
              <w:bottom w:val="single" w:sz="4" w:space="0" w:color="83A0B7"/>
            </w:tcBorders>
            <w:shd w:val="clear" w:color="auto" w:fill="auto"/>
          </w:tcPr>
          <w:p w14:paraId="5422DB24" w14:textId="77777777" w:rsidR="00B54D01" w:rsidRPr="00F61DFF" w:rsidRDefault="00B54D01">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583DCFCA" w14:textId="0FA7DB27" w:rsidR="00B54D01" w:rsidRPr="008C0187" w:rsidRDefault="00B54D01">
            <w:pPr>
              <w:spacing w:before="120" w:after="120" w:line="240" w:lineRule="auto"/>
              <w:ind w:left="170" w:right="170"/>
              <w:rPr>
                <w:szCs w:val="24"/>
              </w:rPr>
            </w:pPr>
            <w:r>
              <w:rPr>
                <w:szCs w:val="24"/>
              </w:rPr>
              <w:t>Sistemoje tvarkomi ir saugomi</w:t>
            </w:r>
            <w:r w:rsidR="00B04D9E">
              <w:rPr>
                <w:szCs w:val="24"/>
              </w:rPr>
              <w:t xml:space="preserve"> failai (pvz.: docx, pdf</w:t>
            </w:r>
            <w:r w:rsidR="00F0313C">
              <w:rPr>
                <w:szCs w:val="24"/>
              </w:rPr>
              <w:t xml:space="preserve">, adoc formato dokumentai) turi būti saugomi </w:t>
            </w:r>
            <w:r w:rsidR="00562AB1">
              <w:rPr>
                <w:szCs w:val="24"/>
              </w:rPr>
              <w:t>failinėje sistemoje</w:t>
            </w:r>
            <w:r w:rsidR="000D3AD6">
              <w:rPr>
                <w:szCs w:val="24"/>
              </w:rPr>
              <w:t xml:space="preserve"> (ne bendroje duomenų bazėje</w:t>
            </w:r>
            <w:r w:rsidR="000B6810">
              <w:rPr>
                <w:szCs w:val="24"/>
              </w:rPr>
              <w:t>)</w:t>
            </w:r>
            <w:r w:rsidR="000D3AD6">
              <w:rPr>
                <w:szCs w:val="24"/>
              </w:rPr>
              <w:t>.</w:t>
            </w:r>
          </w:p>
        </w:tc>
      </w:tr>
      <w:tr w:rsidR="003019AA" w:rsidRPr="00F61DFF" w14:paraId="512760E0" w14:textId="77777777">
        <w:tc>
          <w:tcPr>
            <w:tcW w:w="548" w:type="pct"/>
            <w:tcBorders>
              <w:top w:val="single" w:sz="4" w:space="0" w:color="83A0B7"/>
              <w:bottom w:val="single" w:sz="4" w:space="0" w:color="83A0B7"/>
            </w:tcBorders>
            <w:shd w:val="clear" w:color="auto" w:fill="auto"/>
          </w:tcPr>
          <w:p w14:paraId="0B156D8C" w14:textId="77777777" w:rsidR="003019AA" w:rsidRPr="00F61DFF" w:rsidRDefault="003019AA">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0A8BE12C" w14:textId="77777777" w:rsidR="003019AA" w:rsidRDefault="003019AA" w:rsidP="003019AA">
            <w:pPr>
              <w:spacing w:before="120" w:after="120" w:line="240" w:lineRule="auto"/>
              <w:ind w:left="170" w:right="170"/>
            </w:pPr>
            <w:r>
              <w:t xml:space="preserve">VATIS turi būti išlaikoma architektūra sudaryta iš išorinio ir vidinio portalų (apimančio vidinius posistemius, bendruosius ir administravimo komponentus). </w:t>
            </w:r>
          </w:p>
          <w:p w14:paraId="50185951" w14:textId="334A04B7" w:rsidR="003019AA" w:rsidRDefault="003019AA" w:rsidP="003019AA">
            <w:pPr>
              <w:spacing w:before="120" w:after="120" w:line="240" w:lineRule="auto"/>
              <w:ind w:left="170" w:right="170"/>
              <w:rPr>
                <w:szCs w:val="24"/>
              </w:rPr>
            </w:pPr>
            <w:r w:rsidRPr="00420DC9">
              <w:t>1</w:t>
            </w:r>
            <w:r>
              <w:t xml:space="preserve"> paveiksle pateikiama principinė VATIS </w:t>
            </w:r>
            <w:r w:rsidRPr="00916DE1">
              <w:t>funkcinė architektūra, a</w:t>
            </w:r>
            <w:r>
              <w:t>pi</w:t>
            </w:r>
            <w:r w:rsidRPr="00916DE1">
              <w:t>brėžiant esminius funkcinius blokus. Ši schema</w:t>
            </w:r>
            <w:r>
              <w:t xml:space="preserve"> suderinus su Perkančiąja organizacija gali būti keičiama, tačiau turi būti realizuoti visi pateikiami komponentai. </w:t>
            </w:r>
            <w:r w:rsidRPr="00891C54">
              <w:t>Galutinė funkcinė bei programinės įrangos architektūra gali būti tikslinama</w:t>
            </w:r>
            <w:r>
              <w:t xml:space="preserve"> ir turi būti </w:t>
            </w:r>
            <w:r w:rsidRPr="00891C54">
              <w:t>suderinta su Perkančiąja organizacija projekto eigoje</w:t>
            </w:r>
            <w:r>
              <w:t>.</w:t>
            </w:r>
          </w:p>
        </w:tc>
      </w:tr>
      <w:tr w:rsidR="00A44066" w:rsidRPr="00F61DFF" w14:paraId="52CBDB56" w14:textId="77777777">
        <w:tc>
          <w:tcPr>
            <w:tcW w:w="548" w:type="pct"/>
            <w:tcBorders>
              <w:top w:val="single" w:sz="4" w:space="0" w:color="83A0B7"/>
              <w:bottom w:val="single" w:sz="4" w:space="0" w:color="83A0B7"/>
            </w:tcBorders>
            <w:shd w:val="clear" w:color="auto" w:fill="auto"/>
          </w:tcPr>
          <w:p w14:paraId="4841FB0C" w14:textId="77777777" w:rsidR="00A44066" w:rsidRPr="00F61DFF" w:rsidRDefault="00A44066">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2648D2CD" w14:textId="1F265A84" w:rsidR="00A44066" w:rsidRPr="00FC35BF" w:rsidRDefault="00A44066">
            <w:pPr>
              <w:spacing w:before="120" w:after="120" w:line="240" w:lineRule="auto"/>
              <w:ind w:left="170" w:right="170"/>
            </w:pPr>
            <w:r w:rsidRPr="00087F59">
              <w:t>Diegiamos technologijos turi būti suderintos su Perkančiosios organizacijos naudojamomis technologijomis ir infrastruktūra, kurios komponentai bus panaudoti realizuojant programinius sprendimus.</w:t>
            </w:r>
            <w:r w:rsidR="003019AA">
              <w:t xml:space="preserve"> </w:t>
            </w:r>
            <w:r w:rsidR="003019AA" w:rsidRPr="00CA10AA">
              <w:rPr>
                <w:lang w:eastAsia="en-US"/>
              </w:rPr>
              <w:t>Naujai sukurtų funkcionalumų realizacija VATIS architektūriniame sprendime turi būti įgyvendinta taip, kad atitiktų VATIS esamų funkcinių modulių paskirtį. Naujai realizuojamos funkcijos turi būti integruotos į esamą VATIS funkcijų sprendimą.</w:t>
            </w:r>
          </w:p>
        </w:tc>
      </w:tr>
    </w:tbl>
    <w:p w14:paraId="6322C38D" w14:textId="07EE2D97" w:rsidR="00650A11" w:rsidRPr="00650A11" w:rsidRDefault="004A11A6" w:rsidP="00650A11">
      <w:pPr>
        <w:pStyle w:val="Heading3"/>
      </w:pPr>
      <w:bookmarkStart w:id="62" w:name="_Toc187858621"/>
      <w:r>
        <w:t>R</w:t>
      </w:r>
      <w:r w:rsidR="00763015">
        <w:t>eikalavimai</w:t>
      </w:r>
      <w:r>
        <w:t xml:space="preserve"> licencinei programinei įrangai</w:t>
      </w:r>
      <w:bookmarkEnd w:id="62"/>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56"/>
        <w:gridCol w:w="8582"/>
      </w:tblGrid>
      <w:tr w:rsidR="00763015" w:rsidRPr="00F61DFF" w14:paraId="782E9B2A" w14:textId="77777777" w:rsidTr="00B667A6">
        <w:trPr>
          <w:tblHeader/>
        </w:trPr>
        <w:tc>
          <w:tcPr>
            <w:tcW w:w="548" w:type="pct"/>
            <w:tcBorders>
              <w:top w:val="nil"/>
              <w:bottom w:val="single" w:sz="12" w:space="0" w:color="002060"/>
            </w:tcBorders>
            <w:shd w:val="clear" w:color="auto" w:fill="E2EBF2"/>
            <w:vAlign w:val="center"/>
          </w:tcPr>
          <w:p w14:paraId="78BFBCDE" w14:textId="77777777" w:rsidR="00763015" w:rsidRPr="00F61DFF" w:rsidRDefault="00763015">
            <w:pPr>
              <w:spacing w:before="240" w:after="240" w:line="240" w:lineRule="auto"/>
              <w:ind w:left="170" w:right="170"/>
              <w:jc w:val="left"/>
              <w:rPr>
                <w:rFonts w:eastAsia="MS Mincho"/>
                <w:color w:val="213A6D"/>
              </w:rPr>
            </w:pPr>
            <w:r w:rsidRPr="00F61DFF">
              <w:rPr>
                <w:rFonts w:eastAsia="MS Mincho"/>
                <w:color w:val="213A6D"/>
              </w:rPr>
              <w:t>Nr.</w:t>
            </w:r>
          </w:p>
        </w:tc>
        <w:tc>
          <w:tcPr>
            <w:tcW w:w="4452" w:type="pct"/>
            <w:tcBorders>
              <w:top w:val="nil"/>
              <w:bottom w:val="single" w:sz="12" w:space="0" w:color="002060"/>
            </w:tcBorders>
            <w:shd w:val="clear" w:color="auto" w:fill="E2EBF2"/>
            <w:vAlign w:val="center"/>
          </w:tcPr>
          <w:p w14:paraId="6EBD889B" w14:textId="77777777" w:rsidR="00763015" w:rsidRPr="00F61DFF" w:rsidRDefault="00763015">
            <w:pPr>
              <w:spacing w:before="240" w:after="240" w:line="240" w:lineRule="auto"/>
              <w:ind w:left="170" w:right="170"/>
              <w:jc w:val="left"/>
              <w:rPr>
                <w:rFonts w:eastAsia="MS Mincho"/>
                <w:color w:val="213A6D"/>
              </w:rPr>
            </w:pPr>
            <w:r>
              <w:rPr>
                <w:rFonts w:eastAsia="MS Mincho"/>
                <w:color w:val="213A6D"/>
              </w:rPr>
              <w:t>Reikalavimas</w:t>
            </w:r>
          </w:p>
        </w:tc>
      </w:tr>
      <w:tr w:rsidR="00763015" w:rsidRPr="00F61DFF" w14:paraId="4A1C8ACB" w14:textId="77777777" w:rsidTr="00B667A6">
        <w:tc>
          <w:tcPr>
            <w:tcW w:w="548" w:type="pct"/>
            <w:tcBorders>
              <w:top w:val="single" w:sz="12" w:space="0" w:color="002060"/>
              <w:bottom w:val="single" w:sz="4" w:space="0" w:color="83A0B7"/>
            </w:tcBorders>
            <w:shd w:val="clear" w:color="auto" w:fill="auto"/>
          </w:tcPr>
          <w:p w14:paraId="6D95CE04" w14:textId="77777777" w:rsidR="00763015" w:rsidRPr="00F61DFF" w:rsidRDefault="00763015">
            <w:pPr>
              <w:pStyle w:val="ListParagraph"/>
              <w:numPr>
                <w:ilvl w:val="0"/>
                <w:numId w:val="46"/>
              </w:numPr>
              <w:spacing w:before="120" w:after="120" w:line="240" w:lineRule="auto"/>
              <w:ind w:right="170"/>
            </w:pPr>
          </w:p>
        </w:tc>
        <w:tc>
          <w:tcPr>
            <w:tcW w:w="4452" w:type="pct"/>
            <w:tcBorders>
              <w:top w:val="single" w:sz="12" w:space="0" w:color="002060"/>
              <w:bottom w:val="single" w:sz="4" w:space="0" w:color="83A0B7"/>
            </w:tcBorders>
            <w:shd w:val="clear" w:color="auto" w:fill="auto"/>
          </w:tcPr>
          <w:p w14:paraId="270D73B4" w14:textId="00E1143F" w:rsidR="00763015" w:rsidRPr="00C43A95" w:rsidRDefault="00763015">
            <w:pPr>
              <w:spacing w:before="120" w:after="120" w:line="240" w:lineRule="auto"/>
              <w:ind w:left="170" w:right="170"/>
              <w:rPr>
                <w:rFonts w:eastAsia="Times New Roman"/>
                <w:lang w:eastAsia="lt-LT"/>
              </w:rPr>
            </w:pPr>
            <w:r w:rsidRPr="008C0187">
              <w:rPr>
                <w:szCs w:val="24"/>
              </w:rPr>
              <w:t>Diegėjas</w:t>
            </w:r>
            <w:r w:rsidR="00BC42E0">
              <w:rPr>
                <w:szCs w:val="24"/>
              </w:rPr>
              <w:t xml:space="preserve"> turi naudoti esamą </w:t>
            </w:r>
            <w:r w:rsidRPr="008C0187">
              <w:t>duomenų bazių valdymo sistem</w:t>
            </w:r>
            <w:r w:rsidR="00C40600">
              <w:t>ą</w:t>
            </w:r>
            <w:r w:rsidRPr="008C0187">
              <w:t xml:space="preserve"> (toliau – DBVS). Jei </w:t>
            </w:r>
            <w:r w:rsidR="00AF0DBD">
              <w:t>diegėjas siūlo kitą DBVS</w:t>
            </w:r>
            <w:r w:rsidRPr="008C0187">
              <w:t>, DBVS licencijos įsigijimo kaina turi būti įskaičiuota į pasiūlymo kainą.</w:t>
            </w:r>
          </w:p>
        </w:tc>
      </w:tr>
      <w:tr w:rsidR="00763015" w:rsidRPr="00F61DFF" w14:paraId="41A62732" w14:textId="77777777">
        <w:tc>
          <w:tcPr>
            <w:tcW w:w="548" w:type="pct"/>
            <w:tcBorders>
              <w:top w:val="single" w:sz="4" w:space="0" w:color="83A0B7"/>
              <w:bottom w:val="single" w:sz="4" w:space="0" w:color="83A0B7"/>
            </w:tcBorders>
            <w:shd w:val="clear" w:color="auto" w:fill="auto"/>
          </w:tcPr>
          <w:p w14:paraId="1D7DCEA5" w14:textId="77777777" w:rsidR="00763015" w:rsidRPr="00F61DFF" w:rsidRDefault="00763015">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7E6D4968" w14:textId="6507713C" w:rsidR="00763015" w:rsidRPr="00FC35BF" w:rsidRDefault="00763015">
            <w:pPr>
              <w:spacing w:before="120" w:after="120" w:line="240" w:lineRule="auto"/>
              <w:ind w:left="170" w:right="170"/>
            </w:pPr>
            <w:r w:rsidRPr="008C0187">
              <w:t>Licencinės programinės įrangos licencijavimo tvarka turi būti nuolatinio galiojimo (be jokių galiojimo apribojimų laike)</w:t>
            </w:r>
            <w:r w:rsidR="009753DA">
              <w:t>.</w:t>
            </w:r>
          </w:p>
        </w:tc>
      </w:tr>
      <w:tr w:rsidR="00763015" w:rsidRPr="00F61DFF" w14:paraId="6758875A" w14:textId="77777777">
        <w:tc>
          <w:tcPr>
            <w:tcW w:w="548" w:type="pct"/>
            <w:tcBorders>
              <w:top w:val="single" w:sz="4" w:space="0" w:color="83A0B7"/>
              <w:bottom w:val="single" w:sz="4" w:space="0" w:color="83A0B7"/>
            </w:tcBorders>
            <w:shd w:val="clear" w:color="auto" w:fill="auto"/>
          </w:tcPr>
          <w:p w14:paraId="1E3A924A" w14:textId="77777777" w:rsidR="00763015" w:rsidRPr="00F61DFF" w:rsidRDefault="00763015">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480AF4A7" w14:textId="73715F8D" w:rsidR="00763015" w:rsidRPr="00FC35BF" w:rsidRDefault="00763015">
            <w:pPr>
              <w:spacing w:before="120" w:after="120" w:line="240" w:lineRule="auto"/>
              <w:ind w:left="170" w:right="170"/>
            </w:pPr>
            <w:r w:rsidRPr="008C0187">
              <w:t>Siūlant</w:t>
            </w:r>
            <w:r w:rsidR="003F2F70">
              <w:t xml:space="preserve"> kitą nei dabar naudojama DBVS</w:t>
            </w:r>
            <w:r w:rsidRPr="008C0187">
              <w:t xml:space="preserve"> licencinę programinę įrangą, jos įsigijimo kaina</w:t>
            </w:r>
            <w:r w:rsidR="00CA237D">
              <w:t xml:space="preserve"> vis</w:t>
            </w:r>
            <w:r w:rsidR="00AD6B71">
              <w:t>am galiojimo laikotarpiui (</w:t>
            </w:r>
            <w:r w:rsidR="00AD6B71" w:rsidRPr="00AD6B71">
              <w:t xml:space="preserve">ne trumpiau nei </w:t>
            </w:r>
            <w:r w:rsidR="00867E77">
              <w:t>3</w:t>
            </w:r>
            <w:r w:rsidR="00AD6B71" w:rsidRPr="00AD6B71">
              <w:t xml:space="preserve"> metų nuo paslaugų priėmimo-perdavimo akto pasirašymo dienos</w:t>
            </w:r>
            <w:r w:rsidR="00AD6B71">
              <w:t>)</w:t>
            </w:r>
            <w:r w:rsidRPr="008C0187">
              <w:t xml:space="preserve"> turi būti įskaičiuota į pasiūlymo kainą.</w:t>
            </w:r>
          </w:p>
        </w:tc>
      </w:tr>
      <w:tr w:rsidR="00D866DE" w:rsidRPr="00F61DFF" w14:paraId="52200272" w14:textId="77777777">
        <w:tc>
          <w:tcPr>
            <w:tcW w:w="548" w:type="pct"/>
            <w:tcBorders>
              <w:top w:val="single" w:sz="4" w:space="0" w:color="83A0B7"/>
              <w:bottom w:val="single" w:sz="4" w:space="0" w:color="83A0B7"/>
            </w:tcBorders>
            <w:shd w:val="clear" w:color="auto" w:fill="auto"/>
          </w:tcPr>
          <w:p w14:paraId="0A35AD7C" w14:textId="77777777" w:rsidR="00D866DE" w:rsidRPr="00F61DFF" w:rsidRDefault="00D866DE">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484D220C" w14:textId="509C06C3" w:rsidR="00D866DE" w:rsidRPr="008C0187" w:rsidRDefault="000B6378">
            <w:pPr>
              <w:spacing w:before="120" w:after="120" w:line="240" w:lineRule="auto"/>
              <w:ind w:left="170" w:right="170"/>
            </w:pPr>
            <w:r>
              <w:t>Duomenų sinchronizavimo</w:t>
            </w:r>
            <w:r w:rsidR="00086E3B">
              <w:t xml:space="preserve"> s</w:t>
            </w:r>
            <w:r w:rsidR="00086E3B" w:rsidRPr="00086E3B">
              <w:t>tandartinė programinė įranga turi būti licencijuojama per procesoriaus branduolius. Turi būti pateikt</w:t>
            </w:r>
            <w:r w:rsidR="007F776B">
              <w:t>as ne mažiau kaip 1</w:t>
            </w:r>
            <w:r w:rsidR="00086E3B" w:rsidRPr="00086E3B">
              <w:t xml:space="preserve"> vieneta</w:t>
            </w:r>
            <w:r w:rsidR="007F776B">
              <w:t xml:space="preserve">s, tačiau </w:t>
            </w:r>
            <w:r w:rsidR="00282D90">
              <w:t>tiekėjas turi įvertinti reikiamą poreikį tinkamam programinės įrangos veikimui ir pateikti atitinkamą kiekį</w:t>
            </w:r>
            <w:r w:rsidR="00086E3B">
              <w:t>.</w:t>
            </w:r>
          </w:p>
        </w:tc>
      </w:tr>
      <w:tr w:rsidR="00763015" w:rsidRPr="00F61DFF" w14:paraId="4EE749D8" w14:textId="77777777">
        <w:tc>
          <w:tcPr>
            <w:tcW w:w="548" w:type="pct"/>
            <w:tcBorders>
              <w:top w:val="single" w:sz="4" w:space="0" w:color="83A0B7"/>
              <w:bottom w:val="single" w:sz="4" w:space="0" w:color="83A0B7"/>
            </w:tcBorders>
            <w:shd w:val="clear" w:color="auto" w:fill="auto"/>
          </w:tcPr>
          <w:p w14:paraId="4A4D7BFC" w14:textId="77777777" w:rsidR="00763015" w:rsidRPr="00F61DFF" w:rsidRDefault="00763015">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199A48CB" w14:textId="77777777" w:rsidR="00763015" w:rsidRPr="00FC35BF" w:rsidRDefault="00763015">
            <w:pPr>
              <w:spacing w:before="120" w:after="120" w:line="240" w:lineRule="auto"/>
              <w:ind w:left="170" w:right="170"/>
            </w:pPr>
            <w:r w:rsidRPr="008C0187">
              <w:t>Diegėjas turi garantuoti nuostolių atlyginimą Perkančiajai organizacijai dėl bet kokių reikalavimų, kylančių dėl autorių teisių, patentų, licencijų ar prekių (paslaugų) ženklų naudojimo, susijusio su sukurtos programinės įrangos naudojimu, išskyrus atvejus, kai toks pažeidimas atsiranda dėl Perkančiosios organizacijos kaltės.</w:t>
            </w:r>
          </w:p>
        </w:tc>
      </w:tr>
      <w:tr w:rsidR="00763015" w:rsidRPr="00F61DFF" w14:paraId="63C01ECF" w14:textId="77777777">
        <w:tc>
          <w:tcPr>
            <w:tcW w:w="548" w:type="pct"/>
            <w:tcBorders>
              <w:top w:val="single" w:sz="4" w:space="0" w:color="83A0B7"/>
              <w:bottom w:val="single" w:sz="4" w:space="0" w:color="83A0B7"/>
            </w:tcBorders>
            <w:shd w:val="clear" w:color="auto" w:fill="auto"/>
          </w:tcPr>
          <w:p w14:paraId="1A08C2DB" w14:textId="77777777" w:rsidR="00763015" w:rsidRPr="00F61DFF" w:rsidRDefault="00763015">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5D2807CD" w14:textId="77777777" w:rsidR="00763015" w:rsidRPr="00FC35BF" w:rsidRDefault="00763015">
            <w:pPr>
              <w:spacing w:before="120" w:after="120" w:line="240" w:lineRule="auto"/>
              <w:ind w:left="170" w:right="170"/>
            </w:pPr>
            <w:r w:rsidRPr="008C0187">
              <w:t>Diegėjas turi užtikrinti, kad Perkančiajai organizacijai nemokamai bus suteiktos teisės naudotis trečiųjų šalių autorinių teisių objektais ta apimtimi, kiek tai būtina sutarties rezultatams pasiekti.</w:t>
            </w:r>
          </w:p>
        </w:tc>
      </w:tr>
      <w:tr w:rsidR="004507B0" w:rsidRPr="00F61DFF" w14:paraId="0E43BF55" w14:textId="77777777">
        <w:tc>
          <w:tcPr>
            <w:tcW w:w="548" w:type="pct"/>
            <w:tcBorders>
              <w:top w:val="single" w:sz="4" w:space="0" w:color="83A0B7"/>
              <w:bottom w:val="single" w:sz="4" w:space="0" w:color="83A0B7"/>
            </w:tcBorders>
            <w:shd w:val="clear" w:color="auto" w:fill="auto"/>
          </w:tcPr>
          <w:p w14:paraId="7AA1333C" w14:textId="77777777" w:rsidR="004507B0" w:rsidRPr="00F61DFF" w:rsidRDefault="004507B0">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15378706" w14:textId="7D82ABAB" w:rsidR="004507B0" w:rsidRPr="008C0187" w:rsidRDefault="004507B0">
            <w:pPr>
              <w:spacing w:before="120" w:after="120" w:line="240" w:lineRule="auto"/>
              <w:ind w:left="170" w:right="170"/>
            </w:pPr>
            <w:r>
              <w:t>Sistema turi būti sukurta taip, kad</w:t>
            </w:r>
            <w:r w:rsidR="00B20C34">
              <w:t xml:space="preserve"> nebūtų ribojama galimybė</w:t>
            </w:r>
            <w:r>
              <w:t xml:space="preserve"> Perkančiajai organizacijai </w:t>
            </w:r>
            <w:r w:rsidR="00B20C34">
              <w:t>ateityje vystyti Sistemą ir plėsti jos funkcionalumus.</w:t>
            </w:r>
          </w:p>
        </w:tc>
      </w:tr>
    </w:tbl>
    <w:p w14:paraId="0EBF2F0E" w14:textId="5CFB1EFB" w:rsidR="00D847F5" w:rsidRPr="00145F66" w:rsidRDefault="00D847F5" w:rsidP="00D847F5">
      <w:pPr>
        <w:pStyle w:val="Heading3"/>
      </w:pPr>
      <w:bookmarkStart w:id="63" w:name="_Toc187858622"/>
      <w:r>
        <w:lastRenderedPageBreak/>
        <w:t>Reikalavimai duomenų sinchronizavimo moduliui</w:t>
      </w:r>
      <w:bookmarkEnd w:id="63"/>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56"/>
        <w:gridCol w:w="8582"/>
      </w:tblGrid>
      <w:tr w:rsidR="00695F9B" w:rsidRPr="00F61DFF" w14:paraId="55D80C89" w14:textId="77777777" w:rsidTr="000B5F6D">
        <w:trPr>
          <w:tblHeader/>
        </w:trPr>
        <w:tc>
          <w:tcPr>
            <w:tcW w:w="548" w:type="pct"/>
            <w:tcBorders>
              <w:top w:val="nil"/>
              <w:bottom w:val="single" w:sz="12" w:space="0" w:color="002060"/>
            </w:tcBorders>
            <w:shd w:val="clear" w:color="auto" w:fill="E2EBF2"/>
            <w:vAlign w:val="center"/>
          </w:tcPr>
          <w:p w14:paraId="4EB9EC95" w14:textId="77777777" w:rsidR="00695F9B" w:rsidRPr="00F61DFF" w:rsidRDefault="00695F9B" w:rsidP="000B5F6D">
            <w:pPr>
              <w:spacing w:before="240" w:after="240" w:line="240" w:lineRule="auto"/>
              <w:ind w:left="170" w:right="170"/>
              <w:jc w:val="left"/>
              <w:rPr>
                <w:rFonts w:eastAsia="MS Mincho"/>
                <w:color w:val="213A6D"/>
              </w:rPr>
            </w:pPr>
            <w:r w:rsidRPr="00F61DFF">
              <w:rPr>
                <w:rFonts w:eastAsia="MS Mincho"/>
                <w:color w:val="213A6D"/>
              </w:rPr>
              <w:t>Nr.</w:t>
            </w:r>
          </w:p>
        </w:tc>
        <w:tc>
          <w:tcPr>
            <w:tcW w:w="4452" w:type="pct"/>
            <w:tcBorders>
              <w:top w:val="nil"/>
              <w:bottom w:val="single" w:sz="12" w:space="0" w:color="002060"/>
            </w:tcBorders>
            <w:shd w:val="clear" w:color="auto" w:fill="E2EBF2"/>
            <w:vAlign w:val="center"/>
          </w:tcPr>
          <w:p w14:paraId="4DB5E326" w14:textId="77777777" w:rsidR="00695F9B" w:rsidRPr="00F61DFF" w:rsidRDefault="00695F9B" w:rsidP="000B5F6D">
            <w:pPr>
              <w:spacing w:before="240" w:after="240" w:line="240" w:lineRule="auto"/>
              <w:ind w:left="170" w:right="170"/>
              <w:jc w:val="left"/>
              <w:rPr>
                <w:rFonts w:eastAsia="MS Mincho"/>
                <w:color w:val="213A6D"/>
              </w:rPr>
            </w:pPr>
            <w:r>
              <w:rPr>
                <w:rFonts w:eastAsia="MS Mincho"/>
                <w:color w:val="213A6D"/>
              </w:rPr>
              <w:t>Reikalavimas</w:t>
            </w:r>
          </w:p>
        </w:tc>
      </w:tr>
      <w:tr w:rsidR="00695F9B" w:rsidRPr="00F61DFF" w14:paraId="62CE8B96" w14:textId="77777777" w:rsidTr="004E1FE6">
        <w:tc>
          <w:tcPr>
            <w:tcW w:w="548" w:type="pct"/>
            <w:tcBorders>
              <w:top w:val="single" w:sz="12" w:space="0" w:color="002060"/>
              <w:bottom w:val="single" w:sz="12" w:space="0" w:color="002060"/>
            </w:tcBorders>
            <w:shd w:val="clear" w:color="auto" w:fill="auto"/>
          </w:tcPr>
          <w:p w14:paraId="5C65B48A" w14:textId="77777777" w:rsidR="00695F9B" w:rsidRPr="00F61DFF" w:rsidRDefault="00695F9B"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44CC0AFE" w14:textId="6CC7BC38" w:rsidR="00695F9B" w:rsidRPr="006533AE" w:rsidRDefault="004E1FE6" w:rsidP="000B5F6D">
            <w:pPr>
              <w:spacing w:before="120" w:after="120" w:line="240" w:lineRule="auto"/>
              <w:ind w:left="170" w:right="170"/>
            </w:pPr>
            <w:r>
              <w:t xml:space="preserve">Modulis </w:t>
            </w:r>
            <w:r w:rsidRPr="004E1FE6">
              <w:t>turi būti realizuojamas naudojant konfigūruojamą standartinę programinę įrangą COTS (angl. commercial-of-the-shelf) kartu su siūlomo programinės įrangos gamintojo duomenų baze</w:t>
            </w:r>
            <w:r w:rsidR="007612AF">
              <w:t>.</w:t>
            </w:r>
          </w:p>
        </w:tc>
      </w:tr>
      <w:tr w:rsidR="004E1FE6" w:rsidRPr="00F61DFF" w14:paraId="71057994" w14:textId="77777777" w:rsidTr="00872FEF">
        <w:tc>
          <w:tcPr>
            <w:tcW w:w="548" w:type="pct"/>
            <w:tcBorders>
              <w:top w:val="single" w:sz="12" w:space="0" w:color="002060"/>
              <w:bottom w:val="single" w:sz="12" w:space="0" w:color="002060"/>
            </w:tcBorders>
            <w:shd w:val="clear" w:color="auto" w:fill="auto"/>
          </w:tcPr>
          <w:p w14:paraId="0BE3E11E" w14:textId="77777777" w:rsidR="004E1FE6" w:rsidRPr="00F61DFF" w:rsidRDefault="004E1FE6"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403FF777" w14:textId="7158848E" w:rsidR="004E1FE6" w:rsidRDefault="00872FEF" w:rsidP="000B5F6D">
            <w:pPr>
              <w:spacing w:before="120" w:after="120" w:line="240" w:lineRule="auto"/>
              <w:ind w:left="170" w:right="170"/>
            </w:pPr>
            <w:r w:rsidRPr="00872FEF">
              <w:t>Standartinė programinė įranga turi veikti JDK 8 ar naujesnėje versijoje</w:t>
            </w:r>
            <w:r w:rsidR="007612AF">
              <w:t>.</w:t>
            </w:r>
          </w:p>
        </w:tc>
      </w:tr>
      <w:tr w:rsidR="00872FEF" w:rsidRPr="00F61DFF" w14:paraId="383D3FC8" w14:textId="77777777" w:rsidTr="00872FEF">
        <w:tc>
          <w:tcPr>
            <w:tcW w:w="548" w:type="pct"/>
            <w:tcBorders>
              <w:top w:val="single" w:sz="12" w:space="0" w:color="002060"/>
              <w:bottom w:val="single" w:sz="12" w:space="0" w:color="002060"/>
            </w:tcBorders>
            <w:shd w:val="clear" w:color="auto" w:fill="auto"/>
          </w:tcPr>
          <w:p w14:paraId="02C2B7B0" w14:textId="77777777" w:rsidR="00872FEF" w:rsidRPr="00F61DFF" w:rsidRDefault="00872FEF"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030D81E7" w14:textId="35954805" w:rsidR="00872FEF" w:rsidRPr="00872FEF" w:rsidRDefault="00872FEF" w:rsidP="000B5F6D">
            <w:pPr>
              <w:spacing w:before="120" w:after="120" w:line="240" w:lineRule="auto"/>
              <w:ind w:left="170" w:right="170"/>
            </w:pPr>
            <w:r>
              <w:t>Tiekėjas turi pateikti operacinę sistemą reikalingą standartinės programinės įrangos veikimui.</w:t>
            </w:r>
          </w:p>
        </w:tc>
      </w:tr>
      <w:tr w:rsidR="00872FEF" w:rsidRPr="00F61DFF" w14:paraId="6600F3B5" w14:textId="77777777" w:rsidTr="00BE13F8">
        <w:tc>
          <w:tcPr>
            <w:tcW w:w="548" w:type="pct"/>
            <w:tcBorders>
              <w:top w:val="single" w:sz="12" w:space="0" w:color="002060"/>
              <w:bottom w:val="single" w:sz="12" w:space="0" w:color="002060"/>
            </w:tcBorders>
            <w:shd w:val="clear" w:color="auto" w:fill="auto"/>
          </w:tcPr>
          <w:p w14:paraId="7232E9F3" w14:textId="77777777" w:rsidR="00872FEF" w:rsidRPr="00F61DFF" w:rsidRDefault="00872FEF"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2645FCD3" w14:textId="5E1A4AD0" w:rsidR="00872FEF" w:rsidRDefault="007612AF" w:rsidP="000B5F6D">
            <w:pPr>
              <w:spacing w:before="120" w:after="120" w:line="240" w:lineRule="auto"/>
              <w:ind w:left="170" w:right="170"/>
            </w:pPr>
            <w:r w:rsidRPr="007612AF">
              <w:t>Standartinė programinė įranga turi palaikyti adapterius ryšio protokolams, ne mažiau kaip HTTP, SOAP, REST, RFC, IDoc, File, JDBC, JMS ir FTP/SFTP protokolams</w:t>
            </w:r>
            <w:r>
              <w:t>.</w:t>
            </w:r>
          </w:p>
        </w:tc>
      </w:tr>
      <w:tr w:rsidR="007612AF" w:rsidRPr="00F61DFF" w14:paraId="39665E48" w14:textId="77777777" w:rsidTr="00BE13F8">
        <w:tc>
          <w:tcPr>
            <w:tcW w:w="548" w:type="pct"/>
            <w:tcBorders>
              <w:top w:val="single" w:sz="12" w:space="0" w:color="002060"/>
              <w:bottom w:val="single" w:sz="12" w:space="0" w:color="002060"/>
            </w:tcBorders>
            <w:shd w:val="clear" w:color="auto" w:fill="auto"/>
          </w:tcPr>
          <w:p w14:paraId="5D2415F2" w14:textId="77777777" w:rsidR="007612AF" w:rsidRPr="00F61DFF" w:rsidRDefault="007612AF"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4C6AD47B" w14:textId="5025DF79" w:rsidR="007612AF" w:rsidRPr="007612AF" w:rsidRDefault="00EB2D98" w:rsidP="000B5F6D">
            <w:pPr>
              <w:spacing w:before="120" w:after="120" w:line="240" w:lineRule="auto"/>
              <w:ind w:left="170" w:right="170"/>
            </w:pPr>
            <w:r w:rsidRPr="00EB2D98">
              <w:t>Standartinė programinė įranga</w:t>
            </w:r>
            <w:r>
              <w:t xml:space="preserve"> turi palaikyti</w:t>
            </w:r>
            <w:r w:rsidRPr="00EB2D98">
              <w:t xml:space="preserve"> sinchroninį ir asinchroninį pranešimų apdorojimą užtikrinant garantuotą siunčiamų duomenų pristatymą ir maršruto parinkimą</w:t>
            </w:r>
            <w:r w:rsidR="00486E1F">
              <w:t>.</w:t>
            </w:r>
          </w:p>
        </w:tc>
      </w:tr>
      <w:tr w:rsidR="00EB2D98" w:rsidRPr="00F61DFF" w14:paraId="0FCAFD2C" w14:textId="77777777" w:rsidTr="00BE13F8">
        <w:tc>
          <w:tcPr>
            <w:tcW w:w="548" w:type="pct"/>
            <w:tcBorders>
              <w:top w:val="single" w:sz="12" w:space="0" w:color="002060"/>
              <w:bottom w:val="single" w:sz="12" w:space="0" w:color="002060"/>
            </w:tcBorders>
            <w:shd w:val="clear" w:color="auto" w:fill="auto"/>
          </w:tcPr>
          <w:p w14:paraId="4B9D77D6" w14:textId="77777777" w:rsidR="00EB2D98" w:rsidRPr="00F61DFF" w:rsidRDefault="00EB2D98"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730B33B1" w14:textId="65F22492" w:rsidR="00EB2D98" w:rsidRPr="00EB2D98" w:rsidRDefault="0031161D" w:rsidP="000B5F6D">
            <w:pPr>
              <w:spacing w:before="120" w:after="120" w:line="240" w:lineRule="auto"/>
              <w:ind w:left="170" w:right="170"/>
            </w:pPr>
            <w:r w:rsidRPr="0031161D">
              <w:t>Standartinė programinė įranga turi palaikyti sudėtingus duomenų susiejimus, įskaitant lauko lygio transformacijas, pranešimų papildymą ir turiniu pagrįstą maršruto parinkimą</w:t>
            </w:r>
            <w:r w:rsidR="00486E1F">
              <w:t>.</w:t>
            </w:r>
          </w:p>
        </w:tc>
      </w:tr>
      <w:tr w:rsidR="0031161D" w:rsidRPr="00F61DFF" w14:paraId="0D63AF91" w14:textId="77777777" w:rsidTr="00BE13F8">
        <w:tc>
          <w:tcPr>
            <w:tcW w:w="548" w:type="pct"/>
            <w:tcBorders>
              <w:top w:val="single" w:sz="12" w:space="0" w:color="002060"/>
              <w:bottom w:val="single" w:sz="12" w:space="0" w:color="002060"/>
            </w:tcBorders>
            <w:shd w:val="clear" w:color="auto" w:fill="auto"/>
          </w:tcPr>
          <w:p w14:paraId="4D0E84DF" w14:textId="77777777" w:rsidR="0031161D" w:rsidRPr="00F61DFF" w:rsidRDefault="0031161D"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410C3BEC" w14:textId="394BCD86" w:rsidR="0031161D" w:rsidRPr="0031161D" w:rsidRDefault="009D6ACD" w:rsidP="000B5F6D">
            <w:pPr>
              <w:spacing w:before="120" w:after="120" w:line="240" w:lineRule="auto"/>
              <w:ind w:left="170" w:right="170"/>
            </w:pPr>
            <w:r w:rsidRPr="009D6ACD">
              <w:t>Standartinė programinė įranga turi užtikrinti transformaciją naudodama tiek grafinio susiejimo įrankius, tiek XSLT XML pagrįstoms transformacijoms</w:t>
            </w:r>
            <w:r w:rsidR="00486E1F">
              <w:t>.</w:t>
            </w:r>
          </w:p>
        </w:tc>
      </w:tr>
      <w:tr w:rsidR="0089553D" w:rsidRPr="00F61DFF" w14:paraId="71611AF8" w14:textId="77777777" w:rsidTr="00BE13F8">
        <w:tc>
          <w:tcPr>
            <w:tcW w:w="548" w:type="pct"/>
            <w:tcBorders>
              <w:top w:val="single" w:sz="12" w:space="0" w:color="002060"/>
              <w:bottom w:val="single" w:sz="12" w:space="0" w:color="002060"/>
            </w:tcBorders>
            <w:shd w:val="clear" w:color="auto" w:fill="auto"/>
          </w:tcPr>
          <w:p w14:paraId="0A222C48" w14:textId="77777777" w:rsidR="0089553D" w:rsidRPr="00F61DFF" w:rsidRDefault="0089553D"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5C0971D7" w14:textId="2DB57A38" w:rsidR="0089553D" w:rsidRPr="009D6ACD" w:rsidRDefault="00187BCF" w:rsidP="000B5F6D">
            <w:pPr>
              <w:spacing w:before="120" w:after="120" w:line="240" w:lineRule="auto"/>
              <w:ind w:left="170" w:right="170"/>
            </w:pPr>
            <w:r w:rsidRPr="00187BCF">
              <w:t>Standartinė programinė įranga turi palaikyti darbo eigas, skirtas veiklos procesams kurti ir automatizuoti</w:t>
            </w:r>
            <w:r w:rsidR="00486E1F">
              <w:t>.</w:t>
            </w:r>
          </w:p>
        </w:tc>
      </w:tr>
      <w:tr w:rsidR="00187BCF" w:rsidRPr="00F61DFF" w14:paraId="1D67676F" w14:textId="77777777" w:rsidTr="00BE13F8">
        <w:tc>
          <w:tcPr>
            <w:tcW w:w="548" w:type="pct"/>
            <w:tcBorders>
              <w:top w:val="single" w:sz="12" w:space="0" w:color="002060"/>
              <w:bottom w:val="single" w:sz="12" w:space="0" w:color="002060"/>
            </w:tcBorders>
            <w:shd w:val="clear" w:color="auto" w:fill="auto"/>
          </w:tcPr>
          <w:p w14:paraId="76DDB909" w14:textId="77777777" w:rsidR="00187BCF" w:rsidRPr="00F61DFF" w:rsidRDefault="00187BCF"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33108FBF" w14:textId="6FACF1FF" w:rsidR="00187BCF" w:rsidRPr="00187BCF" w:rsidRDefault="00CD69CA" w:rsidP="000B5F6D">
            <w:pPr>
              <w:spacing w:before="120" w:after="120" w:line="240" w:lineRule="auto"/>
              <w:ind w:left="170" w:right="170"/>
            </w:pPr>
            <w:r w:rsidRPr="00CD69CA">
              <w:t>Standartinė programinė įranga turi užtikrinti pranešimų srauto, vykdymo ir klaidų stebėjimą naudodami vieną centralizuotą sąsają</w:t>
            </w:r>
            <w:r w:rsidR="00486E1F">
              <w:t>.</w:t>
            </w:r>
          </w:p>
        </w:tc>
      </w:tr>
      <w:tr w:rsidR="00CD69CA" w:rsidRPr="00F61DFF" w14:paraId="0D287863" w14:textId="77777777" w:rsidTr="00BE13F8">
        <w:tc>
          <w:tcPr>
            <w:tcW w:w="548" w:type="pct"/>
            <w:tcBorders>
              <w:top w:val="single" w:sz="12" w:space="0" w:color="002060"/>
              <w:bottom w:val="single" w:sz="12" w:space="0" w:color="002060"/>
            </w:tcBorders>
            <w:shd w:val="clear" w:color="auto" w:fill="auto"/>
          </w:tcPr>
          <w:p w14:paraId="6007CE95" w14:textId="77777777" w:rsidR="00CD69CA" w:rsidRPr="00F61DFF" w:rsidRDefault="00CD69CA"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268D1341" w14:textId="7FA6A937" w:rsidR="00CD69CA" w:rsidRPr="00CD69CA" w:rsidRDefault="00D12DC5" w:rsidP="000B5F6D">
            <w:pPr>
              <w:spacing w:before="120" w:after="120" w:line="240" w:lineRule="auto"/>
              <w:ind w:left="170" w:right="170"/>
            </w:pPr>
            <w:r w:rsidRPr="00D12DC5">
              <w:t>Standartinė programinė įranga turi užtikrinti išsamias kiekvieno integravimo scenarijaus registravimo ir audito sekas</w:t>
            </w:r>
            <w:r w:rsidR="00486E1F">
              <w:t>.</w:t>
            </w:r>
          </w:p>
        </w:tc>
      </w:tr>
      <w:tr w:rsidR="00D12DC5" w:rsidRPr="00F61DFF" w14:paraId="62E5F48A" w14:textId="77777777" w:rsidTr="00BE13F8">
        <w:tc>
          <w:tcPr>
            <w:tcW w:w="548" w:type="pct"/>
            <w:tcBorders>
              <w:top w:val="single" w:sz="12" w:space="0" w:color="002060"/>
              <w:bottom w:val="single" w:sz="12" w:space="0" w:color="002060"/>
            </w:tcBorders>
            <w:shd w:val="clear" w:color="auto" w:fill="auto"/>
          </w:tcPr>
          <w:p w14:paraId="6B38B356" w14:textId="77777777" w:rsidR="00D12DC5" w:rsidRPr="00F61DFF" w:rsidRDefault="00D12DC5"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7944E3D9" w14:textId="0BFA35A2" w:rsidR="00D12DC5" w:rsidRPr="00D12DC5" w:rsidRDefault="00486E1F" w:rsidP="000B5F6D">
            <w:pPr>
              <w:spacing w:before="120" w:after="120" w:line="240" w:lineRule="auto"/>
              <w:ind w:left="170" w:right="170"/>
            </w:pPr>
            <w:r w:rsidRPr="00486E1F">
              <w:t>Standartinė programinė įranga turi užtikrinti didelės apimties operacijas su minimaliu uždelsimu.</w:t>
            </w:r>
          </w:p>
        </w:tc>
      </w:tr>
      <w:tr w:rsidR="00486E1F" w:rsidRPr="00F61DFF" w14:paraId="393E357A" w14:textId="77777777" w:rsidTr="00BE13F8">
        <w:tc>
          <w:tcPr>
            <w:tcW w:w="548" w:type="pct"/>
            <w:tcBorders>
              <w:top w:val="single" w:sz="12" w:space="0" w:color="002060"/>
              <w:bottom w:val="single" w:sz="12" w:space="0" w:color="002060"/>
            </w:tcBorders>
            <w:shd w:val="clear" w:color="auto" w:fill="auto"/>
          </w:tcPr>
          <w:p w14:paraId="2EBB34E7" w14:textId="77777777" w:rsidR="00486E1F" w:rsidRPr="00F61DFF" w:rsidRDefault="00486E1F"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5EE95A68" w14:textId="49BEE9DA" w:rsidR="00486E1F" w:rsidRPr="00486E1F" w:rsidRDefault="00CF77EA" w:rsidP="000B5F6D">
            <w:pPr>
              <w:spacing w:before="120" w:after="120" w:line="240" w:lineRule="auto"/>
              <w:ind w:left="170" w:right="170"/>
            </w:pPr>
            <w:r w:rsidRPr="00CF77EA">
              <w:t>Standartinė programinė įranga turi užtikrinti tiek vertikaliai (galingesnė aparatinė įranga), tiek horizontaliai (papildomi mazgai).</w:t>
            </w:r>
          </w:p>
        </w:tc>
      </w:tr>
      <w:tr w:rsidR="00CF77EA" w:rsidRPr="00F61DFF" w14:paraId="5DB8672D" w14:textId="77777777" w:rsidTr="00BE13F8">
        <w:tc>
          <w:tcPr>
            <w:tcW w:w="548" w:type="pct"/>
            <w:tcBorders>
              <w:top w:val="single" w:sz="12" w:space="0" w:color="002060"/>
              <w:bottom w:val="single" w:sz="12" w:space="0" w:color="002060"/>
            </w:tcBorders>
            <w:shd w:val="clear" w:color="auto" w:fill="auto"/>
          </w:tcPr>
          <w:p w14:paraId="3734A26E" w14:textId="77777777" w:rsidR="00CF77EA" w:rsidRPr="00F61DFF" w:rsidRDefault="00CF77EA"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79481772" w14:textId="28AA2913" w:rsidR="00CF77EA" w:rsidRPr="00CF77EA" w:rsidRDefault="00A00588" w:rsidP="000B5F6D">
            <w:pPr>
              <w:spacing w:before="120" w:after="120" w:line="240" w:lineRule="auto"/>
              <w:ind w:left="170" w:right="170"/>
            </w:pPr>
            <w:r w:rsidRPr="00A00588">
              <w:t>Vidutinis pranešimų apdorojimo laikas neturi viršyti 2 sekundžių sinchroniniuose scenarijuose ir 10 sekundžių asinchroniniuose scenarijuose.</w:t>
            </w:r>
          </w:p>
        </w:tc>
      </w:tr>
      <w:tr w:rsidR="00A00588" w:rsidRPr="00F61DFF" w14:paraId="15D1E67B" w14:textId="77777777" w:rsidTr="00BE13F8">
        <w:tc>
          <w:tcPr>
            <w:tcW w:w="548" w:type="pct"/>
            <w:tcBorders>
              <w:top w:val="single" w:sz="12" w:space="0" w:color="002060"/>
              <w:bottom w:val="single" w:sz="12" w:space="0" w:color="002060"/>
            </w:tcBorders>
            <w:shd w:val="clear" w:color="auto" w:fill="auto"/>
          </w:tcPr>
          <w:p w14:paraId="6D4E71D1" w14:textId="77777777" w:rsidR="00A00588" w:rsidRPr="00F61DFF" w:rsidRDefault="00A00588"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75714786" w14:textId="06AE54D9" w:rsidR="00A00588" w:rsidRPr="00A00588" w:rsidRDefault="00542FFE" w:rsidP="000B5F6D">
            <w:pPr>
              <w:spacing w:before="120" w:after="120" w:line="240" w:lineRule="auto"/>
              <w:ind w:left="170" w:right="170"/>
            </w:pPr>
            <w:r w:rsidRPr="00542FFE">
              <w:t>Standartinė programinė įranga turi užtikrinti 99.9% veikimo laiką.</w:t>
            </w:r>
          </w:p>
        </w:tc>
      </w:tr>
      <w:tr w:rsidR="00542FFE" w:rsidRPr="00F61DFF" w14:paraId="0685BD45" w14:textId="77777777" w:rsidTr="00BE13F8">
        <w:tc>
          <w:tcPr>
            <w:tcW w:w="548" w:type="pct"/>
            <w:tcBorders>
              <w:top w:val="single" w:sz="12" w:space="0" w:color="002060"/>
              <w:bottom w:val="single" w:sz="12" w:space="0" w:color="002060"/>
            </w:tcBorders>
            <w:shd w:val="clear" w:color="auto" w:fill="auto"/>
          </w:tcPr>
          <w:p w14:paraId="1D66AD37" w14:textId="77777777" w:rsidR="00542FFE" w:rsidRPr="00F61DFF" w:rsidRDefault="00542FFE"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070FDC5E" w14:textId="425CD888" w:rsidR="00542FFE" w:rsidRPr="00542FFE" w:rsidRDefault="00745DDD" w:rsidP="000B5F6D">
            <w:pPr>
              <w:spacing w:before="120" w:after="120" w:line="240" w:lineRule="auto"/>
              <w:ind w:left="170" w:right="170"/>
            </w:pPr>
            <w:r w:rsidRPr="00745DDD">
              <w:t>Standartinė programinė turi palaikyti aukšto patikimumo konfigūraciją su automatiniu perjungimu, kad būtų užtikrintas minimalus prastovų laikas.</w:t>
            </w:r>
          </w:p>
        </w:tc>
      </w:tr>
      <w:tr w:rsidR="00745DDD" w:rsidRPr="00F61DFF" w14:paraId="5B96F404" w14:textId="77777777" w:rsidTr="00BE13F8">
        <w:tc>
          <w:tcPr>
            <w:tcW w:w="548" w:type="pct"/>
            <w:tcBorders>
              <w:top w:val="single" w:sz="12" w:space="0" w:color="002060"/>
              <w:bottom w:val="single" w:sz="12" w:space="0" w:color="002060"/>
            </w:tcBorders>
            <w:shd w:val="clear" w:color="auto" w:fill="auto"/>
          </w:tcPr>
          <w:p w14:paraId="0C746CA6" w14:textId="77777777" w:rsidR="00745DDD" w:rsidRPr="00F61DFF" w:rsidRDefault="00745DDD"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6978D52C" w14:textId="3141A58F" w:rsidR="00745DDD" w:rsidRPr="00745DDD" w:rsidRDefault="00E74631" w:rsidP="000B5F6D">
            <w:pPr>
              <w:spacing w:before="120" w:after="120" w:line="240" w:lineRule="auto"/>
              <w:ind w:left="170" w:right="170"/>
            </w:pPr>
            <w:r w:rsidRPr="00E74631">
              <w:t>Standartinė programinė įranga turi užtikrinti saugų pranešimų perdavimą per SSL / TLS šifravimą visiems HTTP / HTTPS ryšiams.</w:t>
            </w:r>
          </w:p>
        </w:tc>
      </w:tr>
      <w:tr w:rsidR="00E74631" w:rsidRPr="00F61DFF" w14:paraId="598D21E0" w14:textId="77777777" w:rsidTr="00BE13F8">
        <w:tc>
          <w:tcPr>
            <w:tcW w:w="548" w:type="pct"/>
            <w:tcBorders>
              <w:top w:val="single" w:sz="12" w:space="0" w:color="002060"/>
              <w:bottom w:val="single" w:sz="12" w:space="0" w:color="002060"/>
            </w:tcBorders>
            <w:shd w:val="clear" w:color="auto" w:fill="auto"/>
          </w:tcPr>
          <w:p w14:paraId="541F9BDE" w14:textId="77777777" w:rsidR="00E74631" w:rsidRPr="00F61DFF" w:rsidRDefault="00E74631" w:rsidP="000B5F6D">
            <w:pPr>
              <w:pStyle w:val="ListParagraph"/>
              <w:numPr>
                <w:ilvl w:val="0"/>
                <w:numId w:val="46"/>
              </w:numPr>
              <w:spacing w:before="120" w:after="120" w:line="240" w:lineRule="auto"/>
              <w:ind w:right="170"/>
            </w:pPr>
          </w:p>
        </w:tc>
        <w:tc>
          <w:tcPr>
            <w:tcW w:w="4452" w:type="pct"/>
            <w:tcBorders>
              <w:top w:val="single" w:sz="12" w:space="0" w:color="002060"/>
              <w:bottom w:val="single" w:sz="12" w:space="0" w:color="002060"/>
            </w:tcBorders>
            <w:shd w:val="clear" w:color="auto" w:fill="auto"/>
          </w:tcPr>
          <w:p w14:paraId="5BAB66A1" w14:textId="67CF7D1E" w:rsidR="00E74631" w:rsidRPr="00E74631" w:rsidRDefault="00211690" w:rsidP="000B5F6D">
            <w:pPr>
              <w:spacing w:before="120" w:after="120" w:line="240" w:lineRule="auto"/>
              <w:ind w:left="170" w:right="170"/>
            </w:pPr>
            <w:r w:rsidRPr="00211690">
              <w:t>Standartinė programinė įranga turi užtikrinti automatinius pakartotinius laikinų klaidų bandymo mechanizmus bei leisti rankinį įsikišimą nuolatinių problemų sprendimui.</w:t>
            </w:r>
          </w:p>
        </w:tc>
      </w:tr>
      <w:tr w:rsidR="00211690" w:rsidRPr="00F61DFF" w14:paraId="04A67A45" w14:textId="77777777" w:rsidTr="000B5F6D">
        <w:tc>
          <w:tcPr>
            <w:tcW w:w="548" w:type="pct"/>
            <w:tcBorders>
              <w:top w:val="single" w:sz="12" w:space="0" w:color="002060"/>
              <w:bottom w:val="single" w:sz="4" w:space="0" w:color="83A0B7"/>
            </w:tcBorders>
            <w:shd w:val="clear" w:color="auto" w:fill="auto"/>
          </w:tcPr>
          <w:p w14:paraId="0771DBDA" w14:textId="77777777" w:rsidR="00211690" w:rsidRPr="00F61DFF" w:rsidRDefault="00211690" w:rsidP="000B5F6D">
            <w:pPr>
              <w:pStyle w:val="ListParagraph"/>
              <w:numPr>
                <w:ilvl w:val="0"/>
                <w:numId w:val="46"/>
              </w:numPr>
              <w:spacing w:before="120" w:after="120" w:line="240" w:lineRule="auto"/>
              <w:ind w:right="170"/>
            </w:pPr>
          </w:p>
        </w:tc>
        <w:tc>
          <w:tcPr>
            <w:tcW w:w="4452" w:type="pct"/>
            <w:tcBorders>
              <w:top w:val="single" w:sz="12" w:space="0" w:color="002060"/>
              <w:bottom w:val="single" w:sz="4" w:space="0" w:color="83A0B7"/>
            </w:tcBorders>
            <w:shd w:val="clear" w:color="auto" w:fill="auto"/>
          </w:tcPr>
          <w:p w14:paraId="360BFAEF" w14:textId="32922CAC" w:rsidR="00211690" w:rsidRPr="00211690" w:rsidRDefault="00206D5D" w:rsidP="000B5F6D">
            <w:pPr>
              <w:spacing w:before="120" w:after="120" w:line="240" w:lineRule="auto"/>
              <w:ind w:left="170" w:right="170"/>
            </w:pPr>
            <w:r w:rsidRPr="00206D5D">
              <w:t>Standartinė programinė įranga turi užtikrinti patikimą pranešimų pristatymą ir pranešimų atkūrimo mechanizmus gedimo atveju.</w:t>
            </w:r>
          </w:p>
        </w:tc>
      </w:tr>
    </w:tbl>
    <w:p w14:paraId="5B8FCC3A" w14:textId="15F23C69" w:rsidR="00504909" w:rsidRPr="00763015" w:rsidRDefault="00650A11" w:rsidP="00504909">
      <w:pPr>
        <w:pStyle w:val="Heading3"/>
      </w:pPr>
      <w:bookmarkStart w:id="64" w:name="_Toc187858623"/>
      <w:r>
        <w:lastRenderedPageBreak/>
        <w:t>R</w:t>
      </w:r>
      <w:r w:rsidR="00504909">
        <w:t>eikalavimai</w:t>
      </w:r>
      <w:r>
        <w:t xml:space="preserve"> išeities kodui</w:t>
      </w:r>
      <w:bookmarkEnd w:id="64"/>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56"/>
        <w:gridCol w:w="8582"/>
      </w:tblGrid>
      <w:tr w:rsidR="00504909" w:rsidRPr="00F61DFF" w14:paraId="59B33BE5" w14:textId="77777777" w:rsidTr="00B667A6">
        <w:trPr>
          <w:tblHeader/>
        </w:trPr>
        <w:tc>
          <w:tcPr>
            <w:tcW w:w="548" w:type="pct"/>
            <w:tcBorders>
              <w:top w:val="nil"/>
              <w:bottom w:val="single" w:sz="12" w:space="0" w:color="002060"/>
            </w:tcBorders>
            <w:shd w:val="clear" w:color="auto" w:fill="E2EBF2"/>
            <w:vAlign w:val="center"/>
          </w:tcPr>
          <w:p w14:paraId="369AAA48" w14:textId="77777777" w:rsidR="00504909" w:rsidRPr="00F61DFF" w:rsidRDefault="00504909">
            <w:pPr>
              <w:spacing w:before="240" w:after="240" w:line="240" w:lineRule="auto"/>
              <w:ind w:left="170" w:right="170"/>
              <w:jc w:val="left"/>
              <w:rPr>
                <w:rFonts w:eastAsia="MS Mincho"/>
                <w:color w:val="213A6D"/>
              </w:rPr>
            </w:pPr>
            <w:r w:rsidRPr="00F61DFF">
              <w:rPr>
                <w:rFonts w:eastAsia="MS Mincho"/>
                <w:color w:val="213A6D"/>
              </w:rPr>
              <w:t>Nr.</w:t>
            </w:r>
          </w:p>
        </w:tc>
        <w:tc>
          <w:tcPr>
            <w:tcW w:w="4452" w:type="pct"/>
            <w:tcBorders>
              <w:top w:val="nil"/>
              <w:bottom w:val="single" w:sz="12" w:space="0" w:color="002060"/>
            </w:tcBorders>
            <w:shd w:val="clear" w:color="auto" w:fill="E2EBF2"/>
            <w:vAlign w:val="center"/>
          </w:tcPr>
          <w:p w14:paraId="6683647F" w14:textId="77777777" w:rsidR="00504909" w:rsidRPr="00F61DFF" w:rsidRDefault="00504909">
            <w:pPr>
              <w:spacing w:before="240" w:after="240" w:line="240" w:lineRule="auto"/>
              <w:ind w:left="170" w:right="170"/>
              <w:jc w:val="left"/>
              <w:rPr>
                <w:rFonts w:eastAsia="MS Mincho"/>
                <w:color w:val="213A6D"/>
              </w:rPr>
            </w:pPr>
            <w:r>
              <w:rPr>
                <w:rFonts w:eastAsia="MS Mincho"/>
                <w:color w:val="213A6D"/>
              </w:rPr>
              <w:t>Reikalavimas</w:t>
            </w:r>
          </w:p>
        </w:tc>
      </w:tr>
      <w:tr w:rsidR="00504909" w:rsidRPr="00F61DFF" w14:paraId="30EE7A84" w14:textId="77777777" w:rsidTr="00B667A6">
        <w:tc>
          <w:tcPr>
            <w:tcW w:w="548" w:type="pct"/>
            <w:tcBorders>
              <w:top w:val="single" w:sz="12" w:space="0" w:color="002060"/>
              <w:bottom w:val="single" w:sz="4" w:space="0" w:color="83A0B7"/>
            </w:tcBorders>
            <w:shd w:val="clear" w:color="auto" w:fill="auto"/>
          </w:tcPr>
          <w:p w14:paraId="56EEB351" w14:textId="77777777" w:rsidR="00504909" w:rsidRPr="00F61DFF" w:rsidRDefault="00504909">
            <w:pPr>
              <w:pStyle w:val="ListParagraph"/>
              <w:numPr>
                <w:ilvl w:val="0"/>
                <w:numId w:val="46"/>
              </w:numPr>
              <w:spacing w:before="120" w:after="120" w:line="240" w:lineRule="auto"/>
              <w:ind w:right="170"/>
            </w:pPr>
          </w:p>
        </w:tc>
        <w:tc>
          <w:tcPr>
            <w:tcW w:w="4452" w:type="pct"/>
            <w:tcBorders>
              <w:top w:val="single" w:sz="12" w:space="0" w:color="002060"/>
              <w:bottom w:val="single" w:sz="4" w:space="0" w:color="83A0B7"/>
            </w:tcBorders>
            <w:shd w:val="clear" w:color="auto" w:fill="auto"/>
          </w:tcPr>
          <w:p w14:paraId="1E6201DF" w14:textId="5D2FA8BA" w:rsidR="00504909" w:rsidRPr="006533AE" w:rsidRDefault="00504909">
            <w:pPr>
              <w:spacing w:before="120" w:after="120" w:line="240" w:lineRule="auto"/>
              <w:ind w:left="170" w:right="170"/>
            </w:pPr>
            <w:r w:rsidRPr="006533AE">
              <w:t xml:space="preserve">Visa programinė įranga, kuri bus sukurta Projekto vykdymo apimtyje turi būti pilnai perduota Perkančiajai organizacijai (perduodamos visos turtinės teisės ir išeities </w:t>
            </w:r>
            <w:r w:rsidR="00367E1D">
              <w:t>tekstai</w:t>
            </w:r>
            <w:r w:rsidRPr="006533AE">
              <w:t xml:space="preserve"> bei konfigūracijos).</w:t>
            </w:r>
          </w:p>
        </w:tc>
      </w:tr>
      <w:tr w:rsidR="00504909" w:rsidRPr="00F61DFF" w14:paraId="14763A69" w14:textId="77777777">
        <w:tc>
          <w:tcPr>
            <w:tcW w:w="548" w:type="pct"/>
            <w:tcBorders>
              <w:top w:val="single" w:sz="4" w:space="0" w:color="83A0B7"/>
              <w:bottom w:val="single" w:sz="4" w:space="0" w:color="83A0B7"/>
            </w:tcBorders>
            <w:shd w:val="clear" w:color="auto" w:fill="auto"/>
          </w:tcPr>
          <w:p w14:paraId="47DEDDC3" w14:textId="77777777" w:rsidR="00504909" w:rsidRPr="00F61DFF" w:rsidRDefault="00504909">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4BEE6A70" w14:textId="77777777" w:rsidR="00504909" w:rsidRPr="006533AE" w:rsidRDefault="00504909">
            <w:pPr>
              <w:spacing w:before="120" w:after="120" w:line="240" w:lineRule="auto"/>
              <w:ind w:left="170" w:right="170"/>
            </w:pPr>
            <w:r w:rsidRPr="006533AE">
              <w:t xml:space="preserve">Perduodami išeities tekstai (angl. </w:t>
            </w:r>
            <w:r w:rsidRPr="006533AE">
              <w:rPr>
                <w:i/>
              </w:rPr>
              <w:t>source code</w:t>
            </w:r>
            <w:r w:rsidRPr="006533AE">
              <w:t>) pateikiami tik elektroninėje laikmenoje ir turi atitikti šiuos reikalavimus:</w:t>
            </w:r>
          </w:p>
        </w:tc>
      </w:tr>
      <w:tr w:rsidR="00504909" w:rsidRPr="00F61DFF" w14:paraId="40F53AAB" w14:textId="77777777">
        <w:tc>
          <w:tcPr>
            <w:tcW w:w="548" w:type="pct"/>
            <w:tcBorders>
              <w:top w:val="single" w:sz="4" w:space="0" w:color="83A0B7"/>
              <w:bottom w:val="single" w:sz="4" w:space="0" w:color="83A0B7"/>
            </w:tcBorders>
            <w:shd w:val="clear" w:color="auto" w:fill="auto"/>
          </w:tcPr>
          <w:p w14:paraId="16AB7AF4" w14:textId="77777777" w:rsidR="00504909" w:rsidRPr="00F61DFF" w:rsidRDefault="00504909">
            <w:pPr>
              <w:pStyle w:val="ListParagraph"/>
              <w:numPr>
                <w:ilvl w:val="1"/>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4B98ADF1" w14:textId="77777777" w:rsidR="00504909" w:rsidRPr="006533AE" w:rsidRDefault="00504909">
            <w:pPr>
              <w:spacing w:before="120" w:after="120" w:line="240" w:lineRule="auto"/>
              <w:ind w:left="170" w:right="170"/>
            </w:pPr>
            <w:r w:rsidRPr="006533AE">
              <w:t>išeities tekstai turi būti perduoti dviem variantais:</w:t>
            </w:r>
          </w:p>
          <w:p w14:paraId="3B55E572" w14:textId="77777777" w:rsidR="00504909" w:rsidRPr="006533AE" w:rsidRDefault="00504909">
            <w:pPr>
              <w:pStyle w:val="ListParagraph"/>
              <w:numPr>
                <w:ilvl w:val="0"/>
                <w:numId w:val="57"/>
              </w:numPr>
              <w:suppressAutoHyphens/>
              <w:autoSpaceDN w:val="0"/>
              <w:spacing w:before="0" w:after="0" w:line="276" w:lineRule="auto"/>
              <w:textAlignment w:val="baseline"/>
              <w:rPr>
                <w:lang w:eastAsia="lt-LT"/>
              </w:rPr>
            </w:pPr>
            <w:r w:rsidRPr="006533AE">
              <w:rPr>
                <w:lang w:eastAsia="lt-LT"/>
              </w:rPr>
              <w:t>kompiliavimui paruoštų rinkmenų paketų forma, nurodant standartines kompiliavimo priemones ir kompiliavimo eigą;</w:t>
            </w:r>
          </w:p>
          <w:p w14:paraId="695019A8" w14:textId="77777777" w:rsidR="00504909" w:rsidRPr="006533AE" w:rsidRDefault="00504909">
            <w:pPr>
              <w:pStyle w:val="ListParagraph"/>
              <w:numPr>
                <w:ilvl w:val="0"/>
                <w:numId w:val="57"/>
              </w:numPr>
              <w:suppressAutoHyphens/>
              <w:autoSpaceDN w:val="0"/>
              <w:spacing w:before="0" w:after="0" w:line="276" w:lineRule="auto"/>
              <w:textAlignment w:val="baseline"/>
              <w:rPr>
                <w:lang w:eastAsia="lt-LT"/>
              </w:rPr>
            </w:pPr>
            <w:r w:rsidRPr="006533AE">
              <w:rPr>
                <w:lang w:eastAsia="lt-LT"/>
              </w:rPr>
              <w:t>tų įrankių, kuriais jie sukurti, formatu (GIT ar atitinkamu) (jeigu toks formatas egzistuoja);</w:t>
            </w:r>
          </w:p>
        </w:tc>
      </w:tr>
      <w:tr w:rsidR="00504909" w:rsidRPr="00F61DFF" w14:paraId="510EC24B" w14:textId="77777777">
        <w:tc>
          <w:tcPr>
            <w:tcW w:w="548" w:type="pct"/>
            <w:tcBorders>
              <w:top w:val="single" w:sz="4" w:space="0" w:color="83A0B7"/>
              <w:bottom w:val="single" w:sz="4" w:space="0" w:color="83A0B7"/>
            </w:tcBorders>
            <w:shd w:val="clear" w:color="auto" w:fill="auto"/>
          </w:tcPr>
          <w:p w14:paraId="1AD87689" w14:textId="77777777" w:rsidR="00504909" w:rsidRPr="00F61DFF" w:rsidRDefault="00504909">
            <w:pPr>
              <w:pStyle w:val="ListParagraph"/>
              <w:numPr>
                <w:ilvl w:val="1"/>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7D481306" w14:textId="77777777" w:rsidR="00504909" w:rsidRPr="006533AE" w:rsidRDefault="00504909">
            <w:pPr>
              <w:spacing w:before="120" w:after="120" w:line="240" w:lineRule="auto"/>
              <w:ind w:left="170" w:right="170"/>
            </w:pPr>
            <w:r w:rsidRPr="006533AE">
              <w:t>išeities tekstai turi būti su komentarais ir atitikti gerąsias programinio kodo formatavimo, kintamųjų bei funkcijų įvardinimo praktikas.</w:t>
            </w:r>
          </w:p>
        </w:tc>
      </w:tr>
      <w:tr w:rsidR="00504909" w:rsidRPr="00F61DFF" w14:paraId="61D9DA65" w14:textId="77777777">
        <w:tc>
          <w:tcPr>
            <w:tcW w:w="548" w:type="pct"/>
            <w:tcBorders>
              <w:top w:val="single" w:sz="4" w:space="0" w:color="83A0B7"/>
              <w:bottom w:val="single" w:sz="4" w:space="0" w:color="83A0B7"/>
            </w:tcBorders>
            <w:shd w:val="clear" w:color="auto" w:fill="auto"/>
          </w:tcPr>
          <w:p w14:paraId="3E408D7D" w14:textId="77777777" w:rsidR="00504909" w:rsidRPr="00F61DFF" w:rsidRDefault="00504909">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4D80D0DF" w14:textId="53673A73" w:rsidR="00504909" w:rsidRPr="006533AE" w:rsidRDefault="00504909">
            <w:pPr>
              <w:spacing w:before="120" w:after="120" w:line="240" w:lineRule="auto"/>
              <w:ind w:left="170" w:right="170"/>
            </w:pPr>
            <w:r w:rsidRPr="006533AE">
              <w:t>Perkančiajai organizacijai turi būti perduoti pilni, korektiški išeities tekstai, iš kurių naudojant standartines priemones būtų kompiliuojama naudojimui parengta programinė įranga, atliekanti jai specifikuotas funkcijas.</w:t>
            </w:r>
          </w:p>
        </w:tc>
      </w:tr>
    </w:tbl>
    <w:p w14:paraId="1B6B13DA" w14:textId="77777777" w:rsidR="00763015" w:rsidRPr="00763015" w:rsidRDefault="00763015" w:rsidP="00763015"/>
    <w:p w14:paraId="26B92207" w14:textId="65FAEF2B" w:rsidR="003D4557" w:rsidRPr="00817644" w:rsidRDefault="007A228F" w:rsidP="00817644">
      <w:pPr>
        <w:pStyle w:val="Heading2"/>
      </w:pPr>
      <w:bookmarkStart w:id="65" w:name="_Toc187858624"/>
      <w:r>
        <w:t>Reikalavimai prieinamumui ir patikimumui</w:t>
      </w:r>
      <w:bookmarkEnd w:id="65"/>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56"/>
        <w:gridCol w:w="8582"/>
      </w:tblGrid>
      <w:tr w:rsidR="003D4557" w:rsidRPr="00F61DFF" w14:paraId="3BD0C300" w14:textId="77777777" w:rsidTr="00B667A6">
        <w:trPr>
          <w:tblHeader/>
        </w:trPr>
        <w:tc>
          <w:tcPr>
            <w:tcW w:w="548" w:type="pct"/>
            <w:tcBorders>
              <w:top w:val="nil"/>
              <w:bottom w:val="single" w:sz="12" w:space="0" w:color="002060"/>
            </w:tcBorders>
            <w:shd w:val="clear" w:color="auto" w:fill="E2EBF2"/>
            <w:vAlign w:val="center"/>
          </w:tcPr>
          <w:p w14:paraId="275B3080" w14:textId="3EDA337B" w:rsidR="003D4557" w:rsidRPr="00F61DFF" w:rsidRDefault="003D4557">
            <w:pPr>
              <w:spacing w:before="240" w:after="240" w:line="240" w:lineRule="auto"/>
              <w:ind w:left="170" w:right="170"/>
              <w:jc w:val="left"/>
              <w:rPr>
                <w:rFonts w:eastAsia="MS Mincho"/>
                <w:color w:val="213A6D"/>
              </w:rPr>
            </w:pPr>
            <w:r w:rsidRPr="00F61DFF">
              <w:rPr>
                <w:rFonts w:eastAsia="MS Mincho"/>
                <w:color w:val="213A6D"/>
              </w:rPr>
              <w:t>Nr.</w:t>
            </w:r>
          </w:p>
        </w:tc>
        <w:tc>
          <w:tcPr>
            <w:tcW w:w="4452" w:type="pct"/>
            <w:tcBorders>
              <w:top w:val="nil"/>
              <w:bottom w:val="single" w:sz="12" w:space="0" w:color="002060"/>
            </w:tcBorders>
            <w:shd w:val="clear" w:color="auto" w:fill="E2EBF2"/>
            <w:vAlign w:val="center"/>
          </w:tcPr>
          <w:p w14:paraId="70605CB0" w14:textId="77777777" w:rsidR="003D4557" w:rsidRPr="00F61DFF" w:rsidRDefault="003D4557">
            <w:pPr>
              <w:spacing w:before="240" w:after="240" w:line="240" w:lineRule="auto"/>
              <w:ind w:left="170" w:right="170"/>
              <w:jc w:val="left"/>
              <w:rPr>
                <w:rFonts w:eastAsia="MS Mincho"/>
                <w:color w:val="213A6D"/>
              </w:rPr>
            </w:pPr>
            <w:r>
              <w:rPr>
                <w:rFonts w:eastAsia="MS Mincho"/>
                <w:color w:val="213A6D"/>
              </w:rPr>
              <w:t>Reikalavimas</w:t>
            </w:r>
          </w:p>
        </w:tc>
      </w:tr>
      <w:tr w:rsidR="003D4557" w:rsidRPr="00F61DFF" w14:paraId="6E518974" w14:textId="77777777" w:rsidTr="00B667A6">
        <w:tc>
          <w:tcPr>
            <w:tcW w:w="548" w:type="pct"/>
            <w:tcBorders>
              <w:top w:val="single" w:sz="12" w:space="0" w:color="002060"/>
              <w:bottom w:val="single" w:sz="4" w:space="0" w:color="83A0B7"/>
            </w:tcBorders>
            <w:shd w:val="clear" w:color="auto" w:fill="auto"/>
          </w:tcPr>
          <w:p w14:paraId="52D5A29A" w14:textId="77777777" w:rsidR="003D4557" w:rsidRPr="00F61DFF" w:rsidRDefault="003D4557">
            <w:pPr>
              <w:pStyle w:val="ListParagraph"/>
              <w:numPr>
                <w:ilvl w:val="0"/>
                <w:numId w:val="46"/>
              </w:numPr>
              <w:spacing w:before="120" w:after="120" w:line="240" w:lineRule="auto"/>
              <w:ind w:right="170"/>
            </w:pPr>
          </w:p>
        </w:tc>
        <w:tc>
          <w:tcPr>
            <w:tcW w:w="4452" w:type="pct"/>
            <w:tcBorders>
              <w:top w:val="single" w:sz="12" w:space="0" w:color="002060"/>
              <w:bottom w:val="single" w:sz="4" w:space="0" w:color="83A0B7"/>
            </w:tcBorders>
            <w:shd w:val="clear" w:color="auto" w:fill="auto"/>
          </w:tcPr>
          <w:p w14:paraId="68CBD259" w14:textId="586C5B8C" w:rsidR="003D4557" w:rsidRPr="00C43A95" w:rsidRDefault="003D4557">
            <w:pPr>
              <w:spacing w:before="120" w:after="120" w:line="240" w:lineRule="auto"/>
              <w:ind w:left="170" w:right="170"/>
              <w:rPr>
                <w:rFonts w:eastAsia="Times New Roman"/>
                <w:lang w:eastAsia="lt-LT"/>
              </w:rPr>
            </w:pPr>
            <w:r w:rsidRPr="008C0187">
              <w:rPr>
                <w:szCs w:val="24"/>
              </w:rPr>
              <w:t xml:space="preserve">Sistema turi būti technologiškai funkcionali pagal principą „24 valandos per dieną, 7 dienos per savaitę, 365 dienos per metus“. </w:t>
            </w:r>
            <w:r w:rsidR="00E70C39">
              <w:rPr>
                <w:szCs w:val="24"/>
              </w:rPr>
              <w:t>Diegėjas t</w:t>
            </w:r>
            <w:r w:rsidRPr="008C0187">
              <w:rPr>
                <w:szCs w:val="24"/>
              </w:rPr>
              <w:t>uri užtikrint</w:t>
            </w:r>
            <w:r w:rsidR="00E70C39">
              <w:rPr>
                <w:szCs w:val="24"/>
              </w:rPr>
              <w:t>i</w:t>
            </w:r>
            <w:r w:rsidRPr="008C0187">
              <w:rPr>
                <w:szCs w:val="24"/>
              </w:rPr>
              <w:t xml:space="preserve"> </w:t>
            </w:r>
            <w:r w:rsidR="00E70C39">
              <w:rPr>
                <w:szCs w:val="24"/>
              </w:rPr>
              <w:t>S</w:t>
            </w:r>
            <w:r w:rsidRPr="008C0187">
              <w:rPr>
                <w:szCs w:val="24"/>
              </w:rPr>
              <w:t xml:space="preserve">istemos </w:t>
            </w:r>
            <w:r w:rsidR="00E70C39" w:rsidRPr="008C0187">
              <w:rPr>
                <w:szCs w:val="24"/>
              </w:rPr>
              <w:t>prieinamum</w:t>
            </w:r>
            <w:r w:rsidR="00E70C39">
              <w:rPr>
                <w:szCs w:val="24"/>
              </w:rPr>
              <w:t>ą</w:t>
            </w:r>
            <w:r w:rsidR="00E70C39" w:rsidRPr="008C0187">
              <w:rPr>
                <w:szCs w:val="24"/>
              </w:rPr>
              <w:t xml:space="preserve"> </w:t>
            </w:r>
            <w:r w:rsidRPr="008C0187">
              <w:rPr>
                <w:szCs w:val="24"/>
              </w:rPr>
              <w:t>ne mažiau kaip 99 proc. laiko visą parą</w:t>
            </w:r>
            <w:r w:rsidR="00E70C39">
              <w:rPr>
                <w:szCs w:val="24"/>
              </w:rPr>
              <w:t>, išskyrus atvejus, kuomet Sistemos prieinamumą riboja Perkančiosios organizacijos techninės įrangos gedimai</w:t>
            </w:r>
            <w:r w:rsidR="008F645B">
              <w:rPr>
                <w:szCs w:val="24"/>
              </w:rPr>
              <w:t>, infrastruktūros pajėgumai, ryšio greitaveika ir kiti nuo Diegėjo nepriklausomi nesklandumai</w:t>
            </w:r>
            <w:r w:rsidR="008F645B" w:rsidRPr="008C0187">
              <w:rPr>
                <w:szCs w:val="24"/>
              </w:rPr>
              <w:t>.</w:t>
            </w:r>
          </w:p>
        </w:tc>
      </w:tr>
      <w:tr w:rsidR="003D4557" w:rsidRPr="00F61DFF" w14:paraId="0850A792" w14:textId="77777777">
        <w:tc>
          <w:tcPr>
            <w:tcW w:w="548" w:type="pct"/>
            <w:tcBorders>
              <w:top w:val="single" w:sz="4" w:space="0" w:color="83A0B7"/>
              <w:bottom w:val="single" w:sz="4" w:space="0" w:color="83A0B7"/>
            </w:tcBorders>
            <w:shd w:val="clear" w:color="auto" w:fill="auto"/>
          </w:tcPr>
          <w:p w14:paraId="49132146" w14:textId="77777777" w:rsidR="003D4557" w:rsidRPr="00F61DFF" w:rsidRDefault="003D4557">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7DF05743" w14:textId="77777777" w:rsidR="003D4557" w:rsidRPr="00C43A95" w:rsidRDefault="003D4557">
            <w:pPr>
              <w:spacing w:before="120" w:after="120" w:line="240" w:lineRule="auto"/>
              <w:ind w:left="170" w:right="170"/>
              <w:rPr>
                <w:rFonts w:eastAsia="Times New Roman"/>
                <w:lang w:eastAsia="lt-LT"/>
              </w:rPr>
            </w:pPr>
            <w:r w:rsidRPr="008C0187">
              <w:rPr>
                <w:szCs w:val="24"/>
              </w:rPr>
              <w:t>Sistema turi užtikrinti korektišką avarinių situacijų, kurias sukėlė neteisingi Sistemos naudotojų veiksmai, neteisingas įvedamų duomenų formatas arba neleidžiamos įvedamų duomenų reikšmės, valdymą. Nurodytais atvejais, atlikus neteisingą (neleidžiamą) komandą arba nekorektiškai įvedus duomenis, Sistema turi rodyti atitinkamus avarinius pranešimus ir po to grįžti į darbo būklę.</w:t>
            </w:r>
          </w:p>
        </w:tc>
      </w:tr>
      <w:tr w:rsidR="003D4557" w:rsidRPr="00F61DFF" w14:paraId="2C3F5893" w14:textId="77777777">
        <w:tc>
          <w:tcPr>
            <w:tcW w:w="548" w:type="pct"/>
            <w:tcBorders>
              <w:top w:val="single" w:sz="4" w:space="0" w:color="83A0B7"/>
              <w:bottom w:val="single" w:sz="4" w:space="0" w:color="83A0B7"/>
            </w:tcBorders>
            <w:shd w:val="clear" w:color="auto" w:fill="auto"/>
          </w:tcPr>
          <w:p w14:paraId="193933D4" w14:textId="77777777" w:rsidR="003D4557" w:rsidRPr="00F61DFF" w:rsidRDefault="003D4557">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428610CD" w14:textId="2B48ED51" w:rsidR="003D4557" w:rsidRPr="008C0187" w:rsidRDefault="003D4557">
            <w:pPr>
              <w:spacing w:before="120" w:after="120" w:line="240" w:lineRule="auto"/>
              <w:ind w:left="170" w:right="170"/>
              <w:rPr>
                <w:szCs w:val="24"/>
              </w:rPr>
            </w:pPr>
            <w:r w:rsidRPr="008923FD">
              <w:t xml:space="preserve">Turi būti </w:t>
            </w:r>
            <w:r w:rsidR="003019AA">
              <w:t xml:space="preserve">galimybė </w:t>
            </w:r>
            <w:r w:rsidRPr="008923FD">
              <w:t>palaik</w:t>
            </w:r>
            <w:r w:rsidR="003019AA">
              <w:t>yti</w:t>
            </w:r>
            <w:r w:rsidRPr="008923FD">
              <w:t xml:space="preserve"> apkrovos balansavim</w:t>
            </w:r>
            <w:r w:rsidR="003019AA">
              <w:t>ą</w:t>
            </w:r>
            <w:r w:rsidRPr="008923FD">
              <w:t xml:space="preserve"> tarp kelių serverių (angl. </w:t>
            </w:r>
            <w:r w:rsidRPr="008923FD">
              <w:rPr>
                <w:i/>
              </w:rPr>
              <w:t>load balancing</w:t>
            </w:r>
            <w:r w:rsidRPr="008923FD">
              <w:t>).</w:t>
            </w:r>
          </w:p>
        </w:tc>
      </w:tr>
      <w:tr w:rsidR="003D4557" w:rsidRPr="00F61DFF" w14:paraId="5367ECCD" w14:textId="77777777">
        <w:tc>
          <w:tcPr>
            <w:tcW w:w="548" w:type="pct"/>
            <w:tcBorders>
              <w:top w:val="single" w:sz="4" w:space="0" w:color="83A0B7"/>
              <w:bottom w:val="single" w:sz="4" w:space="0" w:color="83A0B7"/>
            </w:tcBorders>
            <w:shd w:val="clear" w:color="auto" w:fill="auto"/>
          </w:tcPr>
          <w:p w14:paraId="1535B98D" w14:textId="77777777" w:rsidR="003D4557" w:rsidRPr="00F61DFF" w:rsidRDefault="003D4557">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491C07E6" w14:textId="160B5CD1" w:rsidR="003D4557" w:rsidRPr="00C43A95" w:rsidRDefault="003D4557">
            <w:pPr>
              <w:spacing w:before="120" w:after="120" w:line="240" w:lineRule="auto"/>
              <w:ind w:left="170" w:right="170"/>
              <w:rPr>
                <w:rFonts w:eastAsia="Times New Roman"/>
                <w:lang w:eastAsia="lt-LT"/>
              </w:rPr>
            </w:pPr>
            <w:r w:rsidRPr="008C0187">
              <w:rPr>
                <w:szCs w:val="24"/>
              </w:rPr>
              <w:t xml:space="preserve">Sistema turi būti įdiegta taip, kad būtų </w:t>
            </w:r>
            <w:r w:rsidR="003019AA">
              <w:rPr>
                <w:szCs w:val="24"/>
              </w:rPr>
              <w:t xml:space="preserve">galimybė atlikti </w:t>
            </w:r>
            <w:r w:rsidRPr="008C0187">
              <w:rPr>
                <w:szCs w:val="24"/>
              </w:rPr>
              <w:t>architektūrinių komponentų dubliavim</w:t>
            </w:r>
            <w:r w:rsidR="003019AA">
              <w:rPr>
                <w:szCs w:val="24"/>
              </w:rPr>
              <w:t>ą</w:t>
            </w:r>
            <w:r w:rsidRPr="008C0187">
              <w:rPr>
                <w:szCs w:val="24"/>
              </w:rPr>
              <w:t>, kai dėl tam tikrų priežasčių nustojus veikti pagrindiniam komponentui sistema toliau naudoja rezervinį komponentą, kuris savo veikimu pilnai atitinka pagrindinį komponentą. Dubliuojamų komponentų sąrašas turi būti suderintas su Perkančiąja organizacija. Iki suderinimo Diegėjo pasirinkti architektūriniai sprendimai negali riboti galimybių realizuoti pasirinktų komponentų dubliavimo.</w:t>
            </w:r>
          </w:p>
        </w:tc>
      </w:tr>
      <w:tr w:rsidR="003D4557" w:rsidRPr="00F61DFF" w14:paraId="30F495CB" w14:textId="77777777">
        <w:tc>
          <w:tcPr>
            <w:tcW w:w="548" w:type="pct"/>
            <w:tcBorders>
              <w:top w:val="single" w:sz="4" w:space="0" w:color="83A0B7"/>
              <w:bottom w:val="single" w:sz="4" w:space="0" w:color="83A0B7"/>
            </w:tcBorders>
            <w:shd w:val="clear" w:color="auto" w:fill="auto"/>
          </w:tcPr>
          <w:p w14:paraId="2E9C1D80" w14:textId="77777777" w:rsidR="003D4557" w:rsidRPr="00F61DFF" w:rsidRDefault="003D4557">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vAlign w:val="bottom"/>
          </w:tcPr>
          <w:p w14:paraId="36247DA3" w14:textId="77777777" w:rsidR="003D4557" w:rsidRPr="008C0187" w:rsidRDefault="003D4557">
            <w:pPr>
              <w:spacing w:before="120" w:after="120" w:line="240" w:lineRule="auto"/>
              <w:ind w:left="170" w:right="170"/>
              <w:rPr>
                <w:szCs w:val="24"/>
              </w:rPr>
            </w:pPr>
            <w:r w:rsidRPr="008923FD">
              <w:t>P</w:t>
            </w:r>
            <w:r>
              <w:t>rieinamumo ir p</w:t>
            </w:r>
            <w:r w:rsidRPr="008923FD">
              <w:t xml:space="preserve">atikimumo reikalavimai gal būti peržiūrėti ir su Perkančiosios organizacijos sutikimu pakeisti jei Perkančioji organizacija negalės užtikrinti Diegėjo </w:t>
            </w:r>
            <w:r w:rsidRPr="008923FD">
              <w:rPr>
                <w:lang w:eastAsia="lt-LT"/>
              </w:rPr>
              <w:t>Techninės ir programinės infrastruktūros poreikio ataskaitoje įvardintų poreikių.</w:t>
            </w:r>
          </w:p>
        </w:tc>
      </w:tr>
    </w:tbl>
    <w:p w14:paraId="751BBC12" w14:textId="29FCD8B8" w:rsidR="004E70A9" w:rsidRPr="00817644" w:rsidRDefault="007A228F" w:rsidP="00817644">
      <w:pPr>
        <w:pStyle w:val="Heading2"/>
      </w:pPr>
      <w:bookmarkStart w:id="66" w:name="_Toc187858625"/>
      <w:r>
        <w:lastRenderedPageBreak/>
        <w:t>Reikalavimai Sistemos plečiamumui</w:t>
      </w:r>
      <w:bookmarkEnd w:id="66"/>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56"/>
        <w:gridCol w:w="8582"/>
      </w:tblGrid>
      <w:tr w:rsidR="004E70A9" w:rsidRPr="00F61DFF" w14:paraId="323382BC" w14:textId="77777777" w:rsidTr="00B667A6">
        <w:trPr>
          <w:tblHeader/>
        </w:trPr>
        <w:tc>
          <w:tcPr>
            <w:tcW w:w="548" w:type="pct"/>
            <w:tcBorders>
              <w:top w:val="nil"/>
              <w:bottom w:val="single" w:sz="12" w:space="0" w:color="002060"/>
            </w:tcBorders>
            <w:shd w:val="clear" w:color="auto" w:fill="E2EBF2"/>
            <w:vAlign w:val="center"/>
          </w:tcPr>
          <w:p w14:paraId="440AFB72" w14:textId="77777777" w:rsidR="004E70A9" w:rsidRPr="00F61DFF" w:rsidRDefault="004E70A9">
            <w:pPr>
              <w:spacing w:before="240" w:after="240" w:line="240" w:lineRule="auto"/>
              <w:ind w:left="170" w:right="170"/>
              <w:jc w:val="left"/>
              <w:rPr>
                <w:rFonts w:eastAsia="MS Mincho"/>
                <w:color w:val="213A6D"/>
              </w:rPr>
            </w:pPr>
            <w:r w:rsidRPr="00F61DFF">
              <w:rPr>
                <w:rFonts w:eastAsia="MS Mincho"/>
                <w:color w:val="213A6D"/>
              </w:rPr>
              <w:t>Nr.</w:t>
            </w:r>
          </w:p>
        </w:tc>
        <w:tc>
          <w:tcPr>
            <w:tcW w:w="4452" w:type="pct"/>
            <w:tcBorders>
              <w:top w:val="nil"/>
              <w:bottom w:val="single" w:sz="12" w:space="0" w:color="002060"/>
            </w:tcBorders>
            <w:shd w:val="clear" w:color="auto" w:fill="E2EBF2"/>
            <w:vAlign w:val="center"/>
          </w:tcPr>
          <w:p w14:paraId="745D1675" w14:textId="77777777" w:rsidR="004E70A9" w:rsidRPr="00F61DFF" w:rsidRDefault="004E70A9">
            <w:pPr>
              <w:spacing w:before="240" w:after="240" w:line="240" w:lineRule="auto"/>
              <w:ind w:left="170" w:right="170"/>
              <w:jc w:val="left"/>
              <w:rPr>
                <w:rFonts w:eastAsia="MS Mincho"/>
                <w:color w:val="213A6D"/>
              </w:rPr>
            </w:pPr>
            <w:r>
              <w:rPr>
                <w:rFonts w:eastAsia="MS Mincho"/>
                <w:color w:val="213A6D"/>
              </w:rPr>
              <w:t>Reikalavimas</w:t>
            </w:r>
          </w:p>
        </w:tc>
      </w:tr>
      <w:tr w:rsidR="004E70A9" w:rsidRPr="00F61DFF" w14:paraId="435B7E52" w14:textId="77777777" w:rsidTr="00B667A6">
        <w:tc>
          <w:tcPr>
            <w:tcW w:w="548" w:type="pct"/>
            <w:tcBorders>
              <w:top w:val="single" w:sz="12" w:space="0" w:color="002060"/>
              <w:bottom w:val="single" w:sz="4" w:space="0" w:color="83A0B7"/>
            </w:tcBorders>
            <w:shd w:val="clear" w:color="auto" w:fill="auto"/>
          </w:tcPr>
          <w:p w14:paraId="7D2B466D" w14:textId="77777777" w:rsidR="004E70A9" w:rsidRPr="00F61DFF" w:rsidRDefault="004E70A9">
            <w:pPr>
              <w:pStyle w:val="ListParagraph"/>
              <w:numPr>
                <w:ilvl w:val="0"/>
                <w:numId w:val="46"/>
              </w:numPr>
              <w:spacing w:before="120" w:after="120" w:line="240" w:lineRule="auto"/>
              <w:ind w:right="170"/>
            </w:pPr>
          </w:p>
        </w:tc>
        <w:tc>
          <w:tcPr>
            <w:tcW w:w="4452" w:type="pct"/>
            <w:tcBorders>
              <w:top w:val="single" w:sz="12" w:space="0" w:color="002060"/>
              <w:bottom w:val="single" w:sz="4" w:space="0" w:color="83A0B7"/>
            </w:tcBorders>
            <w:shd w:val="clear" w:color="auto" w:fill="auto"/>
          </w:tcPr>
          <w:p w14:paraId="0039C587" w14:textId="77777777" w:rsidR="004E70A9" w:rsidRPr="00087F59" w:rsidRDefault="004E70A9">
            <w:pPr>
              <w:spacing w:before="120" w:after="120" w:line="240" w:lineRule="auto"/>
              <w:ind w:left="170" w:right="170"/>
              <w:rPr>
                <w:szCs w:val="24"/>
              </w:rPr>
            </w:pPr>
            <w:r w:rsidRPr="008923FD">
              <w:rPr>
                <w:szCs w:val="24"/>
              </w:rPr>
              <w:t xml:space="preserve">Sukurta </w:t>
            </w:r>
            <w:r w:rsidRPr="00087F59">
              <w:rPr>
                <w:szCs w:val="24"/>
              </w:rPr>
              <w:t xml:space="preserve">programinė įranga negali būti ribojantis veiksnys, didinant </w:t>
            </w:r>
            <w:r>
              <w:rPr>
                <w:szCs w:val="24"/>
              </w:rPr>
              <w:t>Sistemos</w:t>
            </w:r>
            <w:r w:rsidRPr="008923FD">
              <w:rPr>
                <w:szCs w:val="24"/>
              </w:rPr>
              <w:t xml:space="preserve"> </w:t>
            </w:r>
            <w:r w:rsidRPr="00087F59">
              <w:rPr>
                <w:szCs w:val="24"/>
              </w:rPr>
              <w:t xml:space="preserve">našumą. </w:t>
            </w:r>
            <w:r>
              <w:rPr>
                <w:szCs w:val="24"/>
              </w:rPr>
              <w:t>Sistemos</w:t>
            </w:r>
            <w:r w:rsidRPr="008923FD">
              <w:rPr>
                <w:szCs w:val="24"/>
              </w:rPr>
              <w:t xml:space="preserve"> </w:t>
            </w:r>
            <w:r w:rsidRPr="00087F59">
              <w:rPr>
                <w:szCs w:val="24"/>
              </w:rPr>
              <w:t xml:space="preserve">našumui padidinti turi būti nesunkiai plečiamas pridedant papildomus techninius išteklius, nekeičiant programinės įrangos išeities tekstų. Techninės įrangos pajėgumų didinimas turi būti atliekamas nestabdant, kiek tai įmanoma, </w:t>
            </w:r>
            <w:r>
              <w:rPr>
                <w:szCs w:val="24"/>
              </w:rPr>
              <w:t>Sistemos</w:t>
            </w:r>
            <w:r w:rsidRPr="008923FD">
              <w:rPr>
                <w:szCs w:val="24"/>
              </w:rPr>
              <w:t xml:space="preserve"> </w:t>
            </w:r>
            <w:r w:rsidRPr="00087F59">
              <w:rPr>
                <w:szCs w:val="24"/>
              </w:rPr>
              <w:t>darbo.</w:t>
            </w:r>
          </w:p>
        </w:tc>
      </w:tr>
      <w:tr w:rsidR="004E70A9" w:rsidRPr="00F61DFF" w14:paraId="4698851F" w14:textId="77777777">
        <w:tc>
          <w:tcPr>
            <w:tcW w:w="548" w:type="pct"/>
            <w:tcBorders>
              <w:top w:val="single" w:sz="4" w:space="0" w:color="83A0B7"/>
              <w:bottom w:val="single" w:sz="4" w:space="0" w:color="83A0B7"/>
            </w:tcBorders>
            <w:shd w:val="clear" w:color="auto" w:fill="auto"/>
          </w:tcPr>
          <w:p w14:paraId="2809E510" w14:textId="77777777" w:rsidR="004E70A9" w:rsidRPr="00F61DFF" w:rsidRDefault="004E70A9">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1EA54D70" w14:textId="3CE11FA8" w:rsidR="004E70A9" w:rsidRPr="00087F59" w:rsidRDefault="004E70A9">
            <w:pPr>
              <w:spacing w:before="120" w:after="120" w:line="240" w:lineRule="auto"/>
              <w:ind w:left="170" w:right="170"/>
              <w:rPr>
                <w:szCs w:val="24"/>
              </w:rPr>
            </w:pPr>
            <w:r w:rsidRPr="008923FD">
              <w:rPr>
                <w:szCs w:val="24"/>
              </w:rPr>
              <w:t xml:space="preserve">Į </w:t>
            </w:r>
            <w:r>
              <w:rPr>
                <w:szCs w:val="24"/>
              </w:rPr>
              <w:t>Sistemą</w:t>
            </w:r>
            <w:r w:rsidRPr="008923FD">
              <w:rPr>
                <w:szCs w:val="24"/>
              </w:rPr>
              <w:t xml:space="preserve"> </w:t>
            </w:r>
            <w:r w:rsidRPr="00087F59">
              <w:rPr>
                <w:szCs w:val="24"/>
              </w:rPr>
              <w:t xml:space="preserve">pridėjus papildomą funkcinį komponentą neturi reikėti perprogramuoti visos informacinės sistemos. </w:t>
            </w:r>
            <w:r>
              <w:rPr>
                <w:szCs w:val="24"/>
              </w:rPr>
              <w:t>Sistema</w:t>
            </w:r>
            <w:r w:rsidRPr="008923FD">
              <w:rPr>
                <w:szCs w:val="24"/>
              </w:rPr>
              <w:t xml:space="preserve"> </w:t>
            </w:r>
            <w:r w:rsidRPr="00087F59">
              <w:rPr>
                <w:szCs w:val="24"/>
              </w:rPr>
              <w:t>turi būti suprojektuot</w:t>
            </w:r>
            <w:r>
              <w:rPr>
                <w:szCs w:val="24"/>
              </w:rPr>
              <w:t>a</w:t>
            </w:r>
            <w:r w:rsidRPr="00087F59">
              <w:rPr>
                <w:szCs w:val="24"/>
              </w:rPr>
              <w:t xml:space="preserve"> ir realizuot</w:t>
            </w:r>
            <w:r>
              <w:rPr>
                <w:szCs w:val="24"/>
              </w:rPr>
              <w:t>a</w:t>
            </w:r>
            <w:r w:rsidRPr="00087F59">
              <w:rPr>
                <w:szCs w:val="24"/>
              </w:rPr>
              <w:t xml:space="preserve"> taip, kad sistema būtų lanksti modifikuojant – realizavus funkcionalumo pakeitimus vienoje ar keliose funkcinėse srityse, pakeitimai neturi būti visos sistemos perkūrimo priežastimi.</w:t>
            </w:r>
          </w:p>
        </w:tc>
      </w:tr>
    </w:tbl>
    <w:p w14:paraId="3F73068D" w14:textId="5FBE7389" w:rsidR="007A228F" w:rsidRDefault="007A228F" w:rsidP="007A228F">
      <w:pPr>
        <w:pStyle w:val="Heading2"/>
      </w:pPr>
      <w:bookmarkStart w:id="67" w:name="_Toc187858626"/>
      <w:r>
        <w:t>Reikalavimai saugumui</w:t>
      </w:r>
      <w:bookmarkEnd w:id="67"/>
    </w:p>
    <w:tbl>
      <w:tblPr>
        <w:tblpPr w:leftFromText="180" w:rightFromText="180" w:vertAnchor="text" w:tblpY="1"/>
        <w:tblOverlap w:val="never"/>
        <w:tblW w:w="5000" w:type="pct"/>
        <w:tblBorders>
          <w:bottom w:val="single" w:sz="4" w:space="0" w:color="83A0B7"/>
          <w:insideH w:val="single" w:sz="4" w:space="0" w:color="83A0B7"/>
        </w:tblBorders>
        <w:tblCellMar>
          <w:left w:w="70" w:type="dxa"/>
          <w:right w:w="70" w:type="dxa"/>
        </w:tblCellMar>
        <w:tblLook w:val="0000" w:firstRow="0" w:lastRow="0" w:firstColumn="0" w:lastColumn="0" w:noHBand="0" w:noVBand="0"/>
      </w:tblPr>
      <w:tblGrid>
        <w:gridCol w:w="1056"/>
        <w:gridCol w:w="8582"/>
      </w:tblGrid>
      <w:tr w:rsidR="006E7BC4" w:rsidRPr="00F61DFF" w14:paraId="3387B9E0" w14:textId="77777777" w:rsidTr="00B667A6">
        <w:trPr>
          <w:tblHeader/>
        </w:trPr>
        <w:tc>
          <w:tcPr>
            <w:tcW w:w="548" w:type="pct"/>
            <w:tcBorders>
              <w:top w:val="nil"/>
              <w:bottom w:val="single" w:sz="12" w:space="0" w:color="002060"/>
            </w:tcBorders>
            <w:shd w:val="clear" w:color="auto" w:fill="E2EBF2"/>
            <w:vAlign w:val="center"/>
          </w:tcPr>
          <w:p w14:paraId="1064BC96" w14:textId="77777777" w:rsidR="006E7BC4" w:rsidRPr="00F61DFF" w:rsidRDefault="006E7BC4">
            <w:pPr>
              <w:spacing w:before="240" w:after="240" w:line="240" w:lineRule="auto"/>
              <w:ind w:left="170" w:right="170"/>
              <w:jc w:val="left"/>
              <w:rPr>
                <w:rFonts w:eastAsia="MS Mincho"/>
                <w:color w:val="213A6D"/>
              </w:rPr>
            </w:pPr>
            <w:r w:rsidRPr="00F61DFF">
              <w:rPr>
                <w:rFonts w:eastAsia="MS Mincho"/>
                <w:color w:val="213A6D"/>
              </w:rPr>
              <w:t>Nr.</w:t>
            </w:r>
          </w:p>
        </w:tc>
        <w:tc>
          <w:tcPr>
            <w:tcW w:w="4452" w:type="pct"/>
            <w:tcBorders>
              <w:top w:val="nil"/>
              <w:bottom w:val="single" w:sz="12" w:space="0" w:color="002060"/>
            </w:tcBorders>
            <w:shd w:val="clear" w:color="auto" w:fill="E2EBF2"/>
            <w:vAlign w:val="center"/>
          </w:tcPr>
          <w:p w14:paraId="03A3873C" w14:textId="77777777" w:rsidR="006E7BC4" w:rsidRPr="00F61DFF" w:rsidRDefault="006E7BC4">
            <w:pPr>
              <w:spacing w:before="240" w:after="240" w:line="240" w:lineRule="auto"/>
              <w:ind w:left="170" w:right="170"/>
              <w:jc w:val="left"/>
              <w:rPr>
                <w:rFonts w:eastAsia="MS Mincho"/>
                <w:color w:val="213A6D"/>
              </w:rPr>
            </w:pPr>
            <w:r>
              <w:rPr>
                <w:rFonts w:eastAsia="MS Mincho"/>
                <w:color w:val="213A6D"/>
              </w:rPr>
              <w:t>Reikalavimas</w:t>
            </w:r>
          </w:p>
        </w:tc>
      </w:tr>
      <w:tr w:rsidR="006E7BC4" w:rsidRPr="00F61DFF" w14:paraId="6F12928D" w14:textId="77777777" w:rsidTr="00B667A6">
        <w:tc>
          <w:tcPr>
            <w:tcW w:w="548" w:type="pct"/>
            <w:tcBorders>
              <w:top w:val="single" w:sz="12" w:space="0" w:color="002060"/>
              <w:bottom w:val="single" w:sz="4" w:space="0" w:color="83A0B7"/>
            </w:tcBorders>
            <w:shd w:val="clear" w:color="auto" w:fill="auto"/>
          </w:tcPr>
          <w:p w14:paraId="78F29F3D" w14:textId="77777777" w:rsidR="006E7BC4" w:rsidRPr="00F61DFF" w:rsidRDefault="006E7BC4">
            <w:pPr>
              <w:pStyle w:val="ListParagraph"/>
              <w:numPr>
                <w:ilvl w:val="0"/>
                <w:numId w:val="46"/>
              </w:numPr>
              <w:spacing w:before="120" w:after="120" w:line="240" w:lineRule="auto"/>
              <w:ind w:right="170"/>
            </w:pPr>
          </w:p>
        </w:tc>
        <w:tc>
          <w:tcPr>
            <w:tcW w:w="4452" w:type="pct"/>
            <w:tcBorders>
              <w:top w:val="single" w:sz="12" w:space="0" w:color="002060"/>
              <w:bottom w:val="single" w:sz="4" w:space="0" w:color="83A0B7"/>
            </w:tcBorders>
            <w:shd w:val="clear" w:color="auto" w:fill="auto"/>
            <w:vAlign w:val="bottom"/>
          </w:tcPr>
          <w:p w14:paraId="0ED3D156" w14:textId="19F43D7A" w:rsidR="006E7BC4" w:rsidRPr="00C43A95" w:rsidRDefault="006E7BC4">
            <w:pPr>
              <w:spacing w:before="120" w:after="120" w:line="240" w:lineRule="auto"/>
              <w:ind w:left="170" w:right="170"/>
              <w:rPr>
                <w:rFonts w:eastAsia="Times New Roman"/>
                <w:lang w:eastAsia="lt-LT"/>
              </w:rPr>
            </w:pPr>
            <w:r w:rsidRPr="008923FD">
              <w:rPr>
                <w:szCs w:val="24"/>
              </w:rPr>
              <w:t xml:space="preserve">Siekiant užtikrinti internetu perduodamos informacijos saugą, turi būti naudojamas TLS (angl. </w:t>
            </w:r>
            <w:r w:rsidR="009B16E1">
              <w:rPr>
                <w:i/>
                <w:szCs w:val="24"/>
              </w:rPr>
              <w:t>t</w:t>
            </w:r>
            <w:r w:rsidRPr="008923FD">
              <w:rPr>
                <w:i/>
                <w:szCs w:val="24"/>
              </w:rPr>
              <w:t xml:space="preserve">ransport </w:t>
            </w:r>
            <w:r w:rsidR="009B16E1">
              <w:rPr>
                <w:i/>
                <w:szCs w:val="24"/>
              </w:rPr>
              <w:t>l</w:t>
            </w:r>
            <w:r w:rsidRPr="008923FD">
              <w:rPr>
                <w:i/>
                <w:szCs w:val="24"/>
              </w:rPr>
              <w:t xml:space="preserve">ayer </w:t>
            </w:r>
            <w:r w:rsidR="009B16E1">
              <w:rPr>
                <w:i/>
                <w:szCs w:val="24"/>
              </w:rPr>
              <w:t>s</w:t>
            </w:r>
            <w:r w:rsidRPr="008923FD">
              <w:rPr>
                <w:i/>
                <w:szCs w:val="24"/>
              </w:rPr>
              <w:t>ecurity</w:t>
            </w:r>
            <w:r w:rsidRPr="008923FD">
              <w:rPr>
                <w:szCs w:val="24"/>
              </w:rPr>
              <w:t>) arba lygiavertis kriptografinis protokolas, šiuose komunikacijos scenarijuose: sistema – naudotojas ir pagal poreikį sistema – sistema.</w:t>
            </w:r>
          </w:p>
        </w:tc>
      </w:tr>
      <w:tr w:rsidR="00092523" w:rsidRPr="00F61DFF" w14:paraId="7A705AE8" w14:textId="77777777">
        <w:tc>
          <w:tcPr>
            <w:tcW w:w="548" w:type="pct"/>
            <w:tcBorders>
              <w:top w:val="single" w:sz="4" w:space="0" w:color="83A0B7"/>
              <w:bottom w:val="single" w:sz="4" w:space="0" w:color="83A0B7"/>
            </w:tcBorders>
            <w:shd w:val="clear" w:color="auto" w:fill="auto"/>
          </w:tcPr>
          <w:p w14:paraId="75B96209" w14:textId="77777777" w:rsidR="00092523" w:rsidRPr="00F61DFF" w:rsidRDefault="00092523">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63F2F365" w14:textId="028FD985" w:rsidR="00092523" w:rsidRDefault="00092523">
            <w:pPr>
              <w:spacing w:before="120" w:after="120" w:line="240" w:lineRule="auto"/>
              <w:ind w:left="170" w:right="170"/>
            </w:pPr>
            <w:r>
              <w:t>Sistemoje</w:t>
            </w:r>
            <w:r w:rsidRPr="00092523">
              <w:t xml:space="preserve"> saugoma naudotojų identifikavimo informacija turi būti šifruota taip, kad iš saugomos informacijos būtų neįmanoma atkurti pirminių duomenų.</w:t>
            </w:r>
          </w:p>
        </w:tc>
      </w:tr>
      <w:tr w:rsidR="00C00335" w:rsidRPr="00F61DFF" w14:paraId="7916F99E" w14:textId="77777777">
        <w:tc>
          <w:tcPr>
            <w:tcW w:w="548" w:type="pct"/>
            <w:tcBorders>
              <w:top w:val="single" w:sz="4" w:space="0" w:color="83A0B7"/>
              <w:bottom w:val="single" w:sz="4" w:space="0" w:color="83A0B7"/>
            </w:tcBorders>
            <w:shd w:val="clear" w:color="auto" w:fill="auto"/>
          </w:tcPr>
          <w:p w14:paraId="348B5810" w14:textId="77777777" w:rsidR="00C00335" w:rsidRPr="00F61DFF" w:rsidRDefault="00C00335">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60BE2179" w14:textId="33CD7682" w:rsidR="00C00335" w:rsidRDefault="00C00335">
            <w:pPr>
              <w:spacing w:before="120" w:after="120" w:line="240" w:lineRule="auto"/>
              <w:ind w:left="170" w:right="170"/>
            </w:pPr>
            <w:r>
              <w:t>Naudotojų darbo sesija turi būti automatiškai užbaigiama, jei neveikimo laikas viršija nustatytą trukmę.</w:t>
            </w:r>
          </w:p>
        </w:tc>
      </w:tr>
      <w:tr w:rsidR="005C72A5" w:rsidRPr="00F61DFF" w14:paraId="37F51825" w14:textId="77777777">
        <w:tc>
          <w:tcPr>
            <w:tcW w:w="548" w:type="pct"/>
            <w:tcBorders>
              <w:top w:val="single" w:sz="4" w:space="0" w:color="83A0B7"/>
              <w:bottom w:val="single" w:sz="4" w:space="0" w:color="83A0B7"/>
            </w:tcBorders>
            <w:shd w:val="clear" w:color="auto" w:fill="auto"/>
          </w:tcPr>
          <w:p w14:paraId="43000292" w14:textId="77777777" w:rsidR="005C72A5" w:rsidRPr="00F61DFF" w:rsidRDefault="005C72A5">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726F6EA8" w14:textId="23885629" w:rsidR="005C72A5" w:rsidRPr="00670DE6" w:rsidRDefault="005C72A5" w:rsidP="005C72A5">
            <w:pPr>
              <w:spacing w:before="120" w:after="120" w:line="240" w:lineRule="auto"/>
              <w:ind w:left="170" w:right="170"/>
            </w:pPr>
            <w:r w:rsidRPr="005C72A5">
              <w:t xml:space="preserve">Sukurta programinė įranga turi atitikti </w:t>
            </w:r>
            <w:r w:rsidR="008F6ED9">
              <w:t>valstybės</w:t>
            </w:r>
            <w:r w:rsidRPr="00670DE6">
              <w:t xml:space="preserve"> informacinėms sistemoms </w:t>
            </w:r>
            <w:r>
              <w:t xml:space="preserve">keliamus </w:t>
            </w:r>
            <w:r w:rsidRPr="005C72A5">
              <w:t xml:space="preserve">saugumo reikalavimus, </w:t>
            </w:r>
            <w:r>
              <w:t>nustatytus</w:t>
            </w:r>
            <w:r w:rsidRPr="005C72A5">
              <w:t xml:space="preserve"> šiuose Lietuvos Respublikos teisės aktuose:</w:t>
            </w:r>
          </w:p>
        </w:tc>
      </w:tr>
      <w:tr w:rsidR="005C72A5" w:rsidRPr="00F61DFF" w14:paraId="50C2B174" w14:textId="77777777">
        <w:tc>
          <w:tcPr>
            <w:tcW w:w="548" w:type="pct"/>
            <w:tcBorders>
              <w:top w:val="single" w:sz="4" w:space="0" w:color="83A0B7"/>
              <w:bottom w:val="single" w:sz="4" w:space="0" w:color="83A0B7"/>
            </w:tcBorders>
            <w:shd w:val="clear" w:color="auto" w:fill="auto"/>
          </w:tcPr>
          <w:p w14:paraId="495DBFE6" w14:textId="77777777" w:rsidR="005C72A5" w:rsidRPr="00F61DFF" w:rsidRDefault="005C72A5">
            <w:pPr>
              <w:pStyle w:val="ListParagraph"/>
              <w:numPr>
                <w:ilvl w:val="1"/>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2C97A5DC" w14:textId="72CF4D4E" w:rsidR="005C72A5" w:rsidRPr="00670DE6" w:rsidRDefault="005C72A5" w:rsidP="005C72A5">
            <w:pPr>
              <w:spacing w:before="120" w:after="120" w:line="240" w:lineRule="auto"/>
              <w:ind w:left="170" w:right="170"/>
            </w:pPr>
            <w:r w:rsidRPr="005C72A5">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5C72A5" w:rsidRPr="00F61DFF" w14:paraId="56DB5B8D" w14:textId="77777777">
        <w:tc>
          <w:tcPr>
            <w:tcW w:w="548" w:type="pct"/>
            <w:tcBorders>
              <w:top w:val="single" w:sz="4" w:space="0" w:color="83A0B7"/>
              <w:bottom w:val="single" w:sz="4" w:space="0" w:color="83A0B7"/>
            </w:tcBorders>
            <w:shd w:val="clear" w:color="auto" w:fill="auto"/>
          </w:tcPr>
          <w:p w14:paraId="4433AE58" w14:textId="77777777" w:rsidR="005C72A5" w:rsidRPr="00F61DFF" w:rsidRDefault="005C72A5">
            <w:pPr>
              <w:pStyle w:val="ListParagraph"/>
              <w:numPr>
                <w:ilvl w:val="1"/>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0DB43ED6" w14:textId="15D58D12" w:rsidR="005C72A5" w:rsidRPr="00670DE6" w:rsidRDefault="005C72A5" w:rsidP="005C72A5">
            <w:pPr>
              <w:spacing w:before="120" w:after="120" w:line="240" w:lineRule="auto"/>
              <w:ind w:left="170" w:right="170"/>
            </w:pPr>
            <w:r w:rsidRPr="005C72A5">
              <w:t>Organizacinių ir techninių kibernetinio saugumo reikalavimų, taikomų kibernetinio saugumo subjektams, aprašas, patvirtintas Lietuvos Respublikos vyriausybės nutarimu 2018 m. gruodžio 5 d. Nr. 1209 „Dėl Lietuvos Respublikos vyriausybės 2018 m. rugpjūčio 13 d. nutarimo Nr. 818 „Dėl Nacionalinės kibernetinio saugumo strategijos patvirtinimo“ pakeitimo“</w:t>
            </w:r>
          </w:p>
        </w:tc>
      </w:tr>
      <w:tr w:rsidR="005C72A5" w:rsidRPr="00F61DFF" w14:paraId="428BAFC4" w14:textId="77777777">
        <w:tc>
          <w:tcPr>
            <w:tcW w:w="548" w:type="pct"/>
            <w:tcBorders>
              <w:top w:val="single" w:sz="4" w:space="0" w:color="83A0B7"/>
              <w:bottom w:val="single" w:sz="4" w:space="0" w:color="83A0B7"/>
            </w:tcBorders>
            <w:shd w:val="clear" w:color="auto" w:fill="auto"/>
          </w:tcPr>
          <w:p w14:paraId="02CC8E7C" w14:textId="77777777" w:rsidR="005C72A5" w:rsidRPr="00F61DFF" w:rsidRDefault="005C72A5">
            <w:pPr>
              <w:pStyle w:val="ListParagraph"/>
              <w:numPr>
                <w:ilvl w:val="1"/>
                <w:numId w:val="46"/>
              </w:numPr>
              <w:spacing w:before="120" w:after="120" w:line="240" w:lineRule="auto"/>
              <w:ind w:right="170"/>
            </w:pPr>
          </w:p>
        </w:tc>
        <w:tc>
          <w:tcPr>
            <w:tcW w:w="4452" w:type="pct"/>
            <w:tcBorders>
              <w:top w:val="single" w:sz="4" w:space="0" w:color="83A0B7"/>
              <w:bottom w:val="single" w:sz="4" w:space="0" w:color="83A0B7"/>
            </w:tcBorders>
            <w:shd w:val="clear" w:color="auto" w:fill="auto"/>
          </w:tcPr>
          <w:p w14:paraId="7C82D754" w14:textId="3C919606" w:rsidR="005C72A5" w:rsidRPr="00670DE6" w:rsidRDefault="005C72A5" w:rsidP="005C72A5">
            <w:pPr>
              <w:spacing w:before="120" w:after="120" w:line="240" w:lineRule="auto"/>
              <w:ind w:left="170" w:right="170"/>
            </w:pPr>
            <w:r w:rsidRPr="005C72A5">
              <w:t>Techniniai valstybės registrų (kadastrų), žinybinių registrų, valstybės informacinių sistemų ir kitų informacinių sistemų elektroninės informacijos saugos reikalavimai, patvirtinti Lietuvos Respublikos vidaus reikalų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tc>
      </w:tr>
      <w:tr w:rsidR="00B07143" w:rsidRPr="00F61DFF" w14:paraId="2C8DF420" w14:textId="77777777">
        <w:tc>
          <w:tcPr>
            <w:tcW w:w="548" w:type="pct"/>
            <w:tcBorders>
              <w:top w:val="single" w:sz="4" w:space="0" w:color="83A0B7"/>
              <w:bottom w:val="single" w:sz="4" w:space="0" w:color="83A0B7"/>
            </w:tcBorders>
            <w:shd w:val="clear" w:color="auto" w:fill="auto"/>
          </w:tcPr>
          <w:p w14:paraId="770A0320" w14:textId="77777777" w:rsidR="00B07143" w:rsidRPr="00F61DFF" w:rsidRDefault="00B07143">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vAlign w:val="bottom"/>
          </w:tcPr>
          <w:p w14:paraId="5EF59779" w14:textId="67094EFF" w:rsidR="00B07143" w:rsidRPr="00670DE6" w:rsidRDefault="00215BB2" w:rsidP="00670DE6">
            <w:pPr>
              <w:spacing w:before="120" w:after="120" w:line="240" w:lineRule="auto"/>
              <w:ind w:left="170" w:right="170"/>
            </w:pPr>
            <w:r>
              <w:t>Išoriniame</w:t>
            </w:r>
            <w:r w:rsidR="00B07143">
              <w:t xml:space="preserve"> portale neautorizuoti naudotojai apsilankę pirmą kartą turi turėti galimybė peržiūrėti informaciją apie slapukų tvarkymo politiką ir pakeisti slapukų tvarkymo nustatymus:</w:t>
            </w:r>
          </w:p>
          <w:p w14:paraId="0EC0DB25" w14:textId="0345D65F" w:rsidR="00B07143" w:rsidRDefault="00236ECA">
            <w:pPr>
              <w:pStyle w:val="ListParagraph"/>
              <w:numPr>
                <w:ilvl w:val="0"/>
                <w:numId w:val="58"/>
              </w:numPr>
              <w:suppressAutoHyphens/>
              <w:autoSpaceDN w:val="0"/>
              <w:spacing w:before="0" w:after="0" w:line="276" w:lineRule="auto"/>
              <w:textAlignment w:val="baseline"/>
              <w:rPr>
                <w:lang w:eastAsia="lt-LT"/>
              </w:rPr>
            </w:pPr>
            <w:r>
              <w:rPr>
                <w:lang w:eastAsia="lt-LT"/>
              </w:rPr>
              <w:t>t</w:t>
            </w:r>
            <w:r w:rsidR="00B07143">
              <w:rPr>
                <w:lang w:eastAsia="lt-LT"/>
              </w:rPr>
              <w:t>uri būti pateikta informacija apie kiekvieną slapukų grupę atskirai;</w:t>
            </w:r>
          </w:p>
          <w:p w14:paraId="17A3DA48" w14:textId="40763B7F" w:rsidR="00B07143" w:rsidRDefault="00236ECA">
            <w:pPr>
              <w:pStyle w:val="ListParagraph"/>
              <w:numPr>
                <w:ilvl w:val="0"/>
                <w:numId w:val="58"/>
              </w:numPr>
              <w:suppressAutoHyphens/>
              <w:autoSpaceDN w:val="0"/>
              <w:spacing w:before="0" w:after="0" w:line="276" w:lineRule="auto"/>
              <w:textAlignment w:val="baseline"/>
              <w:rPr>
                <w:lang w:eastAsia="lt-LT"/>
              </w:rPr>
            </w:pPr>
            <w:r>
              <w:rPr>
                <w:lang w:eastAsia="lt-LT"/>
              </w:rPr>
              <w:t>t</w:t>
            </w:r>
            <w:r w:rsidR="00B07143">
              <w:rPr>
                <w:lang w:eastAsia="lt-LT"/>
              </w:rPr>
              <w:t>uri būti galimybė konkrečiai pasirinkti, su kuriomis slapukų grupėmis sutinkama ir su kuriomis;</w:t>
            </w:r>
          </w:p>
          <w:p w14:paraId="03F9CCB5" w14:textId="1B1D892E" w:rsidR="00B07143" w:rsidRDefault="00236ECA">
            <w:pPr>
              <w:pStyle w:val="ListParagraph"/>
              <w:numPr>
                <w:ilvl w:val="0"/>
                <w:numId w:val="58"/>
              </w:numPr>
              <w:suppressAutoHyphens/>
              <w:autoSpaceDN w:val="0"/>
              <w:spacing w:before="0" w:after="0" w:line="276" w:lineRule="auto"/>
              <w:textAlignment w:val="baseline"/>
              <w:rPr>
                <w:lang w:eastAsia="lt-LT"/>
              </w:rPr>
            </w:pPr>
            <w:r>
              <w:rPr>
                <w:lang w:eastAsia="lt-LT"/>
              </w:rPr>
              <w:lastRenderedPageBreak/>
              <w:t>j</w:t>
            </w:r>
            <w:r w:rsidR="00B07143">
              <w:rPr>
                <w:lang w:eastAsia="lt-LT"/>
              </w:rPr>
              <w:t>ei yra naudojami portalo veikimui užtikrinti būtini slapukai (slapukai, kurie užtikrina interneto svetainės funkcionalumą ir elektroninių komunikacijų perdavimą), turi būti aiškiai pateikta informacija, kodėl jie yra būtini.</w:t>
            </w:r>
          </w:p>
          <w:p w14:paraId="5626E0E1" w14:textId="2834B654" w:rsidR="00B07143" w:rsidRPr="00670DE6" w:rsidRDefault="00236ECA">
            <w:pPr>
              <w:pStyle w:val="ListParagraph"/>
              <w:numPr>
                <w:ilvl w:val="0"/>
                <w:numId w:val="58"/>
              </w:numPr>
              <w:suppressAutoHyphens/>
              <w:autoSpaceDN w:val="0"/>
              <w:spacing w:before="0" w:after="0" w:line="276" w:lineRule="auto"/>
              <w:textAlignment w:val="baseline"/>
            </w:pPr>
            <w:r>
              <w:rPr>
                <w:lang w:eastAsia="lt-LT"/>
              </w:rPr>
              <w:t>n</w:t>
            </w:r>
            <w:r w:rsidR="00B07143">
              <w:rPr>
                <w:lang w:eastAsia="lt-LT"/>
              </w:rPr>
              <w:t>audotojo sutikimas su slapukais turi būti išreiškiamas konkrečiu naudotojo veiksmu (mygtuko paspaudimu ar pan.).</w:t>
            </w:r>
          </w:p>
        </w:tc>
      </w:tr>
      <w:tr w:rsidR="002775DE" w:rsidRPr="00F61DFF" w14:paraId="070A602A" w14:textId="77777777">
        <w:tc>
          <w:tcPr>
            <w:tcW w:w="548" w:type="pct"/>
            <w:tcBorders>
              <w:top w:val="single" w:sz="4" w:space="0" w:color="83A0B7"/>
              <w:bottom w:val="single" w:sz="4" w:space="0" w:color="83A0B7"/>
            </w:tcBorders>
            <w:shd w:val="clear" w:color="auto" w:fill="auto"/>
          </w:tcPr>
          <w:p w14:paraId="5F773CAF" w14:textId="77777777" w:rsidR="002775DE" w:rsidRPr="00F61DFF" w:rsidRDefault="002775DE">
            <w:pPr>
              <w:pStyle w:val="ListParagraph"/>
              <w:numPr>
                <w:ilvl w:val="0"/>
                <w:numId w:val="46"/>
              </w:numPr>
              <w:spacing w:before="120" w:after="120" w:line="240" w:lineRule="auto"/>
              <w:ind w:right="170"/>
            </w:pPr>
          </w:p>
        </w:tc>
        <w:tc>
          <w:tcPr>
            <w:tcW w:w="4452" w:type="pct"/>
            <w:tcBorders>
              <w:top w:val="single" w:sz="4" w:space="0" w:color="83A0B7"/>
              <w:bottom w:val="single" w:sz="4" w:space="0" w:color="83A0B7"/>
            </w:tcBorders>
            <w:shd w:val="clear" w:color="auto" w:fill="auto"/>
            <w:vAlign w:val="bottom"/>
          </w:tcPr>
          <w:p w14:paraId="2758CF2F" w14:textId="77777777" w:rsidR="002775DE" w:rsidRPr="003E58B1" w:rsidRDefault="002775DE" w:rsidP="003E58B1">
            <w:pPr>
              <w:spacing w:before="120" w:after="120" w:line="240" w:lineRule="auto"/>
              <w:ind w:left="170" w:right="170"/>
            </w:pPr>
            <w:r>
              <w:t>Sistema turi būti apsaugota nuo:</w:t>
            </w:r>
          </w:p>
          <w:p w14:paraId="15110AA7" w14:textId="77777777" w:rsidR="002775DE" w:rsidRDefault="002775DE">
            <w:pPr>
              <w:pStyle w:val="ListParagraph"/>
              <w:numPr>
                <w:ilvl w:val="0"/>
                <w:numId w:val="62"/>
              </w:numPr>
              <w:suppressAutoHyphens/>
              <w:autoSpaceDN w:val="0"/>
              <w:spacing w:before="0" w:after="0" w:line="276" w:lineRule="auto"/>
              <w:textAlignment w:val="baseline"/>
              <w:rPr>
                <w:lang w:eastAsia="lt-LT"/>
              </w:rPr>
            </w:pPr>
            <w:r>
              <w:rPr>
                <w:lang w:eastAsia="lt-LT"/>
              </w:rPr>
              <w:t>neautentifikuotos prieigos;</w:t>
            </w:r>
          </w:p>
          <w:p w14:paraId="49D27492" w14:textId="77777777" w:rsidR="002775DE" w:rsidRDefault="002775DE">
            <w:pPr>
              <w:pStyle w:val="ListParagraph"/>
              <w:numPr>
                <w:ilvl w:val="0"/>
                <w:numId w:val="62"/>
              </w:numPr>
              <w:suppressAutoHyphens/>
              <w:autoSpaceDN w:val="0"/>
              <w:spacing w:before="0" w:after="0" w:line="276" w:lineRule="auto"/>
              <w:textAlignment w:val="baseline"/>
              <w:rPr>
                <w:lang w:eastAsia="lt-LT"/>
              </w:rPr>
            </w:pPr>
            <w:r>
              <w:rPr>
                <w:lang w:eastAsia="lt-LT"/>
              </w:rPr>
              <w:t>naudotojų veiksmų, neatitinkančių jų autorizacijos rolės;</w:t>
            </w:r>
          </w:p>
          <w:p w14:paraId="29CEDEF4" w14:textId="77777777" w:rsidR="002775DE" w:rsidRDefault="002775DE">
            <w:pPr>
              <w:pStyle w:val="ListParagraph"/>
              <w:numPr>
                <w:ilvl w:val="0"/>
                <w:numId w:val="62"/>
              </w:numPr>
              <w:suppressAutoHyphens/>
              <w:autoSpaceDN w:val="0"/>
              <w:spacing w:before="0" w:after="0" w:line="276" w:lineRule="auto"/>
              <w:textAlignment w:val="baseline"/>
              <w:rPr>
                <w:lang w:eastAsia="lt-LT"/>
              </w:rPr>
            </w:pPr>
            <w:r>
              <w:rPr>
                <w:lang w:eastAsia="lt-LT"/>
              </w:rPr>
              <w:t>nesankcionuoto naudotojo sesijos perėmimo;</w:t>
            </w:r>
          </w:p>
          <w:p w14:paraId="004C0F49" w14:textId="77777777" w:rsidR="002775DE" w:rsidRDefault="002775DE">
            <w:pPr>
              <w:pStyle w:val="ListParagraph"/>
              <w:numPr>
                <w:ilvl w:val="0"/>
                <w:numId w:val="62"/>
              </w:numPr>
              <w:suppressAutoHyphens/>
              <w:autoSpaceDN w:val="0"/>
              <w:spacing w:before="0" w:after="0" w:line="276" w:lineRule="auto"/>
              <w:textAlignment w:val="baseline"/>
              <w:rPr>
                <w:lang w:eastAsia="lt-LT"/>
              </w:rPr>
            </w:pPr>
            <w:r>
              <w:rPr>
                <w:lang w:eastAsia="lt-LT"/>
              </w:rPr>
              <w:t>nesankcionuoto duomenų perėmimo ar jų įterpimo;</w:t>
            </w:r>
          </w:p>
          <w:p w14:paraId="00F3126E" w14:textId="00B1B212" w:rsidR="002775DE" w:rsidRDefault="002775DE">
            <w:pPr>
              <w:pStyle w:val="ListParagraph"/>
              <w:numPr>
                <w:ilvl w:val="0"/>
                <w:numId w:val="62"/>
              </w:numPr>
              <w:suppressAutoHyphens/>
              <w:autoSpaceDN w:val="0"/>
              <w:spacing w:before="0" w:after="0" w:line="276" w:lineRule="auto"/>
              <w:textAlignment w:val="baseline"/>
              <w:rPr>
                <w:lang w:eastAsia="lt-LT"/>
              </w:rPr>
            </w:pPr>
            <w:r>
              <w:rPr>
                <w:lang w:eastAsia="lt-LT"/>
              </w:rPr>
              <w:t xml:space="preserve">žalingo kodo įterpimo (angl. </w:t>
            </w:r>
            <w:r w:rsidR="00F54D2E">
              <w:rPr>
                <w:lang w:eastAsia="lt-LT"/>
              </w:rPr>
              <w:t>I</w:t>
            </w:r>
            <w:r w:rsidRPr="0057408D">
              <w:rPr>
                <w:i/>
                <w:iCs/>
                <w:lang w:eastAsia="lt-LT"/>
              </w:rPr>
              <w:t>njection</w:t>
            </w:r>
            <w:r w:rsidRPr="003E58B1">
              <w:rPr>
                <w:lang w:eastAsia="lt-LT"/>
              </w:rPr>
              <w:t>, XSS (</w:t>
            </w:r>
            <w:r w:rsidR="00F54D2E">
              <w:rPr>
                <w:lang w:eastAsia="lt-LT"/>
              </w:rPr>
              <w:t>C</w:t>
            </w:r>
            <w:r w:rsidRPr="0057408D">
              <w:rPr>
                <w:i/>
                <w:iCs/>
                <w:lang w:eastAsia="lt-LT"/>
              </w:rPr>
              <w:t>ross-sitescripting</w:t>
            </w:r>
            <w:r w:rsidRPr="003E58B1">
              <w:rPr>
                <w:lang w:eastAsia="lt-LT"/>
              </w:rPr>
              <w:t>)</w:t>
            </w:r>
            <w:r>
              <w:rPr>
                <w:lang w:eastAsia="lt-LT"/>
              </w:rPr>
              <w:t>);</w:t>
            </w:r>
          </w:p>
          <w:p w14:paraId="7C5FECBF" w14:textId="0816AE34" w:rsidR="002775DE" w:rsidRDefault="002775DE">
            <w:pPr>
              <w:pStyle w:val="ListParagraph"/>
              <w:numPr>
                <w:ilvl w:val="0"/>
                <w:numId w:val="62"/>
              </w:numPr>
              <w:suppressAutoHyphens/>
              <w:autoSpaceDN w:val="0"/>
              <w:spacing w:before="0" w:after="0" w:line="276" w:lineRule="auto"/>
              <w:textAlignment w:val="baseline"/>
            </w:pPr>
            <w:r>
              <w:rPr>
                <w:lang w:eastAsia="lt-LT"/>
              </w:rPr>
              <w:t>kitų saugumo pažeidimų, kurie įvardijami OWASP TOP 10 (https://www.owasp.org) arba lygiaverčiame sąraše.</w:t>
            </w:r>
          </w:p>
        </w:tc>
      </w:tr>
    </w:tbl>
    <w:p w14:paraId="1BEE92DE" w14:textId="5AB71809" w:rsidR="0088597E" w:rsidRPr="000170C5" w:rsidRDefault="0088597E" w:rsidP="0088597E">
      <w:pPr>
        <w:pStyle w:val="Heading1"/>
        <w:rPr>
          <w:sz w:val="40"/>
          <w:szCs w:val="40"/>
        </w:rPr>
      </w:pPr>
      <w:r>
        <w:rPr>
          <w:sz w:val="40"/>
          <w:szCs w:val="40"/>
        </w:rPr>
        <w:lastRenderedPageBreak/>
        <w:t>Atsiskaitymo tvarka</w:t>
      </w:r>
    </w:p>
    <w:p w14:paraId="37A851E1" w14:textId="0158A274" w:rsidR="00D6260A" w:rsidRDefault="00D6260A" w:rsidP="00D6260A">
      <w:pPr>
        <w:pStyle w:val="ListParagraph"/>
        <w:numPr>
          <w:ilvl w:val="0"/>
          <w:numId w:val="52"/>
        </w:numPr>
      </w:pPr>
      <w:r>
        <w:t>Atsiskaitymas su Tiekėju vykdoma</w:t>
      </w:r>
      <w:r w:rsidR="007C6210">
        <w:t>s</w:t>
      </w:r>
      <w:r>
        <w:t xml:space="preserve"> etapais:</w:t>
      </w:r>
    </w:p>
    <w:tbl>
      <w:tblPr>
        <w:tblStyle w:val="TableGrid"/>
        <w:tblW w:w="5000" w:type="pct"/>
        <w:tblLook w:val="04A0" w:firstRow="1" w:lastRow="0" w:firstColumn="1" w:lastColumn="0" w:noHBand="0" w:noVBand="1"/>
      </w:tblPr>
      <w:tblGrid>
        <w:gridCol w:w="1196"/>
        <w:gridCol w:w="4329"/>
        <w:gridCol w:w="4103"/>
      </w:tblGrid>
      <w:tr w:rsidR="0043658B" w:rsidRPr="0043658B" w14:paraId="38B55E66" w14:textId="77777777" w:rsidTr="000B5F6D">
        <w:trPr>
          <w:cantSplit/>
          <w:trHeight w:val="699"/>
          <w:tblHeader/>
        </w:trPr>
        <w:tc>
          <w:tcPr>
            <w:tcW w:w="621" w:type="pct"/>
            <w:shd w:val="clear" w:color="auto" w:fill="D9D9D9" w:themeFill="background1" w:themeFillShade="D9"/>
          </w:tcPr>
          <w:p w14:paraId="7E605A01" w14:textId="77777777" w:rsidR="0043658B" w:rsidRPr="0043658B" w:rsidRDefault="0043658B" w:rsidP="000B5F6D">
            <w:pPr>
              <w:jc w:val="center"/>
              <w:rPr>
                <w:bCs/>
                <w:color w:val="213A6D" w:themeColor="text1"/>
              </w:rPr>
            </w:pPr>
            <w:bookmarkStart w:id="68" w:name="OLE_LINK1"/>
            <w:r w:rsidRPr="0043658B">
              <w:rPr>
                <w:bCs/>
                <w:color w:val="213A6D" w:themeColor="text1"/>
              </w:rPr>
              <w:t>Etapo Nr.</w:t>
            </w:r>
          </w:p>
        </w:tc>
        <w:tc>
          <w:tcPr>
            <w:tcW w:w="2248" w:type="pct"/>
            <w:shd w:val="clear" w:color="auto" w:fill="D9D9D9" w:themeFill="background1" w:themeFillShade="D9"/>
          </w:tcPr>
          <w:p w14:paraId="5169CBAD" w14:textId="77777777" w:rsidR="0043658B" w:rsidRPr="0043658B" w:rsidRDefault="0043658B" w:rsidP="000B5F6D">
            <w:pPr>
              <w:jc w:val="center"/>
              <w:rPr>
                <w:bCs/>
                <w:color w:val="213A6D" w:themeColor="text1"/>
              </w:rPr>
            </w:pPr>
            <w:r w:rsidRPr="0043658B">
              <w:rPr>
                <w:bCs/>
                <w:color w:val="213A6D" w:themeColor="text1"/>
              </w:rPr>
              <w:t>Projekto įgyvendinimo etapo pavadinimas</w:t>
            </w:r>
          </w:p>
        </w:tc>
        <w:tc>
          <w:tcPr>
            <w:tcW w:w="2131" w:type="pct"/>
            <w:shd w:val="clear" w:color="auto" w:fill="D9D9D9" w:themeFill="background1" w:themeFillShade="D9"/>
          </w:tcPr>
          <w:p w14:paraId="62B79AAA" w14:textId="7990D640" w:rsidR="0043658B" w:rsidRPr="0043658B" w:rsidRDefault="0043658B" w:rsidP="000B5F6D">
            <w:pPr>
              <w:jc w:val="center"/>
              <w:rPr>
                <w:bCs/>
                <w:color w:val="213A6D" w:themeColor="text1"/>
              </w:rPr>
            </w:pPr>
            <w:r w:rsidRPr="0043658B">
              <w:rPr>
                <w:bCs/>
                <w:color w:val="213A6D" w:themeColor="text1"/>
              </w:rPr>
              <w:t>Apmokėjimo procentai nuo</w:t>
            </w:r>
            <w:r w:rsidR="007E302B">
              <w:rPr>
                <w:bCs/>
                <w:color w:val="213A6D" w:themeColor="text1"/>
              </w:rPr>
              <w:t xml:space="preserve"> bendros</w:t>
            </w:r>
            <w:r w:rsidRPr="0043658B">
              <w:rPr>
                <w:bCs/>
                <w:color w:val="213A6D" w:themeColor="text1"/>
              </w:rPr>
              <w:t xml:space="preserve"> pasiūlymo kainos (</w:t>
            </w:r>
            <w:r w:rsidR="007E302B">
              <w:rPr>
                <w:bCs/>
                <w:color w:val="213A6D" w:themeColor="text1"/>
              </w:rPr>
              <w:t>be</w:t>
            </w:r>
            <w:r w:rsidRPr="0043658B">
              <w:rPr>
                <w:bCs/>
                <w:color w:val="213A6D" w:themeColor="text1"/>
              </w:rPr>
              <w:t xml:space="preserve"> programinės įrangos licencijų kain</w:t>
            </w:r>
            <w:r w:rsidR="0068359D">
              <w:rPr>
                <w:bCs/>
                <w:color w:val="213A6D" w:themeColor="text1"/>
              </w:rPr>
              <w:t>os</w:t>
            </w:r>
            <w:r w:rsidRPr="0043658B">
              <w:rPr>
                <w:bCs/>
                <w:color w:val="213A6D" w:themeColor="text1"/>
              </w:rPr>
              <w:t>)</w:t>
            </w:r>
          </w:p>
        </w:tc>
      </w:tr>
      <w:tr w:rsidR="0043658B" w:rsidRPr="005E1C01" w14:paraId="44E926BF" w14:textId="77777777" w:rsidTr="000B5F6D">
        <w:tc>
          <w:tcPr>
            <w:tcW w:w="621" w:type="pct"/>
          </w:tcPr>
          <w:p w14:paraId="20F34573" w14:textId="77777777" w:rsidR="0043658B" w:rsidRPr="005E1C01" w:rsidRDefault="0043658B" w:rsidP="000B5F6D">
            <w:pPr>
              <w:rPr>
                <w:color w:val="213A6D" w:themeColor="text1"/>
              </w:rPr>
            </w:pPr>
            <w:r w:rsidRPr="005E1C01">
              <w:rPr>
                <w:color w:val="213A6D" w:themeColor="text1"/>
              </w:rPr>
              <w:t>1.</w:t>
            </w:r>
          </w:p>
        </w:tc>
        <w:tc>
          <w:tcPr>
            <w:tcW w:w="2248" w:type="pct"/>
          </w:tcPr>
          <w:p w14:paraId="2FBC10D0" w14:textId="77777777" w:rsidR="0043658B" w:rsidRPr="005E1C01" w:rsidRDefault="0043658B" w:rsidP="000B5F6D">
            <w:pPr>
              <w:rPr>
                <w:color w:val="213A6D" w:themeColor="text1"/>
              </w:rPr>
            </w:pPr>
            <w:r w:rsidRPr="00760DF5">
              <w:rPr>
                <w:color w:val="213A6D" w:themeColor="text1"/>
              </w:rPr>
              <w:t>Inicijavimas</w:t>
            </w:r>
          </w:p>
        </w:tc>
        <w:tc>
          <w:tcPr>
            <w:tcW w:w="2131" w:type="pct"/>
          </w:tcPr>
          <w:p w14:paraId="5CDDD2B4" w14:textId="1457AC48" w:rsidR="0043658B" w:rsidRPr="005E1C01" w:rsidRDefault="007E302B" w:rsidP="000B5F6D">
            <w:pPr>
              <w:jc w:val="center"/>
              <w:rPr>
                <w:color w:val="213A6D" w:themeColor="text1"/>
              </w:rPr>
            </w:pPr>
            <w:r>
              <w:t>5</w:t>
            </w:r>
            <w:r w:rsidR="0043658B" w:rsidRPr="00F637CF">
              <w:t>%</w:t>
            </w:r>
          </w:p>
        </w:tc>
      </w:tr>
      <w:tr w:rsidR="0043658B" w:rsidRPr="005E1C01" w14:paraId="4412C0BA" w14:textId="77777777" w:rsidTr="000B5F6D">
        <w:tc>
          <w:tcPr>
            <w:tcW w:w="621" w:type="pct"/>
          </w:tcPr>
          <w:p w14:paraId="3F8041AE" w14:textId="77777777" w:rsidR="0043658B" w:rsidRPr="005E1C01" w:rsidRDefault="0043658B" w:rsidP="000B5F6D">
            <w:pPr>
              <w:rPr>
                <w:color w:val="213A6D" w:themeColor="text1"/>
              </w:rPr>
            </w:pPr>
            <w:r w:rsidRPr="005E1C01">
              <w:rPr>
                <w:color w:val="213A6D" w:themeColor="text1"/>
              </w:rPr>
              <w:t>2.</w:t>
            </w:r>
          </w:p>
        </w:tc>
        <w:tc>
          <w:tcPr>
            <w:tcW w:w="2248" w:type="pct"/>
          </w:tcPr>
          <w:p w14:paraId="36649750" w14:textId="0AFCC6C7" w:rsidR="0043658B" w:rsidRPr="005E1C01" w:rsidRDefault="00482BEA" w:rsidP="000B5F6D">
            <w:pPr>
              <w:rPr>
                <w:color w:val="213A6D" w:themeColor="text1"/>
              </w:rPr>
            </w:pPr>
            <w:r>
              <w:rPr>
                <w:color w:val="213A6D" w:themeColor="text1"/>
              </w:rPr>
              <w:t>Analizė</w:t>
            </w:r>
          </w:p>
        </w:tc>
        <w:tc>
          <w:tcPr>
            <w:tcW w:w="2131" w:type="pct"/>
          </w:tcPr>
          <w:p w14:paraId="4C0DAF81" w14:textId="77777777" w:rsidR="0043658B" w:rsidRPr="005E1C01" w:rsidRDefault="0043658B" w:rsidP="000B5F6D">
            <w:pPr>
              <w:jc w:val="center"/>
              <w:rPr>
                <w:color w:val="213A6D" w:themeColor="text1"/>
                <w:lang w:val="en-US"/>
              </w:rPr>
            </w:pPr>
            <w:r>
              <w:t>10</w:t>
            </w:r>
            <w:r w:rsidRPr="00F637CF">
              <w:t>%</w:t>
            </w:r>
          </w:p>
        </w:tc>
      </w:tr>
      <w:tr w:rsidR="0043658B" w:rsidRPr="005E1C01" w14:paraId="7822CB41" w14:textId="77777777" w:rsidTr="000B5F6D">
        <w:tc>
          <w:tcPr>
            <w:tcW w:w="621" w:type="pct"/>
          </w:tcPr>
          <w:p w14:paraId="582012DC" w14:textId="25DA6D08" w:rsidR="0043658B" w:rsidRPr="005E1C01" w:rsidRDefault="0043658B" w:rsidP="000B5F6D">
            <w:pPr>
              <w:rPr>
                <w:color w:val="213A6D" w:themeColor="text1"/>
                <w:lang w:val="en-US"/>
              </w:rPr>
            </w:pPr>
            <w:r w:rsidRPr="005E1C01">
              <w:rPr>
                <w:color w:val="213A6D" w:themeColor="text1"/>
                <w:lang w:val="en-US"/>
              </w:rPr>
              <w:t>3.</w:t>
            </w:r>
          </w:p>
        </w:tc>
        <w:tc>
          <w:tcPr>
            <w:tcW w:w="2248" w:type="pct"/>
          </w:tcPr>
          <w:p w14:paraId="618070D0" w14:textId="06394F1E" w:rsidR="0043658B" w:rsidRPr="005E1C01" w:rsidRDefault="00482BEA" w:rsidP="000B5F6D">
            <w:pPr>
              <w:rPr>
                <w:color w:val="213A6D" w:themeColor="text1"/>
              </w:rPr>
            </w:pPr>
            <w:r>
              <w:rPr>
                <w:color w:val="213A6D" w:themeColor="text1"/>
              </w:rPr>
              <w:t>Projektavimas</w:t>
            </w:r>
          </w:p>
        </w:tc>
        <w:tc>
          <w:tcPr>
            <w:tcW w:w="2131" w:type="pct"/>
          </w:tcPr>
          <w:p w14:paraId="1774D52D" w14:textId="59101238" w:rsidR="0043658B" w:rsidRPr="005E1C01" w:rsidRDefault="0043658B" w:rsidP="000B5F6D">
            <w:pPr>
              <w:jc w:val="center"/>
              <w:rPr>
                <w:color w:val="213A6D" w:themeColor="text1"/>
              </w:rPr>
            </w:pPr>
            <w:r w:rsidRPr="00F637CF">
              <w:t>2</w:t>
            </w:r>
            <w:r w:rsidR="00A43870">
              <w:t>5</w:t>
            </w:r>
            <w:r w:rsidRPr="00F637CF">
              <w:t>%</w:t>
            </w:r>
          </w:p>
        </w:tc>
      </w:tr>
      <w:tr w:rsidR="0043658B" w:rsidRPr="005E1C01" w14:paraId="1446C396" w14:textId="77777777" w:rsidTr="000B5F6D">
        <w:tc>
          <w:tcPr>
            <w:tcW w:w="621" w:type="pct"/>
          </w:tcPr>
          <w:p w14:paraId="69DC6762" w14:textId="55404AFE" w:rsidR="0043658B" w:rsidRPr="005E1C01" w:rsidRDefault="00783395" w:rsidP="000B5F6D">
            <w:pPr>
              <w:rPr>
                <w:color w:val="213A6D" w:themeColor="text1"/>
              </w:rPr>
            </w:pPr>
            <w:r>
              <w:rPr>
                <w:color w:val="213A6D" w:themeColor="text1"/>
              </w:rPr>
              <w:t>4.</w:t>
            </w:r>
          </w:p>
        </w:tc>
        <w:tc>
          <w:tcPr>
            <w:tcW w:w="2248" w:type="pct"/>
          </w:tcPr>
          <w:p w14:paraId="477714A9" w14:textId="2F2D6D2B" w:rsidR="0043658B" w:rsidRPr="005E1C01" w:rsidRDefault="00783395" w:rsidP="000B5F6D">
            <w:pPr>
              <w:rPr>
                <w:color w:val="213A6D" w:themeColor="text1"/>
              </w:rPr>
            </w:pPr>
            <w:r>
              <w:rPr>
                <w:color w:val="213A6D" w:themeColor="text1"/>
              </w:rPr>
              <w:t>Konstravimas/programavimas</w:t>
            </w:r>
          </w:p>
        </w:tc>
        <w:tc>
          <w:tcPr>
            <w:tcW w:w="2131" w:type="pct"/>
          </w:tcPr>
          <w:p w14:paraId="3E606D1D" w14:textId="0996CE70" w:rsidR="0043658B" w:rsidRPr="005E1C01" w:rsidRDefault="00A43870" w:rsidP="000B5F6D">
            <w:pPr>
              <w:jc w:val="center"/>
              <w:rPr>
                <w:color w:val="213A6D" w:themeColor="text1"/>
              </w:rPr>
            </w:pPr>
            <w:r>
              <w:t>40</w:t>
            </w:r>
            <w:r w:rsidR="0043658B" w:rsidRPr="00F637CF">
              <w:t>%</w:t>
            </w:r>
          </w:p>
        </w:tc>
      </w:tr>
      <w:tr w:rsidR="0043658B" w:rsidRPr="005E1C01" w14:paraId="149F5992" w14:textId="77777777" w:rsidTr="000B5F6D">
        <w:tc>
          <w:tcPr>
            <w:tcW w:w="621" w:type="pct"/>
          </w:tcPr>
          <w:p w14:paraId="79CA00FE" w14:textId="7A2F480A" w:rsidR="0043658B" w:rsidRPr="005E1C01" w:rsidRDefault="0068359D" w:rsidP="000B5F6D">
            <w:pPr>
              <w:rPr>
                <w:color w:val="213A6D" w:themeColor="text1"/>
              </w:rPr>
            </w:pPr>
            <w:r>
              <w:rPr>
                <w:color w:val="213A6D" w:themeColor="text1"/>
              </w:rPr>
              <w:t>5.</w:t>
            </w:r>
          </w:p>
        </w:tc>
        <w:tc>
          <w:tcPr>
            <w:tcW w:w="2248" w:type="pct"/>
          </w:tcPr>
          <w:p w14:paraId="5595169E" w14:textId="36FC88EC" w:rsidR="0043658B" w:rsidRPr="005E1C01" w:rsidRDefault="00783395" w:rsidP="000B5F6D">
            <w:pPr>
              <w:rPr>
                <w:color w:val="213A6D" w:themeColor="text1"/>
              </w:rPr>
            </w:pPr>
            <w:r>
              <w:rPr>
                <w:color w:val="213A6D" w:themeColor="text1"/>
              </w:rPr>
              <w:t>Testavimas</w:t>
            </w:r>
          </w:p>
        </w:tc>
        <w:tc>
          <w:tcPr>
            <w:tcW w:w="2131" w:type="pct"/>
          </w:tcPr>
          <w:p w14:paraId="53919F76" w14:textId="3AC2C78F" w:rsidR="0043658B" w:rsidRPr="005E1C01" w:rsidRDefault="00A43870" w:rsidP="000B5F6D">
            <w:pPr>
              <w:jc w:val="center"/>
              <w:rPr>
                <w:color w:val="213A6D" w:themeColor="text1"/>
              </w:rPr>
            </w:pPr>
            <w:r>
              <w:t>10</w:t>
            </w:r>
            <w:r w:rsidR="0043658B" w:rsidRPr="00F637CF">
              <w:t>%</w:t>
            </w:r>
          </w:p>
        </w:tc>
      </w:tr>
      <w:tr w:rsidR="0043658B" w:rsidRPr="005E1C01" w14:paraId="213293BC" w14:textId="77777777" w:rsidTr="000B5F6D">
        <w:tc>
          <w:tcPr>
            <w:tcW w:w="621" w:type="pct"/>
          </w:tcPr>
          <w:p w14:paraId="403BF880" w14:textId="12DDA852" w:rsidR="0043658B" w:rsidRPr="005E1C01" w:rsidRDefault="0068359D" w:rsidP="000B5F6D">
            <w:pPr>
              <w:rPr>
                <w:color w:val="213A6D" w:themeColor="text1"/>
              </w:rPr>
            </w:pPr>
            <w:r>
              <w:rPr>
                <w:color w:val="213A6D" w:themeColor="text1"/>
              </w:rPr>
              <w:t>6</w:t>
            </w:r>
            <w:r w:rsidR="0043658B" w:rsidRPr="005E1C01">
              <w:rPr>
                <w:color w:val="213A6D" w:themeColor="text1"/>
              </w:rPr>
              <w:t>.</w:t>
            </w:r>
          </w:p>
        </w:tc>
        <w:tc>
          <w:tcPr>
            <w:tcW w:w="2248" w:type="pct"/>
          </w:tcPr>
          <w:p w14:paraId="57B924C2" w14:textId="2C0D9102" w:rsidR="0043658B" w:rsidRPr="005E1C01" w:rsidRDefault="00783395" w:rsidP="000B5F6D">
            <w:pPr>
              <w:rPr>
                <w:color w:val="213A6D" w:themeColor="text1"/>
              </w:rPr>
            </w:pPr>
            <w:r>
              <w:rPr>
                <w:color w:val="213A6D" w:themeColor="text1"/>
              </w:rPr>
              <w:t>Diegimas</w:t>
            </w:r>
          </w:p>
        </w:tc>
        <w:tc>
          <w:tcPr>
            <w:tcW w:w="2131" w:type="pct"/>
          </w:tcPr>
          <w:p w14:paraId="74C413A5" w14:textId="7524CB03" w:rsidR="0043658B" w:rsidRPr="005E1C01" w:rsidRDefault="00A43870" w:rsidP="000B5F6D">
            <w:pPr>
              <w:jc w:val="center"/>
              <w:rPr>
                <w:color w:val="213A6D" w:themeColor="text1"/>
              </w:rPr>
            </w:pPr>
            <w:r>
              <w:t>5</w:t>
            </w:r>
            <w:r w:rsidR="0043658B" w:rsidRPr="00F637CF">
              <w:t>%</w:t>
            </w:r>
          </w:p>
        </w:tc>
      </w:tr>
      <w:tr w:rsidR="0043658B" w:rsidRPr="00673A15" w14:paraId="262929DB" w14:textId="77777777" w:rsidTr="000B5F6D">
        <w:tc>
          <w:tcPr>
            <w:tcW w:w="621" w:type="pct"/>
          </w:tcPr>
          <w:p w14:paraId="2C5A5144" w14:textId="78EEAF29" w:rsidR="0043658B" w:rsidRPr="005E1C01" w:rsidRDefault="0068359D" w:rsidP="000B5F6D">
            <w:pPr>
              <w:rPr>
                <w:color w:val="213A6D" w:themeColor="text1"/>
              </w:rPr>
            </w:pPr>
            <w:r>
              <w:rPr>
                <w:color w:val="213A6D" w:themeColor="text1"/>
              </w:rPr>
              <w:t>7</w:t>
            </w:r>
            <w:r w:rsidR="0043658B" w:rsidRPr="005E1C01">
              <w:rPr>
                <w:color w:val="213A6D" w:themeColor="text1"/>
              </w:rPr>
              <w:t>.</w:t>
            </w:r>
          </w:p>
        </w:tc>
        <w:tc>
          <w:tcPr>
            <w:tcW w:w="2248" w:type="pct"/>
          </w:tcPr>
          <w:p w14:paraId="1FEC5980" w14:textId="72BFBDDF" w:rsidR="0043658B" w:rsidRPr="005E1C01" w:rsidRDefault="00783395" w:rsidP="000B5F6D">
            <w:pPr>
              <w:rPr>
                <w:color w:val="213A6D" w:themeColor="text1"/>
              </w:rPr>
            </w:pPr>
            <w:r>
              <w:rPr>
                <w:color w:val="213A6D" w:themeColor="text1"/>
              </w:rPr>
              <w:t>Bandomoji eksploatacija</w:t>
            </w:r>
          </w:p>
        </w:tc>
        <w:tc>
          <w:tcPr>
            <w:tcW w:w="2131" w:type="pct"/>
          </w:tcPr>
          <w:p w14:paraId="49323507" w14:textId="028DC9F0" w:rsidR="0043658B" w:rsidRPr="005E1C01" w:rsidRDefault="00A43870" w:rsidP="000B5F6D">
            <w:pPr>
              <w:jc w:val="center"/>
              <w:rPr>
                <w:color w:val="213A6D" w:themeColor="text1"/>
              </w:rPr>
            </w:pPr>
            <w:r>
              <w:t>5</w:t>
            </w:r>
            <w:r w:rsidR="0043658B" w:rsidRPr="00F637CF">
              <w:t>%</w:t>
            </w:r>
          </w:p>
        </w:tc>
      </w:tr>
    </w:tbl>
    <w:bookmarkEnd w:id="68"/>
    <w:p w14:paraId="1F95FB1D" w14:textId="1202F362" w:rsidR="00D27284" w:rsidRDefault="00AD57DA" w:rsidP="00482BEA">
      <w:pPr>
        <w:pStyle w:val="ListParagraph"/>
        <w:numPr>
          <w:ilvl w:val="0"/>
          <w:numId w:val="52"/>
        </w:numPr>
      </w:pPr>
      <w:r>
        <w:t>Darbų priėmimas įforminamas perdavimo-priėmimo aktu. Jei Užsakovas turi pastabų Tiekėjo pateiktam rezultatui, pastabos turi būti pateiktos per 5 d.</w:t>
      </w:r>
      <w:r w:rsidR="00527AB5">
        <w:t xml:space="preserve"> </w:t>
      </w:r>
      <w:r>
        <w:t>d. nuo perdavimo-priėmimo akto pateikimo dienos.</w:t>
      </w:r>
    </w:p>
    <w:p w14:paraId="1453535F" w14:textId="163FA1FD" w:rsidR="00AD57DA" w:rsidRDefault="00AD57DA" w:rsidP="00482BEA">
      <w:pPr>
        <w:pStyle w:val="ListParagraph"/>
        <w:numPr>
          <w:ilvl w:val="0"/>
          <w:numId w:val="52"/>
        </w:numPr>
      </w:pPr>
      <w:r>
        <w:t xml:space="preserve">Sąskaita-faktūra turi būti pateikta per SABIS. Mokėjimas </w:t>
      </w:r>
      <w:r w:rsidR="00704318">
        <w:t>Tiekėjui atliekamas per 30 k.</w:t>
      </w:r>
      <w:r w:rsidR="00527AB5">
        <w:t xml:space="preserve"> </w:t>
      </w:r>
      <w:r w:rsidR="00704318">
        <w:t>d. nuo teisingai pateiktos sąskaitos-faktūros pateikimo dienos.</w:t>
      </w:r>
    </w:p>
    <w:p w14:paraId="1D1EB2D2" w14:textId="2DEAB106" w:rsidR="00482BEA" w:rsidRPr="00482BEA" w:rsidRDefault="00482BEA" w:rsidP="00482BEA">
      <w:pPr>
        <w:pStyle w:val="ListParagraph"/>
        <w:numPr>
          <w:ilvl w:val="0"/>
          <w:numId w:val="52"/>
        </w:numPr>
      </w:pPr>
      <w:r w:rsidRPr="00482BEA">
        <w:t xml:space="preserve">Atskiras mokėjimas Tiekėjui atliekamas priėmus </w:t>
      </w:r>
      <w:r>
        <w:t xml:space="preserve">standartinės </w:t>
      </w:r>
      <w:r w:rsidRPr="00482BEA">
        <w:t xml:space="preserve">programinės įrangos licencijas, kurios turi būti pateikiamos programinės įrangos gamintojo nustatyta tvarka. </w:t>
      </w:r>
    </w:p>
    <w:p w14:paraId="00D70A99" w14:textId="77777777" w:rsidR="00D6260A" w:rsidRPr="008923FD" w:rsidRDefault="00D6260A" w:rsidP="00D6260A"/>
    <w:p w14:paraId="5A09A261" w14:textId="383D5C7B" w:rsidR="007A228F" w:rsidRDefault="007A228F">
      <w:pPr>
        <w:spacing w:before="0" w:after="160" w:line="259" w:lineRule="auto"/>
        <w:jc w:val="left"/>
      </w:pPr>
    </w:p>
    <w:p w14:paraId="011A92BC" w14:textId="4351E574" w:rsidR="00B75F3E" w:rsidRPr="000170C5" w:rsidRDefault="00B75F3E" w:rsidP="00B75F3E">
      <w:pPr>
        <w:pStyle w:val="Heading1"/>
        <w:rPr>
          <w:sz w:val="40"/>
          <w:szCs w:val="40"/>
        </w:rPr>
      </w:pPr>
      <w:r w:rsidRPr="000170C5">
        <w:rPr>
          <w:sz w:val="40"/>
          <w:szCs w:val="40"/>
        </w:rPr>
        <w:lastRenderedPageBreak/>
        <w:t>Baigiamosios nuostatos</w:t>
      </w:r>
    </w:p>
    <w:p w14:paraId="4A607B97" w14:textId="77777777" w:rsidR="00445557" w:rsidRPr="008923FD" w:rsidRDefault="00445557" w:rsidP="00695B12">
      <w:pPr>
        <w:pStyle w:val="ListParagraph"/>
        <w:numPr>
          <w:ilvl w:val="0"/>
          <w:numId w:val="283"/>
        </w:numPr>
      </w:pPr>
      <w:r w:rsidRPr="008923FD">
        <w:t>Visi šioje Techninėje specifikacijoje apibrėžti reikalavimai yra suprantami kaip minimalūs ir teikiant Paslaugas bus aptariami su Diegėju, detalizuojami ir galutinai suderinami.</w:t>
      </w:r>
    </w:p>
    <w:p w14:paraId="72721BE8" w14:textId="77DD0608" w:rsidR="00445557" w:rsidRDefault="00445557" w:rsidP="00695B12">
      <w:pPr>
        <w:pStyle w:val="ListParagraph"/>
        <w:numPr>
          <w:ilvl w:val="0"/>
          <w:numId w:val="283"/>
        </w:numPr>
      </w:pPr>
      <w:r w:rsidRPr="008923FD">
        <w:t xml:space="preserve">Visi pateikti reikalavimai yra technologiškai nepriklausomi, paremti </w:t>
      </w:r>
      <w:r w:rsidR="00206D5D">
        <w:t>industrijos standartais ir patikimomis</w:t>
      </w:r>
      <w:r w:rsidR="00206D5D" w:rsidRPr="008923FD">
        <w:t xml:space="preserve"> </w:t>
      </w:r>
      <w:r w:rsidRPr="008923FD">
        <w:t xml:space="preserve">technologijomis. Jei Diegėjas Techninėje specifikacijoje rastų reikalavimą, susijusį su konkretaus gamintojo nuosavybės teisėmis apsaugota technologiją (angl. </w:t>
      </w:r>
      <w:r w:rsidRPr="0050694C">
        <w:rPr>
          <w:i/>
        </w:rPr>
        <w:t>proprietary</w:t>
      </w:r>
      <w:r w:rsidRPr="008923FD">
        <w:t>), Diegėjas gali siūlyti lygiavertes technologijas, atitinkančias keliamus reikalavimus, t.</w:t>
      </w:r>
      <w:r w:rsidR="001E4145">
        <w:t xml:space="preserve"> </w:t>
      </w:r>
      <w:r w:rsidRPr="008923FD">
        <w:t xml:space="preserve">y. visi šiame dokumente nurodyti konkretūs modeliai ar šaltiniai, standartai, konkretūs procesai ar prekės ženklai, patentai, tipai, konkreti kilmė ar gamyba apima ir jiems lygiaverčius produktus ar procesus, nepriklausomai nuo to, ar šalia yra prierašas </w:t>
      </w:r>
      <w:r w:rsidR="00FE6D56">
        <w:t>„</w:t>
      </w:r>
      <w:r w:rsidRPr="008923FD">
        <w:t>arba lygiavertis“ (sąlyga netaikytina, jeigu šaltinis, standartas, konkretus procesas ar prekės ženklas, patentas, tipas, konkreti kilmė ar gamyba nurodyta, apibrėžiant Perkančiosios organizacijos turimus produktus ir esamus procesus).</w:t>
      </w:r>
    </w:p>
    <w:p w14:paraId="2936720B" w14:textId="77777777" w:rsidR="00080B59" w:rsidRDefault="0059030E" w:rsidP="00695B12">
      <w:pPr>
        <w:pStyle w:val="ListParagraph"/>
        <w:numPr>
          <w:ilvl w:val="0"/>
          <w:numId w:val="283"/>
        </w:numPr>
      </w:pPr>
      <w:r>
        <w:t xml:space="preserve">Ši Techninė specifikacija neapriboja duomenų aibės, </w:t>
      </w:r>
      <w:r w:rsidR="00F679BE">
        <w:t xml:space="preserve">kuri turi būti saugoma Sistemoje. Prierašas „neapsiribojant“ reiškia, jog </w:t>
      </w:r>
      <w:r w:rsidR="00982ADC">
        <w:t>nurody</w:t>
      </w:r>
      <w:r w:rsidR="00F45BE3">
        <w:t xml:space="preserve">ta duomenų aibė gali būti pildoma Perkančiosios organizacijos </w:t>
      </w:r>
      <w:r w:rsidR="00E54D51">
        <w:t>reikal</w:t>
      </w:r>
      <w:r w:rsidR="00BC73BE">
        <w:t xml:space="preserve">avimu. </w:t>
      </w:r>
      <w:r w:rsidR="008F7AD3">
        <w:t>Sistemoje saugomų duomenų aibė turi būti suderinta su Perkanči</w:t>
      </w:r>
      <w:r w:rsidR="002447F4">
        <w:t>ąja organizacija detalios analizės ir projektavimo etapų metu.</w:t>
      </w:r>
    </w:p>
    <w:p w14:paraId="731D8CDA" w14:textId="00F6FDA7" w:rsidR="00206D5D" w:rsidRDefault="00206D5D" w:rsidP="00695B12">
      <w:pPr>
        <w:pStyle w:val="ListParagraph"/>
        <w:numPr>
          <w:ilvl w:val="0"/>
          <w:numId w:val="283"/>
        </w:numPr>
      </w:pPr>
      <w:r>
        <w:t xml:space="preserve">Perkančioji organizacija pasilieka teisę </w:t>
      </w:r>
      <w:r w:rsidR="00D72428">
        <w:t xml:space="preserve">bet kurioje viešojo pirkimo proceso stadijoje paprašyti viešojo pirkimo dalyvio pateikti papildomus paaiškinimus </w:t>
      </w:r>
      <w:r w:rsidR="00CB1E3B">
        <w:t>ar įrodymus susijusius su pirkimo objektu. Nustačius, kad viešojo pirkimo dalyvio pateikta informacija neatitinka pirkimo sąlygų ar viešojo pirkimo dalyvis informacijos nepateikė</w:t>
      </w:r>
      <w:r w:rsidR="00A33AA3">
        <w:t>, toks pasiūlymas bus traktuojamas kaip neatitinkantis viešojo pirkimo sąlygų ir bus šalinimas iš viešojo pirkimo.</w:t>
      </w:r>
    </w:p>
    <w:p w14:paraId="7D66E7FB" w14:textId="3A46D4B0" w:rsidR="00D03044" w:rsidRDefault="00695B12" w:rsidP="00D03044">
      <w:pPr>
        <w:pStyle w:val="ListParagraph"/>
        <w:numPr>
          <w:ilvl w:val="0"/>
          <w:numId w:val="283"/>
        </w:numPr>
      </w:pPr>
      <w:r>
        <w:t xml:space="preserve">Tiekėjas kartu su pasiūlymu turi pateikti paslaugų aprašymą, kuriame privalomai turi būti </w:t>
      </w:r>
      <w:r w:rsidR="00A94365">
        <w:t>aprašyta siūlomo sprendimo realizacija bei atitiktis techninės specifikacijos reikalavimams</w:t>
      </w:r>
      <w:r>
        <w:t>.</w:t>
      </w:r>
      <w:r w:rsidR="00D03044">
        <w:t xml:space="preserve"> Nustačius, kad viešojo pirkimo dalyvio pateiktas aprašymas neatitinka pirkimo sąlygų ar viešojo pirkimo dalyvis informacijos nepateikė</w:t>
      </w:r>
      <w:r w:rsidR="00BD6836">
        <w:t xml:space="preserve"> aprašymo</w:t>
      </w:r>
      <w:r w:rsidR="00D03044">
        <w:t>, toks pasiūlymas bus traktuojamas kaip neatitinkantis viešojo pirkimo sąlygų ir bus šalinimas iš viešojo pirkimo.</w:t>
      </w:r>
    </w:p>
    <w:p w14:paraId="2081EFE4" w14:textId="77777777" w:rsidR="00695B12" w:rsidRDefault="00695B12" w:rsidP="00BE13F8">
      <w:pPr>
        <w:sectPr w:rsidR="00695B12" w:rsidSect="0068359D">
          <w:headerReference w:type="default" r:id="rId19"/>
          <w:pgSz w:w="11906" w:h="16838" w:code="9"/>
          <w:pgMar w:top="1134" w:right="567" w:bottom="1134" w:left="1701" w:header="720" w:footer="720" w:gutter="0"/>
          <w:cols w:space="720"/>
          <w:docGrid w:linePitch="360"/>
        </w:sectPr>
      </w:pPr>
    </w:p>
    <w:p w14:paraId="5709B16A" w14:textId="440B549F" w:rsidR="00B75F3E" w:rsidRPr="003C564A" w:rsidRDefault="00B75F3E" w:rsidP="00B75F3E">
      <w:pPr>
        <w:pStyle w:val="Heading1"/>
        <w:rPr>
          <w:sz w:val="40"/>
          <w:szCs w:val="40"/>
        </w:rPr>
      </w:pPr>
      <w:r w:rsidRPr="003C564A">
        <w:rPr>
          <w:sz w:val="40"/>
          <w:szCs w:val="40"/>
        </w:rPr>
        <w:lastRenderedPageBreak/>
        <w:t>Priedai</w:t>
      </w:r>
    </w:p>
    <w:p w14:paraId="45644318" w14:textId="59BB111F" w:rsidR="00E42CD7" w:rsidRDefault="00D00112" w:rsidP="00E42CD7">
      <w:pPr>
        <w:pStyle w:val="Heading2"/>
      </w:pPr>
      <w:bookmarkStart w:id="69" w:name="_Toc109814671"/>
      <w:bookmarkStart w:id="70" w:name="_Ref111024161"/>
      <w:bookmarkStart w:id="71" w:name="_Ref138236776"/>
      <w:bookmarkStart w:id="72" w:name="_Toc187858627"/>
      <w:r>
        <w:t xml:space="preserve">Priedas Nr. </w:t>
      </w:r>
      <w:bookmarkEnd w:id="69"/>
      <w:bookmarkEnd w:id="70"/>
      <w:bookmarkEnd w:id="71"/>
      <w:r w:rsidR="00BE4374" w:rsidRPr="00527AB5">
        <w:rPr>
          <w:lang w:val="it-IT"/>
        </w:rPr>
        <w:t>1 Metinio tikrinimo plano sudarymo procesas</w:t>
      </w:r>
      <w:bookmarkEnd w:id="72"/>
    </w:p>
    <w:p w14:paraId="4F698A70" w14:textId="68FF988D" w:rsidR="00835737" w:rsidRDefault="00835737" w:rsidP="00835737">
      <w:pPr>
        <w:jc w:val="center"/>
      </w:pPr>
      <w:r w:rsidRPr="00835737">
        <w:rPr>
          <w:noProof/>
        </w:rPr>
        <w:drawing>
          <wp:inline distT="0" distB="0" distL="0" distR="0" wp14:anchorId="308C5B4D" wp14:editId="520CFB8B">
            <wp:extent cx="2338237" cy="5610225"/>
            <wp:effectExtent l="0" t="0" r="5080" b="0"/>
            <wp:docPr id="861075539"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75539" name="Picture 1" descr="A diagram of a flowchart&#10;&#10;Description automatically generated"/>
                    <pic:cNvPicPr/>
                  </pic:nvPicPr>
                  <pic:blipFill>
                    <a:blip r:embed="rId20"/>
                    <a:stretch>
                      <a:fillRect/>
                    </a:stretch>
                  </pic:blipFill>
                  <pic:spPr>
                    <a:xfrm>
                      <a:off x="0" y="0"/>
                      <a:ext cx="2341159" cy="5617236"/>
                    </a:xfrm>
                    <a:prstGeom prst="rect">
                      <a:avLst/>
                    </a:prstGeom>
                  </pic:spPr>
                </pic:pic>
              </a:graphicData>
            </a:graphic>
          </wp:inline>
        </w:drawing>
      </w:r>
    </w:p>
    <w:tbl>
      <w:tblPr>
        <w:tblStyle w:val="IO202021"/>
        <w:tblW w:w="5340" w:type="pct"/>
        <w:tblLayout w:type="fixed"/>
        <w:tblLook w:val="0000" w:firstRow="0" w:lastRow="0" w:firstColumn="0" w:lastColumn="0" w:noHBand="0" w:noVBand="0"/>
      </w:tblPr>
      <w:tblGrid>
        <w:gridCol w:w="829"/>
        <w:gridCol w:w="8811"/>
      </w:tblGrid>
      <w:tr w:rsidR="00080B59" w14:paraId="74191BCA" w14:textId="77777777" w:rsidTr="00337D62">
        <w:tc>
          <w:tcPr>
            <w:tcW w:w="829" w:type="dxa"/>
            <w:shd w:val="clear" w:color="auto" w:fill="E4EDF4" w:themeFill="accent1"/>
          </w:tcPr>
          <w:p w14:paraId="27AA4453" w14:textId="77777777" w:rsidR="00080B59" w:rsidRDefault="00080B59" w:rsidP="0013208D">
            <w:r>
              <w:t>Nr.</w:t>
            </w:r>
          </w:p>
        </w:tc>
        <w:tc>
          <w:tcPr>
            <w:tcW w:w="8810" w:type="dxa"/>
            <w:shd w:val="clear" w:color="auto" w:fill="E4EDF4" w:themeFill="accent1"/>
          </w:tcPr>
          <w:p w14:paraId="445BE1A6" w14:textId="77777777" w:rsidR="00080B59" w:rsidRDefault="00080B59" w:rsidP="00337D62">
            <w:pPr>
              <w:tabs>
                <w:tab w:val="left" w:pos="8419"/>
                <w:tab w:val="left" w:pos="8852"/>
              </w:tabs>
            </w:pPr>
            <w:r>
              <w:t>Veiksmas</w:t>
            </w:r>
          </w:p>
        </w:tc>
      </w:tr>
      <w:tr w:rsidR="00080B59" w14:paraId="26996BE2" w14:textId="77777777" w:rsidTr="00337D62">
        <w:tc>
          <w:tcPr>
            <w:tcW w:w="829" w:type="dxa"/>
          </w:tcPr>
          <w:p w14:paraId="2309B4B8" w14:textId="77777777" w:rsidR="00080B59" w:rsidRDefault="00080B59" w:rsidP="0013208D">
            <w:r>
              <w:t>1.</w:t>
            </w:r>
          </w:p>
        </w:tc>
        <w:tc>
          <w:tcPr>
            <w:tcW w:w="8810" w:type="dxa"/>
          </w:tcPr>
          <w:p w14:paraId="6F2494FB" w14:textId="77777777" w:rsidR="00080B59" w:rsidRDefault="00080B59" w:rsidP="0013208D">
            <w:r>
              <w:t>Pasirenka kuri naują metinį patikrinimo planą arba pasirenka atnaujinti sukurtą metinį patikrinimo planą</w:t>
            </w:r>
          </w:p>
        </w:tc>
      </w:tr>
      <w:tr w:rsidR="00080B59" w14:paraId="224CAFFB" w14:textId="77777777" w:rsidTr="00337D62">
        <w:tc>
          <w:tcPr>
            <w:tcW w:w="829" w:type="dxa"/>
          </w:tcPr>
          <w:p w14:paraId="66CC7C6A" w14:textId="77777777" w:rsidR="00080B59" w:rsidRDefault="00080B59" w:rsidP="0013208D">
            <w:r>
              <w:t>2.</w:t>
            </w:r>
          </w:p>
        </w:tc>
        <w:tc>
          <w:tcPr>
            <w:tcW w:w="8810" w:type="dxa"/>
          </w:tcPr>
          <w:p w14:paraId="6D578FCD" w14:textId="77777777" w:rsidR="00080B59" w:rsidRDefault="00080B59" w:rsidP="0013208D">
            <w:r>
              <w:t>Atrenka kiekvienos srities galiojančius taisyklių rinkinius</w:t>
            </w:r>
          </w:p>
        </w:tc>
      </w:tr>
      <w:tr w:rsidR="00080B59" w14:paraId="6460B305" w14:textId="77777777" w:rsidTr="00337D62">
        <w:tc>
          <w:tcPr>
            <w:tcW w:w="829" w:type="dxa"/>
          </w:tcPr>
          <w:p w14:paraId="7307E8FA" w14:textId="77777777" w:rsidR="00080B59" w:rsidRDefault="00080B59" w:rsidP="0013208D">
            <w:r>
              <w:lastRenderedPageBreak/>
              <w:t>3.</w:t>
            </w:r>
          </w:p>
        </w:tc>
        <w:tc>
          <w:tcPr>
            <w:tcW w:w="8810" w:type="dxa"/>
          </w:tcPr>
          <w:p w14:paraId="37B86FE1" w14:textId="523DC422" w:rsidR="00080B59" w:rsidRDefault="00080B59" w:rsidP="0013208D">
            <w:r>
              <w:t xml:space="preserve">Įtraukia ŪS veiklų specializacijas, kurios atitinka nurodytas taisykles pagal kiekvieną pasirinktą sritį. </w:t>
            </w:r>
          </w:p>
        </w:tc>
      </w:tr>
      <w:tr w:rsidR="00080B59" w14:paraId="6520B937" w14:textId="77777777" w:rsidTr="00337D62">
        <w:tc>
          <w:tcPr>
            <w:tcW w:w="829" w:type="dxa"/>
          </w:tcPr>
          <w:p w14:paraId="6CC0B615" w14:textId="77777777" w:rsidR="00080B59" w:rsidRDefault="00080B59" w:rsidP="0013208D">
            <w:r>
              <w:t>4.</w:t>
            </w:r>
          </w:p>
        </w:tc>
        <w:tc>
          <w:tcPr>
            <w:tcW w:w="8810" w:type="dxa"/>
          </w:tcPr>
          <w:p w14:paraId="47B10582" w14:textId="77777777" w:rsidR="00080B59" w:rsidRDefault="00080B59" w:rsidP="0013208D">
            <w:r>
              <w:t>Kiekvienam atrinktam ūkio subjektui vykdomas ūkio subjekto tikrinimų apjungimas jei:</w:t>
            </w:r>
          </w:p>
          <w:p w14:paraId="33B75689" w14:textId="660068A6" w:rsidR="00080B59" w:rsidRDefault="00080B59" w:rsidP="0013208D">
            <w:r>
              <w:rPr>
                <w:noProof/>
              </w:rPr>
              <w:drawing>
                <wp:inline distT="0" distB="0" distL="0" distR="0" wp14:anchorId="38BBA25D" wp14:editId="4E599661">
                  <wp:extent cx="2679413" cy="5324475"/>
                  <wp:effectExtent l="0" t="0" r="6985" b="0"/>
                  <wp:docPr id="12596777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6767" cy="5339089"/>
                          </a:xfrm>
                          <a:prstGeom prst="rect">
                            <a:avLst/>
                          </a:prstGeom>
                          <a:noFill/>
                          <a:ln>
                            <a:noFill/>
                          </a:ln>
                        </pic:spPr>
                      </pic:pic>
                    </a:graphicData>
                  </a:graphic>
                </wp:inline>
              </w:drawing>
            </w:r>
          </w:p>
          <w:tbl>
            <w:tblPr>
              <w:tblStyle w:val="IO20201"/>
              <w:tblW w:w="4864" w:type="pct"/>
              <w:tblLayout w:type="fixed"/>
              <w:tblLook w:val="0020" w:firstRow="1" w:lastRow="0" w:firstColumn="0" w:lastColumn="0" w:noHBand="0" w:noVBand="0"/>
            </w:tblPr>
            <w:tblGrid>
              <w:gridCol w:w="1022"/>
              <w:gridCol w:w="7339"/>
            </w:tblGrid>
            <w:tr w:rsidR="00080B59" w14:paraId="3E1ACFDA" w14:textId="77777777" w:rsidTr="00B04215">
              <w:trPr>
                <w:cnfStyle w:val="100000000000" w:firstRow="1" w:lastRow="0" w:firstColumn="0" w:lastColumn="0" w:oddVBand="0" w:evenVBand="0" w:oddHBand="0" w:evenHBand="0" w:firstRowFirstColumn="0" w:firstRowLastColumn="0" w:lastRowFirstColumn="0" w:lastRowLastColumn="0"/>
              </w:trPr>
              <w:tc>
                <w:tcPr>
                  <w:tcW w:w="1050" w:type="dxa"/>
                </w:tcPr>
                <w:p w14:paraId="6D2D38DF" w14:textId="77777777" w:rsidR="00080B59" w:rsidRDefault="00080B59" w:rsidP="0013208D">
                  <w:r>
                    <w:t>Nr.</w:t>
                  </w:r>
                </w:p>
              </w:tc>
              <w:tc>
                <w:tcPr>
                  <w:tcW w:w="7587" w:type="dxa"/>
                </w:tcPr>
                <w:p w14:paraId="7AEBAB62" w14:textId="77777777" w:rsidR="00080B59" w:rsidRDefault="00080B59" w:rsidP="0013208D">
                  <w:r>
                    <w:t>Veiksmas</w:t>
                  </w:r>
                </w:p>
              </w:tc>
            </w:tr>
            <w:tr w:rsidR="00080B59" w14:paraId="664931C6" w14:textId="77777777" w:rsidTr="00B04215">
              <w:tc>
                <w:tcPr>
                  <w:tcW w:w="1050" w:type="dxa"/>
                </w:tcPr>
                <w:p w14:paraId="25A4C4C6" w14:textId="77777777" w:rsidR="00080B59" w:rsidRDefault="00080B59" w:rsidP="0013208D">
                  <w:r>
                    <w:t>4.1.</w:t>
                  </w:r>
                </w:p>
              </w:tc>
              <w:tc>
                <w:tcPr>
                  <w:tcW w:w="7587" w:type="dxa"/>
                </w:tcPr>
                <w:p w14:paraId="3D1DACF5" w14:textId="77777777" w:rsidR="00080B59" w:rsidRDefault="00080B59" w:rsidP="0013208D">
                  <w:r>
                    <w:t>Tikrinama, ar yra tikrinamų ŪS dublikatų (tikrinamas tas pats ŪS).</w:t>
                  </w:r>
                </w:p>
                <w:p w14:paraId="3681025B" w14:textId="77777777" w:rsidR="00080B59" w:rsidRDefault="00080B59" w:rsidP="0013208D">
                  <w:r>
                    <w:t>Jei yra, toliau žiūrėti žingsnį Nr. 4.2.</w:t>
                  </w:r>
                </w:p>
                <w:p w14:paraId="0E441E40" w14:textId="77777777" w:rsidR="00080B59" w:rsidRDefault="00080B59" w:rsidP="0013208D">
                  <w:r>
                    <w:t>Jei ŪS dublikatų nėra, toliau žiūrėti žingsnį Nr. 4.6.</w:t>
                  </w:r>
                </w:p>
              </w:tc>
            </w:tr>
            <w:tr w:rsidR="00080B59" w14:paraId="1CEA51E5" w14:textId="77777777" w:rsidTr="00B04215">
              <w:tc>
                <w:tcPr>
                  <w:tcW w:w="1050" w:type="dxa"/>
                </w:tcPr>
                <w:p w14:paraId="21075F6F" w14:textId="77777777" w:rsidR="00080B59" w:rsidRDefault="00080B59" w:rsidP="0013208D">
                  <w:r>
                    <w:t>4.2.</w:t>
                  </w:r>
                </w:p>
              </w:tc>
              <w:tc>
                <w:tcPr>
                  <w:tcW w:w="7587" w:type="dxa"/>
                </w:tcPr>
                <w:p w14:paraId="32E4EB62" w14:textId="77777777" w:rsidR="00080B59" w:rsidRDefault="00080B59" w:rsidP="0013208D">
                  <w:r>
                    <w:t>Tikrinama, ar tikrinamas tas pats ŪS adresas.</w:t>
                  </w:r>
                </w:p>
                <w:p w14:paraId="1326E213" w14:textId="77777777" w:rsidR="00080B59" w:rsidRDefault="00080B59" w:rsidP="0013208D">
                  <w:r>
                    <w:lastRenderedPageBreak/>
                    <w:t>Jei tikrinimas vyks tame pačiame adrese, toliau žiūrėti žingsnį Nr. 4.3.</w:t>
                  </w:r>
                </w:p>
                <w:p w14:paraId="55BBB3B7" w14:textId="77777777" w:rsidR="00080B59" w:rsidRDefault="00080B59" w:rsidP="0013208D">
                  <w:r>
                    <w:t>Jei tikrinimas vyks kitame adrese, toliau žiūrėti žingsnį Nr. 4.6.</w:t>
                  </w:r>
                </w:p>
              </w:tc>
            </w:tr>
            <w:tr w:rsidR="00080B59" w14:paraId="5327B336" w14:textId="77777777" w:rsidTr="00B04215">
              <w:tc>
                <w:tcPr>
                  <w:tcW w:w="1050" w:type="dxa"/>
                </w:tcPr>
                <w:p w14:paraId="64546C92" w14:textId="77777777" w:rsidR="00080B59" w:rsidRDefault="00080B59" w:rsidP="0013208D">
                  <w:r>
                    <w:t>4.3.</w:t>
                  </w:r>
                </w:p>
              </w:tc>
              <w:tc>
                <w:tcPr>
                  <w:tcW w:w="7587" w:type="dxa"/>
                </w:tcPr>
                <w:p w14:paraId="15D60797" w14:textId="77777777" w:rsidR="00080B59" w:rsidRDefault="00080B59" w:rsidP="0013208D">
                  <w:r>
                    <w:t>Tikrinama, ar tikrinama ta pati pati ŪS veiklos specializacija (nuoroda į tą patį objektą) pagal tos pačios srities tą patį pobūdį.</w:t>
                  </w:r>
                </w:p>
                <w:p w14:paraId="4EEDEA92" w14:textId="77777777" w:rsidR="00080B59" w:rsidRDefault="00080B59" w:rsidP="0013208D">
                  <w:r>
                    <w:t>Jei taip,  (t. y. (ŪS tikrinamas pagal pobūdį kelis kartus), toliau žiūrėti žingsnį Nr. 4.6.</w:t>
                  </w:r>
                </w:p>
                <w:p w14:paraId="184CBE28" w14:textId="77777777" w:rsidR="00080B59" w:rsidRDefault="00080B59" w:rsidP="0013208D">
                  <w:r>
                    <w:t>Jei ne, toliau žiūrėti žingsnį Nr. 4.4</w:t>
                  </w:r>
                </w:p>
              </w:tc>
            </w:tr>
            <w:tr w:rsidR="00080B59" w14:paraId="7E0E0CEA" w14:textId="77777777" w:rsidTr="00B04215">
              <w:tc>
                <w:tcPr>
                  <w:tcW w:w="1050" w:type="dxa"/>
                </w:tcPr>
                <w:p w14:paraId="3512FEAD" w14:textId="77777777" w:rsidR="00080B59" w:rsidRDefault="00080B59" w:rsidP="0013208D">
                  <w:r>
                    <w:t>4.4.</w:t>
                  </w:r>
                </w:p>
              </w:tc>
              <w:tc>
                <w:tcPr>
                  <w:tcW w:w="7587" w:type="dxa"/>
                </w:tcPr>
                <w:p w14:paraId="34C10771" w14:textId="77777777" w:rsidR="00080B59" w:rsidRDefault="00080B59" w:rsidP="0013208D">
                  <w:r>
                    <w:t>Tikrinama ar galimi tikrinimų laikotarpiai persidengia.</w:t>
                  </w:r>
                </w:p>
                <w:p w14:paraId="6C4756A9" w14:textId="77777777" w:rsidR="00080B59" w:rsidRDefault="00080B59" w:rsidP="0013208D">
                  <w:r>
                    <w:t>Jei galimi tikrinimų laikotarpiai persidengia, toliau žiūrėti žingsnį Nr. 4.5</w:t>
                  </w:r>
                </w:p>
                <w:p w14:paraId="07D47EB8" w14:textId="77777777" w:rsidR="00080B59" w:rsidRDefault="00080B59" w:rsidP="0013208D">
                  <w:r>
                    <w:t>Jei galimi tikrinimų laikotarpiai nepersidengia, toliau žiūrėti žingsnį Nr. 4.6.</w:t>
                  </w:r>
                </w:p>
              </w:tc>
            </w:tr>
            <w:tr w:rsidR="00080B59" w14:paraId="420C7477" w14:textId="77777777" w:rsidTr="00B04215">
              <w:tc>
                <w:tcPr>
                  <w:tcW w:w="1050" w:type="dxa"/>
                </w:tcPr>
                <w:p w14:paraId="7C12766C" w14:textId="77777777" w:rsidR="00080B59" w:rsidRDefault="00080B59" w:rsidP="0013208D">
                  <w:r>
                    <w:t>4.5.</w:t>
                  </w:r>
                </w:p>
              </w:tc>
              <w:tc>
                <w:tcPr>
                  <w:tcW w:w="7587" w:type="dxa"/>
                </w:tcPr>
                <w:p w14:paraId="6B561288" w14:textId="77777777" w:rsidR="00080B59" w:rsidRDefault="00080B59" w:rsidP="0013208D">
                  <w:r>
                    <w:t>Apjungiami tikrinimai tenkinant taisyklėms tokia prioritetų tvarka:</w:t>
                  </w:r>
                </w:p>
                <w:p w14:paraId="6011CAA3" w14:textId="77777777" w:rsidR="00080B59" w:rsidRPr="00080B59" w:rsidRDefault="00080B59" w:rsidP="0013208D">
                  <w:pPr>
                    <w:rPr>
                      <w:rFonts w:cstheme="minorHAnsi"/>
                      <w:szCs w:val="20"/>
                    </w:rPr>
                  </w:pPr>
                  <w:r w:rsidRPr="00080B59">
                    <w:rPr>
                      <w:rFonts w:cstheme="minorHAnsi"/>
                      <w:szCs w:val="20"/>
                    </w:rPr>
                    <w:t>Viename tikrinime gali būti max. 2 skirtingos tikrinamos sritys (jei kuriant planą pasirinktas požymis „Apriboti, kad viename tikrinime galimos tik 2 skirtingos tikrinimų sritys“)</w:t>
                  </w:r>
                </w:p>
                <w:p w14:paraId="2597CA53" w14:textId="77777777" w:rsidR="00080B59" w:rsidRPr="00080B59" w:rsidRDefault="00080B59" w:rsidP="0013208D">
                  <w:pPr>
                    <w:rPr>
                      <w:rFonts w:cstheme="minorHAnsi"/>
                      <w:szCs w:val="20"/>
                    </w:rPr>
                  </w:pPr>
                  <w:r w:rsidRPr="00080B59">
                    <w:rPr>
                      <w:rFonts w:cstheme="minorHAnsi"/>
                      <w:szCs w:val="20"/>
                    </w:rPr>
                    <w:t>Turi būti sukuriamas kuo mažesnis tikrinimų skaičius.</w:t>
                  </w:r>
                </w:p>
                <w:p w14:paraId="4B399656" w14:textId="77777777" w:rsidR="00080B59" w:rsidRPr="00080B59" w:rsidRDefault="00080B59" w:rsidP="0013208D">
                  <w:pPr>
                    <w:rPr>
                      <w:rFonts w:cstheme="minorHAnsi"/>
                      <w:szCs w:val="20"/>
                    </w:rPr>
                  </w:pPr>
                  <w:r w:rsidRPr="00080B59">
                    <w:rPr>
                      <w:rFonts w:cstheme="minorHAnsi"/>
                      <w:szCs w:val="20"/>
                    </w:rPr>
                    <w:t>Vienos tikrinimų srities tikrinimai turi būti išskaidyti į kuo mažiau tikrinimų (kad ŪS pagal tą pačią sritį bet skirtingus pobūdžius nebūtų tikrinamas kelis skirtingus kartus);</w:t>
                  </w:r>
                </w:p>
                <w:p w14:paraId="7B494651" w14:textId="77777777" w:rsidR="00080B59" w:rsidRPr="00080B59" w:rsidRDefault="00080B59" w:rsidP="0013208D">
                  <w:pPr>
                    <w:rPr>
                      <w:rFonts w:cstheme="minorHAnsi"/>
                      <w:szCs w:val="20"/>
                    </w:rPr>
                  </w:pPr>
                  <w:r w:rsidRPr="00080B59">
                    <w:rPr>
                      <w:rFonts w:cstheme="minorHAnsi"/>
                      <w:szCs w:val="20"/>
                    </w:rPr>
                    <w:t>Skaičiuojama suma vienos ar dviejų sričių pobūdžių standartinių nuokrypių tikrinimuose. Kuo suma mažesnė, tuo sritys gražiau išsidalina per tikrinimus ir pobūdžių skaičius per tikrinimus vienodesnis.</w:t>
                  </w:r>
                </w:p>
                <w:p w14:paraId="451B92E7" w14:textId="77777777" w:rsidR="00080B59" w:rsidRPr="00080B59" w:rsidRDefault="00080B59" w:rsidP="0013208D">
                  <w:pPr>
                    <w:rPr>
                      <w:rFonts w:cstheme="minorHAnsi"/>
                      <w:szCs w:val="20"/>
                    </w:rPr>
                  </w:pPr>
                  <w:r w:rsidRPr="00080B59">
                    <w:rPr>
                      <w:rFonts w:cstheme="minorHAnsi"/>
                      <w:szCs w:val="20"/>
                    </w:rPr>
                    <w:t>Kai ŪS tikrinamas pagal tą patį pobūdį per metus kelis kartus, skaičiuojamas standartinis nuokrypis bendrai pobūdžiams per tikrinimus, kad intervalas tarp šių tikrinimų būtų kuo didesnis. Arba, bent jau, kad šie tikrinimai nesikirstų per planuojamas tikrinimų savaites.</w:t>
                  </w:r>
                </w:p>
                <w:p w14:paraId="4DDF7CF6" w14:textId="77777777" w:rsidR="00080B59" w:rsidRPr="00080B59" w:rsidRDefault="00080B59" w:rsidP="0013208D">
                  <w:pPr>
                    <w:rPr>
                      <w:rFonts w:cstheme="minorHAnsi"/>
                      <w:szCs w:val="20"/>
                    </w:rPr>
                  </w:pPr>
                  <w:r w:rsidRPr="00080B59">
                    <w:rPr>
                      <w:rFonts w:cstheme="minorHAnsi"/>
                      <w:szCs w:val="20"/>
                    </w:rPr>
                    <w:t>Skaičiuojami galimi kuo didesni intervalai tarp tikrinimų. Iš tikrinimų intervalų sumos atimamas jų standartinis nuokrypis.</w:t>
                  </w:r>
                </w:p>
                <w:p w14:paraId="11C9C96E" w14:textId="77777777" w:rsidR="00080B59" w:rsidRDefault="00080B59" w:rsidP="0013208D">
                  <w:r w:rsidRPr="00080B59">
                    <w:rPr>
                      <w:rFonts w:asciiTheme="minorHAnsi" w:hAnsiTheme="minorHAnsi" w:cstheme="minorHAnsi"/>
                    </w:rPr>
                    <w:t>T. y. vieno tikrinimo metu ŪS bus tikrinamas pagal kelias sritis / pobūdžius (viename tikrinime negali būti tikrinamas ŪS pagal tos pačios srities tą patį pobūdį</w:t>
                  </w:r>
                  <w:r>
                    <w:t>).</w:t>
                  </w:r>
                </w:p>
                <w:p w14:paraId="05412F32" w14:textId="77777777" w:rsidR="00080B59" w:rsidRDefault="00080B59" w:rsidP="0013208D">
                  <w:r>
                    <w:t>Parenkamas galimas tikrinimų intervalas - persidengiantis intervalas (jei tikrinamos kelios skirtingos sritys).</w:t>
                  </w:r>
                </w:p>
                <w:p w14:paraId="30BC476A" w14:textId="77777777" w:rsidR="00080B59" w:rsidRDefault="00080B59" w:rsidP="0013208D">
                  <w:r>
                    <w:lastRenderedPageBreak/>
                    <w:t>Jei tikrinimų sričių galimi tikrinimų intervalai skiriasi, tai parenkamas trumpesnis. Pvz. jei Augalų apsaugos srities tikrinimas yra 2 sav., o fitosanitarijos srities 1 sav. tai planuojamo tikrinimo intervalas turi būti 1 sav.</w:t>
                  </w:r>
                </w:p>
              </w:tc>
            </w:tr>
            <w:tr w:rsidR="00080B59" w14:paraId="65657550" w14:textId="77777777" w:rsidTr="00B04215">
              <w:tc>
                <w:tcPr>
                  <w:tcW w:w="1050" w:type="dxa"/>
                </w:tcPr>
                <w:p w14:paraId="72DCD397" w14:textId="77777777" w:rsidR="00080B59" w:rsidRDefault="00080B59" w:rsidP="0013208D">
                  <w:r>
                    <w:t>4.6.</w:t>
                  </w:r>
                </w:p>
              </w:tc>
              <w:tc>
                <w:tcPr>
                  <w:tcW w:w="7587" w:type="dxa"/>
                </w:tcPr>
                <w:p w14:paraId="1CAE4A4F" w14:textId="77777777" w:rsidR="00080B59" w:rsidRDefault="00080B59" w:rsidP="0013208D">
                  <w:r>
                    <w:t>Tikrinimas paliekamas kaip atskiras tikrinimas. T.y. jei ŪS yra keli tikrinimai pagal srities tą patį pobūdį, tikrinimai nėra apjungiami ir atliekami skirtingais laikotarpiais.</w:t>
                  </w:r>
                </w:p>
              </w:tc>
            </w:tr>
          </w:tbl>
          <w:p w14:paraId="00527C3F" w14:textId="77777777" w:rsidR="00080B59" w:rsidRDefault="00080B59" w:rsidP="0013208D"/>
        </w:tc>
      </w:tr>
      <w:tr w:rsidR="00080B59" w14:paraId="65661FEE" w14:textId="77777777" w:rsidTr="00337D62">
        <w:tc>
          <w:tcPr>
            <w:tcW w:w="829" w:type="dxa"/>
          </w:tcPr>
          <w:p w14:paraId="336E6BD7" w14:textId="77777777" w:rsidR="00080B59" w:rsidRDefault="00080B59" w:rsidP="0013208D">
            <w:r>
              <w:lastRenderedPageBreak/>
              <w:t>5.</w:t>
            </w:r>
          </w:p>
        </w:tc>
        <w:tc>
          <w:tcPr>
            <w:tcW w:w="8810" w:type="dxa"/>
          </w:tcPr>
          <w:p w14:paraId="66B3267D" w14:textId="77777777" w:rsidR="00080B59" w:rsidRPr="00DD2E12" w:rsidRDefault="00080B59" w:rsidP="00A750F2">
            <w:pPr>
              <w:ind w:right="907"/>
              <w:rPr>
                <w:szCs w:val="20"/>
              </w:rPr>
            </w:pPr>
            <w:r w:rsidRPr="00DD2E12">
              <w:rPr>
                <w:szCs w:val="20"/>
              </w:rPr>
              <w:t>Parenka tikrinimo savaitę atsižvelgiant į keturis kriterijus:</w:t>
            </w:r>
          </w:p>
          <w:p w14:paraId="1BCC3EEC" w14:textId="77777777" w:rsidR="00080B59" w:rsidRPr="00DD2E12" w:rsidRDefault="00080B59" w:rsidP="00A750F2">
            <w:pPr>
              <w:ind w:right="907"/>
              <w:rPr>
                <w:color w:val="auto"/>
                <w:szCs w:val="20"/>
              </w:rPr>
            </w:pPr>
            <w:r w:rsidRPr="00DD2E12">
              <w:rPr>
                <w:szCs w:val="20"/>
              </w:rPr>
              <w:t xml:space="preserve">galimus intervalus, nurodytus sričių galiojančiuose taisyklių rinkiniuose. Jei vienu </w:t>
            </w:r>
            <w:r w:rsidRPr="00DD2E12">
              <w:rPr>
                <w:color w:val="auto"/>
                <w:szCs w:val="20"/>
              </w:rPr>
              <w:t>tikrinimu tikrinamos kelios sritys, tikrinimo savaitė turi atitikti visų sričių nurodytus intervalus. Tikrinant pagal rizikingumą, galimos tikrinimų savaitės pobūdžiams nurodomos taisyklių rinkinyje. Tikrinant pagal kenksmingus organizmus, galimos tikrinimų savaitės nurodomos klasifikatoriaus atributuose.</w:t>
            </w:r>
          </w:p>
          <w:p w14:paraId="1E0CB70A" w14:textId="77777777" w:rsidR="00080B59" w:rsidRPr="00DD2E12" w:rsidRDefault="00080B59" w:rsidP="00A750F2">
            <w:pPr>
              <w:ind w:right="907"/>
              <w:rPr>
                <w:color w:val="auto"/>
                <w:szCs w:val="20"/>
              </w:rPr>
            </w:pPr>
            <w:r w:rsidRPr="00DD2E12">
              <w:rPr>
                <w:color w:val="auto"/>
                <w:szCs w:val="20"/>
              </w:rPr>
              <w:t>Kai tikrinimo pobūdis FS (NS) naudojamos savybių „Galima tikrinimų savaitė pagal NS nuo“ ir „Galima tikrinimų savaitė pagal NS iki“ reikšmės.</w:t>
            </w:r>
          </w:p>
          <w:p w14:paraId="30FD16FA" w14:textId="77777777" w:rsidR="00080B59" w:rsidRPr="00DD2E12" w:rsidRDefault="00080B59" w:rsidP="00A750F2">
            <w:pPr>
              <w:ind w:right="907"/>
              <w:rPr>
                <w:color w:val="auto"/>
                <w:szCs w:val="20"/>
              </w:rPr>
            </w:pPr>
            <w:r w:rsidRPr="00DD2E12">
              <w:rPr>
                <w:color w:val="auto"/>
                <w:szCs w:val="20"/>
              </w:rPr>
              <w:t>Kai tikrinimo pobūdis FS (ES)  naudojamos savybių „Galima tikrinimų savaitė pagal ES nuo“ir „Galima tikrinimų savaitė pagal ES iki“ reikšmės.</w:t>
            </w:r>
          </w:p>
          <w:p w14:paraId="75FFF022" w14:textId="77777777" w:rsidR="00080B59" w:rsidRPr="00DD2E12" w:rsidRDefault="00080B59" w:rsidP="00A750F2">
            <w:pPr>
              <w:ind w:right="907"/>
              <w:rPr>
                <w:color w:val="auto"/>
                <w:szCs w:val="20"/>
              </w:rPr>
            </w:pPr>
            <w:r w:rsidRPr="00DD2E12">
              <w:rPr>
                <w:color w:val="auto"/>
                <w:szCs w:val="20"/>
              </w:rPr>
              <w:t>Jei savybėse reikšmės nenurodytos arba suvestos klaidingai, parenkamos atsitiktinės savaitės. </w:t>
            </w:r>
          </w:p>
          <w:p w14:paraId="1D9A09D4" w14:textId="77777777" w:rsidR="00080B59" w:rsidRPr="00DD2E12" w:rsidRDefault="00080B59" w:rsidP="00A750F2">
            <w:pPr>
              <w:ind w:right="907"/>
              <w:rPr>
                <w:color w:val="auto"/>
                <w:szCs w:val="20"/>
              </w:rPr>
            </w:pPr>
            <w:r w:rsidRPr="00DD2E12">
              <w:rPr>
                <w:color w:val="auto"/>
                <w:szCs w:val="20"/>
              </w:rPr>
              <w:t>Tikrinimo ilgis parenkamas pagal „Planuojamo tikrinimo intervalo trukmė, savaitėmis“ nurodytą reikšmę.</w:t>
            </w:r>
          </w:p>
          <w:p w14:paraId="2B5AB7E8" w14:textId="77777777" w:rsidR="00080B59" w:rsidRPr="00DD2E12" w:rsidRDefault="00080B59" w:rsidP="00A750F2">
            <w:pPr>
              <w:ind w:right="907"/>
              <w:rPr>
                <w:color w:val="auto"/>
                <w:szCs w:val="20"/>
              </w:rPr>
            </w:pPr>
            <w:r w:rsidRPr="00DD2E12">
              <w:rPr>
                <w:color w:val="auto"/>
                <w:szCs w:val="20"/>
              </w:rPr>
              <w:t>Jei tikrinimo ilgis nurodytas ilgesnis nei savybėje nurodytas laikotarpis, tuomet tikrinimas sukuriamas tam laikotarpiui, kuris nurodytas savybėje. Pvz., Jei „Planuojamo tikrinimo intervalo trukmė, savaitėmis“ nurodytą reikšmę 5, o savybėje nurodytos savaitės 1-3 (t. y. tikrinimo savaitės, kuomet gali būti vykdomas tikrinimas yra trumpesnis nei 5 sav.), tada parenkamos tos 3 savaitės, kurios nurodytos savybėje.</w:t>
            </w:r>
          </w:p>
          <w:p w14:paraId="07AA3F38" w14:textId="77777777" w:rsidR="00080B59" w:rsidRPr="00DD2E12" w:rsidRDefault="00080B59" w:rsidP="00A750F2">
            <w:pPr>
              <w:ind w:right="907"/>
              <w:rPr>
                <w:color w:val="auto"/>
                <w:szCs w:val="20"/>
              </w:rPr>
            </w:pPr>
            <w:r w:rsidRPr="00DD2E12">
              <w:rPr>
                <w:szCs w:val="20"/>
              </w:rPr>
              <w:t>ŪS tikrinamos veiklos adresą. Į vieną tikrinimų savaičių intervalą turi būtų priskirti tie ŪS, kurių tikrinimo adresas yra toje pačioje gatvėje (to pačio miesto/ kaimo) jei tokių nėra – tame pačiame mieste/kaime, jei tokių nėra, tuomet toje pačioje seniūnijoje.</w:t>
            </w:r>
          </w:p>
          <w:p w14:paraId="02A1C6F2" w14:textId="77777777" w:rsidR="00080B59" w:rsidRPr="00DD2E12" w:rsidRDefault="00080B59" w:rsidP="00A750F2">
            <w:pPr>
              <w:tabs>
                <w:tab w:val="left" w:pos="8993"/>
              </w:tabs>
              <w:ind w:right="907"/>
              <w:rPr>
                <w:color w:val="auto"/>
                <w:szCs w:val="20"/>
              </w:rPr>
            </w:pPr>
            <w:r w:rsidRPr="00DD2E12">
              <w:rPr>
                <w:bCs/>
                <w:szCs w:val="20"/>
              </w:rPr>
              <w:t>tikrinimų skaičius savaičių intervalui turi būti išskaidytas proporcingai tikrinantiems padaliniams per visą tikrinimų laikotarpį (skaičiuojant 2 sav. apimtyje);</w:t>
            </w:r>
          </w:p>
          <w:p w14:paraId="5049A154" w14:textId="71B6888F" w:rsidR="00080B59" w:rsidRPr="00DD2E12" w:rsidRDefault="00080B59" w:rsidP="00A750F2">
            <w:pPr>
              <w:tabs>
                <w:tab w:val="left" w:pos="8993"/>
              </w:tabs>
              <w:ind w:right="907"/>
              <w:rPr>
                <w:color w:val="auto"/>
                <w:szCs w:val="20"/>
              </w:rPr>
            </w:pPr>
            <w:r w:rsidRPr="00DD2E12">
              <w:rPr>
                <w:szCs w:val="20"/>
              </w:rPr>
              <w:t>planuojamas tikrinimas negali prasidėti savaitėmis, kurios kertasi per ketvirčius, jei tikrinimo intervalas yra ilgesnis nei 1 savaitė.</w:t>
            </w:r>
          </w:p>
          <w:p w14:paraId="44230180" w14:textId="77777777" w:rsidR="00080B59" w:rsidRPr="00DD2E12" w:rsidRDefault="00080B59" w:rsidP="00A750F2">
            <w:pPr>
              <w:ind w:right="907"/>
              <w:rPr>
                <w:szCs w:val="20"/>
              </w:rPr>
            </w:pPr>
          </w:p>
          <w:p w14:paraId="7231723C" w14:textId="6DF86154" w:rsidR="00080B59" w:rsidRPr="00DD2E12" w:rsidRDefault="00080B59" w:rsidP="00A750F2">
            <w:pPr>
              <w:ind w:right="907"/>
              <w:rPr>
                <w:szCs w:val="20"/>
              </w:rPr>
            </w:pPr>
            <w:r w:rsidRPr="00DD2E12">
              <w:rPr>
                <w:noProof/>
                <w:szCs w:val="20"/>
              </w:rPr>
              <w:lastRenderedPageBreak/>
              <w:drawing>
                <wp:inline distT="0" distB="0" distL="0" distR="0" wp14:anchorId="6CBAC554" wp14:editId="1FC30AA6">
                  <wp:extent cx="4172648" cy="5019675"/>
                  <wp:effectExtent l="0" t="0" r="0" b="0"/>
                  <wp:docPr id="1720385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82157" cy="5031114"/>
                          </a:xfrm>
                          <a:prstGeom prst="rect">
                            <a:avLst/>
                          </a:prstGeom>
                          <a:noFill/>
                          <a:ln>
                            <a:noFill/>
                          </a:ln>
                        </pic:spPr>
                      </pic:pic>
                    </a:graphicData>
                  </a:graphic>
                </wp:inline>
              </w:drawing>
            </w:r>
          </w:p>
          <w:tbl>
            <w:tblPr>
              <w:tblStyle w:val="IO20201"/>
              <w:tblW w:w="8567" w:type="dxa"/>
              <w:tblLayout w:type="fixed"/>
              <w:tblLook w:val="0020" w:firstRow="1" w:lastRow="0" w:firstColumn="0" w:lastColumn="0" w:noHBand="0" w:noVBand="0"/>
            </w:tblPr>
            <w:tblGrid>
              <w:gridCol w:w="908"/>
              <w:gridCol w:w="7659"/>
            </w:tblGrid>
            <w:tr w:rsidR="00A750F2" w:rsidRPr="00DD2E12" w14:paraId="02D8A2C8" w14:textId="77777777" w:rsidTr="00B04215">
              <w:trPr>
                <w:cnfStyle w:val="100000000000" w:firstRow="1" w:lastRow="0" w:firstColumn="0" w:lastColumn="0" w:oddVBand="0" w:evenVBand="0" w:oddHBand="0" w:evenHBand="0" w:firstRowFirstColumn="0" w:firstRowLastColumn="0" w:lastRowFirstColumn="0" w:lastRowLastColumn="0"/>
              </w:trPr>
              <w:tc>
                <w:tcPr>
                  <w:tcW w:w="908" w:type="dxa"/>
                </w:tcPr>
                <w:p w14:paraId="33BEF287" w14:textId="77777777" w:rsidR="00080B59" w:rsidRPr="00DD2E12" w:rsidRDefault="00080B59" w:rsidP="00DD2E12">
                  <w:pPr>
                    <w:spacing w:before="0" w:after="0" w:line="360" w:lineRule="auto"/>
                    <w:ind w:left="176" w:right="-115"/>
                    <w:rPr>
                      <w:szCs w:val="20"/>
                    </w:rPr>
                  </w:pPr>
                  <w:r w:rsidRPr="00DD2E12">
                    <w:rPr>
                      <w:szCs w:val="20"/>
                    </w:rPr>
                    <w:t>Nr.</w:t>
                  </w:r>
                </w:p>
              </w:tc>
              <w:tc>
                <w:tcPr>
                  <w:tcW w:w="7659" w:type="dxa"/>
                </w:tcPr>
                <w:p w14:paraId="3F6AE4CF" w14:textId="77777777" w:rsidR="00080B59" w:rsidRPr="00DD2E12" w:rsidRDefault="00080B59" w:rsidP="00DD2E12">
                  <w:pPr>
                    <w:tabs>
                      <w:tab w:val="left" w:pos="7127"/>
                    </w:tabs>
                    <w:spacing w:before="0" w:after="0" w:line="360" w:lineRule="auto"/>
                    <w:ind w:left="176" w:right="2118"/>
                    <w:rPr>
                      <w:szCs w:val="20"/>
                    </w:rPr>
                  </w:pPr>
                  <w:r w:rsidRPr="00DD2E12">
                    <w:rPr>
                      <w:szCs w:val="20"/>
                    </w:rPr>
                    <w:t>Veiksmas</w:t>
                  </w:r>
                </w:p>
              </w:tc>
            </w:tr>
            <w:tr w:rsidR="00A750F2" w:rsidRPr="00DD2E12" w14:paraId="6DD6A5CC" w14:textId="77777777" w:rsidTr="00B04215">
              <w:tc>
                <w:tcPr>
                  <w:tcW w:w="908" w:type="dxa"/>
                </w:tcPr>
                <w:p w14:paraId="4BE9945E" w14:textId="77777777" w:rsidR="00080B59" w:rsidRPr="00DD2E12" w:rsidRDefault="00080B59" w:rsidP="00DD2E12">
                  <w:pPr>
                    <w:tabs>
                      <w:tab w:val="left" w:pos="921"/>
                    </w:tabs>
                    <w:spacing w:before="0" w:after="0" w:line="360" w:lineRule="auto"/>
                    <w:ind w:left="176" w:right="0"/>
                    <w:rPr>
                      <w:szCs w:val="20"/>
                    </w:rPr>
                  </w:pPr>
                  <w:r w:rsidRPr="00DD2E12">
                    <w:rPr>
                      <w:szCs w:val="20"/>
                    </w:rPr>
                    <w:t>5.1.</w:t>
                  </w:r>
                </w:p>
              </w:tc>
              <w:tc>
                <w:tcPr>
                  <w:tcW w:w="7659" w:type="dxa"/>
                </w:tcPr>
                <w:p w14:paraId="5AEDBF74" w14:textId="77777777" w:rsidR="00080B59" w:rsidRPr="00DD2E12" w:rsidRDefault="00080B59" w:rsidP="00DD2E12">
                  <w:pPr>
                    <w:spacing w:before="0" w:after="0" w:line="360" w:lineRule="auto"/>
                    <w:ind w:left="176" w:right="3252"/>
                    <w:rPr>
                      <w:szCs w:val="20"/>
                    </w:rPr>
                  </w:pPr>
                  <w:r w:rsidRPr="00DD2E12">
                    <w:rPr>
                      <w:szCs w:val="20"/>
                    </w:rPr>
                    <w:t>Sugrupuoja tikrinimus pagal tikrinantį padalinį (tikrinantis padalinys priklauso nuo tikrinamo adreso).</w:t>
                  </w:r>
                </w:p>
              </w:tc>
            </w:tr>
            <w:tr w:rsidR="00A750F2" w:rsidRPr="00DD2E12" w14:paraId="330D9011" w14:textId="77777777" w:rsidTr="00B04215">
              <w:tc>
                <w:tcPr>
                  <w:tcW w:w="908" w:type="dxa"/>
                </w:tcPr>
                <w:p w14:paraId="5EA36916" w14:textId="77777777" w:rsidR="00080B59" w:rsidRPr="00DD2E12" w:rsidRDefault="00080B59" w:rsidP="00DD2E12">
                  <w:pPr>
                    <w:spacing w:before="0" w:after="0" w:line="360" w:lineRule="auto"/>
                    <w:ind w:left="176" w:right="0"/>
                    <w:rPr>
                      <w:szCs w:val="20"/>
                    </w:rPr>
                  </w:pPr>
                  <w:r w:rsidRPr="00DD2E12">
                    <w:rPr>
                      <w:szCs w:val="20"/>
                    </w:rPr>
                    <w:t>5.2.</w:t>
                  </w:r>
                </w:p>
              </w:tc>
              <w:tc>
                <w:tcPr>
                  <w:tcW w:w="7659" w:type="dxa"/>
                </w:tcPr>
                <w:p w14:paraId="3E035313" w14:textId="77777777" w:rsidR="00080B59" w:rsidRPr="00DD2E12" w:rsidRDefault="00080B59" w:rsidP="00DD2E12">
                  <w:pPr>
                    <w:spacing w:before="0" w:after="0" w:line="360" w:lineRule="auto"/>
                    <w:ind w:left="176" w:right="907"/>
                    <w:rPr>
                      <w:szCs w:val="20"/>
                    </w:rPr>
                  </w:pPr>
                  <w:r w:rsidRPr="00DD2E12">
                    <w:rPr>
                      <w:szCs w:val="20"/>
                    </w:rPr>
                    <w:t>Atrenka tikrinimus, kurių galimi tikrinimų intervalai persidengia.</w:t>
                  </w:r>
                </w:p>
                <w:p w14:paraId="2096D0D4" w14:textId="77777777" w:rsidR="00080B59" w:rsidRPr="00DD2E12" w:rsidRDefault="00080B59" w:rsidP="00DD2E12">
                  <w:pPr>
                    <w:spacing w:before="0" w:after="0" w:line="360" w:lineRule="auto"/>
                    <w:ind w:left="176" w:right="907"/>
                    <w:rPr>
                      <w:szCs w:val="20"/>
                    </w:rPr>
                  </w:pPr>
                  <w:r w:rsidRPr="00DD2E12">
                    <w:rPr>
                      <w:szCs w:val="20"/>
                    </w:rPr>
                    <w:t>Jei tikrinimų intervalai persidengia, toliau žiūrėti žingsnį Nr. 5.3.</w:t>
                  </w:r>
                </w:p>
                <w:p w14:paraId="54D60F16" w14:textId="77777777" w:rsidR="00080B59" w:rsidRPr="00DD2E12" w:rsidRDefault="00080B59" w:rsidP="00DD2E12">
                  <w:pPr>
                    <w:spacing w:before="0" w:after="0" w:line="360" w:lineRule="auto"/>
                    <w:ind w:left="176" w:right="907"/>
                    <w:rPr>
                      <w:szCs w:val="20"/>
                    </w:rPr>
                  </w:pPr>
                  <w:r w:rsidRPr="00DD2E12">
                    <w:rPr>
                      <w:szCs w:val="20"/>
                    </w:rPr>
                    <w:t>Jei tikrinimų intervalai nepersidengia toliau žiūrėti žingsnį Nr. 5.9.</w:t>
                  </w:r>
                </w:p>
              </w:tc>
            </w:tr>
            <w:tr w:rsidR="00A750F2" w:rsidRPr="00DD2E12" w14:paraId="7C384A24" w14:textId="77777777" w:rsidTr="00B04215">
              <w:tc>
                <w:tcPr>
                  <w:tcW w:w="908" w:type="dxa"/>
                </w:tcPr>
                <w:p w14:paraId="2A5CA42F" w14:textId="77777777" w:rsidR="00080B59" w:rsidRPr="00DD2E12" w:rsidRDefault="00080B59" w:rsidP="00DD2E12">
                  <w:pPr>
                    <w:spacing w:before="0" w:after="0" w:line="360" w:lineRule="auto"/>
                    <w:ind w:left="176" w:right="0"/>
                    <w:rPr>
                      <w:szCs w:val="20"/>
                    </w:rPr>
                  </w:pPr>
                  <w:r w:rsidRPr="00DD2E12">
                    <w:rPr>
                      <w:szCs w:val="20"/>
                    </w:rPr>
                    <w:t>5.3.</w:t>
                  </w:r>
                </w:p>
              </w:tc>
              <w:tc>
                <w:tcPr>
                  <w:tcW w:w="7659" w:type="dxa"/>
                </w:tcPr>
                <w:p w14:paraId="3F1367E8" w14:textId="77777777" w:rsidR="00080B59" w:rsidRPr="00DD2E12" w:rsidRDefault="00080B59" w:rsidP="00DD2E12">
                  <w:pPr>
                    <w:spacing w:before="0" w:after="0" w:line="360" w:lineRule="auto"/>
                    <w:ind w:left="176" w:right="907"/>
                    <w:rPr>
                      <w:szCs w:val="20"/>
                    </w:rPr>
                  </w:pPr>
                  <w:r w:rsidRPr="00DD2E12">
                    <w:rPr>
                      <w:szCs w:val="20"/>
                    </w:rPr>
                    <w:t>Tikrina tikrinimų adresus, kurių tikrinimo gatvė sutampa.</w:t>
                  </w:r>
                </w:p>
                <w:p w14:paraId="6685F809" w14:textId="77777777" w:rsidR="00080B59" w:rsidRPr="00DD2E12" w:rsidRDefault="00080B59" w:rsidP="00DD2E12">
                  <w:pPr>
                    <w:spacing w:before="0" w:after="0" w:line="360" w:lineRule="auto"/>
                    <w:ind w:left="176" w:right="907"/>
                    <w:rPr>
                      <w:szCs w:val="20"/>
                    </w:rPr>
                  </w:pPr>
                  <w:r w:rsidRPr="00DD2E12">
                    <w:rPr>
                      <w:szCs w:val="20"/>
                    </w:rPr>
                    <w:t>Jei tikrinimo adreso miesto / kaimo gatvė sutampa, toliau žiūrėti žingsnį Nr. 5.5.</w:t>
                  </w:r>
                </w:p>
                <w:p w14:paraId="3C89596C" w14:textId="77777777" w:rsidR="00080B59" w:rsidRPr="00DD2E12" w:rsidRDefault="00080B59" w:rsidP="00DD2E12">
                  <w:pPr>
                    <w:spacing w:before="0" w:after="0" w:line="360" w:lineRule="auto"/>
                    <w:ind w:left="176" w:right="907"/>
                    <w:rPr>
                      <w:szCs w:val="20"/>
                    </w:rPr>
                  </w:pPr>
                  <w:r w:rsidRPr="00DD2E12">
                    <w:rPr>
                      <w:szCs w:val="20"/>
                    </w:rPr>
                    <w:t>Jei tikrinimo adreso miesto / kaimo gatvė nesutampa, toliau žiūrėti žingsnį Nr. 5.4.</w:t>
                  </w:r>
                </w:p>
              </w:tc>
            </w:tr>
            <w:tr w:rsidR="00A750F2" w:rsidRPr="00DD2E12" w14:paraId="4C4F3B39" w14:textId="77777777" w:rsidTr="00B04215">
              <w:tc>
                <w:tcPr>
                  <w:tcW w:w="908" w:type="dxa"/>
                </w:tcPr>
                <w:p w14:paraId="168132FA" w14:textId="77777777" w:rsidR="00080B59" w:rsidRPr="00DD2E12" w:rsidRDefault="00080B59" w:rsidP="00DD2E12">
                  <w:pPr>
                    <w:spacing w:before="0" w:after="0" w:line="360" w:lineRule="auto"/>
                    <w:ind w:left="176" w:right="0"/>
                    <w:rPr>
                      <w:szCs w:val="20"/>
                    </w:rPr>
                  </w:pPr>
                  <w:r w:rsidRPr="00DD2E12">
                    <w:rPr>
                      <w:szCs w:val="20"/>
                    </w:rPr>
                    <w:t>5.4.</w:t>
                  </w:r>
                </w:p>
              </w:tc>
              <w:tc>
                <w:tcPr>
                  <w:tcW w:w="7659" w:type="dxa"/>
                </w:tcPr>
                <w:p w14:paraId="758D69DF" w14:textId="77777777" w:rsidR="00080B59" w:rsidRPr="00DD2E12" w:rsidRDefault="00080B59" w:rsidP="00DD2E12">
                  <w:pPr>
                    <w:spacing w:before="0" w:after="0" w:line="360" w:lineRule="auto"/>
                    <w:ind w:left="176" w:right="907"/>
                    <w:rPr>
                      <w:szCs w:val="20"/>
                    </w:rPr>
                  </w:pPr>
                  <w:r w:rsidRPr="00DD2E12">
                    <w:rPr>
                      <w:szCs w:val="20"/>
                    </w:rPr>
                    <w:t>Tikrina tikrinimų adresą.</w:t>
                  </w:r>
                </w:p>
                <w:p w14:paraId="4D239409" w14:textId="77777777" w:rsidR="00080B59" w:rsidRPr="00DD2E12" w:rsidRDefault="00080B59" w:rsidP="00DD2E12">
                  <w:pPr>
                    <w:spacing w:before="0" w:after="0" w:line="360" w:lineRule="auto"/>
                    <w:ind w:left="176" w:right="907"/>
                    <w:rPr>
                      <w:szCs w:val="20"/>
                    </w:rPr>
                  </w:pPr>
                  <w:r w:rsidRPr="00DD2E12">
                    <w:rPr>
                      <w:szCs w:val="20"/>
                    </w:rPr>
                    <w:t>Jei tikrinimo adreso miestas arba seniūnija sutampa, toliau žiūrėti žingsnį Nr. 5.5.</w:t>
                  </w:r>
                </w:p>
                <w:p w14:paraId="68F2F934" w14:textId="77777777" w:rsidR="00080B59" w:rsidRPr="00DD2E12" w:rsidRDefault="00080B59" w:rsidP="00DD2E12">
                  <w:pPr>
                    <w:spacing w:before="0" w:after="0" w:line="360" w:lineRule="auto"/>
                    <w:ind w:left="176" w:right="907"/>
                    <w:rPr>
                      <w:szCs w:val="20"/>
                    </w:rPr>
                  </w:pPr>
                  <w:r w:rsidRPr="00DD2E12">
                    <w:rPr>
                      <w:szCs w:val="20"/>
                    </w:rPr>
                    <w:lastRenderedPageBreak/>
                    <w:t>Jei tikinimo adreso miestas arba seniūnija nesutampa, toliau žiūrėti žingsnį Nr. 5.9.</w:t>
                  </w:r>
                </w:p>
              </w:tc>
            </w:tr>
            <w:tr w:rsidR="00A750F2" w:rsidRPr="00DD2E12" w14:paraId="7C24EE4D" w14:textId="77777777" w:rsidTr="00B04215">
              <w:tc>
                <w:tcPr>
                  <w:tcW w:w="908" w:type="dxa"/>
                </w:tcPr>
                <w:p w14:paraId="169FD2CD" w14:textId="77777777" w:rsidR="00080B59" w:rsidRPr="00DD2E12" w:rsidRDefault="00080B59" w:rsidP="00DD2E12">
                  <w:pPr>
                    <w:spacing w:before="0" w:after="0" w:line="360" w:lineRule="auto"/>
                    <w:ind w:left="176" w:right="0"/>
                    <w:rPr>
                      <w:szCs w:val="20"/>
                    </w:rPr>
                  </w:pPr>
                  <w:r w:rsidRPr="00DD2E12">
                    <w:rPr>
                      <w:szCs w:val="20"/>
                    </w:rPr>
                    <w:t>5.5.</w:t>
                  </w:r>
                </w:p>
              </w:tc>
              <w:tc>
                <w:tcPr>
                  <w:tcW w:w="7659" w:type="dxa"/>
                </w:tcPr>
                <w:p w14:paraId="0C66B4D4" w14:textId="77777777" w:rsidR="00080B59" w:rsidRPr="00DD2E12" w:rsidRDefault="00080B59" w:rsidP="00DD2E12">
                  <w:pPr>
                    <w:spacing w:before="0" w:after="0" w:line="360" w:lineRule="auto"/>
                    <w:ind w:left="176" w:right="907"/>
                    <w:rPr>
                      <w:szCs w:val="20"/>
                    </w:rPr>
                  </w:pPr>
                  <w:r w:rsidRPr="00DD2E12">
                    <w:rPr>
                      <w:szCs w:val="20"/>
                    </w:rPr>
                    <w:t>Tikrina, ar nėra tų pačių ŪS (dublikatų).</w:t>
                  </w:r>
                </w:p>
                <w:p w14:paraId="5B33DEE3" w14:textId="77777777" w:rsidR="00080B59" w:rsidRPr="00DD2E12" w:rsidRDefault="00080B59" w:rsidP="00DD2E12">
                  <w:pPr>
                    <w:spacing w:before="0" w:after="0" w:line="360" w:lineRule="auto"/>
                    <w:ind w:left="176" w:right="907"/>
                    <w:rPr>
                      <w:szCs w:val="20"/>
                    </w:rPr>
                  </w:pPr>
                  <w:r w:rsidRPr="00DD2E12">
                    <w:rPr>
                      <w:szCs w:val="20"/>
                    </w:rPr>
                    <w:t>Jei yra ŪS dublikatų, toliau žiūrėti žingsnį Nr. 5.9.</w:t>
                  </w:r>
                </w:p>
                <w:p w14:paraId="6FFA9B4E" w14:textId="77777777" w:rsidR="00080B59" w:rsidRPr="00DD2E12" w:rsidRDefault="00080B59" w:rsidP="00DD2E12">
                  <w:pPr>
                    <w:spacing w:before="0" w:after="0" w:line="360" w:lineRule="auto"/>
                    <w:ind w:left="176" w:right="907"/>
                    <w:rPr>
                      <w:szCs w:val="20"/>
                    </w:rPr>
                  </w:pPr>
                  <w:r w:rsidRPr="00DD2E12">
                    <w:rPr>
                      <w:szCs w:val="20"/>
                    </w:rPr>
                    <w:t>Jei nėra ŪS dublikatų, toliau žiūrėti žingsnį Nr. 5.6.</w:t>
                  </w:r>
                </w:p>
              </w:tc>
            </w:tr>
            <w:tr w:rsidR="00A750F2" w:rsidRPr="00DD2E12" w14:paraId="3901446C" w14:textId="77777777" w:rsidTr="00B04215">
              <w:tc>
                <w:tcPr>
                  <w:tcW w:w="908" w:type="dxa"/>
                </w:tcPr>
                <w:p w14:paraId="2FD700A0" w14:textId="77777777" w:rsidR="00080B59" w:rsidRPr="00DD2E12" w:rsidRDefault="00080B59" w:rsidP="00DD2E12">
                  <w:pPr>
                    <w:spacing w:before="0" w:after="0" w:line="360" w:lineRule="auto"/>
                    <w:ind w:left="176" w:right="0"/>
                    <w:rPr>
                      <w:szCs w:val="20"/>
                    </w:rPr>
                  </w:pPr>
                  <w:r w:rsidRPr="00DD2E12">
                    <w:rPr>
                      <w:szCs w:val="20"/>
                    </w:rPr>
                    <w:t>5.6.</w:t>
                  </w:r>
                </w:p>
              </w:tc>
              <w:tc>
                <w:tcPr>
                  <w:tcW w:w="7659" w:type="dxa"/>
                </w:tcPr>
                <w:p w14:paraId="663FCF51" w14:textId="77777777" w:rsidR="00080B59" w:rsidRPr="00DD2E12" w:rsidRDefault="00080B59" w:rsidP="00DD2E12">
                  <w:pPr>
                    <w:spacing w:before="0" w:after="0" w:line="360" w:lineRule="auto"/>
                    <w:ind w:left="176" w:right="907"/>
                    <w:rPr>
                      <w:szCs w:val="20"/>
                    </w:rPr>
                  </w:pPr>
                  <w:r w:rsidRPr="00DD2E12">
                    <w:rPr>
                      <w:szCs w:val="20"/>
                    </w:rPr>
                    <w:t>Parenkamas vienas, tas pats tikrinimų savaičių intervalas tikrinimams.</w:t>
                  </w:r>
                </w:p>
              </w:tc>
            </w:tr>
            <w:tr w:rsidR="00A750F2" w:rsidRPr="00DD2E12" w14:paraId="6B80F6B7" w14:textId="77777777" w:rsidTr="00B04215">
              <w:tc>
                <w:tcPr>
                  <w:tcW w:w="908" w:type="dxa"/>
                </w:tcPr>
                <w:p w14:paraId="00AAAF97" w14:textId="77777777" w:rsidR="00080B59" w:rsidRPr="00DD2E12" w:rsidRDefault="00080B59" w:rsidP="00DD2E12">
                  <w:pPr>
                    <w:spacing w:before="0" w:after="0" w:line="360" w:lineRule="auto"/>
                    <w:ind w:left="176" w:right="0"/>
                    <w:rPr>
                      <w:szCs w:val="20"/>
                    </w:rPr>
                  </w:pPr>
                  <w:r w:rsidRPr="00DD2E12">
                    <w:rPr>
                      <w:szCs w:val="20"/>
                    </w:rPr>
                    <w:t>5.7.</w:t>
                  </w:r>
                </w:p>
              </w:tc>
              <w:tc>
                <w:tcPr>
                  <w:tcW w:w="7659" w:type="dxa"/>
                </w:tcPr>
                <w:p w14:paraId="2F1EEADB" w14:textId="77777777" w:rsidR="00080B59" w:rsidRPr="00DD2E12" w:rsidRDefault="00080B59" w:rsidP="00DD2E12">
                  <w:pPr>
                    <w:spacing w:before="0" w:after="0" w:line="360" w:lineRule="auto"/>
                    <w:ind w:left="176" w:right="907"/>
                    <w:rPr>
                      <w:szCs w:val="20"/>
                    </w:rPr>
                  </w:pPr>
                  <w:r w:rsidRPr="00DD2E12">
                    <w:rPr>
                      <w:szCs w:val="20"/>
                    </w:rPr>
                    <w:t>Tikrinama, ar neviršijamas galimų tikrinimų skaičius padaliniui laikotarpyje.</w:t>
                  </w:r>
                </w:p>
                <w:p w14:paraId="50249379" w14:textId="77777777" w:rsidR="00080B59" w:rsidRPr="00DD2E12" w:rsidRDefault="00080B59" w:rsidP="00DD2E12">
                  <w:pPr>
                    <w:spacing w:before="0" w:after="0" w:line="360" w:lineRule="auto"/>
                    <w:ind w:left="176" w:right="907"/>
                    <w:rPr>
                      <w:szCs w:val="20"/>
                    </w:rPr>
                  </w:pPr>
                  <w:r w:rsidRPr="00DD2E12">
                    <w:rPr>
                      <w:szCs w:val="20"/>
                    </w:rPr>
                    <w:t>Padaliniui skirtų patikrinimų skaičius išdalintas lygiai per visus galimus tikrinimų laikotarpius, skaičiuojant 2 sav. apimtyje.</w:t>
                  </w:r>
                </w:p>
                <w:p w14:paraId="263A6BFA" w14:textId="77777777" w:rsidR="00080B59" w:rsidRPr="00DD2E12" w:rsidRDefault="00080B59" w:rsidP="00DD2E12">
                  <w:pPr>
                    <w:spacing w:before="0" w:after="0" w:line="360" w:lineRule="auto"/>
                    <w:ind w:left="176" w:right="907"/>
                    <w:rPr>
                      <w:szCs w:val="20"/>
                    </w:rPr>
                  </w:pPr>
                  <w:r w:rsidRPr="00DD2E12">
                    <w:rPr>
                      <w:szCs w:val="20"/>
                    </w:rPr>
                    <w:t>Jei tikrinimų skaičius viršijamas, toliau žiūrėti žingsnį Nr. 5.8.</w:t>
                  </w:r>
                </w:p>
                <w:p w14:paraId="2A4D1DE7" w14:textId="77777777" w:rsidR="00080B59" w:rsidRPr="00DD2E12" w:rsidRDefault="00080B59" w:rsidP="00DD2E12">
                  <w:pPr>
                    <w:spacing w:before="0" w:after="0" w:line="360" w:lineRule="auto"/>
                    <w:ind w:left="176" w:right="907"/>
                    <w:rPr>
                      <w:szCs w:val="20"/>
                    </w:rPr>
                  </w:pPr>
                  <w:r w:rsidRPr="00DD2E12">
                    <w:rPr>
                      <w:szCs w:val="20"/>
                    </w:rPr>
                    <w:t>Jei tikrinimų skaičius neviršijamas, toliau žiūrėti žingsnį Nr. 5.9.</w:t>
                  </w:r>
                </w:p>
              </w:tc>
            </w:tr>
            <w:tr w:rsidR="00A750F2" w:rsidRPr="00DD2E12" w14:paraId="7D033FA2" w14:textId="77777777" w:rsidTr="00B04215">
              <w:tc>
                <w:tcPr>
                  <w:tcW w:w="908" w:type="dxa"/>
                </w:tcPr>
                <w:p w14:paraId="4D85B57A" w14:textId="77777777" w:rsidR="00080B59" w:rsidRPr="00DD2E12" w:rsidRDefault="00080B59" w:rsidP="00DD2E12">
                  <w:pPr>
                    <w:spacing w:before="0" w:after="0" w:line="360" w:lineRule="auto"/>
                    <w:ind w:left="176" w:right="0"/>
                    <w:rPr>
                      <w:szCs w:val="20"/>
                    </w:rPr>
                  </w:pPr>
                  <w:r w:rsidRPr="00DD2E12">
                    <w:rPr>
                      <w:szCs w:val="20"/>
                    </w:rPr>
                    <w:t>5.8.</w:t>
                  </w:r>
                </w:p>
              </w:tc>
              <w:tc>
                <w:tcPr>
                  <w:tcW w:w="7659" w:type="dxa"/>
                </w:tcPr>
                <w:p w14:paraId="1D8FF1D9" w14:textId="77777777" w:rsidR="00080B59" w:rsidRPr="00DD2E12" w:rsidRDefault="00080B59" w:rsidP="00DD2E12">
                  <w:pPr>
                    <w:spacing w:before="0" w:after="0" w:line="360" w:lineRule="auto"/>
                    <w:ind w:left="176" w:right="907"/>
                    <w:rPr>
                      <w:szCs w:val="20"/>
                    </w:rPr>
                  </w:pPr>
                  <w:r w:rsidRPr="00DD2E12">
                    <w:rPr>
                      <w:szCs w:val="20"/>
                    </w:rPr>
                    <w:t>Tikrinimai perkeliami į kitus tikrinimų laikotarpius. Atsižvelgiant į taisykles ir galimus tikrinimų intervalus.</w:t>
                  </w:r>
                </w:p>
                <w:p w14:paraId="363DD438" w14:textId="77777777" w:rsidR="00080B59" w:rsidRPr="00DD2E12" w:rsidRDefault="00080B59" w:rsidP="00DD2E12">
                  <w:pPr>
                    <w:spacing w:before="0" w:after="0" w:line="360" w:lineRule="auto"/>
                    <w:ind w:left="176" w:right="907"/>
                    <w:rPr>
                      <w:szCs w:val="20"/>
                    </w:rPr>
                  </w:pPr>
                  <w:r w:rsidRPr="00DD2E12">
                    <w:rPr>
                      <w:szCs w:val="20"/>
                    </w:rPr>
                    <w:t>Padaliniui skirtų patikrinimų skaičius išdalintas lygiai per visus galimus tikrinimų laikotarpius, skaičiuojant 2 sav. apimtyje.</w:t>
                  </w:r>
                </w:p>
              </w:tc>
            </w:tr>
            <w:tr w:rsidR="00A750F2" w:rsidRPr="00DD2E12" w14:paraId="4D1117D8" w14:textId="77777777" w:rsidTr="00B04215">
              <w:tc>
                <w:tcPr>
                  <w:tcW w:w="908" w:type="dxa"/>
                </w:tcPr>
                <w:p w14:paraId="00AD1B26" w14:textId="77777777" w:rsidR="00080B59" w:rsidRPr="00DD2E12" w:rsidRDefault="00080B59" w:rsidP="00DD2E12">
                  <w:pPr>
                    <w:spacing w:before="0" w:after="0" w:line="360" w:lineRule="auto"/>
                    <w:ind w:left="176" w:right="0"/>
                    <w:rPr>
                      <w:szCs w:val="20"/>
                    </w:rPr>
                  </w:pPr>
                  <w:r w:rsidRPr="00DD2E12">
                    <w:rPr>
                      <w:szCs w:val="20"/>
                    </w:rPr>
                    <w:t>5.9.</w:t>
                  </w:r>
                </w:p>
              </w:tc>
              <w:tc>
                <w:tcPr>
                  <w:tcW w:w="7659" w:type="dxa"/>
                </w:tcPr>
                <w:p w14:paraId="0BF7267F" w14:textId="77777777" w:rsidR="00080B59" w:rsidRPr="00DD2E12" w:rsidRDefault="00080B59" w:rsidP="00DD2E12">
                  <w:pPr>
                    <w:spacing w:before="0" w:after="0" w:line="360" w:lineRule="auto"/>
                    <w:ind w:left="176" w:right="907"/>
                    <w:rPr>
                      <w:szCs w:val="20"/>
                    </w:rPr>
                  </w:pPr>
                  <w:r w:rsidRPr="00DD2E12">
                    <w:rPr>
                      <w:color w:val="000000"/>
                      <w:szCs w:val="20"/>
                    </w:rPr>
                    <w:t>Likusiems tikrinimams parenkamos atsitiktinės tikrinimų savaitės atsižvelgiant į galimus tikrinimų intervalus.</w:t>
                  </w:r>
                </w:p>
                <w:p w14:paraId="238C97A1" w14:textId="77777777" w:rsidR="00080B59" w:rsidRPr="00DD2E12" w:rsidRDefault="00080B59" w:rsidP="00DD2E12">
                  <w:pPr>
                    <w:spacing w:before="0" w:after="0" w:line="360" w:lineRule="auto"/>
                    <w:ind w:left="176" w:right="907"/>
                    <w:rPr>
                      <w:szCs w:val="20"/>
                    </w:rPr>
                  </w:pPr>
                  <w:r w:rsidRPr="00DD2E12">
                    <w:rPr>
                      <w:color w:val="000000"/>
                      <w:szCs w:val="20"/>
                    </w:rPr>
                    <w:t>Padaliniui skirtų patikrinimų skaičius išdalintas lygiai per visus galimus tikrinimų laikotarpius, skaičiuojant 2 sav. apimtyje.</w:t>
                  </w:r>
                </w:p>
                <w:p w14:paraId="63A1B106" w14:textId="77777777" w:rsidR="00080B59" w:rsidRPr="00DD2E12" w:rsidRDefault="00080B59" w:rsidP="00DD2E12">
                  <w:pPr>
                    <w:spacing w:before="0" w:after="0" w:line="360" w:lineRule="auto"/>
                    <w:ind w:left="176" w:right="907"/>
                    <w:rPr>
                      <w:szCs w:val="20"/>
                    </w:rPr>
                  </w:pPr>
                  <w:r w:rsidRPr="00DD2E12">
                    <w:rPr>
                      <w:szCs w:val="20"/>
                    </w:rPr>
                    <w:t>Jei tikrinama ta pati  ŪS veiklos specializacija (nuoroda į tą patį objektą) pagal tą patį srities pobūdį, tikrinimų laikotarpio skirtumas turi būti kuo didesnis ( T. y. ŪS veiklos specializacija tikrinama kelis kartus per metus pagal tą patį pobūdį)</w:t>
                  </w:r>
                </w:p>
              </w:tc>
            </w:tr>
            <w:tr w:rsidR="00A750F2" w:rsidRPr="00DD2E12" w14:paraId="20AF577E" w14:textId="77777777" w:rsidTr="00B04215">
              <w:tc>
                <w:tcPr>
                  <w:tcW w:w="908" w:type="dxa"/>
                </w:tcPr>
                <w:p w14:paraId="23CCA7C4" w14:textId="77777777" w:rsidR="00080B59" w:rsidRPr="00DD2E12" w:rsidRDefault="00080B59" w:rsidP="00DD2E12">
                  <w:pPr>
                    <w:spacing w:before="0" w:after="0" w:line="360" w:lineRule="auto"/>
                    <w:ind w:left="176" w:right="0"/>
                    <w:rPr>
                      <w:szCs w:val="20"/>
                    </w:rPr>
                  </w:pPr>
                  <w:r w:rsidRPr="00DD2E12">
                    <w:rPr>
                      <w:color w:val="000000"/>
                      <w:szCs w:val="20"/>
                    </w:rPr>
                    <w:t>5.10.</w:t>
                  </w:r>
                </w:p>
              </w:tc>
              <w:tc>
                <w:tcPr>
                  <w:tcW w:w="7659" w:type="dxa"/>
                </w:tcPr>
                <w:p w14:paraId="7D4CCC10" w14:textId="77777777" w:rsidR="00080B59" w:rsidRPr="00DD2E12" w:rsidRDefault="00080B59" w:rsidP="00DD2E12">
                  <w:pPr>
                    <w:spacing w:before="0" w:after="0" w:line="360" w:lineRule="auto"/>
                    <w:ind w:left="176" w:right="907"/>
                    <w:rPr>
                      <w:szCs w:val="20"/>
                    </w:rPr>
                  </w:pPr>
                  <w:r w:rsidRPr="00DD2E12">
                    <w:rPr>
                      <w:color w:val="000000"/>
                      <w:szCs w:val="20"/>
                    </w:rPr>
                    <w:t>Pažymėti tikrinimus (specializacijas), kuriems reikalingas mėginio paėmimas. </w:t>
                  </w:r>
                </w:p>
                <w:p w14:paraId="063D750E" w14:textId="751E201E" w:rsidR="00080B59" w:rsidRPr="00DD2E12" w:rsidRDefault="00080B59" w:rsidP="00DD2E12">
                  <w:pPr>
                    <w:spacing w:before="0" w:after="0" w:line="360" w:lineRule="auto"/>
                    <w:ind w:left="176" w:right="907"/>
                    <w:rPr>
                      <w:szCs w:val="20"/>
                    </w:rPr>
                  </w:pPr>
                  <w:r w:rsidRPr="00DD2E12">
                    <w:rPr>
                      <w:color w:val="000000"/>
                      <w:szCs w:val="20"/>
                    </w:rPr>
                    <w:t>Reikalingas mėginių kiekis (ar procentas) pagal kiekvieną pobūdį nurodomas taisyklių rinkinyje.</w:t>
                  </w:r>
                </w:p>
                <w:p w14:paraId="7EC05BA5" w14:textId="77777777" w:rsidR="00080B59" w:rsidRPr="00DD2E12" w:rsidRDefault="00080B59" w:rsidP="00DD2E12">
                  <w:pPr>
                    <w:spacing w:before="0" w:after="0" w:line="360" w:lineRule="auto"/>
                    <w:ind w:left="176" w:right="907"/>
                    <w:rPr>
                      <w:szCs w:val="20"/>
                    </w:rPr>
                  </w:pPr>
                  <w:r w:rsidRPr="00DD2E12">
                    <w:rPr>
                      <w:color w:val="000000"/>
                      <w:szCs w:val="20"/>
                    </w:rPr>
                    <w:t>Tikrinimo pobūdžiui nurodytus tikrinimus padalinti proporcingai pagal tikrinimus atliekančius padalinius ir jų tikrinimams (specializacijos eilutėms) atsitiktine tvarka pažymėti, kad turi būti imamas mėginys.</w:t>
                  </w:r>
                </w:p>
                <w:p w14:paraId="3488C6AC" w14:textId="77777777" w:rsidR="00080B59" w:rsidRPr="00DD2E12" w:rsidRDefault="00080B59" w:rsidP="00DD2E12">
                  <w:pPr>
                    <w:spacing w:before="0" w:after="0" w:line="360" w:lineRule="auto"/>
                    <w:ind w:left="176" w:right="907"/>
                    <w:rPr>
                      <w:szCs w:val="20"/>
                    </w:rPr>
                  </w:pPr>
                  <w:r w:rsidRPr="00DD2E12">
                    <w:rPr>
                      <w:color w:val="000000"/>
                      <w:szCs w:val="20"/>
                    </w:rPr>
                    <w:t>Naudojama formulė (kai reikalingas mėginių kiekis nurodytas vienetais):</w:t>
                  </w:r>
                </w:p>
                <w:p w14:paraId="7E3A8687" w14:textId="77777777" w:rsidR="00080B59" w:rsidRPr="00DD2E12" w:rsidRDefault="00080B59" w:rsidP="00DD2E12">
                  <w:pPr>
                    <w:spacing w:before="0" w:after="0" w:line="360" w:lineRule="auto"/>
                    <w:ind w:left="176" w:right="907"/>
                    <w:rPr>
                      <w:szCs w:val="20"/>
                    </w:rPr>
                  </w:pPr>
                  <w:r w:rsidRPr="00DD2E12">
                    <w:rPr>
                      <w:noProof/>
                      <w:szCs w:val="20"/>
                    </w:rPr>
                    <w:drawing>
                      <wp:inline distT="0" distB="0" distL="0" distR="0" wp14:anchorId="0FE3E4D9" wp14:editId="784204D4">
                        <wp:extent cx="4505183" cy="391500"/>
                        <wp:effectExtent l="19050" t="19050" r="10160" b="27940"/>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23"/>
                                <a:stretch>
                                  <a:fillRect/>
                                </a:stretch>
                              </pic:blipFill>
                              <pic:spPr>
                                <a:xfrm>
                                  <a:off x="0" y="0"/>
                                  <a:ext cx="4898563" cy="425685"/>
                                </a:xfrm>
                                <a:prstGeom prst="rect">
                                  <a:avLst/>
                                </a:prstGeom>
                                <a:ln w="9525">
                                  <a:solidFill>
                                    <a:srgbClr val="000000"/>
                                  </a:solidFill>
                                  <a:prstDash val="solid"/>
                                </a:ln>
                              </pic:spPr>
                            </pic:pic>
                          </a:graphicData>
                        </a:graphic>
                      </wp:inline>
                    </w:drawing>
                  </w:r>
                </w:p>
                <w:p w14:paraId="2647E547" w14:textId="77777777" w:rsidR="00080B59" w:rsidRPr="00DD2E12" w:rsidRDefault="00080B59" w:rsidP="00DD2E12">
                  <w:pPr>
                    <w:spacing w:before="0" w:after="0" w:line="360" w:lineRule="auto"/>
                    <w:ind w:left="176" w:right="907"/>
                    <w:rPr>
                      <w:szCs w:val="20"/>
                    </w:rPr>
                  </w:pPr>
                  <w:r w:rsidRPr="00DD2E12">
                    <w:rPr>
                      <w:color w:val="000000"/>
                      <w:szCs w:val="20"/>
                    </w:rPr>
                    <w:t>Naudojama formulė (kai reikalingas mėginių kiekis nurodytas procentais):</w:t>
                  </w:r>
                </w:p>
                <w:p w14:paraId="2F338E90" w14:textId="77777777" w:rsidR="00080B59" w:rsidRPr="00DD2E12" w:rsidRDefault="00080B59" w:rsidP="00DD2E12">
                  <w:pPr>
                    <w:spacing w:before="0" w:after="0" w:line="360" w:lineRule="auto"/>
                    <w:ind w:left="176" w:right="907"/>
                    <w:rPr>
                      <w:szCs w:val="20"/>
                    </w:rPr>
                  </w:pPr>
                  <w:r w:rsidRPr="00DD2E12">
                    <w:rPr>
                      <w:noProof/>
                      <w:szCs w:val="20"/>
                    </w:rPr>
                    <w:drawing>
                      <wp:inline distT="0" distB="0" distL="0" distR="0" wp14:anchorId="04465953" wp14:editId="2E83A79B">
                        <wp:extent cx="4546126" cy="342181"/>
                        <wp:effectExtent l="19050" t="19050" r="6985" b="20320"/>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24"/>
                                <a:stretch>
                                  <a:fillRect/>
                                </a:stretch>
                              </pic:blipFill>
                              <pic:spPr>
                                <a:xfrm>
                                  <a:off x="0" y="0"/>
                                  <a:ext cx="4931980" cy="371224"/>
                                </a:xfrm>
                                <a:prstGeom prst="rect">
                                  <a:avLst/>
                                </a:prstGeom>
                                <a:ln w="9525">
                                  <a:solidFill>
                                    <a:srgbClr val="000000"/>
                                  </a:solidFill>
                                  <a:prstDash val="solid"/>
                                </a:ln>
                              </pic:spPr>
                            </pic:pic>
                          </a:graphicData>
                        </a:graphic>
                      </wp:inline>
                    </w:drawing>
                  </w:r>
                </w:p>
                <w:p w14:paraId="67F105DF" w14:textId="77777777" w:rsidR="00080B59" w:rsidRPr="00DD2E12" w:rsidRDefault="00080B59" w:rsidP="00DD2E12">
                  <w:pPr>
                    <w:spacing w:before="0" w:after="0" w:line="360" w:lineRule="auto"/>
                    <w:ind w:left="176" w:right="907"/>
                    <w:rPr>
                      <w:szCs w:val="20"/>
                    </w:rPr>
                  </w:pPr>
                  <w:r w:rsidRPr="00DD2E12">
                    <w:rPr>
                      <w:color w:val="000000"/>
                      <w:szCs w:val="20"/>
                    </w:rPr>
                    <w:t>Gautas atsakymas suapvalinamas iki sveiko skaičiaus.</w:t>
                  </w:r>
                </w:p>
                <w:p w14:paraId="247B3ADE" w14:textId="77777777" w:rsidR="00080B59" w:rsidRPr="00DD2E12" w:rsidRDefault="00080B59" w:rsidP="00DD2E12">
                  <w:pPr>
                    <w:spacing w:before="0" w:after="0" w:line="360" w:lineRule="auto"/>
                    <w:ind w:left="176" w:right="907"/>
                    <w:rPr>
                      <w:szCs w:val="20"/>
                    </w:rPr>
                  </w:pPr>
                  <w:r w:rsidRPr="00DD2E12">
                    <w:rPr>
                      <w:szCs w:val="20"/>
                    </w:rPr>
                    <w:lastRenderedPageBreak/>
                    <w:t>Pvz.:</w:t>
                  </w:r>
                </w:p>
                <w:p w14:paraId="268E1DFB" w14:textId="77777777" w:rsidR="00080B59" w:rsidRPr="00DD2E12" w:rsidRDefault="00080B59" w:rsidP="00DD2E12">
                  <w:pPr>
                    <w:spacing w:before="0" w:after="0" w:line="360" w:lineRule="auto"/>
                    <w:ind w:left="176" w:right="907"/>
                    <w:rPr>
                      <w:szCs w:val="20"/>
                    </w:rPr>
                  </w:pPr>
                  <w:r w:rsidRPr="00DD2E12">
                    <w:rPr>
                      <w:szCs w:val="20"/>
                    </w:rPr>
                    <w:t>Reikalingas mėginių skaičius pagal pobūdį  FS (NS) yra 20 vnt.</w:t>
                  </w:r>
                </w:p>
                <w:p w14:paraId="3520FD07" w14:textId="77777777" w:rsidR="00080B59" w:rsidRPr="00DD2E12" w:rsidRDefault="00080B59" w:rsidP="00DD2E12">
                  <w:pPr>
                    <w:spacing w:before="0" w:after="0" w:line="360" w:lineRule="auto"/>
                    <w:ind w:left="176" w:right="907"/>
                    <w:rPr>
                      <w:szCs w:val="20"/>
                    </w:rPr>
                  </w:pPr>
                  <w:r w:rsidRPr="00DD2E12">
                    <w:rPr>
                      <w:szCs w:val="20"/>
                    </w:rPr>
                    <w:t>Vilniaus regioninis skyrius turi atrinktų tikrinimų pagal pobūdį  FS (NS) 20 vnt. </w:t>
                  </w:r>
                </w:p>
                <w:p w14:paraId="4D97BD06" w14:textId="77777777" w:rsidR="00080B59" w:rsidRPr="00DD2E12" w:rsidRDefault="00080B59" w:rsidP="00DD2E12">
                  <w:pPr>
                    <w:spacing w:before="0" w:after="0" w:line="360" w:lineRule="auto"/>
                    <w:ind w:left="176" w:right="907"/>
                    <w:rPr>
                      <w:szCs w:val="20"/>
                    </w:rPr>
                  </w:pPr>
                  <w:r w:rsidRPr="00DD2E12">
                    <w:rPr>
                      <w:i/>
                      <w:color w:val="7A869A"/>
                      <w:szCs w:val="20"/>
                    </w:rPr>
                    <w:t> (((20 ×100)/85) × 20 )/100 = 4,7, tai  Ats.:  5 vnt. mėginių.</w:t>
                  </w:r>
                </w:p>
                <w:p w14:paraId="513B73F5" w14:textId="77777777" w:rsidR="00080B59" w:rsidRPr="00DD2E12" w:rsidRDefault="00080B59" w:rsidP="00DD2E12">
                  <w:pPr>
                    <w:spacing w:before="0" w:after="0" w:line="360" w:lineRule="auto"/>
                    <w:ind w:left="176" w:right="907"/>
                    <w:rPr>
                      <w:szCs w:val="20"/>
                    </w:rPr>
                  </w:pPr>
                  <w:r w:rsidRPr="00DD2E12">
                    <w:rPr>
                      <w:szCs w:val="20"/>
                    </w:rPr>
                    <w:t>Kauno regioninis skyrius turi atrinktų tikrinimų pagal pobūdį  FS (NS) 10 vnt.  </w:t>
                  </w:r>
                </w:p>
                <w:p w14:paraId="70DC639B" w14:textId="77777777" w:rsidR="00080B59" w:rsidRPr="00DD2E12" w:rsidRDefault="00080B59" w:rsidP="00DD2E12">
                  <w:pPr>
                    <w:spacing w:before="0" w:after="0" w:line="360" w:lineRule="auto"/>
                    <w:ind w:left="176" w:right="907"/>
                    <w:rPr>
                      <w:szCs w:val="20"/>
                    </w:rPr>
                  </w:pPr>
                  <w:r w:rsidRPr="00DD2E12">
                    <w:rPr>
                      <w:i/>
                      <w:color w:val="7A869A"/>
                      <w:szCs w:val="20"/>
                    </w:rPr>
                    <w:t>(((10 ×100)/85) × 20 )/100 = 2,3, tai  Ats.:  2 vnt. mėginių.</w:t>
                  </w:r>
                </w:p>
                <w:p w14:paraId="51E616D6" w14:textId="77777777" w:rsidR="00080B59" w:rsidRPr="00DD2E12" w:rsidRDefault="00080B59" w:rsidP="00DD2E12">
                  <w:pPr>
                    <w:spacing w:before="0" w:after="0" w:line="360" w:lineRule="auto"/>
                    <w:ind w:left="176" w:right="907"/>
                    <w:rPr>
                      <w:szCs w:val="20"/>
                    </w:rPr>
                  </w:pPr>
                  <w:r w:rsidRPr="00DD2E12">
                    <w:rPr>
                      <w:szCs w:val="20"/>
                    </w:rPr>
                    <w:t>Panevėžio regioninis skyrius turi atrinktų tikrinimų pagal pobūdį  FS (NS) 25 vnt.  </w:t>
                  </w:r>
                </w:p>
                <w:p w14:paraId="0306EE61" w14:textId="77777777" w:rsidR="00080B59" w:rsidRPr="00DD2E12" w:rsidRDefault="00080B59" w:rsidP="00DD2E12">
                  <w:pPr>
                    <w:spacing w:before="0" w:after="0" w:line="360" w:lineRule="auto"/>
                    <w:ind w:left="176" w:right="907"/>
                    <w:rPr>
                      <w:szCs w:val="20"/>
                    </w:rPr>
                  </w:pPr>
                  <w:r w:rsidRPr="00DD2E12">
                    <w:rPr>
                      <w:i/>
                      <w:color w:val="7A869A"/>
                      <w:szCs w:val="20"/>
                    </w:rPr>
                    <w:t>(((25 ×100)/85) × 20 )/100 = 5,88 , tai  Ats.: 6 vnt. mėginių.</w:t>
                  </w:r>
                </w:p>
                <w:p w14:paraId="3BF3C286" w14:textId="77777777" w:rsidR="00080B59" w:rsidRPr="00DD2E12" w:rsidRDefault="00080B59" w:rsidP="00DD2E12">
                  <w:pPr>
                    <w:spacing w:before="0" w:after="0" w:line="360" w:lineRule="auto"/>
                    <w:ind w:left="176" w:right="907"/>
                    <w:rPr>
                      <w:szCs w:val="20"/>
                    </w:rPr>
                  </w:pPr>
                  <w:r w:rsidRPr="00DD2E12">
                    <w:rPr>
                      <w:szCs w:val="20"/>
                    </w:rPr>
                    <w:t>Šiaulių regioninis skyrius turi atrinktų tikrinimų pagal pobūdį  FS (NS) 30 vnt. </w:t>
                  </w:r>
                </w:p>
                <w:p w14:paraId="117A6CDF" w14:textId="77777777" w:rsidR="00080B59" w:rsidRPr="00DD2E12" w:rsidRDefault="00080B59" w:rsidP="00DD2E12">
                  <w:pPr>
                    <w:spacing w:before="0" w:after="0" w:line="360" w:lineRule="auto"/>
                    <w:ind w:left="176" w:right="907"/>
                    <w:rPr>
                      <w:szCs w:val="20"/>
                    </w:rPr>
                  </w:pPr>
                  <w:r w:rsidRPr="00DD2E12">
                    <w:rPr>
                      <w:i/>
                      <w:color w:val="7A869A"/>
                      <w:szCs w:val="20"/>
                    </w:rPr>
                    <w:t>(((30 ×100)/85) × 20 )/100 = 7,05,  tai   Ats.: 7 vnt.  mėginių.</w:t>
                  </w:r>
                </w:p>
              </w:tc>
            </w:tr>
          </w:tbl>
          <w:p w14:paraId="01BC4442" w14:textId="77777777" w:rsidR="00080B59" w:rsidRPr="00DD2E12" w:rsidRDefault="00080B59" w:rsidP="00A750F2">
            <w:pPr>
              <w:ind w:right="907"/>
              <w:rPr>
                <w:szCs w:val="20"/>
              </w:rPr>
            </w:pPr>
          </w:p>
        </w:tc>
      </w:tr>
      <w:tr w:rsidR="00080B59" w14:paraId="2D7F837C" w14:textId="77777777" w:rsidTr="00337D62">
        <w:tc>
          <w:tcPr>
            <w:tcW w:w="829" w:type="dxa"/>
          </w:tcPr>
          <w:p w14:paraId="19E3E9FF" w14:textId="77777777" w:rsidR="00080B59" w:rsidRDefault="00080B59" w:rsidP="0013208D">
            <w:r>
              <w:lastRenderedPageBreak/>
              <w:t>6.</w:t>
            </w:r>
          </w:p>
        </w:tc>
        <w:tc>
          <w:tcPr>
            <w:tcW w:w="8810" w:type="dxa"/>
          </w:tcPr>
          <w:p w14:paraId="789C64B4" w14:textId="77777777" w:rsidR="00080B59" w:rsidRPr="00DD2E12" w:rsidRDefault="00080B59" w:rsidP="0013208D">
            <w:pPr>
              <w:ind w:right="532"/>
              <w:rPr>
                <w:szCs w:val="20"/>
              </w:rPr>
            </w:pPr>
            <w:r w:rsidRPr="00DD2E12">
              <w:rPr>
                <w:szCs w:val="20"/>
              </w:rPr>
              <w:t>Suformuotą sąrašą - metinį patikrinimo planą atvaizduoja naudotojui.</w:t>
            </w:r>
          </w:p>
        </w:tc>
      </w:tr>
    </w:tbl>
    <w:p w14:paraId="7059CA60" w14:textId="07840AB7" w:rsidR="00B75F3E" w:rsidRPr="00527AB5" w:rsidRDefault="009D29A4" w:rsidP="00037071">
      <w:pPr>
        <w:pStyle w:val="Heading2"/>
      </w:pPr>
      <w:bookmarkStart w:id="73" w:name="_Ref169692917"/>
      <w:bookmarkStart w:id="74" w:name="_Toc187858628"/>
      <w:r>
        <w:t xml:space="preserve">Priedas Nr. </w:t>
      </w:r>
      <w:r w:rsidRPr="00527AB5">
        <w:t xml:space="preserve">2 </w:t>
      </w:r>
      <w:r w:rsidR="00C6602D" w:rsidRPr="00527AB5">
        <w:t>s</w:t>
      </w:r>
      <w:r w:rsidRPr="00527AB5">
        <w:t>ąskaitos</w:t>
      </w:r>
      <w:r w:rsidR="00C6602D" w:rsidRPr="00527AB5">
        <w:t>-</w:t>
      </w:r>
      <w:r w:rsidRPr="00527AB5">
        <w:t xml:space="preserve"> faktūros išrašymo modulio procesas</w:t>
      </w:r>
      <w:bookmarkEnd w:id="73"/>
      <w:bookmarkEnd w:id="74"/>
    </w:p>
    <w:p w14:paraId="261F36BE" w14:textId="63C56C12" w:rsidR="009D29A4" w:rsidRDefault="00B73082" w:rsidP="009D29A4">
      <w:pPr>
        <w:rPr>
          <w:lang w:val="en-US"/>
        </w:rPr>
      </w:pPr>
      <w:r w:rsidRPr="00B73082">
        <w:rPr>
          <w:noProof/>
          <w:lang w:val="en-US"/>
        </w:rPr>
        <w:drawing>
          <wp:inline distT="0" distB="0" distL="0" distR="0" wp14:anchorId="27CFCD1A" wp14:editId="12727332">
            <wp:extent cx="5731510" cy="3104515"/>
            <wp:effectExtent l="0" t="0" r="0" b="0"/>
            <wp:docPr id="1003731423"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1423" name="Picture 1" descr="A diagram of a flowchart&#10;&#10;Description automatically generated"/>
                    <pic:cNvPicPr/>
                  </pic:nvPicPr>
                  <pic:blipFill>
                    <a:blip r:embed="rId25"/>
                    <a:stretch>
                      <a:fillRect/>
                    </a:stretch>
                  </pic:blipFill>
                  <pic:spPr>
                    <a:xfrm>
                      <a:off x="0" y="0"/>
                      <a:ext cx="5731510" cy="3104515"/>
                    </a:xfrm>
                    <a:prstGeom prst="rect">
                      <a:avLst/>
                    </a:prstGeom>
                  </pic:spPr>
                </pic:pic>
              </a:graphicData>
            </a:graphic>
          </wp:inline>
        </w:drawing>
      </w:r>
    </w:p>
    <w:p w14:paraId="0341735F" w14:textId="64F4AC3E" w:rsidR="002373FD" w:rsidRPr="00A164C7" w:rsidRDefault="002373FD" w:rsidP="002373FD">
      <w:pPr>
        <w:pStyle w:val="Caption"/>
      </w:pPr>
      <w:r w:rsidRPr="00A164C7">
        <w:fldChar w:fldCharType="begin"/>
      </w:r>
      <w:r w:rsidRPr="00A164C7">
        <w:instrText xml:space="preserve"> SEQ lentelė \* ARABIC </w:instrText>
      </w:r>
      <w:r w:rsidRPr="00A164C7">
        <w:fldChar w:fldCharType="separate"/>
      </w:r>
      <w:bookmarkStart w:id="75" w:name="_Toc187787035"/>
      <w:r w:rsidR="00894F25">
        <w:t>11</w:t>
      </w:r>
      <w:r w:rsidRPr="00A164C7">
        <w:fldChar w:fldCharType="end"/>
      </w:r>
      <w:r w:rsidRPr="00A164C7">
        <w:t xml:space="preserve"> lentelė. </w:t>
      </w:r>
      <w:r>
        <w:t>Mokėjimo formavimas po prašymo pateikimo</w:t>
      </w:r>
      <w:bookmarkEnd w:id="75"/>
    </w:p>
    <w:tbl>
      <w:tblPr>
        <w:tblStyle w:val="IO20202"/>
        <w:tblW w:w="5113" w:type="pct"/>
        <w:tblLook w:val="0620" w:firstRow="1" w:lastRow="0" w:firstColumn="0" w:lastColumn="0" w:noHBand="1" w:noVBand="1"/>
      </w:tblPr>
      <w:tblGrid>
        <w:gridCol w:w="2182"/>
        <w:gridCol w:w="7048"/>
      </w:tblGrid>
      <w:tr w:rsidR="002373FD" w:rsidRPr="00A164C7" w14:paraId="00DEE2D1" w14:textId="77777777" w:rsidTr="002373FD">
        <w:trPr>
          <w:cnfStyle w:val="100000000000" w:firstRow="1" w:lastRow="0" w:firstColumn="0" w:lastColumn="0" w:oddVBand="0" w:evenVBand="0" w:oddHBand="0" w:evenHBand="0" w:firstRowFirstColumn="0" w:firstRowLastColumn="0" w:lastRowFirstColumn="0" w:lastRowLastColumn="0"/>
        </w:trPr>
        <w:tc>
          <w:tcPr>
            <w:tcW w:w="1182" w:type="pct"/>
          </w:tcPr>
          <w:p w14:paraId="00F3BA37" w14:textId="0F9E3387" w:rsidR="002373FD" w:rsidRPr="00A164C7" w:rsidRDefault="002373FD" w:rsidP="0085689C">
            <w:pPr>
              <w:spacing w:before="240" w:after="240" w:line="240" w:lineRule="auto"/>
              <w:ind w:left="170" w:right="170"/>
              <w:jc w:val="left"/>
              <w:rPr>
                <w:rFonts w:eastAsia="MS Mincho" w:cs="Arial Narrow"/>
                <w:color w:val="213A6D" w:themeColor="text1"/>
              </w:rPr>
            </w:pPr>
            <w:r>
              <w:rPr>
                <w:rFonts w:eastAsia="MS Mincho" w:cs="Arial Narrow"/>
                <w:color w:val="213A6D" w:themeColor="text1"/>
              </w:rPr>
              <w:t>Proceso žingsnis</w:t>
            </w:r>
          </w:p>
        </w:tc>
        <w:tc>
          <w:tcPr>
            <w:tcW w:w="3818" w:type="pct"/>
          </w:tcPr>
          <w:p w14:paraId="213B7407" w14:textId="0061510C" w:rsidR="002373FD" w:rsidRPr="00A164C7" w:rsidRDefault="002373FD" w:rsidP="0085689C">
            <w:pPr>
              <w:spacing w:before="240" w:after="240" w:line="240" w:lineRule="auto"/>
              <w:ind w:left="170" w:right="170"/>
              <w:jc w:val="left"/>
              <w:rPr>
                <w:rFonts w:eastAsia="MS Mincho" w:cs="Arial Narrow"/>
                <w:color w:val="213A6D" w:themeColor="text1"/>
              </w:rPr>
            </w:pPr>
            <w:r>
              <w:rPr>
                <w:rFonts w:eastAsia="MS Mincho" w:cs="Arial Narrow"/>
                <w:color w:val="213A6D" w:themeColor="text1"/>
              </w:rPr>
              <w:t>Aprašymas</w:t>
            </w:r>
          </w:p>
        </w:tc>
      </w:tr>
      <w:tr w:rsidR="002373FD" w:rsidRPr="00A164C7" w14:paraId="57EB28DE" w14:textId="77777777" w:rsidTr="002373FD">
        <w:trPr>
          <w:trHeight w:val="381"/>
        </w:trPr>
        <w:tc>
          <w:tcPr>
            <w:tcW w:w="1182" w:type="pct"/>
          </w:tcPr>
          <w:p w14:paraId="01B02E0E" w14:textId="6B7B9E9A" w:rsidR="002373FD" w:rsidRPr="00724293" w:rsidRDefault="002373FD" w:rsidP="0085689C">
            <w:pPr>
              <w:spacing w:before="120" w:after="120" w:line="240" w:lineRule="auto"/>
              <w:ind w:left="170" w:right="170"/>
            </w:pPr>
            <w:r w:rsidRPr="002373FD">
              <w:t>Pildo prašymą</w:t>
            </w:r>
          </w:p>
        </w:tc>
        <w:tc>
          <w:tcPr>
            <w:tcW w:w="3818" w:type="pct"/>
          </w:tcPr>
          <w:p w14:paraId="5EE37ACE" w14:textId="3BBA48A1" w:rsidR="002373FD" w:rsidRPr="00724293" w:rsidRDefault="006F605C" w:rsidP="0085689C">
            <w:pPr>
              <w:spacing w:before="120" w:after="120" w:line="240" w:lineRule="auto"/>
              <w:ind w:left="170" w:right="170"/>
            </w:pPr>
            <w:r>
              <w:t>Ū</w:t>
            </w:r>
            <w:r w:rsidR="00075E9A">
              <w:t>kio subjektas</w:t>
            </w:r>
            <w:r>
              <w:t xml:space="preserve"> </w:t>
            </w:r>
            <w:r w:rsidR="001528ED">
              <w:t>pasirenka pildyti</w:t>
            </w:r>
            <w:r>
              <w:t xml:space="preserve"> prašymą VATIS paslaugos užsakymui per išorinį VATIS portalą arba </w:t>
            </w:r>
            <w:r w:rsidR="005E3FF7">
              <w:t xml:space="preserve">prisitaikančio dizaino ar </w:t>
            </w:r>
            <w:r>
              <w:t>mobilioje aplikacijoje.</w:t>
            </w:r>
          </w:p>
        </w:tc>
      </w:tr>
      <w:tr w:rsidR="002373FD" w:rsidRPr="00A164C7" w14:paraId="0963DE57" w14:textId="77777777" w:rsidTr="002373FD">
        <w:trPr>
          <w:trHeight w:val="381"/>
        </w:trPr>
        <w:tc>
          <w:tcPr>
            <w:tcW w:w="1182" w:type="pct"/>
          </w:tcPr>
          <w:p w14:paraId="738BB565" w14:textId="0BD90C42" w:rsidR="002373FD" w:rsidRPr="00527AB5" w:rsidRDefault="002373FD" w:rsidP="0085689C">
            <w:pPr>
              <w:spacing w:before="120" w:after="120" w:line="240" w:lineRule="auto"/>
              <w:ind w:left="170" w:right="170"/>
            </w:pPr>
            <w:r w:rsidRPr="002373FD">
              <w:lastRenderedPageBreak/>
              <w:t xml:space="preserve">Pagal prašyme </w:t>
            </w:r>
            <w:r w:rsidR="00204579" w:rsidRPr="002373FD">
              <w:t>pasirinktų</w:t>
            </w:r>
            <w:r w:rsidRPr="002373FD">
              <w:t xml:space="preserve"> paslaugų įkainius apskaičiuojama preliminari mokėjimo suma</w:t>
            </w:r>
          </w:p>
        </w:tc>
        <w:tc>
          <w:tcPr>
            <w:tcW w:w="3818" w:type="pct"/>
          </w:tcPr>
          <w:p w14:paraId="51BAE158" w14:textId="7D0F9C45" w:rsidR="002373FD" w:rsidRPr="00724293" w:rsidRDefault="006F605C" w:rsidP="0085689C">
            <w:pPr>
              <w:spacing w:before="120" w:after="120" w:line="240" w:lineRule="auto"/>
              <w:ind w:left="170" w:right="170"/>
            </w:pPr>
            <w:r>
              <w:t xml:space="preserve">Apskaičiuojama prašymu užsakomų paslaugų kaina, pagal paslaugos aprašo paslaugos apmokėjimo konfigūracijoje nurodytus apmokėjimo parametrus. </w:t>
            </w:r>
          </w:p>
        </w:tc>
      </w:tr>
      <w:tr w:rsidR="002373FD" w:rsidRPr="00A164C7" w14:paraId="14A93551" w14:textId="77777777" w:rsidTr="002373FD">
        <w:trPr>
          <w:trHeight w:val="381"/>
        </w:trPr>
        <w:tc>
          <w:tcPr>
            <w:tcW w:w="1182" w:type="pct"/>
          </w:tcPr>
          <w:p w14:paraId="57555C43" w14:textId="5005CD36" w:rsidR="002373FD" w:rsidRPr="00724293" w:rsidRDefault="00204579" w:rsidP="0085689C">
            <w:pPr>
              <w:spacing w:before="120" w:after="120" w:line="240" w:lineRule="auto"/>
              <w:ind w:left="170" w:right="170"/>
            </w:pPr>
            <w:r w:rsidRPr="00204579">
              <w:t>Pateikia prašymą</w:t>
            </w:r>
          </w:p>
        </w:tc>
        <w:tc>
          <w:tcPr>
            <w:tcW w:w="3818" w:type="pct"/>
          </w:tcPr>
          <w:p w14:paraId="00C15A13" w14:textId="42241E6D" w:rsidR="002373FD" w:rsidRPr="00527AB5" w:rsidRDefault="001528ED" w:rsidP="0085689C">
            <w:pPr>
              <w:spacing w:before="120" w:after="120" w:line="240" w:lineRule="auto"/>
              <w:ind w:left="170" w:right="170"/>
            </w:pPr>
            <w:r>
              <w:t>Ū</w:t>
            </w:r>
            <w:r w:rsidR="00075E9A">
              <w:t>kio subjektas</w:t>
            </w:r>
            <w:r>
              <w:t xml:space="preserve"> užpildęs prašymą patvirtina prašymo pateikimą VATŽŪM vykdymui.</w:t>
            </w:r>
          </w:p>
        </w:tc>
      </w:tr>
      <w:tr w:rsidR="002373FD" w:rsidRPr="00A164C7" w14:paraId="5ED18F12" w14:textId="77777777" w:rsidTr="002373FD">
        <w:trPr>
          <w:trHeight w:val="381"/>
        </w:trPr>
        <w:tc>
          <w:tcPr>
            <w:tcW w:w="1182" w:type="pct"/>
          </w:tcPr>
          <w:p w14:paraId="3A6F108F" w14:textId="4D452ED0" w:rsidR="002373FD" w:rsidRPr="00724293" w:rsidRDefault="00204579" w:rsidP="0085689C">
            <w:pPr>
              <w:spacing w:before="120" w:after="120" w:line="240" w:lineRule="auto"/>
              <w:ind w:left="170" w:right="170"/>
            </w:pPr>
            <w:r w:rsidRPr="00204579">
              <w:t>Priimamas prašymas vykdymui</w:t>
            </w:r>
          </w:p>
        </w:tc>
        <w:tc>
          <w:tcPr>
            <w:tcW w:w="3818" w:type="pct"/>
          </w:tcPr>
          <w:p w14:paraId="51DB22C4" w14:textId="6A7000E3" w:rsidR="002373FD" w:rsidRPr="00724293" w:rsidRDefault="00EA5EB0" w:rsidP="0085689C">
            <w:pPr>
              <w:spacing w:before="120" w:after="120" w:line="240" w:lineRule="auto"/>
              <w:ind w:left="170" w:right="170"/>
            </w:pPr>
            <w:r>
              <w:t xml:space="preserve">VATŽŪM atsakingas darbuotojas už prašymo vykdymą, patvirtina prašymo priėmimą ir inicijuoja jo vykdymo pradžią. </w:t>
            </w:r>
          </w:p>
        </w:tc>
      </w:tr>
      <w:tr w:rsidR="002373FD" w:rsidRPr="00A164C7" w14:paraId="726A1811" w14:textId="77777777" w:rsidTr="002373FD">
        <w:trPr>
          <w:trHeight w:val="381"/>
        </w:trPr>
        <w:tc>
          <w:tcPr>
            <w:tcW w:w="1182" w:type="pct"/>
          </w:tcPr>
          <w:p w14:paraId="286A8586" w14:textId="3290BE16" w:rsidR="002373FD" w:rsidRPr="00724293" w:rsidRDefault="00204579" w:rsidP="0085689C">
            <w:pPr>
              <w:spacing w:before="120" w:after="120" w:line="240" w:lineRule="auto"/>
              <w:ind w:left="170" w:right="170"/>
            </w:pPr>
            <w:r w:rsidRPr="00204579">
              <w:t>Sukuriamas priėmimo aktas tyrimams</w:t>
            </w:r>
          </w:p>
        </w:tc>
        <w:tc>
          <w:tcPr>
            <w:tcW w:w="3818" w:type="pct"/>
          </w:tcPr>
          <w:p w14:paraId="1991334F" w14:textId="4C18A195" w:rsidR="002373FD" w:rsidRPr="00724293" w:rsidRDefault="00EA5EB0" w:rsidP="0085689C">
            <w:pPr>
              <w:spacing w:before="120" w:after="120" w:line="240" w:lineRule="auto"/>
              <w:ind w:left="170" w:right="170"/>
            </w:pPr>
            <w:r>
              <w:t>Pagal pateikto prašymo duomenis automatiškai sukuriamas priėmimo aktas tyrimų atlikimui. Sukuriamas atitinkamo tipo priėmimo aktas, pagal tai kokie tyrimai užsakyti pateiktame prašyme. Priėmimo aktas paskiriamas atsakingai laboratorijai, kuri atlieka užsakyto tipo laboratorinius tyrimus.</w:t>
            </w:r>
          </w:p>
        </w:tc>
      </w:tr>
      <w:tr w:rsidR="002373FD" w:rsidRPr="00A164C7" w14:paraId="63344BF3" w14:textId="77777777" w:rsidTr="002373FD">
        <w:trPr>
          <w:trHeight w:val="381"/>
        </w:trPr>
        <w:tc>
          <w:tcPr>
            <w:tcW w:w="1182" w:type="pct"/>
          </w:tcPr>
          <w:p w14:paraId="6B2A311F" w14:textId="07AC6489" w:rsidR="002373FD" w:rsidRPr="00724293" w:rsidRDefault="006F605C" w:rsidP="0085689C">
            <w:pPr>
              <w:spacing w:before="120" w:after="120" w:line="240" w:lineRule="auto"/>
              <w:ind w:left="170" w:right="170"/>
            </w:pPr>
            <w:r w:rsidRPr="006F605C">
              <w:t>Priėmimo akte patikrina ir užpildo duomenis reikalingus tyrimų vykdymui (parenka metodus, patikrina reikalingus tyrimus) ir patvirtina aktą vykdymui</w:t>
            </w:r>
          </w:p>
        </w:tc>
        <w:tc>
          <w:tcPr>
            <w:tcW w:w="3818" w:type="pct"/>
          </w:tcPr>
          <w:p w14:paraId="4CAB504C" w14:textId="3F2BD95B" w:rsidR="002373FD" w:rsidRPr="00724293" w:rsidRDefault="00EA5EB0" w:rsidP="0085689C">
            <w:pPr>
              <w:spacing w:before="120" w:after="120" w:line="240" w:lineRule="auto"/>
              <w:ind w:left="170" w:right="170"/>
            </w:pPr>
            <w:r>
              <w:t xml:space="preserve">Atsakingas už priėmimo aktų patvirtinimą ir priėmimą tyrimų vykdymui laboratorijoje darbuotojas, patikrina priėmimo akte pateiktą informaciją ir užpildo papildomus duomenis (nurodo tyrimo metodus, patikrina ar yra įtraukti visi tyrimai, kurie turi būti atliekami pagal prašyme pateiktus). Jeigu reikia įtraukia papildomus tyrimus, kurie turi būti atlikti. Papildžius informaciją priėmimo akte patvirtina priėmimo aktą vykdymui.  </w:t>
            </w:r>
          </w:p>
        </w:tc>
      </w:tr>
      <w:tr w:rsidR="002373FD" w:rsidRPr="00A164C7" w14:paraId="1A8752CB" w14:textId="77777777" w:rsidTr="002373FD">
        <w:trPr>
          <w:trHeight w:val="381"/>
        </w:trPr>
        <w:tc>
          <w:tcPr>
            <w:tcW w:w="1182" w:type="pct"/>
          </w:tcPr>
          <w:p w14:paraId="68528909" w14:textId="109384F5" w:rsidR="002373FD" w:rsidRPr="00724293" w:rsidRDefault="006F605C" w:rsidP="0085689C">
            <w:pPr>
              <w:spacing w:before="120" w:after="120" w:line="240" w:lineRule="auto"/>
              <w:ind w:left="170" w:right="170"/>
            </w:pPr>
            <w:r w:rsidRPr="006F605C">
              <w:t>Prašymas ir priėmimo aktas įgauna būseną "Neapmokėtas"</w:t>
            </w:r>
          </w:p>
        </w:tc>
        <w:tc>
          <w:tcPr>
            <w:tcW w:w="3818" w:type="pct"/>
          </w:tcPr>
          <w:p w14:paraId="415FFD5B" w14:textId="3DEF789D" w:rsidR="002373FD" w:rsidRPr="00724293" w:rsidRDefault="007977D0" w:rsidP="0085689C">
            <w:pPr>
              <w:spacing w:before="120" w:after="120" w:line="240" w:lineRule="auto"/>
              <w:ind w:left="170" w:right="170"/>
            </w:pPr>
            <w:r>
              <w:t xml:space="preserve">VATIS automatiškai suteikia priėmimo aktui ir prašymui iš kurio priėmimo aktas buvo sukurtas būseną „Neapmokėtas“. </w:t>
            </w:r>
          </w:p>
        </w:tc>
      </w:tr>
      <w:tr w:rsidR="006F605C" w:rsidRPr="00A164C7" w14:paraId="607ECAB5" w14:textId="77777777" w:rsidTr="002373FD">
        <w:trPr>
          <w:trHeight w:val="381"/>
        </w:trPr>
        <w:tc>
          <w:tcPr>
            <w:tcW w:w="1182" w:type="pct"/>
          </w:tcPr>
          <w:p w14:paraId="51B563F9" w14:textId="26F2E279" w:rsidR="006F605C" w:rsidRPr="006F605C" w:rsidRDefault="006F605C" w:rsidP="0085689C">
            <w:pPr>
              <w:spacing w:before="120" w:after="120" w:line="240" w:lineRule="auto"/>
              <w:ind w:left="170" w:right="170"/>
            </w:pPr>
            <w:r w:rsidRPr="006F605C">
              <w:t>Sukuriam</w:t>
            </w:r>
            <w:r w:rsidR="007977D0">
              <w:t>a</w:t>
            </w:r>
            <w:r w:rsidRPr="006F605C">
              <w:t>s VATIS mokėjimas pagal priėmimo akto duomenis</w:t>
            </w:r>
          </w:p>
        </w:tc>
        <w:tc>
          <w:tcPr>
            <w:tcW w:w="3818" w:type="pct"/>
          </w:tcPr>
          <w:p w14:paraId="36C9383A" w14:textId="02BEB656" w:rsidR="006F605C" w:rsidRPr="00724293" w:rsidRDefault="007977D0" w:rsidP="0085689C">
            <w:pPr>
              <w:spacing w:before="120" w:after="120" w:line="240" w:lineRule="auto"/>
              <w:ind w:left="170" w:right="170"/>
            </w:pPr>
            <w:r>
              <w:t>Pagal patvirtinto priėmimo akto duomenis VATIS automatiškai sukuria mokėjimą, kuris yra susiejamas su pateiktu ŪS prašymu. Sukurtas mokėjimas rodomas prie prateikto prašymo duomenų.</w:t>
            </w:r>
          </w:p>
        </w:tc>
      </w:tr>
      <w:tr w:rsidR="006F605C" w:rsidRPr="00A164C7" w14:paraId="485E6B95" w14:textId="77777777" w:rsidTr="002373FD">
        <w:trPr>
          <w:trHeight w:val="381"/>
        </w:trPr>
        <w:tc>
          <w:tcPr>
            <w:tcW w:w="1182" w:type="pct"/>
          </w:tcPr>
          <w:p w14:paraId="22AF80CF" w14:textId="2FF1BBF8" w:rsidR="006F605C" w:rsidRPr="006F605C" w:rsidRDefault="006F605C" w:rsidP="0085689C">
            <w:pPr>
              <w:spacing w:before="120" w:after="120" w:line="240" w:lineRule="auto"/>
              <w:ind w:left="170" w:right="170"/>
            </w:pPr>
            <w:r w:rsidRPr="006F605C">
              <w:t>ŪS informuojamas apie sukurtą mokėjimą el. paštu ir VATIS pranešimu</w:t>
            </w:r>
          </w:p>
        </w:tc>
        <w:tc>
          <w:tcPr>
            <w:tcW w:w="3818" w:type="pct"/>
          </w:tcPr>
          <w:p w14:paraId="41ED518D" w14:textId="4FEFDAB4" w:rsidR="006F605C" w:rsidRPr="00724293" w:rsidRDefault="007977D0" w:rsidP="0085689C">
            <w:pPr>
              <w:spacing w:before="120" w:after="120" w:line="240" w:lineRule="auto"/>
              <w:ind w:left="170" w:right="170"/>
            </w:pPr>
            <w:r>
              <w:t>Ū</w:t>
            </w:r>
            <w:r w:rsidR="00075E9A">
              <w:t>kio subjektui,</w:t>
            </w:r>
            <w:r>
              <w:t xml:space="preserve"> kuris pateikė prašymą kontaktiniais duomenimis siunčiamas </w:t>
            </w:r>
            <w:r w:rsidRPr="006F605C">
              <w:t xml:space="preserve">el. </w:t>
            </w:r>
            <w:r>
              <w:t>laiškas</w:t>
            </w:r>
            <w:r w:rsidRPr="006F605C">
              <w:t xml:space="preserve"> ir VATIS pranešim</w:t>
            </w:r>
            <w:r>
              <w:t>as apie jam sukurtą naują mokėjimą, kurį jis turi apmokėti.</w:t>
            </w:r>
          </w:p>
        </w:tc>
      </w:tr>
      <w:tr w:rsidR="006F605C" w:rsidRPr="00A164C7" w14:paraId="46D4546B" w14:textId="77777777" w:rsidTr="002373FD">
        <w:trPr>
          <w:trHeight w:val="381"/>
        </w:trPr>
        <w:tc>
          <w:tcPr>
            <w:tcW w:w="1182" w:type="pct"/>
          </w:tcPr>
          <w:p w14:paraId="21847D72" w14:textId="7B5E3D9B" w:rsidR="006F605C" w:rsidRPr="006F605C" w:rsidRDefault="006F605C" w:rsidP="0085689C">
            <w:pPr>
              <w:spacing w:before="120" w:after="120" w:line="240" w:lineRule="auto"/>
              <w:ind w:left="170" w:right="170"/>
            </w:pPr>
            <w:r w:rsidRPr="006F605C">
              <w:t>VATIS atsispausdina sugeneruotą išankstinę SF (pagal poreikį)</w:t>
            </w:r>
          </w:p>
        </w:tc>
        <w:tc>
          <w:tcPr>
            <w:tcW w:w="3818" w:type="pct"/>
          </w:tcPr>
          <w:p w14:paraId="72CD3E1A" w14:textId="40D9E325" w:rsidR="006F605C" w:rsidRPr="00724293" w:rsidRDefault="00B94743" w:rsidP="0085689C">
            <w:pPr>
              <w:spacing w:before="120" w:after="120" w:line="240" w:lineRule="auto"/>
              <w:ind w:left="170" w:right="170"/>
            </w:pPr>
            <w:r>
              <w:t xml:space="preserve">Ūkio subjektas gali atsispausdinti išankstinę sąskaitą – faktūra jeigu jam yra toks poreikis. Išankstinė sąskaita – faktūra turi būti suformuojama tol kol mokėjimas nėra apmokėtas. </w:t>
            </w:r>
          </w:p>
        </w:tc>
      </w:tr>
      <w:tr w:rsidR="006F605C" w:rsidRPr="00A164C7" w14:paraId="1AB1580F" w14:textId="77777777" w:rsidTr="002373FD">
        <w:trPr>
          <w:trHeight w:val="381"/>
        </w:trPr>
        <w:tc>
          <w:tcPr>
            <w:tcW w:w="1182" w:type="pct"/>
          </w:tcPr>
          <w:p w14:paraId="1E1C50E1" w14:textId="0ABDE0E3" w:rsidR="006F605C" w:rsidRPr="006F605C" w:rsidRDefault="006F605C" w:rsidP="0085689C">
            <w:pPr>
              <w:spacing w:before="120" w:after="120" w:line="240" w:lineRule="auto"/>
              <w:ind w:left="170" w:right="170"/>
            </w:pPr>
            <w:r w:rsidRPr="006F605C">
              <w:t>Atlieka mokėjimą</w:t>
            </w:r>
          </w:p>
        </w:tc>
        <w:tc>
          <w:tcPr>
            <w:tcW w:w="3818" w:type="pct"/>
          </w:tcPr>
          <w:p w14:paraId="3F577F09" w14:textId="6077B608" w:rsidR="006F605C" w:rsidRPr="00724293" w:rsidRDefault="00B94743" w:rsidP="0085689C">
            <w:pPr>
              <w:spacing w:before="120" w:after="120" w:line="240" w:lineRule="auto"/>
              <w:ind w:left="170" w:right="170"/>
            </w:pPr>
            <w:r>
              <w:t>Ūkio subjektas pasirinktu būdu (per VIISP mokėjimų paslaugą arba bankiniu pavedimu pagal mokėjimo nurodymo rekvizitus) apmoka užsakytas paslaugas.</w:t>
            </w:r>
          </w:p>
        </w:tc>
      </w:tr>
      <w:tr w:rsidR="006F605C" w:rsidRPr="00A164C7" w14:paraId="4C30087E" w14:textId="77777777" w:rsidTr="002373FD">
        <w:trPr>
          <w:trHeight w:val="381"/>
        </w:trPr>
        <w:tc>
          <w:tcPr>
            <w:tcW w:w="1182" w:type="pct"/>
          </w:tcPr>
          <w:p w14:paraId="05BDEF6C" w14:textId="6979AA2F" w:rsidR="006F605C" w:rsidRPr="006F605C" w:rsidRDefault="006F605C" w:rsidP="0085689C">
            <w:pPr>
              <w:spacing w:before="120" w:after="120" w:line="240" w:lineRule="auto"/>
              <w:ind w:left="170" w:right="170"/>
            </w:pPr>
            <w:r w:rsidRPr="006F605C">
              <w:lastRenderedPageBreak/>
              <w:t>VATIS mokėjimas pakeičia būseną į "Apmokėta"</w:t>
            </w:r>
          </w:p>
        </w:tc>
        <w:tc>
          <w:tcPr>
            <w:tcW w:w="3818" w:type="pct"/>
          </w:tcPr>
          <w:p w14:paraId="6296BF26" w14:textId="4EF2C668" w:rsidR="006F605C" w:rsidRPr="00724293" w:rsidRDefault="00B94743" w:rsidP="0085689C">
            <w:pPr>
              <w:spacing w:before="120" w:after="120" w:line="240" w:lineRule="auto"/>
              <w:ind w:left="170" w:right="170"/>
            </w:pPr>
            <w:r>
              <w:t xml:space="preserve">Gavus patvirtinimą apie atliktą apmokėjimą (iš VIISP mokėjimų paslaugos arba iš VMĮ integracijos duomenų) VATIS mokėjimo būsena pakeičiama į „Apmokėta“. Mokėjimo atlikimo patvirtinimas turi būti gaunamas automatiškai. </w:t>
            </w:r>
          </w:p>
        </w:tc>
      </w:tr>
      <w:tr w:rsidR="006F605C" w:rsidRPr="00A164C7" w14:paraId="43F61A5A" w14:textId="77777777" w:rsidTr="002373FD">
        <w:trPr>
          <w:trHeight w:val="381"/>
        </w:trPr>
        <w:tc>
          <w:tcPr>
            <w:tcW w:w="1182" w:type="pct"/>
          </w:tcPr>
          <w:p w14:paraId="2564E2C7" w14:textId="527AC41E" w:rsidR="006F605C" w:rsidRPr="006F605C" w:rsidRDefault="006F605C" w:rsidP="0085689C">
            <w:pPr>
              <w:spacing w:before="120" w:after="120" w:line="240" w:lineRule="auto"/>
              <w:ind w:left="170" w:right="170"/>
            </w:pPr>
            <w:r w:rsidRPr="006F605C">
              <w:t>Prašymas įgauna būseną "Patvirtintas"</w:t>
            </w:r>
          </w:p>
        </w:tc>
        <w:tc>
          <w:tcPr>
            <w:tcW w:w="3818" w:type="pct"/>
          </w:tcPr>
          <w:p w14:paraId="2A5CC4C9" w14:textId="061020FD" w:rsidR="006F605C" w:rsidRPr="00724293" w:rsidRDefault="00B94743" w:rsidP="0085689C">
            <w:pPr>
              <w:spacing w:before="120" w:after="120" w:line="240" w:lineRule="auto"/>
              <w:ind w:left="170" w:right="170"/>
            </w:pPr>
            <w:r>
              <w:t xml:space="preserve">Pagal pasikeitusią VATIS mokėjimo būseną automatiškai pakeičiama su VATIS mokėjimu susieto </w:t>
            </w:r>
            <w:r w:rsidR="00A635BB">
              <w:t>prašymo būsena į „Patvirtintas“. Būsena keičiama tada, kai atlikto mokėjimo suma pilnai padengia prašyme apskaičiuotą mokėtiną sumą.</w:t>
            </w:r>
          </w:p>
        </w:tc>
      </w:tr>
      <w:tr w:rsidR="006F605C" w:rsidRPr="00A164C7" w14:paraId="10127ECA" w14:textId="77777777" w:rsidTr="002373FD">
        <w:trPr>
          <w:trHeight w:val="381"/>
        </w:trPr>
        <w:tc>
          <w:tcPr>
            <w:tcW w:w="1182" w:type="pct"/>
          </w:tcPr>
          <w:p w14:paraId="17BA99D1" w14:textId="27910E28" w:rsidR="006F605C" w:rsidRPr="006F605C" w:rsidRDefault="006F605C" w:rsidP="0085689C">
            <w:pPr>
              <w:spacing w:before="120" w:after="120" w:line="240" w:lineRule="auto"/>
              <w:ind w:left="170" w:right="170"/>
            </w:pPr>
            <w:r w:rsidRPr="006F605C">
              <w:t>Priėmimo aktas įgauna būseną "Patvirtintas"</w:t>
            </w:r>
          </w:p>
        </w:tc>
        <w:tc>
          <w:tcPr>
            <w:tcW w:w="3818" w:type="pct"/>
          </w:tcPr>
          <w:p w14:paraId="6CABA62A" w14:textId="2393AB4D" w:rsidR="006F605C" w:rsidRPr="00724293" w:rsidRDefault="00A635BB" w:rsidP="0085689C">
            <w:pPr>
              <w:spacing w:before="120" w:after="120" w:line="240" w:lineRule="auto"/>
              <w:ind w:left="170" w:right="170"/>
            </w:pPr>
            <w:r>
              <w:t>Pagal pasikeitusią prašymo būseną automatiškai pakeičiama priėmimo akto būsena į „Patvirtintas“ ir pradedamas tyrimų vykdymo procesas VATIS laboratorinių tyrimų vykdymo modulyje.</w:t>
            </w:r>
          </w:p>
        </w:tc>
      </w:tr>
      <w:tr w:rsidR="006F605C" w:rsidRPr="00A164C7" w14:paraId="03E67BED" w14:textId="77777777" w:rsidTr="002373FD">
        <w:trPr>
          <w:trHeight w:val="381"/>
        </w:trPr>
        <w:tc>
          <w:tcPr>
            <w:tcW w:w="1182" w:type="pct"/>
          </w:tcPr>
          <w:p w14:paraId="0AD74C9D" w14:textId="2D8DDADD" w:rsidR="006F605C" w:rsidRPr="006F605C" w:rsidRDefault="006F605C" w:rsidP="0085689C">
            <w:pPr>
              <w:spacing w:before="120" w:after="120" w:line="240" w:lineRule="auto"/>
              <w:ind w:left="170" w:right="170"/>
            </w:pPr>
            <w:r w:rsidRPr="006F605C">
              <w:t>Atliekami tyrimai</w:t>
            </w:r>
          </w:p>
        </w:tc>
        <w:tc>
          <w:tcPr>
            <w:tcW w:w="3818" w:type="pct"/>
          </w:tcPr>
          <w:p w14:paraId="00A2E2E1" w14:textId="2D37207A" w:rsidR="006F605C" w:rsidRPr="00724293" w:rsidRDefault="00A635BB" w:rsidP="0085689C">
            <w:pPr>
              <w:spacing w:before="120" w:after="120" w:line="240" w:lineRule="auto"/>
              <w:ind w:left="170" w:right="170"/>
            </w:pPr>
            <w:r>
              <w:t>VATIS laboratorinių tyrimų vykdymo modulyje atliekamas tyrimų atlikimo procesas.</w:t>
            </w:r>
          </w:p>
        </w:tc>
      </w:tr>
      <w:tr w:rsidR="006F605C" w:rsidRPr="00A164C7" w14:paraId="28F697BA" w14:textId="77777777" w:rsidTr="002373FD">
        <w:trPr>
          <w:trHeight w:val="381"/>
        </w:trPr>
        <w:tc>
          <w:tcPr>
            <w:tcW w:w="1182" w:type="pct"/>
          </w:tcPr>
          <w:p w14:paraId="4AD802B6" w14:textId="1234BB66" w:rsidR="006F605C" w:rsidRPr="006F605C" w:rsidRDefault="006F605C" w:rsidP="0085689C">
            <w:pPr>
              <w:spacing w:before="120" w:after="120" w:line="240" w:lineRule="auto"/>
              <w:ind w:left="170" w:right="170"/>
            </w:pPr>
            <w:r w:rsidRPr="006F605C">
              <w:t>Pagal priėmimo aktą sukuriama tyrimo užduotis tyrimų vykdymui</w:t>
            </w:r>
          </w:p>
        </w:tc>
        <w:tc>
          <w:tcPr>
            <w:tcW w:w="3818" w:type="pct"/>
          </w:tcPr>
          <w:p w14:paraId="5BECDD67" w14:textId="43DF8DC6" w:rsidR="006F605C" w:rsidRPr="00724293" w:rsidRDefault="007F0EBA" w:rsidP="0085689C">
            <w:pPr>
              <w:spacing w:before="120" w:after="120" w:line="240" w:lineRule="auto"/>
              <w:ind w:left="170" w:right="170"/>
            </w:pPr>
            <w:r>
              <w:t xml:space="preserve">Automatiškai sukuriama </w:t>
            </w:r>
            <w:r w:rsidRPr="006F605C">
              <w:t>tyrimo užduotis tyrimų vykdymui</w:t>
            </w:r>
            <w:r>
              <w:t xml:space="preserve">. </w:t>
            </w:r>
          </w:p>
        </w:tc>
      </w:tr>
      <w:tr w:rsidR="006F605C" w:rsidRPr="00A164C7" w14:paraId="5BF3CBDB" w14:textId="77777777" w:rsidTr="002373FD">
        <w:trPr>
          <w:trHeight w:val="381"/>
        </w:trPr>
        <w:tc>
          <w:tcPr>
            <w:tcW w:w="1182" w:type="pct"/>
          </w:tcPr>
          <w:p w14:paraId="6DA6F08A" w14:textId="31363792" w:rsidR="006F605C" w:rsidRPr="006F605C" w:rsidRDefault="006F605C" w:rsidP="0085689C">
            <w:pPr>
              <w:spacing w:before="120" w:after="120" w:line="240" w:lineRule="auto"/>
              <w:ind w:left="170" w:right="170"/>
            </w:pPr>
            <w:r w:rsidRPr="006F605C">
              <w:t>Išduodamas tyrimo protokolas</w:t>
            </w:r>
          </w:p>
        </w:tc>
        <w:tc>
          <w:tcPr>
            <w:tcW w:w="3818" w:type="pct"/>
          </w:tcPr>
          <w:p w14:paraId="3866D485" w14:textId="72AEB393" w:rsidR="006F605C" w:rsidRPr="00724293" w:rsidRDefault="007F0EBA" w:rsidP="0085689C">
            <w:pPr>
              <w:spacing w:before="120" w:after="120" w:line="240" w:lineRule="auto"/>
              <w:ind w:left="170" w:right="170"/>
            </w:pPr>
            <w:r>
              <w:t>Pagal atliktus tyrimų rezultatus patvirtinamas ir išduodamas tyrimų protokolas, kuris po patvirtinimo tampa prieinamas paslaugą užsakiusiam ūkio subjektui VATIS išoriniame portale jo užsakytos paslaugos išduotų dokumentų skiltyje.</w:t>
            </w:r>
          </w:p>
        </w:tc>
      </w:tr>
    </w:tbl>
    <w:p w14:paraId="2272F149" w14:textId="77777777" w:rsidR="002373FD" w:rsidRPr="00527AB5" w:rsidRDefault="002373FD" w:rsidP="009D29A4"/>
    <w:p w14:paraId="0EB5592C" w14:textId="7287E743" w:rsidR="0077371F" w:rsidRDefault="00B37F91" w:rsidP="009D29A4">
      <w:pPr>
        <w:rPr>
          <w:lang w:val="en-US"/>
        </w:rPr>
      </w:pPr>
      <w:r w:rsidRPr="00B37F91">
        <w:rPr>
          <w:noProof/>
          <w:lang w:val="en-US"/>
        </w:rPr>
        <w:drawing>
          <wp:inline distT="0" distB="0" distL="0" distR="0" wp14:anchorId="62BFF025" wp14:editId="3CB934E7">
            <wp:extent cx="5731510" cy="4029075"/>
            <wp:effectExtent l="0" t="0" r="0" b="0"/>
            <wp:docPr id="375410933"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10933" name="Picture 1" descr="A diagram of a company&#10;&#10;Description automatically generated"/>
                    <pic:cNvPicPr/>
                  </pic:nvPicPr>
                  <pic:blipFill>
                    <a:blip r:embed="rId26"/>
                    <a:stretch>
                      <a:fillRect/>
                    </a:stretch>
                  </pic:blipFill>
                  <pic:spPr>
                    <a:xfrm>
                      <a:off x="0" y="0"/>
                      <a:ext cx="5731510" cy="4029075"/>
                    </a:xfrm>
                    <a:prstGeom prst="rect">
                      <a:avLst/>
                    </a:prstGeom>
                  </pic:spPr>
                </pic:pic>
              </a:graphicData>
            </a:graphic>
          </wp:inline>
        </w:drawing>
      </w:r>
    </w:p>
    <w:p w14:paraId="791D0393" w14:textId="43B8F004" w:rsidR="00F841DC" w:rsidRPr="00A164C7" w:rsidRDefault="00BA7C04" w:rsidP="00F841DC">
      <w:pPr>
        <w:pStyle w:val="Caption"/>
      </w:pPr>
      <w:r>
        <w:lastRenderedPageBreak/>
        <w:t xml:space="preserve">12 </w:t>
      </w:r>
      <w:r w:rsidR="00F841DC" w:rsidRPr="00A164C7">
        <w:t xml:space="preserve">lentelė. </w:t>
      </w:r>
      <w:r w:rsidR="00F841DC">
        <w:t>Mokėjimo formavimas prašymo pateikimo metu</w:t>
      </w:r>
    </w:p>
    <w:tbl>
      <w:tblPr>
        <w:tblStyle w:val="IO20202"/>
        <w:tblW w:w="5113" w:type="pct"/>
        <w:tblLook w:val="0620" w:firstRow="1" w:lastRow="0" w:firstColumn="0" w:lastColumn="0" w:noHBand="1" w:noVBand="1"/>
      </w:tblPr>
      <w:tblGrid>
        <w:gridCol w:w="2182"/>
        <w:gridCol w:w="7048"/>
      </w:tblGrid>
      <w:tr w:rsidR="00F841DC" w:rsidRPr="00A164C7" w14:paraId="787A76C6" w14:textId="77777777" w:rsidTr="0085689C">
        <w:trPr>
          <w:cnfStyle w:val="100000000000" w:firstRow="1" w:lastRow="0" w:firstColumn="0" w:lastColumn="0" w:oddVBand="0" w:evenVBand="0" w:oddHBand="0" w:evenHBand="0" w:firstRowFirstColumn="0" w:firstRowLastColumn="0" w:lastRowFirstColumn="0" w:lastRowLastColumn="0"/>
        </w:trPr>
        <w:tc>
          <w:tcPr>
            <w:tcW w:w="1182" w:type="pct"/>
          </w:tcPr>
          <w:p w14:paraId="691F1DC7" w14:textId="77777777" w:rsidR="00F841DC" w:rsidRPr="00A164C7" w:rsidRDefault="00F841DC" w:rsidP="0085689C">
            <w:pPr>
              <w:spacing w:before="240" w:after="240" w:line="240" w:lineRule="auto"/>
              <w:ind w:left="170" w:right="170"/>
              <w:jc w:val="left"/>
              <w:rPr>
                <w:rFonts w:eastAsia="MS Mincho" w:cs="Arial Narrow"/>
                <w:color w:val="213A6D" w:themeColor="text1"/>
              </w:rPr>
            </w:pPr>
            <w:r>
              <w:rPr>
                <w:rFonts w:eastAsia="MS Mincho" w:cs="Arial Narrow"/>
                <w:color w:val="213A6D" w:themeColor="text1"/>
              </w:rPr>
              <w:t>Proceso žingsnis</w:t>
            </w:r>
          </w:p>
        </w:tc>
        <w:tc>
          <w:tcPr>
            <w:tcW w:w="3818" w:type="pct"/>
          </w:tcPr>
          <w:p w14:paraId="69C65367" w14:textId="77777777" w:rsidR="00F841DC" w:rsidRPr="00A164C7" w:rsidRDefault="00F841DC" w:rsidP="0085689C">
            <w:pPr>
              <w:spacing w:before="240" w:after="240" w:line="240" w:lineRule="auto"/>
              <w:ind w:left="170" w:right="170"/>
              <w:jc w:val="left"/>
              <w:rPr>
                <w:rFonts w:eastAsia="MS Mincho" w:cs="Arial Narrow"/>
                <w:color w:val="213A6D" w:themeColor="text1"/>
              </w:rPr>
            </w:pPr>
            <w:r>
              <w:rPr>
                <w:rFonts w:eastAsia="MS Mincho" w:cs="Arial Narrow"/>
                <w:color w:val="213A6D" w:themeColor="text1"/>
              </w:rPr>
              <w:t>Aprašymas</w:t>
            </w:r>
          </w:p>
        </w:tc>
      </w:tr>
      <w:tr w:rsidR="00F841DC" w:rsidRPr="00A164C7" w14:paraId="159D1E67" w14:textId="77777777" w:rsidTr="0085689C">
        <w:trPr>
          <w:trHeight w:val="381"/>
        </w:trPr>
        <w:tc>
          <w:tcPr>
            <w:tcW w:w="1182" w:type="pct"/>
          </w:tcPr>
          <w:p w14:paraId="0D2B7A67" w14:textId="77777777" w:rsidR="00F841DC" w:rsidRPr="00724293" w:rsidRDefault="00F841DC" w:rsidP="0085689C">
            <w:pPr>
              <w:spacing w:before="120" w:after="120" w:line="240" w:lineRule="auto"/>
              <w:ind w:left="170" w:right="170"/>
            </w:pPr>
            <w:r w:rsidRPr="002373FD">
              <w:t>Pildo prašymą</w:t>
            </w:r>
          </w:p>
        </w:tc>
        <w:tc>
          <w:tcPr>
            <w:tcW w:w="3818" w:type="pct"/>
          </w:tcPr>
          <w:p w14:paraId="58036741" w14:textId="77777777" w:rsidR="00F841DC" w:rsidRPr="00724293" w:rsidRDefault="00F841DC" w:rsidP="0085689C">
            <w:pPr>
              <w:spacing w:before="120" w:after="120" w:line="240" w:lineRule="auto"/>
              <w:ind w:left="170" w:right="170"/>
            </w:pPr>
            <w:r>
              <w:t>Ūkio subjektas pasirenka pildyti prašymą VATIS paslaugos užsakymui per išorinį VATIS portalą arba mobilioje aplikacijoje.</w:t>
            </w:r>
          </w:p>
        </w:tc>
      </w:tr>
      <w:tr w:rsidR="00F841DC" w:rsidRPr="00A164C7" w14:paraId="2FF5C380" w14:textId="77777777" w:rsidTr="0085689C">
        <w:trPr>
          <w:trHeight w:val="381"/>
        </w:trPr>
        <w:tc>
          <w:tcPr>
            <w:tcW w:w="1182" w:type="pct"/>
          </w:tcPr>
          <w:p w14:paraId="47A41D93" w14:textId="77777777" w:rsidR="00F841DC" w:rsidRPr="00527AB5" w:rsidRDefault="00F841DC" w:rsidP="0085689C">
            <w:pPr>
              <w:spacing w:before="120" w:after="120" w:line="240" w:lineRule="auto"/>
              <w:ind w:left="170" w:right="170"/>
            </w:pPr>
            <w:r w:rsidRPr="002373FD">
              <w:t>Pagal prašyme pasirinktų paslaugų įkainius apskaičiuojama preliminari mokėjimo suma</w:t>
            </w:r>
          </w:p>
        </w:tc>
        <w:tc>
          <w:tcPr>
            <w:tcW w:w="3818" w:type="pct"/>
          </w:tcPr>
          <w:p w14:paraId="7E0F672A" w14:textId="77777777" w:rsidR="00F841DC" w:rsidRPr="00724293" w:rsidRDefault="00F841DC" w:rsidP="0085689C">
            <w:pPr>
              <w:spacing w:before="120" w:after="120" w:line="240" w:lineRule="auto"/>
              <w:ind w:left="170" w:right="170"/>
            </w:pPr>
            <w:r>
              <w:t xml:space="preserve">Apskaičiuojama prašymu užsakomų paslaugų kaina, pagal paslaugos aprašo paslaugos apmokėjimo konfigūracijoje nurodytus apmokėjimo parametrus. </w:t>
            </w:r>
          </w:p>
        </w:tc>
      </w:tr>
      <w:tr w:rsidR="00B73082" w:rsidRPr="00A164C7" w14:paraId="073FDE69" w14:textId="77777777" w:rsidTr="0085689C">
        <w:trPr>
          <w:trHeight w:val="381"/>
        </w:trPr>
        <w:tc>
          <w:tcPr>
            <w:tcW w:w="1182" w:type="pct"/>
          </w:tcPr>
          <w:p w14:paraId="385D9883" w14:textId="2A44AE97" w:rsidR="00B73082" w:rsidRPr="002373FD" w:rsidRDefault="00B73082" w:rsidP="0085689C">
            <w:pPr>
              <w:spacing w:before="120" w:after="120" w:line="240" w:lineRule="auto"/>
              <w:ind w:left="170" w:right="170"/>
            </w:pPr>
            <w:r>
              <w:t>Suformuoja mokėjimą</w:t>
            </w:r>
          </w:p>
        </w:tc>
        <w:tc>
          <w:tcPr>
            <w:tcW w:w="3818" w:type="pct"/>
          </w:tcPr>
          <w:p w14:paraId="79B09B39" w14:textId="30B723D1" w:rsidR="00B73082" w:rsidRDefault="0030708A" w:rsidP="0085689C">
            <w:pPr>
              <w:spacing w:before="120" w:after="120" w:line="240" w:lineRule="auto"/>
              <w:ind w:left="170" w:right="170"/>
            </w:pPr>
            <w:r>
              <w:t>Pagal apskaičiuotą prašymo sumą sukuriamas VATIS mokėjimas.</w:t>
            </w:r>
          </w:p>
        </w:tc>
      </w:tr>
      <w:tr w:rsidR="00F841DC" w:rsidRPr="00A164C7" w14:paraId="53ECE914" w14:textId="77777777" w:rsidTr="0085689C">
        <w:trPr>
          <w:trHeight w:val="381"/>
        </w:trPr>
        <w:tc>
          <w:tcPr>
            <w:tcW w:w="1182" w:type="pct"/>
          </w:tcPr>
          <w:p w14:paraId="0259C81E" w14:textId="77777777" w:rsidR="00F841DC" w:rsidRPr="00724293" w:rsidRDefault="00F841DC" w:rsidP="0085689C">
            <w:pPr>
              <w:spacing w:before="120" w:after="120" w:line="240" w:lineRule="auto"/>
              <w:ind w:left="170" w:right="170"/>
            </w:pPr>
            <w:r w:rsidRPr="00204579">
              <w:t>Pateikia prašymą</w:t>
            </w:r>
          </w:p>
        </w:tc>
        <w:tc>
          <w:tcPr>
            <w:tcW w:w="3818" w:type="pct"/>
          </w:tcPr>
          <w:p w14:paraId="495EC65E" w14:textId="77777777" w:rsidR="00F841DC" w:rsidRPr="00527AB5" w:rsidRDefault="00F841DC" w:rsidP="0085689C">
            <w:pPr>
              <w:spacing w:before="120" w:after="120" w:line="240" w:lineRule="auto"/>
              <w:ind w:left="170" w:right="170"/>
            </w:pPr>
            <w:r>
              <w:t>Ūkio subjektas užpildęs prašymą patvirtina prašymo pateikimą VATŽŪM vykdymui.</w:t>
            </w:r>
          </w:p>
        </w:tc>
      </w:tr>
      <w:tr w:rsidR="00F841DC" w:rsidRPr="00A164C7" w14:paraId="015193FD" w14:textId="77777777" w:rsidTr="0085689C">
        <w:trPr>
          <w:trHeight w:val="381"/>
        </w:trPr>
        <w:tc>
          <w:tcPr>
            <w:tcW w:w="1182" w:type="pct"/>
          </w:tcPr>
          <w:p w14:paraId="42B68872" w14:textId="77777777" w:rsidR="00F841DC" w:rsidRPr="00724293" w:rsidRDefault="00F841DC" w:rsidP="0085689C">
            <w:pPr>
              <w:spacing w:before="120" w:after="120" w:line="240" w:lineRule="auto"/>
              <w:ind w:left="170" w:right="170"/>
            </w:pPr>
            <w:r w:rsidRPr="00204579">
              <w:t>Priimamas prašymas vykdymui</w:t>
            </w:r>
          </w:p>
        </w:tc>
        <w:tc>
          <w:tcPr>
            <w:tcW w:w="3818" w:type="pct"/>
          </w:tcPr>
          <w:p w14:paraId="6F9D51A2" w14:textId="77777777" w:rsidR="00F841DC" w:rsidRPr="00724293" w:rsidRDefault="00F841DC" w:rsidP="0085689C">
            <w:pPr>
              <w:spacing w:before="120" w:after="120" w:line="240" w:lineRule="auto"/>
              <w:ind w:left="170" w:right="170"/>
            </w:pPr>
            <w:r>
              <w:t xml:space="preserve">VATŽŪM atsakingas darbuotojas už prašymo vykdymą, patvirtina prašymo priėmimą ir inicijuoja jo vykdymo pradžią. </w:t>
            </w:r>
          </w:p>
        </w:tc>
      </w:tr>
      <w:tr w:rsidR="00F841DC" w:rsidRPr="00A164C7" w14:paraId="2BAB0E7C" w14:textId="77777777" w:rsidTr="0085689C">
        <w:trPr>
          <w:trHeight w:val="381"/>
        </w:trPr>
        <w:tc>
          <w:tcPr>
            <w:tcW w:w="1182" w:type="pct"/>
          </w:tcPr>
          <w:p w14:paraId="31A7062F" w14:textId="77777777" w:rsidR="00F841DC" w:rsidRPr="00724293" w:rsidRDefault="00F841DC" w:rsidP="0085689C">
            <w:pPr>
              <w:spacing w:before="120" w:after="120" w:line="240" w:lineRule="auto"/>
              <w:ind w:left="170" w:right="170"/>
            </w:pPr>
            <w:r w:rsidRPr="00204579">
              <w:t>Sukuriamas priėmimo aktas tyrimams</w:t>
            </w:r>
          </w:p>
        </w:tc>
        <w:tc>
          <w:tcPr>
            <w:tcW w:w="3818" w:type="pct"/>
          </w:tcPr>
          <w:p w14:paraId="6FA51888" w14:textId="77777777" w:rsidR="00F841DC" w:rsidRPr="00724293" w:rsidRDefault="00F841DC" w:rsidP="0085689C">
            <w:pPr>
              <w:spacing w:before="120" w:after="120" w:line="240" w:lineRule="auto"/>
              <w:ind w:left="170" w:right="170"/>
            </w:pPr>
            <w:r>
              <w:t>Pagal pateikto prašymo duomenis automatiškai sukuriamas priėmimo aktas tyrimų atlikimui. Sukuriamas atitinkamo tipo priėmimo aktas, pagal tai kokie tyrimai užsakyti pateiktame prašyme. Priėmimo aktas paskiriamas atsakingai laboratorijai, kuri atlieka užsakyto tipo laboratorinius tyrimus.</w:t>
            </w:r>
          </w:p>
        </w:tc>
      </w:tr>
      <w:tr w:rsidR="00F841DC" w:rsidRPr="00A164C7" w14:paraId="43BFB45F" w14:textId="77777777" w:rsidTr="0085689C">
        <w:trPr>
          <w:trHeight w:val="381"/>
        </w:trPr>
        <w:tc>
          <w:tcPr>
            <w:tcW w:w="1182" w:type="pct"/>
          </w:tcPr>
          <w:p w14:paraId="5C576AA9" w14:textId="77777777" w:rsidR="00F841DC" w:rsidRPr="00724293" w:rsidRDefault="00F841DC" w:rsidP="0085689C">
            <w:pPr>
              <w:spacing w:before="120" w:after="120" w:line="240" w:lineRule="auto"/>
              <w:ind w:left="170" w:right="170"/>
            </w:pPr>
            <w:r w:rsidRPr="006F605C">
              <w:t>Priėmimo akte patikrina ir užpildo duomenis reikalingus tyrimų vykdymui (parenka metodus, patikrina reikalingus tyrimus) ir patvirtina aktą vykdymui</w:t>
            </w:r>
          </w:p>
        </w:tc>
        <w:tc>
          <w:tcPr>
            <w:tcW w:w="3818" w:type="pct"/>
          </w:tcPr>
          <w:p w14:paraId="20A3B767" w14:textId="77777777" w:rsidR="00F841DC" w:rsidRPr="00724293" w:rsidRDefault="00F841DC" w:rsidP="0085689C">
            <w:pPr>
              <w:spacing w:before="120" w:after="120" w:line="240" w:lineRule="auto"/>
              <w:ind w:left="170" w:right="170"/>
            </w:pPr>
            <w:r>
              <w:t xml:space="preserve">Atsakingas už priėmimo aktų patvirtinimą ir priėmimą tyrimų vykdymui laboratorijoje darbuotojas, patikrina priėmimo akte pateiktą informaciją ir užpildo papildomus duomenis (nurodo tyrimo metodus, patikrina ar yra įtraukti visi tyrimai, kurie turi būti atliekami pagal prašyme pateiktus). Jeigu reikia įtraukia papildomus tyrimus, kurie turi būti atlikti. Papildžius informaciją priėmimo akte patvirtina priėmimo aktą vykdymui.  </w:t>
            </w:r>
          </w:p>
        </w:tc>
      </w:tr>
      <w:tr w:rsidR="00B73082" w:rsidRPr="00A164C7" w14:paraId="2DA63A0C" w14:textId="77777777" w:rsidTr="0085689C">
        <w:trPr>
          <w:trHeight w:val="381"/>
        </w:trPr>
        <w:tc>
          <w:tcPr>
            <w:tcW w:w="1182" w:type="pct"/>
          </w:tcPr>
          <w:p w14:paraId="05B77E54" w14:textId="1C50BE59" w:rsidR="00B73082" w:rsidRPr="006F605C" w:rsidRDefault="00B73082" w:rsidP="0085689C">
            <w:pPr>
              <w:spacing w:before="120" w:after="120" w:line="240" w:lineRule="auto"/>
              <w:ind w:left="170" w:right="170"/>
            </w:pPr>
            <w:r>
              <w:t>Ar atliktas pakankamas mokėjimas?</w:t>
            </w:r>
          </w:p>
        </w:tc>
        <w:tc>
          <w:tcPr>
            <w:tcW w:w="3818" w:type="pct"/>
          </w:tcPr>
          <w:p w14:paraId="6B761F93" w14:textId="1FF87219" w:rsidR="00B73082" w:rsidRDefault="00B73082" w:rsidP="0085689C">
            <w:pPr>
              <w:spacing w:before="120" w:after="120" w:line="240" w:lineRule="auto"/>
              <w:ind w:left="170" w:right="170"/>
            </w:pPr>
            <w:r>
              <w:t xml:space="preserve">Vykdomas patikrinimas </w:t>
            </w:r>
            <w:r w:rsidR="0030708A">
              <w:t>ar atlikto mokėjimo suma pilnai padengia prašyme apskaičiuotą mokėtiną sumą.</w:t>
            </w:r>
          </w:p>
        </w:tc>
      </w:tr>
      <w:tr w:rsidR="00F841DC" w:rsidRPr="00A164C7" w14:paraId="197335E8" w14:textId="77777777" w:rsidTr="0085689C">
        <w:trPr>
          <w:trHeight w:val="381"/>
        </w:trPr>
        <w:tc>
          <w:tcPr>
            <w:tcW w:w="1182" w:type="pct"/>
          </w:tcPr>
          <w:p w14:paraId="2C778511" w14:textId="77777777" w:rsidR="00F841DC" w:rsidRPr="00724293" w:rsidRDefault="00F841DC" w:rsidP="0085689C">
            <w:pPr>
              <w:spacing w:before="120" w:after="120" w:line="240" w:lineRule="auto"/>
              <w:ind w:left="170" w:right="170"/>
            </w:pPr>
            <w:r w:rsidRPr="006F605C">
              <w:t>Prašymas ir priėmimo aktas įgauna būseną "Neapmokėtas"</w:t>
            </w:r>
          </w:p>
        </w:tc>
        <w:tc>
          <w:tcPr>
            <w:tcW w:w="3818" w:type="pct"/>
          </w:tcPr>
          <w:p w14:paraId="0038ADE1" w14:textId="77777777" w:rsidR="00F841DC" w:rsidRPr="00724293" w:rsidRDefault="00F841DC" w:rsidP="0085689C">
            <w:pPr>
              <w:spacing w:before="120" w:after="120" w:line="240" w:lineRule="auto"/>
              <w:ind w:left="170" w:right="170"/>
            </w:pPr>
            <w:r>
              <w:t xml:space="preserve">VATIS automatiškai suteikia priėmimo aktui ir prašymui iš kurio priėmimo aktas buvo sukurtas būseną „Neapmokėtas“. </w:t>
            </w:r>
          </w:p>
        </w:tc>
      </w:tr>
      <w:tr w:rsidR="00F841DC" w:rsidRPr="00A164C7" w14:paraId="3C44E13E" w14:textId="77777777" w:rsidTr="0085689C">
        <w:trPr>
          <w:trHeight w:val="381"/>
        </w:trPr>
        <w:tc>
          <w:tcPr>
            <w:tcW w:w="1182" w:type="pct"/>
          </w:tcPr>
          <w:p w14:paraId="73E7BC5A" w14:textId="77777777" w:rsidR="00F841DC" w:rsidRPr="006F605C" w:rsidRDefault="00F841DC" w:rsidP="0085689C">
            <w:pPr>
              <w:spacing w:before="120" w:after="120" w:line="240" w:lineRule="auto"/>
              <w:ind w:left="170" w:right="170"/>
            </w:pPr>
            <w:r w:rsidRPr="006F605C">
              <w:t>Sukuriam</w:t>
            </w:r>
            <w:r>
              <w:t>a</w:t>
            </w:r>
            <w:r w:rsidRPr="006F605C">
              <w:t>s VATIS mokėjimas pagal priėmimo akto duomenis</w:t>
            </w:r>
          </w:p>
        </w:tc>
        <w:tc>
          <w:tcPr>
            <w:tcW w:w="3818" w:type="pct"/>
          </w:tcPr>
          <w:p w14:paraId="1C31C450" w14:textId="77777777" w:rsidR="00F841DC" w:rsidRPr="00724293" w:rsidRDefault="00F841DC" w:rsidP="0085689C">
            <w:pPr>
              <w:spacing w:before="120" w:after="120" w:line="240" w:lineRule="auto"/>
              <w:ind w:left="170" w:right="170"/>
            </w:pPr>
            <w:r>
              <w:t>Pagal patvirtinto priėmimo akto duomenis VATIS automatiškai sukuria mokėjimą, kuris yra susiejamas su pateiktu ŪS prašymu. Sukurtas mokėjimas rodomas prie prateikto prašymo duomenų.</w:t>
            </w:r>
          </w:p>
        </w:tc>
      </w:tr>
      <w:tr w:rsidR="00F841DC" w:rsidRPr="00A164C7" w14:paraId="1AB1B960" w14:textId="77777777" w:rsidTr="0085689C">
        <w:trPr>
          <w:trHeight w:val="381"/>
        </w:trPr>
        <w:tc>
          <w:tcPr>
            <w:tcW w:w="1182" w:type="pct"/>
          </w:tcPr>
          <w:p w14:paraId="3981D97F" w14:textId="77777777" w:rsidR="00F841DC" w:rsidRPr="006F605C" w:rsidRDefault="00F841DC" w:rsidP="0085689C">
            <w:pPr>
              <w:spacing w:before="120" w:after="120" w:line="240" w:lineRule="auto"/>
              <w:ind w:left="170" w:right="170"/>
            </w:pPr>
            <w:r w:rsidRPr="006F605C">
              <w:lastRenderedPageBreak/>
              <w:t>ŪS informuojamas apie sukurtą mokėjimą el. paštu ir VATIS pranešimu</w:t>
            </w:r>
          </w:p>
        </w:tc>
        <w:tc>
          <w:tcPr>
            <w:tcW w:w="3818" w:type="pct"/>
          </w:tcPr>
          <w:p w14:paraId="4581AC09" w14:textId="77777777" w:rsidR="00F841DC" w:rsidRPr="00724293" w:rsidRDefault="00F841DC" w:rsidP="0085689C">
            <w:pPr>
              <w:spacing w:before="120" w:after="120" w:line="240" w:lineRule="auto"/>
              <w:ind w:left="170" w:right="170"/>
            </w:pPr>
            <w:r>
              <w:t xml:space="preserve">Ūkio subjektui, kuris pateikė prašymą kontaktiniais duomenimis siunčiamas </w:t>
            </w:r>
            <w:r w:rsidRPr="006F605C">
              <w:t xml:space="preserve">el. </w:t>
            </w:r>
            <w:r>
              <w:t>laiškas</w:t>
            </w:r>
            <w:r w:rsidRPr="006F605C">
              <w:t xml:space="preserve"> ir VATIS pranešim</w:t>
            </w:r>
            <w:r>
              <w:t>as apie jam sukurtą naują mokėjimą, kurį jis turi apmokėti.</w:t>
            </w:r>
          </w:p>
        </w:tc>
      </w:tr>
      <w:tr w:rsidR="00F841DC" w:rsidRPr="00A164C7" w14:paraId="145E72EE" w14:textId="77777777" w:rsidTr="0085689C">
        <w:trPr>
          <w:trHeight w:val="381"/>
        </w:trPr>
        <w:tc>
          <w:tcPr>
            <w:tcW w:w="1182" w:type="pct"/>
          </w:tcPr>
          <w:p w14:paraId="2F216521" w14:textId="77777777" w:rsidR="00F841DC" w:rsidRPr="006F605C" w:rsidRDefault="00F841DC" w:rsidP="0085689C">
            <w:pPr>
              <w:spacing w:before="120" w:after="120" w:line="240" w:lineRule="auto"/>
              <w:ind w:left="170" w:right="170"/>
            </w:pPr>
            <w:r w:rsidRPr="006F605C">
              <w:t>VATIS atsispausdina sugeneruotą išankstinę SF (pagal poreikį)</w:t>
            </w:r>
          </w:p>
        </w:tc>
        <w:tc>
          <w:tcPr>
            <w:tcW w:w="3818" w:type="pct"/>
          </w:tcPr>
          <w:p w14:paraId="2F3160E1" w14:textId="77777777" w:rsidR="00F841DC" w:rsidRPr="00724293" w:rsidRDefault="00F841DC" w:rsidP="0085689C">
            <w:pPr>
              <w:spacing w:before="120" w:after="120" w:line="240" w:lineRule="auto"/>
              <w:ind w:left="170" w:right="170"/>
            </w:pPr>
            <w:r>
              <w:t xml:space="preserve">Ūkio subjektas gali atsispausdinti išankstinę sąskaitą – faktūra jeigu jam yra toks poreikis. Išankstinė sąskaita – faktūra turi būti suformuojama tol kol mokėjimas nėra apmokėtas. </w:t>
            </w:r>
          </w:p>
        </w:tc>
      </w:tr>
      <w:tr w:rsidR="00F841DC" w:rsidRPr="00A164C7" w14:paraId="4D1AB724" w14:textId="77777777" w:rsidTr="0085689C">
        <w:trPr>
          <w:trHeight w:val="381"/>
        </w:trPr>
        <w:tc>
          <w:tcPr>
            <w:tcW w:w="1182" w:type="pct"/>
          </w:tcPr>
          <w:p w14:paraId="066BCA1D" w14:textId="77777777" w:rsidR="00F841DC" w:rsidRPr="006F605C" w:rsidRDefault="00F841DC" w:rsidP="0085689C">
            <w:pPr>
              <w:spacing w:before="120" w:after="120" w:line="240" w:lineRule="auto"/>
              <w:ind w:left="170" w:right="170"/>
            </w:pPr>
            <w:r w:rsidRPr="006F605C">
              <w:t>Atlieka mokėjimą</w:t>
            </w:r>
          </w:p>
        </w:tc>
        <w:tc>
          <w:tcPr>
            <w:tcW w:w="3818" w:type="pct"/>
          </w:tcPr>
          <w:p w14:paraId="7035701B" w14:textId="77777777" w:rsidR="00F841DC" w:rsidRPr="00724293" w:rsidRDefault="00F841DC" w:rsidP="0085689C">
            <w:pPr>
              <w:spacing w:before="120" w:after="120" w:line="240" w:lineRule="auto"/>
              <w:ind w:left="170" w:right="170"/>
            </w:pPr>
            <w:r>
              <w:t>Ūkio subjektas pasirinktu būdu (per VIISP mokėjimų paslaugą arba bankiniu pavedimu pagal mokėjimo nurodymo rekvizitus) apmoka užsakytas paslaugas.</w:t>
            </w:r>
          </w:p>
        </w:tc>
      </w:tr>
      <w:tr w:rsidR="00F841DC" w:rsidRPr="00A164C7" w14:paraId="5B3AB642" w14:textId="77777777" w:rsidTr="0085689C">
        <w:trPr>
          <w:trHeight w:val="381"/>
        </w:trPr>
        <w:tc>
          <w:tcPr>
            <w:tcW w:w="1182" w:type="pct"/>
          </w:tcPr>
          <w:p w14:paraId="14F0B952" w14:textId="77777777" w:rsidR="00F841DC" w:rsidRPr="006F605C" w:rsidRDefault="00F841DC" w:rsidP="0085689C">
            <w:pPr>
              <w:spacing w:before="120" w:after="120" w:line="240" w:lineRule="auto"/>
              <w:ind w:left="170" w:right="170"/>
            </w:pPr>
            <w:r w:rsidRPr="006F605C">
              <w:t>VATIS mokėjimas pakeičia būseną į "Apmokėta"</w:t>
            </w:r>
          </w:p>
        </w:tc>
        <w:tc>
          <w:tcPr>
            <w:tcW w:w="3818" w:type="pct"/>
          </w:tcPr>
          <w:p w14:paraId="72023F13" w14:textId="77777777" w:rsidR="00F841DC" w:rsidRPr="00724293" w:rsidRDefault="00F841DC" w:rsidP="0085689C">
            <w:pPr>
              <w:spacing w:before="120" w:after="120" w:line="240" w:lineRule="auto"/>
              <w:ind w:left="170" w:right="170"/>
            </w:pPr>
            <w:r>
              <w:t xml:space="preserve">Gavus patvirtinimą apie atliktą apmokėjimą (iš VIISP mokėjimų paslaugos arba iš VMĮ integracijos duomenų) VATIS mokėjimo būsena pakeičiama į „Apmokėta“. Mokėjimo atlikimo patvirtinimas turi būti gaunamas automatiškai. </w:t>
            </w:r>
          </w:p>
        </w:tc>
      </w:tr>
      <w:tr w:rsidR="00F841DC" w:rsidRPr="00A164C7" w14:paraId="3C8EFA34" w14:textId="77777777" w:rsidTr="0085689C">
        <w:trPr>
          <w:trHeight w:val="381"/>
        </w:trPr>
        <w:tc>
          <w:tcPr>
            <w:tcW w:w="1182" w:type="pct"/>
          </w:tcPr>
          <w:p w14:paraId="766EF3A4" w14:textId="3882858C" w:rsidR="00F841DC" w:rsidRPr="006F605C" w:rsidRDefault="00F841DC" w:rsidP="0085689C">
            <w:pPr>
              <w:spacing w:before="120" w:after="120" w:line="240" w:lineRule="auto"/>
              <w:ind w:left="170" w:right="170"/>
            </w:pPr>
            <w:r w:rsidRPr="006F605C">
              <w:t>Prašymas įgauna būseną "</w:t>
            </w:r>
            <w:r w:rsidR="0030708A">
              <w:t>Apmokėtas</w:t>
            </w:r>
            <w:r w:rsidRPr="006F605C">
              <w:t>"</w:t>
            </w:r>
          </w:p>
        </w:tc>
        <w:tc>
          <w:tcPr>
            <w:tcW w:w="3818" w:type="pct"/>
          </w:tcPr>
          <w:p w14:paraId="1985C97A" w14:textId="77777777" w:rsidR="00F841DC" w:rsidRPr="00724293" w:rsidRDefault="00F841DC" w:rsidP="0085689C">
            <w:pPr>
              <w:spacing w:before="120" w:after="120" w:line="240" w:lineRule="auto"/>
              <w:ind w:left="170" w:right="170"/>
            </w:pPr>
            <w:r>
              <w:t>Pagal pasikeitusią VATIS mokėjimo būseną automatiškai pakeičiama su VATIS mokėjimu susieto prašymo būsena į „Patvirtintas“. Būsena keičiama tada, kai atlikto mokėjimo suma pilnai padengia prašyme apskaičiuotą mokėtiną sumą.</w:t>
            </w:r>
          </w:p>
        </w:tc>
      </w:tr>
      <w:tr w:rsidR="00F841DC" w:rsidRPr="00A164C7" w14:paraId="53800DBD" w14:textId="77777777" w:rsidTr="0085689C">
        <w:trPr>
          <w:trHeight w:val="381"/>
        </w:trPr>
        <w:tc>
          <w:tcPr>
            <w:tcW w:w="1182" w:type="pct"/>
          </w:tcPr>
          <w:p w14:paraId="54216F29" w14:textId="77777777" w:rsidR="00F841DC" w:rsidRPr="006F605C" w:rsidRDefault="00F841DC" w:rsidP="0085689C">
            <w:pPr>
              <w:spacing w:before="120" w:after="120" w:line="240" w:lineRule="auto"/>
              <w:ind w:left="170" w:right="170"/>
            </w:pPr>
            <w:r w:rsidRPr="006F605C">
              <w:t>Priėmimo aktas įgauna būseną "Patvirtintas"</w:t>
            </w:r>
          </w:p>
        </w:tc>
        <w:tc>
          <w:tcPr>
            <w:tcW w:w="3818" w:type="pct"/>
          </w:tcPr>
          <w:p w14:paraId="21B262AB" w14:textId="77777777" w:rsidR="00F841DC" w:rsidRPr="00724293" w:rsidRDefault="00F841DC" w:rsidP="0085689C">
            <w:pPr>
              <w:spacing w:before="120" w:after="120" w:line="240" w:lineRule="auto"/>
              <w:ind w:left="170" w:right="170"/>
            </w:pPr>
            <w:r>
              <w:t>Pagal pasikeitusią prašymo būseną automatiškai pakeičiama priėmimo akto būsena į „Patvirtintas“ ir pradedamas tyrimų vykdymo procesas VATIS laboratorinių tyrimų vykdymo modulyje.</w:t>
            </w:r>
          </w:p>
        </w:tc>
      </w:tr>
      <w:tr w:rsidR="00F841DC" w:rsidRPr="00A164C7" w14:paraId="7149CEB9" w14:textId="77777777" w:rsidTr="0085689C">
        <w:trPr>
          <w:trHeight w:val="381"/>
        </w:trPr>
        <w:tc>
          <w:tcPr>
            <w:tcW w:w="1182" w:type="pct"/>
          </w:tcPr>
          <w:p w14:paraId="729C00C5" w14:textId="77777777" w:rsidR="00F841DC" w:rsidRPr="006F605C" w:rsidRDefault="00F841DC" w:rsidP="0085689C">
            <w:pPr>
              <w:spacing w:before="120" w:after="120" w:line="240" w:lineRule="auto"/>
              <w:ind w:left="170" w:right="170"/>
            </w:pPr>
            <w:r w:rsidRPr="006F605C">
              <w:t>Atliekami tyrimai</w:t>
            </w:r>
          </w:p>
        </w:tc>
        <w:tc>
          <w:tcPr>
            <w:tcW w:w="3818" w:type="pct"/>
          </w:tcPr>
          <w:p w14:paraId="65D68218" w14:textId="77777777" w:rsidR="00F841DC" w:rsidRPr="00724293" w:rsidRDefault="00F841DC" w:rsidP="0085689C">
            <w:pPr>
              <w:spacing w:before="120" w:after="120" w:line="240" w:lineRule="auto"/>
              <w:ind w:left="170" w:right="170"/>
            </w:pPr>
            <w:r>
              <w:t>VATIS laboratorinių tyrimų vykdymo modulyje atliekamas tyrimų atlikimo procesas.</w:t>
            </w:r>
          </w:p>
        </w:tc>
      </w:tr>
      <w:tr w:rsidR="00F841DC" w:rsidRPr="00A164C7" w14:paraId="693EEE98" w14:textId="77777777" w:rsidTr="0085689C">
        <w:trPr>
          <w:trHeight w:val="381"/>
        </w:trPr>
        <w:tc>
          <w:tcPr>
            <w:tcW w:w="1182" w:type="pct"/>
          </w:tcPr>
          <w:p w14:paraId="378C80A6" w14:textId="77777777" w:rsidR="00F841DC" w:rsidRPr="006F605C" w:rsidRDefault="00F841DC" w:rsidP="0085689C">
            <w:pPr>
              <w:spacing w:before="120" w:after="120" w:line="240" w:lineRule="auto"/>
              <w:ind w:left="170" w:right="170"/>
            </w:pPr>
            <w:r w:rsidRPr="006F605C">
              <w:t>Pagal priėmimo aktą sukuriama tyrimo užduotis tyrimų vykdymui</w:t>
            </w:r>
          </w:p>
        </w:tc>
        <w:tc>
          <w:tcPr>
            <w:tcW w:w="3818" w:type="pct"/>
          </w:tcPr>
          <w:p w14:paraId="24303A72" w14:textId="77777777" w:rsidR="00F841DC" w:rsidRPr="00724293" w:rsidRDefault="00F841DC" w:rsidP="0085689C">
            <w:pPr>
              <w:spacing w:before="120" w:after="120" w:line="240" w:lineRule="auto"/>
              <w:ind w:left="170" w:right="170"/>
            </w:pPr>
            <w:r>
              <w:t xml:space="preserve">Automatiškai sukuriama </w:t>
            </w:r>
            <w:r w:rsidRPr="006F605C">
              <w:t>tyrimo užduotis tyrimų vykdymui</w:t>
            </w:r>
            <w:r>
              <w:t xml:space="preserve">. </w:t>
            </w:r>
          </w:p>
        </w:tc>
      </w:tr>
      <w:tr w:rsidR="00F841DC" w:rsidRPr="00A164C7" w14:paraId="7CBC0761" w14:textId="77777777" w:rsidTr="0085689C">
        <w:trPr>
          <w:trHeight w:val="381"/>
        </w:trPr>
        <w:tc>
          <w:tcPr>
            <w:tcW w:w="1182" w:type="pct"/>
          </w:tcPr>
          <w:p w14:paraId="2E542C7D" w14:textId="77777777" w:rsidR="00F841DC" w:rsidRPr="006F605C" w:rsidRDefault="00F841DC" w:rsidP="0085689C">
            <w:pPr>
              <w:spacing w:before="120" w:after="120" w:line="240" w:lineRule="auto"/>
              <w:ind w:left="170" w:right="170"/>
            </w:pPr>
            <w:r w:rsidRPr="006F605C">
              <w:t>Išduodamas tyrimo protokolas</w:t>
            </w:r>
          </w:p>
        </w:tc>
        <w:tc>
          <w:tcPr>
            <w:tcW w:w="3818" w:type="pct"/>
          </w:tcPr>
          <w:p w14:paraId="6E3B8722" w14:textId="77777777" w:rsidR="00F841DC" w:rsidRPr="00724293" w:rsidRDefault="00F841DC" w:rsidP="0085689C">
            <w:pPr>
              <w:spacing w:before="120" w:after="120" w:line="240" w:lineRule="auto"/>
              <w:ind w:left="170" w:right="170"/>
            </w:pPr>
            <w:r>
              <w:t>Pagal atliktus tyrimų rezultatus patvirtinamas ir išduodamas tyrimų protokolas, kuris po patvirtinimo tampa prieinamas paslaugą užsakiusiam ūkio subjektui VATIS išoriniame portale jo užsakytos paslaugos išduotų dokumentų skiltyje.</w:t>
            </w:r>
          </w:p>
        </w:tc>
      </w:tr>
    </w:tbl>
    <w:p w14:paraId="1433AC9D" w14:textId="77777777" w:rsidR="0077371F" w:rsidRPr="0077371F" w:rsidRDefault="0077371F" w:rsidP="009D29A4"/>
    <w:p w14:paraId="31DA8A14" w14:textId="77777777" w:rsidR="0077371F" w:rsidRPr="00527AB5" w:rsidRDefault="0077371F" w:rsidP="009D29A4"/>
    <w:p w14:paraId="39481199" w14:textId="749E14BB" w:rsidR="0077371F" w:rsidRPr="00527AB5" w:rsidRDefault="0077371F" w:rsidP="009D29A4"/>
    <w:sectPr w:rsidR="0077371F" w:rsidRPr="00527AB5" w:rsidSect="00080B5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072C" w14:textId="77777777" w:rsidR="009F10E8" w:rsidRDefault="009F10E8" w:rsidP="00840CEC">
      <w:pPr>
        <w:spacing w:before="0" w:after="0" w:line="240" w:lineRule="auto"/>
      </w:pPr>
      <w:r>
        <w:separator/>
      </w:r>
    </w:p>
  </w:endnote>
  <w:endnote w:type="continuationSeparator" w:id="0">
    <w:p w14:paraId="214BE259" w14:textId="77777777" w:rsidR="009F10E8" w:rsidRDefault="009F10E8" w:rsidP="00840CEC">
      <w:pPr>
        <w:spacing w:before="0" w:after="0" w:line="240" w:lineRule="auto"/>
      </w:pPr>
      <w:r>
        <w:continuationSeparator/>
      </w:r>
    </w:p>
  </w:endnote>
  <w:endnote w:type="continuationNotice" w:id="1">
    <w:p w14:paraId="1CACE81C" w14:textId="77777777" w:rsidR="009F10E8" w:rsidRDefault="009F10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antramanav">
    <w:altName w:val="Times New Roman"/>
    <w:charset w:val="00"/>
    <w:family w:val="auto"/>
    <w:pitch w:val="variable"/>
    <w:sig w:usb0="8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11464"/>
      <w:docPartObj>
        <w:docPartGallery w:val="Page Numbers (Bottom of Page)"/>
        <w:docPartUnique/>
      </w:docPartObj>
    </w:sdtPr>
    <w:sdtEndPr>
      <w:rPr>
        <w:noProof/>
      </w:rPr>
    </w:sdtEndPr>
    <w:sdtContent>
      <w:p w14:paraId="4A3AE0CC" w14:textId="3CFA76D9" w:rsidR="00B50D65" w:rsidRDefault="00B50D65">
        <w:pPr>
          <w:pStyle w:val="Footer"/>
          <w:jc w:val="right"/>
        </w:pPr>
        <w:r>
          <w:fldChar w:fldCharType="begin"/>
        </w:r>
        <w:r>
          <w:instrText xml:space="preserve"> PAGE   \* MERGEFORMAT </w:instrText>
        </w:r>
        <w:r>
          <w:fldChar w:fldCharType="separate"/>
        </w:r>
        <w:r w:rsidR="0072032D">
          <w:rPr>
            <w:noProof/>
          </w:rPr>
          <w:t>8</w:t>
        </w:r>
        <w:r w:rsidR="0072032D">
          <w:rPr>
            <w:noProof/>
          </w:rPr>
          <w:t>6</w:t>
        </w:r>
        <w:r>
          <w:rPr>
            <w:noProof/>
          </w:rPr>
          <w:fldChar w:fldCharType="end"/>
        </w:r>
      </w:p>
    </w:sdtContent>
  </w:sdt>
  <w:p w14:paraId="69515CD4" w14:textId="77777777" w:rsidR="00B50D65" w:rsidRDefault="00B50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C24E9" w14:textId="77777777" w:rsidR="009F10E8" w:rsidRDefault="009F10E8" w:rsidP="00840CEC">
      <w:pPr>
        <w:spacing w:before="0" w:after="0" w:line="240" w:lineRule="auto"/>
      </w:pPr>
      <w:r>
        <w:separator/>
      </w:r>
    </w:p>
  </w:footnote>
  <w:footnote w:type="continuationSeparator" w:id="0">
    <w:p w14:paraId="4F466360" w14:textId="77777777" w:rsidR="009F10E8" w:rsidRDefault="009F10E8" w:rsidP="00840CEC">
      <w:pPr>
        <w:spacing w:before="0" w:after="0" w:line="240" w:lineRule="auto"/>
      </w:pPr>
      <w:r>
        <w:continuationSeparator/>
      </w:r>
    </w:p>
  </w:footnote>
  <w:footnote w:type="continuationNotice" w:id="1">
    <w:p w14:paraId="107B0EBA" w14:textId="77777777" w:rsidR="009F10E8" w:rsidRDefault="009F10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8657" w14:textId="77777777" w:rsidR="00F5238E" w:rsidRDefault="00F5238E" w:rsidP="00F523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72" w:type="dxa"/>
        <w:left w:w="115" w:type="dxa"/>
        <w:bottom w:w="72" w:type="dxa"/>
        <w:right w:w="115" w:type="dxa"/>
      </w:tblCellMar>
      <w:tblLook w:val="04A0" w:firstRow="1" w:lastRow="0" w:firstColumn="1" w:lastColumn="0" w:noHBand="0" w:noVBand="1"/>
    </w:tblPr>
    <w:tblGrid>
      <w:gridCol w:w="8504"/>
      <w:gridCol w:w="522"/>
    </w:tblGrid>
    <w:tr w:rsidR="003D5A12" w:rsidRPr="00840CEC" w14:paraId="522D7EA2" w14:textId="77777777" w:rsidTr="008B7C6A">
      <w:trPr>
        <w:trHeight w:val="468"/>
        <w:jc w:val="center"/>
      </w:trPr>
      <w:tc>
        <w:tcPr>
          <w:tcW w:w="4711" w:type="pct"/>
          <w:vAlign w:val="center"/>
          <w:hideMark/>
        </w:tcPr>
        <w:p w14:paraId="42482FAE" w14:textId="77777777" w:rsidR="008964C6" w:rsidRDefault="008964C6" w:rsidP="008964C6">
          <w:pPr>
            <w:pStyle w:val="Header"/>
            <w:jc w:val="left"/>
          </w:pPr>
          <w:r w:rsidRPr="00280D2A">
            <w:t xml:space="preserve">VATIS </w:t>
          </w:r>
          <w:r w:rsidRPr="00280D2A">
            <w:t>prieinamumo didinimas ūkio subjektams ir VATŽŪM darbuotojams</w:t>
          </w:r>
          <w:r>
            <w:t xml:space="preserve"> </w:t>
          </w:r>
          <w:r w:rsidRPr="00821D26">
            <w:rPr>
              <w:color w:val="FF0000"/>
            </w:rPr>
            <w:t>PROJEKTAS</w:t>
          </w:r>
        </w:p>
        <w:p w14:paraId="79620CB2" w14:textId="5CD42E9C" w:rsidR="003D5A12" w:rsidRPr="00840CEC" w:rsidRDefault="00000000" w:rsidP="00685A77">
          <w:pPr>
            <w:pStyle w:val="Header"/>
            <w:ind w:left="-120"/>
          </w:pPr>
          <w:sdt>
            <w:sdtPr>
              <w:alias w:val="Subtitle"/>
              <w:tag w:val=""/>
              <w:id w:val="-153230962"/>
              <w:dataBinding w:prefixMappings="xmlns:ns0='http://purl.org/dc/elements/1.1/' xmlns:ns1='http://schemas.openxmlformats.org/package/2006/metadata/core-properties' " w:xpath="/ns1:coreProperties[1]/ns0:subject[1]" w:storeItemID="{6C3C8BC8-F283-45AE-878A-BAB7291924A1}"/>
              <w:text/>
            </w:sdtPr>
            <w:sdtContent>
              <w:r w:rsidR="008964C6">
                <w:t>VATIS prieinamumo didinimas ūkio subjektams ir VATŽŪM darbuotojams PROJEKTAS</w:t>
              </w:r>
            </w:sdtContent>
          </w:sdt>
        </w:p>
      </w:tc>
      <w:tc>
        <w:tcPr>
          <w:tcW w:w="289" w:type="pct"/>
          <w:vAlign w:val="center"/>
          <w:hideMark/>
        </w:tcPr>
        <w:p w14:paraId="418DF755" w14:textId="2B145B5E" w:rsidR="003D5A12" w:rsidRDefault="003D5A12" w:rsidP="00701641">
          <w:pPr>
            <w:pStyle w:val="Header"/>
            <w:tabs>
              <w:tab w:val="clear" w:pos="159"/>
            </w:tabs>
            <w:jc w:val="left"/>
          </w:pPr>
          <w:r>
            <w:t xml:space="preserve">  </w:t>
          </w:r>
        </w:p>
        <w:p w14:paraId="7E565CA7" w14:textId="6D1DCB7D" w:rsidR="003D5A12" w:rsidRPr="00840CEC" w:rsidRDefault="003D5A12" w:rsidP="003B21B3">
          <w:pPr>
            <w:pStyle w:val="Header"/>
            <w:jc w:val="center"/>
            <w:rPr>
              <w:noProof/>
            </w:rPr>
          </w:pP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end"/>
          </w:r>
          <w:r>
            <w:fldChar w:fldCharType="end"/>
          </w:r>
          <w:r>
            <w:fldChar w:fldCharType="end"/>
          </w:r>
          <w:r>
            <w:fldChar w:fldCharType="end"/>
          </w:r>
          <w:r>
            <w:fldChar w:fldCharType="end"/>
          </w:r>
        </w:p>
      </w:tc>
    </w:tr>
  </w:tbl>
  <w:p w14:paraId="365FF261" w14:textId="77777777" w:rsidR="003D5A12" w:rsidRPr="00840CEC" w:rsidRDefault="003D5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72" w:type="dxa"/>
        <w:left w:w="115" w:type="dxa"/>
        <w:bottom w:w="72" w:type="dxa"/>
        <w:right w:w="115" w:type="dxa"/>
      </w:tblCellMar>
      <w:tblLook w:val="04A0" w:firstRow="1" w:lastRow="0" w:firstColumn="1" w:lastColumn="0" w:noHBand="0" w:noVBand="1"/>
    </w:tblPr>
    <w:tblGrid>
      <w:gridCol w:w="5871"/>
      <w:gridCol w:w="3155"/>
    </w:tblGrid>
    <w:tr w:rsidR="00DE518D" w:rsidRPr="00840CEC" w14:paraId="10DDCB3D" w14:textId="77777777" w:rsidTr="00685A77">
      <w:trPr>
        <w:trHeight w:val="468"/>
        <w:jc w:val="center"/>
      </w:trPr>
      <w:tc>
        <w:tcPr>
          <w:tcW w:w="3252" w:type="pct"/>
          <w:vAlign w:val="center"/>
          <w:hideMark/>
        </w:tcPr>
        <w:p w14:paraId="145EB1FD" w14:textId="77777777" w:rsidR="008964C6" w:rsidRDefault="008964C6" w:rsidP="008964C6">
          <w:pPr>
            <w:pStyle w:val="Header"/>
            <w:jc w:val="left"/>
          </w:pPr>
          <w:r w:rsidRPr="00280D2A">
            <w:t xml:space="preserve">VATIS </w:t>
          </w:r>
          <w:r w:rsidRPr="00280D2A">
            <w:t>prieinamumo didinimas ūkio subjektams ir VATŽŪM darbuotojams</w:t>
          </w:r>
          <w:r>
            <w:t xml:space="preserve"> </w:t>
          </w:r>
          <w:r w:rsidRPr="00821D26">
            <w:rPr>
              <w:color w:val="FF0000"/>
            </w:rPr>
            <w:t>PROJEKTAS</w:t>
          </w:r>
        </w:p>
        <w:p w14:paraId="54970D78" w14:textId="77777777" w:rsidR="00DE518D" w:rsidRDefault="00DE518D" w:rsidP="003F4E28">
          <w:pPr>
            <w:pStyle w:val="Header"/>
            <w:jc w:val="left"/>
          </w:pPr>
        </w:p>
        <w:p w14:paraId="41ECA5E3" w14:textId="34C6A87E" w:rsidR="00DE518D" w:rsidRPr="00840CEC" w:rsidRDefault="00000000" w:rsidP="00685A77">
          <w:pPr>
            <w:pStyle w:val="Header"/>
            <w:ind w:left="-120"/>
          </w:pPr>
          <w:sdt>
            <w:sdtPr>
              <w:alias w:val="Subtitle"/>
              <w:tag w:val=""/>
              <w:id w:val="-2019685422"/>
              <w:dataBinding w:prefixMappings="xmlns:ns0='http://purl.org/dc/elements/1.1/' xmlns:ns1='http://schemas.openxmlformats.org/package/2006/metadata/core-properties' " w:xpath="/ns1:coreProperties[1]/ns0:subject[1]" w:storeItemID="{6C3C8BC8-F283-45AE-878A-BAB7291924A1}"/>
              <w:text/>
            </w:sdtPr>
            <w:sdtContent>
              <w:r w:rsidR="008964C6">
                <w:t>VATIS prieinamumo didinimas ūkio subjektams ir VATŽŪM darbuotojams PROJEKTAS</w:t>
              </w:r>
            </w:sdtContent>
          </w:sdt>
        </w:p>
      </w:tc>
      <w:tc>
        <w:tcPr>
          <w:tcW w:w="1748" w:type="pct"/>
          <w:vAlign w:val="center"/>
          <w:hideMark/>
        </w:tcPr>
        <w:p w14:paraId="2EA4C185" w14:textId="66275873" w:rsidR="00DE518D" w:rsidRDefault="00DE518D" w:rsidP="00701641">
          <w:pPr>
            <w:pStyle w:val="Header"/>
            <w:tabs>
              <w:tab w:val="clear" w:pos="159"/>
            </w:tabs>
            <w:jc w:val="left"/>
          </w:pPr>
          <w:r>
            <w:t xml:space="preserve">  </w:t>
          </w:r>
        </w:p>
        <w:p w14:paraId="01A0CCCF" w14:textId="14FA6CA9" w:rsidR="00DE518D" w:rsidRPr="00840CEC" w:rsidRDefault="00DE518D" w:rsidP="003B21B3">
          <w:pPr>
            <w:pStyle w:val="Header"/>
            <w:jc w:val="center"/>
            <w:rPr>
              <w:noProof/>
            </w:rPr>
          </w:pP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end"/>
          </w:r>
          <w:r>
            <w:fldChar w:fldCharType="end"/>
          </w:r>
          <w:r>
            <w:fldChar w:fldCharType="end"/>
          </w:r>
          <w:r>
            <w:fldChar w:fldCharType="end"/>
          </w:r>
          <w:r>
            <w:fldChar w:fldCharType="end"/>
          </w:r>
        </w:p>
      </w:tc>
    </w:tr>
  </w:tbl>
  <w:p w14:paraId="27CA92D1" w14:textId="77777777" w:rsidR="00DE518D" w:rsidRPr="00840CEC" w:rsidRDefault="00DE51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72" w:type="dxa"/>
        <w:left w:w="115" w:type="dxa"/>
        <w:bottom w:w="72" w:type="dxa"/>
        <w:right w:w="115" w:type="dxa"/>
      </w:tblCellMar>
      <w:tblLook w:val="04A0" w:firstRow="1" w:lastRow="0" w:firstColumn="1" w:lastColumn="0" w:noHBand="0" w:noVBand="1"/>
    </w:tblPr>
    <w:tblGrid>
      <w:gridCol w:w="7371"/>
      <w:gridCol w:w="1655"/>
    </w:tblGrid>
    <w:tr w:rsidR="009A1A7D" w:rsidRPr="00840CEC" w14:paraId="3C477AA7" w14:textId="77777777" w:rsidTr="00D5790B">
      <w:trPr>
        <w:trHeight w:val="468"/>
        <w:jc w:val="center"/>
      </w:trPr>
      <w:tc>
        <w:tcPr>
          <w:tcW w:w="4083" w:type="pct"/>
          <w:vAlign w:val="center"/>
          <w:hideMark/>
        </w:tcPr>
        <w:p w14:paraId="0230FCD9" w14:textId="73C998FE" w:rsidR="009A1A7D" w:rsidRPr="00840CEC" w:rsidRDefault="00000000" w:rsidP="00685A77">
          <w:pPr>
            <w:pStyle w:val="Header"/>
            <w:ind w:left="-120"/>
          </w:pPr>
          <w:sdt>
            <w:sdtPr>
              <w:alias w:val="Subtitle"/>
              <w:tag w:val=""/>
              <w:id w:val="188034985"/>
              <w:dataBinding w:prefixMappings="xmlns:ns0='http://purl.org/dc/elements/1.1/' xmlns:ns1='http://schemas.openxmlformats.org/package/2006/metadata/core-properties' " w:xpath="/ns1:coreProperties[1]/ns0:subject[1]" w:storeItemID="{6C3C8BC8-F283-45AE-878A-BAB7291924A1}"/>
              <w:text/>
            </w:sdtPr>
            <w:sdtContent>
              <w:r w:rsidR="008964C6" w:rsidRPr="008964C6">
                <w:t xml:space="preserve">VATIS </w:t>
              </w:r>
              <w:r w:rsidR="008964C6" w:rsidRPr="008964C6">
                <w:t>prieinamumo didinimas ūkio subjektams ir VATŽŪM darbuotojams PROJEKTAS</w:t>
              </w:r>
            </w:sdtContent>
          </w:sdt>
        </w:p>
      </w:tc>
      <w:tc>
        <w:tcPr>
          <w:tcW w:w="917" w:type="pct"/>
          <w:vAlign w:val="center"/>
          <w:hideMark/>
        </w:tcPr>
        <w:p w14:paraId="2C60C31C" w14:textId="43A09BFD" w:rsidR="009A1A7D" w:rsidRDefault="009A1A7D" w:rsidP="00701641">
          <w:pPr>
            <w:pStyle w:val="Header"/>
            <w:tabs>
              <w:tab w:val="clear" w:pos="159"/>
            </w:tabs>
            <w:jc w:val="left"/>
          </w:pPr>
          <w:r>
            <w:t xml:space="preserve">  </w:t>
          </w:r>
        </w:p>
        <w:p w14:paraId="1729DE72" w14:textId="5F0450E7" w:rsidR="009A1A7D" w:rsidRPr="00840CEC" w:rsidRDefault="009A1A7D" w:rsidP="003B21B3">
          <w:pPr>
            <w:pStyle w:val="Header"/>
            <w:jc w:val="center"/>
            <w:rPr>
              <w:noProof/>
            </w:rPr>
          </w:pP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separate"/>
          </w:r>
          <w:r>
            <w:fldChar w:fldCharType="begin"/>
          </w:r>
          <w:r>
            <w:instrText xml:space="preserve"> INCLUDEPICTURE  "http://static.dizi.lt/media/public/dizi.png" \* MERGEFORMATINET </w:instrText>
          </w:r>
          <w:r>
            <w:fldChar w:fldCharType="end"/>
          </w:r>
          <w:r>
            <w:fldChar w:fldCharType="end"/>
          </w:r>
          <w:r>
            <w:fldChar w:fldCharType="end"/>
          </w:r>
          <w:r>
            <w:fldChar w:fldCharType="end"/>
          </w:r>
          <w:r>
            <w:fldChar w:fldCharType="end"/>
          </w:r>
        </w:p>
      </w:tc>
    </w:tr>
  </w:tbl>
  <w:p w14:paraId="1D393E33" w14:textId="77777777" w:rsidR="009A1A7D" w:rsidRPr="00840CEC" w:rsidRDefault="009A1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1D7"/>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002B1A7D"/>
    <w:multiLevelType w:val="hybridMultilevel"/>
    <w:tmpl w:val="E6527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4E65BF"/>
    <w:multiLevelType w:val="hybridMultilevel"/>
    <w:tmpl w:val="6A6E5AE4"/>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3" w15:restartNumberingAfterBreak="0">
    <w:nsid w:val="0112439F"/>
    <w:multiLevelType w:val="hybridMultilevel"/>
    <w:tmpl w:val="E376A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1652318"/>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735397"/>
    <w:multiLevelType w:val="hybridMultilevel"/>
    <w:tmpl w:val="0C600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1781190"/>
    <w:multiLevelType w:val="hybridMultilevel"/>
    <w:tmpl w:val="E1169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1930F96"/>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8" w15:restartNumberingAfterBreak="0">
    <w:nsid w:val="02007716"/>
    <w:multiLevelType w:val="hybridMultilevel"/>
    <w:tmpl w:val="5AF49CB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 w15:restartNumberingAfterBreak="0">
    <w:nsid w:val="022E5A94"/>
    <w:multiLevelType w:val="hybridMultilevel"/>
    <w:tmpl w:val="63CE3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2616649"/>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1" w15:restartNumberingAfterBreak="0">
    <w:nsid w:val="028857E1"/>
    <w:multiLevelType w:val="hybridMultilevel"/>
    <w:tmpl w:val="2ADA3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3976836"/>
    <w:multiLevelType w:val="hybridMultilevel"/>
    <w:tmpl w:val="DA6265A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3" w15:restartNumberingAfterBreak="0">
    <w:nsid w:val="03D52474"/>
    <w:multiLevelType w:val="hybridMultilevel"/>
    <w:tmpl w:val="3932C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43C312B"/>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5" w15:restartNumberingAfterBreak="0">
    <w:nsid w:val="043F17B1"/>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6" w15:restartNumberingAfterBreak="0">
    <w:nsid w:val="04805F8F"/>
    <w:multiLevelType w:val="hybridMultilevel"/>
    <w:tmpl w:val="F53C9F82"/>
    <w:lvl w:ilvl="0" w:tplc="FFFFFFFF">
      <w:start w:val="1"/>
      <w:numFmt w:val="decimal"/>
      <w:lvlText w:val="%1."/>
      <w:lvlJc w:val="left"/>
      <w:pPr>
        <w:ind w:left="71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7" w15:restartNumberingAfterBreak="0">
    <w:nsid w:val="04AB46CB"/>
    <w:multiLevelType w:val="hybridMultilevel"/>
    <w:tmpl w:val="6A6E5AE4"/>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8" w15:restartNumberingAfterBreak="0">
    <w:nsid w:val="0544237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55C49B8"/>
    <w:multiLevelType w:val="hybridMultilevel"/>
    <w:tmpl w:val="72CA2D7A"/>
    <w:lvl w:ilvl="0" w:tplc="FFFFFFFF">
      <w:start w:val="1"/>
      <w:numFmt w:val="decimal"/>
      <w:lvlText w:val="%1."/>
      <w:lvlJc w:val="left"/>
      <w:pPr>
        <w:ind w:left="450" w:hanging="360"/>
      </w:pPr>
      <w:rPr>
        <w:rFonts w:hint="default"/>
        <w:color w:val="auto"/>
        <w:sz w:val="20"/>
      </w:rPr>
    </w:lvl>
    <w:lvl w:ilvl="1" w:tplc="FFFFFFFF">
      <w:start w:val="1"/>
      <w:numFmt w:val="decimal"/>
      <w:lvlText w:val="%2."/>
      <w:lvlJc w:val="left"/>
      <w:pPr>
        <w:ind w:left="1118" w:hanging="360"/>
      </w:pPr>
      <w:rPr>
        <w:rFonts w:hint="default"/>
      </w:rPr>
    </w:lvl>
    <w:lvl w:ilvl="2" w:tplc="FFFFFFFF">
      <w:start w:val="1"/>
      <w:numFmt w:val="decimal"/>
      <w:lvlText w:val="%3)"/>
      <w:lvlJc w:val="left"/>
      <w:pPr>
        <w:ind w:left="2018" w:hanging="360"/>
      </w:pPr>
      <w:rPr>
        <w:rFonts w:hint="default"/>
      </w:rPr>
    </w:lvl>
    <w:lvl w:ilvl="3" w:tplc="FFFFFFFF">
      <w:start w:val="12"/>
      <w:numFmt w:val="bullet"/>
      <w:lvlText w:val="·"/>
      <w:lvlJc w:val="left"/>
      <w:pPr>
        <w:ind w:left="2693" w:hanging="495"/>
      </w:pPr>
      <w:rPr>
        <w:rFonts w:ascii="Calibri" w:eastAsia="SimSun" w:hAnsi="Calibri" w:cs="Calibri" w:hint="default"/>
      </w:rPr>
    </w:lvl>
    <w:lvl w:ilvl="4" w:tplc="FFFFFFFF">
      <w:numFmt w:val="bullet"/>
      <w:lvlText w:val="-"/>
      <w:lvlJc w:val="left"/>
      <w:pPr>
        <w:ind w:left="3293" w:hanging="375"/>
      </w:pPr>
      <w:rPr>
        <w:rFonts w:ascii="Calibri" w:eastAsia="MS Gothic" w:hAnsi="Calibri" w:cs="Calibri" w:hint="default"/>
      </w:r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20" w15:restartNumberingAfterBreak="0">
    <w:nsid w:val="06034608"/>
    <w:multiLevelType w:val="hybridMultilevel"/>
    <w:tmpl w:val="EDAED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6E3717D"/>
    <w:multiLevelType w:val="hybridMultilevel"/>
    <w:tmpl w:val="26DA0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75B638B"/>
    <w:multiLevelType w:val="hybridMultilevel"/>
    <w:tmpl w:val="440CFA28"/>
    <w:lvl w:ilvl="0" w:tplc="FFFFFFFF">
      <w:start w:val="1"/>
      <w:numFmt w:val="decimal"/>
      <w:lvlText w:val="%1."/>
      <w:lvlJc w:val="left"/>
      <w:pPr>
        <w:ind w:left="71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3" w15:restartNumberingAfterBreak="0">
    <w:nsid w:val="077005AA"/>
    <w:multiLevelType w:val="hybridMultilevel"/>
    <w:tmpl w:val="72A238F8"/>
    <w:lvl w:ilvl="0" w:tplc="04270001">
      <w:start w:val="1"/>
      <w:numFmt w:val="bullet"/>
      <w:lvlText w:val=""/>
      <w:lvlJc w:val="left"/>
      <w:pPr>
        <w:ind w:left="540" w:hanging="360"/>
      </w:pPr>
      <w:rPr>
        <w:rFonts w:ascii="Symbol" w:hAnsi="Symbol"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4" w15:restartNumberingAfterBreak="0">
    <w:nsid w:val="081B2158"/>
    <w:multiLevelType w:val="hybridMultilevel"/>
    <w:tmpl w:val="B6B84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093A29AD"/>
    <w:multiLevelType w:val="hybridMultilevel"/>
    <w:tmpl w:val="2642F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094D7053"/>
    <w:multiLevelType w:val="hybridMultilevel"/>
    <w:tmpl w:val="6DE203DE"/>
    <w:lvl w:ilvl="0" w:tplc="8F8EC6F4">
      <w:start w:val="1"/>
      <w:numFmt w:val="bullet"/>
      <w:lvlText w:val=""/>
      <w:lvlJc w:val="left"/>
      <w:pPr>
        <w:tabs>
          <w:tab w:val="num" w:pos="720"/>
        </w:tabs>
        <w:ind w:left="720" w:hanging="360"/>
      </w:pPr>
      <w:rPr>
        <w:rFonts w:ascii="Symbol" w:hAnsi="Symbol" w:hint="default"/>
        <w:color w:val="auto"/>
      </w:rPr>
    </w:lvl>
    <w:lvl w:ilvl="1" w:tplc="04270003">
      <w:start w:val="1"/>
      <w:numFmt w:val="bullet"/>
      <w:pStyle w:val="Bulletai2"/>
      <w:lvlText w:val=""/>
      <w:lvlJc w:val="left"/>
      <w:pPr>
        <w:ind w:left="1800" w:hanging="360"/>
      </w:pPr>
      <w:rPr>
        <w:rFonts w:ascii="Wingdings" w:hAnsi="Wingdings"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0AA871DC"/>
    <w:multiLevelType w:val="hybridMultilevel"/>
    <w:tmpl w:val="CF7C8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0AF747C8"/>
    <w:multiLevelType w:val="hybridMultilevel"/>
    <w:tmpl w:val="57DE3406"/>
    <w:lvl w:ilvl="0" w:tplc="FFFFFFFF">
      <w:start w:val="1"/>
      <w:numFmt w:val="decimal"/>
      <w:lvlText w:val="%1."/>
      <w:lvlJc w:val="left"/>
      <w:pPr>
        <w:ind w:left="2018" w:hanging="360"/>
      </w:pPr>
    </w:lvl>
    <w:lvl w:ilvl="1" w:tplc="FFFFFFFF" w:tentative="1">
      <w:start w:val="1"/>
      <w:numFmt w:val="lowerLetter"/>
      <w:lvlText w:val="%2."/>
      <w:lvlJc w:val="left"/>
      <w:pPr>
        <w:ind w:left="2918" w:hanging="360"/>
      </w:pPr>
    </w:lvl>
    <w:lvl w:ilvl="2" w:tplc="FFFFFFFF" w:tentative="1">
      <w:start w:val="1"/>
      <w:numFmt w:val="lowerRoman"/>
      <w:lvlText w:val="%3."/>
      <w:lvlJc w:val="right"/>
      <w:pPr>
        <w:ind w:left="3638" w:hanging="180"/>
      </w:pPr>
    </w:lvl>
    <w:lvl w:ilvl="3" w:tplc="FFFFFFFF" w:tentative="1">
      <w:start w:val="1"/>
      <w:numFmt w:val="decimal"/>
      <w:lvlText w:val="%4."/>
      <w:lvlJc w:val="left"/>
      <w:pPr>
        <w:ind w:left="4358" w:hanging="360"/>
      </w:pPr>
    </w:lvl>
    <w:lvl w:ilvl="4" w:tplc="FFFFFFFF" w:tentative="1">
      <w:start w:val="1"/>
      <w:numFmt w:val="lowerLetter"/>
      <w:lvlText w:val="%5."/>
      <w:lvlJc w:val="left"/>
      <w:pPr>
        <w:ind w:left="5078" w:hanging="360"/>
      </w:pPr>
    </w:lvl>
    <w:lvl w:ilvl="5" w:tplc="FFFFFFFF" w:tentative="1">
      <w:start w:val="1"/>
      <w:numFmt w:val="lowerRoman"/>
      <w:lvlText w:val="%6."/>
      <w:lvlJc w:val="right"/>
      <w:pPr>
        <w:ind w:left="5798" w:hanging="180"/>
      </w:pPr>
    </w:lvl>
    <w:lvl w:ilvl="6" w:tplc="FFFFFFFF" w:tentative="1">
      <w:start w:val="1"/>
      <w:numFmt w:val="decimal"/>
      <w:lvlText w:val="%7."/>
      <w:lvlJc w:val="left"/>
      <w:pPr>
        <w:ind w:left="6518" w:hanging="360"/>
      </w:pPr>
    </w:lvl>
    <w:lvl w:ilvl="7" w:tplc="FFFFFFFF" w:tentative="1">
      <w:start w:val="1"/>
      <w:numFmt w:val="lowerLetter"/>
      <w:lvlText w:val="%8."/>
      <w:lvlJc w:val="left"/>
      <w:pPr>
        <w:ind w:left="7238" w:hanging="360"/>
      </w:pPr>
    </w:lvl>
    <w:lvl w:ilvl="8" w:tplc="FFFFFFFF" w:tentative="1">
      <w:start w:val="1"/>
      <w:numFmt w:val="lowerRoman"/>
      <w:lvlText w:val="%9."/>
      <w:lvlJc w:val="right"/>
      <w:pPr>
        <w:ind w:left="7958" w:hanging="180"/>
      </w:pPr>
    </w:lvl>
  </w:abstractNum>
  <w:abstractNum w:abstractNumId="29" w15:restartNumberingAfterBreak="0">
    <w:nsid w:val="0B347613"/>
    <w:multiLevelType w:val="hybridMultilevel"/>
    <w:tmpl w:val="0EE01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0B7E0C49"/>
    <w:multiLevelType w:val="hybridMultilevel"/>
    <w:tmpl w:val="F162C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BBF46B1"/>
    <w:multiLevelType w:val="hybridMultilevel"/>
    <w:tmpl w:val="88303DD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32" w15:restartNumberingAfterBreak="0">
    <w:nsid w:val="0C554CBD"/>
    <w:multiLevelType w:val="multilevel"/>
    <w:tmpl w:val="195AF8FE"/>
    <w:lvl w:ilvl="0">
      <w:start w:val="1"/>
      <w:numFmt w:val="decimal"/>
      <w:pStyle w:val="1NUMarial"/>
      <w:suff w:val="space"/>
      <w:lvlText w:val="%1."/>
      <w:lvlJc w:val="left"/>
      <w:pPr>
        <w:ind w:left="360" w:hanging="360"/>
      </w:pPr>
      <w:rPr>
        <w:rFonts w:hint="default"/>
      </w:rPr>
    </w:lvl>
    <w:lvl w:ilvl="1">
      <w:start w:val="1"/>
      <w:numFmt w:val="decimal"/>
      <w:pStyle w:val="2NUMarial"/>
      <w:suff w:val="space"/>
      <w:lvlText w:val="%1.%2."/>
      <w:lvlJc w:val="left"/>
      <w:pPr>
        <w:ind w:left="1427" w:hanging="434"/>
      </w:pPr>
      <w:rPr>
        <w:rFonts w:hint="default"/>
      </w:rPr>
    </w:lvl>
    <w:lvl w:ilvl="2">
      <w:start w:val="1"/>
      <w:numFmt w:val="decimal"/>
      <w:pStyle w:val="3NUMarial"/>
      <w:suff w:val="space"/>
      <w:lvlText w:val="%1.%2.%3."/>
      <w:lvlJc w:val="left"/>
      <w:pPr>
        <w:ind w:left="50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0C8F6D6A"/>
    <w:multiLevelType w:val="hybridMultilevel"/>
    <w:tmpl w:val="8A3480F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34" w15:restartNumberingAfterBreak="0">
    <w:nsid w:val="0D9E0CDE"/>
    <w:multiLevelType w:val="hybridMultilevel"/>
    <w:tmpl w:val="6A6E5AE4"/>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35" w15:restartNumberingAfterBreak="0">
    <w:nsid w:val="0D9E1FDB"/>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6" w15:restartNumberingAfterBreak="0">
    <w:nsid w:val="0E592DC4"/>
    <w:multiLevelType w:val="hybridMultilevel"/>
    <w:tmpl w:val="03C05720"/>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7" w15:restartNumberingAfterBreak="0">
    <w:nsid w:val="0E656F09"/>
    <w:multiLevelType w:val="hybridMultilevel"/>
    <w:tmpl w:val="0FC42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0E742C31"/>
    <w:multiLevelType w:val="hybridMultilevel"/>
    <w:tmpl w:val="035E9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0F196F6D"/>
    <w:multiLevelType w:val="hybridMultilevel"/>
    <w:tmpl w:val="CBA07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0FCA5A27"/>
    <w:multiLevelType w:val="hybridMultilevel"/>
    <w:tmpl w:val="72CA2D7A"/>
    <w:lvl w:ilvl="0" w:tplc="FFFFFFFF">
      <w:start w:val="1"/>
      <w:numFmt w:val="decimal"/>
      <w:lvlText w:val="%1."/>
      <w:lvlJc w:val="left"/>
      <w:pPr>
        <w:ind w:left="450" w:hanging="360"/>
      </w:pPr>
      <w:rPr>
        <w:rFonts w:hint="default"/>
        <w:color w:val="auto"/>
        <w:sz w:val="20"/>
      </w:rPr>
    </w:lvl>
    <w:lvl w:ilvl="1" w:tplc="FFFFFFFF">
      <w:start w:val="1"/>
      <w:numFmt w:val="decimal"/>
      <w:lvlText w:val="%2."/>
      <w:lvlJc w:val="left"/>
      <w:pPr>
        <w:ind w:left="1028" w:hanging="360"/>
      </w:pPr>
      <w:rPr>
        <w:rFonts w:hint="default"/>
      </w:rPr>
    </w:lvl>
    <w:lvl w:ilvl="2" w:tplc="FFFFFFFF">
      <w:start w:val="1"/>
      <w:numFmt w:val="decimal"/>
      <w:lvlText w:val="%3)"/>
      <w:lvlJc w:val="left"/>
      <w:pPr>
        <w:ind w:left="1928" w:hanging="360"/>
      </w:pPr>
      <w:rPr>
        <w:rFonts w:hint="default"/>
      </w:rPr>
    </w:lvl>
    <w:lvl w:ilvl="3" w:tplc="FFFFFFFF">
      <w:start w:val="12"/>
      <w:numFmt w:val="bullet"/>
      <w:lvlText w:val="·"/>
      <w:lvlJc w:val="left"/>
      <w:pPr>
        <w:ind w:left="2603" w:hanging="495"/>
      </w:pPr>
      <w:rPr>
        <w:rFonts w:ascii="Calibri" w:eastAsia="SimSun" w:hAnsi="Calibri" w:cs="Calibri" w:hint="default"/>
      </w:rPr>
    </w:lvl>
    <w:lvl w:ilvl="4" w:tplc="FFFFFFFF">
      <w:numFmt w:val="bullet"/>
      <w:lvlText w:val="-"/>
      <w:lvlJc w:val="left"/>
      <w:pPr>
        <w:ind w:left="3203" w:hanging="375"/>
      </w:pPr>
      <w:rPr>
        <w:rFonts w:ascii="Calibri" w:eastAsia="MS Gothic" w:hAnsi="Calibri" w:cs="Calibri" w:hint="default"/>
      </w:rPr>
    </w:lvl>
    <w:lvl w:ilvl="5" w:tplc="FFFFFFFF" w:tentative="1">
      <w:start w:val="1"/>
      <w:numFmt w:val="lowerRoman"/>
      <w:lvlText w:val="%6."/>
      <w:lvlJc w:val="right"/>
      <w:pPr>
        <w:ind w:left="3908" w:hanging="180"/>
      </w:pPr>
    </w:lvl>
    <w:lvl w:ilvl="6" w:tplc="FFFFFFFF" w:tentative="1">
      <w:start w:val="1"/>
      <w:numFmt w:val="decimal"/>
      <w:lvlText w:val="%7."/>
      <w:lvlJc w:val="left"/>
      <w:pPr>
        <w:ind w:left="4628" w:hanging="360"/>
      </w:pPr>
    </w:lvl>
    <w:lvl w:ilvl="7" w:tplc="FFFFFFFF" w:tentative="1">
      <w:start w:val="1"/>
      <w:numFmt w:val="lowerLetter"/>
      <w:lvlText w:val="%8."/>
      <w:lvlJc w:val="left"/>
      <w:pPr>
        <w:ind w:left="5348" w:hanging="360"/>
      </w:pPr>
    </w:lvl>
    <w:lvl w:ilvl="8" w:tplc="FFFFFFFF" w:tentative="1">
      <w:start w:val="1"/>
      <w:numFmt w:val="lowerRoman"/>
      <w:lvlText w:val="%9."/>
      <w:lvlJc w:val="right"/>
      <w:pPr>
        <w:ind w:left="6068" w:hanging="180"/>
      </w:pPr>
    </w:lvl>
  </w:abstractNum>
  <w:abstractNum w:abstractNumId="41" w15:restartNumberingAfterBreak="0">
    <w:nsid w:val="0FD345F9"/>
    <w:multiLevelType w:val="hybridMultilevel"/>
    <w:tmpl w:val="4ED22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00673DA"/>
    <w:multiLevelType w:val="hybridMultilevel"/>
    <w:tmpl w:val="7A42B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07870D5"/>
    <w:multiLevelType w:val="hybridMultilevel"/>
    <w:tmpl w:val="4250448C"/>
    <w:lvl w:ilvl="0" w:tplc="FFFFFFFF">
      <w:start w:val="1"/>
      <w:numFmt w:val="decimal"/>
      <w:lvlText w:val="%1."/>
      <w:lvlJc w:val="left"/>
      <w:pPr>
        <w:ind w:left="88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4" w15:restartNumberingAfterBreak="0">
    <w:nsid w:val="10CC13EA"/>
    <w:multiLevelType w:val="hybridMultilevel"/>
    <w:tmpl w:val="F9CC8AF8"/>
    <w:lvl w:ilvl="0" w:tplc="0427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5" w15:restartNumberingAfterBreak="0">
    <w:nsid w:val="12685D34"/>
    <w:multiLevelType w:val="hybridMultilevel"/>
    <w:tmpl w:val="B1F0B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2950A19"/>
    <w:multiLevelType w:val="hybridMultilevel"/>
    <w:tmpl w:val="2B060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30859A5"/>
    <w:multiLevelType w:val="hybridMultilevel"/>
    <w:tmpl w:val="9AB81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14E553A6"/>
    <w:multiLevelType w:val="hybridMultilevel"/>
    <w:tmpl w:val="8EE2E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16961B9D"/>
    <w:multiLevelType w:val="hybridMultilevel"/>
    <w:tmpl w:val="34DC5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44524E"/>
    <w:multiLevelType w:val="hybridMultilevel"/>
    <w:tmpl w:val="5AF49CB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1" w15:restartNumberingAfterBreak="0">
    <w:nsid w:val="17802EB0"/>
    <w:multiLevelType w:val="hybridMultilevel"/>
    <w:tmpl w:val="ABFA47D6"/>
    <w:lvl w:ilvl="0" w:tplc="FFFFFFFF">
      <w:start w:val="1"/>
      <w:numFmt w:val="decimal"/>
      <w:lvlText w:val="%1."/>
      <w:lvlJc w:val="left"/>
      <w:pPr>
        <w:ind w:left="107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17BC43B5"/>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3" w15:restartNumberingAfterBreak="0">
    <w:nsid w:val="185E766C"/>
    <w:multiLevelType w:val="hybridMultilevel"/>
    <w:tmpl w:val="AC888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18911E13"/>
    <w:multiLevelType w:val="hybridMultilevel"/>
    <w:tmpl w:val="093EF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189128AD"/>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56" w15:restartNumberingAfterBreak="0">
    <w:nsid w:val="18D6799C"/>
    <w:multiLevelType w:val="multilevel"/>
    <w:tmpl w:val="525855D6"/>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7" w15:restartNumberingAfterBreak="0">
    <w:nsid w:val="192B296B"/>
    <w:multiLevelType w:val="hybridMultilevel"/>
    <w:tmpl w:val="6FD83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19533F6B"/>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59" w15:restartNumberingAfterBreak="0">
    <w:nsid w:val="1A821FBA"/>
    <w:multiLevelType w:val="hybridMultilevel"/>
    <w:tmpl w:val="B234F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1AB67FC2"/>
    <w:multiLevelType w:val="hybridMultilevel"/>
    <w:tmpl w:val="5FCCA662"/>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1" w15:restartNumberingAfterBreak="0">
    <w:nsid w:val="1ABE2DC2"/>
    <w:multiLevelType w:val="hybridMultilevel"/>
    <w:tmpl w:val="5AF49CB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2" w15:restartNumberingAfterBreak="0">
    <w:nsid w:val="1ADF045D"/>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3" w15:restartNumberingAfterBreak="0">
    <w:nsid w:val="1BA835DC"/>
    <w:multiLevelType w:val="hybridMultilevel"/>
    <w:tmpl w:val="DBC6F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1CAB04F5"/>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5" w15:restartNumberingAfterBreak="0">
    <w:nsid w:val="1D167F61"/>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6" w15:restartNumberingAfterBreak="0">
    <w:nsid w:val="1D3B24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DB316FF"/>
    <w:multiLevelType w:val="hybridMultilevel"/>
    <w:tmpl w:val="5AF49CB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8" w15:restartNumberingAfterBreak="0">
    <w:nsid w:val="1E1830C2"/>
    <w:multiLevelType w:val="hybridMultilevel"/>
    <w:tmpl w:val="629C524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E9E530B"/>
    <w:multiLevelType w:val="hybridMultilevel"/>
    <w:tmpl w:val="6A6E5AE4"/>
    <w:lvl w:ilvl="0" w:tplc="FFFFFFFF">
      <w:start w:val="1"/>
      <w:numFmt w:val="decimal"/>
      <w:lvlText w:val="%1."/>
      <w:lvlJc w:val="left"/>
      <w:pPr>
        <w:ind w:left="890" w:hanging="360"/>
      </w:pPr>
    </w:lvl>
    <w:lvl w:ilvl="1" w:tplc="FFFFFFFF">
      <w:start w:val="1"/>
      <w:numFmt w:val="lowerLetter"/>
      <w:lvlText w:val="%2."/>
      <w:lvlJc w:val="left"/>
      <w:pPr>
        <w:ind w:left="1610" w:hanging="360"/>
      </w:pPr>
    </w:lvl>
    <w:lvl w:ilvl="2" w:tplc="FFFFFFFF">
      <w:start w:val="1"/>
      <w:numFmt w:val="lowerRoman"/>
      <w:lvlText w:val="%3."/>
      <w:lvlJc w:val="right"/>
      <w:pPr>
        <w:ind w:left="2330" w:hanging="180"/>
      </w:pPr>
    </w:lvl>
    <w:lvl w:ilvl="3" w:tplc="FFFFFFFF">
      <w:start w:val="1"/>
      <w:numFmt w:val="decimal"/>
      <w:lvlText w:val="%4."/>
      <w:lvlJc w:val="left"/>
      <w:pPr>
        <w:ind w:left="3050" w:hanging="360"/>
      </w:pPr>
    </w:lvl>
    <w:lvl w:ilvl="4" w:tplc="FFFFFFFF">
      <w:start w:val="1"/>
      <w:numFmt w:val="lowerLetter"/>
      <w:lvlText w:val="%5."/>
      <w:lvlJc w:val="left"/>
      <w:pPr>
        <w:ind w:left="3770" w:hanging="360"/>
      </w:pPr>
    </w:lvl>
    <w:lvl w:ilvl="5" w:tplc="FFFFFFFF">
      <w:start w:val="1"/>
      <w:numFmt w:val="lowerRoman"/>
      <w:lvlText w:val="%6."/>
      <w:lvlJc w:val="right"/>
      <w:pPr>
        <w:ind w:left="4490" w:hanging="180"/>
      </w:pPr>
    </w:lvl>
    <w:lvl w:ilvl="6" w:tplc="FFFFFFFF">
      <w:start w:val="1"/>
      <w:numFmt w:val="decimal"/>
      <w:lvlText w:val="%7."/>
      <w:lvlJc w:val="left"/>
      <w:pPr>
        <w:ind w:left="5210" w:hanging="360"/>
      </w:pPr>
    </w:lvl>
    <w:lvl w:ilvl="7" w:tplc="FFFFFFFF">
      <w:start w:val="1"/>
      <w:numFmt w:val="lowerLetter"/>
      <w:lvlText w:val="%8."/>
      <w:lvlJc w:val="left"/>
      <w:pPr>
        <w:ind w:left="5930" w:hanging="360"/>
      </w:pPr>
    </w:lvl>
    <w:lvl w:ilvl="8" w:tplc="FFFFFFFF">
      <w:start w:val="1"/>
      <w:numFmt w:val="lowerRoman"/>
      <w:lvlText w:val="%9."/>
      <w:lvlJc w:val="right"/>
      <w:pPr>
        <w:ind w:left="6650" w:hanging="180"/>
      </w:pPr>
    </w:lvl>
  </w:abstractNum>
  <w:abstractNum w:abstractNumId="70" w15:restartNumberingAfterBreak="0">
    <w:nsid w:val="1F30195C"/>
    <w:multiLevelType w:val="hybridMultilevel"/>
    <w:tmpl w:val="2DCA1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1F3319CF"/>
    <w:multiLevelType w:val="hybridMultilevel"/>
    <w:tmpl w:val="9D58B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1F757098"/>
    <w:multiLevelType w:val="hybridMultilevel"/>
    <w:tmpl w:val="03C05720"/>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73" w15:restartNumberingAfterBreak="0">
    <w:nsid w:val="1FFC3978"/>
    <w:multiLevelType w:val="hybridMultilevel"/>
    <w:tmpl w:val="D8E0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207E3C6C"/>
    <w:multiLevelType w:val="hybridMultilevel"/>
    <w:tmpl w:val="2A625C8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75" w15:restartNumberingAfterBreak="0">
    <w:nsid w:val="20EF16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11A1C07"/>
    <w:multiLevelType w:val="hybridMultilevel"/>
    <w:tmpl w:val="FC1EA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21851F59"/>
    <w:multiLevelType w:val="hybridMultilevel"/>
    <w:tmpl w:val="40D237B4"/>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21B25BF6"/>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79" w15:restartNumberingAfterBreak="0">
    <w:nsid w:val="222F2D38"/>
    <w:multiLevelType w:val="hybridMultilevel"/>
    <w:tmpl w:val="6A6E5AE4"/>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80" w15:restartNumberingAfterBreak="0">
    <w:nsid w:val="22984B46"/>
    <w:multiLevelType w:val="hybridMultilevel"/>
    <w:tmpl w:val="1EF27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23064848"/>
    <w:multiLevelType w:val="hybridMultilevel"/>
    <w:tmpl w:val="F53C9F82"/>
    <w:lvl w:ilvl="0" w:tplc="FFFFFFFF">
      <w:start w:val="1"/>
      <w:numFmt w:val="decimal"/>
      <w:lvlText w:val="%1."/>
      <w:lvlJc w:val="left"/>
      <w:pPr>
        <w:ind w:left="71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82" w15:restartNumberingAfterBreak="0">
    <w:nsid w:val="230A6DA8"/>
    <w:multiLevelType w:val="hybridMultilevel"/>
    <w:tmpl w:val="4D50794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83" w15:restartNumberingAfterBreak="0">
    <w:nsid w:val="23471CF6"/>
    <w:multiLevelType w:val="hybridMultilevel"/>
    <w:tmpl w:val="5AF49CB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4" w15:restartNumberingAfterBreak="0">
    <w:nsid w:val="240759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25764F1D"/>
    <w:multiLevelType w:val="hybridMultilevel"/>
    <w:tmpl w:val="2D4ACE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6" w15:restartNumberingAfterBreak="0">
    <w:nsid w:val="25A85113"/>
    <w:multiLevelType w:val="hybridMultilevel"/>
    <w:tmpl w:val="104EF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25EF076D"/>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88" w15:restartNumberingAfterBreak="0">
    <w:nsid w:val="25FD2437"/>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89" w15:restartNumberingAfterBreak="0">
    <w:nsid w:val="26CA3A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6E72F85"/>
    <w:multiLevelType w:val="hybridMultilevel"/>
    <w:tmpl w:val="88B04E58"/>
    <w:lvl w:ilvl="0" w:tplc="0427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91" w15:restartNumberingAfterBreak="0">
    <w:nsid w:val="27243A54"/>
    <w:multiLevelType w:val="hybridMultilevel"/>
    <w:tmpl w:val="4A7839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7661BFE"/>
    <w:multiLevelType w:val="hybridMultilevel"/>
    <w:tmpl w:val="2B385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28336542"/>
    <w:multiLevelType w:val="hybridMultilevel"/>
    <w:tmpl w:val="57DE3406"/>
    <w:lvl w:ilvl="0" w:tplc="FFFFFFFF">
      <w:start w:val="1"/>
      <w:numFmt w:val="decimal"/>
      <w:lvlText w:val="%1."/>
      <w:lvlJc w:val="left"/>
      <w:pPr>
        <w:ind w:left="2018" w:hanging="360"/>
      </w:pPr>
    </w:lvl>
    <w:lvl w:ilvl="1" w:tplc="FFFFFFFF" w:tentative="1">
      <w:start w:val="1"/>
      <w:numFmt w:val="lowerLetter"/>
      <w:lvlText w:val="%2."/>
      <w:lvlJc w:val="left"/>
      <w:pPr>
        <w:ind w:left="2918" w:hanging="360"/>
      </w:pPr>
    </w:lvl>
    <w:lvl w:ilvl="2" w:tplc="FFFFFFFF" w:tentative="1">
      <w:start w:val="1"/>
      <w:numFmt w:val="lowerRoman"/>
      <w:lvlText w:val="%3."/>
      <w:lvlJc w:val="right"/>
      <w:pPr>
        <w:ind w:left="3638" w:hanging="180"/>
      </w:pPr>
    </w:lvl>
    <w:lvl w:ilvl="3" w:tplc="FFFFFFFF" w:tentative="1">
      <w:start w:val="1"/>
      <w:numFmt w:val="decimal"/>
      <w:lvlText w:val="%4."/>
      <w:lvlJc w:val="left"/>
      <w:pPr>
        <w:ind w:left="4358" w:hanging="360"/>
      </w:pPr>
    </w:lvl>
    <w:lvl w:ilvl="4" w:tplc="FFFFFFFF" w:tentative="1">
      <w:start w:val="1"/>
      <w:numFmt w:val="lowerLetter"/>
      <w:lvlText w:val="%5."/>
      <w:lvlJc w:val="left"/>
      <w:pPr>
        <w:ind w:left="5078" w:hanging="360"/>
      </w:pPr>
    </w:lvl>
    <w:lvl w:ilvl="5" w:tplc="FFFFFFFF" w:tentative="1">
      <w:start w:val="1"/>
      <w:numFmt w:val="lowerRoman"/>
      <w:lvlText w:val="%6."/>
      <w:lvlJc w:val="right"/>
      <w:pPr>
        <w:ind w:left="5798" w:hanging="180"/>
      </w:pPr>
    </w:lvl>
    <w:lvl w:ilvl="6" w:tplc="FFFFFFFF" w:tentative="1">
      <w:start w:val="1"/>
      <w:numFmt w:val="decimal"/>
      <w:lvlText w:val="%7."/>
      <w:lvlJc w:val="left"/>
      <w:pPr>
        <w:ind w:left="6518" w:hanging="360"/>
      </w:pPr>
    </w:lvl>
    <w:lvl w:ilvl="7" w:tplc="FFFFFFFF" w:tentative="1">
      <w:start w:val="1"/>
      <w:numFmt w:val="lowerLetter"/>
      <w:lvlText w:val="%8."/>
      <w:lvlJc w:val="left"/>
      <w:pPr>
        <w:ind w:left="7238" w:hanging="360"/>
      </w:pPr>
    </w:lvl>
    <w:lvl w:ilvl="8" w:tplc="FFFFFFFF" w:tentative="1">
      <w:start w:val="1"/>
      <w:numFmt w:val="lowerRoman"/>
      <w:lvlText w:val="%9."/>
      <w:lvlJc w:val="right"/>
      <w:pPr>
        <w:ind w:left="7958" w:hanging="180"/>
      </w:pPr>
    </w:lvl>
  </w:abstractNum>
  <w:abstractNum w:abstractNumId="94" w15:restartNumberingAfterBreak="0">
    <w:nsid w:val="28382DCB"/>
    <w:multiLevelType w:val="multilevel"/>
    <w:tmpl w:val="0409001F"/>
    <w:lvl w:ilvl="0">
      <w:start w:val="1"/>
      <w:numFmt w:val="decimal"/>
      <w:lvlText w:val="%1."/>
      <w:lvlJc w:val="left"/>
      <w:pPr>
        <w:ind w:left="54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29BB33AA"/>
    <w:multiLevelType w:val="hybridMultilevel"/>
    <w:tmpl w:val="84C63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29E57BD5"/>
    <w:multiLevelType w:val="hybridMultilevel"/>
    <w:tmpl w:val="D7E2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2A3D1C9C"/>
    <w:multiLevelType w:val="hybridMultilevel"/>
    <w:tmpl w:val="4250448C"/>
    <w:lvl w:ilvl="0" w:tplc="FFFFFFFF">
      <w:start w:val="1"/>
      <w:numFmt w:val="decimal"/>
      <w:lvlText w:val="%1."/>
      <w:lvlJc w:val="left"/>
      <w:pPr>
        <w:ind w:left="88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98" w15:restartNumberingAfterBreak="0">
    <w:nsid w:val="2B552558"/>
    <w:multiLevelType w:val="hybridMultilevel"/>
    <w:tmpl w:val="4250448C"/>
    <w:lvl w:ilvl="0" w:tplc="FFFFFFFF">
      <w:start w:val="1"/>
      <w:numFmt w:val="decimal"/>
      <w:lvlText w:val="%1."/>
      <w:lvlJc w:val="left"/>
      <w:pPr>
        <w:ind w:left="88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99" w15:restartNumberingAfterBreak="0">
    <w:nsid w:val="2B8D780B"/>
    <w:multiLevelType w:val="hybridMultilevel"/>
    <w:tmpl w:val="12CA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2C4634CA"/>
    <w:multiLevelType w:val="hybridMultilevel"/>
    <w:tmpl w:val="03C05720"/>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1" w15:restartNumberingAfterBreak="0">
    <w:nsid w:val="2C904F69"/>
    <w:multiLevelType w:val="hybridMultilevel"/>
    <w:tmpl w:val="581C8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2CBB41A2"/>
    <w:multiLevelType w:val="hybridMultilevel"/>
    <w:tmpl w:val="6A6E5AE4"/>
    <w:lvl w:ilvl="0" w:tplc="FFFFFFFF">
      <w:start w:val="1"/>
      <w:numFmt w:val="decimal"/>
      <w:lvlText w:val="%1."/>
      <w:lvlJc w:val="left"/>
      <w:pPr>
        <w:ind w:left="89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03" w15:restartNumberingAfterBreak="0">
    <w:nsid w:val="2D7F15A9"/>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4" w15:restartNumberingAfterBreak="0">
    <w:nsid w:val="2DDD38FB"/>
    <w:multiLevelType w:val="hybridMultilevel"/>
    <w:tmpl w:val="63CC083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05" w15:restartNumberingAfterBreak="0">
    <w:nsid w:val="2EB46D6A"/>
    <w:multiLevelType w:val="hybridMultilevel"/>
    <w:tmpl w:val="9412ECC0"/>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06" w15:restartNumberingAfterBreak="0">
    <w:nsid w:val="2EE72071"/>
    <w:multiLevelType w:val="multilevel"/>
    <w:tmpl w:val="DD546276"/>
    <w:lvl w:ilvl="0">
      <w:start w:val="1"/>
      <w:numFmt w:val="decimal"/>
      <w:lvlText w:val="FR-%1."/>
      <w:lvlJc w:val="left"/>
      <w:pPr>
        <w:ind w:left="450" w:hanging="360"/>
      </w:pPr>
      <w:rPr>
        <w:rFonts w:hint="default"/>
      </w:rPr>
    </w:lvl>
    <w:lvl w:ilvl="1">
      <w:start w:val="1"/>
      <w:numFmt w:val="decimal"/>
      <w:lvlText w:val="FR-%1.%2."/>
      <w:lvlJc w:val="left"/>
      <w:pPr>
        <w:ind w:left="448" w:hanging="357"/>
      </w:pPr>
      <w:rPr>
        <w:rFonts w:hint="default"/>
      </w:rPr>
    </w:lvl>
    <w:lvl w:ilvl="2">
      <w:start w:val="1"/>
      <w:numFmt w:val="decimal"/>
      <w:lvlText w:val="FR-%1.%2.%3."/>
      <w:lvlJc w:val="left"/>
      <w:pPr>
        <w:ind w:left="448" w:hanging="357"/>
      </w:pPr>
      <w:rPr>
        <w:rFonts w:hint="default"/>
      </w:rPr>
    </w:lvl>
    <w:lvl w:ilvl="3">
      <w:start w:val="1"/>
      <w:numFmt w:val="decimal"/>
      <w:lvlText w:val="%4."/>
      <w:lvlJc w:val="left"/>
      <w:pPr>
        <w:ind w:left="2440" w:hanging="360"/>
      </w:pPr>
      <w:rPr>
        <w:rFonts w:hint="default"/>
      </w:rPr>
    </w:lvl>
    <w:lvl w:ilvl="4">
      <w:start w:val="1"/>
      <w:numFmt w:val="lowerLetter"/>
      <w:lvlText w:val="%5."/>
      <w:lvlJc w:val="left"/>
      <w:pPr>
        <w:ind w:left="3160" w:hanging="360"/>
      </w:pPr>
      <w:rPr>
        <w:rFonts w:hint="default"/>
      </w:rPr>
    </w:lvl>
    <w:lvl w:ilvl="5">
      <w:start w:val="1"/>
      <w:numFmt w:val="lowerRoman"/>
      <w:lvlText w:val="%6."/>
      <w:lvlJc w:val="right"/>
      <w:pPr>
        <w:ind w:left="3880" w:hanging="180"/>
      </w:pPr>
      <w:rPr>
        <w:rFonts w:hint="default"/>
      </w:rPr>
    </w:lvl>
    <w:lvl w:ilvl="6">
      <w:start w:val="1"/>
      <w:numFmt w:val="decimal"/>
      <w:lvlText w:val="%7."/>
      <w:lvlJc w:val="left"/>
      <w:pPr>
        <w:ind w:left="4600" w:hanging="360"/>
      </w:pPr>
      <w:rPr>
        <w:rFonts w:hint="default"/>
      </w:rPr>
    </w:lvl>
    <w:lvl w:ilvl="7">
      <w:start w:val="1"/>
      <w:numFmt w:val="lowerLetter"/>
      <w:lvlText w:val="%8."/>
      <w:lvlJc w:val="left"/>
      <w:pPr>
        <w:ind w:left="5320" w:hanging="360"/>
      </w:pPr>
      <w:rPr>
        <w:rFonts w:hint="default"/>
      </w:rPr>
    </w:lvl>
    <w:lvl w:ilvl="8">
      <w:start w:val="1"/>
      <w:numFmt w:val="lowerRoman"/>
      <w:lvlText w:val="%9."/>
      <w:lvlJc w:val="right"/>
      <w:pPr>
        <w:ind w:left="6040" w:hanging="180"/>
      </w:pPr>
      <w:rPr>
        <w:rFonts w:hint="default"/>
      </w:rPr>
    </w:lvl>
  </w:abstractNum>
  <w:abstractNum w:abstractNumId="107" w15:restartNumberingAfterBreak="0">
    <w:nsid w:val="30265E47"/>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8" w15:restartNumberingAfterBreak="0">
    <w:nsid w:val="302D7BD9"/>
    <w:multiLevelType w:val="hybridMultilevel"/>
    <w:tmpl w:val="F35235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30FC7ECD"/>
    <w:multiLevelType w:val="multilevel"/>
    <w:tmpl w:val="835E2782"/>
    <w:lvl w:ilvl="0">
      <w:start w:val="1"/>
      <w:numFmt w:val="decimal"/>
      <w:lvlText w:val="%1."/>
      <w:lvlJc w:val="left"/>
      <w:pPr>
        <w:ind w:left="360" w:hanging="360"/>
      </w:pPr>
    </w:lvl>
    <w:lvl w:ilvl="1">
      <w:start w:val="1"/>
      <w:numFmt w:val="decimal"/>
      <w:lvlText w:val="%2."/>
      <w:lvlJc w:val="left"/>
      <w:pPr>
        <w:ind w:left="89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0" w15:restartNumberingAfterBreak="0">
    <w:nsid w:val="31DA37C9"/>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1" w15:restartNumberingAfterBreak="0">
    <w:nsid w:val="31E13435"/>
    <w:multiLevelType w:val="hybridMultilevel"/>
    <w:tmpl w:val="420AC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31FA0390"/>
    <w:multiLevelType w:val="hybridMultilevel"/>
    <w:tmpl w:val="CFF2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32534F3F"/>
    <w:multiLevelType w:val="hybridMultilevel"/>
    <w:tmpl w:val="B2BC7B36"/>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4" w15:restartNumberingAfterBreak="0">
    <w:nsid w:val="32DF4ED6"/>
    <w:multiLevelType w:val="hybridMultilevel"/>
    <w:tmpl w:val="516CF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332372FE"/>
    <w:multiLevelType w:val="multilevel"/>
    <w:tmpl w:val="647C6F14"/>
    <w:lvl w:ilvl="0">
      <w:start w:val="1"/>
      <w:numFmt w:val="decimal"/>
      <w:lvlText w:val="%1."/>
      <w:lvlJc w:val="left"/>
      <w:pPr>
        <w:ind w:left="0" w:firstLine="567"/>
      </w:pPr>
      <w:rPr>
        <w:rFonts w:hint="default"/>
        <w:b w:val="0"/>
        <w:bCs w:val="0"/>
      </w:rPr>
    </w:lvl>
    <w:lvl w:ilvl="1">
      <w:start w:val="1"/>
      <w:numFmt w:val="decimal"/>
      <w:lvlText w:val="%1.%2."/>
      <w:lvlJc w:val="left"/>
      <w:pPr>
        <w:tabs>
          <w:tab w:val="num" w:pos="567"/>
        </w:tabs>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335C1530"/>
    <w:multiLevelType w:val="hybridMultilevel"/>
    <w:tmpl w:val="E9482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3376720C"/>
    <w:multiLevelType w:val="hybridMultilevel"/>
    <w:tmpl w:val="2078D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3398133E"/>
    <w:multiLevelType w:val="hybridMultilevel"/>
    <w:tmpl w:val="9F74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33FE4E79"/>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0" w15:restartNumberingAfterBreak="0">
    <w:nsid w:val="34707749"/>
    <w:multiLevelType w:val="hybridMultilevel"/>
    <w:tmpl w:val="F8380B58"/>
    <w:lvl w:ilvl="0" w:tplc="FFFFFFFF">
      <w:start w:val="1"/>
      <w:numFmt w:val="decimal"/>
      <w:lvlText w:val="%1."/>
      <w:lvlJc w:val="left"/>
      <w:pPr>
        <w:ind w:left="1298" w:hanging="360"/>
      </w:pPr>
      <w:rPr>
        <w:rFonts w:hint="default"/>
        <w:color w:val="auto"/>
        <w:sz w:val="20"/>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21" w15:restartNumberingAfterBreak="0">
    <w:nsid w:val="34817D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4C058DE"/>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23" w15:restartNumberingAfterBreak="0">
    <w:nsid w:val="35070E6A"/>
    <w:multiLevelType w:val="hybridMultilevel"/>
    <w:tmpl w:val="789C6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3511783D"/>
    <w:multiLevelType w:val="hybridMultilevel"/>
    <w:tmpl w:val="03C05720"/>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25" w15:restartNumberingAfterBreak="0">
    <w:nsid w:val="354D0230"/>
    <w:multiLevelType w:val="hybridMultilevel"/>
    <w:tmpl w:val="4BB84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35F707C4"/>
    <w:multiLevelType w:val="hybridMultilevel"/>
    <w:tmpl w:val="E56C0608"/>
    <w:lvl w:ilvl="0" w:tplc="FFFFFFFF">
      <w:start w:val="1"/>
      <w:numFmt w:val="decimal"/>
      <w:lvlText w:val="%1."/>
      <w:lvlJc w:val="left"/>
      <w:pPr>
        <w:ind w:left="71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27" w15:restartNumberingAfterBreak="0">
    <w:nsid w:val="361201EA"/>
    <w:multiLevelType w:val="hybridMultilevel"/>
    <w:tmpl w:val="E4845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36FD372B"/>
    <w:multiLevelType w:val="hybridMultilevel"/>
    <w:tmpl w:val="EE96A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37514E21"/>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30" w15:restartNumberingAfterBreak="0">
    <w:nsid w:val="37D535C3"/>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31" w15:restartNumberingAfterBreak="0">
    <w:nsid w:val="37F743F8"/>
    <w:multiLevelType w:val="hybridMultilevel"/>
    <w:tmpl w:val="5FCCA662"/>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32" w15:restartNumberingAfterBreak="0">
    <w:nsid w:val="38357D6B"/>
    <w:multiLevelType w:val="hybridMultilevel"/>
    <w:tmpl w:val="BCF6A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385C6F8E"/>
    <w:multiLevelType w:val="hybridMultilevel"/>
    <w:tmpl w:val="E9A62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3980188F"/>
    <w:multiLevelType w:val="hybridMultilevel"/>
    <w:tmpl w:val="D89EC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3A307A46"/>
    <w:multiLevelType w:val="hybridMultilevel"/>
    <w:tmpl w:val="3C22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3B351F5A"/>
    <w:multiLevelType w:val="hybridMultilevel"/>
    <w:tmpl w:val="4F4098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3C03044E"/>
    <w:multiLevelType w:val="hybridMultilevel"/>
    <w:tmpl w:val="5F8E2E28"/>
    <w:lvl w:ilvl="0" w:tplc="E0BAF370">
      <w:start w:val="1"/>
      <w:numFmt w:val="decimal"/>
      <w:pStyle w:val="ScrollListNumber"/>
      <w:lvlText w:val="%1."/>
      <w:lvlJc w:val="left"/>
      <w:pPr>
        <w:ind w:left="833" w:hanging="360"/>
      </w:pPr>
    </w:lvl>
    <w:lvl w:ilvl="1" w:tplc="961E74E0">
      <w:start w:val="1"/>
      <w:numFmt w:val="lowerLetter"/>
      <w:lvlText w:val="%2."/>
      <w:lvlJc w:val="left"/>
      <w:pPr>
        <w:ind w:left="1553" w:hanging="360"/>
      </w:pPr>
    </w:lvl>
    <w:lvl w:ilvl="2" w:tplc="5A82B1C6" w:tentative="1">
      <w:start w:val="1"/>
      <w:numFmt w:val="lowerRoman"/>
      <w:lvlText w:val="%3."/>
      <w:lvlJc w:val="right"/>
      <w:pPr>
        <w:ind w:left="2273" w:hanging="180"/>
      </w:pPr>
    </w:lvl>
    <w:lvl w:ilvl="3" w:tplc="858A911E" w:tentative="1">
      <w:start w:val="1"/>
      <w:numFmt w:val="decimal"/>
      <w:lvlText w:val="%4."/>
      <w:lvlJc w:val="left"/>
      <w:pPr>
        <w:ind w:left="2993" w:hanging="360"/>
      </w:pPr>
    </w:lvl>
    <w:lvl w:ilvl="4" w:tplc="D3202650" w:tentative="1">
      <w:start w:val="1"/>
      <w:numFmt w:val="lowerLetter"/>
      <w:lvlText w:val="%5."/>
      <w:lvlJc w:val="left"/>
      <w:pPr>
        <w:ind w:left="3713" w:hanging="360"/>
      </w:pPr>
    </w:lvl>
    <w:lvl w:ilvl="5" w:tplc="4DEAA0E4" w:tentative="1">
      <w:start w:val="1"/>
      <w:numFmt w:val="lowerRoman"/>
      <w:lvlText w:val="%6."/>
      <w:lvlJc w:val="right"/>
      <w:pPr>
        <w:ind w:left="4433" w:hanging="180"/>
      </w:pPr>
    </w:lvl>
    <w:lvl w:ilvl="6" w:tplc="B1769CAE" w:tentative="1">
      <w:start w:val="1"/>
      <w:numFmt w:val="decimal"/>
      <w:lvlText w:val="%7."/>
      <w:lvlJc w:val="left"/>
      <w:pPr>
        <w:ind w:left="5153" w:hanging="360"/>
      </w:pPr>
    </w:lvl>
    <w:lvl w:ilvl="7" w:tplc="64E2B39C" w:tentative="1">
      <w:start w:val="1"/>
      <w:numFmt w:val="lowerLetter"/>
      <w:lvlText w:val="%8."/>
      <w:lvlJc w:val="left"/>
      <w:pPr>
        <w:ind w:left="5873" w:hanging="360"/>
      </w:pPr>
    </w:lvl>
    <w:lvl w:ilvl="8" w:tplc="DF28C46A" w:tentative="1">
      <w:start w:val="1"/>
      <w:numFmt w:val="lowerRoman"/>
      <w:lvlText w:val="%9."/>
      <w:lvlJc w:val="right"/>
      <w:pPr>
        <w:ind w:left="6593" w:hanging="180"/>
      </w:pPr>
    </w:lvl>
  </w:abstractNum>
  <w:abstractNum w:abstractNumId="138" w15:restartNumberingAfterBreak="0">
    <w:nsid w:val="3C942D1B"/>
    <w:multiLevelType w:val="hybridMultilevel"/>
    <w:tmpl w:val="5AF49CB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9" w15:restartNumberingAfterBreak="0">
    <w:nsid w:val="3C9A1349"/>
    <w:multiLevelType w:val="hybridMultilevel"/>
    <w:tmpl w:val="23CE0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3C9E32C6"/>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41" w15:restartNumberingAfterBreak="0">
    <w:nsid w:val="3D5A5649"/>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42" w15:restartNumberingAfterBreak="0">
    <w:nsid w:val="3D703959"/>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43" w15:restartNumberingAfterBreak="0">
    <w:nsid w:val="3D9C549B"/>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44" w15:restartNumberingAfterBreak="0">
    <w:nsid w:val="3FD2223A"/>
    <w:multiLevelType w:val="hybridMultilevel"/>
    <w:tmpl w:val="92ECF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405534C5"/>
    <w:multiLevelType w:val="hybridMultilevel"/>
    <w:tmpl w:val="6360E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40BB0A94"/>
    <w:multiLevelType w:val="hybridMultilevel"/>
    <w:tmpl w:val="57DE3406"/>
    <w:lvl w:ilvl="0" w:tplc="FFFFFFFF">
      <w:start w:val="1"/>
      <w:numFmt w:val="decimal"/>
      <w:lvlText w:val="%1."/>
      <w:lvlJc w:val="left"/>
      <w:pPr>
        <w:ind w:left="2018" w:hanging="360"/>
      </w:pPr>
    </w:lvl>
    <w:lvl w:ilvl="1" w:tplc="FFFFFFFF" w:tentative="1">
      <w:start w:val="1"/>
      <w:numFmt w:val="lowerLetter"/>
      <w:lvlText w:val="%2."/>
      <w:lvlJc w:val="left"/>
      <w:pPr>
        <w:ind w:left="2918" w:hanging="360"/>
      </w:pPr>
    </w:lvl>
    <w:lvl w:ilvl="2" w:tplc="FFFFFFFF" w:tentative="1">
      <w:start w:val="1"/>
      <w:numFmt w:val="lowerRoman"/>
      <w:lvlText w:val="%3."/>
      <w:lvlJc w:val="right"/>
      <w:pPr>
        <w:ind w:left="3638" w:hanging="180"/>
      </w:pPr>
    </w:lvl>
    <w:lvl w:ilvl="3" w:tplc="FFFFFFFF" w:tentative="1">
      <w:start w:val="1"/>
      <w:numFmt w:val="decimal"/>
      <w:lvlText w:val="%4."/>
      <w:lvlJc w:val="left"/>
      <w:pPr>
        <w:ind w:left="4358" w:hanging="360"/>
      </w:pPr>
    </w:lvl>
    <w:lvl w:ilvl="4" w:tplc="FFFFFFFF" w:tentative="1">
      <w:start w:val="1"/>
      <w:numFmt w:val="lowerLetter"/>
      <w:lvlText w:val="%5."/>
      <w:lvlJc w:val="left"/>
      <w:pPr>
        <w:ind w:left="5078" w:hanging="360"/>
      </w:pPr>
    </w:lvl>
    <w:lvl w:ilvl="5" w:tplc="FFFFFFFF" w:tentative="1">
      <w:start w:val="1"/>
      <w:numFmt w:val="lowerRoman"/>
      <w:lvlText w:val="%6."/>
      <w:lvlJc w:val="right"/>
      <w:pPr>
        <w:ind w:left="5798" w:hanging="180"/>
      </w:pPr>
    </w:lvl>
    <w:lvl w:ilvl="6" w:tplc="FFFFFFFF" w:tentative="1">
      <w:start w:val="1"/>
      <w:numFmt w:val="decimal"/>
      <w:lvlText w:val="%7."/>
      <w:lvlJc w:val="left"/>
      <w:pPr>
        <w:ind w:left="6518" w:hanging="360"/>
      </w:pPr>
    </w:lvl>
    <w:lvl w:ilvl="7" w:tplc="FFFFFFFF" w:tentative="1">
      <w:start w:val="1"/>
      <w:numFmt w:val="lowerLetter"/>
      <w:lvlText w:val="%8."/>
      <w:lvlJc w:val="left"/>
      <w:pPr>
        <w:ind w:left="7238" w:hanging="360"/>
      </w:pPr>
    </w:lvl>
    <w:lvl w:ilvl="8" w:tplc="FFFFFFFF" w:tentative="1">
      <w:start w:val="1"/>
      <w:numFmt w:val="lowerRoman"/>
      <w:lvlText w:val="%9."/>
      <w:lvlJc w:val="right"/>
      <w:pPr>
        <w:ind w:left="7958" w:hanging="180"/>
      </w:pPr>
    </w:lvl>
  </w:abstractNum>
  <w:abstractNum w:abstractNumId="147" w15:restartNumberingAfterBreak="0">
    <w:nsid w:val="40CB77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414E0741"/>
    <w:multiLevelType w:val="hybridMultilevel"/>
    <w:tmpl w:val="E5EC1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41AA46F1"/>
    <w:multiLevelType w:val="hybridMultilevel"/>
    <w:tmpl w:val="97FAC712"/>
    <w:lvl w:ilvl="0" w:tplc="0427000F">
      <w:start w:val="1"/>
      <w:numFmt w:val="decimal"/>
      <w:lvlText w:val="%1."/>
      <w:lvlJc w:val="left"/>
      <w:pPr>
        <w:ind w:left="540"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50" w15:restartNumberingAfterBreak="0">
    <w:nsid w:val="41FF0AC4"/>
    <w:multiLevelType w:val="hybridMultilevel"/>
    <w:tmpl w:val="6A6E5AE4"/>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51" w15:restartNumberingAfterBreak="0">
    <w:nsid w:val="42767CBF"/>
    <w:multiLevelType w:val="hybridMultilevel"/>
    <w:tmpl w:val="6A6E5AE4"/>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52" w15:restartNumberingAfterBreak="0">
    <w:nsid w:val="42A73710"/>
    <w:multiLevelType w:val="multilevel"/>
    <w:tmpl w:val="09A2C7D4"/>
    <w:lvl w:ilvl="0">
      <w:start w:val="1"/>
      <w:numFmt w:val="decimal"/>
      <w:lvlText w:val="BR-%1."/>
      <w:lvlJc w:val="left"/>
      <w:pPr>
        <w:ind w:left="450" w:hanging="360"/>
      </w:pPr>
      <w:rPr>
        <w:rFonts w:hint="default"/>
      </w:rPr>
    </w:lvl>
    <w:lvl w:ilvl="1">
      <w:start w:val="1"/>
      <w:numFmt w:val="decimal"/>
      <w:lvlText w:val="BR-%1.%2"/>
      <w:lvlJc w:val="left"/>
      <w:pPr>
        <w:ind w:left="450" w:hanging="360"/>
      </w:pPr>
      <w:rPr>
        <w:rFonts w:hint="default"/>
      </w:rPr>
    </w:lvl>
    <w:lvl w:ilvl="2">
      <w:start w:val="1"/>
      <w:numFmt w:val="decimal"/>
      <w:lvlText w:val="BR-%3.%2"/>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153" w15:restartNumberingAfterBreak="0">
    <w:nsid w:val="44CD3634"/>
    <w:multiLevelType w:val="hybridMultilevel"/>
    <w:tmpl w:val="5AF49CB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54" w15:restartNumberingAfterBreak="0">
    <w:nsid w:val="452C7AFA"/>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55" w15:restartNumberingAfterBreak="0">
    <w:nsid w:val="45923622"/>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56" w15:restartNumberingAfterBreak="0">
    <w:nsid w:val="47E8614F"/>
    <w:multiLevelType w:val="hybridMultilevel"/>
    <w:tmpl w:val="9DE02F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493C5287"/>
    <w:multiLevelType w:val="hybridMultilevel"/>
    <w:tmpl w:val="03C05720"/>
    <w:lvl w:ilvl="0" w:tplc="0427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58" w15:restartNumberingAfterBreak="0">
    <w:nsid w:val="4A316F29"/>
    <w:multiLevelType w:val="hybridMultilevel"/>
    <w:tmpl w:val="AC467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9"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4B012658"/>
    <w:multiLevelType w:val="hybridMultilevel"/>
    <w:tmpl w:val="F87073F2"/>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61" w15:restartNumberingAfterBreak="0">
    <w:nsid w:val="4B315F84"/>
    <w:multiLevelType w:val="hybridMultilevel"/>
    <w:tmpl w:val="077C7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2" w15:restartNumberingAfterBreak="0">
    <w:nsid w:val="4B34494F"/>
    <w:multiLevelType w:val="hybridMultilevel"/>
    <w:tmpl w:val="AB8C88B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4B511DCA"/>
    <w:multiLevelType w:val="hybridMultilevel"/>
    <w:tmpl w:val="9DE02F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BB640DB"/>
    <w:multiLevelType w:val="hybridMultilevel"/>
    <w:tmpl w:val="2340A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5" w15:restartNumberingAfterBreak="0">
    <w:nsid w:val="4BBE0DE1"/>
    <w:multiLevelType w:val="hybridMultilevel"/>
    <w:tmpl w:val="2CFAC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6" w15:restartNumberingAfterBreak="0">
    <w:nsid w:val="4C1E632E"/>
    <w:multiLevelType w:val="hybridMultilevel"/>
    <w:tmpl w:val="5AF49CB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4C3972BA"/>
    <w:multiLevelType w:val="hybridMultilevel"/>
    <w:tmpl w:val="6A6E5AE4"/>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68" w15:restartNumberingAfterBreak="0">
    <w:nsid w:val="4D783AA4"/>
    <w:multiLevelType w:val="hybridMultilevel"/>
    <w:tmpl w:val="8D22E2BA"/>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69" w15:restartNumberingAfterBreak="0">
    <w:nsid w:val="4EAF6882"/>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70" w15:restartNumberingAfterBreak="0">
    <w:nsid w:val="4F0B3063"/>
    <w:multiLevelType w:val="hybridMultilevel"/>
    <w:tmpl w:val="11CC1B18"/>
    <w:lvl w:ilvl="0" w:tplc="FFFFFFFF">
      <w:start w:val="1"/>
      <w:numFmt w:val="decimal"/>
      <w:lvlText w:val="%1."/>
      <w:lvlJc w:val="left"/>
      <w:pPr>
        <w:ind w:left="71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71" w15:restartNumberingAfterBreak="0">
    <w:nsid w:val="4F5D61CF"/>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F6943F0"/>
    <w:multiLevelType w:val="hybridMultilevel"/>
    <w:tmpl w:val="35009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3" w15:restartNumberingAfterBreak="0">
    <w:nsid w:val="4FA1203C"/>
    <w:multiLevelType w:val="hybridMultilevel"/>
    <w:tmpl w:val="C44E8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4" w15:restartNumberingAfterBreak="0">
    <w:nsid w:val="4FBE763F"/>
    <w:multiLevelType w:val="hybridMultilevel"/>
    <w:tmpl w:val="599E8DA2"/>
    <w:lvl w:ilvl="0" w:tplc="FFFFFFFF">
      <w:start w:val="1"/>
      <w:numFmt w:val="decimal"/>
      <w:lvlText w:val="%1."/>
      <w:lvlJc w:val="left"/>
      <w:pPr>
        <w:ind w:left="71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75" w15:restartNumberingAfterBreak="0">
    <w:nsid w:val="513E012B"/>
    <w:multiLevelType w:val="hybridMultilevel"/>
    <w:tmpl w:val="4250448C"/>
    <w:lvl w:ilvl="0" w:tplc="FFFFFFFF">
      <w:start w:val="1"/>
      <w:numFmt w:val="decimal"/>
      <w:lvlText w:val="%1."/>
      <w:lvlJc w:val="left"/>
      <w:pPr>
        <w:ind w:left="88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76" w15:restartNumberingAfterBreak="0">
    <w:nsid w:val="51597D3B"/>
    <w:multiLevelType w:val="hybridMultilevel"/>
    <w:tmpl w:val="28C09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7" w15:restartNumberingAfterBreak="0">
    <w:nsid w:val="51D225F5"/>
    <w:multiLevelType w:val="hybridMultilevel"/>
    <w:tmpl w:val="D1845ACC"/>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78" w15:restartNumberingAfterBreak="0">
    <w:nsid w:val="5251452B"/>
    <w:multiLevelType w:val="hybridMultilevel"/>
    <w:tmpl w:val="78329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9" w15:restartNumberingAfterBreak="0">
    <w:nsid w:val="528F10E2"/>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80" w15:restartNumberingAfterBreak="0">
    <w:nsid w:val="52DD397A"/>
    <w:multiLevelType w:val="hybridMultilevel"/>
    <w:tmpl w:val="76925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1" w15:restartNumberingAfterBreak="0">
    <w:nsid w:val="5333103B"/>
    <w:multiLevelType w:val="hybridMultilevel"/>
    <w:tmpl w:val="C00C2208"/>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82" w15:restartNumberingAfterBreak="0">
    <w:nsid w:val="53646823"/>
    <w:multiLevelType w:val="hybridMultilevel"/>
    <w:tmpl w:val="4250448C"/>
    <w:lvl w:ilvl="0" w:tplc="FFFFFFFF">
      <w:start w:val="1"/>
      <w:numFmt w:val="decimal"/>
      <w:lvlText w:val="%1."/>
      <w:lvlJc w:val="left"/>
      <w:pPr>
        <w:ind w:left="88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83" w15:restartNumberingAfterBreak="0">
    <w:nsid w:val="540B6EA7"/>
    <w:multiLevelType w:val="hybridMultilevel"/>
    <w:tmpl w:val="AD20544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84" w15:restartNumberingAfterBreak="0">
    <w:nsid w:val="542901C3"/>
    <w:multiLevelType w:val="hybridMultilevel"/>
    <w:tmpl w:val="7BC83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5" w15:restartNumberingAfterBreak="0">
    <w:nsid w:val="552A66DD"/>
    <w:multiLevelType w:val="hybridMultilevel"/>
    <w:tmpl w:val="4250448C"/>
    <w:lvl w:ilvl="0" w:tplc="FFFFFFFF">
      <w:start w:val="1"/>
      <w:numFmt w:val="decimal"/>
      <w:lvlText w:val="%1."/>
      <w:lvlJc w:val="left"/>
      <w:pPr>
        <w:ind w:left="88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86" w15:restartNumberingAfterBreak="0">
    <w:nsid w:val="55E04245"/>
    <w:multiLevelType w:val="hybridMultilevel"/>
    <w:tmpl w:val="6A6E5AE4"/>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87" w15:restartNumberingAfterBreak="0">
    <w:nsid w:val="56245D1B"/>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88" w15:restartNumberingAfterBreak="0">
    <w:nsid w:val="566776B0"/>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89" w15:restartNumberingAfterBreak="0">
    <w:nsid w:val="56F9493F"/>
    <w:multiLevelType w:val="hybridMultilevel"/>
    <w:tmpl w:val="2BE8A9B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90" w15:restartNumberingAfterBreak="0">
    <w:nsid w:val="5729755A"/>
    <w:multiLevelType w:val="hybridMultilevel"/>
    <w:tmpl w:val="A5AEA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1" w15:restartNumberingAfterBreak="0">
    <w:nsid w:val="57465AFE"/>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85C7E1C"/>
    <w:multiLevelType w:val="hybridMultilevel"/>
    <w:tmpl w:val="B99E9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3" w15:restartNumberingAfterBreak="0">
    <w:nsid w:val="591E15F2"/>
    <w:multiLevelType w:val="multilevel"/>
    <w:tmpl w:val="447A90B0"/>
    <w:lvl w:ilvl="0">
      <w:start w:val="1"/>
      <w:numFmt w:val="decimal"/>
      <w:pStyle w:val="Numbered"/>
      <w:lvlText w:val="%1."/>
      <w:lvlJc w:val="left"/>
      <w:pPr>
        <w:ind w:left="927" w:hanging="360"/>
      </w:pPr>
      <w:rPr>
        <w:rFonts w:hint="default"/>
        <w:color w:val="auto"/>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94" w15:restartNumberingAfterBreak="0">
    <w:nsid w:val="5ADD11AA"/>
    <w:multiLevelType w:val="hybridMultilevel"/>
    <w:tmpl w:val="03C05720"/>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95" w15:restartNumberingAfterBreak="0">
    <w:nsid w:val="5AE96AD1"/>
    <w:multiLevelType w:val="hybridMultilevel"/>
    <w:tmpl w:val="57DE3406"/>
    <w:lvl w:ilvl="0" w:tplc="FFFFFFFF">
      <w:start w:val="1"/>
      <w:numFmt w:val="decimal"/>
      <w:lvlText w:val="%1."/>
      <w:lvlJc w:val="left"/>
      <w:pPr>
        <w:ind w:left="2018" w:hanging="360"/>
      </w:pPr>
    </w:lvl>
    <w:lvl w:ilvl="1" w:tplc="04270019" w:tentative="1">
      <w:start w:val="1"/>
      <w:numFmt w:val="lowerLetter"/>
      <w:lvlText w:val="%2."/>
      <w:lvlJc w:val="left"/>
      <w:pPr>
        <w:ind w:left="2918" w:hanging="360"/>
      </w:pPr>
    </w:lvl>
    <w:lvl w:ilvl="2" w:tplc="0427001B" w:tentative="1">
      <w:start w:val="1"/>
      <w:numFmt w:val="lowerRoman"/>
      <w:lvlText w:val="%3."/>
      <w:lvlJc w:val="right"/>
      <w:pPr>
        <w:ind w:left="3638" w:hanging="180"/>
      </w:pPr>
    </w:lvl>
    <w:lvl w:ilvl="3" w:tplc="0427000F" w:tentative="1">
      <w:start w:val="1"/>
      <w:numFmt w:val="decimal"/>
      <w:lvlText w:val="%4."/>
      <w:lvlJc w:val="left"/>
      <w:pPr>
        <w:ind w:left="4358" w:hanging="360"/>
      </w:pPr>
    </w:lvl>
    <w:lvl w:ilvl="4" w:tplc="04270019" w:tentative="1">
      <w:start w:val="1"/>
      <w:numFmt w:val="lowerLetter"/>
      <w:lvlText w:val="%5."/>
      <w:lvlJc w:val="left"/>
      <w:pPr>
        <w:ind w:left="5078" w:hanging="360"/>
      </w:pPr>
    </w:lvl>
    <w:lvl w:ilvl="5" w:tplc="0427001B" w:tentative="1">
      <w:start w:val="1"/>
      <w:numFmt w:val="lowerRoman"/>
      <w:lvlText w:val="%6."/>
      <w:lvlJc w:val="right"/>
      <w:pPr>
        <w:ind w:left="5798" w:hanging="180"/>
      </w:pPr>
    </w:lvl>
    <w:lvl w:ilvl="6" w:tplc="0427000F" w:tentative="1">
      <w:start w:val="1"/>
      <w:numFmt w:val="decimal"/>
      <w:lvlText w:val="%7."/>
      <w:lvlJc w:val="left"/>
      <w:pPr>
        <w:ind w:left="6518" w:hanging="360"/>
      </w:pPr>
    </w:lvl>
    <w:lvl w:ilvl="7" w:tplc="04270019" w:tentative="1">
      <w:start w:val="1"/>
      <w:numFmt w:val="lowerLetter"/>
      <w:lvlText w:val="%8."/>
      <w:lvlJc w:val="left"/>
      <w:pPr>
        <w:ind w:left="7238" w:hanging="360"/>
      </w:pPr>
    </w:lvl>
    <w:lvl w:ilvl="8" w:tplc="0427001B" w:tentative="1">
      <w:start w:val="1"/>
      <w:numFmt w:val="lowerRoman"/>
      <w:lvlText w:val="%9."/>
      <w:lvlJc w:val="right"/>
      <w:pPr>
        <w:ind w:left="7958" w:hanging="180"/>
      </w:pPr>
    </w:lvl>
  </w:abstractNum>
  <w:abstractNum w:abstractNumId="196" w15:restartNumberingAfterBreak="0">
    <w:nsid w:val="5BBC7606"/>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97" w15:restartNumberingAfterBreak="0">
    <w:nsid w:val="5C4B0450"/>
    <w:multiLevelType w:val="hybridMultilevel"/>
    <w:tmpl w:val="4250448C"/>
    <w:lvl w:ilvl="0" w:tplc="FFFFFFFF">
      <w:start w:val="1"/>
      <w:numFmt w:val="decimal"/>
      <w:lvlText w:val="%1."/>
      <w:lvlJc w:val="left"/>
      <w:pPr>
        <w:ind w:left="88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98" w15:restartNumberingAfterBreak="0">
    <w:nsid w:val="5C9470E5"/>
    <w:multiLevelType w:val="hybridMultilevel"/>
    <w:tmpl w:val="9C888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9" w15:restartNumberingAfterBreak="0">
    <w:nsid w:val="5C9E6DFE"/>
    <w:multiLevelType w:val="hybridMultilevel"/>
    <w:tmpl w:val="6A6E5AE4"/>
    <w:lvl w:ilvl="0" w:tplc="FFFFFFFF">
      <w:start w:val="1"/>
      <w:numFmt w:val="decimal"/>
      <w:lvlText w:val="%1."/>
      <w:lvlJc w:val="left"/>
      <w:pPr>
        <w:ind w:left="890" w:hanging="360"/>
      </w:pPr>
    </w:lvl>
    <w:lvl w:ilvl="1" w:tplc="FFFFFFFF">
      <w:start w:val="1"/>
      <w:numFmt w:val="lowerLetter"/>
      <w:lvlText w:val="%2."/>
      <w:lvlJc w:val="left"/>
      <w:pPr>
        <w:ind w:left="1610" w:hanging="360"/>
      </w:pPr>
    </w:lvl>
    <w:lvl w:ilvl="2" w:tplc="FFFFFFFF">
      <w:start w:val="1"/>
      <w:numFmt w:val="lowerRoman"/>
      <w:lvlText w:val="%3."/>
      <w:lvlJc w:val="right"/>
      <w:pPr>
        <w:ind w:left="2330" w:hanging="180"/>
      </w:pPr>
    </w:lvl>
    <w:lvl w:ilvl="3" w:tplc="FFFFFFFF">
      <w:start w:val="1"/>
      <w:numFmt w:val="decimal"/>
      <w:lvlText w:val="%4."/>
      <w:lvlJc w:val="left"/>
      <w:pPr>
        <w:ind w:left="3050" w:hanging="360"/>
      </w:pPr>
    </w:lvl>
    <w:lvl w:ilvl="4" w:tplc="FFFFFFFF">
      <w:start w:val="1"/>
      <w:numFmt w:val="lowerLetter"/>
      <w:lvlText w:val="%5."/>
      <w:lvlJc w:val="left"/>
      <w:pPr>
        <w:ind w:left="3770" w:hanging="360"/>
      </w:pPr>
    </w:lvl>
    <w:lvl w:ilvl="5" w:tplc="FFFFFFFF">
      <w:start w:val="1"/>
      <w:numFmt w:val="lowerRoman"/>
      <w:lvlText w:val="%6."/>
      <w:lvlJc w:val="right"/>
      <w:pPr>
        <w:ind w:left="4490" w:hanging="180"/>
      </w:pPr>
    </w:lvl>
    <w:lvl w:ilvl="6" w:tplc="FFFFFFFF">
      <w:start w:val="1"/>
      <w:numFmt w:val="decimal"/>
      <w:lvlText w:val="%7."/>
      <w:lvlJc w:val="left"/>
      <w:pPr>
        <w:ind w:left="5210" w:hanging="360"/>
      </w:pPr>
    </w:lvl>
    <w:lvl w:ilvl="7" w:tplc="FFFFFFFF">
      <w:start w:val="1"/>
      <w:numFmt w:val="lowerLetter"/>
      <w:lvlText w:val="%8."/>
      <w:lvlJc w:val="left"/>
      <w:pPr>
        <w:ind w:left="5930" w:hanging="360"/>
      </w:pPr>
    </w:lvl>
    <w:lvl w:ilvl="8" w:tplc="FFFFFFFF">
      <w:start w:val="1"/>
      <w:numFmt w:val="lowerRoman"/>
      <w:lvlText w:val="%9."/>
      <w:lvlJc w:val="right"/>
      <w:pPr>
        <w:ind w:left="6650" w:hanging="180"/>
      </w:pPr>
    </w:lvl>
  </w:abstractNum>
  <w:abstractNum w:abstractNumId="200" w15:restartNumberingAfterBreak="0">
    <w:nsid w:val="5DAA0F4E"/>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5E3C7B19"/>
    <w:multiLevelType w:val="hybridMultilevel"/>
    <w:tmpl w:val="69BA7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2" w15:restartNumberingAfterBreak="0">
    <w:nsid w:val="5EC612CD"/>
    <w:multiLevelType w:val="hybridMultilevel"/>
    <w:tmpl w:val="6A6E5AE4"/>
    <w:lvl w:ilvl="0" w:tplc="FFFFFFFF">
      <w:start w:val="1"/>
      <w:numFmt w:val="decimal"/>
      <w:lvlText w:val="%1."/>
      <w:lvlJc w:val="left"/>
      <w:pPr>
        <w:ind w:left="890" w:hanging="360"/>
      </w:pPr>
    </w:lvl>
    <w:lvl w:ilvl="1" w:tplc="FFFFFFFF">
      <w:start w:val="1"/>
      <w:numFmt w:val="lowerLetter"/>
      <w:lvlText w:val="%2."/>
      <w:lvlJc w:val="left"/>
      <w:pPr>
        <w:ind w:left="1610" w:hanging="360"/>
      </w:pPr>
    </w:lvl>
    <w:lvl w:ilvl="2" w:tplc="FFFFFFFF">
      <w:start w:val="1"/>
      <w:numFmt w:val="lowerRoman"/>
      <w:lvlText w:val="%3."/>
      <w:lvlJc w:val="right"/>
      <w:pPr>
        <w:ind w:left="2330" w:hanging="180"/>
      </w:pPr>
    </w:lvl>
    <w:lvl w:ilvl="3" w:tplc="FFFFFFFF">
      <w:start w:val="1"/>
      <w:numFmt w:val="decimal"/>
      <w:lvlText w:val="%4."/>
      <w:lvlJc w:val="left"/>
      <w:pPr>
        <w:ind w:left="3050" w:hanging="360"/>
      </w:pPr>
    </w:lvl>
    <w:lvl w:ilvl="4" w:tplc="FFFFFFFF">
      <w:start w:val="1"/>
      <w:numFmt w:val="lowerLetter"/>
      <w:lvlText w:val="%5."/>
      <w:lvlJc w:val="left"/>
      <w:pPr>
        <w:ind w:left="3770" w:hanging="360"/>
      </w:pPr>
    </w:lvl>
    <w:lvl w:ilvl="5" w:tplc="FFFFFFFF">
      <w:start w:val="1"/>
      <w:numFmt w:val="lowerRoman"/>
      <w:lvlText w:val="%6."/>
      <w:lvlJc w:val="right"/>
      <w:pPr>
        <w:ind w:left="4490" w:hanging="180"/>
      </w:pPr>
    </w:lvl>
    <w:lvl w:ilvl="6" w:tplc="FFFFFFFF">
      <w:start w:val="1"/>
      <w:numFmt w:val="decimal"/>
      <w:lvlText w:val="%7."/>
      <w:lvlJc w:val="left"/>
      <w:pPr>
        <w:ind w:left="5210" w:hanging="360"/>
      </w:pPr>
    </w:lvl>
    <w:lvl w:ilvl="7" w:tplc="FFFFFFFF">
      <w:start w:val="1"/>
      <w:numFmt w:val="lowerLetter"/>
      <w:lvlText w:val="%8."/>
      <w:lvlJc w:val="left"/>
      <w:pPr>
        <w:ind w:left="5930" w:hanging="360"/>
      </w:pPr>
    </w:lvl>
    <w:lvl w:ilvl="8" w:tplc="FFFFFFFF">
      <w:start w:val="1"/>
      <w:numFmt w:val="lowerRoman"/>
      <w:lvlText w:val="%9."/>
      <w:lvlJc w:val="right"/>
      <w:pPr>
        <w:ind w:left="6650" w:hanging="180"/>
      </w:pPr>
    </w:lvl>
  </w:abstractNum>
  <w:abstractNum w:abstractNumId="203" w15:restartNumberingAfterBreak="0">
    <w:nsid w:val="5EE25C6D"/>
    <w:multiLevelType w:val="hybridMultilevel"/>
    <w:tmpl w:val="2E943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4" w15:restartNumberingAfterBreak="0">
    <w:nsid w:val="5EE42853"/>
    <w:multiLevelType w:val="multilevel"/>
    <w:tmpl w:val="5B681120"/>
    <w:lvl w:ilvl="0">
      <w:start w:val="1"/>
      <w:numFmt w:val="decimal"/>
      <w:lvlText w:val="%1."/>
      <w:lvlJc w:val="left"/>
      <w:pPr>
        <w:ind w:left="360" w:hanging="360"/>
      </w:pPr>
    </w:lvl>
    <w:lvl w:ilvl="1">
      <w:start w:val="1"/>
      <w:numFmt w:val="decimal"/>
      <w:lvlText w:val="%1.%2."/>
      <w:lvlJc w:val="left"/>
      <w:pPr>
        <w:ind w:left="574" w:hanging="432"/>
      </w:pPr>
      <w:rPr>
        <w:b w:val="0"/>
        <w:bCs/>
        <w:color w:val="213A6D" w:themeColor="text1"/>
      </w:rPr>
    </w:lvl>
    <w:lvl w:ilvl="2">
      <w:start w:val="1"/>
      <w:numFmt w:val="decimal"/>
      <w:lvlText w:val="%1.%2.%3."/>
      <w:lvlJc w:val="left"/>
      <w:pPr>
        <w:ind w:left="1497"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5F225B1C"/>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F3F49A0"/>
    <w:multiLevelType w:val="hybridMultilevel"/>
    <w:tmpl w:val="03C05720"/>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07" w15:restartNumberingAfterBreak="0">
    <w:nsid w:val="60487A0E"/>
    <w:multiLevelType w:val="hybridMultilevel"/>
    <w:tmpl w:val="5ADC0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8" w15:restartNumberingAfterBreak="0">
    <w:nsid w:val="60E9278F"/>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09" w15:restartNumberingAfterBreak="0">
    <w:nsid w:val="611F3025"/>
    <w:multiLevelType w:val="hybridMultilevel"/>
    <w:tmpl w:val="EFAA0036"/>
    <w:lvl w:ilvl="0" w:tplc="FFFFFFFF">
      <w:start w:val="1"/>
      <w:numFmt w:val="decimal"/>
      <w:lvlText w:val="FR-%1."/>
      <w:lvlJc w:val="center"/>
      <w:pPr>
        <w:ind w:left="720" w:hanging="360"/>
      </w:pPr>
      <w:rPr>
        <w:rFonts w:asciiTheme="minorHAnsi" w:hAnsiTheme="minorHAnsi" w:cstheme="minorHAnsi" w:hint="default"/>
        <w:color w:val="auto"/>
        <w:sz w:val="20"/>
      </w:rPr>
    </w:lvl>
    <w:lvl w:ilvl="1" w:tplc="FFFFFFFF">
      <w:start w:val="1"/>
      <w:numFmt w:val="decimal"/>
      <w:lvlText w:val="%2."/>
      <w:lvlJc w:val="left"/>
      <w:pPr>
        <w:ind w:left="1298" w:hanging="360"/>
      </w:pPr>
      <w:rPr>
        <w:rFonts w:hint="default"/>
      </w:rPr>
    </w:lvl>
    <w:lvl w:ilvl="2" w:tplc="FFFFFFFF">
      <w:start w:val="1"/>
      <w:numFmt w:val="decimal"/>
      <w:lvlText w:val="%3)"/>
      <w:lvlJc w:val="left"/>
      <w:pPr>
        <w:ind w:left="2198" w:hanging="360"/>
      </w:pPr>
      <w:rPr>
        <w:rFonts w:hint="default"/>
      </w:rPr>
    </w:lvl>
    <w:lvl w:ilvl="3" w:tplc="FFFFFFFF">
      <w:start w:val="12"/>
      <w:numFmt w:val="bullet"/>
      <w:lvlText w:val="·"/>
      <w:lvlJc w:val="left"/>
      <w:pPr>
        <w:ind w:left="2873" w:hanging="495"/>
      </w:pPr>
      <w:rPr>
        <w:rFonts w:ascii="Calibri" w:eastAsia="SimSun" w:hAnsi="Calibri" w:cs="Calibri" w:hint="default"/>
      </w:rPr>
    </w:lvl>
    <w:lvl w:ilvl="4" w:tplc="FFFFFFFF">
      <w:numFmt w:val="bullet"/>
      <w:lvlText w:val="-"/>
      <w:lvlJc w:val="left"/>
      <w:pPr>
        <w:ind w:left="3473" w:hanging="375"/>
      </w:pPr>
      <w:rPr>
        <w:rFonts w:ascii="Calibri" w:eastAsia="MS Gothic" w:hAnsi="Calibri" w:cs="Calibri" w:hint="default"/>
      </w:r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10" w15:restartNumberingAfterBreak="0">
    <w:nsid w:val="615262F6"/>
    <w:multiLevelType w:val="hybridMultilevel"/>
    <w:tmpl w:val="AB4E6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1" w15:restartNumberingAfterBreak="0">
    <w:nsid w:val="626E5F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62AC3D82"/>
    <w:multiLevelType w:val="hybridMultilevel"/>
    <w:tmpl w:val="03C05720"/>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13" w15:restartNumberingAfterBreak="0">
    <w:nsid w:val="632728B2"/>
    <w:multiLevelType w:val="multilevel"/>
    <w:tmpl w:val="F80A499E"/>
    <w:lvl w:ilvl="0">
      <w:start w:val="1"/>
      <w:numFmt w:val="decimal"/>
      <w:lvlText w:val="NR-%1"/>
      <w:lvlJc w:val="left"/>
      <w:pPr>
        <w:ind w:left="450" w:hanging="360"/>
      </w:pPr>
      <w:rPr>
        <w:rFonts w:hint="default"/>
      </w:rPr>
    </w:lvl>
    <w:lvl w:ilvl="1">
      <w:start w:val="1"/>
      <w:numFmt w:val="decimal"/>
      <w:lvlText w:val=" NR-%1.%2"/>
      <w:lvlJc w:val="left"/>
      <w:pPr>
        <w:ind w:left="360" w:hanging="360"/>
      </w:pPr>
      <w:rPr>
        <w:rFonts w:hint="default"/>
      </w:rPr>
    </w:lvl>
    <w:lvl w:ilvl="2">
      <w:start w:val="1"/>
      <w:numFmt w:val="decimal"/>
      <w:lvlText w:val="BR-%3.%2"/>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214" w15:restartNumberingAfterBreak="0">
    <w:nsid w:val="643E7191"/>
    <w:multiLevelType w:val="hybridMultilevel"/>
    <w:tmpl w:val="3F3896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5" w15:restartNumberingAfterBreak="0">
    <w:nsid w:val="64474326"/>
    <w:multiLevelType w:val="hybridMultilevel"/>
    <w:tmpl w:val="E56C0608"/>
    <w:lvl w:ilvl="0" w:tplc="FFFFFFFF">
      <w:start w:val="1"/>
      <w:numFmt w:val="decimal"/>
      <w:lvlText w:val="%1."/>
      <w:lvlJc w:val="left"/>
      <w:pPr>
        <w:ind w:left="71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16" w15:restartNumberingAfterBreak="0">
    <w:nsid w:val="6526253D"/>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17" w15:restartNumberingAfterBreak="0">
    <w:nsid w:val="661860CC"/>
    <w:multiLevelType w:val="multilevel"/>
    <w:tmpl w:val="14F69660"/>
    <w:lvl w:ilvl="0">
      <w:start w:val="1"/>
      <w:numFmt w:val="decimal"/>
      <w:lvlText w:val="%1."/>
      <w:lvlJc w:val="left"/>
      <w:pPr>
        <w:ind w:left="810" w:hanging="360"/>
      </w:pPr>
      <w:rPr>
        <w:rFonts w:hint="default"/>
        <w:b w:val="0"/>
        <w:bCs/>
        <w:color w:val="auto"/>
      </w:rPr>
    </w:lvl>
    <w:lvl w:ilvl="1">
      <w:start w:val="1"/>
      <w:numFmt w:val="bullet"/>
      <w:lvlText w:val=""/>
      <w:lvlJc w:val="left"/>
      <w:pPr>
        <w:ind w:left="1530" w:hanging="360"/>
      </w:pPr>
      <w:rPr>
        <w:rFonts w:ascii="Symbol" w:hAnsi="Symbol" w:hint="default"/>
        <w:color w:val="85A2B9" w:themeColor="text2"/>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18" w15:restartNumberingAfterBreak="0">
    <w:nsid w:val="66564F8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667B562A"/>
    <w:multiLevelType w:val="hybridMultilevel"/>
    <w:tmpl w:val="97FE7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0" w15:restartNumberingAfterBreak="0">
    <w:nsid w:val="66BD372D"/>
    <w:multiLevelType w:val="hybridMultilevel"/>
    <w:tmpl w:val="4A7839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7C55106"/>
    <w:multiLevelType w:val="hybridMultilevel"/>
    <w:tmpl w:val="2A30F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2" w15:restartNumberingAfterBreak="0">
    <w:nsid w:val="68106EBF"/>
    <w:multiLevelType w:val="hybridMultilevel"/>
    <w:tmpl w:val="C57CB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3" w15:restartNumberingAfterBreak="0">
    <w:nsid w:val="683F1346"/>
    <w:multiLevelType w:val="multilevel"/>
    <w:tmpl w:val="2D940A30"/>
    <w:lvl w:ilvl="0">
      <w:start w:val="1"/>
      <w:numFmt w:val="decimal"/>
      <w:pStyle w:val="1lygis"/>
      <w:lvlText w:val="%1."/>
      <w:lvlJc w:val="left"/>
      <w:pPr>
        <w:ind w:left="0" w:firstLine="0"/>
      </w:p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4" w15:restartNumberingAfterBreak="0">
    <w:nsid w:val="684C70E7"/>
    <w:multiLevelType w:val="hybridMultilevel"/>
    <w:tmpl w:val="4A7279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5" w15:restartNumberingAfterBreak="0">
    <w:nsid w:val="697A4605"/>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26" w15:restartNumberingAfterBreak="0">
    <w:nsid w:val="69AE1882"/>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7" w15:restartNumberingAfterBreak="0">
    <w:nsid w:val="69CA279F"/>
    <w:multiLevelType w:val="hybridMultilevel"/>
    <w:tmpl w:val="5E06A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8" w15:restartNumberingAfterBreak="0">
    <w:nsid w:val="69DE49BF"/>
    <w:multiLevelType w:val="hybridMultilevel"/>
    <w:tmpl w:val="CE622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9" w15:restartNumberingAfterBreak="0">
    <w:nsid w:val="6A6D3044"/>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30" w15:restartNumberingAfterBreak="0">
    <w:nsid w:val="6B2238D1"/>
    <w:multiLevelType w:val="hybridMultilevel"/>
    <w:tmpl w:val="B75A6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1" w15:restartNumberingAfterBreak="0">
    <w:nsid w:val="6B4F79BF"/>
    <w:multiLevelType w:val="hybridMultilevel"/>
    <w:tmpl w:val="E7CE8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2" w15:restartNumberingAfterBreak="0">
    <w:nsid w:val="6B973CBB"/>
    <w:multiLevelType w:val="multilevel"/>
    <w:tmpl w:val="BD76EB40"/>
    <w:lvl w:ilvl="0">
      <w:start w:val="1"/>
      <w:numFmt w:val="decimal"/>
      <w:pStyle w:val="Heading1"/>
      <w:lvlText w:val="%1."/>
      <w:lvlJc w:val="left"/>
      <w:pPr>
        <w:ind w:left="432" w:hanging="432"/>
      </w:pPr>
      <w:rPr>
        <w:rFonts w:hint="default"/>
        <w:sz w:val="40"/>
        <w:szCs w:val="4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3" w15:restartNumberingAfterBreak="0">
    <w:nsid w:val="6C025EAA"/>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C170B46"/>
    <w:multiLevelType w:val="hybridMultilevel"/>
    <w:tmpl w:val="533CA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5" w15:restartNumberingAfterBreak="0">
    <w:nsid w:val="6C247F75"/>
    <w:multiLevelType w:val="hybridMultilevel"/>
    <w:tmpl w:val="D87C8EEA"/>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36" w15:restartNumberingAfterBreak="0">
    <w:nsid w:val="6C2A4526"/>
    <w:multiLevelType w:val="multilevel"/>
    <w:tmpl w:val="14F69660"/>
    <w:lvl w:ilvl="0">
      <w:start w:val="1"/>
      <w:numFmt w:val="decimal"/>
      <w:lvlText w:val="%1."/>
      <w:lvlJc w:val="left"/>
      <w:pPr>
        <w:ind w:left="810" w:hanging="360"/>
      </w:pPr>
      <w:rPr>
        <w:rFonts w:hint="default"/>
        <w:b w:val="0"/>
        <w:bCs/>
        <w:color w:val="auto"/>
      </w:rPr>
    </w:lvl>
    <w:lvl w:ilvl="1">
      <w:start w:val="1"/>
      <w:numFmt w:val="bullet"/>
      <w:lvlText w:val=""/>
      <w:lvlJc w:val="left"/>
      <w:pPr>
        <w:ind w:left="1530" w:hanging="360"/>
      </w:pPr>
      <w:rPr>
        <w:rFonts w:ascii="Symbol" w:hAnsi="Symbol" w:hint="default"/>
        <w:color w:val="85A2B9" w:themeColor="text2"/>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37" w15:restartNumberingAfterBreak="0">
    <w:nsid w:val="6C3157B3"/>
    <w:multiLevelType w:val="hybridMultilevel"/>
    <w:tmpl w:val="9DE02F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8" w15:restartNumberingAfterBreak="0">
    <w:nsid w:val="6C583FF7"/>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39" w15:restartNumberingAfterBreak="0">
    <w:nsid w:val="6DE53E92"/>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40" w15:restartNumberingAfterBreak="0">
    <w:nsid w:val="6E0E5967"/>
    <w:multiLevelType w:val="hybridMultilevel"/>
    <w:tmpl w:val="1FAA2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1" w15:restartNumberingAfterBreak="0">
    <w:nsid w:val="6E532AEB"/>
    <w:multiLevelType w:val="hybridMultilevel"/>
    <w:tmpl w:val="166C6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2" w15:restartNumberingAfterBreak="0">
    <w:nsid w:val="6EC95831"/>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43" w15:restartNumberingAfterBreak="0">
    <w:nsid w:val="6EE21268"/>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44" w15:restartNumberingAfterBreak="0">
    <w:nsid w:val="6F073E57"/>
    <w:multiLevelType w:val="hybridMultilevel"/>
    <w:tmpl w:val="BE543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5" w15:restartNumberingAfterBreak="0">
    <w:nsid w:val="6F345C66"/>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46" w15:restartNumberingAfterBreak="0">
    <w:nsid w:val="6F931A24"/>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47" w15:restartNumberingAfterBreak="0">
    <w:nsid w:val="6FCA551A"/>
    <w:multiLevelType w:val="hybridMultilevel"/>
    <w:tmpl w:val="6A6E5AE4"/>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48" w15:restartNumberingAfterBreak="0">
    <w:nsid w:val="6FD45F24"/>
    <w:multiLevelType w:val="hybridMultilevel"/>
    <w:tmpl w:val="4A120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9" w15:restartNumberingAfterBreak="0">
    <w:nsid w:val="709727D3"/>
    <w:multiLevelType w:val="hybridMultilevel"/>
    <w:tmpl w:val="B6AC7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0" w15:restartNumberingAfterBreak="0">
    <w:nsid w:val="70C33AF6"/>
    <w:multiLevelType w:val="hybridMultilevel"/>
    <w:tmpl w:val="6A024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1" w15:restartNumberingAfterBreak="0">
    <w:nsid w:val="70F24E8F"/>
    <w:multiLevelType w:val="hybridMultilevel"/>
    <w:tmpl w:val="1096BF7E"/>
    <w:lvl w:ilvl="0" w:tplc="0427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52" w15:restartNumberingAfterBreak="0">
    <w:nsid w:val="715051F0"/>
    <w:multiLevelType w:val="hybridMultilevel"/>
    <w:tmpl w:val="4A980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3" w15:restartNumberingAfterBreak="0">
    <w:nsid w:val="71F75BCF"/>
    <w:multiLevelType w:val="hybridMultilevel"/>
    <w:tmpl w:val="E0D6F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4" w15:restartNumberingAfterBreak="0">
    <w:nsid w:val="72420B62"/>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55" w15:restartNumberingAfterBreak="0">
    <w:nsid w:val="728D4E21"/>
    <w:multiLevelType w:val="hybridMultilevel"/>
    <w:tmpl w:val="02221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6" w15:restartNumberingAfterBreak="0">
    <w:nsid w:val="72D1024C"/>
    <w:multiLevelType w:val="hybridMultilevel"/>
    <w:tmpl w:val="80D28900"/>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2F73FF5"/>
    <w:multiLevelType w:val="hybridMultilevel"/>
    <w:tmpl w:val="4250448C"/>
    <w:lvl w:ilvl="0" w:tplc="FFFFFFFF">
      <w:start w:val="1"/>
      <w:numFmt w:val="decimal"/>
      <w:lvlText w:val="%1."/>
      <w:lvlJc w:val="left"/>
      <w:pPr>
        <w:ind w:left="88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58" w15:restartNumberingAfterBreak="0">
    <w:nsid w:val="72FC6CF7"/>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59" w15:restartNumberingAfterBreak="0">
    <w:nsid w:val="7356740C"/>
    <w:multiLevelType w:val="hybridMultilevel"/>
    <w:tmpl w:val="DE02747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0" w15:restartNumberingAfterBreak="0">
    <w:nsid w:val="735D03D1"/>
    <w:multiLevelType w:val="hybridMultilevel"/>
    <w:tmpl w:val="F9CC8AF8"/>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61" w15:restartNumberingAfterBreak="0">
    <w:nsid w:val="73A262E2"/>
    <w:multiLevelType w:val="hybridMultilevel"/>
    <w:tmpl w:val="5FCCA662"/>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62" w15:restartNumberingAfterBreak="0">
    <w:nsid w:val="7468107D"/>
    <w:multiLevelType w:val="hybridMultilevel"/>
    <w:tmpl w:val="E56C0608"/>
    <w:lvl w:ilvl="0" w:tplc="FFFFFFFF">
      <w:start w:val="1"/>
      <w:numFmt w:val="decimal"/>
      <w:lvlText w:val="%1."/>
      <w:lvlJc w:val="left"/>
      <w:pPr>
        <w:ind w:left="71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63" w15:restartNumberingAfterBreak="0">
    <w:nsid w:val="75261661"/>
    <w:multiLevelType w:val="hybridMultilevel"/>
    <w:tmpl w:val="9C2E40D2"/>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64" w15:restartNumberingAfterBreak="0">
    <w:nsid w:val="75662C32"/>
    <w:multiLevelType w:val="hybridMultilevel"/>
    <w:tmpl w:val="616CC7B6"/>
    <w:lvl w:ilvl="0" w:tplc="FFFFFFFF">
      <w:start w:val="1"/>
      <w:numFmt w:val="decimal"/>
      <w:lvlText w:val="%1."/>
      <w:lvlJc w:val="left"/>
      <w:pPr>
        <w:ind w:left="71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265" w15:restartNumberingAfterBreak="0">
    <w:nsid w:val="76B96D40"/>
    <w:multiLevelType w:val="hybridMultilevel"/>
    <w:tmpl w:val="09289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6" w15:restartNumberingAfterBreak="0">
    <w:nsid w:val="772B0731"/>
    <w:multiLevelType w:val="hybridMultilevel"/>
    <w:tmpl w:val="5AF49CB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67" w15:restartNumberingAfterBreak="0">
    <w:nsid w:val="77DC77B9"/>
    <w:multiLevelType w:val="hybridMultilevel"/>
    <w:tmpl w:val="57DE3406"/>
    <w:lvl w:ilvl="0" w:tplc="FFFFFFFF">
      <w:start w:val="1"/>
      <w:numFmt w:val="decimal"/>
      <w:lvlText w:val="%1."/>
      <w:lvlJc w:val="left"/>
      <w:pPr>
        <w:ind w:left="2018" w:hanging="360"/>
      </w:pPr>
    </w:lvl>
    <w:lvl w:ilvl="1" w:tplc="FFFFFFFF" w:tentative="1">
      <w:start w:val="1"/>
      <w:numFmt w:val="lowerLetter"/>
      <w:lvlText w:val="%2."/>
      <w:lvlJc w:val="left"/>
      <w:pPr>
        <w:ind w:left="2918" w:hanging="360"/>
      </w:pPr>
    </w:lvl>
    <w:lvl w:ilvl="2" w:tplc="FFFFFFFF" w:tentative="1">
      <w:start w:val="1"/>
      <w:numFmt w:val="lowerRoman"/>
      <w:lvlText w:val="%3."/>
      <w:lvlJc w:val="right"/>
      <w:pPr>
        <w:ind w:left="3638" w:hanging="180"/>
      </w:pPr>
    </w:lvl>
    <w:lvl w:ilvl="3" w:tplc="FFFFFFFF" w:tentative="1">
      <w:start w:val="1"/>
      <w:numFmt w:val="decimal"/>
      <w:lvlText w:val="%4."/>
      <w:lvlJc w:val="left"/>
      <w:pPr>
        <w:ind w:left="4358" w:hanging="360"/>
      </w:pPr>
    </w:lvl>
    <w:lvl w:ilvl="4" w:tplc="FFFFFFFF" w:tentative="1">
      <w:start w:val="1"/>
      <w:numFmt w:val="lowerLetter"/>
      <w:lvlText w:val="%5."/>
      <w:lvlJc w:val="left"/>
      <w:pPr>
        <w:ind w:left="5078" w:hanging="360"/>
      </w:pPr>
    </w:lvl>
    <w:lvl w:ilvl="5" w:tplc="FFFFFFFF" w:tentative="1">
      <w:start w:val="1"/>
      <w:numFmt w:val="lowerRoman"/>
      <w:lvlText w:val="%6."/>
      <w:lvlJc w:val="right"/>
      <w:pPr>
        <w:ind w:left="5798" w:hanging="180"/>
      </w:pPr>
    </w:lvl>
    <w:lvl w:ilvl="6" w:tplc="FFFFFFFF" w:tentative="1">
      <w:start w:val="1"/>
      <w:numFmt w:val="decimal"/>
      <w:lvlText w:val="%7."/>
      <w:lvlJc w:val="left"/>
      <w:pPr>
        <w:ind w:left="6518" w:hanging="360"/>
      </w:pPr>
    </w:lvl>
    <w:lvl w:ilvl="7" w:tplc="FFFFFFFF" w:tentative="1">
      <w:start w:val="1"/>
      <w:numFmt w:val="lowerLetter"/>
      <w:lvlText w:val="%8."/>
      <w:lvlJc w:val="left"/>
      <w:pPr>
        <w:ind w:left="7238" w:hanging="360"/>
      </w:pPr>
    </w:lvl>
    <w:lvl w:ilvl="8" w:tplc="FFFFFFFF" w:tentative="1">
      <w:start w:val="1"/>
      <w:numFmt w:val="lowerRoman"/>
      <w:lvlText w:val="%9."/>
      <w:lvlJc w:val="right"/>
      <w:pPr>
        <w:ind w:left="7958" w:hanging="180"/>
      </w:pPr>
    </w:lvl>
  </w:abstractNum>
  <w:abstractNum w:abstractNumId="268" w15:restartNumberingAfterBreak="0">
    <w:nsid w:val="79476CBD"/>
    <w:multiLevelType w:val="hybridMultilevel"/>
    <w:tmpl w:val="5FCCA662"/>
    <w:lvl w:ilvl="0" w:tplc="0427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69" w15:restartNumberingAfterBreak="0">
    <w:nsid w:val="79B15595"/>
    <w:multiLevelType w:val="hybridMultilevel"/>
    <w:tmpl w:val="123CC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0" w15:restartNumberingAfterBreak="0">
    <w:nsid w:val="7A985F7B"/>
    <w:multiLevelType w:val="hybridMultilevel"/>
    <w:tmpl w:val="03C05720"/>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71" w15:restartNumberingAfterBreak="0">
    <w:nsid w:val="7A9861DD"/>
    <w:multiLevelType w:val="hybridMultilevel"/>
    <w:tmpl w:val="31AAAC4E"/>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272" w15:restartNumberingAfterBreak="0">
    <w:nsid w:val="7AD75B91"/>
    <w:multiLevelType w:val="hybridMultilevel"/>
    <w:tmpl w:val="1E9EE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3" w15:restartNumberingAfterBreak="0">
    <w:nsid w:val="7AF71A8D"/>
    <w:multiLevelType w:val="hybridMultilevel"/>
    <w:tmpl w:val="9BF0D224"/>
    <w:lvl w:ilvl="0" w:tplc="0427000F">
      <w:start w:val="1"/>
      <w:numFmt w:val="decimal"/>
      <w:lvlText w:val="%1."/>
      <w:lvlJc w:val="left"/>
      <w:pPr>
        <w:ind w:left="89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274" w15:restartNumberingAfterBreak="0">
    <w:nsid w:val="7B5E0CF3"/>
    <w:multiLevelType w:val="hybridMultilevel"/>
    <w:tmpl w:val="F162C3F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5" w15:restartNumberingAfterBreak="0">
    <w:nsid w:val="7D1B4EB7"/>
    <w:multiLevelType w:val="hybridMultilevel"/>
    <w:tmpl w:val="EB40B1DA"/>
    <w:lvl w:ilvl="0" w:tplc="0427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76" w15:restartNumberingAfterBreak="0">
    <w:nsid w:val="7D6E36CE"/>
    <w:multiLevelType w:val="hybridMultilevel"/>
    <w:tmpl w:val="6F662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7" w15:restartNumberingAfterBreak="0">
    <w:nsid w:val="7E153A97"/>
    <w:multiLevelType w:val="hybridMultilevel"/>
    <w:tmpl w:val="631EF90C"/>
    <w:lvl w:ilvl="0" w:tplc="0427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78" w15:restartNumberingAfterBreak="0">
    <w:nsid w:val="7E20662F"/>
    <w:multiLevelType w:val="hybridMultilevel"/>
    <w:tmpl w:val="5F8E2E28"/>
    <w:lvl w:ilvl="0" w:tplc="43FA63F8">
      <w:start w:val="1"/>
      <w:numFmt w:val="decimal"/>
      <w:lvlText w:val="%1."/>
      <w:lvlJc w:val="left"/>
      <w:pPr>
        <w:ind w:left="833" w:hanging="360"/>
      </w:pPr>
    </w:lvl>
    <w:lvl w:ilvl="1" w:tplc="82C0A8A8">
      <w:start w:val="1"/>
      <w:numFmt w:val="lowerLetter"/>
      <w:lvlText w:val="%2."/>
      <w:lvlJc w:val="left"/>
      <w:pPr>
        <w:ind w:left="1553" w:hanging="360"/>
      </w:pPr>
    </w:lvl>
    <w:lvl w:ilvl="2" w:tplc="DCC4F89E" w:tentative="1">
      <w:start w:val="1"/>
      <w:numFmt w:val="lowerRoman"/>
      <w:lvlText w:val="%3."/>
      <w:lvlJc w:val="right"/>
      <w:pPr>
        <w:ind w:left="2273" w:hanging="180"/>
      </w:pPr>
    </w:lvl>
    <w:lvl w:ilvl="3" w:tplc="913E5B34" w:tentative="1">
      <w:start w:val="1"/>
      <w:numFmt w:val="decimal"/>
      <w:lvlText w:val="%4."/>
      <w:lvlJc w:val="left"/>
      <w:pPr>
        <w:ind w:left="2993" w:hanging="360"/>
      </w:pPr>
    </w:lvl>
    <w:lvl w:ilvl="4" w:tplc="44969C0E" w:tentative="1">
      <w:start w:val="1"/>
      <w:numFmt w:val="lowerLetter"/>
      <w:lvlText w:val="%5."/>
      <w:lvlJc w:val="left"/>
      <w:pPr>
        <w:ind w:left="3713" w:hanging="360"/>
      </w:pPr>
    </w:lvl>
    <w:lvl w:ilvl="5" w:tplc="61F69A20" w:tentative="1">
      <w:start w:val="1"/>
      <w:numFmt w:val="lowerRoman"/>
      <w:lvlText w:val="%6."/>
      <w:lvlJc w:val="right"/>
      <w:pPr>
        <w:ind w:left="4433" w:hanging="180"/>
      </w:pPr>
    </w:lvl>
    <w:lvl w:ilvl="6" w:tplc="22B62C4C" w:tentative="1">
      <w:start w:val="1"/>
      <w:numFmt w:val="decimal"/>
      <w:lvlText w:val="%7."/>
      <w:lvlJc w:val="left"/>
      <w:pPr>
        <w:ind w:left="5153" w:hanging="360"/>
      </w:pPr>
    </w:lvl>
    <w:lvl w:ilvl="7" w:tplc="B59801C4" w:tentative="1">
      <w:start w:val="1"/>
      <w:numFmt w:val="lowerLetter"/>
      <w:lvlText w:val="%8."/>
      <w:lvlJc w:val="left"/>
      <w:pPr>
        <w:ind w:left="5873" w:hanging="360"/>
      </w:pPr>
    </w:lvl>
    <w:lvl w:ilvl="8" w:tplc="39F0F438" w:tentative="1">
      <w:start w:val="1"/>
      <w:numFmt w:val="lowerRoman"/>
      <w:lvlText w:val="%9."/>
      <w:lvlJc w:val="right"/>
      <w:pPr>
        <w:ind w:left="6593" w:hanging="180"/>
      </w:pPr>
    </w:lvl>
  </w:abstractNum>
  <w:abstractNum w:abstractNumId="279" w15:restartNumberingAfterBreak="0">
    <w:nsid w:val="7E206630"/>
    <w:multiLevelType w:val="hybridMultilevel"/>
    <w:tmpl w:val="BDAE3BE4"/>
    <w:lvl w:ilvl="0" w:tplc="D1EE573A">
      <w:start w:val="1"/>
      <w:numFmt w:val="bullet"/>
      <w:lvlText w:val=""/>
      <w:lvlJc w:val="left"/>
      <w:pPr>
        <w:ind w:left="720" w:hanging="360"/>
      </w:pPr>
      <w:rPr>
        <w:rFonts w:ascii="Symbol" w:hAnsi="Symbol" w:hint="default"/>
      </w:rPr>
    </w:lvl>
    <w:lvl w:ilvl="1" w:tplc="BA922266">
      <w:start w:val="1"/>
      <w:numFmt w:val="bullet"/>
      <w:lvlText w:val="o"/>
      <w:lvlJc w:val="left"/>
      <w:pPr>
        <w:ind w:left="1440" w:hanging="360"/>
      </w:pPr>
      <w:rPr>
        <w:rFonts w:ascii="Courier New" w:hAnsi="Courier New" w:cs="Courier New" w:hint="default"/>
      </w:rPr>
    </w:lvl>
    <w:lvl w:ilvl="2" w:tplc="03588F84">
      <w:start w:val="1"/>
      <w:numFmt w:val="bullet"/>
      <w:lvlText w:val=""/>
      <w:lvlJc w:val="left"/>
      <w:pPr>
        <w:ind w:left="2160" w:hanging="360"/>
      </w:pPr>
      <w:rPr>
        <w:rFonts w:ascii="Wingdings" w:hAnsi="Wingdings" w:hint="default"/>
      </w:rPr>
    </w:lvl>
    <w:lvl w:ilvl="3" w:tplc="4CF846A0" w:tentative="1">
      <w:start w:val="1"/>
      <w:numFmt w:val="bullet"/>
      <w:lvlText w:val=""/>
      <w:lvlJc w:val="left"/>
      <w:pPr>
        <w:ind w:left="2880" w:hanging="360"/>
      </w:pPr>
      <w:rPr>
        <w:rFonts w:ascii="Symbol" w:hAnsi="Symbol" w:hint="default"/>
      </w:rPr>
    </w:lvl>
    <w:lvl w:ilvl="4" w:tplc="DD02404A" w:tentative="1">
      <w:start w:val="1"/>
      <w:numFmt w:val="bullet"/>
      <w:lvlText w:val="o"/>
      <w:lvlJc w:val="left"/>
      <w:pPr>
        <w:ind w:left="3600" w:hanging="360"/>
      </w:pPr>
      <w:rPr>
        <w:rFonts w:ascii="Courier New" w:hAnsi="Courier New" w:cs="Courier New" w:hint="default"/>
      </w:rPr>
    </w:lvl>
    <w:lvl w:ilvl="5" w:tplc="D19CE626" w:tentative="1">
      <w:start w:val="1"/>
      <w:numFmt w:val="bullet"/>
      <w:lvlText w:val=""/>
      <w:lvlJc w:val="left"/>
      <w:pPr>
        <w:ind w:left="4320" w:hanging="360"/>
      </w:pPr>
      <w:rPr>
        <w:rFonts w:ascii="Wingdings" w:hAnsi="Wingdings" w:hint="default"/>
      </w:rPr>
    </w:lvl>
    <w:lvl w:ilvl="6" w:tplc="FCAE6CAA" w:tentative="1">
      <w:start w:val="1"/>
      <w:numFmt w:val="bullet"/>
      <w:lvlText w:val=""/>
      <w:lvlJc w:val="left"/>
      <w:pPr>
        <w:ind w:left="5040" w:hanging="360"/>
      </w:pPr>
      <w:rPr>
        <w:rFonts w:ascii="Symbol" w:hAnsi="Symbol" w:hint="default"/>
      </w:rPr>
    </w:lvl>
    <w:lvl w:ilvl="7" w:tplc="509A77F0" w:tentative="1">
      <w:start w:val="1"/>
      <w:numFmt w:val="bullet"/>
      <w:lvlText w:val="o"/>
      <w:lvlJc w:val="left"/>
      <w:pPr>
        <w:ind w:left="5760" w:hanging="360"/>
      </w:pPr>
      <w:rPr>
        <w:rFonts w:ascii="Courier New" w:hAnsi="Courier New" w:cs="Courier New" w:hint="default"/>
      </w:rPr>
    </w:lvl>
    <w:lvl w:ilvl="8" w:tplc="8D2C53CE" w:tentative="1">
      <w:start w:val="1"/>
      <w:numFmt w:val="bullet"/>
      <w:lvlText w:val=""/>
      <w:lvlJc w:val="left"/>
      <w:pPr>
        <w:ind w:left="6480" w:hanging="360"/>
      </w:pPr>
      <w:rPr>
        <w:rFonts w:ascii="Wingdings" w:hAnsi="Wingdings" w:hint="default"/>
      </w:rPr>
    </w:lvl>
  </w:abstractNum>
  <w:abstractNum w:abstractNumId="280" w15:restartNumberingAfterBreak="0">
    <w:nsid w:val="7E206631"/>
    <w:multiLevelType w:val="hybridMultilevel"/>
    <w:tmpl w:val="BDAE3BE4"/>
    <w:lvl w:ilvl="0" w:tplc="B5A63584">
      <w:start w:val="1"/>
      <w:numFmt w:val="bullet"/>
      <w:lvlText w:val=""/>
      <w:lvlJc w:val="left"/>
      <w:pPr>
        <w:ind w:left="720" w:hanging="360"/>
      </w:pPr>
      <w:rPr>
        <w:rFonts w:ascii="Symbol" w:hAnsi="Symbol" w:hint="default"/>
      </w:rPr>
    </w:lvl>
    <w:lvl w:ilvl="1" w:tplc="6118292A">
      <w:start w:val="1"/>
      <w:numFmt w:val="bullet"/>
      <w:lvlText w:val="o"/>
      <w:lvlJc w:val="left"/>
      <w:pPr>
        <w:ind w:left="1440" w:hanging="360"/>
      </w:pPr>
      <w:rPr>
        <w:rFonts w:ascii="Courier New" w:hAnsi="Courier New" w:cs="Courier New" w:hint="default"/>
      </w:rPr>
    </w:lvl>
    <w:lvl w:ilvl="2" w:tplc="A30C88CC">
      <w:start w:val="1"/>
      <w:numFmt w:val="bullet"/>
      <w:lvlText w:val=""/>
      <w:lvlJc w:val="left"/>
      <w:pPr>
        <w:ind w:left="2160" w:hanging="360"/>
      </w:pPr>
      <w:rPr>
        <w:rFonts w:ascii="Wingdings" w:hAnsi="Wingdings" w:hint="default"/>
      </w:rPr>
    </w:lvl>
    <w:lvl w:ilvl="3" w:tplc="807ECD86" w:tentative="1">
      <w:start w:val="1"/>
      <w:numFmt w:val="bullet"/>
      <w:lvlText w:val=""/>
      <w:lvlJc w:val="left"/>
      <w:pPr>
        <w:ind w:left="2880" w:hanging="360"/>
      </w:pPr>
      <w:rPr>
        <w:rFonts w:ascii="Symbol" w:hAnsi="Symbol" w:hint="default"/>
      </w:rPr>
    </w:lvl>
    <w:lvl w:ilvl="4" w:tplc="3CD88EF4" w:tentative="1">
      <w:start w:val="1"/>
      <w:numFmt w:val="bullet"/>
      <w:lvlText w:val="o"/>
      <w:lvlJc w:val="left"/>
      <w:pPr>
        <w:ind w:left="3600" w:hanging="360"/>
      </w:pPr>
      <w:rPr>
        <w:rFonts w:ascii="Courier New" w:hAnsi="Courier New" w:cs="Courier New" w:hint="default"/>
      </w:rPr>
    </w:lvl>
    <w:lvl w:ilvl="5" w:tplc="99CEED70" w:tentative="1">
      <w:start w:val="1"/>
      <w:numFmt w:val="bullet"/>
      <w:lvlText w:val=""/>
      <w:lvlJc w:val="left"/>
      <w:pPr>
        <w:ind w:left="4320" w:hanging="360"/>
      </w:pPr>
      <w:rPr>
        <w:rFonts w:ascii="Wingdings" w:hAnsi="Wingdings" w:hint="default"/>
      </w:rPr>
    </w:lvl>
    <w:lvl w:ilvl="6" w:tplc="9B5A35DE" w:tentative="1">
      <w:start w:val="1"/>
      <w:numFmt w:val="bullet"/>
      <w:lvlText w:val=""/>
      <w:lvlJc w:val="left"/>
      <w:pPr>
        <w:ind w:left="5040" w:hanging="360"/>
      </w:pPr>
      <w:rPr>
        <w:rFonts w:ascii="Symbol" w:hAnsi="Symbol" w:hint="default"/>
      </w:rPr>
    </w:lvl>
    <w:lvl w:ilvl="7" w:tplc="DCC8832A" w:tentative="1">
      <w:start w:val="1"/>
      <w:numFmt w:val="bullet"/>
      <w:lvlText w:val="o"/>
      <w:lvlJc w:val="left"/>
      <w:pPr>
        <w:ind w:left="5760" w:hanging="360"/>
      </w:pPr>
      <w:rPr>
        <w:rFonts w:ascii="Courier New" w:hAnsi="Courier New" w:cs="Courier New" w:hint="default"/>
      </w:rPr>
    </w:lvl>
    <w:lvl w:ilvl="8" w:tplc="48C4D610" w:tentative="1">
      <w:start w:val="1"/>
      <w:numFmt w:val="bullet"/>
      <w:lvlText w:val=""/>
      <w:lvlJc w:val="left"/>
      <w:pPr>
        <w:ind w:left="6480" w:hanging="360"/>
      </w:pPr>
      <w:rPr>
        <w:rFonts w:ascii="Wingdings" w:hAnsi="Wingdings" w:hint="default"/>
      </w:rPr>
    </w:lvl>
  </w:abstractNum>
  <w:abstractNum w:abstractNumId="281" w15:restartNumberingAfterBreak="0">
    <w:nsid w:val="7E845108"/>
    <w:multiLevelType w:val="hybridMultilevel"/>
    <w:tmpl w:val="E56C0608"/>
    <w:lvl w:ilvl="0" w:tplc="FFFFFFFF">
      <w:start w:val="1"/>
      <w:numFmt w:val="decimal"/>
      <w:lvlText w:val="%1."/>
      <w:lvlJc w:val="left"/>
      <w:pPr>
        <w:ind w:left="71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282" w15:restartNumberingAfterBreak="0">
    <w:nsid w:val="7F693D64"/>
    <w:multiLevelType w:val="hybridMultilevel"/>
    <w:tmpl w:val="03C05720"/>
    <w:lvl w:ilvl="0" w:tplc="FFFFFFF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num w:numId="1" w16cid:durableId="1247494476">
    <w:abstractNumId w:val="232"/>
  </w:num>
  <w:num w:numId="2" w16cid:durableId="890309343">
    <w:abstractNumId w:val="26"/>
  </w:num>
  <w:num w:numId="3" w16cid:durableId="1196193309">
    <w:abstractNumId w:val="193"/>
  </w:num>
  <w:num w:numId="4" w16cid:durableId="1187207277">
    <w:abstractNumId w:val="159"/>
  </w:num>
  <w:num w:numId="5" w16cid:durableId="874465406">
    <w:abstractNumId w:val="106"/>
  </w:num>
  <w:num w:numId="6" w16cid:durableId="157885452">
    <w:abstractNumId w:val="56"/>
  </w:num>
  <w:num w:numId="7" w16cid:durableId="1449010478">
    <w:abstractNumId w:val="236"/>
  </w:num>
  <w:num w:numId="8" w16cid:durableId="1017077826">
    <w:abstractNumId w:val="217"/>
  </w:num>
  <w:num w:numId="9" w16cid:durableId="505167240">
    <w:abstractNumId w:val="259"/>
  </w:num>
  <w:num w:numId="10" w16cid:durableId="1383748868">
    <w:abstractNumId w:val="149"/>
  </w:num>
  <w:num w:numId="11" w16cid:durableId="505445143">
    <w:abstractNumId w:val="91"/>
  </w:num>
  <w:num w:numId="12" w16cid:durableId="2139493288">
    <w:abstractNumId w:val="19"/>
  </w:num>
  <w:num w:numId="13" w16cid:durableId="1961303148">
    <w:abstractNumId w:val="40"/>
  </w:num>
  <w:num w:numId="14" w16cid:durableId="1252203436">
    <w:abstractNumId w:val="209"/>
  </w:num>
  <w:num w:numId="15" w16cid:durableId="1646665489">
    <w:abstractNumId w:val="120"/>
  </w:num>
  <w:num w:numId="16" w16cid:durableId="666832949">
    <w:abstractNumId w:val="268"/>
  </w:num>
  <w:num w:numId="17" w16cid:durableId="261496954">
    <w:abstractNumId w:val="131"/>
  </w:num>
  <w:num w:numId="18" w16cid:durableId="133714585">
    <w:abstractNumId w:val="157"/>
  </w:num>
  <w:num w:numId="19" w16cid:durableId="1772819636">
    <w:abstractNumId w:val="212"/>
  </w:num>
  <w:num w:numId="20" w16cid:durableId="571740805">
    <w:abstractNumId w:val="36"/>
  </w:num>
  <w:num w:numId="21" w16cid:durableId="811171250">
    <w:abstractNumId w:val="124"/>
  </w:num>
  <w:num w:numId="22" w16cid:durableId="1308708276">
    <w:abstractNumId w:val="100"/>
  </w:num>
  <w:num w:numId="23" w16cid:durableId="1871530448">
    <w:abstractNumId w:val="72"/>
  </w:num>
  <w:num w:numId="24" w16cid:durableId="422459400">
    <w:abstractNumId w:val="44"/>
  </w:num>
  <w:num w:numId="25" w16cid:durableId="463502514">
    <w:abstractNumId w:val="58"/>
  </w:num>
  <w:num w:numId="26" w16cid:durableId="877742701">
    <w:abstractNumId w:val="187"/>
  </w:num>
  <w:num w:numId="27" w16cid:durableId="1860509187">
    <w:abstractNumId w:val="78"/>
  </w:num>
  <w:num w:numId="28" w16cid:durableId="1202979712">
    <w:abstractNumId w:val="88"/>
  </w:num>
  <w:num w:numId="29" w16cid:durableId="511188145">
    <w:abstractNumId w:val="282"/>
  </w:num>
  <w:num w:numId="30" w16cid:durableId="427654372">
    <w:abstractNumId w:val="102"/>
  </w:num>
  <w:num w:numId="31" w16cid:durableId="361368766">
    <w:abstractNumId w:val="238"/>
  </w:num>
  <w:num w:numId="32" w16cid:durableId="1299068329">
    <w:abstractNumId w:val="281"/>
  </w:num>
  <w:num w:numId="33" w16cid:durableId="1379936527">
    <w:abstractNumId w:val="22"/>
  </w:num>
  <w:num w:numId="34" w16cid:durableId="756635757">
    <w:abstractNumId w:val="152"/>
  </w:num>
  <w:num w:numId="35" w16cid:durableId="1605113226">
    <w:abstractNumId w:val="233"/>
  </w:num>
  <w:num w:numId="36" w16cid:durableId="1470972368">
    <w:abstractNumId w:val="200"/>
  </w:num>
  <w:num w:numId="37" w16cid:durableId="1255237142">
    <w:abstractNumId w:val="4"/>
  </w:num>
  <w:num w:numId="38" w16cid:durableId="1670256723">
    <w:abstractNumId w:val="218"/>
  </w:num>
  <w:num w:numId="39" w16cid:durableId="1356812348">
    <w:abstractNumId w:val="18"/>
  </w:num>
  <w:num w:numId="40" w16cid:durableId="1891071988">
    <w:abstractNumId w:val="94"/>
  </w:num>
  <w:num w:numId="41" w16cid:durableId="671642199">
    <w:abstractNumId w:val="163"/>
  </w:num>
  <w:num w:numId="42" w16cid:durableId="588925601">
    <w:abstractNumId w:val="162"/>
  </w:num>
  <w:num w:numId="43" w16cid:durableId="876545264">
    <w:abstractNumId w:val="237"/>
  </w:num>
  <w:num w:numId="44" w16cid:durableId="685717639">
    <w:abstractNumId w:val="51"/>
  </w:num>
  <w:num w:numId="45" w16cid:durableId="924530840">
    <w:abstractNumId w:val="136"/>
  </w:num>
  <w:num w:numId="46" w16cid:durableId="1268198683">
    <w:abstractNumId w:val="213"/>
  </w:num>
  <w:num w:numId="47" w16cid:durableId="1622220500">
    <w:abstractNumId w:val="32"/>
  </w:num>
  <w:num w:numId="48" w16cid:durableId="239562091">
    <w:abstractNumId w:val="194"/>
  </w:num>
  <w:num w:numId="49" w16cid:durableId="2074890638">
    <w:abstractNumId w:val="206"/>
  </w:num>
  <w:num w:numId="50" w16cid:durableId="218710732">
    <w:abstractNumId w:val="89"/>
  </w:num>
  <w:num w:numId="51" w16cid:durableId="177700283">
    <w:abstractNumId w:val="189"/>
  </w:num>
  <w:num w:numId="52" w16cid:durableId="1428699119">
    <w:abstractNumId w:val="274"/>
  </w:num>
  <w:num w:numId="53" w16cid:durableId="1912350050">
    <w:abstractNumId w:val="81"/>
  </w:num>
  <w:num w:numId="54" w16cid:durableId="921910649">
    <w:abstractNumId w:val="242"/>
  </w:num>
  <w:num w:numId="55" w16cid:durableId="1055351430">
    <w:abstractNumId w:val="16"/>
  </w:num>
  <w:num w:numId="56" w16cid:durableId="2118869646">
    <w:abstractNumId w:val="197"/>
  </w:num>
  <w:num w:numId="57" w16cid:durableId="2143691453">
    <w:abstractNumId w:val="191"/>
  </w:num>
  <w:num w:numId="58" w16cid:durableId="2125728566">
    <w:abstractNumId w:val="171"/>
  </w:num>
  <w:num w:numId="59" w16cid:durableId="1045179950">
    <w:abstractNumId w:val="68"/>
  </w:num>
  <w:num w:numId="60" w16cid:durableId="2104065621">
    <w:abstractNumId w:val="256"/>
  </w:num>
  <w:num w:numId="61" w16cid:durableId="2096003504">
    <w:abstractNumId w:val="121"/>
  </w:num>
  <w:num w:numId="62" w16cid:durableId="24059101">
    <w:abstractNumId w:val="205"/>
  </w:num>
  <w:num w:numId="63" w16cid:durableId="718670340">
    <w:abstractNumId w:val="277"/>
  </w:num>
  <w:num w:numId="64" w16cid:durableId="681930722">
    <w:abstractNumId w:val="275"/>
  </w:num>
  <w:num w:numId="65" w16cid:durableId="466894723">
    <w:abstractNumId w:val="251"/>
  </w:num>
  <w:num w:numId="66" w16cid:durableId="938174298">
    <w:abstractNumId w:val="90"/>
  </w:num>
  <w:num w:numId="67" w16cid:durableId="19670325">
    <w:abstractNumId w:val="220"/>
  </w:num>
  <w:num w:numId="68" w16cid:durableId="1449474852">
    <w:abstractNumId w:val="75"/>
  </w:num>
  <w:num w:numId="69" w16cid:durableId="1338734128">
    <w:abstractNumId w:val="84"/>
  </w:num>
  <w:num w:numId="70" w16cid:durableId="808982370">
    <w:abstractNumId w:val="170"/>
  </w:num>
  <w:num w:numId="71" w16cid:durableId="922446956">
    <w:abstractNumId w:val="138"/>
  </w:num>
  <w:num w:numId="72" w16cid:durableId="965085203">
    <w:abstractNumId w:val="174"/>
  </w:num>
  <w:num w:numId="73" w16cid:durableId="1333949250">
    <w:abstractNumId w:val="126"/>
  </w:num>
  <w:num w:numId="74" w16cid:durableId="1197281564">
    <w:abstractNumId w:val="215"/>
  </w:num>
  <w:num w:numId="75" w16cid:durableId="2099521871">
    <w:abstractNumId w:val="262"/>
  </w:num>
  <w:num w:numId="76" w16cid:durableId="442381081">
    <w:abstractNumId w:val="60"/>
  </w:num>
  <w:num w:numId="77" w16cid:durableId="1089353293">
    <w:abstractNumId w:val="261"/>
  </w:num>
  <w:num w:numId="78" w16cid:durableId="587233149">
    <w:abstractNumId w:val="130"/>
  </w:num>
  <w:num w:numId="79" w16cid:durableId="92946678">
    <w:abstractNumId w:val="260"/>
  </w:num>
  <w:num w:numId="80" w16cid:durableId="1843667059">
    <w:abstractNumId w:val="258"/>
  </w:num>
  <w:num w:numId="81" w16cid:durableId="1234657407">
    <w:abstractNumId w:val="122"/>
  </w:num>
  <w:num w:numId="82" w16cid:durableId="626738914">
    <w:abstractNumId w:val="129"/>
  </w:num>
  <w:num w:numId="83" w16cid:durableId="663628939">
    <w:abstractNumId w:val="7"/>
  </w:num>
  <w:num w:numId="84" w16cid:durableId="1437017580">
    <w:abstractNumId w:val="229"/>
  </w:num>
  <w:num w:numId="85" w16cid:durableId="519046094">
    <w:abstractNumId w:val="143"/>
  </w:num>
  <w:num w:numId="86" w16cid:durableId="488785659">
    <w:abstractNumId w:val="142"/>
  </w:num>
  <w:num w:numId="87" w16cid:durableId="1002122284">
    <w:abstractNumId w:val="35"/>
  </w:num>
  <w:num w:numId="88" w16cid:durableId="595093351">
    <w:abstractNumId w:val="239"/>
  </w:num>
  <w:num w:numId="89" w16cid:durableId="1900088714">
    <w:abstractNumId w:val="179"/>
  </w:num>
  <w:num w:numId="90" w16cid:durableId="755370479">
    <w:abstractNumId w:val="15"/>
  </w:num>
  <w:num w:numId="91" w16cid:durableId="1096365419">
    <w:abstractNumId w:val="225"/>
  </w:num>
  <w:num w:numId="92" w16cid:durableId="517430934">
    <w:abstractNumId w:val="155"/>
  </w:num>
  <w:num w:numId="93" w16cid:durableId="1673871598">
    <w:abstractNumId w:val="245"/>
  </w:num>
  <w:num w:numId="94" w16cid:durableId="1917402216">
    <w:abstractNumId w:val="243"/>
  </w:num>
  <w:num w:numId="95" w16cid:durableId="1519811185">
    <w:abstractNumId w:val="87"/>
  </w:num>
  <w:num w:numId="96" w16cid:durableId="1421489747">
    <w:abstractNumId w:val="140"/>
  </w:num>
  <w:num w:numId="97" w16cid:durableId="555626237">
    <w:abstractNumId w:val="10"/>
  </w:num>
  <w:num w:numId="98" w16cid:durableId="548077991">
    <w:abstractNumId w:val="55"/>
  </w:num>
  <w:num w:numId="99" w16cid:durableId="749622573">
    <w:abstractNumId w:val="169"/>
  </w:num>
  <w:num w:numId="100" w16cid:durableId="2060939146">
    <w:abstractNumId w:val="141"/>
  </w:num>
  <w:num w:numId="101" w16cid:durableId="1846699492">
    <w:abstractNumId w:val="208"/>
  </w:num>
  <w:num w:numId="102" w16cid:durableId="1241907691">
    <w:abstractNumId w:val="107"/>
  </w:num>
  <w:num w:numId="103" w16cid:durableId="592519225">
    <w:abstractNumId w:val="154"/>
  </w:num>
  <w:num w:numId="104" w16cid:durableId="834882039">
    <w:abstractNumId w:val="103"/>
  </w:num>
  <w:num w:numId="105" w16cid:durableId="1341544008">
    <w:abstractNumId w:val="65"/>
  </w:num>
  <w:num w:numId="106" w16cid:durableId="91436245">
    <w:abstractNumId w:val="14"/>
  </w:num>
  <w:num w:numId="107" w16cid:durableId="145097782">
    <w:abstractNumId w:val="64"/>
  </w:num>
  <w:num w:numId="108" w16cid:durableId="1567914684">
    <w:abstractNumId w:val="62"/>
  </w:num>
  <w:num w:numId="109" w16cid:durableId="2143227168">
    <w:abstractNumId w:val="52"/>
  </w:num>
  <w:num w:numId="110" w16cid:durableId="861632945">
    <w:abstractNumId w:val="196"/>
  </w:num>
  <w:num w:numId="111" w16cid:durableId="1605917433">
    <w:abstractNumId w:val="0"/>
  </w:num>
  <w:num w:numId="112" w16cid:durableId="802311578">
    <w:abstractNumId w:val="216"/>
  </w:num>
  <w:num w:numId="113" w16cid:durableId="1618557758">
    <w:abstractNumId w:val="110"/>
  </w:num>
  <w:num w:numId="114" w16cid:durableId="2112971446">
    <w:abstractNumId w:val="226"/>
  </w:num>
  <w:num w:numId="115" w16cid:durableId="350768274">
    <w:abstractNumId w:val="254"/>
  </w:num>
  <w:num w:numId="116" w16cid:durableId="453407948">
    <w:abstractNumId w:val="246"/>
  </w:num>
  <w:num w:numId="117" w16cid:durableId="142042158">
    <w:abstractNumId w:val="188"/>
  </w:num>
  <w:num w:numId="118" w16cid:durableId="1007944063">
    <w:abstractNumId w:val="263"/>
  </w:num>
  <w:num w:numId="119" w16cid:durableId="67927850">
    <w:abstractNumId w:val="195"/>
  </w:num>
  <w:num w:numId="120" w16cid:durableId="643463063">
    <w:abstractNumId w:val="146"/>
  </w:num>
  <w:num w:numId="121" w16cid:durableId="2071031123">
    <w:abstractNumId w:val="28"/>
  </w:num>
  <w:num w:numId="122" w16cid:durableId="1743405623">
    <w:abstractNumId w:val="267"/>
  </w:num>
  <w:num w:numId="123" w16cid:durableId="1683700203">
    <w:abstractNumId w:val="93"/>
  </w:num>
  <w:num w:numId="124" w16cid:durableId="328292481">
    <w:abstractNumId w:val="186"/>
  </w:num>
  <w:num w:numId="125" w16cid:durableId="867523345">
    <w:abstractNumId w:val="2"/>
  </w:num>
  <w:num w:numId="126" w16cid:durableId="575283295">
    <w:abstractNumId w:val="150"/>
  </w:num>
  <w:num w:numId="127" w16cid:durableId="944658196">
    <w:abstractNumId w:val="167"/>
  </w:num>
  <w:num w:numId="128" w16cid:durableId="1477913529">
    <w:abstractNumId w:val="247"/>
  </w:num>
  <w:num w:numId="129" w16cid:durableId="548612085">
    <w:abstractNumId w:val="79"/>
  </w:num>
  <w:num w:numId="130" w16cid:durableId="1159688800">
    <w:abstractNumId w:val="34"/>
  </w:num>
  <w:num w:numId="131" w16cid:durableId="46151363">
    <w:abstractNumId w:val="17"/>
  </w:num>
  <w:num w:numId="132" w16cid:durableId="1212645127">
    <w:abstractNumId w:val="151"/>
  </w:num>
  <w:num w:numId="133" w16cid:durableId="1943370861">
    <w:abstractNumId w:val="166"/>
  </w:num>
  <w:num w:numId="134" w16cid:durableId="666177258">
    <w:abstractNumId w:val="8"/>
  </w:num>
  <w:num w:numId="135" w16cid:durableId="1506750356">
    <w:abstractNumId w:val="266"/>
  </w:num>
  <w:num w:numId="136" w16cid:durableId="493957122">
    <w:abstractNumId w:val="61"/>
  </w:num>
  <w:num w:numId="137" w16cid:durableId="1415394747">
    <w:abstractNumId w:val="50"/>
  </w:num>
  <w:num w:numId="138" w16cid:durableId="1604146097">
    <w:abstractNumId w:val="153"/>
  </w:num>
  <w:num w:numId="139" w16cid:durableId="1623927190">
    <w:abstractNumId w:val="83"/>
  </w:num>
  <w:num w:numId="140" w16cid:durableId="466554657">
    <w:abstractNumId w:val="67"/>
  </w:num>
  <w:num w:numId="141" w16cid:durableId="2104494475">
    <w:abstractNumId w:val="264"/>
  </w:num>
  <w:num w:numId="142" w16cid:durableId="1418553110">
    <w:abstractNumId w:val="119"/>
  </w:num>
  <w:num w:numId="143" w16cid:durableId="1058015498">
    <w:abstractNumId w:val="182"/>
  </w:num>
  <w:num w:numId="144" w16cid:durableId="606080053">
    <w:abstractNumId w:val="98"/>
  </w:num>
  <w:num w:numId="145" w16cid:durableId="806436309">
    <w:abstractNumId w:val="175"/>
  </w:num>
  <w:num w:numId="146" w16cid:durableId="2002006633">
    <w:abstractNumId w:val="185"/>
  </w:num>
  <w:num w:numId="147" w16cid:durableId="894394694">
    <w:abstractNumId w:val="43"/>
  </w:num>
  <w:num w:numId="148" w16cid:durableId="217982067">
    <w:abstractNumId w:val="97"/>
  </w:num>
  <w:num w:numId="149" w16cid:durableId="1664701761">
    <w:abstractNumId w:val="257"/>
  </w:num>
  <w:num w:numId="150" w16cid:durableId="2045250670">
    <w:abstractNumId w:val="273"/>
  </w:num>
  <w:num w:numId="151" w16cid:durableId="800731434">
    <w:abstractNumId w:val="235"/>
  </w:num>
  <w:num w:numId="152" w16cid:durableId="1956792401">
    <w:abstractNumId w:val="109"/>
  </w:num>
  <w:num w:numId="153" w16cid:durableId="2124113506">
    <w:abstractNumId w:val="66"/>
  </w:num>
  <w:num w:numId="154" w16cid:durableId="1317803340">
    <w:abstractNumId w:val="104"/>
  </w:num>
  <w:num w:numId="155" w16cid:durableId="1439566397">
    <w:abstractNumId w:val="211"/>
  </w:num>
  <w:num w:numId="156" w16cid:durableId="1215432026">
    <w:abstractNumId w:val="113"/>
  </w:num>
  <w:num w:numId="157" w16cid:durableId="42981191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966662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90818048">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449664591">
    <w:abstractNumId w:val="270"/>
  </w:num>
  <w:num w:numId="161" w16cid:durableId="1554461858">
    <w:abstractNumId w:val="156"/>
  </w:num>
  <w:num w:numId="162" w16cid:durableId="1621260730">
    <w:abstractNumId w:val="147"/>
  </w:num>
  <w:num w:numId="163" w16cid:durableId="1935436053">
    <w:abstractNumId w:val="77"/>
    <w:lvlOverride w:ilvl="0">
      <w:startOverride w:val="1"/>
    </w:lvlOverride>
    <w:lvlOverride w:ilvl="1"/>
    <w:lvlOverride w:ilvl="2"/>
    <w:lvlOverride w:ilvl="3"/>
    <w:lvlOverride w:ilvl="4"/>
    <w:lvlOverride w:ilvl="5"/>
    <w:lvlOverride w:ilvl="6"/>
    <w:lvlOverride w:ilvl="7"/>
    <w:lvlOverride w:ilvl="8"/>
  </w:num>
  <w:num w:numId="164" w16cid:durableId="113840038">
    <w:abstractNumId w:val="33"/>
  </w:num>
  <w:num w:numId="165" w16cid:durableId="651182080">
    <w:abstractNumId w:val="271"/>
  </w:num>
  <w:num w:numId="166" w16cid:durableId="823084228">
    <w:abstractNumId w:val="177"/>
  </w:num>
  <w:num w:numId="167" w16cid:durableId="1113356262">
    <w:abstractNumId w:val="12"/>
  </w:num>
  <w:num w:numId="168" w16cid:durableId="761684455">
    <w:abstractNumId w:val="74"/>
  </w:num>
  <w:num w:numId="169" w16cid:durableId="723258086">
    <w:abstractNumId w:val="160"/>
  </w:num>
  <w:num w:numId="170" w16cid:durableId="1281642096">
    <w:abstractNumId w:val="183"/>
  </w:num>
  <w:num w:numId="171" w16cid:durableId="1286813920">
    <w:abstractNumId w:val="105"/>
  </w:num>
  <w:num w:numId="172" w16cid:durableId="611791299">
    <w:abstractNumId w:val="181"/>
  </w:num>
  <w:num w:numId="173" w16cid:durableId="672223409">
    <w:abstractNumId w:val="168"/>
  </w:num>
  <w:num w:numId="174" w16cid:durableId="1235317450">
    <w:abstractNumId w:val="31"/>
  </w:num>
  <w:num w:numId="175" w16cid:durableId="1093624761">
    <w:abstractNumId w:val="255"/>
  </w:num>
  <w:num w:numId="176" w16cid:durableId="1103913469">
    <w:abstractNumId w:val="250"/>
  </w:num>
  <w:num w:numId="177" w16cid:durableId="990407447">
    <w:abstractNumId w:val="49"/>
  </w:num>
  <w:num w:numId="178" w16cid:durableId="1172451354">
    <w:abstractNumId w:val="41"/>
  </w:num>
  <w:num w:numId="179" w16cid:durableId="2146466134">
    <w:abstractNumId w:val="134"/>
  </w:num>
  <w:num w:numId="180" w16cid:durableId="1573613489">
    <w:abstractNumId w:val="85"/>
  </w:num>
  <w:num w:numId="181" w16cid:durableId="1972397120">
    <w:abstractNumId w:val="128"/>
  </w:num>
  <w:num w:numId="182" w16cid:durableId="1117986691">
    <w:abstractNumId w:val="86"/>
  </w:num>
  <w:num w:numId="183" w16cid:durableId="162211492">
    <w:abstractNumId w:val="37"/>
  </w:num>
  <w:num w:numId="184" w16cid:durableId="1925726936">
    <w:abstractNumId w:val="70"/>
  </w:num>
  <w:num w:numId="185" w16cid:durableId="1315336250">
    <w:abstractNumId w:val="116"/>
  </w:num>
  <w:num w:numId="186" w16cid:durableId="2123069746">
    <w:abstractNumId w:val="114"/>
  </w:num>
  <w:num w:numId="187" w16cid:durableId="1993212569">
    <w:abstractNumId w:val="172"/>
  </w:num>
  <w:num w:numId="188" w16cid:durableId="1090157685">
    <w:abstractNumId w:val="210"/>
  </w:num>
  <w:num w:numId="189" w16cid:durableId="1810587086">
    <w:abstractNumId w:val="219"/>
  </w:num>
  <w:num w:numId="190" w16cid:durableId="1084494494">
    <w:abstractNumId w:val="192"/>
  </w:num>
  <w:num w:numId="191" w16cid:durableId="2073313124">
    <w:abstractNumId w:val="39"/>
  </w:num>
  <w:num w:numId="192" w16cid:durableId="1448088153">
    <w:abstractNumId w:val="27"/>
  </w:num>
  <w:num w:numId="193" w16cid:durableId="566455440">
    <w:abstractNumId w:val="92"/>
  </w:num>
  <w:num w:numId="194" w16cid:durableId="815613079">
    <w:abstractNumId w:val="96"/>
  </w:num>
  <w:num w:numId="195" w16cid:durableId="1061557117">
    <w:abstractNumId w:val="178"/>
  </w:num>
  <w:num w:numId="196" w16cid:durableId="1506748033">
    <w:abstractNumId w:val="161"/>
  </w:num>
  <w:num w:numId="197" w16cid:durableId="1381705339">
    <w:abstractNumId w:val="230"/>
  </w:num>
  <w:num w:numId="198" w16cid:durableId="1580139717">
    <w:abstractNumId w:val="125"/>
  </w:num>
  <w:num w:numId="199" w16cid:durableId="1745420498">
    <w:abstractNumId w:val="117"/>
  </w:num>
  <w:num w:numId="200" w16cid:durableId="1711607551">
    <w:abstractNumId w:val="9"/>
  </w:num>
  <w:num w:numId="201" w16cid:durableId="1050031714">
    <w:abstractNumId w:val="42"/>
  </w:num>
  <w:num w:numId="202" w16cid:durableId="1046610472">
    <w:abstractNumId w:val="207"/>
  </w:num>
  <w:num w:numId="203" w16cid:durableId="264003326">
    <w:abstractNumId w:val="29"/>
  </w:num>
  <w:num w:numId="204" w16cid:durableId="323708821">
    <w:abstractNumId w:val="24"/>
  </w:num>
  <w:num w:numId="205" w16cid:durableId="726220653">
    <w:abstractNumId w:val="20"/>
  </w:num>
  <w:num w:numId="206" w16cid:durableId="557085021">
    <w:abstractNumId w:val="201"/>
  </w:num>
  <w:num w:numId="207" w16cid:durableId="652028267">
    <w:abstractNumId w:val="112"/>
  </w:num>
  <w:num w:numId="208" w16cid:durableId="418402873">
    <w:abstractNumId w:val="80"/>
  </w:num>
  <w:num w:numId="209" w16cid:durableId="737940409">
    <w:abstractNumId w:val="203"/>
  </w:num>
  <w:num w:numId="210" w16cid:durableId="923733030">
    <w:abstractNumId w:val="111"/>
  </w:num>
  <w:num w:numId="211" w16cid:durableId="1522358201">
    <w:abstractNumId w:val="47"/>
  </w:num>
  <w:num w:numId="212" w16cid:durableId="2108189402">
    <w:abstractNumId w:val="11"/>
  </w:num>
  <w:num w:numId="213" w16cid:durableId="2140344006">
    <w:abstractNumId w:val="13"/>
  </w:num>
  <w:num w:numId="214" w16cid:durableId="1995138951">
    <w:abstractNumId w:val="241"/>
  </w:num>
  <w:num w:numId="215" w16cid:durableId="1400595678">
    <w:abstractNumId w:val="248"/>
  </w:num>
  <w:num w:numId="216" w16cid:durableId="961812495">
    <w:abstractNumId w:val="99"/>
  </w:num>
  <w:num w:numId="217" w16cid:durableId="365451857">
    <w:abstractNumId w:val="54"/>
  </w:num>
  <w:num w:numId="218" w16cid:durableId="321660612">
    <w:abstractNumId w:val="214"/>
  </w:num>
  <w:num w:numId="219" w16cid:durableId="1720124501">
    <w:abstractNumId w:val="180"/>
  </w:num>
  <w:num w:numId="220" w16cid:durableId="384916607">
    <w:abstractNumId w:val="118"/>
  </w:num>
  <w:num w:numId="221" w16cid:durableId="1336105510">
    <w:abstractNumId w:val="135"/>
  </w:num>
  <w:num w:numId="222" w16cid:durableId="222910959">
    <w:abstractNumId w:val="228"/>
  </w:num>
  <w:num w:numId="223" w16cid:durableId="69737469">
    <w:abstractNumId w:val="222"/>
  </w:num>
  <w:num w:numId="224" w16cid:durableId="1328553028">
    <w:abstractNumId w:val="57"/>
  </w:num>
  <w:num w:numId="225" w16cid:durableId="1702785152">
    <w:abstractNumId w:val="132"/>
  </w:num>
  <w:num w:numId="226" w16cid:durableId="1124229567">
    <w:abstractNumId w:val="133"/>
  </w:num>
  <w:num w:numId="227" w16cid:durableId="194658529">
    <w:abstractNumId w:val="123"/>
  </w:num>
  <w:num w:numId="228" w16cid:durableId="1127891632">
    <w:abstractNumId w:val="45"/>
  </w:num>
  <w:num w:numId="229" w16cid:durableId="232813610">
    <w:abstractNumId w:val="145"/>
  </w:num>
  <w:num w:numId="230" w16cid:durableId="572088368">
    <w:abstractNumId w:val="176"/>
  </w:num>
  <w:num w:numId="231" w16cid:durableId="1387266076">
    <w:abstractNumId w:val="184"/>
  </w:num>
  <w:num w:numId="232" w16cid:durableId="722603103">
    <w:abstractNumId w:val="139"/>
  </w:num>
  <w:num w:numId="233" w16cid:durableId="841428293">
    <w:abstractNumId w:val="249"/>
  </w:num>
  <w:num w:numId="234" w16cid:durableId="1932540981">
    <w:abstractNumId w:val="38"/>
  </w:num>
  <w:num w:numId="235" w16cid:durableId="43219411">
    <w:abstractNumId w:val="234"/>
  </w:num>
  <w:num w:numId="236" w16cid:durableId="613710155">
    <w:abstractNumId w:val="3"/>
  </w:num>
  <w:num w:numId="237" w16cid:durableId="1084568905">
    <w:abstractNumId w:val="265"/>
  </w:num>
  <w:num w:numId="238" w16cid:durableId="280428740">
    <w:abstractNumId w:val="21"/>
  </w:num>
  <w:num w:numId="239" w16cid:durableId="946352675">
    <w:abstractNumId w:val="108"/>
  </w:num>
  <w:num w:numId="240" w16cid:durableId="386270912">
    <w:abstractNumId w:val="101"/>
  </w:num>
  <w:num w:numId="241" w16cid:durableId="1172186268">
    <w:abstractNumId w:val="95"/>
  </w:num>
  <w:num w:numId="242" w16cid:durableId="929850036">
    <w:abstractNumId w:val="198"/>
  </w:num>
  <w:num w:numId="243" w16cid:durableId="630940383">
    <w:abstractNumId w:val="144"/>
  </w:num>
  <w:num w:numId="244" w16cid:durableId="1513567925">
    <w:abstractNumId w:val="253"/>
  </w:num>
  <w:num w:numId="245" w16cid:durableId="941645690">
    <w:abstractNumId w:val="46"/>
  </w:num>
  <w:num w:numId="246" w16cid:durableId="275334834">
    <w:abstractNumId w:val="221"/>
  </w:num>
  <w:num w:numId="247" w16cid:durableId="61947796">
    <w:abstractNumId w:val="148"/>
  </w:num>
  <w:num w:numId="248" w16cid:durableId="54860073">
    <w:abstractNumId w:val="231"/>
  </w:num>
  <w:num w:numId="249" w16cid:durableId="1811554523">
    <w:abstractNumId w:val="59"/>
  </w:num>
  <w:num w:numId="250" w16cid:durableId="103355151">
    <w:abstractNumId w:val="173"/>
  </w:num>
  <w:num w:numId="251" w16cid:durableId="1486049274">
    <w:abstractNumId w:val="269"/>
  </w:num>
  <w:num w:numId="252" w16cid:durableId="526069095">
    <w:abstractNumId w:val="5"/>
  </w:num>
  <w:num w:numId="253" w16cid:durableId="1703823524">
    <w:abstractNumId w:val="6"/>
  </w:num>
  <w:num w:numId="254" w16cid:durableId="1185747248">
    <w:abstractNumId w:val="73"/>
  </w:num>
  <w:num w:numId="255" w16cid:durableId="1500198968">
    <w:abstractNumId w:val="252"/>
  </w:num>
  <w:num w:numId="256" w16cid:durableId="1924681590">
    <w:abstractNumId w:val="53"/>
  </w:num>
  <w:num w:numId="257" w16cid:durableId="619725351">
    <w:abstractNumId w:val="25"/>
  </w:num>
  <w:num w:numId="258" w16cid:durableId="703360240">
    <w:abstractNumId w:val="48"/>
  </w:num>
  <w:num w:numId="259" w16cid:durableId="668363779">
    <w:abstractNumId w:val="276"/>
  </w:num>
  <w:num w:numId="260" w16cid:durableId="180819413">
    <w:abstractNumId w:val="164"/>
  </w:num>
  <w:num w:numId="261" w16cid:durableId="801075244">
    <w:abstractNumId w:val="71"/>
  </w:num>
  <w:num w:numId="262" w16cid:durableId="1633250918">
    <w:abstractNumId w:val="63"/>
  </w:num>
  <w:num w:numId="263" w16cid:durableId="828405800">
    <w:abstractNumId w:val="224"/>
  </w:num>
  <w:num w:numId="264" w16cid:durableId="153881396">
    <w:abstractNumId w:val="272"/>
  </w:num>
  <w:num w:numId="265" w16cid:durableId="1877154176">
    <w:abstractNumId w:val="240"/>
  </w:num>
  <w:num w:numId="266" w16cid:durableId="415594628">
    <w:abstractNumId w:val="76"/>
  </w:num>
  <w:num w:numId="267" w16cid:durableId="138229104">
    <w:abstractNumId w:val="165"/>
  </w:num>
  <w:num w:numId="268" w16cid:durableId="9457793">
    <w:abstractNumId w:val="127"/>
  </w:num>
  <w:num w:numId="269" w16cid:durableId="1631789140">
    <w:abstractNumId w:val="227"/>
  </w:num>
  <w:num w:numId="270" w16cid:durableId="194196889">
    <w:abstractNumId w:val="137"/>
  </w:num>
  <w:num w:numId="271" w16cid:durableId="243420331">
    <w:abstractNumId w:val="278"/>
  </w:num>
  <w:num w:numId="272" w16cid:durableId="1327130312">
    <w:abstractNumId w:val="279"/>
  </w:num>
  <w:num w:numId="273" w16cid:durableId="805389167">
    <w:abstractNumId w:val="280"/>
  </w:num>
  <w:num w:numId="274" w16cid:durableId="495540358">
    <w:abstractNumId w:val="190"/>
  </w:num>
  <w:num w:numId="275" w16cid:durableId="1161654632">
    <w:abstractNumId w:val="244"/>
  </w:num>
  <w:num w:numId="276" w16cid:durableId="2107075504">
    <w:abstractNumId w:val="1"/>
  </w:num>
  <w:num w:numId="277" w16cid:durableId="952901216">
    <w:abstractNumId w:val="115"/>
  </w:num>
  <w:num w:numId="278" w16cid:durableId="1945573868">
    <w:abstractNumId w:val="23"/>
  </w:num>
  <w:num w:numId="279" w16cid:durableId="2083527456">
    <w:abstractNumId w:val="158"/>
  </w:num>
  <w:num w:numId="280" w16cid:durableId="1281186892">
    <w:abstractNumId w:val="82"/>
  </w:num>
  <w:num w:numId="281" w16cid:durableId="729035551">
    <w:abstractNumId w:val="223"/>
  </w:num>
  <w:num w:numId="282" w16cid:durableId="1747528856">
    <w:abstractNumId w:val="204"/>
  </w:num>
  <w:num w:numId="283" w16cid:durableId="2088264698">
    <w:abstractNumId w:val="3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A7"/>
    <w:rsid w:val="00000084"/>
    <w:rsid w:val="000014FF"/>
    <w:rsid w:val="0000248D"/>
    <w:rsid w:val="00002A7D"/>
    <w:rsid w:val="00002BE8"/>
    <w:rsid w:val="00003A56"/>
    <w:rsid w:val="00003B6D"/>
    <w:rsid w:val="00003E39"/>
    <w:rsid w:val="00003FB8"/>
    <w:rsid w:val="000040DD"/>
    <w:rsid w:val="000047DB"/>
    <w:rsid w:val="00004C44"/>
    <w:rsid w:val="00004EAC"/>
    <w:rsid w:val="0000536C"/>
    <w:rsid w:val="00005B0C"/>
    <w:rsid w:val="0000645C"/>
    <w:rsid w:val="00006574"/>
    <w:rsid w:val="000065B4"/>
    <w:rsid w:val="0000667F"/>
    <w:rsid w:val="0000722E"/>
    <w:rsid w:val="00007231"/>
    <w:rsid w:val="00007763"/>
    <w:rsid w:val="00007EBA"/>
    <w:rsid w:val="00007F24"/>
    <w:rsid w:val="00010434"/>
    <w:rsid w:val="000104AF"/>
    <w:rsid w:val="000106AC"/>
    <w:rsid w:val="0001105D"/>
    <w:rsid w:val="000117ED"/>
    <w:rsid w:val="00011B51"/>
    <w:rsid w:val="00011CDB"/>
    <w:rsid w:val="00011F4A"/>
    <w:rsid w:val="0001219B"/>
    <w:rsid w:val="00012284"/>
    <w:rsid w:val="000124F8"/>
    <w:rsid w:val="00012A9D"/>
    <w:rsid w:val="00012B40"/>
    <w:rsid w:val="00012B51"/>
    <w:rsid w:val="00012D81"/>
    <w:rsid w:val="00012DE7"/>
    <w:rsid w:val="000139D8"/>
    <w:rsid w:val="00013A6A"/>
    <w:rsid w:val="00013B69"/>
    <w:rsid w:val="0001449B"/>
    <w:rsid w:val="00014BC3"/>
    <w:rsid w:val="00014D04"/>
    <w:rsid w:val="00015288"/>
    <w:rsid w:val="000156FD"/>
    <w:rsid w:val="00015F61"/>
    <w:rsid w:val="000161CE"/>
    <w:rsid w:val="00016708"/>
    <w:rsid w:val="0001673E"/>
    <w:rsid w:val="00016A24"/>
    <w:rsid w:val="00016F02"/>
    <w:rsid w:val="000170C5"/>
    <w:rsid w:val="00017932"/>
    <w:rsid w:val="00017E57"/>
    <w:rsid w:val="00020C9F"/>
    <w:rsid w:val="00020D4C"/>
    <w:rsid w:val="0002177E"/>
    <w:rsid w:val="0002184F"/>
    <w:rsid w:val="0002195C"/>
    <w:rsid w:val="00021DD7"/>
    <w:rsid w:val="0002219D"/>
    <w:rsid w:val="000222E9"/>
    <w:rsid w:val="0002240D"/>
    <w:rsid w:val="000225C1"/>
    <w:rsid w:val="000226B2"/>
    <w:rsid w:val="000226F7"/>
    <w:rsid w:val="00022792"/>
    <w:rsid w:val="00022D51"/>
    <w:rsid w:val="00022D70"/>
    <w:rsid w:val="00022DAA"/>
    <w:rsid w:val="00022E62"/>
    <w:rsid w:val="000233BA"/>
    <w:rsid w:val="000235C8"/>
    <w:rsid w:val="0002363A"/>
    <w:rsid w:val="00023A9E"/>
    <w:rsid w:val="00023F27"/>
    <w:rsid w:val="00023FD0"/>
    <w:rsid w:val="00024011"/>
    <w:rsid w:val="00024022"/>
    <w:rsid w:val="00024966"/>
    <w:rsid w:val="00024984"/>
    <w:rsid w:val="000249DA"/>
    <w:rsid w:val="00025125"/>
    <w:rsid w:val="00025180"/>
    <w:rsid w:val="00025A54"/>
    <w:rsid w:val="00026FAE"/>
    <w:rsid w:val="0002768E"/>
    <w:rsid w:val="00030907"/>
    <w:rsid w:val="00030BAA"/>
    <w:rsid w:val="00030E4E"/>
    <w:rsid w:val="000311B4"/>
    <w:rsid w:val="0003123B"/>
    <w:rsid w:val="0003149A"/>
    <w:rsid w:val="00031698"/>
    <w:rsid w:val="000318CB"/>
    <w:rsid w:val="000323D0"/>
    <w:rsid w:val="00032577"/>
    <w:rsid w:val="00032848"/>
    <w:rsid w:val="000328AC"/>
    <w:rsid w:val="00032A49"/>
    <w:rsid w:val="00032CF3"/>
    <w:rsid w:val="0003318E"/>
    <w:rsid w:val="00033989"/>
    <w:rsid w:val="00033A17"/>
    <w:rsid w:val="00033F82"/>
    <w:rsid w:val="00033FCE"/>
    <w:rsid w:val="00034338"/>
    <w:rsid w:val="00034421"/>
    <w:rsid w:val="00034A60"/>
    <w:rsid w:val="00034E7E"/>
    <w:rsid w:val="000352A6"/>
    <w:rsid w:val="0003538D"/>
    <w:rsid w:val="00035AEA"/>
    <w:rsid w:val="00035B72"/>
    <w:rsid w:val="000364AD"/>
    <w:rsid w:val="00036790"/>
    <w:rsid w:val="00036F36"/>
    <w:rsid w:val="00036F49"/>
    <w:rsid w:val="00037071"/>
    <w:rsid w:val="00037160"/>
    <w:rsid w:val="000375FB"/>
    <w:rsid w:val="0004040F"/>
    <w:rsid w:val="00041082"/>
    <w:rsid w:val="000414FF"/>
    <w:rsid w:val="00041896"/>
    <w:rsid w:val="0004195F"/>
    <w:rsid w:val="00041C6A"/>
    <w:rsid w:val="00042354"/>
    <w:rsid w:val="000424CB"/>
    <w:rsid w:val="0004269D"/>
    <w:rsid w:val="00042CEF"/>
    <w:rsid w:val="00042EA8"/>
    <w:rsid w:val="00042FB9"/>
    <w:rsid w:val="00043000"/>
    <w:rsid w:val="0004347B"/>
    <w:rsid w:val="00043E7D"/>
    <w:rsid w:val="00044050"/>
    <w:rsid w:val="00044721"/>
    <w:rsid w:val="00044D5B"/>
    <w:rsid w:val="00045354"/>
    <w:rsid w:val="0004540B"/>
    <w:rsid w:val="00045637"/>
    <w:rsid w:val="000456D9"/>
    <w:rsid w:val="0004571F"/>
    <w:rsid w:val="000457FF"/>
    <w:rsid w:val="00045F9D"/>
    <w:rsid w:val="00046189"/>
    <w:rsid w:val="00046256"/>
    <w:rsid w:val="0004627B"/>
    <w:rsid w:val="00046451"/>
    <w:rsid w:val="000464FE"/>
    <w:rsid w:val="00047090"/>
    <w:rsid w:val="00047282"/>
    <w:rsid w:val="0004761E"/>
    <w:rsid w:val="00047770"/>
    <w:rsid w:val="00047D42"/>
    <w:rsid w:val="00050183"/>
    <w:rsid w:val="00050190"/>
    <w:rsid w:val="000501E1"/>
    <w:rsid w:val="0005039E"/>
    <w:rsid w:val="0005072D"/>
    <w:rsid w:val="00050A85"/>
    <w:rsid w:val="00050D35"/>
    <w:rsid w:val="00051527"/>
    <w:rsid w:val="00051895"/>
    <w:rsid w:val="00051F64"/>
    <w:rsid w:val="00052D26"/>
    <w:rsid w:val="00052F2C"/>
    <w:rsid w:val="00053664"/>
    <w:rsid w:val="00053998"/>
    <w:rsid w:val="00054042"/>
    <w:rsid w:val="0005411A"/>
    <w:rsid w:val="00054E9D"/>
    <w:rsid w:val="00055155"/>
    <w:rsid w:val="00055388"/>
    <w:rsid w:val="00055488"/>
    <w:rsid w:val="000557C1"/>
    <w:rsid w:val="00055EC3"/>
    <w:rsid w:val="00055F77"/>
    <w:rsid w:val="00055FC3"/>
    <w:rsid w:val="00056337"/>
    <w:rsid w:val="0005644A"/>
    <w:rsid w:val="000566AF"/>
    <w:rsid w:val="00056898"/>
    <w:rsid w:val="00056A51"/>
    <w:rsid w:val="00057507"/>
    <w:rsid w:val="00057DD0"/>
    <w:rsid w:val="000601C5"/>
    <w:rsid w:val="000606FE"/>
    <w:rsid w:val="00060852"/>
    <w:rsid w:val="000608EB"/>
    <w:rsid w:val="00060BF2"/>
    <w:rsid w:val="00060FD7"/>
    <w:rsid w:val="00061938"/>
    <w:rsid w:val="00061C71"/>
    <w:rsid w:val="0006250B"/>
    <w:rsid w:val="00062C5F"/>
    <w:rsid w:val="00062E41"/>
    <w:rsid w:val="00063B1A"/>
    <w:rsid w:val="00063D75"/>
    <w:rsid w:val="0006410C"/>
    <w:rsid w:val="000641BF"/>
    <w:rsid w:val="00064309"/>
    <w:rsid w:val="00064950"/>
    <w:rsid w:val="00064EC9"/>
    <w:rsid w:val="00064F75"/>
    <w:rsid w:val="00065019"/>
    <w:rsid w:val="00065811"/>
    <w:rsid w:val="00065EA2"/>
    <w:rsid w:val="0006611D"/>
    <w:rsid w:val="00066216"/>
    <w:rsid w:val="000668F4"/>
    <w:rsid w:val="00066A2F"/>
    <w:rsid w:val="00066A96"/>
    <w:rsid w:val="00066FE4"/>
    <w:rsid w:val="0006706B"/>
    <w:rsid w:val="00067163"/>
    <w:rsid w:val="00067984"/>
    <w:rsid w:val="00067F4B"/>
    <w:rsid w:val="0007032C"/>
    <w:rsid w:val="000703CA"/>
    <w:rsid w:val="000705B2"/>
    <w:rsid w:val="00070757"/>
    <w:rsid w:val="00070BA3"/>
    <w:rsid w:val="00070DBF"/>
    <w:rsid w:val="000715FE"/>
    <w:rsid w:val="000718B0"/>
    <w:rsid w:val="00071A09"/>
    <w:rsid w:val="00071DCF"/>
    <w:rsid w:val="00071EEE"/>
    <w:rsid w:val="0007212D"/>
    <w:rsid w:val="000727D8"/>
    <w:rsid w:val="00072B20"/>
    <w:rsid w:val="00072D72"/>
    <w:rsid w:val="00072FDD"/>
    <w:rsid w:val="00073367"/>
    <w:rsid w:val="00073BAC"/>
    <w:rsid w:val="00073FEB"/>
    <w:rsid w:val="00074173"/>
    <w:rsid w:val="00074310"/>
    <w:rsid w:val="000747DA"/>
    <w:rsid w:val="0007523C"/>
    <w:rsid w:val="0007567F"/>
    <w:rsid w:val="00075B81"/>
    <w:rsid w:val="00075BCF"/>
    <w:rsid w:val="00075BE2"/>
    <w:rsid w:val="00075CA2"/>
    <w:rsid w:val="00075E9A"/>
    <w:rsid w:val="00075EB2"/>
    <w:rsid w:val="00076977"/>
    <w:rsid w:val="00076B72"/>
    <w:rsid w:val="00076C28"/>
    <w:rsid w:val="0007766F"/>
    <w:rsid w:val="00077685"/>
    <w:rsid w:val="0007773C"/>
    <w:rsid w:val="00077961"/>
    <w:rsid w:val="00077DB8"/>
    <w:rsid w:val="0008003A"/>
    <w:rsid w:val="00080767"/>
    <w:rsid w:val="0008082E"/>
    <w:rsid w:val="00080B59"/>
    <w:rsid w:val="00080EC8"/>
    <w:rsid w:val="00081678"/>
    <w:rsid w:val="00081A57"/>
    <w:rsid w:val="00082384"/>
    <w:rsid w:val="000824E9"/>
    <w:rsid w:val="000826CC"/>
    <w:rsid w:val="00082CCB"/>
    <w:rsid w:val="00082D54"/>
    <w:rsid w:val="00082E96"/>
    <w:rsid w:val="00083030"/>
    <w:rsid w:val="0008387F"/>
    <w:rsid w:val="00083D28"/>
    <w:rsid w:val="0008402B"/>
    <w:rsid w:val="0008418D"/>
    <w:rsid w:val="0008498F"/>
    <w:rsid w:val="00084A6F"/>
    <w:rsid w:val="00084A9B"/>
    <w:rsid w:val="00084C81"/>
    <w:rsid w:val="00084EFC"/>
    <w:rsid w:val="00085936"/>
    <w:rsid w:val="00086039"/>
    <w:rsid w:val="000862C4"/>
    <w:rsid w:val="000864C6"/>
    <w:rsid w:val="00086E38"/>
    <w:rsid w:val="00086E39"/>
    <w:rsid w:val="00086E3B"/>
    <w:rsid w:val="00087147"/>
    <w:rsid w:val="000873A5"/>
    <w:rsid w:val="00087574"/>
    <w:rsid w:val="00087725"/>
    <w:rsid w:val="00087B37"/>
    <w:rsid w:val="0009008D"/>
    <w:rsid w:val="00090CBE"/>
    <w:rsid w:val="00091489"/>
    <w:rsid w:val="000915E0"/>
    <w:rsid w:val="000918A4"/>
    <w:rsid w:val="00091E13"/>
    <w:rsid w:val="000922B1"/>
    <w:rsid w:val="00092523"/>
    <w:rsid w:val="0009292E"/>
    <w:rsid w:val="00092A41"/>
    <w:rsid w:val="00093444"/>
    <w:rsid w:val="00093566"/>
    <w:rsid w:val="00093D76"/>
    <w:rsid w:val="000941E6"/>
    <w:rsid w:val="00094258"/>
    <w:rsid w:val="000942A6"/>
    <w:rsid w:val="000943DD"/>
    <w:rsid w:val="0009504B"/>
    <w:rsid w:val="00095761"/>
    <w:rsid w:val="000957FA"/>
    <w:rsid w:val="0009585C"/>
    <w:rsid w:val="00095C02"/>
    <w:rsid w:val="00095C42"/>
    <w:rsid w:val="00095F26"/>
    <w:rsid w:val="000965AB"/>
    <w:rsid w:val="000969A0"/>
    <w:rsid w:val="00096C4C"/>
    <w:rsid w:val="00096FAD"/>
    <w:rsid w:val="000971CA"/>
    <w:rsid w:val="0009721C"/>
    <w:rsid w:val="00097EE0"/>
    <w:rsid w:val="000A01E2"/>
    <w:rsid w:val="000A066A"/>
    <w:rsid w:val="000A091B"/>
    <w:rsid w:val="000A0A14"/>
    <w:rsid w:val="000A0FC6"/>
    <w:rsid w:val="000A15F3"/>
    <w:rsid w:val="000A1B03"/>
    <w:rsid w:val="000A1B82"/>
    <w:rsid w:val="000A1F24"/>
    <w:rsid w:val="000A218F"/>
    <w:rsid w:val="000A2C1D"/>
    <w:rsid w:val="000A2C5D"/>
    <w:rsid w:val="000A2DEF"/>
    <w:rsid w:val="000A2DF5"/>
    <w:rsid w:val="000A2FEA"/>
    <w:rsid w:val="000A3283"/>
    <w:rsid w:val="000A3474"/>
    <w:rsid w:val="000A36A3"/>
    <w:rsid w:val="000A3AFC"/>
    <w:rsid w:val="000A3C10"/>
    <w:rsid w:val="000A4746"/>
    <w:rsid w:val="000A49C1"/>
    <w:rsid w:val="000A4DC3"/>
    <w:rsid w:val="000A4DFF"/>
    <w:rsid w:val="000A61D1"/>
    <w:rsid w:val="000A64B1"/>
    <w:rsid w:val="000A6587"/>
    <w:rsid w:val="000A730E"/>
    <w:rsid w:val="000A75C6"/>
    <w:rsid w:val="000A7E3A"/>
    <w:rsid w:val="000A7EF1"/>
    <w:rsid w:val="000B0449"/>
    <w:rsid w:val="000B0613"/>
    <w:rsid w:val="000B0812"/>
    <w:rsid w:val="000B0F92"/>
    <w:rsid w:val="000B14C6"/>
    <w:rsid w:val="000B1DF9"/>
    <w:rsid w:val="000B28F6"/>
    <w:rsid w:val="000B2AAD"/>
    <w:rsid w:val="000B2B89"/>
    <w:rsid w:val="000B32FE"/>
    <w:rsid w:val="000B3399"/>
    <w:rsid w:val="000B38E6"/>
    <w:rsid w:val="000B3BE0"/>
    <w:rsid w:val="000B3D1D"/>
    <w:rsid w:val="000B4089"/>
    <w:rsid w:val="000B4467"/>
    <w:rsid w:val="000B452C"/>
    <w:rsid w:val="000B47BF"/>
    <w:rsid w:val="000B4BC3"/>
    <w:rsid w:val="000B4C85"/>
    <w:rsid w:val="000B4F4E"/>
    <w:rsid w:val="000B5D40"/>
    <w:rsid w:val="000B606F"/>
    <w:rsid w:val="000B6343"/>
    <w:rsid w:val="000B6378"/>
    <w:rsid w:val="000B6810"/>
    <w:rsid w:val="000B6E2C"/>
    <w:rsid w:val="000B76FC"/>
    <w:rsid w:val="000B7C9A"/>
    <w:rsid w:val="000B7D60"/>
    <w:rsid w:val="000C010E"/>
    <w:rsid w:val="000C03F8"/>
    <w:rsid w:val="000C0A90"/>
    <w:rsid w:val="000C0E52"/>
    <w:rsid w:val="000C0FE7"/>
    <w:rsid w:val="000C105D"/>
    <w:rsid w:val="000C12E5"/>
    <w:rsid w:val="000C1413"/>
    <w:rsid w:val="000C1D64"/>
    <w:rsid w:val="000C207A"/>
    <w:rsid w:val="000C2398"/>
    <w:rsid w:val="000C29F9"/>
    <w:rsid w:val="000C2A43"/>
    <w:rsid w:val="000C2EFF"/>
    <w:rsid w:val="000C3026"/>
    <w:rsid w:val="000C318D"/>
    <w:rsid w:val="000C33C4"/>
    <w:rsid w:val="000C35C0"/>
    <w:rsid w:val="000C367C"/>
    <w:rsid w:val="000C3712"/>
    <w:rsid w:val="000C398E"/>
    <w:rsid w:val="000C4010"/>
    <w:rsid w:val="000C45DE"/>
    <w:rsid w:val="000C5410"/>
    <w:rsid w:val="000C5605"/>
    <w:rsid w:val="000C5883"/>
    <w:rsid w:val="000C5B16"/>
    <w:rsid w:val="000C5FE7"/>
    <w:rsid w:val="000C649B"/>
    <w:rsid w:val="000C6B53"/>
    <w:rsid w:val="000C74CE"/>
    <w:rsid w:val="000C7AC5"/>
    <w:rsid w:val="000C7E36"/>
    <w:rsid w:val="000C7E51"/>
    <w:rsid w:val="000D01B9"/>
    <w:rsid w:val="000D08DC"/>
    <w:rsid w:val="000D0B42"/>
    <w:rsid w:val="000D0C5A"/>
    <w:rsid w:val="000D0DA1"/>
    <w:rsid w:val="000D0F8D"/>
    <w:rsid w:val="000D1525"/>
    <w:rsid w:val="000D16F5"/>
    <w:rsid w:val="000D1ECE"/>
    <w:rsid w:val="000D212F"/>
    <w:rsid w:val="000D233B"/>
    <w:rsid w:val="000D23A0"/>
    <w:rsid w:val="000D2AE4"/>
    <w:rsid w:val="000D2B99"/>
    <w:rsid w:val="000D2CE3"/>
    <w:rsid w:val="000D2E55"/>
    <w:rsid w:val="000D338F"/>
    <w:rsid w:val="000D3811"/>
    <w:rsid w:val="000D3AD6"/>
    <w:rsid w:val="000D4115"/>
    <w:rsid w:val="000D4494"/>
    <w:rsid w:val="000D4A67"/>
    <w:rsid w:val="000D4A9E"/>
    <w:rsid w:val="000D4CAF"/>
    <w:rsid w:val="000D4E24"/>
    <w:rsid w:val="000D5004"/>
    <w:rsid w:val="000D577B"/>
    <w:rsid w:val="000D58D1"/>
    <w:rsid w:val="000D5AED"/>
    <w:rsid w:val="000D639A"/>
    <w:rsid w:val="000D7002"/>
    <w:rsid w:val="000D70D2"/>
    <w:rsid w:val="000D7170"/>
    <w:rsid w:val="000D776A"/>
    <w:rsid w:val="000D788F"/>
    <w:rsid w:val="000E099F"/>
    <w:rsid w:val="000E0B98"/>
    <w:rsid w:val="000E1B8E"/>
    <w:rsid w:val="000E20C9"/>
    <w:rsid w:val="000E20CC"/>
    <w:rsid w:val="000E2232"/>
    <w:rsid w:val="000E26D3"/>
    <w:rsid w:val="000E2BC5"/>
    <w:rsid w:val="000E2C4D"/>
    <w:rsid w:val="000E2F81"/>
    <w:rsid w:val="000E31A6"/>
    <w:rsid w:val="000E3207"/>
    <w:rsid w:val="000E33C7"/>
    <w:rsid w:val="000E34DC"/>
    <w:rsid w:val="000E358D"/>
    <w:rsid w:val="000E3C20"/>
    <w:rsid w:val="000E43B0"/>
    <w:rsid w:val="000E44E8"/>
    <w:rsid w:val="000E4697"/>
    <w:rsid w:val="000E4956"/>
    <w:rsid w:val="000E49A1"/>
    <w:rsid w:val="000E4D91"/>
    <w:rsid w:val="000E51E5"/>
    <w:rsid w:val="000E56B3"/>
    <w:rsid w:val="000E5A1C"/>
    <w:rsid w:val="000E5C5A"/>
    <w:rsid w:val="000E5E3C"/>
    <w:rsid w:val="000E5EF5"/>
    <w:rsid w:val="000E62DA"/>
    <w:rsid w:val="000E6A03"/>
    <w:rsid w:val="000E6C54"/>
    <w:rsid w:val="000E6D6C"/>
    <w:rsid w:val="000E70F2"/>
    <w:rsid w:val="000E71C9"/>
    <w:rsid w:val="000E77DB"/>
    <w:rsid w:val="000E7B5E"/>
    <w:rsid w:val="000E7D42"/>
    <w:rsid w:val="000F00B3"/>
    <w:rsid w:val="000F0CFF"/>
    <w:rsid w:val="000F14A9"/>
    <w:rsid w:val="000F167F"/>
    <w:rsid w:val="000F1931"/>
    <w:rsid w:val="000F1B86"/>
    <w:rsid w:val="000F1F18"/>
    <w:rsid w:val="000F23E8"/>
    <w:rsid w:val="000F2E2C"/>
    <w:rsid w:val="000F35B2"/>
    <w:rsid w:val="000F3666"/>
    <w:rsid w:val="000F382C"/>
    <w:rsid w:val="000F38A0"/>
    <w:rsid w:val="000F399A"/>
    <w:rsid w:val="000F40A8"/>
    <w:rsid w:val="000F45AA"/>
    <w:rsid w:val="000F495B"/>
    <w:rsid w:val="000F511D"/>
    <w:rsid w:val="000F56EC"/>
    <w:rsid w:val="000F5850"/>
    <w:rsid w:val="000F5854"/>
    <w:rsid w:val="000F5B33"/>
    <w:rsid w:val="000F64D9"/>
    <w:rsid w:val="000F6C5E"/>
    <w:rsid w:val="000F71D2"/>
    <w:rsid w:val="000F74C1"/>
    <w:rsid w:val="0010030D"/>
    <w:rsid w:val="0010031D"/>
    <w:rsid w:val="001005E5"/>
    <w:rsid w:val="00100666"/>
    <w:rsid w:val="0010085C"/>
    <w:rsid w:val="00100982"/>
    <w:rsid w:val="00100B3B"/>
    <w:rsid w:val="00101BA5"/>
    <w:rsid w:val="00101C35"/>
    <w:rsid w:val="00101FA6"/>
    <w:rsid w:val="00102A5F"/>
    <w:rsid w:val="00103C66"/>
    <w:rsid w:val="00103CD7"/>
    <w:rsid w:val="00104124"/>
    <w:rsid w:val="0010449C"/>
    <w:rsid w:val="001046F7"/>
    <w:rsid w:val="00105B88"/>
    <w:rsid w:val="0010616D"/>
    <w:rsid w:val="00106238"/>
    <w:rsid w:val="00106293"/>
    <w:rsid w:val="001070A0"/>
    <w:rsid w:val="00107983"/>
    <w:rsid w:val="00107B2E"/>
    <w:rsid w:val="00107C9E"/>
    <w:rsid w:val="00107FFB"/>
    <w:rsid w:val="001107D9"/>
    <w:rsid w:val="00110D2A"/>
    <w:rsid w:val="00111EB2"/>
    <w:rsid w:val="00112370"/>
    <w:rsid w:val="00112683"/>
    <w:rsid w:val="00113513"/>
    <w:rsid w:val="00113517"/>
    <w:rsid w:val="00113EE4"/>
    <w:rsid w:val="00114259"/>
    <w:rsid w:val="00114A49"/>
    <w:rsid w:val="00115575"/>
    <w:rsid w:val="00115A3C"/>
    <w:rsid w:val="00115A61"/>
    <w:rsid w:val="00115AE2"/>
    <w:rsid w:val="00115F1C"/>
    <w:rsid w:val="001161B6"/>
    <w:rsid w:val="001164F5"/>
    <w:rsid w:val="001166DB"/>
    <w:rsid w:val="00116788"/>
    <w:rsid w:val="00117212"/>
    <w:rsid w:val="00117516"/>
    <w:rsid w:val="00117629"/>
    <w:rsid w:val="0011778E"/>
    <w:rsid w:val="001178FB"/>
    <w:rsid w:val="0011799F"/>
    <w:rsid w:val="00117D13"/>
    <w:rsid w:val="00120A27"/>
    <w:rsid w:val="0012148D"/>
    <w:rsid w:val="001214CA"/>
    <w:rsid w:val="00121804"/>
    <w:rsid w:val="00121F24"/>
    <w:rsid w:val="001227DE"/>
    <w:rsid w:val="00122914"/>
    <w:rsid w:val="00122A92"/>
    <w:rsid w:val="00122BC6"/>
    <w:rsid w:val="00122E8A"/>
    <w:rsid w:val="0012341E"/>
    <w:rsid w:val="00123F1D"/>
    <w:rsid w:val="00124206"/>
    <w:rsid w:val="001242EE"/>
    <w:rsid w:val="00124A7A"/>
    <w:rsid w:val="00124FDF"/>
    <w:rsid w:val="00125359"/>
    <w:rsid w:val="00125621"/>
    <w:rsid w:val="00125EF3"/>
    <w:rsid w:val="0012624C"/>
    <w:rsid w:val="0012625D"/>
    <w:rsid w:val="001266CA"/>
    <w:rsid w:val="00130272"/>
    <w:rsid w:val="001303A6"/>
    <w:rsid w:val="00130450"/>
    <w:rsid w:val="0013046F"/>
    <w:rsid w:val="0013060C"/>
    <w:rsid w:val="00131644"/>
    <w:rsid w:val="001319F0"/>
    <w:rsid w:val="00131C02"/>
    <w:rsid w:val="0013208D"/>
    <w:rsid w:val="00132B4F"/>
    <w:rsid w:val="00132BE8"/>
    <w:rsid w:val="00132F1F"/>
    <w:rsid w:val="00132FF6"/>
    <w:rsid w:val="0013337E"/>
    <w:rsid w:val="0013384D"/>
    <w:rsid w:val="001339A4"/>
    <w:rsid w:val="00134294"/>
    <w:rsid w:val="0013446A"/>
    <w:rsid w:val="00134549"/>
    <w:rsid w:val="00134B45"/>
    <w:rsid w:val="00134BE2"/>
    <w:rsid w:val="00135385"/>
    <w:rsid w:val="001359D6"/>
    <w:rsid w:val="00136255"/>
    <w:rsid w:val="00136A3E"/>
    <w:rsid w:val="00136CB4"/>
    <w:rsid w:val="00136F6B"/>
    <w:rsid w:val="001371DE"/>
    <w:rsid w:val="00137252"/>
    <w:rsid w:val="001372DB"/>
    <w:rsid w:val="001377F4"/>
    <w:rsid w:val="001378A4"/>
    <w:rsid w:val="00140767"/>
    <w:rsid w:val="00140A32"/>
    <w:rsid w:val="00140EEB"/>
    <w:rsid w:val="0014100D"/>
    <w:rsid w:val="00141567"/>
    <w:rsid w:val="00142385"/>
    <w:rsid w:val="00143530"/>
    <w:rsid w:val="00143A9E"/>
    <w:rsid w:val="00143E72"/>
    <w:rsid w:val="001442B0"/>
    <w:rsid w:val="001444EA"/>
    <w:rsid w:val="00144EA5"/>
    <w:rsid w:val="0014563B"/>
    <w:rsid w:val="00145749"/>
    <w:rsid w:val="00145F66"/>
    <w:rsid w:val="0014696A"/>
    <w:rsid w:val="00146BE9"/>
    <w:rsid w:val="00146E35"/>
    <w:rsid w:val="00146F06"/>
    <w:rsid w:val="00147D08"/>
    <w:rsid w:val="00147FAC"/>
    <w:rsid w:val="00150199"/>
    <w:rsid w:val="00150421"/>
    <w:rsid w:val="00150886"/>
    <w:rsid w:val="001518E9"/>
    <w:rsid w:val="00151E35"/>
    <w:rsid w:val="00152585"/>
    <w:rsid w:val="001528ED"/>
    <w:rsid w:val="00152CEE"/>
    <w:rsid w:val="001531DA"/>
    <w:rsid w:val="00153CBA"/>
    <w:rsid w:val="0015484A"/>
    <w:rsid w:val="00154D1B"/>
    <w:rsid w:val="00154DD4"/>
    <w:rsid w:val="00155153"/>
    <w:rsid w:val="00155228"/>
    <w:rsid w:val="001557F7"/>
    <w:rsid w:val="00155979"/>
    <w:rsid w:val="00155E98"/>
    <w:rsid w:val="00155F4E"/>
    <w:rsid w:val="001609F5"/>
    <w:rsid w:val="00160AE5"/>
    <w:rsid w:val="00160BD7"/>
    <w:rsid w:val="001610D7"/>
    <w:rsid w:val="00161126"/>
    <w:rsid w:val="00161401"/>
    <w:rsid w:val="001619D5"/>
    <w:rsid w:val="001621F9"/>
    <w:rsid w:val="00162813"/>
    <w:rsid w:val="00162BE8"/>
    <w:rsid w:val="00162F8D"/>
    <w:rsid w:val="0016303B"/>
    <w:rsid w:val="00163A0F"/>
    <w:rsid w:val="00163F89"/>
    <w:rsid w:val="0016451A"/>
    <w:rsid w:val="0016481B"/>
    <w:rsid w:val="00164B3D"/>
    <w:rsid w:val="0016533B"/>
    <w:rsid w:val="001656CC"/>
    <w:rsid w:val="00165903"/>
    <w:rsid w:val="00165C99"/>
    <w:rsid w:val="00165F98"/>
    <w:rsid w:val="001663EC"/>
    <w:rsid w:val="00166A7C"/>
    <w:rsid w:val="001672C6"/>
    <w:rsid w:val="0016791F"/>
    <w:rsid w:val="0016795E"/>
    <w:rsid w:val="00170A37"/>
    <w:rsid w:val="00170A60"/>
    <w:rsid w:val="0017108C"/>
    <w:rsid w:val="0017145B"/>
    <w:rsid w:val="00171499"/>
    <w:rsid w:val="0017171E"/>
    <w:rsid w:val="00171D21"/>
    <w:rsid w:val="00172115"/>
    <w:rsid w:val="0017215D"/>
    <w:rsid w:val="00172617"/>
    <w:rsid w:val="00173120"/>
    <w:rsid w:val="0017325E"/>
    <w:rsid w:val="00173820"/>
    <w:rsid w:val="00173D12"/>
    <w:rsid w:val="00173EF7"/>
    <w:rsid w:val="001742E2"/>
    <w:rsid w:val="00174855"/>
    <w:rsid w:val="00174BE5"/>
    <w:rsid w:val="00174EE0"/>
    <w:rsid w:val="00175149"/>
    <w:rsid w:val="001752A1"/>
    <w:rsid w:val="001758E3"/>
    <w:rsid w:val="00175E10"/>
    <w:rsid w:val="00175E65"/>
    <w:rsid w:val="0017601B"/>
    <w:rsid w:val="00176180"/>
    <w:rsid w:val="0017682F"/>
    <w:rsid w:val="00176A4F"/>
    <w:rsid w:val="00176E51"/>
    <w:rsid w:val="00176FAD"/>
    <w:rsid w:val="00177033"/>
    <w:rsid w:val="001771CD"/>
    <w:rsid w:val="001776D0"/>
    <w:rsid w:val="00177CC6"/>
    <w:rsid w:val="00177F3A"/>
    <w:rsid w:val="001802F7"/>
    <w:rsid w:val="00180746"/>
    <w:rsid w:val="0018083A"/>
    <w:rsid w:val="00180F28"/>
    <w:rsid w:val="00180F2A"/>
    <w:rsid w:val="00181045"/>
    <w:rsid w:val="0018125F"/>
    <w:rsid w:val="0018129E"/>
    <w:rsid w:val="00181975"/>
    <w:rsid w:val="00181992"/>
    <w:rsid w:val="00181F71"/>
    <w:rsid w:val="00182099"/>
    <w:rsid w:val="00182BBC"/>
    <w:rsid w:val="00183197"/>
    <w:rsid w:val="00183749"/>
    <w:rsid w:val="001843E3"/>
    <w:rsid w:val="00184B0F"/>
    <w:rsid w:val="00184CFA"/>
    <w:rsid w:val="0018554D"/>
    <w:rsid w:val="001855A6"/>
    <w:rsid w:val="00185681"/>
    <w:rsid w:val="00185E33"/>
    <w:rsid w:val="0018634A"/>
    <w:rsid w:val="00186495"/>
    <w:rsid w:val="0018679A"/>
    <w:rsid w:val="00186CC4"/>
    <w:rsid w:val="00186E5B"/>
    <w:rsid w:val="00186F19"/>
    <w:rsid w:val="0018716D"/>
    <w:rsid w:val="00187A98"/>
    <w:rsid w:val="00187BCF"/>
    <w:rsid w:val="00187C0C"/>
    <w:rsid w:val="00187F43"/>
    <w:rsid w:val="001905DB"/>
    <w:rsid w:val="0019098E"/>
    <w:rsid w:val="00191672"/>
    <w:rsid w:val="00191809"/>
    <w:rsid w:val="00192877"/>
    <w:rsid w:val="00192F31"/>
    <w:rsid w:val="001934F5"/>
    <w:rsid w:val="001935FF"/>
    <w:rsid w:val="00193608"/>
    <w:rsid w:val="00193687"/>
    <w:rsid w:val="0019370F"/>
    <w:rsid w:val="00193748"/>
    <w:rsid w:val="0019393A"/>
    <w:rsid w:val="0019482A"/>
    <w:rsid w:val="00194924"/>
    <w:rsid w:val="00194BF8"/>
    <w:rsid w:val="00194CD2"/>
    <w:rsid w:val="00195127"/>
    <w:rsid w:val="00195462"/>
    <w:rsid w:val="00195F91"/>
    <w:rsid w:val="0019603A"/>
    <w:rsid w:val="00196720"/>
    <w:rsid w:val="00197A84"/>
    <w:rsid w:val="001A078B"/>
    <w:rsid w:val="001A08EC"/>
    <w:rsid w:val="001A0B7F"/>
    <w:rsid w:val="001A0B8F"/>
    <w:rsid w:val="001A0C5C"/>
    <w:rsid w:val="001A11F0"/>
    <w:rsid w:val="001A1269"/>
    <w:rsid w:val="001A196A"/>
    <w:rsid w:val="001A1CD1"/>
    <w:rsid w:val="001A217D"/>
    <w:rsid w:val="001A2302"/>
    <w:rsid w:val="001A25CD"/>
    <w:rsid w:val="001A3CED"/>
    <w:rsid w:val="001A45EE"/>
    <w:rsid w:val="001A4634"/>
    <w:rsid w:val="001A4DE3"/>
    <w:rsid w:val="001A4F66"/>
    <w:rsid w:val="001A5478"/>
    <w:rsid w:val="001A5719"/>
    <w:rsid w:val="001A57E7"/>
    <w:rsid w:val="001A5B39"/>
    <w:rsid w:val="001A621F"/>
    <w:rsid w:val="001A691A"/>
    <w:rsid w:val="001A733D"/>
    <w:rsid w:val="001A75D2"/>
    <w:rsid w:val="001A77C9"/>
    <w:rsid w:val="001A7AE8"/>
    <w:rsid w:val="001A7C1A"/>
    <w:rsid w:val="001B0433"/>
    <w:rsid w:val="001B0CB8"/>
    <w:rsid w:val="001B10A3"/>
    <w:rsid w:val="001B1153"/>
    <w:rsid w:val="001B162D"/>
    <w:rsid w:val="001B22C9"/>
    <w:rsid w:val="001B264F"/>
    <w:rsid w:val="001B28FA"/>
    <w:rsid w:val="001B2C59"/>
    <w:rsid w:val="001B3672"/>
    <w:rsid w:val="001B3C44"/>
    <w:rsid w:val="001B42FD"/>
    <w:rsid w:val="001B5213"/>
    <w:rsid w:val="001B53E0"/>
    <w:rsid w:val="001B55E8"/>
    <w:rsid w:val="001B58B4"/>
    <w:rsid w:val="001B5BC9"/>
    <w:rsid w:val="001B6873"/>
    <w:rsid w:val="001B6947"/>
    <w:rsid w:val="001B6BEE"/>
    <w:rsid w:val="001B6F74"/>
    <w:rsid w:val="001B72AC"/>
    <w:rsid w:val="001B78DD"/>
    <w:rsid w:val="001B7E85"/>
    <w:rsid w:val="001C00B0"/>
    <w:rsid w:val="001C0146"/>
    <w:rsid w:val="001C0299"/>
    <w:rsid w:val="001C0636"/>
    <w:rsid w:val="001C08A2"/>
    <w:rsid w:val="001C08C5"/>
    <w:rsid w:val="001C0C29"/>
    <w:rsid w:val="001C0EEE"/>
    <w:rsid w:val="001C13CF"/>
    <w:rsid w:val="001C1531"/>
    <w:rsid w:val="001C17BF"/>
    <w:rsid w:val="001C1CC9"/>
    <w:rsid w:val="001C23D4"/>
    <w:rsid w:val="001C24FA"/>
    <w:rsid w:val="001C29F3"/>
    <w:rsid w:val="001C3469"/>
    <w:rsid w:val="001C3640"/>
    <w:rsid w:val="001C430B"/>
    <w:rsid w:val="001C434C"/>
    <w:rsid w:val="001C4AC4"/>
    <w:rsid w:val="001C4FB4"/>
    <w:rsid w:val="001C5264"/>
    <w:rsid w:val="001C548D"/>
    <w:rsid w:val="001C563A"/>
    <w:rsid w:val="001C5AEB"/>
    <w:rsid w:val="001C5BCE"/>
    <w:rsid w:val="001C5C36"/>
    <w:rsid w:val="001C6038"/>
    <w:rsid w:val="001C690C"/>
    <w:rsid w:val="001C6996"/>
    <w:rsid w:val="001C7083"/>
    <w:rsid w:val="001C7567"/>
    <w:rsid w:val="001C774B"/>
    <w:rsid w:val="001C7E22"/>
    <w:rsid w:val="001D0023"/>
    <w:rsid w:val="001D08F1"/>
    <w:rsid w:val="001D0DDB"/>
    <w:rsid w:val="001D0F06"/>
    <w:rsid w:val="001D165F"/>
    <w:rsid w:val="001D1C70"/>
    <w:rsid w:val="001D22BB"/>
    <w:rsid w:val="001D272B"/>
    <w:rsid w:val="001D29C7"/>
    <w:rsid w:val="001D3068"/>
    <w:rsid w:val="001D31E0"/>
    <w:rsid w:val="001D3A4A"/>
    <w:rsid w:val="001D3BE7"/>
    <w:rsid w:val="001D40C4"/>
    <w:rsid w:val="001D49AC"/>
    <w:rsid w:val="001D4CC8"/>
    <w:rsid w:val="001D51FE"/>
    <w:rsid w:val="001D561B"/>
    <w:rsid w:val="001D575B"/>
    <w:rsid w:val="001D57BA"/>
    <w:rsid w:val="001D5806"/>
    <w:rsid w:val="001D5F6D"/>
    <w:rsid w:val="001D6597"/>
    <w:rsid w:val="001D6828"/>
    <w:rsid w:val="001D6C42"/>
    <w:rsid w:val="001D740A"/>
    <w:rsid w:val="001D7DD0"/>
    <w:rsid w:val="001E0619"/>
    <w:rsid w:val="001E0D1A"/>
    <w:rsid w:val="001E1AF2"/>
    <w:rsid w:val="001E1C52"/>
    <w:rsid w:val="001E200D"/>
    <w:rsid w:val="001E2555"/>
    <w:rsid w:val="001E2793"/>
    <w:rsid w:val="001E2837"/>
    <w:rsid w:val="001E30BB"/>
    <w:rsid w:val="001E32CD"/>
    <w:rsid w:val="001E39E4"/>
    <w:rsid w:val="001E3BE6"/>
    <w:rsid w:val="001E3F0B"/>
    <w:rsid w:val="001E4145"/>
    <w:rsid w:val="001E4281"/>
    <w:rsid w:val="001E4399"/>
    <w:rsid w:val="001E4BC3"/>
    <w:rsid w:val="001E4FB5"/>
    <w:rsid w:val="001E539F"/>
    <w:rsid w:val="001E573F"/>
    <w:rsid w:val="001E5BB0"/>
    <w:rsid w:val="001E60CA"/>
    <w:rsid w:val="001E6A63"/>
    <w:rsid w:val="001E6ADC"/>
    <w:rsid w:val="001E6C23"/>
    <w:rsid w:val="001E6D4B"/>
    <w:rsid w:val="001E7548"/>
    <w:rsid w:val="001E7A72"/>
    <w:rsid w:val="001E7F29"/>
    <w:rsid w:val="001F0654"/>
    <w:rsid w:val="001F074D"/>
    <w:rsid w:val="001F0ABE"/>
    <w:rsid w:val="001F0B54"/>
    <w:rsid w:val="001F0CD7"/>
    <w:rsid w:val="001F1813"/>
    <w:rsid w:val="001F1A7E"/>
    <w:rsid w:val="001F1B42"/>
    <w:rsid w:val="001F1D68"/>
    <w:rsid w:val="001F1F80"/>
    <w:rsid w:val="001F2036"/>
    <w:rsid w:val="001F21B0"/>
    <w:rsid w:val="001F2601"/>
    <w:rsid w:val="001F2B30"/>
    <w:rsid w:val="001F39B1"/>
    <w:rsid w:val="001F3BA2"/>
    <w:rsid w:val="001F412E"/>
    <w:rsid w:val="001F4542"/>
    <w:rsid w:val="001F4578"/>
    <w:rsid w:val="001F4ABD"/>
    <w:rsid w:val="001F4AF7"/>
    <w:rsid w:val="001F4BDD"/>
    <w:rsid w:val="001F5350"/>
    <w:rsid w:val="001F5838"/>
    <w:rsid w:val="001F60EA"/>
    <w:rsid w:val="001F64E5"/>
    <w:rsid w:val="001F68B0"/>
    <w:rsid w:val="001F6CC5"/>
    <w:rsid w:val="001F6F9E"/>
    <w:rsid w:val="001F7134"/>
    <w:rsid w:val="001F7700"/>
    <w:rsid w:val="001F7B88"/>
    <w:rsid w:val="001F7D1A"/>
    <w:rsid w:val="0020081A"/>
    <w:rsid w:val="00200D60"/>
    <w:rsid w:val="00201231"/>
    <w:rsid w:val="002016C8"/>
    <w:rsid w:val="00201C45"/>
    <w:rsid w:val="00201EC7"/>
    <w:rsid w:val="002023E0"/>
    <w:rsid w:val="002026D4"/>
    <w:rsid w:val="00202769"/>
    <w:rsid w:val="002037C6"/>
    <w:rsid w:val="00203934"/>
    <w:rsid w:val="00203C08"/>
    <w:rsid w:val="00203FE7"/>
    <w:rsid w:val="00204031"/>
    <w:rsid w:val="00204509"/>
    <w:rsid w:val="00204579"/>
    <w:rsid w:val="00204A07"/>
    <w:rsid w:val="002050A5"/>
    <w:rsid w:val="00205200"/>
    <w:rsid w:val="002058BE"/>
    <w:rsid w:val="00205D6C"/>
    <w:rsid w:val="00205DFD"/>
    <w:rsid w:val="0020614C"/>
    <w:rsid w:val="002062E8"/>
    <w:rsid w:val="002063E3"/>
    <w:rsid w:val="0020658E"/>
    <w:rsid w:val="0020697A"/>
    <w:rsid w:val="00206D5D"/>
    <w:rsid w:val="00206F07"/>
    <w:rsid w:val="00207150"/>
    <w:rsid w:val="002074EC"/>
    <w:rsid w:val="0020770C"/>
    <w:rsid w:val="0020794F"/>
    <w:rsid w:val="00207C93"/>
    <w:rsid w:val="00207FAB"/>
    <w:rsid w:val="00210010"/>
    <w:rsid w:val="002102ED"/>
    <w:rsid w:val="00210531"/>
    <w:rsid w:val="00210C77"/>
    <w:rsid w:val="00210F0F"/>
    <w:rsid w:val="00211329"/>
    <w:rsid w:val="00211690"/>
    <w:rsid w:val="00211827"/>
    <w:rsid w:val="0021195A"/>
    <w:rsid w:val="00211B4E"/>
    <w:rsid w:val="00211D5E"/>
    <w:rsid w:val="00211E56"/>
    <w:rsid w:val="00211F63"/>
    <w:rsid w:val="00212771"/>
    <w:rsid w:val="00212A97"/>
    <w:rsid w:val="00212E32"/>
    <w:rsid w:val="00213591"/>
    <w:rsid w:val="0021365A"/>
    <w:rsid w:val="00213C0C"/>
    <w:rsid w:val="00213D8A"/>
    <w:rsid w:val="00213DF3"/>
    <w:rsid w:val="00214994"/>
    <w:rsid w:val="00214A04"/>
    <w:rsid w:val="00214BD8"/>
    <w:rsid w:val="00214C6B"/>
    <w:rsid w:val="0021519F"/>
    <w:rsid w:val="0021552A"/>
    <w:rsid w:val="00215824"/>
    <w:rsid w:val="00215BB2"/>
    <w:rsid w:val="002168DB"/>
    <w:rsid w:val="00216991"/>
    <w:rsid w:val="0021712F"/>
    <w:rsid w:val="00217747"/>
    <w:rsid w:val="00217B8B"/>
    <w:rsid w:val="00217EAB"/>
    <w:rsid w:val="0022000A"/>
    <w:rsid w:val="002203E2"/>
    <w:rsid w:val="0022065E"/>
    <w:rsid w:val="00221531"/>
    <w:rsid w:val="002216B3"/>
    <w:rsid w:val="00221FD7"/>
    <w:rsid w:val="00222385"/>
    <w:rsid w:val="00222861"/>
    <w:rsid w:val="00222873"/>
    <w:rsid w:val="00222A4C"/>
    <w:rsid w:val="00222AB0"/>
    <w:rsid w:val="00223042"/>
    <w:rsid w:val="0022342C"/>
    <w:rsid w:val="00223887"/>
    <w:rsid w:val="00223BA2"/>
    <w:rsid w:val="00224518"/>
    <w:rsid w:val="00224641"/>
    <w:rsid w:val="00224AF0"/>
    <w:rsid w:val="00224BCD"/>
    <w:rsid w:val="00224DD1"/>
    <w:rsid w:val="0022544E"/>
    <w:rsid w:val="00225964"/>
    <w:rsid w:val="00225E52"/>
    <w:rsid w:val="002260B4"/>
    <w:rsid w:val="00226743"/>
    <w:rsid w:val="00226C62"/>
    <w:rsid w:val="00226DAC"/>
    <w:rsid w:val="00226F6D"/>
    <w:rsid w:val="00227214"/>
    <w:rsid w:val="002273C4"/>
    <w:rsid w:val="0022740D"/>
    <w:rsid w:val="00227578"/>
    <w:rsid w:val="00230028"/>
    <w:rsid w:val="0023074C"/>
    <w:rsid w:val="00230A3A"/>
    <w:rsid w:val="00230B60"/>
    <w:rsid w:val="00230D20"/>
    <w:rsid w:val="00230E3F"/>
    <w:rsid w:val="00230E6B"/>
    <w:rsid w:val="00231847"/>
    <w:rsid w:val="002319E6"/>
    <w:rsid w:val="00232715"/>
    <w:rsid w:val="0023325A"/>
    <w:rsid w:val="00233428"/>
    <w:rsid w:val="002337BA"/>
    <w:rsid w:val="00234E61"/>
    <w:rsid w:val="00234F66"/>
    <w:rsid w:val="0023521E"/>
    <w:rsid w:val="002357E6"/>
    <w:rsid w:val="002366BB"/>
    <w:rsid w:val="00236794"/>
    <w:rsid w:val="00236837"/>
    <w:rsid w:val="00236BD2"/>
    <w:rsid w:val="00236ECA"/>
    <w:rsid w:val="002373FD"/>
    <w:rsid w:val="002374CF"/>
    <w:rsid w:val="002375FA"/>
    <w:rsid w:val="00237B11"/>
    <w:rsid w:val="00237CB0"/>
    <w:rsid w:val="00237FB8"/>
    <w:rsid w:val="0024014C"/>
    <w:rsid w:val="00240205"/>
    <w:rsid w:val="00240825"/>
    <w:rsid w:val="00240B65"/>
    <w:rsid w:val="00241081"/>
    <w:rsid w:val="002412DA"/>
    <w:rsid w:val="002413E5"/>
    <w:rsid w:val="00241E14"/>
    <w:rsid w:val="0024275E"/>
    <w:rsid w:val="00242760"/>
    <w:rsid w:val="0024280E"/>
    <w:rsid w:val="00242CE8"/>
    <w:rsid w:val="00242DB6"/>
    <w:rsid w:val="00242F28"/>
    <w:rsid w:val="002430A2"/>
    <w:rsid w:val="002432A2"/>
    <w:rsid w:val="00243383"/>
    <w:rsid w:val="002435DA"/>
    <w:rsid w:val="00243C74"/>
    <w:rsid w:val="00244197"/>
    <w:rsid w:val="002446C8"/>
    <w:rsid w:val="002447F4"/>
    <w:rsid w:val="00244AEE"/>
    <w:rsid w:val="00244EC4"/>
    <w:rsid w:val="002453D0"/>
    <w:rsid w:val="002455BC"/>
    <w:rsid w:val="0024583B"/>
    <w:rsid w:val="00245FC7"/>
    <w:rsid w:val="00246191"/>
    <w:rsid w:val="00246819"/>
    <w:rsid w:val="00246EA9"/>
    <w:rsid w:val="002470A1"/>
    <w:rsid w:val="002472EA"/>
    <w:rsid w:val="0024786C"/>
    <w:rsid w:val="0024797A"/>
    <w:rsid w:val="00247B1A"/>
    <w:rsid w:val="00247B6E"/>
    <w:rsid w:val="0025000C"/>
    <w:rsid w:val="00250179"/>
    <w:rsid w:val="002501A7"/>
    <w:rsid w:val="00250BD5"/>
    <w:rsid w:val="00251392"/>
    <w:rsid w:val="00251516"/>
    <w:rsid w:val="00251C89"/>
    <w:rsid w:val="002523F3"/>
    <w:rsid w:val="00252863"/>
    <w:rsid w:val="00252AFE"/>
    <w:rsid w:val="00252EA5"/>
    <w:rsid w:val="0025338B"/>
    <w:rsid w:val="00253ACA"/>
    <w:rsid w:val="00253DDC"/>
    <w:rsid w:val="00253DEA"/>
    <w:rsid w:val="00253EE5"/>
    <w:rsid w:val="00254D6C"/>
    <w:rsid w:val="00254D83"/>
    <w:rsid w:val="00254EA6"/>
    <w:rsid w:val="00255382"/>
    <w:rsid w:val="00255877"/>
    <w:rsid w:val="00255DA0"/>
    <w:rsid w:val="002565E2"/>
    <w:rsid w:val="00256E3F"/>
    <w:rsid w:val="0025703B"/>
    <w:rsid w:val="00260071"/>
    <w:rsid w:val="00260348"/>
    <w:rsid w:val="00260431"/>
    <w:rsid w:val="00260719"/>
    <w:rsid w:val="00260863"/>
    <w:rsid w:val="002618FB"/>
    <w:rsid w:val="00261CCB"/>
    <w:rsid w:val="0026367E"/>
    <w:rsid w:val="0026389E"/>
    <w:rsid w:val="00263AFE"/>
    <w:rsid w:val="002640C8"/>
    <w:rsid w:val="002640D8"/>
    <w:rsid w:val="002641D4"/>
    <w:rsid w:val="00264AEB"/>
    <w:rsid w:val="00265EB1"/>
    <w:rsid w:val="0026618D"/>
    <w:rsid w:val="0026697E"/>
    <w:rsid w:val="00266A94"/>
    <w:rsid w:val="00266E46"/>
    <w:rsid w:val="002671E7"/>
    <w:rsid w:val="002672AF"/>
    <w:rsid w:val="0026734A"/>
    <w:rsid w:val="0026784F"/>
    <w:rsid w:val="00267C13"/>
    <w:rsid w:val="002706AE"/>
    <w:rsid w:val="00270B2E"/>
    <w:rsid w:val="00270B90"/>
    <w:rsid w:val="00270DD6"/>
    <w:rsid w:val="00271031"/>
    <w:rsid w:val="0027154C"/>
    <w:rsid w:val="00271CAD"/>
    <w:rsid w:val="00271EA2"/>
    <w:rsid w:val="002722F6"/>
    <w:rsid w:val="002729B5"/>
    <w:rsid w:val="00272A52"/>
    <w:rsid w:val="00272BEC"/>
    <w:rsid w:val="002731A5"/>
    <w:rsid w:val="00273F8B"/>
    <w:rsid w:val="00274104"/>
    <w:rsid w:val="002745EC"/>
    <w:rsid w:val="00274F66"/>
    <w:rsid w:val="00275A02"/>
    <w:rsid w:val="00275AA9"/>
    <w:rsid w:val="00275D1F"/>
    <w:rsid w:val="002762BA"/>
    <w:rsid w:val="00276788"/>
    <w:rsid w:val="00276895"/>
    <w:rsid w:val="0027693F"/>
    <w:rsid w:val="00277031"/>
    <w:rsid w:val="002773C8"/>
    <w:rsid w:val="002775DE"/>
    <w:rsid w:val="002779A8"/>
    <w:rsid w:val="00280071"/>
    <w:rsid w:val="002802ED"/>
    <w:rsid w:val="0028039A"/>
    <w:rsid w:val="002807D4"/>
    <w:rsid w:val="00280B0D"/>
    <w:rsid w:val="00280B52"/>
    <w:rsid w:val="00280D2A"/>
    <w:rsid w:val="002812DA"/>
    <w:rsid w:val="00281AC2"/>
    <w:rsid w:val="00282417"/>
    <w:rsid w:val="002825D8"/>
    <w:rsid w:val="00282807"/>
    <w:rsid w:val="00282B76"/>
    <w:rsid w:val="00282C8E"/>
    <w:rsid w:val="00282D37"/>
    <w:rsid w:val="00282D90"/>
    <w:rsid w:val="002833D2"/>
    <w:rsid w:val="002838C3"/>
    <w:rsid w:val="002849DC"/>
    <w:rsid w:val="00284EC8"/>
    <w:rsid w:val="0028513A"/>
    <w:rsid w:val="002863F2"/>
    <w:rsid w:val="002865ED"/>
    <w:rsid w:val="00286602"/>
    <w:rsid w:val="002866C0"/>
    <w:rsid w:val="002867A8"/>
    <w:rsid w:val="002867EC"/>
    <w:rsid w:val="002868C3"/>
    <w:rsid w:val="00286DB5"/>
    <w:rsid w:val="0028795F"/>
    <w:rsid w:val="00287CF0"/>
    <w:rsid w:val="002900C4"/>
    <w:rsid w:val="002902E1"/>
    <w:rsid w:val="00290A6C"/>
    <w:rsid w:val="00290F90"/>
    <w:rsid w:val="00291180"/>
    <w:rsid w:val="0029231B"/>
    <w:rsid w:val="002924BF"/>
    <w:rsid w:val="00292684"/>
    <w:rsid w:val="00292A1C"/>
    <w:rsid w:val="00292A7F"/>
    <w:rsid w:val="00292C81"/>
    <w:rsid w:val="0029301A"/>
    <w:rsid w:val="00293443"/>
    <w:rsid w:val="002936A0"/>
    <w:rsid w:val="00293AC7"/>
    <w:rsid w:val="00294075"/>
    <w:rsid w:val="0029476B"/>
    <w:rsid w:val="00294944"/>
    <w:rsid w:val="002949E2"/>
    <w:rsid w:val="00294E12"/>
    <w:rsid w:val="00294E69"/>
    <w:rsid w:val="0029554D"/>
    <w:rsid w:val="002956A8"/>
    <w:rsid w:val="0029575B"/>
    <w:rsid w:val="00295808"/>
    <w:rsid w:val="00295CC7"/>
    <w:rsid w:val="00295D87"/>
    <w:rsid w:val="00295FCC"/>
    <w:rsid w:val="00297288"/>
    <w:rsid w:val="002979E6"/>
    <w:rsid w:val="00297A91"/>
    <w:rsid w:val="002A048D"/>
    <w:rsid w:val="002A0747"/>
    <w:rsid w:val="002A0A42"/>
    <w:rsid w:val="002A0B61"/>
    <w:rsid w:val="002A1304"/>
    <w:rsid w:val="002A13F3"/>
    <w:rsid w:val="002A17F3"/>
    <w:rsid w:val="002A19A4"/>
    <w:rsid w:val="002A1A12"/>
    <w:rsid w:val="002A1BAB"/>
    <w:rsid w:val="002A1CD9"/>
    <w:rsid w:val="002A1D9E"/>
    <w:rsid w:val="002A2284"/>
    <w:rsid w:val="002A2376"/>
    <w:rsid w:val="002A2C5E"/>
    <w:rsid w:val="002A2ECC"/>
    <w:rsid w:val="002A3567"/>
    <w:rsid w:val="002A37F8"/>
    <w:rsid w:val="002A3808"/>
    <w:rsid w:val="002A3A27"/>
    <w:rsid w:val="002A4112"/>
    <w:rsid w:val="002A4410"/>
    <w:rsid w:val="002A44A6"/>
    <w:rsid w:val="002A4817"/>
    <w:rsid w:val="002A4B49"/>
    <w:rsid w:val="002A4EB0"/>
    <w:rsid w:val="002A54A9"/>
    <w:rsid w:val="002A5706"/>
    <w:rsid w:val="002A573F"/>
    <w:rsid w:val="002A603C"/>
    <w:rsid w:val="002A6176"/>
    <w:rsid w:val="002A696A"/>
    <w:rsid w:val="002A6C12"/>
    <w:rsid w:val="002A6DB6"/>
    <w:rsid w:val="002A6E2F"/>
    <w:rsid w:val="002A6FEF"/>
    <w:rsid w:val="002A7484"/>
    <w:rsid w:val="002A7B2A"/>
    <w:rsid w:val="002A7B43"/>
    <w:rsid w:val="002A7E90"/>
    <w:rsid w:val="002B00D1"/>
    <w:rsid w:val="002B0241"/>
    <w:rsid w:val="002B0C93"/>
    <w:rsid w:val="002B19A1"/>
    <w:rsid w:val="002B1A62"/>
    <w:rsid w:val="002B1D46"/>
    <w:rsid w:val="002B2142"/>
    <w:rsid w:val="002B24D3"/>
    <w:rsid w:val="002B29F1"/>
    <w:rsid w:val="002B2A80"/>
    <w:rsid w:val="002B2C81"/>
    <w:rsid w:val="002B3571"/>
    <w:rsid w:val="002B3AFF"/>
    <w:rsid w:val="002B3C7B"/>
    <w:rsid w:val="002B3E2D"/>
    <w:rsid w:val="002B3EFE"/>
    <w:rsid w:val="002B3F30"/>
    <w:rsid w:val="002B4618"/>
    <w:rsid w:val="002B4624"/>
    <w:rsid w:val="002B46CC"/>
    <w:rsid w:val="002B4988"/>
    <w:rsid w:val="002B49BD"/>
    <w:rsid w:val="002B4EA4"/>
    <w:rsid w:val="002B512F"/>
    <w:rsid w:val="002B53E9"/>
    <w:rsid w:val="002B54F4"/>
    <w:rsid w:val="002B5573"/>
    <w:rsid w:val="002B5A32"/>
    <w:rsid w:val="002B602D"/>
    <w:rsid w:val="002B6740"/>
    <w:rsid w:val="002B6A71"/>
    <w:rsid w:val="002B6FCD"/>
    <w:rsid w:val="002B70F3"/>
    <w:rsid w:val="002B7176"/>
    <w:rsid w:val="002B7B1A"/>
    <w:rsid w:val="002B7D6C"/>
    <w:rsid w:val="002C0013"/>
    <w:rsid w:val="002C0A20"/>
    <w:rsid w:val="002C1BE9"/>
    <w:rsid w:val="002C1D14"/>
    <w:rsid w:val="002C1FF3"/>
    <w:rsid w:val="002C24A4"/>
    <w:rsid w:val="002C2B6C"/>
    <w:rsid w:val="002C2DDE"/>
    <w:rsid w:val="002C2DFC"/>
    <w:rsid w:val="002C305D"/>
    <w:rsid w:val="002C314A"/>
    <w:rsid w:val="002C365A"/>
    <w:rsid w:val="002C3EC2"/>
    <w:rsid w:val="002C3ED9"/>
    <w:rsid w:val="002C3F81"/>
    <w:rsid w:val="002C437C"/>
    <w:rsid w:val="002C506E"/>
    <w:rsid w:val="002C57AD"/>
    <w:rsid w:val="002C5E3D"/>
    <w:rsid w:val="002C5E90"/>
    <w:rsid w:val="002C63A7"/>
    <w:rsid w:val="002C63C5"/>
    <w:rsid w:val="002C645B"/>
    <w:rsid w:val="002C662E"/>
    <w:rsid w:val="002C6C31"/>
    <w:rsid w:val="002C7441"/>
    <w:rsid w:val="002C78F8"/>
    <w:rsid w:val="002C7913"/>
    <w:rsid w:val="002C7C2F"/>
    <w:rsid w:val="002C7CB0"/>
    <w:rsid w:val="002C7D11"/>
    <w:rsid w:val="002C7FE1"/>
    <w:rsid w:val="002D00A1"/>
    <w:rsid w:val="002D0722"/>
    <w:rsid w:val="002D074F"/>
    <w:rsid w:val="002D0F94"/>
    <w:rsid w:val="002D145A"/>
    <w:rsid w:val="002D1956"/>
    <w:rsid w:val="002D1F0D"/>
    <w:rsid w:val="002D2A70"/>
    <w:rsid w:val="002D2AF7"/>
    <w:rsid w:val="002D3790"/>
    <w:rsid w:val="002D3AB5"/>
    <w:rsid w:val="002D3CF6"/>
    <w:rsid w:val="002D3DEB"/>
    <w:rsid w:val="002D3EE4"/>
    <w:rsid w:val="002D42A5"/>
    <w:rsid w:val="002D5253"/>
    <w:rsid w:val="002D5A1E"/>
    <w:rsid w:val="002D5B03"/>
    <w:rsid w:val="002D5B24"/>
    <w:rsid w:val="002D5B5F"/>
    <w:rsid w:val="002D61B4"/>
    <w:rsid w:val="002D6676"/>
    <w:rsid w:val="002D67BB"/>
    <w:rsid w:val="002D6848"/>
    <w:rsid w:val="002D6D38"/>
    <w:rsid w:val="002D6DB1"/>
    <w:rsid w:val="002D72AA"/>
    <w:rsid w:val="002D733D"/>
    <w:rsid w:val="002D7694"/>
    <w:rsid w:val="002D76BB"/>
    <w:rsid w:val="002D77A2"/>
    <w:rsid w:val="002D77BD"/>
    <w:rsid w:val="002E0366"/>
    <w:rsid w:val="002E0501"/>
    <w:rsid w:val="002E0A54"/>
    <w:rsid w:val="002E0ECC"/>
    <w:rsid w:val="002E145F"/>
    <w:rsid w:val="002E178B"/>
    <w:rsid w:val="002E1826"/>
    <w:rsid w:val="002E1B56"/>
    <w:rsid w:val="002E296B"/>
    <w:rsid w:val="002E2B1A"/>
    <w:rsid w:val="002E37EA"/>
    <w:rsid w:val="002E3E79"/>
    <w:rsid w:val="002E40C2"/>
    <w:rsid w:val="002E46A8"/>
    <w:rsid w:val="002E48C0"/>
    <w:rsid w:val="002E4DB3"/>
    <w:rsid w:val="002E55C8"/>
    <w:rsid w:val="002E55E9"/>
    <w:rsid w:val="002E5D0A"/>
    <w:rsid w:val="002E629F"/>
    <w:rsid w:val="002E6F26"/>
    <w:rsid w:val="002E7581"/>
    <w:rsid w:val="002E7C1B"/>
    <w:rsid w:val="002E7C3D"/>
    <w:rsid w:val="002F00B9"/>
    <w:rsid w:val="002F0366"/>
    <w:rsid w:val="002F03B9"/>
    <w:rsid w:val="002F06D1"/>
    <w:rsid w:val="002F0A8C"/>
    <w:rsid w:val="002F0AE0"/>
    <w:rsid w:val="002F0E30"/>
    <w:rsid w:val="002F12E7"/>
    <w:rsid w:val="002F1590"/>
    <w:rsid w:val="002F1629"/>
    <w:rsid w:val="002F1DE1"/>
    <w:rsid w:val="002F306B"/>
    <w:rsid w:val="002F3172"/>
    <w:rsid w:val="002F36A8"/>
    <w:rsid w:val="002F372F"/>
    <w:rsid w:val="002F3D30"/>
    <w:rsid w:val="002F3DD0"/>
    <w:rsid w:val="002F4052"/>
    <w:rsid w:val="002F4533"/>
    <w:rsid w:val="002F45A3"/>
    <w:rsid w:val="002F47D0"/>
    <w:rsid w:val="002F4D40"/>
    <w:rsid w:val="002F57AF"/>
    <w:rsid w:val="002F5A6E"/>
    <w:rsid w:val="002F5B6B"/>
    <w:rsid w:val="002F5CC4"/>
    <w:rsid w:val="002F6373"/>
    <w:rsid w:val="002F67EE"/>
    <w:rsid w:val="002F6F68"/>
    <w:rsid w:val="002F6FC4"/>
    <w:rsid w:val="002F7456"/>
    <w:rsid w:val="002F7CD4"/>
    <w:rsid w:val="003003E5"/>
    <w:rsid w:val="00300FB3"/>
    <w:rsid w:val="003010B7"/>
    <w:rsid w:val="003011C4"/>
    <w:rsid w:val="003014A3"/>
    <w:rsid w:val="00301842"/>
    <w:rsid w:val="003019AA"/>
    <w:rsid w:val="003019F9"/>
    <w:rsid w:val="003019FF"/>
    <w:rsid w:val="00301D38"/>
    <w:rsid w:val="00301EF4"/>
    <w:rsid w:val="00302074"/>
    <w:rsid w:val="003023DE"/>
    <w:rsid w:val="003023EE"/>
    <w:rsid w:val="003024CE"/>
    <w:rsid w:val="003027C1"/>
    <w:rsid w:val="00302C78"/>
    <w:rsid w:val="00302D04"/>
    <w:rsid w:val="003036E3"/>
    <w:rsid w:val="00303B75"/>
    <w:rsid w:val="00303CBE"/>
    <w:rsid w:val="00304041"/>
    <w:rsid w:val="0030419B"/>
    <w:rsid w:val="00304245"/>
    <w:rsid w:val="00304337"/>
    <w:rsid w:val="00305346"/>
    <w:rsid w:val="003055D7"/>
    <w:rsid w:val="003056B9"/>
    <w:rsid w:val="00305BDE"/>
    <w:rsid w:val="00305D5B"/>
    <w:rsid w:val="00306005"/>
    <w:rsid w:val="003064AD"/>
    <w:rsid w:val="003064B4"/>
    <w:rsid w:val="00306958"/>
    <w:rsid w:val="00306F74"/>
    <w:rsid w:val="00306FB0"/>
    <w:rsid w:val="0030708A"/>
    <w:rsid w:val="003071E2"/>
    <w:rsid w:val="003074DC"/>
    <w:rsid w:val="00307540"/>
    <w:rsid w:val="0030799E"/>
    <w:rsid w:val="00307AF5"/>
    <w:rsid w:val="00307BB2"/>
    <w:rsid w:val="00307D12"/>
    <w:rsid w:val="00307EA9"/>
    <w:rsid w:val="00310016"/>
    <w:rsid w:val="00310633"/>
    <w:rsid w:val="00310C55"/>
    <w:rsid w:val="00310D4E"/>
    <w:rsid w:val="0031161D"/>
    <w:rsid w:val="003118EF"/>
    <w:rsid w:val="00311CDA"/>
    <w:rsid w:val="0031247C"/>
    <w:rsid w:val="00312E75"/>
    <w:rsid w:val="00313014"/>
    <w:rsid w:val="003132A2"/>
    <w:rsid w:val="003135D9"/>
    <w:rsid w:val="00313724"/>
    <w:rsid w:val="0031396F"/>
    <w:rsid w:val="00313B2E"/>
    <w:rsid w:val="00313B78"/>
    <w:rsid w:val="00313BDC"/>
    <w:rsid w:val="0031491F"/>
    <w:rsid w:val="00314E3C"/>
    <w:rsid w:val="00315182"/>
    <w:rsid w:val="0031587F"/>
    <w:rsid w:val="00315FF0"/>
    <w:rsid w:val="00316035"/>
    <w:rsid w:val="00316809"/>
    <w:rsid w:val="00316AC4"/>
    <w:rsid w:val="00316E13"/>
    <w:rsid w:val="00317274"/>
    <w:rsid w:val="0031730D"/>
    <w:rsid w:val="00317461"/>
    <w:rsid w:val="0031752B"/>
    <w:rsid w:val="003178DB"/>
    <w:rsid w:val="00317911"/>
    <w:rsid w:val="00317D4C"/>
    <w:rsid w:val="003212B2"/>
    <w:rsid w:val="00321C38"/>
    <w:rsid w:val="00321DD1"/>
    <w:rsid w:val="003220AE"/>
    <w:rsid w:val="00322476"/>
    <w:rsid w:val="00322A4C"/>
    <w:rsid w:val="00322F7B"/>
    <w:rsid w:val="003231C0"/>
    <w:rsid w:val="003232F2"/>
    <w:rsid w:val="0032381F"/>
    <w:rsid w:val="0032395E"/>
    <w:rsid w:val="00323AE5"/>
    <w:rsid w:val="0032404E"/>
    <w:rsid w:val="0032420C"/>
    <w:rsid w:val="00324320"/>
    <w:rsid w:val="0032442A"/>
    <w:rsid w:val="00324AAE"/>
    <w:rsid w:val="003253BC"/>
    <w:rsid w:val="00325978"/>
    <w:rsid w:val="003259DA"/>
    <w:rsid w:val="00325FBF"/>
    <w:rsid w:val="00326A4B"/>
    <w:rsid w:val="0032740F"/>
    <w:rsid w:val="00327A67"/>
    <w:rsid w:val="00327A8D"/>
    <w:rsid w:val="00327F85"/>
    <w:rsid w:val="00330267"/>
    <w:rsid w:val="00330672"/>
    <w:rsid w:val="00330847"/>
    <w:rsid w:val="00330C21"/>
    <w:rsid w:val="00330DD0"/>
    <w:rsid w:val="00330F91"/>
    <w:rsid w:val="003317CC"/>
    <w:rsid w:val="00331931"/>
    <w:rsid w:val="00332409"/>
    <w:rsid w:val="00332B05"/>
    <w:rsid w:val="00332C34"/>
    <w:rsid w:val="00332E0A"/>
    <w:rsid w:val="00333034"/>
    <w:rsid w:val="00333326"/>
    <w:rsid w:val="003338CF"/>
    <w:rsid w:val="00333A35"/>
    <w:rsid w:val="00333BFD"/>
    <w:rsid w:val="00333DAA"/>
    <w:rsid w:val="0033416F"/>
    <w:rsid w:val="00334346"/>
    <w:rsid w:val="0033558A"/>
    <w:rsid w:val="003356BC"/>
    <w:rsid w:val="003357DC"/>
    <w:rsid w:val="00335945"/>
    <w:rsid w:val="00335A6B"/>
    <w:rsid w:val="00335B51"/>
    <w:rsid w:val="003362C2"/>
    <w:rsid w:val="003362CA"/>
    <w:rsid w:val="00336363"/>
    <w:rsid w:val="00336D6A"/>
    <w:rsid w:val="00336EF1"/>
    <w:rsid w:val="003370DE"/>
    <w:rsid w:val="003377BF"/>
    <w:rsid w:val="00337D62"/>
    <w:rsid w:val="00340E69"/>
    <w:rsid w:val="00341A1C"/>
    <w:rsid w:val="00341CFD"/>
    <w:rsid w:val="00341E90"/>
    <w:rsid w:val="003421CB"/>
    <w:rsid w:val="0034274F"/>
    <w:rsid w:val="00342A20"/>
    <w:rsid w:val="00343BCB"/>
    <w:rsid w:val="00343E2A"/>
    <w:rsid w:val="00343F2B"/>
    <w:rsid w:val="0034413E"/>
    <w:rsid w:val="00344DEA"/>
    <w:rsid w:val="00344DFE"/>
    <w:rsid w:val="00344EE3"/>
    <w:rsid w:val="00344EED"/>
    <w:rsid w:val="0034555F"/>
    <w:rsid w:val="00345841"/>
    <w:rsid w:val="00345DF6"/>
    <w:rsid w:val="00345E47"/>
    <w:rsid w:val="0034601A"/>
    <w:rsid w:val="00346037"/>
    <w:rsid w:val="00346F2D"/>
    <w:rsid w:val="0034734C"/>
    <w:rsid w:val="00347532"/>
    <w:rsid w:val="003475B6"/>
    <w:rsid w:val="003475C5"/>
    <w:rsid w:val="00347648"/>
    <w:rsid w:val="00347DA8"/>
    <w:rsid w:val="00347E0E"/>
    <w:rsid w:val="00350645"/>
    <w:rsid w:val="00350961"/>
    <w:rsid w:val="00350BC0"/>
    <w:rsid w:val="00350C25"/>
    <w:rsid w:val="00350CA5"/>
    <w:rsid w:val="00350F18"/>
    <w:rsid w:val="003514B5"/>
    <w:rsid w:val="003518FD"/>
    <w:rsid w:val="00351EB6"/>
    <w:rsid w:val="00351FEA"/>
    <w:rsid w:val="0035200A"/>
    <w:rsid w:val="003527FF"/>
    <w:rsid w:val="00352B19"/>
    <w:rsid w:val="00353B5C"/>
    <w:rsid w:val="00354196"/>
    <w:rsid w:val="00354E1A"/>
    <w:rsid w:val="00354E32"/>
    <w:rsid w:val="00354F80"/>
    <w:rsid w:val="0035501A"/>
    <w:rsid w:val="0035528F"/>
    <w:rsid w:val="00355857"/>
    <w:rsid w:val="00355CE9"/>
    <w:rsid w:val="00355D4D"/>
    <w:rsid w:val="0035643E"/>
    <w:rsid w:val="00356A6D"/>
    <w:rsid w:val="00356ADC"/>
    <w:rsid w:val="00356CBF"/>
    <w:rsid w:val="003574D8"/>
    <w:rsid w:val="003603CE"/>
    <w:rsid w:val="003603E3"/>
    <w:rsid w:val="00360711"/>
    <w:rsid w:val="003608AD"/>
    <w:rsid w:val="00360D07"/>
    <w:rsid w:val="003619C3"/>
    <w:rsid w:val="0036218E"/>
    <w:rsid w:val="003622F6"/>
    <w:rsid w:val="00362728"/>
    <w:rsid w:val="003628F1"/>
    <w:rsid w:val="00362C79"/>
    <w:rsid w:val="00362D44"/>
    <w:rsid w:val="00362F34"/>
    <w:rsid w:val="003632B7"/>
    <w:rsid w:val="003632C3"/>
    <w:rsid w:val="00363649"/>
    <w:rsid w:val="00363AF4"/>
    <w:rsid w:val="00363E70"/>
    <w:rsid w:val="00364021"/>
    <w:rsid w:val="0036407A"/>
    <w:rsid w:val="00364444"/>
    <w:rsid w:val="0036466B"/>
    <w:rsid w:val="00364EBB"/>
    <w:rsid w:val="003654D9"/>
    <w:rsid w:val="00365661"/>
    <w:rsid w:val="00365D61"/>
    <w:rsid w:val="00365EFE"/>
    <w:rsid w:val="0036613B"/>
    <w:rsid w:val="00367068"/>
    <w:rsid w:val="00367E1D"/>
    <w:rsid w:val="00367FDE"/>
    <w:rsid w:val="003700E5"/>
    <w:rsid w:val="00370124"/>
    <w:rsid w:val="0037094B"/>
    <w:rsid w:val="0037105B"/>
    <w:rsid w:val="0037171A"/>
    <w:rsid w:val="0037193C"/>
    <w:rsid w:val="00371D8D"/>
    <w:rsid w:val="0037261F"/>
    <w:rsid w:val="00372625"/>
    <w:rsid w:val="00372B00"/>
    <w:rsid w:val="00372EAB"/>
    <w:rsid w:val="00373076"/>
    <w:rsid w:val="00373193"/>
    <w:rsid w:val="00373863"/>
    <w:rsid w:val="00373BEF"/>
    <w:rsid w:val="00373FEE"/>
    <w:rsid w:val="003742DD"/>
    <w:rsid w:val="00374599"/>
    <w:rsid w:val="003745BB"/>
    <w:rsid w:val="0037475F"/>
    <w:rsid w:val="00374762"/>
    <w:rsid w:val="00374917"/>
    <w:rsid w:val="00374D47"/>
    <w:rsid w:val="00374E75"/>
    <w:rsid w:val="00374F48"/>
    <w:rsid w:val="003754DA"/>
    <w:rsid w:val="003760C9"/>
    <w:rsid w:val="00376155"/>
    <w:rsid w:val="00376247"/>
    <w:rsid w:val="00376701"/>
    <w:rsid w:val="0037675A"/>
    <w:rsid w:val="0037678F"/>
    <w:rsid w:val="00376D7B"/>
    <w:rsid w:val="00376EDB"/>
    <w:rsid w:val="00377387"/>
    <w:rsid w:val="003773BA"/>
    <w:rsid w:val="00380188"/>
    <w:rsid w:val="003803CB"/>
    <w:rsid w:val="00380BB3"/>
    <w:rsid w:val="00381631"/>
    <w:rsid w:val="00381812"/>
    <w:rsid w:val="003819E9"/>
    <w:rsid w:val="00381CCD"/>
    <w:rsid w:val="00381F09"/>
    <w:rsid w:val="00382519"/>
    <w:rsid w:val="003828B5"/>
    <w:rsid w:val="00383970"/>
    <w:rsid w:val="00383AE8"/>
    <w:rsid w:val="00384A38"/>
    <w:rsid w:val="00384D23"/>
    <w:rsid w:val="00384DAD"/>
    <w:rsid w:val="003859C0"/>
    <w:rsid w:val="00385A13"/>
    <w:rsid w:val="00386512"/>
    <w:rsid w:val="003866EC"/>
    <w:rsid w:val="00386E9E"/>
    <w:rsid w:val="00386FBA"/>
    <w:rsid w:val="0038719E"/>
    <w:rsid w:val="0038791C"/>
    <w:rsid w:val="00387B45"/>
    <w:rsid w:val="00387B8F"/>
    <w:rsid w:val="00387F47"/>
    <w:rsid w:val="00387FD3"/>
    <w:rsid w:val="0039047E"/>
    <w:rsid w:val="00390491"/>
    <w:rsid w:val="00390647"/>
    <w:rsid w:val="00390A3C"/>
    <w:rsid w:val="00390C6F"/>
    <w:rsid w:val="0039126E"/>
    <w:rsid w:val="00391945"/>
    <w:rsid w:val="003919AB"/>
    <w:rsid w:val="00391B67"/>
    <w:rsid w:val="00391D34"/>
    <w:rsid w:val="00391E75"/>
    <w:rsid w:val="003921D4"/>
    <w:rsid w:val="003923A1"/>
    <w:rsid w:val="003927AA"/>
    <w:rsid w:val="003931C1"/>
    <w:rsid w:val="003933A4"/>
    <w:rsid w:val="0039341D"/>
    <w:rsid w:val="0039421C"/>
    <w:rsid w:val="003946D9"/>
    <w:rsid w:val="0039470F"/>
    <w:rsid w:val="00394A2A"/>
    <w:rsid w:val="00394AA0"/>
    <w:rsid w:val="00394F52"/>
    <w:rsid w:val="003950CC"/>
    <w:rsid w:val="00395859"/>
    <w:rsid w:val="00395F99"/>
    <w:rsid w:val="003963E5"/>
    <w:rsid w:val="003966E7"/>
    <w:rsid w:val="00396C86"/>
    <w:rsid w:val="0039708E"/>
    <w:rsid w:val="00397358"/>
    <w:rsid w:val="003976FC"/>
    <w:rsid w:val="00397950"/>
    <w:rsid w:val="003979D8"/>
    <w:rsid w:val="00397CE9"/>
    <w:rsid w:val="003A0323"/>
    <w:rsid w:val="003A147B"/>
    <w:rsid w:val="003A156D"/>
    <w:rsid w:val="003A1673"/>
    <w:rsid w:val="003A233E"/>
    <w:rsid w:val="003A2F56"/>
    <w:rsid w:val="003A2FA3"/>
    <w:rsid w:val="003A3015"/>
    <w:rsid w:val="003A3445"/>
    <w:rsid w:val="003A3537"/>
    <w:rsid w:val="003A3C41"/>
    <w:rsid w:val="003A40B4"/>
    <w:rsid w:val="003A42AF"/>
    <w:rsid w:val="003A46C3"/>
    <w:rsid w:val="003A4759"/>
    <w:rsid w:val="003A48F2"/>
    <w:rsid w:val="003A4F82"/>
    <w:rsid w:val="003A5409"/>
    <w:rsid w:val="003A5666"/>
    <w:rsid w:val="003A579E"/>
    <w:rsid w:val="003A59D0"/>
    <w:rsid w:val="003A5B9D"/>
    <w:rsid w:val="003A6158"/>
    <w:rsid w:val="003A66B0"/>
    <w:rsid w:val="003A6781"/>
    <w:rsid w:val="003A68C4"/>
    <w:rsid w:val="003A6A0F"/>
    <w:rsid w:val="003A6A65"/>
    <w:rsid w:val="003A6D88"/>
    <w:rsid w:val="003A6FB5"/>
    <w:rsid w:val="003A713E"/>
    <w:rsid w:val="003A73E8"/>
    <w:rsid w:val="003A7455"/>
    <w:rsid w:val="003A7631"/>
    <w:rsid w:val="003A7651"/>
    <w:rsid w:val="003A7A33"/>
    <w:rsid w:val="003A7A86"/>
    <w:rsid w:val="003A7CF7"/>
    <w:rsid w:val="003B0661"/>
    <w:rsid w:val="003B084F"/>
    <w:rsid w:val="003B0B80"/>
    <w:rsid w:val="003B0E15"/>
    <w:rsid w:val="003B115B"/>
    <w:rsid w:val="003B120F"/>
    <w:rsid w:val="003B154B"/>
    <w:rsid w:val="003B1802"/>
    <w:rsid w:val="003B1AF4"/>
    <w:rsid w:val="003B1F54"/>
    <w:rsid w:val="003B2062"/>
    <w:rsid w:val="003B21B3"/>
    <w:rsid w:val="003B22AF"/>
    <w:rsid w:val="003B2322"/>
    <w:rsid w:val="003B23F6"/>
    <w:rsid w:val="003B31CE"/>
    <w:rsid w:val="003B3620"/>
    <w:rsid w:val="003B378A"/>
    <w:rsid w:val="003B3796"/>
    <w:rsid w:val="003B37D5"/>
    <w:rsid w:val="003B388F"/>
    <w:rsid w:val="003B39E5"/>
    <w:rsid w:val="003B3CC9"/>
    <w:rsid w:val="003B3FF7"/>
    <w:rsid w:val="003B50AB"/>
    <w:rsid w:val="003B51B4"/>
    <w:rsid w:val="003B55BD"/>
    <w:rsid w:val="003B5C47"/>
    <w:rsid w:val="003B603E"/>
    <w:rsid w:val="003B67A5"/>
    <w:rsid w:val="003B79B9"/>
    <w:rsid w:val="003B7BF5"/>
    <w:rsid w:val="003B7C2F"/>
    <w:rsid w:val="003B7D59"/>
    <w:rsid w:val="003C0135"/>
    <w:rsid w:val="003C016D"/>
    <w:rsid w:val="003C024B"/>
    <w:rsid w:val="003C04D9"/>
    <w:rsid w:val="003C093B"/>
    <w:rsid w:val="003C10F5"/>
    <w:rsid w:val="003C1252"/>
    <w:rsid w:val="003C14B7"/>
    <w:rsid w:val="003C1C0E"/>
    <w:rsid w:val="003C25F9"/>
    <w:rsid w:val="003C2A07"/>
    <w:rsid w:val="003C2A18"/>
    <w:rsid w:val="003C2B0B"/>
    <w:rsid w:val="003C2B4A"/>
    <w:rsid w:val="003C30AD"/>
    <w:rsid w:val="003C37FA"/>
    <w:rsid w:val="003C383B"/>
    <w:rsid w:val="003C3EC1"/>
    <w:rsid w:val="003C403D"/>
    <w:rsid w:val="003C421E"/>
    <w:rsid w:val="003C434D"/>
    <w:rsid w:val="003C49CE"/>
    <w:rsid w:val="003C4A66"/>
    <w:rsid w:val="003C5192"/>
    <w:rsid w:val="003C51FF"/>
    <w:rsid w:val="003C564A"/>
    <w:rsid w:val="003C5D9D"/>
    <w:rsid w:val="003C6F9A"/>
    <w:rsid w:val="003C7351"/>
    <w:rsid w:val="003C7B19"/>
    <w:rsid w:val="003C7CAB"/>
    <w:rsid w:val="003D037B"/>
    <w:rsid w:val="003D047B"/>
    <w:rsid w:val="003D0719"/>
    <w:rsid w:val="003D0867"/>
    <w:rsid w:val="003D08B5"/>
    <w:rsid w:val="003D0B4C"/>
    <w:rsid w:val="003D0CD9"/>
    <w:rsid w:val="003D1945"/>
    <w:rsid w:val="003D1C7C"/>
    <w:rsid w:val="003D1D85"/>
    <w:rsid w:val="003D2D1A"/>
    <w:rsid w:val="003D2EE0"/>
    <w:rsid w:val="003D2F2E"/>
    <w:rsid w:val="003D318B"/>
    <w:rsid w:val="003D343D"/>
    <w:rsid w:val="003D3D35"/>
    <w:rsid w:val="003D3D74"/>
    <w:rsid w:val="003D3EC5"/>
    <w:rsid w:val="003D3FFF"/>
    <w:rsid w:val="003D41DE"/>
    <w:rsid w:val="003D430F"/>
    <w:rsid w:val="003D43B5"/>
    <w:rsid w:val="003D4497"/>
    <w:rsid w:val="003D4557"/>
    <w:rsid w:val="003D4FDF"/>
    <w:rsid w:val="003D5619"/>
    <w:rsid w:val="003D5A12"/>
    <w:rsid w:val="003D5CA3"/>
    <w:rsid w:val="003D66F3"/>
    <w:rsid w:val="003D6934"/>
    <w:rsid w:val="003D7155"/>
    <w:rsid w:val="003D738E"/>
    <w:rsid w:val="003D7B7D"/>
    <w:rsid w:val="003E04BD"/>
    <w:rsid w:val="003E089E"/>
    <w:rsid w:val="003E0B2E"/>
    <w:rsid w:val="003E1079"/>
    <w:rsid w:val="003E1351"/>
    <w:rsid w:val="003E15D9"/>
    <w:rsid w:val="003E1600"/>
    <w:rsid w:val="003E16FD"/>
    <w:rsid w:val="003E186B"/>
    <w:rsid w:val="003E1B6E"/>
    <w:rsid w:val="003E1EC6"/>
    <w:rsid w:val="003E1FB9"/>
    <w:rsid w:val="003E26CE"/>
    <w:rsid w:val="003E2B0E"/>
    <w:rsid w:val="003E30F1"/>
    <w:rsid w:val="003E369F"/>
    <w:rsid w:val="003E403C"/>
    <w:rsid w:val="003E41C3"/>
    <w:rsid w:val="003E4A83"/>
    <w:rsid w:val="003E5702"/>
    <w:rsid w:val="003E58B1"/>
    <w:rsid w:val="003E59E9"/>
    <w:rsid w:val="003E5B2E"/>
    <w:rsid w:val="003E5C45"/>
    <w:rsid w:val="003E6077"/>
    <w:rsid w:val="003E6D8E"/>
    <w:rsid w:val="003E71AF"/>
    <w:rsid w:val="003E75F6"/>
    <w:rsid w:val="003F01B5"/>
    <w:rsid w:val="003F04C2"/>
    <w:rsid w:val="003F0550"/>
    <w:rsid w:val="003F066F"/>
    <w:rsid w:val="003F0C50"/>
    <w:rsid w:val="003F1388"/>
    <w:rsid w:val="003F1405"/>
    <w:rsid w:val="003F16DE"/>
    <w:rsid w:val="003F181D"/>
    <w:rsid w:val="003F1C2C"/>
    <w:rsid w:val="003F1E5C"/>
    <w:rsid w:val="003F2D6B"/>
    <w:rsid w:val="003F2F70"/>
    <w:rsid w:val="003F336D"/>
    <w:rsid w:val="003F3441"/>
    <w:rsid w:val="003F36F7"/>
    <w:rsid w:val="003F3890"/>
    <w:rsid w:val="003F3BE5"/>
    <w:rsid w:val="003F42A7"/>
    <w:rsid w:val="003F49C7"/>
    <w:rsid w:val="003F4E28"/>
    <w:rsid w:val="003F4E57"/>
    <w:rsid w:val="003F6517"/>
    <w:rsid w:val="003F651A"/>
    <w:rsid w:val="003F6A41"/>
    <w:rsid w:val="003F6D3A"/>
    <w:rsid w:val="003F766F"/>
    <w:rsid w:val="003F7774"/>
    <w:rsid w:val="003F79DA"/>
    <w:rsid w:val="004002F1"/>
    <w:rsid w:val="00400E62"/>
    <w:rsid w:val="0040111C"/>
    <w:rsid w:val="0040138A"/>
    <w:rsid w:val="004016C8"/>
    <w:rsid w:val="00401FB1"/>
    <w:rsid w:val="00402436"/>
    <w:rsid w:val="00402C26"/>
    <w:rsid w:val="0040300F"/>
    <w:rsid w:val="004034AF"/>
    <w:rsid w:val="00403B72"/>
    <w:rsid w:val="00403C9A"/>
    <w:rsid w:val="00403CE1"/>
    <w:rsid w:val="00403FE7"/>
    <w:rsid w:val="00404134"/>
    <w:rsid w:val="00404214"/>
    <w:rsid w:val="0040446C"/>
    <w:rsid w:val="0040481A"/>
    <w:rsid w:val="00404CAE"/>
    <w:rsid w:val="0040554B"/>
    <w:rsid w:val="00405648"/>
    <w:rsid w:val="00405A90"/>
    <w:rsid w:val="00405B79"/>
    <w:rsid w:val="00405E81"/>
    <w:rsid w:val="004062E7"/>
    <w:rsid w:val="004063BD"/>
    <w:rsid w:val="004066FA"/>
    <w:rsid w:val="00406EE9"/>
    <w:rsid w:val="00407FA2"/>
    <w:rsid w:val="004100CB"/>
    <w:rsid w:val="0041051E"/>
    <w:rsid w:val="00410AF5"/>
    <w:rsid w:val="00410C30"/>
    <w:rsid w:val="004112EA"/>
    <w:rsid w:val="004118B5"/>
    <w:rsid w:val="00411B9C"/>
    <w:rsid w:val="00411EC1"/>
    <w:rsid w:val="004127F0"/>
    <w:rsid w:val="00412963"/>
    <w:rsid w:val="00412C22"/>
    <w:rsid w:val="00412D2A"/>
    <w:rsid w:val="00412FB9"/>
    <w:rsid w:val="0041313B"/>
    <w:rsid w:val="0041343E"/>
    <w:rsid w:val="00413662"/>
    <w:rsid w:val="00413F2A"/>
    <w:rsid w:val="0041406D"/>
    <w:rsid w:val="00414758"/>
    <w:rsid w:val="00414E13"/>
    <w:rsid w:val="00414F14"/>
    <w:rsid w:val="004155BA"/>
    <w:rsid w:val="00415A7B"/>
    <w:rsid w:val="004163DC"/>
    <w:rsid w:val="004167F2"/>
    <w:rsid w:val="00417083"/>
    <w:rsid w:val="004172D1"/>
    <w:rsid w:val="00417395"/>
    <w:rsid w:val="004173D9"/>
    <w:rsid w:val="00417A9F"/>
    <w:rsid w:val="00417FA8"/>
    <w:rsid w:val="00420205"/>
    <w:rsid w:val="004208AF"/>
    <w:rsid w:val="004209FC"/>
    <w:rsid w:val="00420C8D"/>
    <w:rsid w:val="00420DC9"/>
    <w:rsid w:val="004222D8"/>
    <w:rsid w:val="004224F8"/>
    <w:rsid w:val="0042256D"/>
    <w:rsid w:val="00422A75"/>
    <w:rsid w:val="00422F97"/>
    <w:rsid w:val="004232EE"/>
    <w:rsid w:val="00423375"/>
    <w:rsid w:val="004233EC"/>
    <w:rsid w:val="00423ED9"/>
    <w:rsid w:val="00424248"/>
    <w:rsid w:val="0042453B"/>
    <w:rsid w:val="00424D13"/>
    <w:rsid w:val="0042588C"/>
    <w:rsid w:val="00425A77"/>
    <w:rsid w:val="00425F30"/>
    <w:rsid w:val="00426403"/>
    <w:rsid w:val="004264F1"/>
    <w:rsid w:val="00426834"/>
    <w:rsid w:val="00427E76"/>
    <w:rsid w:val="004305B1"/>
    <w:rsid w:val="004305CC"/>
    <w:rsid w:val="00430666"/>
    <w:rsid w:val="00430B26"/>
    <w:rsid w:val="00430C8D"/>
    <w:rsid w:val="00430E28"/>
    <w:rsid w:val="0043107E"/>
    <w:rsid w:val="00431646"/>
    <w:rsid w:val="00431AC3"/>
    <w:rsid w:val="00431B45"/>
    <w:rsid w:val="00432233"/>
    <w:rsid w:val="00432723"/>
    <w:rsid w:val="004328B7"/>
    <w:rsid w:val="00432D91"/>
    <w:rsid w:val="0043367D"/>
    <w:rsid w:val="004337B7"/>
    <w:rsid w:val="00433829"/>
    <w:rsid w:val="00433C78"/>
    <w:rsid w:val="00433C88"/>
    <w:rsid w:val="00433DF7"/>
    <w:rsid w:val="00433E2C"/>
    <w:rsid w:val="004340D1"/>
    <w:rsid w:val="00434934"/>
    <w:rsid w:val="00434C13"/>
    <w:rsid w:val="00435414"/>
    <w:rsid w:val="00435C4A"/>
    <w:rsid w:val="00435D98"/>
    <w:rsid w:val="0043658B"/>
    <w:rsid w:val="004369CA"/>
    <w:rsid w:val="00436C78"/>
    <w:rsid w:val="00437BFF"/>
    <w:rsid w:val="00437EE3"/>
    <w:rsid w:val="00440147"/>
    <w:rsid w:val="004404A7"/>
    <w:rsid w:val="00440800"/>
    <w:rsid w:val="00440A54"/>
    <w:rsid w:val="004414A5"/>
    <w:rsid w:val="00441E24"/>
    <w:rsid w:val="004421C5"/>
    <w:rsid w:val="004424DA"/>
    <w:rsid w:val="0044298F"/>
    <w:rsid w:val="00442A11"/>
    <w:rsid w:val="004435EF"/>
    <w:rsid w:val="00443FC6"/>
    <w:rsid w:val="004447C8"/>
    <w:rsid w:val="0044486D"/>
    <w:rsid w:val="00444A1F"/>
    <w:rsid w:val="00444D49"/>
    <w:rsid w:val="00444F66"/>
    <w:rsid w:val="004450C0"/>
    <w:rsid w:val="00445393"/>
    <w:rsid w:val="00445557"/>
    <w:rsid w:val="0044568E"/>
    <w:rsid w:val="00445E27"/>
    <w:rsid w:val="00445EFF"/>
    <w:rsid w:val="0044610F"/>
    <w:rsid w:val="00446168"/>
    <w:rsid w:val="004464DC"/>
    <w:rsid w:val="00446680"/>
    <w:rsid w:val="00446EC1"/>
    <w:rsid w:val="00447052"/>
    <w:rsid w:val="004470C3"/>
    <w:rsid w:val="00447B71"/>
    <w:rsid w:val="00447F42"/>
    <w:rsid w:val="0045072D"/>
    <w:rsid w:val="004507B0"/>
    <w:rsid w:val="004509C4"/>
    <w:rsid w:val="004509ED"/>
    <w:rsid w:val="00450A4B"/>
    <w:rsid w:val="00450BF4"/>
    <w:rsid w:val="0045128B"/>
    <w:rsid w:val="00451768"/>
    <w:rsid w:val="00451861"/>
    <w:rsid w:val="00451A54"/>
    <w:rsid w:val="00451B7F"/>
    <w:rsid w:val="004520EB"/>
    <w:rsid w:val="004528D0"/>
    <w:rsid w:val="00452A8C"/>
    <w:rsid w:val="004530E0"/>
    <w:rsid w:val="00453671"/>
    <w:rsid w:val="0045370C"/>
    <w:rsid w:val="00453D02"/>
    <w:rsid w:val="00453FBE"/>
    <w:rsid w:val="004541C2"/>
    <w:rsid w:val="004544C5"/>
    <w:rsid w:val="0045492E"/>
    <w:rsid w:val="00454C28"/>
    <w:rsid w:val="00454EED"/>
    <w:rsid w:val="00455055"/>
    <w:rsid w:val="00456545"/>
    <w:rsid w:val="00456829"/>
    <w:rsid w:val="0045687E"/>
    <w:rsid w:val="00456EDA"/>
    <w:rsid w:val="0045714F"/>
    <w:rsid w:val="00457217"/>
    <w:rsid w:val="00457218"/>
    <w:rsid w:val="004574A6"/>
    <w:rsid w:val="00457501"/>
    <w:rsid w:val="004576B1"/>
    <w:rsid w:val="00457D91"/>
    <w:rsid w:val="00457FA6"/>
    <w:rsid w:val="00460310"/>
    <w:rsid w:val="00460EF5"/>
    <w:rsid w:val="0046125F"/>
    <w:rsid w:val="00461284"/>
    <w:rsid w:val="004614E2"/>
    <w:rsid w:val="0046194E"/>
    <w:rsid w:val="00461B27"/>
    <w:rsid w:val="00461D5C"/>
    <w:rsid w:val="00462218"/>
    <w:rsid w:val="0046226C"/>
    <w:rsid w:val="004626EC"/>
    <w:rsid w:val="0046281F"/>
    <w:rsid w:val="0046296E"/>
    <w:rsid w:val="00463282"/>
    <w:rsid w:val="004632DA"/>
    <w:rsid w:val="004649DB"/>
    <w:rsid w:val="004649F1"/>
    <w:rsid w:val="00464AD8"/>
    <w:rsid w:val="00464B06"/>
    <w:rsid w:val="00464F46"/>
    <w:rsid w:val="00466139"/>
    <w:rsid w:val="004663CC"/>
    <w:rsid w:val="004663E7"/>
    <w:rsid w:val="00466A75"/>
    <w:rsid w:val="00466BB0"/>
    <w:rsid w:val="00466DA1"/>
    <w:rsid w:val="004670BC"/>
    <w:rsid w:val="0046787A"/>
    <w:rsid w:val="00467933"/>
    <w:rsid w:val="00467A78"/>
    <w:rsid w:val="00467D5C"/>
    <w:rsid w:val="00467EE6"/>
    <w:rsid w:val="00467F11"/>
    <w:rsid w:val="00470C66"/>
    <w:rsid w:val="00470D9A"/>
    <w:rsid w:val="0047100C"/>
    <w:rsid w:val="00471973"/>
    <w:rsid w:val="00471D96"/>
    <w:rsid w:val="004722BB"/>
    <w:rsid w:val="0047280A"/>
    <w:rsid w:val="00473546"/>
    <w:rsid w:val="004736A6"/>
    <w:rsid w:val="004739AF"/>
    <w:rsid w:val="004746F0"/>
    <w:rsid w:val="00474720"/>
    <w:rsid w:val="00474A21"/>
    <w:rsid w:val="00475289"/>
    <w:rsid w:val="00476018"/>
    <w:rsid w:val="00476181"/>
    <w:rsid w:val="0047620A"/>
    <w:rsid w:val="00476420"/>
    <w:rsid w:val="00476ACE"/>
    <w:rsid w:val="00476B13"/>
    <w:rsid w:val="00476B4E"/>
    <w:rsid w:val="00477148"/>
    <w:rsid w:val="0047714C"/>
    <w:rsid w:val="00480381"/>
    <w:rsid w:val="00480603"/>
    <w:rsid w:val="0048182F"/>
    <w:rsid w:val="00481C80"/>
    <w:rsid w:val="004820C2"/>
    <w:rsid w:val="00482350"/>
    <w:rsid w:val="004825AD"/>
    <w:rsid w:val="00482B5C"/>
    <w:rsid w:val="00482BEA"/>
    <w:rsid w:val="00482F90"/>
    <w:rsid w:val="00482FA3"/>
    <w:rsid w:val="004835DB"/>
    <w:rsid w:val="00483AE4"/>
    <w:rsid w:val="00483DA1"/>
    <w:rsid w:val="00483F39"/>
    <w:rsid w:val="00484181"/>
    <w:rsid w:val="00484387"/>
    <w:rsid w:val="004843CE"/>
    <w:rsid w:val="0048455F"/>
    <w:rsid w:val="004848E8"/>
    <w:rsid w:val="00484BE0"/>
    <w:rsid w:val="00485047"/>
    <w:rsid w:val="00485141"/>
    <w:rsid w:val="00485D33"/>
    <w:rsid w:val="004862D6"/>
    <w:rsid w:val="0048666B"/>
    <w:rsid w:val="0048695F"/>
    <w:rsid w:val="00486BED"/>
    <w:rsid w:val="00486E1F"/>
    <w:rsid w:val="00487418"/>
    <w:rsid w:val="00487B6F"/>
    <w:rsid w:val="0049003C"/>
    <w:rsid w:val="0049008F"/>
    <w:rsid w:val="004907F5"/>
    <w:rsid w:val="00491260"/>
    <w:rsid w:val="00491616"/>
    <w:rsid w:val="004918A5"/>
    <w:rsid w:val="0049210B"/>
    <w:rsid w:val="00492AFF"/>
    <w:rsid w:val="004934CF"/>
    <w:rsid w:val="004938E7"/>
    <w:rsid w:val="00493A98"/>
    <w:rsid w:val="00493AAD"/>
    <w:rsid w:val="00493BF5"/>
    <w:rsid w:val="00493F4B"/>
    <w:rsid w:val="00494223"/>
    <w:rsid w:val="00494224"/>
    <w:rsid w:val="004943E2"/>
    <w:rsid w:val="00494449"/>
    <w:rsid w:val="00494C6F"/>
    <w:rsid w:val="004953A5"/>
    <w:rsid w:val="00495542"/>
    <w:rsid w:val="0049625F"/>
    <w:rsid w:val="004966BF"/>
    <w:rsid w:val="0049713B"/>
    <w:rsid w:val="0049760B"/>
    <w:rsid w:val="004979F3"/>
    <w:rsid w:val="004A0260"/>
    <w:rsid w:val="004A0446"/>
    <w:rsid w:val="004A0BC9"/>
    <w:rsid w:val="004A0DE8"/>
    <w:rsid w:val="004A0FB2"/>
    <w:rsid w:val="004A11A6"/>
    <w:rsid w:val="004A1314"/>
    <w:rsid w:val="004A1D4E"/>
    <w:rsid w:val="004A216D"/>
    <w:rsid w:val="004A2598"/>
    <w:rsid w:val="004A29CB"/>
    <w:rsid w:val="004A34B2"/>
    <w:rsid w:val="004A3818"/>
    <w:rsid w:val="004A3B2E"/>
    <w:rsid w:val="004A3CB0"/>
    <w:rsid w:val="004A3DEB"/>
    <w:rsid w:val="004A3FD2"/>
    <w:rsid w:val="004A54CC"/>
    <w:rsid w:val="004A55CC"/>
    <w:rsid w:val="004A573B"/>
    <w:rsid w:val="004A6438"/>
    <w:rsid w:val="004A6454"/>
    <w:rsid w:val="004A65A9"/>
    <w:rsid w:val="004A6867"/>
    <w:rsid w:val="004A6A75"/>
    <w:rsid w:val="004A6DD7"/>
    <w:rsid w:val="004A7B51"/>
    <w:rsid w:val="004A7C47"/>
    <w:rsid w:val="004A7F66"/>
    <w:rsid w:val="004B022C"/>
    <w:rsid w:val="004B032B"/>
    <w:rsid w:val="004B03AF"/>
    <w:rsid w:val="004B052C"/>
    <w:rsid w:val="004B0685"/>
    <w:rsid w:val="004B0975"/>
    <w:rsid w:val="004B0A93"/>
    <w:rsid w:val="004B1ADB"/>
    <w:rsid w:val="004B1F4D"/>
    <w:rsid w:val="004B2051"/>
    <w:rsid w:val="004B26FD"/>
    <w:rsid w:val="004B27F1"/>
    <w:rsid w:val="004B2C61"/>
    <w:rsid w:val="004B2C6F"/>
    <w:rsid w:val="004B306F"/>
    <w:rsid w:val="004B3345"/>
    <w:rsid w:val="004B3951"/>
    <w:rsid w:val="004B46AE"/>
    <w:rsid w:val="004B48A7"/>
    <w:rsid w:val="004B4A9C"/>
    <w:rsid w:val="004B4F55"/>
    <w:rsid w:val="004B5292"/>
    <w:rsid w:val="004B6A84"/>
    <w:rsid w:val="004B6CBE"/>
    <w:rsid w:val="004B7151"/>
    <w:rsid w:val="004B71CE"/>
    <w:rsid w:val="004B730F"/>
    <w:rsid w:val="004B7335"/>
    <w:rsid w:val="004B75D3"/>
    <w:rsid w:val="004B7768"/>
    <w:rsid w:val="004B7BA2"/>
    <w:rsid w:val="004C072C"/>
    <w:rsid w:val="004C09F7"/>
    <w:rsid w:val="004C0A8A"/>
    <w:rsid w:val="004C0BCA"/>
    <w:rsid w:val="004C0FF4"/>
    <w:rsid w:val="004C10AB"/>
    <w:rsid w:val="004C1143"/>
    <w:rsid w:val="004C12C5"/>
    <w:rsid w:val="004C15EF"/>
    <w:rsid w:val="004C173A"/>
    <w:rsid w:val="004C1D65"/>
    <w:rsid w:val="004C1E80"/>
    <w:rsid w:val="004C299F"/>
    <w:rsid w:val="004C2BD1"/>
    <w:rsid w:val="004C32F2"/>
    <w:rsid w:val="004C3B0E"/>
    <w:rsid w:val="004C3BA6"/>
    <w:rsid w:val="004C3BA7"/>
    <w:rsid w:val="004C3D30"/>
    <w:rsid w:val="004C4133"/>
    <w:rsid w:val="004C41A9"/>
    <w:rsid w:val="004C4CFC"/>
    <w:rsid w:val="004C4E9E"/>
    <w:rsid w:val="004C50D3"/>
    <w:rsid w:val="004C53EF"/>
    <w:rsid w:val="004C5CF2"/>
    <w:rsid w:val="004C63B4"/>
    <w:rsid w:val="004C65AC"/>
    <w:rsid w:val="004C6BB1"/>
    <w:rsid w:val="004C6DB6"/>
    <w:rsid w:val="004C70FC"/>
    <w:rsid w:val="004C7124"/>
    <w:rsid w:val="004C73EB"/>
    <w:rsid w:val="004C75EE"/>
    <w:rsid w:val="004C7690"/>
    <w:rsid w:val="004C7775"/>
    <w:rsid w:val="004C78BF"/>
    <w:rsid w:val="004C7C2E"/>
    <w:rsid w:val="004C7CFF"/>
    <w:rsid w:val="004D037A"/>
    <w:rsid w:val="004D0DB2"/>
    <w:rsid w:val="004D0E2C"/>
    <w:rsid w:val="004D1159"/>
    <w:rsid w:val="004D1464"/>
    <w:rsid w:val="004D14C8"/>
    <w:rsid w:val="004D1681"/>
    <w:rsid w:val="004D1B54"/>
    <w:rsid w:val="004D1D0B"/>
    <w:rsid w:val="004D2155"/>
    <w:rsid w:val="004D25EF"/>
    <w:rsid w:val="004D2620"/>
    <w:rsid w:val="004D2759"/>
    <w:rsid w:val="004D3C53"/>
    <w:rsid w:val="004D3C72"/>
    <w:rsid w:val="004D4126"/>
    <w:rsid w:val="004D57BD"/>
    <w:rsid w:val="004D640D"/>
    <w:rsid w:val="004D65CF"/>
    <w:rsid w:val="004D6AB0"/>
    <w:rsid w:val="004D6CD6"/>
    <w:rsid w:val="004D6F8A"/>
    <w:rsid w:val="004D74C7"/>
    <w:rsid w:val="004D7789"/>
    <w:rsid w:val="004D7C7D"/>
    <w:rsid w:val="004D7E56"/>
    <w:rsid w:val="004E01C8"/>
    <w:rsid w:val="004E06AD"/>
    <w:rsid w:val="004E0B6C"/>
    <w:rsid w:val="004E1832"/>
    <w:rsid w:val="004E1918"/>
    <w:rsid w:val="004E1932"/>
    <w:rsid w:val="004E19BE"/>
    <w:rsid w:val="004E1FE6"/>
    <w:rsid w:val="004E27E8"/>
    <w:rsid w:val="004E311D"/>
    <w:rsid w:val="004E3562"/>
    <w:rsid w:val="004E3843"/>
    <w:rsid w:val="004E38B0"/>
    <w:rsid w:val="004E3BA0"/>
    <w:rsid w:val="004E3EDB"/>
    <w:rsid w:val="004E3EE6"/>
    <w:rsid w:val="004E42CD"/>
    <w:rsid w:val="004E43E4"/>
    <w:rsid w:val="004E4625"/>
    <w:rsid w:val="004E4799"/>
    <w:rsid w:val="004E4B6A"/>
    <w:rsid w:val="004E4D24"/>
    <w:rsid w:val="004E4F89"/>
    <w:rsid w:val="004E525F"/>
    <w:rsid w:val="004E5CD5"/>
    <w:rsid w:val="004E651F"/>
    <w:rsid w:val="004E6F4E"/>
    <w:rsid w:val="004E70A9"/>
    <w:rsid w:val="004E70D9"/>
    <w:rsid w:val="004F099B"/>
    <w:rsid w:val="004F1987"/>
    <w:rsid w:val="004F1AA1"/>
    <w:rsid w:val="004F1D9F"/>
    <w:rsid w:val="004F1FD7"/>
    <w:rsid w:val="004F2575"/>
    <w:rsid w:val="004F2AB1"/>
    <w:rsid w:val="004F2B65"/>
    <w:rsid w:val="004F3288"/>
    <w:rsid w:val="004F3EF8"/>
    <w:rsid w:val="004F3F0B"/>
    <w:rsid w:val="004F41AE"/>
    <w:rsid w:val="004F45A2"/>
    <w:rsid w:val="004F4E5A"/>
    <w:rsid w:val="004F502A"/>
    <w:rsid w:val="004F53BF"/>
    <w:rsid w:val="004F55F2"/>
    <w:rsid w:val="004F584F"/>
    <w:rsid w:val="004F5A47"/>
    <w:rsid w:val="004F5C76"/>
    <w:rsid w:val="004F5D91"/>
    <w:rsid w:val="004F6110"/>
    <w:rsid w:val="004F6135"/>
    <w:rsid w:val="004F64D8"/>
    <w:rsid w:val="004F675B"/>
    <w:rsid w:val="004F6E85"/>
    <w:rsid w:val="004F7465"/>
    <w:rsid w:val="004F78D1"/>
    <w:rsid w:val="004F79DB"/>
    <w:rsid w:val="00500720"/>
    <w:rsid w:val="0050072D"/>
    <w:rsid w:val="00500CC6"/>
    <w:rsid w:val="00502185"/>
    <w:rsid w:val="005024BC"/>
    <w:rsid w:val="00502ED8"/>
    <w:rsid w:val="0050429A"/>
    <w:rsid w:val="0050456E"/>
    <w:rsid w:val="00504627"/>
    <w:rsid w:val="00504909"/>
    <w:rsid w:val="00504AB3"/>
    <w:rsid w:val="005050A3"/>
    <w:rsid w:val="005050DA"/>
    <w:rsid w:val="0050516D"/>
    <w:rsid w:val="0050595B"/>
    <w:rsid w:val="005059DF"/>
    <w:rsid w:val="00506357"/>
    <w:rsid w:val="0050694C"/>
    <w:rsid w:val="0050725D"/>
    <w:rsid w:val="00507314"/>
    <w:rsid w:val="00507573"/>
    <w:rsid w:val="0050790D"/>
    <w:rsid w:val="00507B54"/>
    <w:rsid w:val="00507D10"/>
    <w:rsid w:val="00510725"/>
    <w:rsid w:val="00510D00"/>
    <w:rsid w:val="00510EF0"/>
    <w:rsid w:val="005110B3"/>
    <w:rsid w:val="00511164"/>
    <w:rsid w:val="0051116B"/>
    <w:rsid w:val="005114BD"/>
    <w:rsid w:val="00511AC6"/>
    <w:rsid w:val="0051254A"/>
    <w:rsid w:val="00512B73"/>
    <w:rsid w:val="00512BF8"/>
    <w:rsid w:val="00512FFD"/>
    <w:rsid w:val="005141EC"/>
    <w:rsid w:val="005143B0"/>
    <w:rsid w:val="0051445B"/>
    <w:rsid w:val="00514483"/>
    <w:rsid w:val="0051478B"/>
    <w:rsid w:val="005148B4"/>
    <w:rsid w:val="00514AE0"/>
    <w:rsid w:val="00514DB1"/>
    <w:rsid w:val="00514DEC"/>
    <w:rsid w:val="0051533E"/>
    <w:rsid w:val="00515B97"/>
    <w:rsid w:val="00516078"/>
    <w:rsid w:val="00516365"/>
    <w:rsid w:val="005166DA"/>
    <w:rsid w:val="0051682D"/>
    <w:rsid w:val="00516E30"/>
    <w:rsid w:val="00516F68"/>
    <w:rsid w:val="005175C7"/>
    <w:rsid w:val="00517BC6"/>
    <w:rsid w:val="00517E1C"/>
    <w:rsid w:val="00517F33"/>
    <w:rsid w:val="00520069"/>
    <w:rsid w:val="00521179"/>
    <w:rsid w:val="0052122D"/>
    <w:rsid w:val="005219C4"/>
    <w:rsid w:val="00521DF8"/>
    <w:rsid w:val="00521FB5"/>
    <w:rsid w:val="005220AB"/>
    <w:rsid w:val="005223A6"/>
    <w:rsid w:val="0052300E"/>
    <w:rsid w:val="005230B2"/>
    <w:rsid w:val="00523341"/>
    <w:rsid w:val="00523CF1"/>
    <w:rsid w:val="0052439C"/>
    <w:rsid w:val="00524E5F"/>
    <w:rsid w:val="00525256"/>
    <w:rsid w:val="00525732"/>
    <w:rsid w:val="00525E0D"/>
    <w:rsid w:val="00525F83"/>
    <w:rsid w:val="00526938"/>
    <w:rsid w:val="00526F95"/>
    <w:rsid w:val="00527026"/>
    <w:rsid w:val="00527937"/>
    <w:rsid w:val="00527AB5"/>
    <w:rsid w:val="00531320"/>
    <w:rsid w:val="00532553"/>
    <w:rsid w:val="00532D15"/>
    <w:rsid w:val="00532E11"/>
    <w:rsid w:val="00532F76"/>
    <w:rsid w:val="00533ADD"/>
    <w:rsid w:val="00533D8E"/>
    <w:rsid w:val="00533E92"/>
    <w:rsid w:val="005346EA"/>
    <w:rsid w:val="005348F2"/>
    <w:rsid w:val="00534B2C"/>
    <w:rsid w:val="00534C74"/>
    <w:rsid w:val="00535678"/>
    <w:rsid w:val="0053570F"/>
    <w:rsid w:val="00535BEE"/>
    <w:rsid w:val="00535E8A"/>
    <w:rsid w:val="00536265"/>
    <w:rsid w:val="00536871"/>
    <w:rsid w:val="00536BD1"/>
    <w:rsid w:val="0053708A"/>
    <w:rsid w:val="005376C6"/>
    <w:rsid w:val="0054088A"/>
    <w:rsid w:val="005409E5"/>
    <w:rsid w:val="00540D03"/>
    <w:rsid w:val="005411A2"/>
    <w:rsid w:val="00541281"/>
    <w:rsid w:val="0054131B"/>
    <w:rsid w:val="0054142B"/>
    <w:rsid w:val="00541442"/>
    <w:rsid w:val="0054215F"/>
    <w:rsid w:val="0054246D"/>
    <w:rsid w:val="00542498"/>
    <w:rsid w:val="00542751"/>
    <w:rsid w:val="00542B89"/>
    <w:rsid w:val="00542EBC"/>
    <w:rsid w:val="00542FFE"/>
    <w:rsid w:val="0054322D"/>
    <w:rsid w:val="00543C5E"/>
    <w:rsid w:val="00543F25"/>
    <w:rsid w:val="00544280"/>
    <w:rsid w:val="0054518D"/>
    <w:rsid w:val="005454F5"/>
    <w:rsid w:val="00545643"/>
    <w:rsid w:val="005458ED"/>
    <w:rsid w:val="005459B5"/>
    <w:rsid w:val="00545D44"/>
    <w:rsid w:val="005460B3"/>
    <w:rsid w:val="00546624"/>
    <w:rsid w:val="00546B5E"/>
    <w:rsid w:val="00547418"/>
    <w:rsid w:val="00547CB9"/>
    <w:rsid w:val="00547CE5"/>
    <w:rsid w:val="00550594"/>
    <w:rsid w:val="005506B7"/>
    <w:rsid w:val="00550C69"/>
    <w:rsid w:val="00550EFA"/>
    <w:rsid w:val="00551193"/>
    <w:rsid w:val="0055123E"/>
    <w:rsid w:val="00551250"/>
    <w:rsid w:val="005512BD"/>
    <w:rsid w:val="005512E2"/>
    <w:rsid w:val="0055155B"/>
    <w:rsid w:val="00551D82"/>
    <w:rsid w:val="00551E5C"/>
    <w:rsid w:val="00552077"/>
    <w:rsid w:val="005521AC"/>
    <w:rsid w:val="00552D3E"/>
    <w:rsid w:val="00552F1E"/>
    <w:rsid w:val="005532C0"/>
    <w:rsid w:val="0055469A"/>
    <w:rsid w:val="00554B68"/>
    <w:rsid w:val="00555107"/>
    <w:rsid w:val="0055530E"/>
    <w:rsid w:val="00555AF6"/>
    <w:rsid w:val="00555D21"/>
    <w:rsid w:val="00556614"/>
    <w:rsid w:val="00556785"/>
    <w:rsid w:val="00556AFD"/>
    <w:rsid w:val="00556DC4"/>
    <w:rsid w:val="00557402"/>
    <w:rsid w:val="00557753"/>
    <w:rsid w:val="0055778D"/>
    <w:rsid w:val="00557D71"/>
    <w:rsid w:val="00560008"/>
    <w:rsid w:val="005600AB"/>
    <w:rsid w:val="00560185"/>
    <w:rsid w:val="0056096E"/>
    <w:rsid w:val="005609A1"/>
    <w:rsid w:val="00560D82"/>
    <w:rsid w:val="00561868"/>
    <w:rsid w:val="005620EB"/>
    <w:rsid w:val="005627AB"/>
    <w:rsid w:val="00562AB1"/>
    <w:rsid w:val="00562B5F"/>
    <w:rsid w:val="00562D5E"/>
    <w:rsid w:val="005635FF"/>
    <w:rsid w:val="00563A0E"/>
    <w:rsid w:val="00563BD0"/>
    <w:rsid w:val="00563DB8"/>
    <w:rsid w:val="00564351"/>
    <w:rsid w:val="005643DB"/>
    <w:rsid w:val="0056458C"/>
    <w:rsid w:val="00564793"/>
    <w:rsid w:val="00564893"/>
    <w:rsid w:val="00564A63"/>
    <w:rsid w:val="00564BDB"/>
    <w:rsid w:val="0056510A"/>
    <w:rsid w:val="00565458"/>
    <w:rsid w:val="00565853"/>
    <w:rsid w:val="0056592B"/>
    <w:rsid w:val="005659F5"/>
    <w:rsid w:val="00565BEC"/>
    <w:rsid w:val="005661E3"/>
    <w:rsid w:val="005665F9"/>
    <w:rsid w:val="00566881"/>
    <w:rsid w:val="00566990"/>
    <w:rsid w:val="005670DC"/>
    <w:rsid w:val="00567135"/>
    <w:rsid w:val="00567B14"/>
    <w:rsid w:val="005703B3"/>
    <w:rsid w:val="0057041D"/>
    <w:rsid w:val="005716A2"/>
    <w:rsid w:val="0057186B"/>
    <w:rsid w:val="00571921"/>
    <w:rsid w:val="00571D02"/>
    <w:rsid w:val="005720CC"/>
    <w:rsid w:val="00572149"/>
    <w:rsid w:val="005726C8"/>
    <w:rsid w:val="00572722"/>
    <w:rsid w:val="0057288D"/>
    <w:rsid w:val="00572E53"/>
    <w:rsid w:val="00573BD2"/>
    <w:rsid w:val="00573E52"/>
    <w:rsid w:val="00573FA1"/>
    <w:rsid w:val="0057408D"/>
    <w:rsid w:val="005741F4"/>
    <w:rsid w:val="0057472D"/>
    <w:rsid w:val="0057516A"/>
    <w:rsid w:val="005752C8"/>
    <w:rsid w:val="0057536F"/>
    <w:rsid w:val="005758C6"/>
    <w:rsid w:val="00576225"/>
    <w:rsid w:val="005765B2"/>
    <w:rsid w:val="005765B4"/>
    <w:rsid w:val="00576640"/>
    <w:rsid w:val="00576F02"/>
    <w:rsid w:val="005775E0"/>
    <w:rsid w:val="00577B14"/>
    <w:rsid w:val="00577B6A"/>
    <w:rsid w:val="00577C02"/>
    <w:rsid w:val="00577D8D"/>
    <w:rsid w:val="005809FE"/>
    <w:rsid w:val="00580A8C"/>
    <w:rsid w:val="00580F45"/>
    <w:rsid w:val="00580FD9"/>
    <w:rsid w:val="0058129B"/>
    <w:rsid w:val="00581B44"/>
    <w:rsid w:val="00582065"/>
    <w:rsid w:val="0058232E"/>
    <w:rsid w:val="00582BC3"/>
    <w:rsid w:val="00583221"/>
    <w:rsid w:val="00583EBE"/>
    <w:rsid w:val="005842CD"/>
    <w:rsid w:val="0058500F"/>
    <w:rsid w:val="0058547B"/>
    <w:rsid w:val="005857E7"/>
    <w:rsid w:val="00585E04"/>
    <w:rsid w:val="00586727"/>
    <w:rsid w:val="005867AB"/>
    <w:rsid w:val="005869AF"/>
    <w:rsid w:val="00586AC4"/>
    <w:rsid w:val="00586AD1"/>
    <w:rsid w:val="00586FD8"/>
    <w:rsid w:val="00587047"/>
    <w:rsid w:val="00587298"/>
    <w:rsid w:val="005878FC"/>
    <w:rsid w:val="00587C04"/>
    <w:rsid w:val="00587F0A"/>
    <w:rsid w:val="00590046"/>
    <w:rsid w:val="0059030E"/>
    <w:rsid w:val="00590643"/>
    <w:rsid w:val="00590742"/>
    <w:rsid w:val="00590893"/>
    <w:rsid w:val="00590965"/>
    <w:rsid w:val="00590F6A"/>
    <w:rsid w:val="005912BB"/>
    <w:rsid w:val="0059238D"/>
    <w:rsid w:val="00592A06"/>
    <w:rsid w:val="00592AAA"/>
    <w:rsid w:val="00593058"/>
    <w:rsid w:val="005930C5"/>
    <w:rsid w:val="005932DB"/>
    <w:rsid w:val="00593C83"/>
    <w:rsid w:val="005944C0"/>
    <w:rsid w:val="00594671"/>
    <w:rsid w:val="005948FD"/>
    <w:rsid w:val="00595520"/>
    <w:rsid w:val="00595738"/>
    <w:rsid w:val="00595F1D"/>
    <w:rsid w:val="00596245"/>
    <w:rsid w:val="005967A5"/>
    <w:rsid w:val="0059745F"/>
    <w:rsid w:val="0059769D"/>
    <w:rsid w:val="005978F6"/>
    <w:rsid w:val="00597E53"/>
    <w:rsid w:val="005A031A"/>
    <w:rsid w:val="005A045A"/>
    <w:rsid w:val="005A104D"/>
    <w:rsid w:val="005A1205"/>
    <w:rsid w:val="005A17D8"/>
    <w:rsid w:val="005A2291"/>
    <w:rsid w:val="005A2529"/>
    <w:rsid w:val="005A25F0"/>
    <w:rsid w:val="005A272C"/>
    <w:rsid w:val="005A2789"/>
    <w:rsid w:val="005A2AA3"/>
    <w:rsid w:val="005A307D"/>
    <w:rsid w:val="005A41CB"/>
    <w:rsid w:val="005A4B45"/>
    <w:rsid w:val="005A53A3"/>
    <w:rsid w:val="005A584C"/>
    <w:rsid w:val="005A67B1"/>
    <w:rsid w:val="005A67B7"/>
    <w:rsid w:val="005A6BD9"/>
    <w:rsid w:val="005A6DEE"/>
    <w:rsid w:val="005A7215"/>
    <w:rsid w:val="005A722B"/>
    <w:rsid w:val="005A78A5"/>
    <w:rsid w:val="005B00EE"/>
    <w:rsid w:val="005B04DC"/>
    <w:rsid w:val="005B0B2A"/>
    <w:rsid w:val="005B0DAA"/>
    <w:rsid w:val="005B0FB3"/>
    <w:rsid w:val="005B1495"/>
    <w:rsid w:val="005B16DD"/>
    <w:rsid w:val="005B19C0"/>
    <w:rsid w:val="005B1D82"/>
    <w:rsid w:val="005B2113"/>
    <w:rsid w:val="005B242E"/>
    <w:rsid w:val="005B274D"/>
    <w:rsid w:val="005B27EC"/>
    <w:rsid w:val="005B310B"/>
    <w:rsid w:val="005B36A7"/>
    <w:rsid w:val="005B3A31"/>
    <w:rsid w:val="005B3AD0"/>
    <w:rsid w:val="005B3C9A"/>
    <w:rsid w:val="005B404C"/>
    <w:rsid w:val="005B41D5"/>
    <w:rsid w:val="005B488F"/>
    <w:rsid w:val="005B4A31"/>
    <w:rsid w:val="005B4C8D"/>
    <w:rsid w:val="005B6053"/>
    <w:rsid w:val="005B7015"/>
    <w:rsid w:val="005B79D4"/>
    <w:rsid w:val="005B7D3E"/>
    <w:rsid w:val="005C03A6"/>
    <w:rsid w:val="005C0A33"/>
    <w:rsid w:val="005C11CD"/>
    <w:rsid w:val="005C201F"/>
    <w:rsid w:val="005C2215"/>
    <w:rsid w:val="005C23A4"/>
    <w:rsid w:val="005C2498"/>
    <w:rsid w:val="005C3832"/>
    <w:rsid w:val="005C38CA"/>
    <w:rsid w:val="005C3948"/>
    <w:rsid w:val="005C3957"/>
    <w:rsid w:val="005C3A64"/>
    <w:rsid w:val="005C43EF"/>
    <w:rsid w:val="005C4464"/>
    <w:rsid w:val="005C55F0"/>
    <w:rsid w:val="005C6031"/>
    <w:rsid w:val="005C607D"/>
    <w:rsid w:val="005C63C8"/>
    <w:rsid w:val="005C6A6C"/>
    <w:rsid w:val="005C6CFB"/>
    <w:rsid w:val="005C709C"/>
    <w:rsid w:val="005C72A5"/>
    <w:rsid w:val="005C7469"/>
    <w:rsid w:val="005C7496"/>
    <w:rsid w:val="005C77CC"/>
    <w:rsid w:val="005C78C7"/>
    <w:rsid w:val="005C7A18"/>
    <w:rsid w:val="005C7B9D"/>
    <w:rsid w:val="005D016B"/>
    <w:rsid w:val="005D04E5"/>
    <w:rsid w:val="005D0658"/>
    <w:rsid w:val="005D0F3C"/>
    <w:rsid w:val="005D11BC"/>
    <w:rsid w:val="005D12F3"/>
    <w:rsid w:val="005D152C"/>
    <w:rsid w:val="005D15E3"/>
    <w:rsid w:val="005D1607"/>
    <w:rsid w:val="005D171B"/>
    <w:rsid w:val="005D1945"/>
    <w:rsid w:val="005D1C41"/>
    <w:rsid w:val="005D2537"/>
    <w:rsid w:val="005D2B88"/>
    <w:rsid w:val="005D2E21"/>
    <w:rsid w:val="005D2EF8"/>
    <w:rsid w:val="005D3052"/>
    <w:rsid w:val="005D30A3"/>
    <w:rsid w:val="005D36BC"/>
    <w:rsid w:val="005D3D2E"/>
    <w:rsid w:val="005D3F12"/>
    <w:rsid w:val="005D46F1"/>
    <w:rsid w:val="005D4A49"/>
    <w:rsid w:val="005D4AD2"/>
    <w:rsid w:val="005D4B82"/>
    <w:rsid w:val="005D4C5B"/>
    <w:rsid w:val="005D4DFB"/>
    <w:rsid w:val="005D5AAD"/>
    <w:rsid w:val="005D63E5"/>
    <w:rsid w:val="005D6505"/>
    <w:rsid w:val="005D6B5C"/>
    <w:rsid w:val="005D6CC0"/>
    <w:rsid w:val="005D794F"/>
    <w:rsid w:val="005D7A96"/>
    <w:rsid w:val="005D7F62"/>
    <w:rsid w:val="005D7F87"/>
    <w:rsid w:val="005E01D3"/>
    <w:rsid w:val="005E0234"/>
    <w:rsid w:val="005E0532"/>
    <w:rsid w:val="005E06EF"/>
    <w:rsid w:val="005E17C6"/>
    <w:rsid w:val="005E18E2"/>
    <w:rsid w:val="005E1B3D"/>
    <w:rsid w:val="005E1C7A"/>
    <w:rsid w:val="005E25A8"/>
    <w:rsid w:val="005E2698"/>
    <w:rsid w:val="005E2760"/>
    <w:rsid w:val="005E2D43"/>
    <w:rsid w:val="005E2DA6"/>
    <w:rsid w:val="005E316B"/>
    <w:rsid w:val="005E351F"/>
    <w:rsid w:val="005E3B4F"/>
    <w:rsid w:val="005E3FF7"/>
    <w:rsid w:val="005E41AD"/>
    <w:rsid w:val="005E41D2"/>
    <w:rsid w:val="005E44E5"/>
    <w:rsid w:val="005E46C3"/>
    <w:rsid w:val="005E48CA"/>
    <w:rsid w:val="005E4916"/>
    <w:rsid w:val="005E49B6"/>
    <w:rsid w:val="005E4B4C"/>
    <w:rsid w:val="005E4D59"/>
    <w:rsid w:val="005E4E08"/>
    <w:rsid w:val="005E5148"/>
    <w:rsid w:val="005E5345"/>
    <w:rsid w:val="005E53CE"/>
    <w:rsid w:val="005E5D76"/>
    <w:rsid w:val="005E62F2"/>
    <w:rsid w:val="005E6815"/>
    <w:rsid w:val="005E6DE9"/>
    <w:rsid w:val="005E6F92"/>
    <w:rsid w:val="005E7416"/>
    <w:rsid w:val="005E7433"/>
    <w:rsid w:val="005E775F"/>
    <w:rsid w:val="005E7A43"/>
    <w:rsid w:val="005F00D4"/>
    <w:rsid w:val="005F09BD"/>
    <w:rsid w:val="005F1087"/>
    <w:rsid w:val="005F1396"/>
    <w:rsid w:val="005F1D84"/>
    <w:rsid w:val="005F2201"/>
    <w:rsid w:val="005F239E"/>
    <w:rsid w:val="005F289D"/>
    <w:rsid w:val="005F2A7E"/>
    <w:rsid w:val="005F2E9A"/>
    <w:rsid w:val="005F3E9B"/>
    <w:rsid w:val="005F441E"/>
    <w:rsid w:val="005F4C0F"/>
    <w:rsid w:val="005F5478"/>
    <w:rsid w:val="005F586B"/>
    <w:rsid w:val="005F59C2"/>
    <w:rsid w:val="005F6118"/>
    <w:rsid w:val="005F6933"/>
    <w:rsid w:val="005F6FCA"/>
    <w:rsid w:val="005F7285"/>
    <w:rsid w:val="005F72C1"/>
    <w:rsid w:val="00600052"/>
    <w:rsid w:val="00600180"/>
    <w:rsid w:val="00600CE9"/>
    <w:rsid w:val="00601264"/>
    <w:rsid w:val="0060153F"/>
    <w:rsid w:val="00602067"/>
    <w:rsid w:val="0060230B"/>
    <w:rsid w:val="0060260D"/>
    <w:rsid w:val="00602737"/>
    <w:rsid w:val="006028C8"/>
    <w:rsid w:val="00602E0F"/>
    <w:rsid w:val="00602F97"/>
    <w:rsid w:val="006033AC"/>
    <w:rsid w:val="0060357C"/>
    <w:rsid w:val="00603753"/>
    <w:rsid w:val="00603CE8"/>
    <w:rsid w:val="00603D85"/>
    <w:rsid w:val="00603E3D"/>
    <w:rsid w:val="006047E4"/>
    <w:rsid w:val="00604A8E"/>
    <w:rsid w:val="00604B5A"/>
    <w:rsid w:val="00604C95"/>
    <w:rsid w:val="00604CA8"/>
    <w:rsid w:val="00604F94"/>
    <w:rsid w:val="00605741"/>
    <w:rsid w:val="00605915"/>
    <w:rsid w:val="00605B5C"/>
    <w:rsid w:val="00606185"/>
    <w:rsid w:val="006068E2"/>
    <w:rsid w:val="006068FB"/>
    <w:rsid w:val="00607546"/>
    <w:rsid w:val="006076D0"/>
    <w:rsid w:val="0060771D"/>
    <w:rsid w:val="00610B11"/>
    <w:rsid w:val="00610D1F"/>
    <w:rsid w:val="006115A6"/>
    <w:rsid w:val="006115E7"/>
    <w:rsid w:val="00612077"/>
    <w:rsid w:val="00612852"/>
    <w:rsid w:val="00612EDF"/>
    <w:rsid w:val="00613576"/>
    <w:rsid w:val="00614126"/>
    <w:rsid w:val="006143A6"/>
    <w:rsid w:val="006143F5"/>
    <w:rsid w:val="006148E1"/>
    <w:rsid w:val="00614BB5"/>
    <w:rsid w:val="0061514F"/>
    <w:rsid w:val="00615226"/>
    <w:rsid w:val="0061583E"/>
    <w:rsid w:val="00615C38"/>
    <w:rsid w:val="00615DD4"/>
    <w:rsid w:val="00616244"/>
    <w:rsid w:val="006162F4"/>
    <w:rsid w:val="00616306"/>
    <w:rsid w:val="0061679B"/>
    <w:rsid w:val="00616B48"/>
    <w:rsid w:val="006172F2"/>
    <w:rsid w:val="00617310"/>
    <w:rsid w:val="006173D2"/>
    <w:rsid w:val="00617947"/>
    <w:rsid w:val="00617A40"/>
    <w:rsid w:val="00617E7B"/>
    <w:rsid w:val="00617EC2"/>
    <w:rsid w:val="00620C7F"/>
    <w:rsid w:val="00620F1C"/>
    <w:rsid w:val="006211EB"/>
    <w:rsid w:val="00622219"/>
    <w:rsid w:val="00622798"/>
    <w:rsid w:val="0062297C"/>
    <w:rsid w:val="00622C60"/>
    <w:rsid w:val="006235A0"/>
    <w:rsid w:val="00623DA1"/>
    <w:rsid w:val="00624616"/>
    <w:rsid w:val="00624A77"/>
    <w:rsid w:val="00624B6A"/>
    <w:rsid w:val="00624C29"/>
    <w:rsid w:val="00624EFE"/>
    <w:rsid w:val="00625229"/>
    <w:rsid w:val="00625393"/>
    <w:rsid w:val="00625980"/>
    <w:rsid w:val="006260E9"/>
    <w:rsid w:val="006262AB"/>
    <w:rsid w:val="00626767"/>
    <w:rsid w:val="00626912"/>
    <w:rsid w:val="00626AB5"/>
    <w:rsid w:val="00626FA2"/>
    <w:rsid w:val="00627039"/>
    <w:rsid w:val="00627103"/>
    <w:rsid w:val="006271FF"/>
    <w:rsid w:val="00627906"/>
    <w:rsid w:val="00627DB0"/>
    <w:rsid w:val="00627FB8"/>
    <w:rsid w:val="0063049B"/>
    <w:rsid w:val="0063058B"/>
    <w:rsid w:val="006308A3"/>
    <w:rsid w:val="00630A46"/>
    <w:rsid w:val="00630AA8"/>
    <w:rsid w:val="00630C3F"/>
    <w:rsid w:val="00630D57"/>
    <w:rsid w:val="00630DE6"/>
    <w:rsid w:val="00631403"/>
    <w:rsid w:val="00631934"/>
    <w:rsid w:val="00631BD0"/>
    <w:rsid w:val="00631D26"/>
    <w:rsid w:val="0063201E"/>
    <w:rsid w:val="00632967"/>
    <w:rsid w:val="00632DE5"/>
    <w:rsid w:val="00632E75"/>
    <w:rsid w:val="0063359F"/>
    <w:rsid w:val="0063391B"/>
    <w:rsid w:val="00633EA4"/>
    <w:rsid w:val="00634124"/>
    <w:rsid w:val="0063414A"/>
    <w:rsid w:val="0063455B"/>
    <w:rsid w:val="00634618"/>
    <w:rsid w:val="006346E2"/>
    <w:rsid w:val="0063473F"/>
    <w:rsid w:val="006347AD"/>
    <w:rsid w:val="006349D9"/>
    <w:rsid w:val="00634A4B"/>
    <w:rsid w:val="00634B94"/>
    <w:rsid w:val="00634D5F"/>
    <w:rsid w:val="00636548"/>
    <w:rsid w:val="00637B78"/>
    <w:rsid w:val="0064050E"/>
    <w:rsid w:val="006407FB"/>
    <w:rsid w:val="00640E0F"/>
    <w:rsid w:val="00641001"/>
    <w:rsid w:val="00641007"/>
    <w:rsid w:val="0064119A"/>
    <w:rsid w:val="006414AC"/>
    <w:rsid w:val="006417AF"/>
    <w:rsid w:val="00641AB8"/>
    <w:rsid w:val="00641B3E"/>
    <w:rsid w:val="00642544"/>
    <w:rsid w:val="00642551"/>
    <w:rsid w:val="00642823"/>
    <w:rsid w:val="00642AA6"/>
    <w:rsid w:val="00642B2A"/>
    <w:rsid w:val="00642E10"/>
    <w:rsid w:val="006432C5"/>
    <w:rsid w:val="0064364A"/>
    <w:rsid w:val="00643BBE"/>
    <w:rsid w:val="00643E44"/>
    <w:rsid w:val="00643EBD"/>
    <w:rsid w:val="0064418F"/>
    <w:rsid w:val="00644538"/>
    <w:rsid w:val="006450A3"/>
    <w:rsid w:val="006452BE"/>
    <w:rsid w:val="006452C0"/>
    <w:rsid w:val="00645B2F"/>
    <w:rsid w:val="006460C1"/>
    <w:rsid w:val="00646223"/>
    <w:rsid w:val="006462AD"/>
    <w:rsid w:val="00646341"/>
    <w:rsid w:val="006463E0"/>
    <w:rsid w:val="006464F6"/>
    <w:rsid w:val="0064665D"/>
    <w:rsid w:val="0064682A"/>
    <w:rsid w:val="00647129"/>
    <w:rsid w:val="00647D19"/>
    <w:rsid w:val="00650134"/>
    <w:rsid w:val="00650A11"/>
    <w:rsid w:val="006514B3"/>
    <w:rsid w:val="006514F6"/>
    <w:rsid w:val="00652763"/>
    <w:rsid w:val="006529B7"/>
    <w:rsid w:val="00652BBE"/>
    <w:rsid w:val="00652CB8"/>
    <w:rsid w:val="006533AE"/>
    <w:rsid w:val="006536A5"/>
    <w:rsid w:val="0065389D"/>
    <w:rsid w:val="00653AB7"/>
    <w:rsid w:val="00653E62"/>
    <w:rsid w:val="00653EB1"/>
    <w:rsid w:val="00654570"/>
    <w:rsid w:val="00654A74"/>
    <w:rsid w:val="00654E30"/>
    <w:rsid w:val="0065501D"/>
    <w:rsid w:val="006550B1"/>
    <w:rsid w:val="0065559F"/>
    <w:rsid w:val="00656700"/>
    <w:rsid w:val="00656C85"/>
    <w:rsid w:val="006577E3"/>
    <w:rsid w:val="00657935"/>
    <w:rsid w:val="00657B4A"/>
    <w:rsid w:val="0066048A"/>
    <w:rsid w:val="006606AD"/>
    <w:rsid w:val="00660C52"/>
    <w:rsid w:val="00660CAC"/>
    <w:rsid w:val="006610BA"/>
    <w:rsid w:val="00661530"/>
    <w:rsid w:val="00661F43"/>
    <w:rsid w:val="006623D3"/>
    <w:rsid w:val="00662581"/>
    <w:rsid w:val="00662891"/>
    <w:rsid w:val="00662960"/>
    <w:rsid w:val="00662CE8"/>
    <w:rsid w:val="00663332"/>
    <w:rsid w:val="006633E2"/>
    <w:rsid w:val="006636A7"/>
    <w:rsid w:val="00664892"/>
    <w:rsid w:val="00664AE2"/>
    <w:rsid w:val="00664E47"/>
    <w:rsid w:val="00664F77"/>
    <w:rsid w:val="00665064"/>
    <w:rsid w:val="006658CC"/>
    <w:rsid w:val="00665DB8"/>
    <w:rsid w:val="00665F0C"/>
    <w:rsid w:val="00666015"/>
    <w:rsid w:val="00666076"/>
    <w:rsid w:val="006660BD"/>
    <w:rsid w:val="006661C6"/>
    <w:rsid w:val="00666477"/>
    <w:rsid w:val="00666514"/>
    <w:rsid w:val="0066688C"/>
    <w:rsid w:val="00666B7A"/>
    <w:rsid w:val="00666F20"/>
    <w:rsid w:val="00667C57"/>
    <w:rsid w:val="00667D68"/>
    <w:rsid w:val="006700D9"/>
    <w:rsid w:val="006703F0"/>
    <w:rsid w:val="00670BF7"/>
    <w:rsid w:val="00670DE6"/>
    <w:rsid w:val="006714C8"/>
    <w:rsid w:val="0067166F"/>
    <w:rsid w:val="00671D6B"/>
    <w:rsid w:val="00671FA8"/>
    <w:rsid w:val="00672B07"/>
    <w:rsid w:val="00673377"/>
    <w:rsid w:val="006740C1"/>
    <w:rsid w:val="00674738"/>
    <w:rsid w:val="006749C1"/>
    <w:rsid w:val="00674A2C"/>
    <w:rsid w:val="00674CAB"/>
    <w:rsid w:val="00674DB6"/>
    <w:rsid w:val="0067516E"/>
    <w:rsid w:val="00675478"/>
    <w:rsid w:val="0067552B"/>
    <w:rsid w:val="00675F2A"/>
    <w:rsid w:val="006767E2"/>
    <w:rsid w:val="00676C0A"/>
    <w:rsid w:val="00676ED5"/>
    <w:rsid w:val="006774FC"/>
    <w:rsid w:val="006779C1"/>
    <w:rsid w:val="00677D3E"/>
    <w:rsid w:val="00677E38"/>
    <w:rsid w:val="006803E3"/>
    <w:rsid w:val="006806AF"/>
    <w:rsid w:val="00680A61"/>
    <w:rsid w:val="00680C84"/>
    <w:rsid w:val="00680DF3"/>
    <w:rsid w:val="00680EDA"/>
    <w:rsid w:val="00680EDE"/>
    <w:rsid w:val="006811A5"/>
    <w:rsid w:val="00681840"/>
    <w:rsid w:val="00681D01"/>
    <w:rsid w:val="00681ECC"/>
    <w:rsid w:val="00681F09"/>
    <w:rsid w:val="00682529"/>
    <w:rsid w:val="006827C1"/>
    <w:rsid w:val="00682BEB"/>
    <w:rsid w:val="00682F33"/>
    <w:rsid w:val="00682F48"/>
    <w:rsid w:val="0068313C"/>
    <w:rsid w:val="00683165"/>
    <w:rsid w:val="00683593"/>
    <w:rsid w:val="0068359D"/>
    <w:rsid w:val="006838B8"/>
    <w:rsid w:val="00683CA2"/>
    <w:rsid w:val="0068420D"/>
    <w:rsid w:val="00684548"/>
    <w:rsid w:val="006846D1"/>
    <w:rsid w:val="00684767"/>
    <w:rsid w:val="00684928"/>
    <w:rsid w:val="006849A2"/>
    <w:rsid w:val="006849D2"/>
    <w:rsid w:val="00684CA6"/>
    <w:rsid w:val="006850F8"/>
    <w:rsid w:val="0068535B"/>
    <w:rsid w:val="006857D0"/>
    <w:rsid w:val="00685A77"/>
    <w:rsid w:val="0068653F"/>
    <w:rsid w:val="00686AA3"/>
    <w:rsid w:val="00686FDD"/>
    <w:rsid w:val="00687255"/>
    <w:rsid w:val="0068754B"/>
    <w:rsid w:val="00687657"/>
    <w:rsid w:val="00687C87"/>
    <w:rsid w:val="00687E72"/>
    <w:rsid w:val="00687E9D"/>
    <w:rsid w:val="00690DDD"/>
    <w:rsid w:val="0069132E"/>
    <w:rsid w:val="00691960"/>
    <w:rsid w:val="00691A81"/>
    <w:rsid w:val="00691CB0"/>
    <w:rsid w:val="00692408"/>
    <w:rsid w:val="00692629"/>
    <w:rsid w:val="00692C5F"/>
    <w:rsid w:val="00693140"/>
    <w:rsid w:val="0069348F"/>
    <w:rsid w:val="006935B6"/>
    <w:rsid w:val="00693793"/>
    <w:rsid w:val="006937BD"/>
    <w:rsid w:val="0069382D"/>
    <w:rsid w:val="0069396A"/>
    <w:rsid w:val="00693DF7"/>
    <w:rsid w:val="0069408C"/>
    <w:rsid w:val="0069436A"/>
    <w:rsid w:val="00694400"/>
    <w:rsid w:val="006947B7"/>
    <w:rsid w:val="00694911"/>
    <w:rsid w:val="00694D14"/>
    <w:rsid w:val="00694EB6"/>
    <w:rsid w:val="006952C8"/>
    <w:rsid w:val="006953DB"/>
    <w:rsid w:val="00695B12"/>
    <w:rsid w:val="00695B17"/>
    <w:rsid w:val="00695E41"/>
    <w:rsid w:val="00695F9B"/>
    <w:rsid w:val="00696903"/>
    <w:rsid w:val="006970C7"/>
    <w:rsid w:val="006972C2"/>
    <w:rsid w:val="0069796B"/>
    <w:rsid w:val="00697E58"/>
    <w:rsid w:val="00697F79"/>
    <w:rsid w:val="006A0163"/>
    <w:rsid w:val="006A07BD"/>
    <w:rsid w:val="006A08A7"/>
    <w:rsid w:val="006A0DA8"/>
    <w:rsid w:val="006A0DC4"/>
    <w:rsid w:val="006A147F"/>
    <w:rsid w:val="006A19B2"/>
    <w:rsid w:val="006A1B37"/>
    <w:rsid w:val="006A22C8"/>
    <w:rsid w:val="006A25A4"/>
    <w:rsid w:val="006A281F"/>
    <w:rsid w:val="006A2A4C"/>
    <w:rsid w:val="006A2A76"/>
    <w:rsid w:val="006A2CBB"/>
    <w:rsid w:val="006A2E2C"/>
    <w:rsid w:val="006A3C70"/>
    <w:rsid w:val="006A3F5D"/>
    <w:rsid w:val="006A4424"/>
    <w:rsid w:val="006A4A00"/>
    <w:rsid w:val="006A53CE"/>
    <w:rsid w:val="006A59EF"/>
    <w:rsid w:val="006A654D"/>
    <w:rsid w:val="006A66B9"/>
    <w:rsid w:val="006A684A"/>
    <w:rsid w:val="006A6990"/>
    <w:rsid w:val="006A6AC4"/>
    <w:rsid w:val="006A6E97"/>
    <w:rsid w:val="006A72FF"/>
    <w:rsid w:val="006A77AC"/>
    <w:rsid w:val="006A7B1E"/>
    <w:rsid w:val="006A7FCE"/>
    <w:rsid w:val="006B039B"/>
    <w:rsid w:val="006B048A"/>
    <w:rsid w:val="006B06F2"/>
    <w:rsid w:val="006B0A12"/>
    <w:rsid w:val="006B0CD4"/>
    <w:rsid w:val="006B1371"/>
    <w:rsid w:val="006B1515"/>
    <w:rsid w:val="006B19F7"/>
    <w:rsid w:val="006B2167"/>
    <w:rsid w:val="006B2C30"/>
    <w:rsid w:val="006B2D36"/>
    <w:rsid w:val="006B3B76"/>
    <w:rsid w:val="006B3B79"/>
    <w:rsid w:val="006B3B7A"/>
    <w:rsid w:val="006B3C0B"/>
    <w:rsid w:val="006B4989"/>
    <w:rsid w:val="006B4A86"/>
    <w:rsid w:val="006B4B14"/>
    <w:rsid w:val="006B51B9"/>
    <w:rsid w:val="006B5603"/>
    <w:rsid w:val="006B59A7"/>
    <w:rsid w:val="006B6065"/>
    <w:rsid w:val="006B629C"/>
    <w:rsid w:val="006B6549"/>
    <w:rsid w:val="006B664A"/>
    <w:rsid w:val="006B691F"/>
    <w:rsid w:val="006B6988"/>
    <w:rsid w:val="006B6C60"/>
    <w:rsid w:val="006B6D58"/>
    <w:rsid w:val="006B7A22"/>
    <w:rsid w:val="006B7F92"/>
    <w:rsid w:val="006C01F2"/>
    <w:rsid w:val="006C04F7"/>
    <w:rsid w:val="006C0890"/>
    <w:rsid w:val="006C1085"/>
    <w:rsid w:val="006C165E"/>
    <w:rsid w:val="006C1778"/>
    <w:rsid w:val="006C1DBE"/>
    <w:rsid w:val="006C2094"/>
    <w:rsid w:val="006C22ED"/>
    <w:rsid w:val="006C2311"/>
    <w:rsid w:val="006C25B8"/>
    <w:rsid w:val="006C2B44"/>
    <w:rsid w:val="006C30BC"/>
    <w:rsid w:val="006C33F6"/>
    <w:rsid w:val="006C3F32"/>
    <w:rsid w:val="006C4340"/>
    <w:rsid w:val="006C46CF"/>
    <w:rsid w:val="006C5C79"/>
    <w:rsid w:val="006C5D17"/>
    <w:rsid w:val="006C5E89"/>
    <w:rsid w:val="006C5FC3"/>
    <w:rsid w:val="006C6599"/>
    <w:rsid w:val="006C6742"/>
    <w:rsid w:val="006C69CE"/>
    <w:rsid w:val="006C7256"/>
    <w:rsid w:val="006C771A"/>
    <w:rsid w:val="006C783B"/>
    <w:rsid w:val="006C7C37"/>
    <w:rsid w:val="006C7DC0"/>
    <w:rsid w:val="006D0431"/>
    <w:rsid w:val="006D04E8"/>
    <w:rsid w:val="006D09E9"/>
    <w:rsid w:val="006D0DB4"/>
    <w:rsid w:val="006D1117"/>
    <w:rsid w:val="006D12BC"/>
    <w:rsid w:val="006D14B8"/>
    <w:rsid w:val="006D1524"/>
    <w:rsid w:val="006D182E"/>
    <w:rsid w:val="006D2966"/>
    <w:rsid w:val="006D29F7"/>
    <w:rsid w:val="006D2B95"/>
    <w:rsid w:val="006D2E3B"/>
    <w:rsid w:val="006D2FEB"/>
    <w:rsid w:val="006D31B5"/>
    <w:rsid w:val="006D31D0"/>
    <w:rsid w:val="006D328C"/>
    <w:rsid w:val="006D35B0"/>
    <w:rsid w:val="006D3693"/>
    <w:rsid w:val="006D429D"/>
    <w:rsid w:val="006D4526"/>
    <w:rsid w:val="006D46CC"/>
    <w:rsid w:val="006D59D8"/>
    <w:rsid w:val="006D5CB6"/>
    <w:rsid w:val="006D6495"/>
    <w:rsid w:val="006D684B"/>
    <w:rsid w:val="006D6C8C"/>
    <w:rsid w:val="006D6F5A"/>
    <w:rsid w:val="006D72C1"/>
    <w:rsid w:val="006D75B5"/>
    <w:rsid w:val="006D7837"/>
    <w:rsid w:val="006D788F"/>
    <w:rsid w:val="006D7C32"/>
    <w:rsid w:val="006E021E"/>
    <w:rsid w:val="006E060E"/>
    <w:rsid w:val="006E064F"/>
    <w:rsid w:val="006E099A"/>
    <w:rsid w:val="006E0CB4"/>
    <w:rsid w:val="006E0D01"/>
    <w:rsid w:val="006E0F30"/>
    <w:rsid w:val="006E0F7A"/>
    <w:rsid w:val="006E1526"/>
    <w:rsid w:val="006E15B3"/>
    <w:rsid w:val="006E1AC6"/>
    <w:rsid w:val="006E2064"/>
    <w:rsid w:val="006E296D"/>
    <w:rsid w:val="006E298D"/>
    <w:rsid w:val="006E35FC"/>
    <w:rsid w:val="006E3745"/>
    <w:rsid w:val="006E3809"/>
    <w:rsid w:val="006E385B"/>
    <w:rsid w:val="006E3C8B"/>
    <w:rsid w:val="006E3D5C"/>
    <w:rsid w:val="006E3DD5"/>
    <w:rsid w:val="006E3EC7"/>
    <w:rsid w:val="006E46CA"/>
    <w:rsid w:val="006E47BF"/>
    <w:rsid w:val="006E48F5"/>
    <w:rsid w:val="006E4958"/>
    <w:rsid w:val="006E4B72"/>
    <w:rsid w:val="006E4F57"/>
    <w:rsid w:val="006E4F95"/>
    <w:rsid w:val="006E5179"/>
    <w:rsid w:val="006E5340"/>
    <w:rsid w:val="006E55F3"/>
    <w:rsid w:val="006E5685"/>
    <w:rsid w:val="006E5D4F"/>
    <w:rsid w:val="006E5EAE"/>
    <w:rsid w:val="006E5F7A"/>
    <w:rsid w:val="006E6434"/>
    <w:rsid w:val="006E6DB8"/>
    <w:rsid w:val="006E7016"/>
    <w:rsid w:val="006E7BC4"/>
    <w:rsid w:val="006E7D32"/>
    <w:rsid w:val="006F0887"/>
    <w:rsid w:val="006F0C03"/>
    <w:rsid w:val="006F0E10"/>
    <w:rsid w:val="006F0FCE"/>
    <w:rsid w:val="006F10D9"/>
    <w:rsid w:val="006F13EE"/>
    <w:rsid w:val="006F1C66"/>
    <w:rsid w:val="006F1CE8"/>
    <w:rsid w:val="006F223A"/>
    <w:rsid w:val="006F22C9"/>
    <w:rsid w:val="006F239B"/>
    <w:rsid w:val="006F2953"/>
    <w:rsid w:val="006F29A9"/>
    <w:rsid w:val="006F2A80"/>
    <w:rsid w:val="006F2B37"/>
    <w:rsid w:val="006F2BEE"/>
    <w:rsid w:val="006F2DC1"/>
    <w:rsid w:val="006F3063"/>
    <w:rsid w:val="006F33CB"/>
    <w:rsid w:val="006F34D7"/>
    <w:rsid w:val="006F35FB"/>
    <w:rsid w:val="006F3780"/>
    <w:rsid w:val="006F3B87"/>
    <w:rsid w:val="006F3BE2"/>
    <w:rsid w:val="006F3C79"/>
    <w:rsid w:val="006F3D83"/>
    <w:rsid w:val="006F41F6"/>
    <w:rsid w:val="006F42C1"/>
    <w:rsid w:val="006F4555"/>
    <w:rsid w:val="006F46CB"/>
    <w:rsid w:val="006F4A6C"/>
    <w:rsid w:val="006F4B8D"/>
    <w:rsid w:val="006F50CB"/>
    <w:rsid w:val="006F515F"/>
    <w:rsid w:val="006F55C3"/>
    <w:rsid w:val="006F5AEB"/>
    <w:rsid w:val="006F5B30"/>
    <w:rsid w:val="006F5DAF"/>
    <w:rsid w:val="006F605C"/>
    <w:rsid w:val="006F6218"/>
    <w:rsid w:val="006F68EF"/>
    <w:rsid w:val="006F6B7A"/>
    <w:rsid w:val="006F7137"/>
    <w:rsid w:val="006F752C"/>
    <w:rsid w:val="006F75D2"/>
    <w:rsid w:val="006F7C8D"/>
    <w:rsid w:val="006F7E3E"/>
    <w:rsid w:val="00700026"/>
    <w:rsid w:val="00700542"/>
    <w:rsid w:val="00700D1E"/>
    <w:rsid w:val="00700D2A"/>
    <w:rsid w:val="007010F1"/>
    <w:rsid w:val="00701494"/>
    <w:rsid w:val="00701641"/>
    <w:rsid w:val="00702785"/>
    <w:rsid w:val="00702818"/>
    <w:rsid w:val="007029DC"/>
    <w:rsid w:val="00702A21"/>
    <w:rsid w:val="00703205"/>
    <w:rsid w:val="0070350D"/>
    <w:rsid w:val="0070352A"/>
    <w:rsid w:val="00703AD6"/>
    <w:rsid w:val="00703C67"/>
    <w:rsid w:val="00703CA8"/>
    <w:rsid w:val="00704303"/>
    <w:rsid w:val="00704318"/>
    <w:rsid w:val="00704627"/>
    <w:rsid w:val="00704DBA"/>
    <w:rsid w:val="007050EE"/>
    <w:rsid w:val="007051D8"/>
    <w:rsid w:val="00705215"/>
    <w:rsid w:val="00705EB7"/>
    <w:rsid w:val="00706A05"/>
    <w:rsid w:val="0070710F"/>
    <w:rsid w:val="00707621"/>
    <w:rsid w:val="00707747"/>
    <w:rsid w:val="00707804"/>
    <w:rsid w:val="0071028E"/>
    <w:rsid w:val="0071036F"/>
    <w:rsid w:val="007119C2"/>
    <w:rsid w:val="00711C59"/>
    <w:rsid w:val="00711D62"/>
    <w:rsid w:val="007122A9"/>
    <w:rsid w:val="007127F4"/>
    <w:rsid w:val="00712B0A"/>
    <w:rsid w:val="00712DF4"/>
    <w:rsid w:val="00713006"/>
    <w:rsid w:val="00713218"/>
    <w:rsid w:val="00713731"/>
    <w:rsid w:val="0071381F"/>
    <w:rsid w:val="007146AC"/>
    <w:rsid w:val="00714ACE"/>
    <w:rsid w:val="00714F93"/>
    <w:rsid w:val="00715168"/>
    <w:rsid w:val="007151F8"/>
    <w:rsid w:val="0071526C"/>
    <w:rsid w:val="00715771"/>
    <w:rsid w:val="00715CE6"/>
    <w:rsid w:val="00715FC4"/>
    <w:rsid w:val="007168D9"/>
    <w:rsid w:val="00716F39"/>
    <w:rsid w:val="007170DA"/>
    <w:rsid w:val="00717110"/>
    <w:rsid w:val="007175EF"/>
    <w:rsid w:val="00717853"/>
    <w:rsid w:val="00717A61"/>
    <w:rsid w:val="00717A65"/>
    <w:rsid w:val="0072032D"/>
    <w:rsid w:val="007203B9"/>
    <w:rsid w:val="0072088B"/>
    <w:rsid w:val="00720C09"/>
    <w:rsid w:val="00720D0D"/>
    <w:rsid w:val="00720E25"/>
    <w:rsid w:val="00721568"/>
    <w:rsid w:val="00721D39"/>
    <w:rsid w:val="00722E2C"/>
    <w:rsid w:val="00722E99"/>
    <w:rsid w:val="007231A4"/>
    <w:rsid w:val="007231D4"/>
    <w:rsid w:val="00723B62"/>
    <w:rsid w:val="00723B98"/>
    <w:rsid w:val="00723FFB"/>
    <w:rsid w:val="0072405A"/>
    <w:rsid w:val="00724293"/>
    <w:rsid w:val="00724959"/>
    <w:rsid w:val="00724A11"/>
    <w:rsid w:val="00724B20"/>
    <w:rsid w:val="00724E58"/>
    <w:rsid w:val="00724EAF"/>
    <w:rsid w:val="0072573D"/>
    <w:rsid w:val="00725910"/>
    <w:rsid w:val="007259CB"/>
    <w:rsid w:val="00725A28"/>
    <w:rsid w:val="007262FD"/>
    <w:rsid w:val="00726398"/>
    <w:rsid w:val="007263D7"/>
    <w:rsid w:val="00726556"/>
    <w:rsid w:val="0072693C"/>
    <w:rsid w:val="00726FA8"/>
    <w:rsid w:val="007271FF"/>
    <w:rsid w:val="007275C6"/>
    <w:rsid w:val="007279FC"/>
    <w:rsid w:val="00727C3D"/>
    <w:rsid w:val="00730038"/>
    <w:rsid w:val="00730040"/>
    <w:rsid w:val="0073080D"/>
    <w:rsid w:val="00730A55"/>
    <w:rsid w:val="00730AB7"/>
    <w:rsid w:val="00730D22"/>
    <w:rsid w:val="00730F0E"/>
    <w:rsid w:val="00731228"/>
    <w:rsid w:val="00731732"/>
    <w:rsid w:val="00731A25"/>
    <w:rsid w:val="00731B3A"/>
    <w:rsid w:val="00731FED"/>
    <w:rsid w:val="0073208A"/>
    <w:rsid w:val="0073230A"/>
    <w:rsid w:val="00732339"/>
    <w:rsid w:val="00732957"/>
    <w:rsid w:val="00732AF5"/>
    <w:rsid w:val="00732E9A"/>
    <w:rsid w:val="00734210"/>
    <w:rsid w:val="007346D6"/>
    <w:rsid w:val="00734CA5"/>
    <w:rsid w:val="00735CE5"/>
    <w:rsid w:val="00735DFE"/>
    <w:rsid w:val="00735FAB"/>
    <w:rsid w:val="00736096"/>
    <w:rsid w:val="007360C4"/>
    <w:rsid w:val="007364C7"/>
    <w:rsid w:val="007365F0"/>
    <w:rsid w:val="00736FFF"/>
    <w:rsid w:val="00737F0A"/>
    <w:rsid w:val="00740179"/>
    <w:rsid w:val="00740A0E"/>
    <w:rsid w:val="00740A19"/>
    <w:rsid w:val="00740B5A"/>
    <w:rsid w:val="0074116E"/>
    <w:rsid w:val="00741208"/>
    <w:rsid w:val="00741618"/>
    <w:rsid w:val="00741B60"/>
    <w:rsid w:val="00741D75"/>
    <w:rsid w:val="007420D5"/>
    <w:rsid w:val="0074294C"/>
    <w:rsid w:val="00742A6F"/>
    <w:rsid w:val="00743704"/>
    <w:rsid w:val="00744415"/>
    <w:rsid w:val="007445E2"/>
    <w:rsid w:val="007449F6"/>
    <w:rsid w:val="00744C83"/>
    <w:rsid w:val="00744E01"/>
    <w:rsid w:val="007451BD"/>
    <w:rsid w:val="007454C7"/>
    <w:rsid w:val="00745DDD"/>
    <w:rsid w:val="00745E9D"/>
    <w:rsid w:val="007462F4"/>
    <w:rsid w:val="0074637A"/>
    <w:rsid w:val="00746575"/>
    <w:rsid w:val="00746890"/>
    <w:rsid w:val="00747000"/>
    <w:rsid w:val="007472C1"/>
    <w:rsid w:val="00747787"/>
    <w:rsid w:val="00747BB4"/>
    <w:rsid w:val="00747D2A"/>
    <w:rsid w:val="00747D49"/>
    <w:rsid w:val="00750436"/>
    <w:rsid w:val="007513E5"/>
    <w:rsid w:val="00751622"/>
    <w:rsid w:val="0075276D"/>
    <w:rsid w:val="00752CF3"/>
    <w:rsid w:val="007539CC"/>
    <w:rsid w:val="00753AB4"/>
    <w:rsid w:val="00753DE6"/>
    <w:rsid w:val="00753FAB"/>
    <w:rsid w:val="00754055"/>
    <w:rsid w:val="0075479E"/>
    <w:rsid w:val="007550C8"/>
    <w:rsid w:val="0075533D"/>
    <w:rsid w:val="00755623"/>
    <w:rsid w:val="00755CCC"/>
    <w:rsid w:val="00755F02"/>
    <w:rsid w:val="00756523"/>
    <w:rsid w:val="00756552"/>
    <w:rsid w:val="007566D2"/>
    <w:rsid w:val="00756AFD"/>
    <w:rsid w:val="00756D46"/>
    <w:rsid w:val="00757305"/>
    <w:rsid w:val="00757AF9"/>
    <w:rsid w:val="00757E2E"/>
    <w:rsid w:val="00757EC7"/>
    <w:rsid w:val="007600F4"/>
    <w:rsid w:val="0076010F"/>
    <w:rsid w:val="007601C4"/>
    <w:rsid w:val="00760260"/>
    <w:rsid w:val="007602AE"/>
    <w:rsid w:val="00760757"/>
    <w:rsid w:val="007612AF"/>
    <w:rsid w:val="0076158B"/>
    <w:rsid w:val="0076177B"/>
    <w:rsid w:val="00761ABC"/>
    <w:rsid w:val="00761B2D"/>
    <w:rsid w:val="00762423"/>
    <w:rsid w:val="007626B4"/>
    <w:rsid w:val="0076273E"/>
    <w:rsid w:val="00762A91"/>
    <w:rsid w:val="00763015"/>
    <w:rsid w:val="00764243"/>
    <w:rsid w:val="00764443"/>
    <w:rsid w:val="0076445F"/>
    <w:rsid w:val="0076493D"/>
    <w:rsid w:val="0076498B"/>
    <w:rsid w:val="00764BD2"/>
    <w:rsid w:val="00765354"/>
    <w:rsid w:val="0076553C"/>
    <w:rsid w:val="007657DD"/>
    <w:rsid w:val="00765CF5"/>
    <w:rsid w:val="00765DD2"/>
    <w:rsid w:val="00765E5A"/>
    <w:rsid w:val="00765F3C"/>
    <w:rsid w:val="00766064"/>
    <w:rsid w:val="007666C4"/>
    <w:rsid w:val="00766945"/>
    <w:rsid w:val="007674CC"/>
    <w:rsid w:val="00767A3E"/>
    <w:rsid w:val="00767B69"/>
    <w:rsid w:val="0077070B"/>
    <w:rsid w:val="007708AA"/>
    <w:rsid w:val="00770C6F"/>
    <w:rsid w:val="00771168"/>
    <w:rsid w:val="007711F3"/>
    <w:rsid w:val="00771513"/>
    <w:rsid w:val="0077174B"/>
    <w:rsid w:val="0077180F"/>
    <w:rsid w:val="00771AAE"/>
    <w:rsid w:val="00771B48"/>
    <w:rsid w:val="00771C9A"/>
    <w:rsid w:val="0077260B"/>
    <w:rsid w:val="00772842"/>
    <w:rsid w:val="00773077"/>
    <w:rsid w:val="00773234"/>
    <w:rsid w:val="00773441"/>
    <w:rsid w:val="0077371F"/>
    <w:rsid w:val="00774027"/>
    <w:rsid w:val="00774477"/>
    <w:rsid w:val="00774B2F"/>
    <w:rsid w:val="00775348"/>
    <w:rsid w:val="007754E3"/>
    <w:rsid w:val="007756A3"/>
    <w:rsid w:val="00775F90"/>
    <w:rsid w:val="00775FDE"/>
    <w:rsid w:val="007762E3"/>
    <w:rsid w:val="00776740"/>
    <w:rsid w:val="00776C9F"/>
    <w:rsid w:val="00777479"/>
    <w:rsid w:val="007777D9"/>
    <w:rsid w:val="00777CA7"/>
    <w:rsid w:val="00777E9A"/>
    <w:rsid w:val="007803AA"/>
    <w:rsid w:val="00780460"/>
    <w:rsid w:val="0078075E"/>
    <w:rsid w:val="00780E7C"/>
    <w:rsid w:val="00781466"/>
    <w:rsid w:val="007816AE"/>
    <w:rsid w:val="007823CA"/>
    <w:rsid w:val="007824E6"/>
    <w:rsid w:val="00782533"/>
    <w:rsid w:val="007826C3"/>
    <w:rsid w:val="00782D65"/>
    <w:rsid w:val="00783146"/>
    <w:rsid w:val="0078327C"/>
    <w:rsid w:val="00783395"/>
    <w:rsid w:val="00783640"/>
    <w:rsid w:val="00783FD3"/>
    <w:rsid w:val="0078479F"/>
    <w:rsid w:val="007847A2"/>
    <w:rsid w:val="007848C4"/>
    <w:rsid w:val="00784B41"/>
    <w:rsid w:val="00784EDC"/>
    <w:rsid w:val="00785066"/>
    <w:rsid w:val="0078532A"/>
    <w:rsid w:val="007855B2"/>
    <w:rsid w:val="00785D17"/>
    <w:rsid w:val="00785D5D"/>
    <w:rsid w:val="00786582"/>
    <w:rsid w:val="00787002"/>
    <w:rsid w:val="00787459"/>
    <w:rsid w:val="00787A64"/>
    <w:rsid w:val="00787AFB"/>
    <w:rsid w:val="00787E4D"/>
    <w:rsid w:val="00790041"/>
    <w:rsid w:val="007900BD"/>
    <w:rsid w:val="00790361"/>
    <w:rsid w:val="007903D8"/>
    <w:rsid w:val="00790680"/>
    <w:rsid w:val="0079080B"/>
    <w:rsid w:val="007909EE"/>
    <w:rsid w:val="007915D0"/>
    <w:rsid w:val="007917FF"/>
    <w:rsid w:val="00792069"/>
    <w:rsid w:val="007921A1"/>
    <w:rsid w:val="00792807"/>
    <w:rsid w:val="00792864"/>
    <w:rsid w:val="00792906"/>
    <w:rsid w:val="00792F9F"/>
    <w:rsid w:val="00793809"/>
    <w:rsid w:val="0079399C"/>
    <w:rsid w:val="007942CF"/>
    <w:rsid w:val="007945E8"/>
    <w:rsid w:val="007947F3"/>
    <w:rsid w:val="00795C35"/>
    <w:rsid w:val="00796210"/>
    <w:rsid w:val="0079624F"/>
    <w:rsid w:val="00796CEA"/>
    <w:rsid w:val="00796E58"/>
    <w:rsid w:val="007970AF"/>
    <w:rsid w:val="00797701"/>
    <w:rsid w:val="007977D0"/>
    <w:rsid w:val="00797C1C"/>
    <w:rsid w:val="00797DE5"/>
    <w:rsid w:val="00797E7E"/>
    <w:rsid w:val="007A0073"/>
    <w:rsid w:val="007A00F0"/>
    <w:rsid w:val="007A08D9"/>
    <w:rsid w:val="007A09A4"/>
    <w:rsid w:val="007A0D26"/>
    <w:rsid w:val="007A1058"/>
    <w:rsid w:val="007A157A"/>
    <w:rsid w:val="007A188E"/>
    <w:rsid w:val="007A1BA1"/>
    <w:rsid w:val="007A20B1"/>
    <w:rsid w:val="007A228F"/>
    <w:rsid w:val="007A297A"/>
    <w:rsid w:val="007A29E8"/>
    <w:rsid w:val="007A2A53"/>
    <w:rsid w:val="007A330B"/>
    <w:rsid w:val="007A3499"/>
    <w:rsid w:val="007A393F"/>
    <w:rsid w:val="007A3AE4"/>
    <w:rsid w:val="007A3B2E"/>
    <w:rsid w:val="007A478F"/>
    <w:rsid w:val="007A47EE"/>
    <w:rsid w:val="007A49F2"/>
    <w:rsid w:val="007A4E7B"/>
    <w:rsid w:val="007A4FE8"/>
    <w:rsid w:val="007A5357"/>
    <w:rsid w:val="007A5472"/>
    <w:rsid w:val="007A5554"/>
    <w:rsid w:val="007A5659"/>
    <w:rsid w:val="007A58D9"/>
    <w:rsid w:val="007A59D8"/>
    <w:rsid w:val="007A5BE7"/>
    <w:rsid w:val="007A630F"/>
    <w:rsid w:val="007A64C8"/>
    <w:rsid w:val="007A64E4"/>
    <w:rsid w:val="007A6527"/>
    <w:rsid w:val="007A6EBE"/>
    <w:rsid w:val="007A6FAB"/>
    <w:rsid w:val="007A72F9"/>
    <w:rsid w:val="007A7A65"/>
    <w:rsid w:val="007B04FC"/>
    <w:rsid w:val="007B06C0"/>
    <w:rsid w:val="007B0816"/>
    <w:rsid w:val="007B0869"/>
    <w:rsid w:val="007B087B"/>
    <w:rsid w:val="007B1282"/>
    <w:rsid w:val="007B1578"/>
    <w:rsid w:val="007B15BB"/>
    <w:rsid w:val="007B1CAF"/>
    <w:rsid w:val="007B2047"/>
    <w:rsid w:val="007B205E"/>
    <w:rsid w:val="007B23D3"/>
    <w:rsid w:val="007B240F"/>
    <w:rsid w:val="007B2DAB"/>
    <w:rsid w:val="007B4384"/>
    <w:rsid w:val="007B4598"/>
    <w:rsid w:val="007B469C"/>
    <w:rsid w:val="007B48DF"/>
    <w:rsid w:val="007B510D"/>
    <w:rsid w:val="007B524C"/>
    <w:rsid w:val="007B58FD"/>
    <w:rsid w:val="007B5C0B"/>
    <w:rsid w:val="007B6812"/>
    <w:rsid w:val="007B69B1"/>
    <w:rsid w:val="007B6D48"/>
    <w:rsid w:val="007B71AF"/>
    <w:rsid w:val="007B72A3"/>
    <w:rsid w:val="007B73DD"/>
    <w:rsid w:val="007B7B2D"/>
    <w:rsid w:val="007C08CC"/>
    <w:rsid w:val="007C0D8A"/>
    <w:rsid w:val="007C1888"/>
    <w:rsid w:val="007C1E24"/>
    <w:rsid w:val="007C2780"/>
    <w:rsid w:val="007C2861"/>
    <w:rsid w:val="007C2F19"/>
    <w:rsid w:val="007C3034"/>
    <w:rsid w:val="007C3117"/>
    <w:rsid w:val="007C34F8"/>
    <w:rsid w:val="007C356E"/>
    <w:rsid w:val="007C3B03"/>
    <w:rsid w:val="007C408B"/>
    <w:rsid w:val="007C422D"/>
    <w:rsid w:val="007C4442"/>
    <w:rsid w:val="007C46A0"/>
    <w:rsid w:val="007C488E"/>
    <w:rsid w:val="007C4CB4"/>
    <w:rsid w:val="007C54ED"/>
    <w:rsid w:val="007C569D"/>
    <w:rsid w:val="007C56CB"/>
    <w:rsid w:val="007C5945"/>
    <w:rsid w:val="007C5E7D"/>
    <w:rsid w:val="007C5EF3"/>
    <w:rsid w:val="007C6210"/>
    <w:rsid w:val="007C68DE"/>
    <w:rsid w:val="007C6C16"/>
    <w:rsid w:val="007C6C56"/>
    <w:rsid w:val="007C72ED"/>
    <w:rsid w:val="007C783C"/>
    <w:rsid w:val="007D05B1"/>
    <w:rsid w:val="007D0806"/>
    <w:rsid w:val="007D09F5"/>
    <w:rsid w:val="007D18CF"/>
    <w:rsid w:val="007D1B1F"/>
    <w:rsid w:val="007D1BD6"/>
    <w:rsid w:val="007D2075"/>
    <w:rsid w:val="007D215B"/>
    <w:rsid w:val="007D248A"/>
    <w:rsid w:val="007D2951"/>
    <w:rsid w:val="007D2E57"/>
    <w:rsid w:val="007D31F5"/>
    <w:rsid w:val="007D31F8"/>
    <w:rsid w:val="007D35E1"/>
    <w:rsid w:val="007D363F"/>
    <w:rsid w:val="007D389C"/>
    <w:rsid w:val="007D3C54"/>
    <w:rsid w:val="007D43D0"/>
    <w:rsid w:val="007D4D4C"/>
    <w:rsid w:val="007D5048"/>
    <w:rsid w:val="007D5B57"/>
    <w:rsid w:val="007D5B6C"/>
    <w:rsid w:val="007D5F48"/>
    <w:rsid w:val="007D603E"/>
    <w:rsid w:val="007D68AD"/>
    <w:rsid w:val="007D6F98"/>
    <w:rsid w:val="007D755F"/>
    <w:rsid w:val="007D7739"/>
    <w:rsid w:val="007D7864"/>
    <w:rsid w:val="007D7866"/>
    <w:rsid w:val="007D79C2"/>
    <w:rsid w:val="007D7ABE"/>
    <w:rsid w:val="007D7C70"/>
    <w:rsid w:val="007E0045"/>
    <w:rsid w:val="007E00C9"/>
    <w:rsid w:val="007E0453"/>
    <w:rsid w:val="007E08F5"/>
    <w:rsid w:val="007E09FD"/>
    <w:rsid w:val="007E0E64"/>
    <w:rsid w:val="007E10CA"/>
    <w:rsid w:val="007E11B5"/>
    <w:rsid w:val="007E1609"/>
    <w:rsid w:val="007E23C1"/>
    <w:rsid w:val="007E2BBA"/>
    <w:rsid w:val="007E2C17"/>
    <w:rsid w:val="007E2CB8"/>
    <w:rsid w:val="007E302B"/>
    <w:rsid w:val="007E373F"/>
    <w:rsid w:val="007E414A"/>
    <w:rsid w:val="007E42CF"/>
    <w:rsid w:val="007E48A6"/>
    <w:rsid w:val="007E4A46"/>
    <w:rsid w:val="007E5116"/>
    <w:rsid w:val="007E6100"/>
    <w:rsid w:val="007E61CF"/>
    <w:rsid w:val="007E6772"/>
    <w:rsid w:val="007E6988"/>
    <w:rsid w:val="007E75A6"/>
    <w:rsid w:val="007E7C3D"/>
    <w:rsid w:val="007F000F"/>
    <w:rsid w:val="007F0210"/>
    <w:rsid w:val="007F0524"/>
    <w:rsid w:val="007F0781"/>
    <w:rsid w:val="007F0A07"/>
    <w:rsid w:val="007F0EBA"/>
    <w:rsid w:val="007F0F5E"/>
    <w:rsid w:val="007F1001"/>
    <w:rsid w:val="007F13FC"/>
    <w:rsid w:val="007F1915"/>
    <w:rsid w:val="007F1935"/>
    <w:rsid w:val="007F2265"/>
    <w:rsid w:val="007F28AB"/>
    <w:rsid w:val="007F2C2D"/>
    <w:rsid w:val="007F2E26"/>
    <w:rsid w:val="007F3120"/>
    <w:rsid w:val="007F32C2"/>
    <w:rsid w:val="007F33A0"/>
    <w:rsid w:val="007F3504"/>
    <w:rsid w:val="007F3884"/>
    <w:rsid w:val="007F3E5A"/>
    <w:rsid w:val="007F414B"/>
    <w:rsid w:val="007F473B"/>
    <w:rsid w:val="007F4835"/>
    <w:rsid w:val="007F4EE9"/>
    <w:rsid w:val="007F5430"/>
    <w:rsid w:val="007F5A83"/>
    <w:rsid w:val="007F5C97"/>
    <w:rsid w:val="007F5CF1"/>
    <w:rsid w:val="007F5D12"/>
    <w:rsid w:val="007F5DBA"/>
    <w:rsid w:val="007F62E6"/>
    <w:rsid w:val="007F6395"/>
    <w:rsid w:val="007F70DC"/>
    <w:rsid w:val="007F760C"/>
    <w:rsid w:val="007F763D"/>
    <w:rsid w:val="007F776B"/>
    <w:rsid w:val="007F78A1"/>
    <w:rsid w:val="007F7D0E"/>
    <w:rsid w:val="0080019B"/>
    <w:rsid w:val="00800C82"/>
    <w:rsid w:val="008012B8"/>
    <w:rsid w:val="00801EB9"/>
    <w:rsid w:val="00802480"/>
    <w:rsid w:val="0080252B"/>
    <w:rsid w:val="00802745"/>
    <w:rsid w:val="00802A02"/>
    <w:rsid w:val="00803679"/>
    <w:rsid w:val="0080387F"/>
    <w:rsid w:val="008038DE"/>
    <w:rsid w:val="00803963"/>
    <w:rsid w:val="00803CF5"/>
    <w:rsid w:val="0080423B"/>
    <w:rsid w:val="0080429F"/>
    <w:rsid w:val="008048FC"/>
    <w:rsid w:val="00804E9E"/>
    <w:rsid w:val="008050CE"/>
    <w:rsid w:val="008051D7"/>
    <w:rsid w:val="0080587E"/>
    <w:rsid w:val="00806A04"/>
    <w:rsid w:val="00807662"/>
    <w:rsid w:val="0080783B"/>
    <w:rsid w:val="00807876"/>
    <w:rsid w:val="00807A2B"/>
    <w:rsid w:val="00807BF6"/>
    <w:rsid w:val="00807E60"/>
    <w:rsid w:val="00810248"/>
    <w:rsid w:val="0081030D"/>
    <w:rsid w:val="00810323"/>
    <w:rsid w:val="00810C9B"/>
    <w:rsid w:val="0081148E"/>
    <w:rsid w:val="008116D0"/>
    <w:rsid w:val="00811E7A"/>
    <w:rsid w:val="00811F2F"/>
    <w:rsid w:val="00812144"/>
    <w:rsid w:val="00812520"/>
    <w:rsid w:val="0081260D"/>
    <w:rsid w:val="00812C45"/>
    <w:rsid w:val="00812DC6"/>
    <w:rsid w:val="00813238"/>
    <w:rsid w:val="00813354"/>
    <w:rsid w:val="00813575"/>
    <w:rsid w:val="00813706"/>
    <w:rsid w:val="00813EF9"/>
    <w:rsid w:val="00814BF0"/>
    <w:rsid w:val="00814FC3"/>
    <w:rsid w:val="00814FD2"/>
    <w:rsid w:val="00815020"/>
    <w:rsid w:val="00815180"/>
    <w:rsid w:val="0081548E"/>
    <w:rsid w:val="00815DB4"/>
    <w:rsid w:val="00815DD8"/>
    <w:rsid w:val="0081607C"/>
    <w:rsid w:val="00816313"/>
    <w:rsid w:val="00816672"/>
    <w:rsid w:val="008169BE"/>
    <w:rsid w:val="00816AA1"/>
    <w:rsid w:val="00816D0F"/>
    <w:rsid w:val="00817117"/>
    <w:rsid w:val="00817354"/>
    <w:rsid w:val="0081747C"/>
    <w:rsid w:val="00817644"/>
    <w:rsid w:val="00817D92"/>
    <w:rsid w:val="00817F16"/>
    <w:rsid w:val="00817FDC"/>
    <w:rsid w:val="00821D15"/>
    <w:rsid w:val="00821D38"/>
    <w:rsid w:val="00822114"/>
    <w:rsid w:val="0082236F"/>
    <w:rsid w:val="008226A4"/>
    <w:rsid w:val="00822A70"/>
    <w:rsid w:val="00822B71"/>
    <w:rsid w:val="00822D72"/>
    <w:rsid w:val="00823088"/>
    <w:rsid w:val="008242E8"/>
    <w:rsid w:val="008243C0"/>
    <w:rsid w:val="00824DFA"/>
    <w:rsid w:val="0082558F"/>
    <w:rsid w:val="0082570A"/>
    <w:rsid w:val="00825793"/>
    <w:rsid w:val="00825D62"/>
    <w:rsid w:val="00825EF4"/>
    <w:rsid w:val="00826159"/>
    <w:rsid w:val="00826253"/>
    <w:rsid w:val="008262DB"/>
    <w:rsid w:val="008263E4"/>
    <w:rsid w:val="008263ED"/>
    <w:rsid w:val="008263F5"/>
    <w:rsid w:val="008267A1"/>
    <w:rsid w:val="008270FB"/>
    <w:rsid w:val="0082736C"/>
    <w:rsid w:val="008273B0"/>
    <w:rsid w:val="00827700"/>
    <w:rsid w:val="008277A7"/>
    <w:rsid w:val="008277E1"/>
    <w:rsid w:val="00827E76"/>
    <w:rsid w:val="00827F3D"/>
    <w:rsid w:val="00827FC5"/>
    <w:rsid w:val="008307F3"/>
    <w:rsid w:val="00831267"/>
    <w:rsid w:val="00831395"/>
    <w:rsid w:val="00831579"/>
    <w:rsid w:val="00831A78"/>
    <w:rsid w:val="00831CB7"/>
    <w:rsid w:val="00832058"/>
    <w:rsid w:val="0083225B"/>
    <w:rsid w:val="0083285C"/>
    <w:rsid w:val="00832CB3"/>
    <w:rsid w:val="00832E9E"/>
    <w:rsid w:val="008332C5"/>
    <w:rsid w:val="008338A6"/>
    <w:rsid w:val="008338FE"/>
    <w:rsid w:val="00833A5B"/>
    <w:rsid w:val="00833F4C"/>
    <w:rsid w:val="008345EC"/>
    <w:rsid w:val="00834D22"/>
    <w:rsid w:val="00834FBC"/>
    <w:rsid w:val="008351C5"/>
    <w:rsid w:val="00835737"/>
    <w:rsid w:val="00835C45"/>
    <w:rsid w:val="00835D05"/>
    <w:rsid w:val="00836402"/>
    <w:rsid w:val="0083647D"/>
    <w:rsid w:val="00836551"/>
    <w:rsid w:val="00836669"/>
    <w:rsid w:val="00836915"/>
    <w:rsid w:val="00836ED8"/>
    <w:rsid w:val="00837102"/>
    <w:rsid w:val="0083720C"/>
    <w:rsid w:val="00837651"/>
    <w:rsid w:val="00837795"/>
    <w:rsid w:val="0083796C"/>
    <w:rsid w:val="00837DB2"/>
    <w:rsid w:val="00837EAE"/>
    <w:rsid w:val="00837FD8"/>
    <w:rsid w:val="0084031A"/>
    <w:rsid w:val="008403EF"/>
    <w:rsid w:val="008404A1"/>
    <w:rsid w:val="00840723"/>
    <w:rsid w:val="00840795"/>
    <w:rsid w:val="008408D0"/>
    <w:rsid w:val="00840994"/>
    <w:rsid w:val="00840B3E"/>
    <w:rsid w:val="00840CC8"/>
    <w:rsid w:val="00840CEC"/>
    <w:rsid w:val="00840EC8"/>
    <w:rsid w:val="00841140"/>
    <w:rsid w:val="00841808"/>
    <w:rsid w:val="00841837"/>
    <w:rsid w:val="0084223E"/>
    <w:rsid w:val="008424E6"/>
    <w:rsid w:val="00842893"/>
    <w:rsid w:val="00842B7F"/>
    <w:rsid w:val="00842C1E"/>
    <w:rsid w:val="00842C54"/>
    <w:rsid w:val="00843515"/>
    <w:rsid w:val="0084354A"/>
    <w:rsid w:val="008437F9"/>
    <w:rsid w:val="008440A0"/>
    <w:rsid w:val="008445EC"/>
    <w:rsid w:val="008447AB"/>
    <w:rsid w:val="0084490D"/>
    <w:rsid w:val="00844FDB"/>
    <w:rsid w:val="0084508C"/>
    <w:rsid w:val="00845ABB"/>
    <w:rsid w:val="00846644"/>
    <w:rsid w:val="008466F2"/>
    <w:rsid w:val="00846B09"/>
    <w:rsid w:val="00846B60"/>
    <w:rsid w:val="00846B95"/>
    <w:rsid w:val="00846FCC"/>
    <w:rsid w:val="0084750E"/>
    <w:rsid w:val="00847530"/>
    <w:rsid w:val="0084765E"/>
    <w:rsid w:val="00850127"/>
    <w:rsid w:val="00850511"/>
    <w:rsid w:val="00850565"/>
    <w:rsid w:val="0085064F"/>
    <w:rsid w:val="008506E7"/>
    <w:rsid w:val="008507D5"/>
    <w:rsid w:val="008508EB"/>
    <w:rsid w:val="00850A26"/>
    <w:rsid w:val="00851058"/>
    <w:rsid w:val="008513DF"/>
    <w:rsid w:val="0085166C"/>
    <w:rsid w:val="00851EAE"/>
    <w:rsid w:val="00851F5B"/>
    <w:rsid w:val="008533CF"/>
    <w:rsid w:val="008538F4"/>
    <w:rsid w:val="00853A13"/>
    <w:rsid w:val="00853A87"/>
    <w:rsid w:val="00853C04"/>
    <w:rsid w:val="00853C5E"/>
    <w:rsid w:val="00853EF8"/>
    <w:rsid w:val="008540E2"/>
    <w:rsid w:val="00854140"/>
    <w:rsid w:val="0085476C"/>
    <w:rsid w:val="00854914"/>
    <w:rsid w:val="00854C19"/>
    <w:rsid w:val="00854E53"/>
    <w:rsid w:val="00855107"/>
    <w:rsid w:val="00855895"/>
    <w:rsid w:val="00855E2E"/>
    <w:rsid w:val="00855EA6"/>
    <w:rsid w:val="00855F9E"/>
    <w:rsid w:val="00856607"/>
    <w:rsid w:val="008566F4"/>
    <w:rsid w:val="00857396"/>
    <w:rsid w:val="008577FE"/>
    <w:rsid w:val="008578DA"/>
    <w:rsid w:val="00857AB4"/>
    <w:rsid w:val="008600BC"/>
    <w:rsid w:val="0086013A"/>
    <w:rsid w:val="0086020E"/>
    <w:rsid w:val="008602A4"/>
    <w:rsid w:val="00860335"/>
    <w:rsid w:val="0086036F"/>
    <w:rsid w:val="008606A6"/>
    <w:rsid w:val="00860D0C"/>
    <w:rsid w:val="00861080"/>
    <w:rsid w:val="008612DE"/>
    <w:rsid w:val="008613C5"/>
    <w:rsid w:val="00861976"/>
    <w:rsid w:val="008619D1"/>
    <w:rsid w:val="00861B2A"/>
    <w:rsid w:val="0086207D"/>
    <w:rsid w:val="008622A3"/>
    <w:rsid w:val="008624AC"/>
    <w:rsid w:val="00862B59"/>
    <w:rsid w:val="00862E31"/>
    <w:rsid w:val="00862F39"/>
    <w:rsid w:val="00863204"/>
    <w:rsid w:val="00863400"/>
    <w:rsid w:val="00863552"/>
    <w:rsid w:val="00863667"/>
    <w:rsid w:val="008636D6"/>
    <w:rsid w:val="00863D25"/>
    <w:rsid w:val="00863DC4"/>
    <w:rsid w:val="008647AE"/>
    <w:rsid w:val="00864E00"/>
    <w:rsid w:val="00865196"/>
    <w:rsid w:val="00865DE6"/>
    <w:rsid w:val="008664C3"/>
    <w:rsid w:val="00866900"/>
    <w:rsid w:val="00866949"/>
    <w:rsid w:val="00866D4E"/>
    <w:rsid w:val="00866DF5"/>
    <w:rsid w:val="00867031"/>
    <w:rsid w:val="00867233"/>
    <w:rsid w:val="0086766A"/>
    <w:rsid w:val="00867E77"/>
    <w:rsid w:val="00870324"/>
    <w:rsid w:val="00870502"/>
    <w:rsid w:val="008706AC"/>
    <w:rsid w:val="008707C5"/>
    <w:rsid w:val="00870A26"/>
    <w:rsid w:val="00870D23"/>
    <w:rsid w:val="0087124F"/>
    <w:rsid w:val="008714DA"/>
    <w:rsid w:val="008716F7"/>
    <w:rsid w:val="00871E2A"/>
    <w:rsid w:val="0087263C"/>
    <w:rsid w:val="0087296D"/>
    <w:rsid w:val="00872BAE"/>
    <w:rsid w:val="00872FEF"/>
    <w:rsid w:val="00873319"/>
    <w:rsid w:val="008733A2"/>
    <w:rsid w:val="008733E7"/>
    <w:rsid w:val="0087390C"/>
    <w:rsid w:val="0087394F"/>
    <w:rsid w:val="00874589"/>
    <w:rsid w:val="00874F6E"/>
    <w:rsid w:val="00875006"/>
    <w:rsid w:val="00875D6E"/>
    <w:rsid w:val="00875DC8"/>
    <w:rsid w:val="00876183"/>
    <w:rsid w:val="00876356"/>
    <w:rsid w:val="00876FFA"/>
    <w:rsid w:val="008775AE"/>
    <w:rsid w:val="008776CB"/>
    <w:rsid w:val="00877E19"/>
    <w:rsid w:val="0088004E"/>
    <w:rsid w:val="00880597"/>
    <w:rsid w:val="0088085D"/>
    <w:rsid w:val="00880937"/>
    <w:rsid w:val="00880F45"/>
    <w:rsid w:val="0088100B"/>
    <w:rsid w:val="00881332"/>
    <w:rsid w:val="00881596"/>
    <w:rsid w:val="008828C2"/>
    <w:rsid w:val="00882992"/>
    <w:rsid w:val="00882C69"/>
    <w:rsid w:val="00882D54"/>
    <w:rsid w:val="00882D55"/>
    <w:rsid w:val="00883243"/>
    <w:rsid w:val="00883435"/>
    <w:rsid w:val="008834BD"/>
    <w:rsid w:val="00883852"/>
    <w:rsid w:val="0088396D"/>
    <w:rsid w:val="00883FC8"/>
    <w:rsid w:val="008842B8"/>
    <w:rsid w:val="0088461C"/>
    <w:rsid w:val="008848C0"/>
    <w:rsid w:val="008849AB"/>
    <w:rsid w:val="008849FA"/>
    <w:rsid w:val="00884B68"/>
    <w:rsid w:val="00884F33"/>
    <w:rsid w:val="00885123"/>
    <w:rsid w:val="00885158"/>
    <w:rsid w:val="008855A7"/>
    <w:rsid w:val="0088560E"/>
    <w:rsid w:val="0088565B"/>
    <w:rsid w:val="00885739"/>
    <w:rsid w:val="0088597E"/>
    <w:rsid w:val="00885A97"/>
    <w:rsid w:val="00885C13"/>
    <w:rsid w:val="00885E59"/>
    <w:rsid w:val="00886E21"/>
    <w:rsid w:val="008877B7"/>
    <w:rsid w:val="008878A4"/>
    <w:rsid w:val="00887F49"/>
    <w:rsid w:val="00887FCD"/>
    <w:rsid w:val="00890329"/>
    <w:rsid w:val="00891476"/>
    <w:rsid w:val="008917AF"/>
    <w:rsid w:val="00891C54"/>
    <w:rsid w:val="00891E25"/>
    <w:rsid w:val="00892684"/>
    <w:rsid w:val="008926C2"/>
    <w:rsid w:val="00892CD3"/>
    <w:rsid w:val="00892D95"/>
    <w:rsid w:val="00892EB3"/>
    <w:rsid w:val="00892FA5"/>
    <w:rsid w:val="00893054"/>
    <w:rsid w:val="0089305B"/>
    <w:rsid w:val="0089316C"/>
    <w:rsid w:val="008939E9"/>
    <w:rsid w:val="00893BBB"/>
    <w:rsid w:val="00893FB0"/>
    <w:rsid w:val="008940B6"/>
    <w:rsid w:val="008943FF"/>
    <w:rsid w:val="00894F25"/>
    <w:rsid w:val="0089553D"/>
    <w:rsid w:val="008955AE"/>
    <w:rsid w:val="0089568B"/>
    <w:rsid w:val="00895AA7"/>
    <w:rsid w:val="00895E07"/>
    <w:rsid w:val="00896356"/>
    <w:rsid w:val="008963A9"/>
    <w:rsid w:val="0089648F"/>
    <w:rsid w:val="008964A8"/>
    <w:rsid w:val="008964C6"/>
    <w:rsid w:val="0089678F"/>
    <w:rsid w:val="00896793"/>
    <w:rsid w:val="00896857"/>
    <w:rsid w:val="0089727E"/>
    <w:rsid w:val="0089773C"/>
    <w:rsid w:val="00897A75"/>
    <w:rsid w:val="00897EB7"/>
    <w:rsid w:val="008A029D"/>
    <w:rsid w:val="008A02E7"/>
    <w:rsid w:val="008A03CE"/>
    <w:rsid w:val="008A0622"/>
    <w:rsid w:val="008A1708"/>
    <w:rsid w:val="008A2899"/>
    <w:rsid w:val="008A30D6"/>
    <w:rsid w:val="008A330D"/>
    <w:rsid w:val="008A34F5"/>
    <w:rsid w:val="008A39C6"/>
    <w:rsid w:val="008A3C1D"/>
    <w:rsid w:val="008A3C86"/>
    <w:rsid w:val="008A54EF"/>
    <w:rsid w:val="008A5683"/>
    <w:rsid w:val="008A5BD4"/>
    <w:rsid w:val="008A5BEB"/>
    <w:rsid w:val="008A5EAC"/>
    <w:rsid w:val="008A6343"/>
    <w:rsid w:val="008A64C7"/>
    <w:rsid w:val="008A71EF"/>
    <w:rsid w:val="008A7425"/>
    <w:rsid w:val="008A7DCF"/>
    <w:rsid w:val="008B005F"/>
    <w:rsid w:val="008B00EC"/>
    <w:rsid w:val="008B037D"/>
    <w:rsid w:val="008B04A8"/>
    <w:rsid w:val="008B0780"/>
    <w:rsid w:val="008B082B"/>
    <w:rsid w:val="008B095E"/>
    <w:rsid w:val="008B0F02"/>
    <w:rsid w:val="008B0F81"/>
    <w:rsid w:val="008B1248"/>
    <w:rsid w:val="008B13B1"/>
    <w:rsid w:val="008B1E3F"/>
    <w:rsid w:val="008B2009"/>
    <w:rsid w:val="008B240D"/>
    <w:rsid w:val="008B2526"/>
    <w:rsid w:val="008B2D63"/>
    <w:rsid w:val="008B30A0"/>
    <w:rsid w:val="008B31C7"/>
    <w:rsid w:val="008B3972"/>
    <w:rsid w:val="008B3BCD"/>
    <w:rsid w:val="008B3E55"/>
    <w:rsid w:val="008B4689"/>
    <w:rsid w:val="008B482A"/>
    <w:rsid w:val="008B48E9"/>
    <w:rsid w:val="008B4B49"/>
    <w:rsid w:val="008B4C35"/>
    <w:rsid w:val="008B4E93"/>
    <w:rsid w:val="008B4EA6"/>
    <w:rsid w:val="008B4F87"/>
    <w:rsid w:val="008B5EAC"/>
    <w:rsid w:val="008B6B3E"/>
    <w:rsid w:val="008B6C1F"/>
    <w:rsid w:val="008B712D"/>
    <w:rsid w:val="008B7935"/>
    <w:rsid w:val="008B7C6A"/>
    <w:rsid w:val="008C0073"/>
    <w:rsid w:val="008C02FC"/>
    <w:rsid w:val="008C0356"/>
    <w:rsid w:val="008C0CAF"/>
    <w:rsid w:val="008C0FF4"/>
    <w:rsid w:val="008C1179"/>
    <w:rsid w:val="008C131F"/>
    <w:rsid w:val="008C13D8"/>
    <w:rsid w:val="008C1610"/>
    <w:rsid w:val="008C1C3C"/>
    <w:rsid w:val="008C1C82"/>
    <w:rsid w:val="008C2669"/>
    <w:rsid w:val="008C35EA"/>
    <w:rsid w:val="008C3736"/>
    <w:rsid w:val="008C3B5A"/>
    <w:rsid w:val="008C3D35"/>
    <w:rsid w:val="008C41F1"/>
    <w:rsid w:val="008C45BF"/>
    <w:rsid w:val="008C46D9"/>
    <w:rsid w:val="008C4741"/>
    <w:rsid w:val="008C48FD"/>
    <w:rsid w:val="008C499F"/>
    <w:rsid w:val="008C4EB9"/>
    <w:rsid w:val="008C4F91"/>
    <w:rsid w:val="008C520F"/>
    <w:rsid w:val="008C52E5"/>
    <w:rsid w:val="008C612B"/>
    <w:rsid w:val="008C66A8"/>
    <w:rsid w:val="008C6889"/>
    <w:rsid w:val="008C69BF"/>
    <w:rsid w:val="008C6C0B"/>
    <w:rsid w:val="008C7361"/>
    <w:rsid w:val="008C736E"/>
    <w:rsid w:val="008C73FD"/>
    <w:rsid w:val="008C77A6"/>
    <w:rsid w:val="008C7858"/>
    <w:rsid w:val="008D04C9"/>
    <w:rsid w:val="008D0586"/>
    <w:rsid w:val="008D06C2"/>
    <w:rsid w:val="008D0704"/>
    <w:rsid w:val="008D0B99"/>
    <w:rsid w:val="008D0B9D"/>
    <w:rsid w:val="008D13A7"/>
    <w:rsid w:val="008D1B9A"/>
    <w:rsid w:val="008D213A"/>
    <w:rsid w:val="008D24CA"/>
    <w:rsid w:val="008D2E5D"/>
    <w:rsid w:val="008D3090"/>
    <w:rsid w:val="008D320F"/>
    <w:rsid w:val="008D3743"/>
    <w:rsid w:val="008D379D"/>
    <w:rsid w:val="008D3B11"/>
    <w:rsid w:val="008D3FB6"/>
    <w:rsid w:val="008D44BD"/>
    <w:rsid w:val="008D467A"/>
    <w:rsid w:val="008D4A77"/>
    <w:rsid w:val="008D4C79"/>
    <w:rsid w:val="008D4D10"/>
    <w:rsid w:val="008D52F4"/>
    <w:rsid w:val="008D5A59"/>
    <w:rsid w:val="008D5A75"/>
    <w:rsid w:val="008D5AB5"/>
    <w:rsid w:val="008D6643"/>
    <w:rsid w:val="008D677D"/>
    <w:rsid w:val="008D6A9E"/>
    <w:rsid w:val="008D6E96"/>
    <w:rsid w:val="008D70C1"/>
    <w:rsid w:val="008D74C1"/>
    <w:rsid w:val="008D75E6"/>
    <w:rsid w:val="008D7B31"/>
    <w:rsid w:val="008D7D00"/>
    <w:rsid w:val="008E0116"/>
    <w:rsid w:val="008E02C5"/>
    <w:rsid w:val="008E034A"/>
    <w:rsid w:val="008E0398"/>
    <w:rsid w:val="008E04E1"/>
    <w:rsid w:val="008E0568"/>
    <w:rsid w:val="008E1557"/>
    <w:rsid w:val="008E1631"/>
    <w:rsid w:val="008E1F0C"/>
    <w:rsid w:val="008E2159"/>
    <w:rsid w:val="008E2ADB"/>
    <w:rsid w:val="008E2B79"/>
    <w:rsid w:val="008E2F59"/>
    <w:rsid w:val="008E3C5D"/>
    <w:rsid w:val="008E3FD2"/>
    <w:rsid w:val="008E4547"/>
    <w:rsid w:val="008E4873"/>
    <w:rsid w:val="008E4F42"/>
    <w:rsid w:val="008E5264"/>
    <w:rsid w:val="008E588E"/>
    <w:rsid w:val="008E59EC"/>
    <w:rsid w:val="008E5D7E"/>
    <w:rsid w:val="008E6484"/>
    <w:rsid w:val="008E682E"/>
    <w:rsid w:val="008E6B63"/>
    <w:rsid w:val="008E6DAF"/>
    <w:rsid w:val="008E73F0"/>
    <w:rsid w:val="008E788E"/>
    <w:rsid w:val="008E7A90"/>
    <w:rsid w:val="008E7FA2"/>
    <w:rsid w:val="008F00D2"/>
    <w:rsid w:val="008F01DD"/>
    <w:rsid w:val="008F0898"/>
    <w:rsid w:val="008F09A0"/>
    <w:rsid w:val="008F0BC8"/>
    <w:rsid w:val="008F1065"/>
    <w:rsid w:val="008F1188"/>
    <w:rsid w:val="008F1824"/>
    <w:rsid w:val="008F2029"/>
    <w:rsid w:val="008F262D"/>
    <w:rsid w:val="008F2AE3"/>
    <w:rsid w:val="008F2B9A"/>
    <w:rsid w:val="008F345E"/>
    <w:rsid w:val="008F38BD"/>
    <w:rsid w:val="008F3A4D"/>
    <w:rsid w:val="008F3FBE"/>
    <w:rsid w:val="008F405D"/>
    <w:rsid w:val="008F407B"/>
    <w:rsid w:val="008F4470"/>
    <w:rsid w:val="008F459A"/>
    <w:rsid w:val="008F475B"/>
    <w:rsid w:val="008F488A"/>
    <w:rsid w:val="008F495F"/>
    <w:rsid w:val="008F4FB8"/>
    <w:rsid w:val="008F535A"/>
    <w:rsid w:val="008F586A"/>
    <w:rsid w:val="008F59A8"/>
    <w:rsid w:val="008F5B1A"/>
    <w:rsid w:val="008F5B6F"/>
    <w:rsid w:val="008F5F7E"/>
    <w:rsid w:val="008F604E"/>
    <w:rsid w:val="008F645B"/>
    <w:rsid w:val="008F684F"/>
    <w:rsid w:val="008F6B61"/>
    <w:rsid w:val="008F6ED9"/>
    <w:rsid w:val="008F7A5E"/>
    <w:rsid w:val="008F7AD3"/>
    <w:rsid w:val="008F7D3D"/>
    <w:rsid w:val="008F7E01"/>
    <w:rsid w:val="00900035"/>
    <w:rsid w:val="00900A38"/>
    <w:rsid w:val="009012DB"/>
    <w:rsid w:val="009021D9"/>
    <w:rsid w:val="009034B2"/>
    <w:rsid w:val="00903D99"/>
    <w:rsid w:val="00904733"/>
    <w:rsid w:val="0090525C"/>
    <w:rsid w:val="009061D2"/>
    <w:rsid w:val="0090672E"/>
    <w:rsid w:val="00906AF9"/>
    <w:rsid w:val="00906FF9"/>
    <w:rsid w:val="00907099"/>
    <w:rsid w:val="009074D4"/>
    <w:rsid w:val="00907CF9"/>
    <w:rsid w:val="0091026F"/>
    <w:rsid w:val="00910671"/>
    <w:rsid w:val="0091073E"/>
    <w:rsid w:val="009107A9"/>
    <w:rsid w:val="00910D9E"/>
    <w:rsid w:val="00910E0F"/>
    <w:rsid w:val="00910F2C"/>
    <w:rsid w:val="0091106D"/>
    <w:rsid w:val="00911996"/>
    <w:rsid w:val="00911B19"/>
    <w:rsid w:val="00911CF2"/>
    <w:rsid w:val="00912230"/>
    <w:rsid w:val="00913034"/>
    <w:rsid w:val="0091323B"/>
    <w:rsid w:val="0091339C"/>
    <w:rsid w:val="009133B2"/>
    <w:rsid w:val="00913DA1"/>
    <w:rsid w:val="00913EF2"/>
    <w:rsid w:val="00914505"/>
    <w:rsid w:val="00914A3D"/>
    <w:rsid w:val="00914C30"/>
    <w:rsid w:val="00914C6E"/>
    <w:rsid w:val="00915509"/>
    <w:rsid w:val="00915623"/>
    <w:rsid w:val="00915DD9"/>
    <w:rsid w:val="00915F04"/>
    <w:rsid w:val="00915F97"/>
    <w:rsid w:val="00916837"/>
    <w:rsid w:val="009168A7"/>
    <w:rsid w:val="00916BF6"/>
    <w:rsid w:val="00916C20"/>
    <w:rsid w:val="00916DE1"/>
    <w:rsid w:val="009170EA"/>
    <w:rsid w:val="00917350"/>
    <w:rsid w:val="00917445"/>
    <w:rsid w:val="0091771F"/>
    <w:rsid w:val="00917FEC"/>
    <w:rsid w:val="00920314"/>
    <w:rsid w:val="00920687"/>
    <w:rsid w:val="0092085C"/>
    <w:rsid w:val="00920B9F"/>
    <w:rsid w:val="00920C2F"/>
    <w:rsid w:val="00920D6B"/>
    <w:rsid w:val="00921319"/>
    <w:rsid w:val="0092140B"/>
    <w:rsid w:val="0092168E"/>
    <w:rsid w:val="00921A3D"/>
    <w:rsid w:val="00921AAE"/>
    <w:rsid w:val="00921D15"/>
    <w:rsid w:val="00921FB7"/>
    <w:rsid w:val="009220EC"/>
    <w:rsid w:val="009221F6"/>
    <w:rsid w:val="0092299B"/>
    <w:rsid w:val="00922BB1"/>
    <w:rsid w:val="00922D56"/>
    <w:rsid w:val="00923227"/>
    <w:rsid w:val="00923481"/>
    <w:rsid w:val="009234D2"/>
    <w:rsid w:val="0092372A"/>
    <w:rsid w:val="009239B5"/>
    <w:rsid w:val="00923C52"/>
    <w:rsid w:val="00924061"/>
    <w:rsid w:val="0092492B"/>
    <w:rsid w:val="00924EEB"/>
    <w:rsid w:val="009256F2"/>
    <w:rsid w:val="00925938"/>
    <w:rsid w:val="00925B48"/>
    <w:rsid w:val="00925CED"/>
    <w:rsid w:val="00925D58"/>
    <w:rsid w:val="00925F55"/>
    <w:rsid w:val="00925FB5"/>
    <w:rsid w:val="0092603B"/>
    <w:rsid w:val="0092691A"/>
    <w:rsid w:val="00926F44"/>
    <w:rsid w:val="0092735D"/>
    <w:rsid w:val="009305D3"/>
    <w:rsid w:val="009309EC"/>
    <w:rsid w:val="00930CEF"/>
    <w:rsid w:val="009313F7"/>
    <w:rsid w:val="0093185F"/>
    <w:rsid w:val="009318BD"/>
    <w:rsid w:val="00931CD5"/>
    <w:rsid w:val="009322F0"/>
    <w:rsid w:val="009324E3"/>
    <w:rsid w:val="009329CE"/>
    <w:rsid w:val="00932D6B"/>
    <w:rsid w:val="00932DC4"/>
    <w:rsid w:val="00932E2E"/>
    <w:rsid w:val="009334BD"/>
    <w:rsid w:val="009335BC"/>
    <w:rsid w:val="00933ACD"/>
    <w:rsid w:val="00934093"/>
    <w:rsid w:val="00934278"/>
    <w:rsid w:val="00934422"/>
    <w:rsid w:val="009345E4"/>
    <w:rsid w:val="0093461C"/>
    <w:rsid w:val="00934E6B"/>
    <w:rsid w:val="009354D9"/>
    <w:rsid w:val="0093607A"/>
    <w:rsid w:val="009361FF"/>
    <w:rsid w:val="009362F3"/>
    <w:rsid w:val="00936324"/>
    <w:rsid w:val="009369BE"/>
    <w:rsid w:val="0093706C"/>
    <w:rsid w:val="009370FC"/>
    <w:rsid w:val="00937355"/>
    <w:rsid w:val="00937401"/>
    <w:rsid w:val="00937504"/>
    <w:rsid w:val="00937940"/>
    <w:rsid w:val="00940398"/>
    <w:rsid w:val="009403A6"/>
    <w:rsid w:val="0094086C"/>
    <w:rsid w:val="009408C9"/>
    <w:rsid w:val="00941397"/>
    <w:rsid w:val="00941583"/>
    <w:rsid w:val="00941972"/>
    <w:rsid w:val="00941B1D"/>
    <w:rsid w:val="009421D7"/>
    <w:rsid w:val="009426C5"/>
    <w:rsid w:val="0094291C"/>
    <w:rsid w:val="00942B71"/>
    <w:rsid w:val="00942C2B"/>
    <w:rsid w:val="009430C0"/>
    <w:rsid w:val="00943267"/>
    <w:rsid w:val="0094346A"/>
    <w:rsid w:val="009436CE"/>
    <w:rsid w:val="0094448B"/>
    <w:rsid w:val="00944CCA"/>
    <w:rsid w:val="00944E4B"/>
    <w:rsid w:val="009459CF"/>
    <w:rsid w:val="0094601D"/>
    <w:rsid w:val="00946095"/>
    <w:rsid w:val="00946193"/>
    <w:rsid w:val="0094701E"/>
    <w:rsid w:val="00947985"/>
    <w:rsid w:val="00947998"/>
    <w:rsid w:val="00950D05"/>
    <w:rsid w:val="0095161C"/>
    <w:rsid w:val="00951626"/>
    <w:rsid w:val="009516DE"/>
    <w:rsid w:val="00951AE9"/>
    <w:rsid w:val="0095276E"/>
    <w:rsid w:val="00952B3E"/>
    <w:rsid w:val="00952E46"/>
    <w:rsid w:val="00952FAD"/>
    <w:rsid w:val="009530D5"/>
    <w:rsid w:val="009539BC"/>
    <w:rsid w:val="00954527"/>
    <w:rsid w:val="00954AD8"/>
    <w:rsid w:val="00954CB2"/>
    <w:rsid w:val="00954F41"/>
    <w:rsid w:val="0095554A"/>
    <w:rsid w:val="00955729"/>
    <w:rsid w:val="009559D7"/>
    <w:rsid w:val="009559D8"/>
    <w:rsid w:val="00955D69"/>
    <w:rsid w:val="00956305"/>
    <w:rsid w:val="00956587"/>
    <w:rsid w:val="009567C9"/>
    <w:rsid w:val="00956974"/>
    <w:rsid w:val="00956FFC"/>
    <w:rsid w:val="00957CB3"/>
    <w:rsid w:val="00957EB4"/>
    <w:rsid w:val="00960195"/>
    <w:rsid w:val="00960A9A"/>
    <w:rsid w:val="009612AA"/>
    <w:rsid w:val="0096151B"/>
    <w:rsid w:val="00961723"/>
    <w:rsid w:val="00961736"/>
    <w:rsid w:val="00961755"/>
    <w:rsid w:val="00961A86"/>
    <w:rsid w:val="00961AAC"/>
    <w:rsid w:val="00961B8D"/>
    <w:rsid w:val="00961CBB"/>
    <w:rsid w:val="0096220C"/>
    <w:rsid w:val="009626CA"/>
    <w:rsid w:val="00962716"/>
    <w:rsid w:val="009629E2"/>
    <w:rsid w:val="00963122"/>
    <w:rsid w:val="00963A60"/>
    <w:rsid w:val="0096415D"/>
    <w:rsid w:val="00964210"/>
    <w:rsid w:val="00964581"/>
    <w:rsid w:val="009653A9"/>
    <w:rsid w:val="00965618"/>
    <w:rsid w:val="00965A8F"/>
    <w:rsid w:val="00965AF1"/>
    <w:rsid w:val="00965BA5"/>
    <w:rsid w:val="00966060"/>
    <w:rsid w:val="00966334"/>
    <w:rsid w:val="0096668E"/>
    <w:rsid w:val="0096690E"/>
    <w:rsid w:val="00966DDA"/>
    <w:rsid w:val="00966E20"/>
    <w:rsid w:val="00966F82"/>
    <w:rsid w:val="0096720C"/>
    <w:rsid w:val="00967A08"/>
    <w:rsid w:val="00967D53"/>
    <w:rsid w:val="00967EA5"/>
    <w:rsid w:val="009703B5"/>
    <w:rsid w:val="0097087F"/>
    <w:rsid w:val="009709A1"/>
    <w:rsid w:val="00970DCC"/>
    <w:rsid w:val="00970F87"/>
    <w:rsid w:val="00971606"/>
    <w:rsid w:val="0097186E"/>
    <w:rsid w:val="009718FB"/>
    <w:rsid w:val="0097221B"/>
    <w:rsid w:val="0097228C"/>
    <w:rsid w:val="00972C5C"/>
    <w:rsid w:val="00972DD9"/>
    <w:rsid w:val="00972E86"/>
    <w:rsid w:val="0097325E"/>
    <w:rsid w:val="009733F7"/>
    <w:rsid w:val="009736BA"/>
    <w:rsid w:val="00973743"/>
    <w:rsid w:val="00973FE9"/>
    <w:rsid w:val="009744EC"/>
    <w:rsid w:val="009747C4"/>
    <w:rsid w:val="00974A9A"/>
    <w:rsid w:val="00974C70"/>
    <w:rsid w:val="00974E2D"/>
    <w:rsid w:val="0097509F"/>
    <w:rsid w:val="0097510A"/>
    <w:rsid w:val="00975162"/>
    <w:rsid w:val="00975179"/>
    <w:rsid w:val="009753DA"/>
    <w:rsid w:val="00975749"/>
    <w:rsid w:val="009762AC"/>
    <w:rsid w:val="00976D08"/>
    <w:rsid w:val="00977129"/>
    <w:rsid w:val="0097739D"/>
    <w:rsid w:val="0097769C"/>
    <w:rsid w:val="00980002"/>
    <w:rsid w:val="009800A4"/>
    <w:rsid w:val="009803C4"/>
    <w:rsid w:val="009806D3"/>
    <w:rsid w:val="009808E9"/>
    <w:rsid w:val="00980BEA"/>
    <w:rsid w:val="00980EB2"/>
    <w:rsid w:val="009810F6"/>
    <w:rsid w:val="009810FF"/>
    <w:rsid w:val="00981666"/>
    <w:rsid w:val="00981B5D"/>
    <w:rsid w:val="00981C59"/>
    <w:rsid w:val="009826D1"/>
    <w:rsid w:val="00982ADC"/>
    <w:rsid w:val="00982CFA"/>
    <w:rsid w:val="00982EEE"/>
    <w:rsid w:val="00982F16"/>
    <w:rsid w:val="009832DA"/>
    <w:rsid w:val="009837B4"/>
    <w:rsid w:val="009837EF"/>
    <w:rsid w:val="00983A36"/>
    <w:rsid w:val="009846AB"/>
    <w:rsid w:val="00984DE4"/>
    <w:rsid w:val="00984DE6"/>
    <w:rsid w:val="0098533E"/>
    <w:rsid w:val="00985532"/>
    <w:rsid w:val="00985E64"/>
    <w:rsid w:val="00986FB3"/>
    <w:rsid w:val="00987088"/>
    <w:rsid w:val="009872C5"/>
    <w:rsid w:val="009873EC"/>
    <w:rsid w:val="00987F64"/>
    <w:rsid w:val="00990128"/>
    <w:rsid w:val="00990378"/>
    <w:rsid w:val="00990550"/>
    <w:rsid w:val="009908A3"/>
    <w:rsid w:val="00990C45"/>
    <w:rsid w:val="00990FCE"/>
    <w:rsid w:val="009911D2"/>
    <w:rsid w:val="009913FD"/>
    <w:rsid w:val="00991A88"/>
    <w:rsid w:val="00991D44"/>
    <w:rsid w:val="009924AA"/>
    <w:rsid w:val="009927A3"/>
    <w:rsid w:val="009929ED"/>
    <w:rsid w:val="00992C2D"/>
    <w:rsid w:val="00993508"/>
    <w:rsid w:val="009935B2"/>
    <w:rsid w:val="0099389B"/>
    <w:rsid w:val="00993B67"/>
    <w:rsid w:val="00993D90"/>
    <w:rsid w:val="00994AF4"/>
    <w:rsid w:val="00994EA6"/>
    <w:rsid w:val="00995455"/>
    <w:rsid w:val="009958FA"/>
    <w:rsid w:val="00995BB4"/>
    <w:rsid w:val="00995E38"/>
    <w:rsid w:val="0099680C"/>
    <w:rsid w:val="0099709F"/>
    <w:rsid w:val="009970B4"/>
    <w:rsid w:val="009975E8"/>
    <w:rsid w:val="00997698"/>
    <w:rsid w:val="009A006D"/>
    <w:rsid w:val="009A03D1"/>
    <w:rsid w:val="009A0449"/>
    <w:rsid w:val="009A05F0"/>
    <w:rsid w:val="009A0951"/>
    <w:rsid w:val="009A0B9F"/>
    <w:rsid w:val="009A106A"/>
    <w:rsid w:val="009A14D5"/>
    <w:rsid w:val="009A164C"/>
    <w:rsid w:val="009A16F8"/>
    <w:rsid w:val="009A1A7D"/>
    <w:rsid w:val="009A2794"/>
    <w:rsid w:val="009A29E8"/>
    <w:rsid w:val="009A2E63"/>
    <w:rsid w:val="009A3955"/>
    <w:rsid w:val="009A3DA2"/>
    <w:rsid w:val="009A4FD3"/>
    <w:rsid w:val="009A51E7"/>
    <w:rsid w:val="009A54FA"/>
    <w:rsid w:val="009A55B3"/>
    <w:rsid w:val="009A59E7"/>
    <w:rsid w:val="009A5CAA"/>
    <w:rsid w:val="009A5FAA"/>
    <w:rsid w:val="009A647D"/>
    <w:rsid w:val="009A6518"/>
    <w:rsid w:val="009A6F03"/>
    <w:rsid w:val="009A72E5"/>
    <w:rsid w:val="009A7B2A"/>
    <w:rsid w:val="009A7E12"/>
    <w:rsid w:val="009B0472"/>
    <w:rsid w:val="009B0753"/>
    <w:rsid w:val="009B0C7D"/>
    <w:rsid w:val="009B0FF8"/>
    <w:rsid w:val="009B1004"/>
    <w:rsid w:val="009B1118"/>
    <w:rsid w:val="009B111C"/>
    <w:rsid w:val="009B13B0"/>
    <w:rsid w:val="009B16E1"/>
    <w:rsid w:val="009B210A"/>
    <w:rsid w:val="009B25A7"/>
    <w:rsid w:val="009B260A"/>
    <w:rsid w:val="009B3600"/>
    <w:rsid w:val="009B36EF"/>
    <w:rsid w:val="009B3857"/>
    <w:rsid w:val="009B3A9D"/>
    <w:rsid w:val="009B3B8B"/>
    <w:rsid w:val="009B44D6"/>
    <w:rsid w:val="009B45AB"/>
    <w:rsid w:val="009B45E2"/>
    <w:rsid w:val="009B486F"/>
    <w:rsid w:val="009B4BFA"/>
    <w:rsid w:val="009B51C0"/>
    <w:rsid w:val="009B6728"/>
    <w:rsid w:val="009B6A24"/>
    <w:rsid w:val="009B6A25"/>
    <w:rsid w:val="009B6DB9"/>
    <w:rsid w:val="009B7A61"/>
    <w:rsid w:val="009B7A7C"/>
    <w:rsid w:val="009B7D30"/>
    <w:rsid w:val="009C00A8"/>
    <w:rsid w:val="009C0297"/>
    <w:rsid w:val="009C050E"/>
    <w:rsid w:val="009C064C"/>
    <w:rsid w:val="009C104B"/>
    <w:rsid w:val="009C1275"/>
    <w:rsid w:val="009C194D"/>
    <w:rsid w:val="009C1DF0"/>
    <w:rsid w:val="009C1E68"/>
    <w:rsid w:val="009C1E9F"/>
    <w:rsid w:val="009C2038"/>
    <w:rsid w:val="009C248A"/>
    <w:rsid w:val="009C24EC"/>
    <w:rsid w:val="009C28CA"/>
    <w:rsid w:val="009C30C3"/>
    <w:rsid w:val="009C3236"/>
    <w:rsid w:val="009C3868"/>
    <w:rsid w:val="009C39F4"/>
    <w:rsid w:val="009C3AA0"/>
    <w:rsid w:val="009C4747"/>
    <w:rsid w:val="009C4B31"/>
    <w:rsid w:val="009C5043"/>
    <w:rsid w:val="009C529E"/>
    <w:rsid w:val="009C5D97"/>
    <w:rsid w:val="009C5E89"/>
    <w:rsid w:val="009C605F"/>
    <w:rsid w:val="009C6560"/>
    <w:rsid w:val="009C6708"/>
    <w:rsid w:val="009C6A9F"/>
    <w:rsid w:val="009C70CA"/>
    <w:rsid w:val="009C781E"/>
    <w:rsid w:val="009C7EBA"/>
    <w:rsid w:val="009C7FC4"/>
    <w:rsid w:val="009D03FA"/>
    <w:rsid w:val="009D06B2"/>
    <w:rsid w:val="009D09C9"/>
    <w:rsid w:val="009D111F"/>
    <w:rsid w:val="009D1841"/>
    <w:rsid w:val="009D18E7"/>
    <w:rsid w:val="009D1CCF"/>
    <w:rsid w:val="009D20D0"/>
    <w:rsid w:val="009D29A4"/>
    <w:rsid w:val="009D3850"/>
    <w:rsid w:val="009D3C48"/>
    <w:rsid w:val="009D3FE0"/>
    <w:rsid w:val="009D40A9"/>
    <w:rsid w:val="009D4342"/>
    <w:rsid w:val="009D43D8"/>
    <w:rsid w:val="009D4A81"/>
    <w:rsid w:val="009D4D0E"/>
    <w:rsid w:val="009D5168"/>
    <w:rsid w:val="009D530D"/>
    <w:rsid w:val="009D56A4"/>
    <w:rsid w:val="009D57F4"/>
    <w:rsid w:val="009D5DA5"/>
    <w:rsid w:val="009D6318"/>
    <w:rsid w:val="009D6935"/>
    <w:rsid w:val="009D6ACD"/>
    <w:rsid w:val="009D6AFF"/>
    <w:rsid w:val="009D7225"/>
    <w:rsid w:val="009D7467"/>
    <w:rsid w:val="009D7D8D"/>
    <w:rsid w:val="009E0D8E"/>
    <w:rsid w:val="009E0DCC"/>
    <w:rsid w:val="009E0F9B"/>
    <w:rsid w:val="009E1073"/>
    <w:rsid w:val="009E167D"/>
    <w:rsid w:val="009E1F8C"/>
    <w:rsid w:val="009E2272"/>
    <w:rsid w:val="009E252B"/>
    <w:rsid w:val="009E3722"/>
    <w:rsid w:val="009E37D3"/>
    <w:rsid w:val="009E3999"/>
    <w:rsid w:val="009E4D73"/>
    <w:rsid w:val="009E4F2C"/>
    <w:rsid w:val="009E56AE"/>
    <w:rsid w:val="009E5AC3"/>
    <w:rsid w:val="009E67FB"/>
    <w:rsid w:val="009E6E63"/>
    <w:rsid w:val="009E7038"/>
    <w:rsid w:val="009E75E2"/>
    <w:rsid w:val="009E7944"/>
    <w:rsid w:val="009F0464"/>
    <w:rsid w:val="009F07F7"/>
    <w:rsid w:val="009F0B06"/>
    <w:rsid w:val="009F0D23"/>
    <w:rsid w:val="009F10E8"/>
    <w:rsid w:val="009F185D"/>
    <w:rsid w:val="009F20FC"/>
    <w:rsid w:val="009F2419"/>
    <w:rsid w:val="009F26A2"/>
    <w:rsid w:val="009F2781"/>
    <w:rsid w:val="009F28D8"/>
    <w:rsid w:val="009F2FDE"/>
    <w:rsid w:val="009F32FC"/>
    <w:rsid w:val="009F33D0"/>
    <w:rsid w:val="009F34D1"/>
    <w:rsid w:val="009F3540"/>
    <w:rsid w:val="009F3653"/>
    <w:rsid w:val="009F3AB9"/>
    <w:rsid w:val="009F3E1C"/>
    <w:rsid w:val="009F483D"/>
    <w:rsid w:val="009F5B84"/>
    <w:rsid w:val="009F5E58"/>
    <w:rsid w:val="009F61E9"/>
    <w:rsid w:val="009F6712"/>
    <w:rsid w:val="009F6769"/>
    <w:rsid w:val="009F6D24"/>
    <w:rsid w:val="009F6DDB"/>
    <w:rsid w:val="009F75A8"/>
    <w:rsid w:val="009F7904"/>
    <w:rsid w:val="00A00147"/>
    <w:rsid w:val="00A00588"/>
    <w:rsid w:val="00A0070B"/>
    <w:rsid w:val="00A0134E"/>
    <w:rsid w:val="00A01563"/>
    <w:rsid w:val="00A0175B"/>
    <w:rsid w:val="00A0182C"/>
    <w:rsid w:val="00A019AE"/>
    <w:rsid w:val="00A01C5A"/>
    <w:rsid w:val="00A01EB8"/>
    <w:rsid w:val="00A02461"/>
    <w:rsid w:val="00A02D14"/>
    <w:rsid w:val="00A03154"/>
    <w:rsid w:val="00A038A9"/>
    <w:rsid w:val="00A03D36"/>
    <w:rsid w:val="00A0408C"/>
    <w:rsid w:val="00A042CC"/>
    <w:rsid w:val="00A04752"/>
    <w:rsid w:val="00A04937"/>
    <w:rsid w:val="00A04F7A"/>
    <w:rsid w:val="00A05695"/>
    <w:rsid w:val="00A058BA"/>
    <w:rsid w:val="00A05F47"/>
    <w:rsid w:val="00A06301"/>
    <w:rsid w:val="00A064A7"/>
    <w:rsid w:val="00A06CC9"/>
    <w:rsid w:val="00A07474"/>
    <w:rsid w:val="00A1093A"/>
    <w:rsid w:val="00A10BBA"/>
    <w:rsid w:val="00A10C2B"/>
    <w:rsid w:val="00A10E21"/>
    <w:rsid w:val="00A11838"/>
    <w:rsid w:val="00A11E49"/>
    <w:rsid w:val="00A11FAC"/>
    <w:rsid w:val="00A12635"/>
    <w:rsid w:val="00A12937"/>
    <w:rsid w:val="00A12B7F"/>
    <w:rsid w:val="00A12BCF"/>
    <w:rsid w:val="00A13019"/>
    <w:rsid w:val="00A1361E"/>
    <w:rsid w:val="00A13BE4"/>
    <w:rsid w:val="00A13DE1"/>
    <w:rsid w:val="00A146EF"/>
    <w:rsid w:val="00A151EE"/>
    <w:rsid w:val="00A157B1"/>
    <w:rsid w:val="00A164C7"/>
    <w:rsid w:val="00A16BF4"/>
    <w:rsid w:val="00A16C06"/>
    <w:rsid w:val="00A172AC"/>
    <w:rsid w:val="00A1750D"/>
    <w:rsid w:val="00A17AA8"/>
    <w:rsid w:val="00A17C23"/>
    <w:rsid w:val="00A203DB"/>
    <w:rsid w:val="00A209E5"/>
    <w:rsid w:val="00A20E79"/>
    <w:rsid w:val="00A2139A"/>
    <w:rsid w:val="00A214BE"/>
    <w:rsid w:val="00A21CFB"/>
    <w:rsid w:val="00A22036"/>
    <w:rsid w:val="00A22218"/>
    <w:rsid w:val="00A22235"/>
    <w:rsid w:val="00A22930"/>
    <w:rsid w:val="00A22B53"/>
    <w:rsid w:val="00A22CC2"/>
    <w:rsid w:val="00A2306B"/>
    <w:rsid w:val="00A230E9"/>
    <w:rsid w:val="00A23A36"/>
    <w:rsid w:val="00A23CB6"/>
    <w:rsid w:val="00A23E39"/>
    <w:rsid w:val="00A240F4"/>
    <w:rsid w:val="00A245F6"/>
    <w:rsid w:val="00A245FB"/>
    <w:rsid w:val="00A24888"/>
    <w:rsid w:val="00A249BE"/>
    <w:rsid w:val="00A24ED5"/>
    <w:rsid w:val="00A25095"/>
    <w:rsid w:val="00A25257"/>
    <w:rsid w:val="00A259D5"/>
    <w:rsid w:val="00A25ACC"/>
    <w:rsid w:val="00A25BDE"/>
    <w:rsid w:val="00A25C5D"/>
    <w:rsid w:val="00A2614C"/>
    <w:rsid w:val="00A262C7"/>
    <w:rsid w:val="00A26548"/>
    <w:rsid w:val="00A26865"/>
    <w:rsid w:val="00A274A7"/>
    <w:rsid w:val="00A3041D"/>
    <w:rsid w:val="00A3050C"/>
    <w:rsid w:val="00A308FC"/>
    <w:rsid w:val="00A3136B"/>
    <w:rsid w:val="00A315E7"/>
    <w:rsid w:val="00A31C0A"/>
    <w:rsid w:val="00A3231B"/>
    <w:rsid w:val="00A32A2E"/>
    <w:rsid w:val="00A32BBA"/>
    <w:rsid w:val="00A331E6"/>
    <w:rsid w:val="00A338D7"/>
    <w:rsid w:val="00A33AA3"/>
    <w:rsid w:val="00A33D84"/>
    <w:rsid w:val="00A33D9E"/>
    <w:rsid w:val="00A34757"/>
    <w:rsid w:val="00A34BC7"/>
    <w:rsid w:val="00A34F8E"/>
    <w:rsid w:val="00A3510F"/>
    <w:rsid w:val="00A35329"/>
    <w:rsid w:val="00A35864"/>
    <w:rsid w:val="00A3586F"/>
    <w:rsid w:val="00A359AA"/>
    <w:rsid w:val="00A35AD1"/>
    <w:rsid w:val="00A3609C"/>
    <w:rsid w:val="00A3686C"/>
    <w:rsid w:val="00A369AF"/>
    <w:rsid w:val="00A36ADC"/>
    <w:rsid w:val="00A373E5"/>
    <w:rsid w:val="00A3753C"/>
    <w:rsid w:val="00A375EC"/>
    <w:rsid w:val="00A37869"/>
    <w:rsid w:val="00A379F7"/>
    <w:rsid w:val="00A37F12"/>
    <w:rsid w:val="00A37FEF"/>
    <w:rsid w:val="00A40337"/>
    <w:rsid w:val="00A4037D"/>
    <w:rsid w:val="00A4077D"/>
    <w:rsid w:val="00A40A30"/>
    <w:rsid w:val="00A40BA5"/>
    <w:rsid w:val="00A40CF4"/>
    <w:rsid w:val="00A40E6D"/>
    <w:rsid w:val="00A410E5"/>
    <w:rsid w:val="00A410FC"/>
    <w:rsid w:val="00A41667"/>
    <w:rsid w:val="00A41BDA"/>
    <w:rsid w:val="00A41DFC"/>
    <w:rsid w:val="00A42E27"/>
    <w:rsid w:val="00A42FD6"/>
    <w:rsid w:val="00A43324"/>
    <w:rsid w:val="00A43870"/>
    <w:rsid w:val="00A43D22"/>
    <w:rsid w:val="00A44066"/>
    <w:rsid w:val="00A440D6"/>
    <w:rsid w:val="00A4465C"/>
    <w:rsid w:val="00A44697"/>
    <w:rsid w:val="00A44E58"/>
    <w:rsid w:val="00A45041"/>
    <w:rsid w:val="00A451CA"/>
    <w:rsid w:val="00A45AB9"/>
    <w:rsid w:val="00A45C64"/>
    <w:rsid w:val="00A45F0B"/>
    <w:rsid w:val="00A461CA"/>
    <w:rsid w:val="00A47C8F"/>
    <w:rsid w:val="00A47F41"/>
    <w:rsid w:val="00A47F92"/>
    <w:rsid w:val="00A50063"/>
    <w:rsid w:val="00A506E4"/>
    <w:rsid w:val="00A5162A"/>
    <w:rsid w:val="00A51704"/>
    <w:rsid w:val="00A51BC4"/>
    <w:rsid w:val="00A5340A"/>
    <w:rsid w:val="00A534D5"/>
    <w:rsid w:val="00A5361D"/>
    <w:rsid w:val="00A537D0"/>
    <w:rsid w:val="00A53A16"/>
    <w:rsid w:val="00A53AFE"/>
    <w:rsid w:val="00A542D3"/>
    <w:rsid w:val="00A5434D"/>
    <w:rsid w:val="00A5435F"/>
    <w:rsid w:val="00A54B89"/>
    <w:rsid w:val="00A54F30"/>
    <w:rsid w:val="00A5575F"/>
    <w:rsid w:val="00A55F00"/>
    <w:rsid w:val="00A5649C"/>
    <w:rsid w:val="00A56785"/>
    <w:rsid w:val="00A57112"/>
    <w:rsid w:val="00A57973"/>
    <w:rsid w:val="00A57BA2"/>
    <w:rsid w:val="00A60204"/>
    <w:rsid w:val="00A602FB"/>
    <w:rsid w:val="00A604C2"/>
    <w:rsid w:val="00A60593"/>
    <w:rsid w:val="00A60D5B"/>
    <w:rsid w:val="00A61690"/>
    <w:rsid w:val="00A61DD1"/>
    <w:rsid w:val="00A62487"/>
    <w:rsid w:val="00A625E6"/>
    <w:rsid w:val="00A62C58"/>
    <w:rsid w:val="00A63433"/>
    <w:rsid w:val="00A635BB"/>
    <w:rsid w:val="00A63DA4"/>
    <w:rsid w:val="00A63EB3"/>
    <w:rsid w:val="00A64315"/>
    <w:rsid w:val="00A64860"/>
    <w:rsid w:val="00A64B54"/>
    <w:rsid w:val="00A64B56"/>
    <w:rsid w:val="00A64DD5"/>
    <w:rsid w:val="00A65398"/>
    <w:rsid w:val="00A65415"/>
    <w:rsid w:val="00A6550A"/>
    <w:rsid w:val="00A655B7"/>
    <w:rsid w:val="00A656A3"/>
    <w:rsid w:val="00A65876"/>
    <w:rsid w:val="00A65BE9"/>
    <w:rsid w:val="00A66149"/>
    <w:rsid w:val="00A66714"/>
    <w:rsid w:val="00A66B01"/>
    <w:rsid w:val="00A66B90"/>
    <w:rsid w:val="00A66F4B"/>
    <w:rsid w:val="00A67246"/>
    <w:rsid w:val="00A672B6"/>
    <w:rsid w:val="00A673F8"/>
    <w:rsid w:val="00A677ED"/>
    <w:rsid w:val="00A67A64"/>
    <w:rsid w:val="00A67BC2"/>
    <w:rsid w:val="00A67E5A"/>
    <w:rsid w:val="00A700E0"/>
    <w:rsid w:val="00A708BB"/>
    <w:rsid w:val="00A70A00"/>
    <w:rsid w:val="00A70AC6"/>
    <w:rsid w:val="00A70F59"/>
    <w:rsid w:val="00A71010"/>
    <w:rsid w:val="00A7117E"/>
    <w:rsid w:val="00A720AB"/>
    <w:rsid w:val="00A72281"/>
    <w:rsid w:val="00A725AF"/>
    <w:rsid w:val="00A7296A"/>
    <w:rsid w:val="00A72D51"/>
    <w:rsid w:val="00A73A74"/>
    <w:rsid w:val="00A74302"/>
    <w:rsid w:val="00A7467E"/>
    <w:rsid w:val="00A74B8B"/>
    <w:rsid w:val="00A74D0E"/>
    <w:rsid w:val="00A750F2"/>
    <w:rsid w:val="00A75CF2"/>
    <w:rsid w:val="00A75CF6"/>
    <w:rsid w:val="00A75EC0"/>
    <w:rsid w:val="00A763DC"/>
    <w:rsid w:val="00A76649"/>
    <w:rsid w:val="00A77754"/>
    <w:rsid w:val="00A77780"/>
    <w:rsid w:val="00A80077"/>
    <w:rsid w:val="00A80C08"/>
    <w:rsid w:val="00A80D1C"/>
    <w:rsid w:val="00A816BC"/>
    <w:rsid w:val="00A81725"/>
    <w:rsid w:val="00A81B68"/>
    <w:rsid w:val="00A821F7"/>
    <w:rsid w:val="00A82463"/>
    <w:rsid w:val="00A82AA1"/>
    <w:rsid w:val="00A83430"/>
    <w:rsid w:val="00A83943"/>
    <w:rsid w:val="00A83A77"/>
    <w:rsid w:val="00A83FDB"/>
    <w:rsid w:val="00A844FC"/>
    <w:rsid w:val="00A84512"/>
    <w:rsid w:val="00A84B62"/>
    <w:rsid w:val="00A84C99"/>
    <w:rsid w:val="00A84CC0"/>
    <w:rsid w:val="00A852AF"/>
    <w:rsid w:val="00A857F2"/>
    <w:rsid w:val="00A858D3"/>
    <w:rsid w:val="00A85A82"/>
    <w:rsid w:val="00A85DFB"/>
    <w:rsid w:val="00A860CB"/>
    <w:rsid w:val="00A8685B"/>
    <w:rsid w:val="00A86C9D"/>
    <w:rsid w:val="00A871CF"/>
    <w:rsid w:val="00A872BB"/>
    <w:rsid w:val="00A8781E"/>
    <w:rsid w:val="00A87851"/>
    <w:rsid w:val="00A87A7D"/>
    <w:rsid w:val="00A90627"/>
    <w:rsid w:val="00A90B34"/>
    <w:rsid w:val="00A90C8C"/>
    <w:rsid w:val="00A9123F"/>
    <w:rsid w:val="00A9124C"/>
    <w:rsid w:val="00A91D30"/>
    <w:rsid w:val="00A92557"/>
    <w:rsid w:val="00A92CE0"/>
    <w:rsid w:val="00A92E1F"/>
    <w:rsid w:val="00A92E53"/>
    <w:rsid w:val="00A93866"/>
    <w:rsid w:val="00A9393C"/>
    <w:rsid w:val="00A93B72"/>
    <w:rsid w:val="00A93E93"/>
    <w:rsid w:val="00A94049"/>
    <w:rsid w:val="00A94365"/>
    <w:rsid w:val="00A9446F"/>
    <w:rsid w:val="00A9469A"/>
    <w:rsid w:val="00A9489C"/>
    <w:rsid w:val="00A94C0F"/>
    <w:rsid w:val="00A94C1C"/>
    <w:rsid w:val="00A94FB8"/>
    <w:rsid w:val="00A955C1"/>
    <w:rsid w:val="00A95B77"/>
    <w:rsid w:val="00A96DD6"/>
    <w:rsid w:val="00A971C6"/>
    <w:rsid w:val="00A97A64"/>
    <w:rsid w:val="00AA013F"/>
    <w:rsid w:val="00AA0592"/>
    <w:rsid w:val="00AA08FD"/>
    <w:rsid w:val="00AA1067"/>
    <w:rsid w:val="00AA1119"/>
    <w:rsid w:val="00AA13AE"/>
    <w:rsid w:val="00AA15F6"/>
    <w:rsid w:val="00AA1D31"/>
    <w:rsid w:val="00AA1DD2"/>
    <w:rsid w:val="00AA1EF5"/>
    <w:rsid w:val="00AA1FDA"/>
    <w:rsid w:val="00AA23AD"/>
    <w:rsid w:val="00AA2693"/>
    <w:rsid w:val="00AA2DAE"/>
    <w:rsid w:val="00AA3DF8"/>
    <w:rsid w:val="00AA3E2B"/>
    <w:rsid w:val="00AA4759"/>
    <w:rsid w:val="00AA4B0A"/>
    <w:rsid w:val="00AA4CA4"/>
    <w:rsid w:val="00AA4CE1"/>
    <w:rsid w:val="00AA4E35"/>
    <w:rsid w:val="00AA4EC4"/>
    <w:rsid w:val="00AA504C"/>
    <w:rsid w:val="00AA521A"/>
    <w:rsid w:val="00AA524A"/>
    <w:rsid w:val="00AA54CE"/>
    <w:rsid w:val="00AA5952"/>
    <w:rsid w:val="00AA5A9B"/>
    <w:rsid w:val="00AA5DD4"/>
    <w:rsid w:val="00AA5E4E"/>
    <w:rsid w:val="00AA62DC"/>
    <w:rsid w:val="00AA643A"/>
    <w:rsid w:val="00AA6F8A"/>
    <w:rsid w:val="00AA77DC"/>
    <w:rsid w:val="00AA7B43"/>
    <w:rsid w:val="00AB00A1"/>
    <w:rsid w:val="00AB050F"/>
    <w:rsid w:val="00AB0847"/>
    <w:rsid w:val="00AB0DFF"/>
    <w:rsid w:val="00AB1345"/>
    <w:rsid w:val="00AB18EE"/>
    <w:rsid w:val="00AB1C32"/>
    <w:rsid w:val="00AB239C"/>
    <w:rsid w:val="00AB27EE"/>
    <w:rsid w:val="00AB281B"/>
    <w:rsid w:val="00AB2E34"/>
    <w:rsid w:val="00AB33DD"/>
    <w:rsid w:val="00AB33E8"/>
    <w:rsid w:val="00AB361F"/>
    <w:rsid w:val="00AB367B"/>
    <w:rsid w:val="00AB3A4B"/>
    <w:rsid w:val="00AB3D3B"/>
    <w:rsid w:val="00AB435C"/>
    <w:rsid w:val="00AB46DD"/>
    <w:rsid w:val="00AB4E90"/>
    <w:rsid w:val="00AB4ED8"/>
    <w:rsid w:val="00AB53C9"/>
    <w:rsid w:val="00AB5435"/>
    <w:rsid w:val="00AB5520"/>
    <w:rsid w:val="00AB5D34"/>
    <w:rsid w:val="00AB61FE"/>
    <w:rsid w:val="00AB623A"/>
    <w:rsid w:val="00AB62B7"/>
    <w:rsid w:val="00AB6AA0"/>
    <w:rsid w:val="00AB6AA9"/>
    <w:rsid w:val="00AB6ECD"/>
    <w:rsid w:val="00AB7341"/>
    <w:rsid w:val="00AB7B71"/>
    <w:rsid w:val="00AC0288"/>
    <w:rsid w:val="00AC05C7"/>
    <w:rsid w:val="00AC06B7"/>
    <w:rsid w:val="00AC073E"/>
    <w:rsid w:val="00AC09A3"/>
    <w:rsid w:val="00AC0A47"/>
    <w:rsid w:val="00AC0A4B"/>
    <w:rsid w:val="00AC0D3A"/>
    <w:rsid w:val="00AC147C"/>
    <w:rsid w:val="00AC1FC4"/>
    <w:rsid w:val="00AC2223"/>
    <w:rsid w:val="00AC22A6"/>
    <w:rsid w:val="00AC2520"/>
    <w:rsid w:val="00AC2C67"/>
    <w:rsid w:val="00AC2ED6"/>
    <w:rsid w:val="00AC2FDE"/>
    <w:rsid w:val="00AC3002"/>
    <w:rsid w:val="00AC3003"/>
    <w:rsid w:val="00AC330E"/>
    <w:rsid w:val="00AC330F"/>
    <w:rsid w:val="00AC3354"/>
    <w:rsid w:val="00AC34A1"/>
    <w:rsid w:val="00AC422D"/>
    <w:rsid w:val="00AC45F8"/>
    <w:rsid w:val="00AC488E"/>
    <w:rsid w:val="00AC5238"/>
    <w:rsid w:val="00AC60C0"/>
    <w:rsid w:val="00AC667C"/>
    <w:rsid w:val="00AC6728"/>
    <w:rsid w:val="00AC692F"/>
    <w:rsid w:val="00AC74B3"/>
    <w:rsid w:val="00AC7948"/>
    <w:rsid w:val="00AC79F0"/>
    <w:rsid w:val="00AD007E"/>
    <w:rsid w:val="00AD00BD"/>
    <w:rsid w:val="00AD0C0B"/>
    <w:rsid w:val="00AD209E"/>
    <w:rsid w:val="00AD27CE"/>
    <w:rsid w:val="00AD2A79"/>
    <w:rsid w:val="00AD2F33"/>
    <w:rsid w:val="00AD33FB"/>
    <w:rsid w:val="00AD3A60"/>
    <w:rsid w:val="00AD4BC3"/>
    <w:rsid w:val="00AD5632"/>
    <w:rsid w:val="00AD564C"/>
    <w:rsid w:val="00AD576E"/>
    <w:rsid w:val="00AD57DA"/>
    <w:rsid w:val="00AD5947"/>
    <w:rsid w:val="00AD5DEB"/>
    <w:rsid w:val="00AD5F9D"/>
    <w:rsid w:val="00AD63FB"/>
    <w:rsid w:val="00AD6449"/>
    <w:rsid w:val="00AD6815"/>
    <w:rsid w:val="00AD6B71"/>
    <w:rsid w:val="00AD6CE0"/>
    <w:rsid w:val="00AD6D5C"/>
    <w:rsid w:val="00AD720F"/>
    <w:rsid w:val="00AD72AD"/>
    <w:rsid w:val="00AD758A"/>
    <w:rsid w:val="00AD7D4A"/>
    <w:rsid w:val="00AE001C"/>
    <w:rsid w:val="00AE0092"/>
    <w:rsid w:val="00AE019A"/>
    <w:rsid w:val="00AE0348"/>
    <w:rsid w:val="00AE034A"/>
    <w:rsid w:val="00AE09C1"/>
    <w:rsid w:val="00AE0ABD"/>
    <w:rsid w:val="00AE0F1F"/>
    <w:rsid w:val="00AE11CF"/>
    <w:rsid w:val="00AE12D5"/>
    <w:rsid w:val="00AE14C8"/>
    <w:rsid w:val="00AE1741"/>
    <w:rsid w:val="00AE19E9"/>
    <w:rsid w:val="00AE1EC8"/>
    <w:rsid w:val="00AE2076"/>
    <w:rsid w:val="00AE2187"/>
    <w:rsid w:val="00AE23D6"/>
    <w:rsid w:val="00AE23F0"/>
    <w:rsid w:val="00AE2B06"/>
    <w:rsid w:val="00AE2CB1"/>
    <w:rsid w:val="00AE34EB"/>
    <w:rsid w:val="00AE3600"/>
    <w:rsid w:val="00AE3682"/>
    <w:rsid w:val="00AE393D"/>
    <w:rsid w:val="00AE39D1"/>
    <w:rsid w:val="00AE3A3E"/>
    <w:rsid w:val="00AE3AA4"/>
    <w:rsid w:val="00AE3F9E"/>
    <w:rsid w:val="00AE423A"/>
    <w:rsid w:val="00AE430F"/>
    <w:rsid w:val="00AE4595"/>
    <w:rsid w:val="00AE45D8"/>
    <w:rsid w:val="00AE4654"/>
    <w:rsid w:val="00AE49ED"/>
    <w:rsid w:val="00AE4E29"/>
    <w:rsid w:val="00AE5DF8"/>
    <w:rsid w:val="00AE6059"/>
    <w:rsid w:val="00AE656D"/>
    <w:rsid w:val="00AE65EE"/>
    <w:rsid w:val="00AE6A80"/>
    <w:rsid w:val="00AE6B34"/>
    <w:rsid w:val="00AE76AC"/>
    <w:rsid w:val="00AF0112"/>
    <w:rsid w:val="00AF09EE"/>
    <w:rsid w:val="00AF0D80"/>
    <w:rsid w:val="00AF0DBD"/>
    <w:rsid w:val="00AF0EB6"/>
    <w:rsid w:val="00AF12A4"/>
    <w:rsid w:val="00AF1932"/>
    <w:rsid w:val="00AF2881"/>
    <w:rsid w:val="00AF2A37"/>
    <w:rsid w:val="00AF2CEE"/>
    <w:rsid w:val="00AF2F29"/>
    <w:rsid w:val="00AF32C6"/>
    <w:rsid w:val="00AF3329"/>
    <w:rsid w:val="00AF33DA"/>
    <w:rsid w:val="00AF3686"/>
    <w:rsid w:val="00AF3E32"/>
    <w:rsid w:val="00AF400A"/>
    <w:rsid w:val="00AF433E"/>
    <w:rsid w:val="00AF473D"/>
    <w:rsid w:val="00AF49C6"/>
    <w:rsid w:val="00AF4D96"/>
    <w:rsid w:val="00AF56CA"/>
    <w:rsid w:val="00AF5760"/>
    <w:rsid w:val="00AF587B"/>
    <w:rsid w:val="00AF5E64"/>
    <w:rsid w:val="00AF6034"/>
    <w:rsid w:val="00AF7181"/>
    <w:rsid w:val="00AF7182"/>
    <w:rsid w:val="00AF795B"/>
    <w:rsid w:val="00AF7A3B"/>
    <w:rsid w:val="00AF7E61"/>
    <w:rsid w:val="00B007A9"/>
    <w:rsid w:val="00B00AE2"/>
    <w:rsid w:val="00B00E21"/>
    <w:rsid w:val="00B01131"/>
    <w:rsid w:val="00B01422"/>
    <w:rsid w:val="00B01490"/>
    <w:rsid w:val="00B01702"/>
    <w:rsid w:val="00B01AA1"/>
    <w:rsid w:val="00B01C6A"/>
    <w:rsid w:val="00B02173"/>
    <w:rsid w:val="00B02329"/>
    <w:rsid w:val="00B029FA"/>
    <w:rsid w:val="00B02B3C"/>
    <w:rsid w:val="00B02B93"/>
    <w:rsid w:val="00B03924"/>
    <w:rsid w:val="00B03A53"/>
    <w:rsid w:val="00B040E9"/>
    <w:rsid w:val="00B04215"/>
    <w:rsid w:val="00B04509"/>
    <w:rsid w:val="00B04715"/>
    <w:rsid w:val="00B04A0F"/>
    <w:rsid w:val="00B04C7D"/>
    <w:rsid w:val="00B04D9E"/>
    <w:rsid w:val="00B04F2C"/>
    <w:rsid w:val="00B04FED"/>
    <w:rsid w:val="00B05066"/>
    <w:rsid w:val="00B058BB"/>
    <w:rsid w:val="00B06237"/>
    <w:rsid w:val="00B06454"/>
    <w:rsid w:val="00B06610"/>
    <w:rsid w:val="00B06D20"/>
    <w:rsid w:val="00B07049"/>
    <w:rsid w:val="00B07143"/>
    <w:rsid w:val="00B07723"/>
    <w:rsid w:val="00B07760"/>
    <w:rsid w:val="00B079E0"/>
    <w:rsid w:val="00B07FF3"/>
    <w:rsid w:val="00B10E80"/>
    <w:rsid w:val="00B11305"/>
    <w:rsid w:val="00B113FD"/>
    <w:rsid w:val="00B11AFC"/>
    <w:rsid w:val="00B11D66"/>
    <w:rsid w:val="00B1222F"/>
    <w:rsid w:val="00B1257A"/>
    <w:rsid w:val="00B12672"/>
    <w:rsid w:val="00B12755"/>
    <w:rsid w:val="00B128D4"/>
    <w:rsid w:val="00B12EF7"/>
    <w:rsid w:val="00B13285"/>
    <w:rsid w:val="00B13EC5"/>
    <w:rsid w:val="00B140B2"/>
    <w:rsid w:val="00B14559"/>
    <w:rsid w:val="00B1479F"/>
    <w:rsid w:val="00B14821"/>
    <w:rsid w:val="00B14F8E"/>
    <w:rsid w:val="00B15D13"/>
    <w:rsid w:val="00B15D29"/>
    <w:rsid w:val="00B15E27"/>
    <w:rsid w:val="00B16330"/>
    <w:rsid w:val="00B16744"/>
    <w:rsid w:val="00B1686A"/>
    <w:rsid w:val="00B1690F"/>
    <w:rsid w:val="00B16A4F"/>
    <w:rsid w:val="00B16C29"/>
    <w:rsid w:val="00B17673"/>
    <w:rsid w:val="00B177EA"/>
    <w:rsid w:val="00B1786E"/>
    <w:rsid w:val="00B17C7B"/>
    <w:rsid w:val="00B201FE"/>
    <w:rsid w:val="00B2035F"/>
    <w:rsid w:val="00B20701"/>
    <w:rsid w:val="00B20730"/>
    <w:rsid w:val="00B20AE7"/>
    <w:rsid w:val="00B20C34"/>
    <w:rsid w:val="00B20EF6"/>
    <w:rsid w:val="00B214C7"/>
    <w:rsid w:val="00B215C9"/>
    <w:rsid w:val="00B21D7E"/>
    <w:rsid w:val="00B22458"/>
    <w:rsid w:val="00B224A4"/>
    <w:rsid w:val="00B2266A"/>
    <w:rsid w:val="00B228FF"/>
    <w:rsid w:val="00B2293C"/>
    <w:rsid w:val="00B22EAE"/>
    <w:rsid w:val="00B231B1"/>
    <w:rsid w:val="00B23551"/>
    <w:rsid w:val="00B23580"/>
    <w:rsid w:val="00B23D74"/>
    <w:rsid w:val="00B23FFF"/>
    <w:rsid w:val="00B241FB"/>
    <w:rsid w:val="00B24775"/>
    <w:rsid w:val="00B247A8"/>
    <w:rsid w:val="00B24C39"/>
    <w:rsid w:val="00B24E4C"/>
    <w:rsid w:val="00B24EC1"/>
    <w:rsid w:val="00B25386"/>
    <w:rsid w:val="00B257A5"/>
    <w:rsid w:val="00B26512"/>
    <w:rsid w:val="00B27381"/>
    <w:rsid w:val="00B3024F"/>
    <w:rsid w:val="00B30DD3"/>
    <w:rsid w:val="00B31970"/>
    <w:rsid w:val="00B3197F"/>
    <w:rsid w:val="00B32653"/>
    <w:rsid w:val="00B32A7F"/>
    <w:rsid w:val="00B32C6E"/>
    <w:rsid w:val="00B32D99"/>
    <w:rsid w:val="00B32DAC"/>
    <w:rsid w:val="00B3353A"/>
    <w:rsid w:val="00B33778"/>
    <w:rsid w:val="00B337EE"/>
    <w:rsid w:val="00B3397A"/>
    <w:rsid w:val="00B33B00"/>
    <w:rsid w:val="00B33E3D"/>
    <w:rsid w:val="00B3401F"/>
    <w:rsid w:val="00B34022"/>
    <w:rsid w:val="00B346E5"/>
    <w:rsid w:val="00B34747"/>
    <w:rsid w:val="00B34C02"/>
    <w:rsid w:val="00B34F54"/>
    <w:rsid w:val="00B35335"/>
    <w:rsid w:val="00B3552A"/>
    <w:rsid w:val="00B35729"/>
    <w:rsid w:val="00B35A20"/>
    <w:rsid w:val="00B3654D"/>
    <w:rsid w:val="00B36ED1"/>
    <w:rsid w:val="00B36FE3"/>
    <w:rsid w:val="00B3736A"/>
    <w:rsid w:val="00B37C2D"/>
    <w:rsid w:val="00B37F62"/>
    <w:rsid w:val="00B37F91"/>
    <w:rsid w:val="00B403D4"/>
    <w:rsid w:val="00B405A8"/>
    <w:rsid w:val="00B410DE"/>
    <w:rsid w:val="00B4156A"/>
    <w:rsid w:val="00B41772"/>
    <w:rsid w:val="00B4178B"/>
    <w:rsid w:val="00B417E2"/>
    <w:rsid w:val="00B418D5"/>
    <w:rsid w:val="00B41BF8"/>
    <w:rsid w:val="00B41E13"/>
    <w:rsid w:val="00B42BF3"/>
    <w:rsid w:val="00B42C63"/>
    <w:rsid w:val="00B43199"/>
    <w:rsid w:val="00B43B78"/>
    <w:rsid w:val="00B43B9B"/>
    <w:rsid w:val="00B43E23"/>
    <w:rsid w:val="00B43FAD"/>
    <w:rsid w:val="00B43FFE"/>
    <w:rsid w:val="00B442CC"/>
    <w:rsid w:val="00B4435A"/>
    <w:rsid w:val="00B44624"/>
    <w:rsid w:val="00B44715"/>
    <w:rsid w:val="00B45226"/>
    <w:rsid w:val="00B4569E"/>
    <w:rsid w:val="00B45BE9"/>
    <w:rsid w:val="00B464E7"/>
    <w:rsid w:val="00B466D7"/>
    <w:rsid w:val="00B466DB"/>
    <w:rsid w:val="00B46AC5"/>
    <w:rsid w:val="00B46B83"/>
    <w:rsid w:val="00B47A66"/>
    <w:rsid w:val="00B5026E"/>
    <w:rsid w:val="00B50A8C"/>
    <w:rsid w:val="00B50CE2"/>
    <w:rsid w:val="00B50D65"/>
    <w:rsid w:val="00B514FE"/>
    <w:rsid w:val="00B51703"/>
    <w:rsid w:val="00B522E1"/>
    <w:rsid w:val="00B525CD"/>
    <w:rsid w:val="00B53536"/>
    <w:rsid w:val="00B53577"/>
    <w:rsid w:val="00B53AAB"/>
    <w:rsid w:val="00B53E53"/>
    <w:rsid w:val="00B541DA"/>
    <w:rsid w:val="00B547E3"/>
    <w:rsid w:val="00B54D01"/>
    <w:rsid w:val="00B54FCF"/>
    <w:rsid w:val="00B5502D"/>
    <w:rsid w:val="00B553FA"/>
    <w:rsid w:val="00B55D95"/>
    <w:rsid w:val="00B567D1"/>
    <w:rsid w:val="00B567F1"/>
    <w:rsid w:val="00B57AB8"/>
    <w:rsid w:val="00B57BBC"/>
    <w:rsid w:val="00B57D35"/>
    <w:rsid w:val="00B57F41"/>
    <w:rsid w:val="00B600FC"/>
    <w:rsid w:val="00B60E39"/>
    <w:rsid w:val="00B61189"/>
    <w:rsid w:val="00B61246"/>
    <w:rsid w:val="00B61438"/>
    <w:rsid w:val="00B61493"/>
    <w:rsid w:val="00B61B9B"/>
    <w:rsid w:val="00B61BE6"/>
    <w:rsid w:val="00B61BE8"/>
    <w:rsid w:val="00B62071"/>
    <w:rsid w:val="00B6229D"/>
    <w:rsid w:val="00B62740"/>
    <w:rsid w:val="00B62962"/>
    <w:rsid w:val="00B629C4"/>
    <w:rsid w:val="00B62C3B"/>
    <w:rsid w:val="00B62D81"/>
    <w:rsid w:val="00B63016"/>
    <w:rsid w:val="00B6334A"/>
    <w:rsid w:val="00B63682"/>
    <w:rsid w:val="00B63B16"/>
    <w:rsid w:val="00B64630"/>
    <w:rsid w:val="00B646F7"/>
    <w:rsid w:val="00B64869"/>
    <w:rsid w:val="00B6491B"/>
    <w:rsid w:val="00B64941"/>
    <w:rsid w:val="00B65713"/>
    <w:rsid w:val="00B65749"/>
    <w:rsid w:val="00B65A65"/>
    <w:rsid w:val="00B65C10"/>
    <w:rsid w:val="00B662C9"/>
    <w:rsid w:val="00B663BD"/>
    <w:rsid w:val="00B66458"/>
    <w:rsid w:val="00B667A6"/>
    <w:rsid w:val="00B667BE"/>
    <w:rsid w:val="00B66A44"/>
    <w:rsid w:val="00B66A4E"/>
    <w:rsid w:val="00B66F84"/>
    <w:rsid w:val="00B673FF"/>
    <w:rsid w:val="00B67841"/>
    <w:rsid w:val="00B679BB"/>
    <w:rsid w:val="00B67C14"/>
    <w:rsid w:val="00B67C38"/>
    <w:rsid w:val="00B67F8A"/>
    <w:rsid w:val="00B700D6"/>
    <w:rsid w:val="00B706D5"/>
    <w:rsid w:val="00B7073F"/>
    <w:rsid w:val="00B71194"/>
    <w:rsid w:val="00B71847"/>
    <w:rsid w:val="00B71AE3"/>
    <w:rsid w:val="00B71BDB"/>
    <w:rsid w:val="00B71F5B"/>
    <w:rsid w:val="00B71F84"/>
    <w:rsid w:val="00B72586"/>
    <w:rsid w:val="00B72703"/>
    <w:rsid w:val="00B72772"/>
    <w:rsid w:val="00B72BC0"/>
    <w:rsid w:val="00B7304C"/>
    <w:rsid w:val="00B73082"/>
    <w:rsid w:val="00B732F1"/>
    <w:rsid w:val="00B73519"/>
    <w:rsid w:val="00B735AD"/>
    <w:rsid w:val="00B73646"/>
    <w:rsid w:val="00B73F46"/>
    <w:rsid w:val="00B73FAD"/>
    <w:rsid w:val="00B7401C"/>
    <w:rsid w:val="00B74153"/>
    <w:rsid w:val="00B7430F"/>
    <w:rsid w:val="00B74801"/>
    <w:rsid w:val="00B75279"/>
    <w:rsid w:val="00B75384"/>
    <w:rsid w:val="00B755E9"/>
    <w:rsid w:val="00B759A0"/>
    <w:rsid w:val="00B75D70"/>
    <w:rsid w:val="00B75E0E"/>
    <w:rsid w:val="00B75F3E"/>
    <w:rsid w:val="00B7602B"/>
    <w:rsid w:val="00B7639B"/>
    <w:rsid w:val="00B76408"/>
    <w:rsid w:val="00B7692C"/>
    <w:rsid w:val="00B76B63"/>
    <w:rsid w:val="00B77C55"/>
    <w:rsid w:val="00B77C5F"/>
    <w:rsid w:val="00B8072D"/>
    <w:rsid w:val="00B8098A"/>
    <w:rsid w:val="00B80C04"/>
    <w:rsid w:val="00B80FAD"/>
    <w:rsid w:val="00B81644"/>
    <w:rsid w:val="00B816EF"/>
    <w:rsid w:val="00B81ECB"/>
    <w:rsid w:val="00B81ECD"/>
    <w:rsid w:val="00B82931"/>
    <w:rsid w:val="00B82973"/>
    <w:rsid w:val="00B82ADD"/>
    <w:rsid w:val="00B82AE8"/>
    <w:rsid w:val="00B82BBC"/>
    <w:rsid w:val="00B838DD"/>
    <w:rsid w:val="00B83A3E"/>
    <w:rsid w:val="00B83EA0"/>
    <w:rsid w:val="00B841C8"/>
    <w:rsid w:val="00B848FE"/>
    <w:rsid w:val="00B84C80"/>
    <w:rsid w:val="00B84E01"/>
    <w:rsid w:val="00B852D3"/>
    <w:rsid w:val="00B85716"/>
    <w:rsid w:val="00B8573A"/>
    <w:rsid w:val="00B85F7F"/>
    <w:rsid w:val="00B861B5"/>
    <w:rsid w:val="00B86490"/>
    <w:rsid w:val="00B86A4E"/>
    <w:rsid w:val="00B86B66"/>
    <w:rsid w:val="00B86BF1"/>
    <w:rsid w:val="00B86CC3"/>
    <w:rsid w:val="00B86D20"/>
    <w:rsid w:val="00B87773"/>
    <w:rsid w:val="00B87B42"/>
    <w:rsid w:val="00B87C97"/>
    <w:rsid w:val="00B87CC1"/>
    <w:rsid w:val="00B87E69"/>
    <w:rsid w:val="00B87EA8"/>
    <w:rsid w:val="00B90346"/>
    <w:rsid w:val="00B905B3"/>
    <w:rsid w:val="00B905DA"/>
    <w:rsid w:val="00B90A8E"/>
    <w:rsid w:val="00B90AFC"/>
    <w:rsid w:val="00B90E9C"/>
    <w:rsid w:val="00B91029"/>
    <w:rsid w:val="00B91541"/>
    <w:rsid w:val="00B91B52"/>
    <w:rsid w:val="00B91CE1"/>
    <w:rsid w:val="00B91EE0"/>
    <w:rsid w:val="00B91F9B"/>
    <w:rsid w:val="00B9228A"/>
    <w:rsid w:val="00B925DC"/>
    <w:rsid w:val="00B93654"/>
    <w:rsid w:val="00B936E6"/>
    <w:rsid w:val="00B9394B"/>
    <w:rsid w:val="00B940D0"/>
    <w:rsid w:val="00B94559"/>
    <w:rsid w:val="00B9458C"/>
    <w:rsid w:val="00B94743"/>
    <w:rsid w:val="00B9506B"/>
    <w:rsid w:val="00B96758"/>
    <w:rsid w:val="00B96B71"/>
    <w:rsid w:val="00B96BB6"/>
    <w:rsid w:val="00B96CF4"/>
    <w:rsid w:val="00B96DB8"/>
    <w:rsid w:val="00B96DFA"/>
    <w:rsid w:val="00B96F81"/>
    <w:rsid w:val="00B96FA2"/>
    <w:rsid w:val="00B96FDB"/>
    <w:rsid w:val="00B97125"/>
    <w:rsid w:val="00B974E5"/>
    <w:rsid w:val="00B975EB"/>
    <w:rsid w:val="00BA0228"/>
    <w:rsid w:val="00BA043D"/>
    <w:rsid w:val="00BA0505"/>
    <w:rsid w:val="00BA0579"/>
    <w:rsid w:val="00BA0C79"/>
    <w:rsid w:val="00BA0CEB"/>
    <w:rsid w:val="00BA0E14"/>
    <w:rsid w:val="00BA0E35"/>
    <w:rsid w:val="00BA0FDD"/>
    <w:rsid w:val="00BA112A"/>
    <w:rsid w:val="00BA1638"/>
    <w:rsid w:val="00BA1D49"/>
    <w:rsid w:val="00BA1F45"/>
    <w:rsid w:val="00BA20C8"/>
    <w:rsid w:val="00BA226B"/>
    <w:rsid w:val="00BA22B4"/>
    <w:rsid w:val="00BA263C"/>
    <w:rsid w:val="00BA29B8"/>
    <w:rsid w:val="00BA2F92"/>
    <w:rsid w:val="00BA34F7"/>
    <w:rsid w:val="00BA3525"/>
    <w:rsid w:val="00BA3885"/>
    <w:rsid w:val="00BA3B21"/>
    <w:rsid w:val="00BA3EC9"/>
    <w:rsid w:val="00BA3F44"/>
    <w:rsid w:val="00BA4082"/>
    <w:rsid w:val="00BA4316"/>
    <w:rsid w:val="00BA4996"/>
    <w:rsid w:val="00BA4F8D"/>
    <w:rsid w:val="00BA5187"/>
    <w:rsid w:val="00BA52D4"/>
    <w:rsid w:val="00BA626A"/>
    <w:rsid w:val="00BA62FC"/>
    <w:rsid w:val="00BA6456"/>
    <w:rsid w:val="00BA666E"/>
    <w:rsid w:val="00BA6A82"/>
    <w:rsid w:val="00BA6D67"/>
    <w:rsid w:val="00BA6FCA"/>
    <w:rsid w:val="00BA72D1"/>
    <w:rsid w:val="00BA76FF"/>
    <w:rsid w:val="00BA7AA5"/>
    <w:rsid w:val="00BA7C04"/>
    <w:rsid w:val="00BA7CDF"/>
    <w:rsid w:val="00BB03D8"/>
    <w:rsid w:val="00BB0410"/>
    <w:rsid w:val="00BB05BD"/>
    <w:rsid w:val="00BB0879"/>
    <w:rsid w:val="00BB0E29"/>
    <w:rsid w:val="00BB0E4C"/>
    <w:rsid w:val="00BB0E9C"/>
    <w:rsid w:val="00BB2217"/>
    <w:rsid w:val="00BB2701"/>
    <w:rsid w:val="00BB2B1A"/>
    <w:rsid w:val="00BB2ED7"/>
    <w:rsid w:val="00BB30CA"/>
    <w:rsid w:val="00BB30FC"/>
    <w:rsid w:val="00BB3C04"/>
    <w:rsid w:val="00BB3C50"/>
    <w:rsid w:val="00BB4416"/>
    <w:rsid w:val="00BB4A1F"/>
    <w:rsid w:val="00BB5564"/>
    <w:rsid w:val="00BB55B4"/>
    <w:rsid w:val="00BB5754"/>
    <w:rsid w:val="00BB5AA8"/>
    <w:rsid w:val="00BB5C94"/>
    <w:rsid w:val="00BB5D0D"/>
    <w:rsid w:val="00BB6210"/>
    <w:rsid w:val="00BB6317"/>
    <w:rsid w:val="00BB7CD6"/>
    <w:rsid w:val="00BB7DAA"/>
    <w:rsid w:val="00BC02C2"/>
    <w:rsid w:val="00BC04CC"/>
    <w:rsid w:val="00BC0854"/>
    <w:rsid w:val="00BC0986"/>
    <w:rsid w:val="00BC0BAC"/>
    <w:rsid w:val="00BC0DA4"/>
    <w:rsid w:val="00BC0E40"/>
    <w:rsid w:val="00BC0F85"/>
    <w:rsid w:val="00BC1441"/>
    <w:rsid w:val="00BC1594"/>
    <w:rsid w:val="00BC1926"/>
    <w:rsid w:val="00BC23DF"/>
    <w:rsid w:val="00BC25BA"/>
    <w:rsid w:val="00BC25BD"/>
    <w:rsid w:val="00BC25C6"/>
    <w:rsid w:val="00BC2706"/>
    <w:rsid w:val="00BC2AAC"/>
    <w:rsid w:val="00BC3D15"/>
    <w:rsid w:val="00BC412A"/>
    <w:rsid w:val="00BC41CD"/>
    <w:rsid w:val="00BC42E0"/>
    <w:rsid w:val="00BC437C"/>
    <w:rsid w:val="00BC4390"/>
    <w:rsid w:val="00BC4AC8"/>
    <w:rsid w:val="00BC4B84"/>
    <w:rsid w:val="00BC4F8C"/>
    <w:rsid w:val="00BC50E3"/>
    <w:rsid w:val="00BC5171"/>
    <w:rsid w:val="00BC5578"/>
    <w:rsid w:val="00BC5FA6"/>
    <w:rsid w:val="00BC6214"/>
    <w:rsid w:val="00BC6570"/>
    <w:rsid w:val="00BC7196"/>
    <w:rsid w:val="00BC73BE"/>
    <w:rsid w:val="00BC7787"/>
    <w:rsid w:val="00BC77C4"/>
    <w:rsid w:val="00BC7A0D"/>
    <w:rsid w:val="00BC7D0E"/>
    <w:rsid w:val="00BD02FC"/>
    <w:rsid w:val="00BD06F4"/>
    <w:rsid w:val="00BD09A0"/>
    <w:rsid w:val="00BD0EC2"/>
    <w:rsid w:val="00BD116D"/>
    <w:rsid w:val="00BD15EE"/>
    <w:rsid w:val="00BD1DBB"/>
    <w:rsid w:val="00BD24D0"/>
    <w:rsid w:val="00BD24DC"/>
    <w:rsid w:val="00BD30D9"/>
    <w:rsid w:val="00BD32C9"/>
    <w:rsid w:val="00BD3B4E"/>
    <w:rsid w:val="00BD3E28"/>
    <w:rsid w:val="00BD4146"/>
    <w:rsid w:val="00BD4A8E"/>
    <w:rsid w:val="00BD4C2E"/>
    <w:rsid w:val="00BD52DF"/>
    <w:rsid w:val="00BD5B94"/>
    <w:rsid w:val="00BD5F58"/>
    <w:rsid w:val="00BD5FD2"/>
    <w:rsid w:val="00BD6077"/>
    <w:rsid w:val="00BD6836"/>
    <w:rsid w:val="00BD6B81"/>
    <w:rsid w:val="00BD6C32"/>
    <w:rsid w:val="00BD6C3F"/>
    <w:rsid w:val="00BD6C63"/>
    <w:rsid w:val="00BD6DB9"/>
    <w:rsid w:val="00BD712A"/>
    <w:rsid w:val="00BD730F"/>
    <w:rsid w:val="00BD751F"/>
    <w:rsid w:val="00BD7A21"/>
    <w:rsid w:val="00BD7CC3"/>
    <w:rsid w:val="00BD7E58"/>
    <w:rsid w:val="00BE082D"/>
    <w:rsid w:val="00BE09AC"/>
    <w:rsid w:val="00BE0C89"/>
    <w:rsid w:val="00BE100B"/>
    <w:rsid w:val="00BE1324"/>
    <w:rsid w:val="00BE13F8"/>
    <w:rsid w:val="00BE195F"/>
    <w:rsid w:val="00BE216A"/>
    <w:rsid w:val="00BE2401"/>
    <w:rsid w:val="00BE2485"/>
    <w:rsid w:val="00BE29E8"/>
    <w:rsid w:val="00BE314B"/>
    <w:rsid w:val="00BE3931"/>
    <w:rsid w:val="00BE3D3D"/>
    <w:rsid w:val="00BE3E95"/>
    <w:rsid w:val="00BE4176"/>
    <w:rsid w:val="00BE42F8"/>
    <w:rsid w:val="00BE4374"/>
    <w:rsid w:val="00BE442F"/>
    <w:rsid w:val="00BE457C"/>
    <w:rsid w:val="00BE59C2"/>
    <w:rsid w:val="00BE5C5E"/>
    <w:rsid w:val="00BE62C4"/>
    <w:rsid w:val="00BE6330"/>
    <w:rsid w:val="00BE690D"/>
    <w:rsid w:val="00BF0078"/>
    <w:rsid w:val="00BF054F"/>
    <w:rsid w:val="00BF0979"/>
    <w:rsid w:val="00BF0C41"/>
    <w:rsid w:val="00BF0DA5"/>
    <w:rsid w:val="00BF1ABE"/>
    <w:rsid w:val="00BF1ED3"/>
    <w:rsid w:val="00BF2054"/>
    <w:rsid w:val="00BF2095"/>
    <w:rsid w:val="00BF23D6"/>
    <w:rsid w:val="00BF2731"/>
    <w:rsid w:val="00BF2B88"/>
    <w:rsid w:val="00BF3082"/>
    <w:rsid w:val="00BF315B"/>
    <w:rsid w:val="00BF31AA"/>
    <w:rsid w:val="00BF3225"/>
    <w:rsid w:val="00BF36C8"/>
    <w:rsid w:val="00BF3989"/>
    <w:rsid w:val="00BF3A9E"/>
    <w:rsid w:val="00BF3D1B"/>
    <w:rsid w:val="00BF468F"/>
    <w:rsid w:val="00BF4E1A"/>
    <w:rsid w:val="00BF5337"/>
    <w:rsid w:val="00BF538B"/>
    <w:rsid w:val="00BF53BD"/>
    <w:rsid w:val="00BF5454"/>
    <w:rsid w:val="00BF5560"/>
    <w:rsid w:val="00BF5719"/>
    <w:rsid w:val="00BF5814"/>
    <w:rsid w:val="00BF58D4"/>
    <w:rsid w:val="00BF5BBC"/>
    <w:rsid w:val="00BF6935"/>
    <w:rsid w:val="00BF76C8"/>
    <w:rsid w:val="00C00335"/>
    <w:rsid w:val="00C01212"/>
    <w:rsid w:val="00C018C3"/>
    <w:rsid w:val="00C01A6F"/>
    <w:rsid w:val="00C02119"/>
    <w:rsid w:val="00C02611"/>
    <w:rsid w:val="00C03676"/>
    <w:rsid w:val="00C04125"/>
    <w:rsid w:val="00C0412B"/>
    <w:rsid w:val="00C04321"/>
    <w:rsid w:val="00C048B9"/>
    <w:rsid w:val="00C04A20"/>
    <w:rsid w:val="00C04E43"/>
    <w:rsid w:val="00C04E84"/>
    <w:rsid w:val="00C053E0"/>
    <w:rsid w:val="00C054AF"/>
    <w:rsid w:val="00C0556B"/>
    <w:rsid w:val="00C05A81"/>
    <w:rsid w:val="00C05ADC"/>
    <w:rsid w:val="00C062D0"/>
    <w:rsid w:val="00C0692E"/>
    <w:rsid w:val="00C06C03"/>
    <w:rsid w:val="00C073B1"/>
    <w:rsid w:val="00C10240"/>
    <w:rsid w:val="00C104A2"/>
    <w:rsid w:val="00C107D0"/>
    <w:rsid w:val="00C10C7E"/>
    <w:rsid w:val="00C10D29"/>
    <w:rsid w:val="00C1102A"/>
    <w:rsid w:val="00C11FA2"/>
    <w:rsid w:val="00C12A83"/>
    <w:rsid w:val="00C12C1B"/>
    <w:rsid w:val="00C12DBE"/>
    <w:rsid w:val="00C12F79"/>
    <w:rsid w:val="00C130C1"/>
    <w:rsid w:val="00C13291"/>
    <w:rsid w:val="00C1347C"/>
    <w:rsid w:val="00C138A9"/>
    <w:rsid w:val="00C138CA"/>
    <w:rsid w:val="00C13976"/>
    <w:rsid w:val="00C1408C"/>
    <w:rsid w:val="00C14471"/>
    <w:rsid w:val="00C145A2"/>
    <w:rsid w:val="00C146CF"/>
    <w:rsid w:val="00C14B2A"/>
    <w:rsid w:val="00C157D8"/>
    <w:rsid w:val="00C1611A"/>
    <w:rsid w:val="00C16154"/>
    <w:rsid w:val="00C16878"/>
    <w:rsid w:val="00C169AB"/>
    <w:rsid w:val="00C16B1B"/>
    <w:rsid w:val="00C17245"/>
    <w:rsid w:val="00C1732F"/>
    <w:rsid w:val="00C17DAB"/>
    <w:rsid w:val="00C17E23"/>
    <w:rsid w:val="00C17F41"/>
    <w:rsid w:val="00C17FF9"/>
    <w:rsid w:val="00C200A2"/>
    <w:rsid w:val="00C209E6"/>
    <w:rsid w:val="00C20DB8"/>
    <w:rsid w:val="00C210F3"/>
    <w:rsid w:val="00C21250"/>
    <w:rsid w:val="00C2128F"/>
    <w:rsid w:val="00C21686"/>
    <w:rsid w:val="00C21777"/>
    <w:rsid w:val="00C217C0"/>
    <w:rsid w:val="00C21AA9"/>
    <w:rsid w:val="00C21CA1"/>
    <w:rsid w:val="00C21FAC"/>
    <w:rsid w:val="00C223DF"/>
    <w:rsid w:val="00C22649"/>
    <w:rsid w:val="00C228CC"/>
    <w:rsid w:val="00C2297F"/>
    <w:rsid w:val="00C22BA4"/>
    <w:rsid w:val="00C23278"/>
    <w:rsid w:val="00C232B7"/>
    <w:rsid w:val="00C2337A"/>
    <w:rsid w:val="00C23589"/>
    <w:rsid w:val="00C23C1F"/>
    <w:rsid w:val="00C24297"/>
    <w:rsid w:val="00C2432F"/>
    <w:rsid w:val="00C24628"/>
    <w:rsid w:val="00C24799"/>
    <w:rsid w:val="00C24DF3"/>
    <w:rsid w:val="00C24EF6"/>
    <w:rsid w:val="00C25143"/>
    <w:rsid w:val="00C253C0"/>
    <w:rsid w:val="00C25950"/>
    <w:rsid w:val="00C25B96"/>
    <w:rsid w:val="00C25CA2"/>
    <w:rsid w:val="00C25EFA"/>
    <w:rsid w:val="00C2671D"/>
    <w:rsid w:val="00C267A0"/>
    <w:rsid w:val="00C269A5"/>
    <w:rsid w:val="00C26E30"/>
    <w:rsid w:val="00C2717D"/>
    <w:rsid w:val="00C2725E"/>
    <w:rsid w:val="00C2745F"/>
    <w:rsid w:val="00C2749D"/>
    <w:rsid w:val="00C2750C"/>
    <w:rsid w:val="00C279EB"/>
    <w:rsid w:val="00C27A4E"/>
    <w:rsid w:val="00C3029C"/>
    <w:rsid w:val="00C30735"/>
    <w:rsid w:val="00C30AF8"/>
    <w:rsid w:val="00C3115B"/>
    <w:rsid w:val="00C3152A"/>
    <w:rsid w:val="00C3189E"/>
    <w:rsid w:val="00C31B62"/>
    <w:rsid w:val="00C323C8"/>
    <w:rsid w:val="00C3294B"/>
    <w:rsid w:val="00C32B52"/>
    <w:rsid w:val="00C33146"/>
    <w:rsid w:val="00C33BC0"/>
    <w:rsid w:val="00C33E86"/>
    <w:rsid w:val="00C34518"/>
    <w:rsid w:val="00C34DBF"/>
    <w:rsid w:val="00C3547D"/>
    <w:rsid w:val="00C354A6"/>
    <w:rsid w:val="00C359C1"/>
    <w:rsid w:val="00C35C14"/>
    <w:rsid w:val="00C370B6"/>
    <w:rsid w:val="00C37191"/>
    <w:rsid w:val="00C37389"/>
    <w:rsid w:val="00C376A3"/>
    <w:rsid w:val="00C37AA5"/>
    <w:rsid w:val="00C37BE0"/>
    <w:rsid w:val="00C40054"/>
    <w:rsid w:val="00C401AB"/>
    <w:rsid w:val="00C40600"/>
    <w:rsid w:val="00C40AB8"/>
    <w:rsid w:val="00C40D72"/>
    <w:rsid w:val="00C40FFF"/>
    <w:rsid w:val="00C4105F"/>
    <w:rsid w:val="00C4132D"/>
    <w:rsid w:val="00C415EF"/>
    <w:rsid w:val="00C41B32"/>
    <w:rsid w:val="00C41CC9"/>
    <w:rsid w:val="00C4202A"/>
    <w:rsid w:val="00C424E3"/>
    <w:rsid w:val="00C425CB"/>
    <w:rsid w:val="00C42994"/>
    <w:rsid w:val="00C42996"/>
    <w:rsid w:val="00C4308B"/>
    <w:rsid w:val="00C4340E"/>
    <w:rsid w:val="00C437B0"/>
    <w:rsid w:val="00C43A95"/>
    <w:rsid w:val="00C44795"/>
    <w:rsid w:val="00C44856"/>
    <w:rsid w:val="00C45309"/>
    <w:rsid w:val="00C45857"/>
    <w:rsid w:val="00C458CE"/>
    <w:rsid w:val="00C45BED"/>
    <w:rsid w:val="00C4624D"/>
    <w:rsid w:val="00C46848"/>
    <w:rsid w:val="00C4689B"/>
    <w:rsid w:val="00C46B21"/>
    <w:rsid w:val="00C46B2D"/>
    <w:rsid w:val="00C46BEC"/>
    <w:rsid w:val="00C46C3C"/>
    <w:rsid w:val="00C46CDD"/>
    <w:rsid w:val="00C474C5"/>
    <w:rsid w:val="00C478CC"/>
    <w:rsid w:val="00C47D9D"/>
    <w:rsid w:val="00C501BC"/>
    <w:rsid w:val="00C5064C"/>
    <w:rsid w:val="00C50997"/>
    <w:rsid w:val="00C50BB2"/>
    <w:rsid w:val="00C50E65"/>
    <w:rsid w:val="00C513E8"/>
    <w:rsid w:val="00C51A41"/>
    <w:rsid w:val="00C51C61"/>
    <w:rsid w:val="00C51E70"/>
    <w:rsid w:val="00C51F74"/>
    <w:rsid w:val="00C51FB0"/>
    <w:rsid w:val="00C530A3"/>
    <w:rsid w:val="00C5351B"/>
    <w:rsid w:val="00C53791"/>
    <w:rsid w:val="00C54A71"/>
    <w:rsid w:val="00C55124"/>
    <w:rsid w:val="00C551DA"/>
    <w:rsid w:val="00C55225"/>
    <w:rsid w:val="00C55DA5"/>
    <w:rsid w:val="00C56B51"/>
    <w:rsid w:val="00C57D4A"/>
    <w:rsid w:val="00C60735"/>
    <w:rsid w:val="00C607A0"/>
    <w:rsid w:val="00C60D5B"/>
    <w:rsid w:val="00C60E47"/>
    <w:rsid w:val="00C60FED"/>
    <w:rsid w:val="00C610E1"/>
    <w:rsid w:val="00C619B6"/>
    <w:rsid w:val="00C61A48"/>
    <w:rsid w:val="00C61AE4"/>
    <w:rsid w:val="00C61C29"/>
    <w:rsid w:val="00C621D4"/>
    <w:rsid w:val="00C628BE"/>
    <w:rsid w:val="00C6297B"/>
    <w:rsid w:val="00C62A2C"/>
    <w:rsid w:val="00C63042"/>
    <w:rsid w:val="00C63A78"/>
    <w:rsid w:val="00C63FB6"/>
    <w:rsid w:val="00C64237"/>
    <w:rsid w:val="00C652EA"/>
    <w:rsid w:val="00C65310"/>
    <w:rsid w:val="00C65443"/>
    <w:rsid w:val="00C65660"/>
    <w:rsid w:val="00C6589D"/>
    <w:rsid w:val="00C65B4C"/>
    <w:rsid w:val="00C65BC4"/>
    <w:rsid w:val="00C65F77"/>
    <w:rsid w:val="00C6602D"/>
    <w:rsid w:val="00C6724F"/>
    <w:rsid w:val="00C67524"/>
    <w:rsid w:val="00C679A7"/>
    <w:rsid w:val="00C67B41"/>
    <w:rsid w:val="00C67FC7"/>
    <w:rsid w:val="00C700C6"/>
    <w:rsid w:val="00C701DC"/>
    <w:rsid w:val="00C70562"/>
    <w:rsid w:val="00C7076B"/>
    <w:rsid w:val="00C70EEF"/>
    <w:rsid w:val="00C70FA7"/>
    <w:rsid w:val="00C7109E"/>
    <w:rsid w:val="00C7117B"/>
    <w:rsid w:val="00C727DB"/>
    <w:rsid w:val="00C72AEB"/>
    <w:rsid w:val="00C72F39"/>
    <w:rsid w:val="00C7305B"/>
    <w:rsid w:val="00C7390C"/>
    <w:rsid w:val="00C73B8D"/>
    <w:rsid w:val="00C73D4B"/>
    <w:rsid w:val="00C74562"/>
    <w:rsid w:val="00C7501F"/>
    <w:rsid w:val="00C75217"/>
    <w:rsid w:val="00C75425"/>
    <w:rsid w:val="00C754E8"/>
    <w:rsid w:val="00C75991"/>
    <w:rsid w:val="00C76BF2"/>
    <w:rsid w:val="00C770A6"/>
    <w:rsid w:val="00C8011C"/>
    <w:rsid w:val="00C80AFD"/>
    <w:rsid w:val="00C80F00"/>
    <w:rsid w:val="00C811E3"/>
    <w:rsid w:val="00C81254"/>
    <w:rsid w:val="00C81868"/>
    <w:rsid w:val="00C81908"/>
    <w:rsid w:val="00C81AE5"/>
    <w:rsid w:val="00C81D48"/>
    <w:rsid w:val="00C822B5"/>
    <w:rsid w:val="00C82568"/>
    <w:rsid w:val="00C8262C"/>
    <w:rsid w:val="00C82BF9"/>
    <w:rsid w:val="00C830EF"/>
    <w:rsid w:val="00C8311D"/>
    <w:rsid w:val="00C83301"/>
    <w:rsid w:val="00C8334E"/>
    <w:rsid w:val="00C833D0"/>
    <w:rsid w:val="00C8485E"/>
    <w:rsid w:val="00C84B20"/>
    <w:rsid w:val="00C85601"/>
    <w:rsid w:val="00C8563C"/>
    <w:rsid w:val="00C8569F"/>
    <w:rsid w:val="00C85C78"/>
    <w:rsid w:val="00C86237"/>
    <w:rsid w:val="00C865DA"/>
    <w:rsid w:val="00C8679D"/>
    <w:rsid w:val="00C8680B"/>
    <w:rsid w:val="00C86A75"/>
    <w:rsid w:val="00C8732E"/>
    <w:rsid w:val="00C875AC"/>
    <w:rsid w:val="00C8760E"/>
    <w:rsid w:val="00C87E39"/>
    <w:rsid w:val="00C907AA"/>
    <w:rsid w:val="00C90EFA"/>
    <w:rsid w:val="00C9116A"/>
    <w:rsid w:val="00C91221"/>
    <w:rsid w:val="00C91443"/>
    <w:rsid w:val="00C91946"/>
    <w:rsid w:val="00C91A1D"/>
    <w:rsid w:val="00C91A66"/>
    <w:rsid w:val="00C91C0D"/>
    <w:rsid w:val="00C91D9A"/>
    <w:rsid w:val="00C921F8"/>
    <w:rsid w:val="00C9225C"/>
    <w:rsid w:val="00C92ABC"/>
    <w:rsid w:val="00C934CF"/>
    <w:rsid w:val="00C93619"/>
    <w:rsid w:val="00C939D7"/>
    <w:rsid w:val="00C9466D"/>
    <w:rsid w:val="00C94E77"/>
    <w:rsid w:val="00C95066"/>
    <w:rsid w:val="00C95133"/>
    <w:rsid w:val="00C95513"/>
    <w:rsid w:val="00C95C67"/>
    <w:rsid w:val="00C9610B"/>
    <w:rsid w:val="00C96335"/>
    <w:rsid w:val="00C968A3"/>
    <w:rsid w:val="00C972FF"/>
    <w:rsid w:val="00C97F56"/>
    <w:rsid w:val="00CA0073"/>
    <w:rsid w:val="00CA0817"/>
    <w:rsid w:val="00CA0AD0"/>
    <w:rsid w:val="00CA0F95"/>
    <w:rsid w:val="00CA10AA"/>
    <w:rsid w:val="00CA12DE"/>
    <w:rsid w:val="00CA1C0D"/>
    <w:rsid w:val="00CA237D"/>
    <w:rsid w:val="00CA23D1"/>
    <w:rsid w:val="00CA2B83"/>
    <w:rsid w:val="00CA2BE4"/>
    <w:rsid w:val="00CA3083"/>
    <w:rsid w:val="00CA30CD"/>
    <w:rsid w:val="00CA3185"/>
    <w:rsid w:val="00CA3244"/>
    <w:rsid w:val="00CA3518"/>
    <w:rsid w:val="00CA380E"/>
    <w:rsid w:val="00CA395B"/>
    <w:rsid w:val="00CA3D77"/>
    <w:rsid w:val="00CA3EA5"/>
    <w:rsid w:val="00CA3F84"/>
    <w:rsid w:val="00CA401F"/>
    <w:rsid w:val="00CA4135"/>
    <w:rsid w:val="00CA4398"/>
    <w:rsid w:val="00CA44BE"/>
    <w:rsid w:val="00CA47FF"/>
    <w:rsid w:val="00CA4A9E"/>
    <w:rsid w:val="00CA4D7E"/>
    <w:rsid w:val="00CA55C3"/>
    <w:rsid w:val="00CA56AE"/>
    <w:rsid w:val="00CA5888"/>
    <w:rsid w:val="00CA5894"/>
    <w:rsid w:val="00CA5931"/>
    <w:rsid w:val="00CA5E83"/>
    <w:rsid w:val="00CA62B3"/>
    <w:rsid w:val="00CA653C"/>
    <w:rsid w:val="00CA6A53"/>
    <w:rsid w:val="00CA6D0D"/>
    <w:rsid w:val="00CA718C"/>
    <w:rsid w:val="00CA73F8"/>
    <w:rsid w:val="00CA7990"/>
    <w:rsid w:val="00CA7A74"/>
    <w:rsid w:val="00CA7C17"/>
    <w:rsid w:val="00CA7F8C"/>
    <w:rsid w:val="00CB00CD"/>
    <w:rsid w:val="00CB01B6"/>
    <w:rsid w:val="00CB0211"/>
    <w:rsid w:val="00CB0226"/>
    <w:rsid w:val="00CB0B33"/>
    <w:rsid w:val="00CB0B74"/>
    <w:rsid w:val="00CB0DA6"/>
    <w:rsid w:val="00CB1784"/>
    <w:rsid w:val="00CB186F"/>
    <w:rsid w:val="00CB1AA9"/>
    <w:rsid w:val="00CB1DE5"/>
    <w:rsid w:val="00CB1E3B"/>
    <w:rsid w:val="00CB30DA"/>
    <w:rsid w:val="00CB31A9"/>
    <w:rsid w:val="00CB3262"/>
    <w:rsid w:val="00CB373E"/>
    <w:rsid w:val="00CB3946"/>
    <w:rsid w:val="00CB39CA"/>
    <w:rsid w:val="00CB3B76"/>
    <w:rsid w:val="00CB3D05"/>
    <w:rsid w:val="00CB3D4D"/>
    <w:rsid w:val="00CB3FCE"/>
    <w:rsid w:val="00CB436C"/>
    <w:rsid w:val="00CB446F"/>
    <w:rsid w:val="00CB4C10"/>
    <w:rsid w:val="00CB4C65"/>
    <w:rsid w:val="00CB4D6E"/>
    <w:rsid w:val="00CB5441"/>
    <w:rsid w:val="00CB56B1"/>
    <w:rsid w:val="00CB5CD6"/>
    <w:rsid w:val="00CB6703"/>
    <w:rsid w:val="00CB6C21"/>
    <w:rsid w:val="00CB743A"/>
    <w:rsid w:val="00CB7539"/>
    <w:rsid w:val="00CC1477"/>
    <w:rsid w:val="00CC17AE"/>
    <w:rsid w:val="00CC17D2"/>
    <w:rsid w:val="00CC213D"/>
    <w:rsid w:val="00CC2311"/>
    <w:rsid w:val="00CC2F72"/>
    <w:rsid w:val="00CC33EC"/>
    <w:rsid w:val="00CC3670"/>
    <w:rsid w:val="00CC3889"/>
    <w:rsid w:val="00CC3AA1"/>
    <w:rsid w:val="00CC3DE1"/>
    <w:rsid w:val="00CC3EE4"/>
    <w:rsid w:val="00CC3FF3"/>
    <w:rsid w:val="00CC4A76"/>
    <w:rsid w:val="00CC5430"/>
    <w:rsid w:val="00CC556B"/>
    <w:rsid w:val="00CC56AB"/>
    <w:rsid w:val="00CC5A11"/>
    <w:rsid w:val="00CC64CB"/>
    <w:rsid w:val="00CC670C"/>
    <w:rsid w:val="00CC692A"/>
    <w:rsid w:val="00CC6930"/>
    <w:rsid w:val="00CC6BD2"/>
    <w:rsid w:val="00CC6D14"/>
    <w:rsid w:val="00CC770D"/>
    <w:rsid w:val="00CC78FF"/>
    <w:rsid w:val="00CC7B0C"/>
    <w:rsid w:val="00CC7BA0"/>
    <w:rsid w:val="00CC7EC5"/>
    <w:rsid w:val="00CD0400"/>
    <w:rsid w:val="00CD0BC1"/>
    <w:rsid w:val="00CD0F97"/>
    <w:rsid w:val="00CD107E"/>
    <w:rsid w:val="00CD1080"/>
    <w:rsid w:val="00CD1098"/>
    <w:rsid w:val="00CD10F9"/>
    <w:rsid w:val="00CD1334"/>
    <w:rsid w:val="00CD139F"/>
    <w:rsid w:val="00CD19E9"/>
    <w:rsid w:val="00CD1B05"/>
    <w:rsid w:val="00CD1D80"/>
    <w:rsid w:val="00CD2052"/>
    <w:rsid w:val="00CD356F"/>
    <w:rsid w:val="00CD35AB"/>
    <w:rsid w:val="00CD3602"/>
    <w:rsid w:val="00CD3707"/>
    <w:rsid w:val="00CD3B42"/>
    <w:rsid w:val="00CD4282"/>
    <w:rsid w:val="00CD4591"/>
    <w:rsid w:val="00CD45FB"/>
    <w:rsid w:val="00CD4B3A"/>
    <w:rsid w:val="00CD4CC1"/>
    <w:rsid w:val="00CD504F"/>
    <w:rsid w:val="00CD51A8"/>
    <w:rsid w:val="00CD5834"/>
    <w:rsid w:val="00CD5CC8"/>
    <w:rsid w:val="00CD5D7D"/>
    <w:rsid w:val="00CD67C8"/>
    <w:rsid w:val="00CD69CA"/>
    <w:rsid w:val="00CD6BD8"/>
    <w:rsid w:val="00CD716A"/>
    <w:rsid w:val="00CD7598"/>
    <w:rsid w:val="00CE0028"/>
    <w:rsid w:val="00CE027C"/>
    <w:rsid w:val="00CE0CBF"/>
    <w:rsid w:val="00CE0CC2"/>
    <w:rsid w:val="00CE0D6D"/>
    <w:rsid w:val="00CE0EDA"/>
    <w:rsid w:val="00CE102A"/>
    <w:rsid w:val="00CE1195"/>
    <w:rsid w:val="00CE128A"/>
    <w:rsid w:val="00CE1480"/>
    <w:rsid w:val="00CE2793"/>
    <w:rsid w:val="00CE2B23"/>
    <w:rsid w:val="00CE2E1F"/>
    <w:rsid w:val="00CE3A36"/>
    <w:rsid w:val="00CE45B7"/>
    <w:rsid w:val="00CE4845"/>
    <w:rsid w:val="00CE495E"/>
    <w:rsid w:val="00CE49CD"/>
    <w:rsid w:val="00CE4F3C"/>
    <w:rsid w:val="00CE551A"/>
    <w:rsid w:val="00CE5676"/>
    <w:rsid w:val="00CE5998"/>
    <w:rsid w:val="00CE5C6D"/>
    <w:rsid w:val="00CE608A"/>
    <w:rsid w:val="00CE6368"/>
    <w:rsid w:val="00CE6E9C"/>
    <w:rsid w:val="00CE7047"/>
    <w:rsid w:val="00CE72C0"/>
    <w:rsid w:val="00CE7876"/>
    <w:rsid w:val="00CE7CB3"/>
    <w:rsid w:val="00CF0689"/>
    <w:rsid w:val="00CF07B3"/>
    <w:rsid w:val="00CF0B2A"/>
    <w:rsid w:val="00CF1988"/>
    <w:rsid w:val="00CF1A2C"/>
    <w:rsid w:val="00CF1D8B"/>
    <w:rsid w:val="00CF236D"/>
    <w:rsid w:val="00CF240F"/>
    <w:rsid w:val="00CF250C"/>
    <w:rsid w:val="00CF25FB"/>
    <w:rsid w:val="00CF29C4"/>
    <w:rsid w:val="00CF2B42"/>
    <w:rsid w:val="00CF34FF"/>
    <w:rsid w:val="00CF3CAA"/>
    <w:rsid w:val="00CF4133"/>
    <w:rsid w:val="00CF462B"/>
    <w:rsid w:val="00CF4942"/>
    <w:rsid w:val="00CF4ADD"/>
    <w:rsid w:val="00CF4CF1"/>
    <w:rsid w:val="00CF4E53"/>
    <w:rsid w:val="00CF5570"/>
    <w:rsid w:val="00CF5BA1"/>
    <w:rsid w:val="00CF5E45"/>
    <w:rsid w:val="00CF5FA6"/>
    <w:rsid w:val="00CF6F63"/>
    <w:rsid w:val="00CF77EA"/>
    <w:rsid w:val="00CF7991"/>
    <w:rsid w:val="00D00112"/>
    <w:rsid w:val="00D002C2"/>
    <w:rsid w:val="00D004F6"/>
    <w:rsid w:val="00D00E56"/>
    <w:rsid w:val="00D0108D"/>
    <w:rsid w:val="00D01BCC"/>
    <w:rsid w:val="00D01D9A"/>
    <w:rsid w:val="00D02243"/>
    <w:rsid w:val="00D027EC"/>
    <w:rsid w:val="00D02827"/>
    <w:rsid w:val="00D0290E"/>
    <w:rsid w:val="00D02E95"/>
    <w:rsid w:val="00D03044"/>
    <w:rsid w:val="00D034F8"/>
    <w:rsid w:val="00D0370E"/>
    <w:rsid w:val="00D03A43"/>
    <w:rsid w:val="00D03A7C"/>
    <w:rsid w:val="00D03D29"/>
    <w:rsid w:val="00D0470F"/>
    <w:rsid w:val="00D0497E"/>
    <w:rsid w:val="00D04A96"/>
    <w:rsid w:val="00D04CEC"/>
    <w:rsid w:val="00D04D1F"/>
    <w:rsid w:val="00D04F68"/>
    <w:rsid w:val="00D05342"/>
    <w:rsid w:val="00D0536C"/>
    <w:rsid w:val="00D05FA7"/>
    <w:rsid w:val="00D06BE2"/>
    <w:rsid w:val="00D06C3A"/>
    <w:rsid w:val="00D06EBD"/>
    <w:rsid w:val="00D06F03"/>
    <w:rsid w:val="00D070DA"/>
    <w:rsid w:val="00D071B9"/>
    <w:rsid w:val="00D07272"/>
    <w:rsid w:val="00D072B6"/>
    <w:rsid w:val="00D072BC"/>
    <w:rsid w:val="00D0748E"/>
    <w:rsid w:val="00D07629"/>
    <w:rsid w:val="00D077CB"/>
    <w:rsid w:val="00D10086"/>
    <w:rsid w:val="00D1078F"/>
    <w:rsid w:val="00D10D46"/>
    <w:rsid w:val="00D10F78"/>
    <w:rsid w:val="00D112BA"/>
    <w:rsid w:val="00D11A83"/>
    <w:rsid w:val="00D11C9D"/>
    <w:rsid w:val="00D12DC5"/>
    <w:rsid w:val="00D13137"/>
    <w:rsid w:val="00D136BD"/>
    <w:rsid w:val="00D13975"/>
    <w:rsid w:val="00D13A21"/>
    <w:rsid w:val="00D13BE7"/>
    <w:rsid w:val="00D14355"/>
    <w:rsid w:val="00D14473"/>
    <w:rsid w:val="00D14C95"/>
    <w:rsid w:val="00D14DD5"/>
    <w:rsid w:val="00D15316"/>
    <w:rsid w:val="00D153AC"/>
    <w:rsid w:val="00D15710"/>
    <w:rsid w:val="00D1585E"/>
    <w:rsid w:val="00D1599B"/>
    <w:rsid w:val="00D15B50"/>
    <w:rsid w:val="00D16785"/>
    <w:rsid w:val="00D16912"/>
    <w:rsid w:val="00D16C9B"/>
    <w:rsid w:val="00D17D51"/>
    <w:rsid w:val="00D17DD7"/>
    <w:rsid w:val="00D17F73"/>
    <w:rsid w:val="00D2046D"/>
    <w:rsid w:val="00D20C53"/>
    <w:rsid w:val="00D21225"/>
    <w:rsid w:val="00D21239"/>
    <w:rsid w:val="00D21325"/>
    <w:rsid w:val="00D21E65"/>
    <w:rsid w:val="00D2214C"/>
    <w:rsid w:val="00D22514"/>
    <w:rsid w:val="00D229EC"/>
    <w:rsid w:val="00D23D08"/>
    <w:rsid w:val="00D23EFF"/>
    <w:rsid w:val="00D240DF"/>
    <w:rsid w:val="00D242A7"/>
    <w:rsid w:val="00D244A3"/>
    <w:rsid w:val="00D2450A"/>
    <w:rsid w:val="00D24A0D"/>
    <w:rsid w:val="00D2502E"/>
    <w:rsid w:val="00D25262"/>
    <w:rsid w:val="00D255BD"/>
    <w:rsid w:val="00D25651"/>
    <w:rsid w:val="00D25A83"/>
    <w:rsid w:val="00D25ABD"/>
    <w:rsid w:val="00D25AE5"/>
    <w:rsid w:val="00D2632E"/>
    <w:rsid w:val="00D26648"/>
    <w:rsid w:val="00D26D59"/>
    <w:rsid w:val="00D26FBD"/>
    <w:rsid w:val="00D27284"/>
    <w:rsid w:val="00D27391"/>
    <w:rsid w:val="00D27455"/>
    <w:rsid w:val="00D2748B"/>
    <w:rsid w:val="00D277A2"/>
    <w:rsid w:val="00D2791C"/>
    <w:rsid w:val="00D27DE9"/>
    <w:rsid w:val="00D27ED7"/>
    <w:rsid w:val="00D3022D"/>
    <w:rsid w:val="00D305F2"/>
    <w:rsid w:val="00D30E2F"/>
    <w:rsid w:val="00D318FD"/>
    <w:rsid w:val="00D31A19"/>
    <w:rsid w:val="00D31BD7"/>
    <w:rsid w:val="00D31F2C"/>
    <w:rsid w:val="00D320D9"/>
    <w:rsid w:val="00D32142"/>
    <w:rsid w:val="00D32154"/>
    <w:rsid w:val="00D3235F"/>
    <w:rsid w:val="00D326B2"/>
    <w:rsid w:val="00D32976"/>
    <w:rsid w:val="00D32D1C"/>
    <w:rsid w:val="00D33011"/>
    <w:rsid w:val="00D3321D"/>
    <w:rsid w:val="00D3367F"/>
    <w:rsid w:val="00D34B12"/>
    <w:rsid w:val="00D35626"/>
    <w:rsid w:val="00D3625A"/>
    <w:rsid w:val="00D3628C"/>
    <w:rsid w:val="00D37166"/>
    <w:rsid w:val="00D3716F"/>
    <w:rsid w:val="00D37A18"/>
    <w:rsid w:val="00D37CAE"/>
    <w:rsid w:val="00D4036F"/>
    <w:rsid w:val="00D404A6"/>
    <w:rsid w:val="00D40D1F"/>
    <w:rsid w:val="00D40D99"/>
    <w:rsid w:val="00D40F83"/>
    <w:rsid w:val="00D4114B"/>
    <w:rsid w:val="00D41257"/>
    <w:rsid w:val="00D422AF"/>
    <w:rsid w:val="00D427AD"/>
    <w:rsid w:val="00D427E9"/>
    <w:rsid w:val="00D42A26"/>
    <w:rsid w:val="00D43164"/>
    <w:rsid w:val="00D43457"/>
    <w:rsid w:val="00D4353E"/>
    <w:rsid w:val="00D43564"/>
    <w:rsid w:val="00D43C81"/>
    <w:rsid w:val="00D440D6"/>
    <w:rsid w:val="00D4493B"/>
    <w:rsid w:val="00D44FF1"/>
    <w:rsid w:val="00D457DB"/>
    <w:rsid w:val="00D45F13"/>
    <w:rsid w:val="00D4704B"/>
    <w:rsid w:val="00D4729E"/>
    <w:rsid w:val="00D472CE"/>
    <w:rsid w:val="00D478B4"/>
    <w:rsid w:val="00D478D2"/>
    <w:rsid w:val="00D47D54"/>
    <w:rsid w:val="00D47F35"/>
    <w:rsid w:val="00D501B2"/>
    <w:rsid w:val="00D50503"/>
    <w:rsid w:val="00D50867"/>
    <w:rsid w:val="00D50A74"/>
    <w:rsid w:val="00D513B1"/>
    <w:rsid w:val="00D51782"/>
    <w:rsid w:val="00D518E7"/>
    <w:rsid w:val="00D5199F"/>
    <w:rsid w:val="00D51A72"/>
    <w:rsid w:val="00D51E74"/>
    <w:rsid w:val="00D51EC6"/>
    <w:rsid w:val="00D52032"/>
    <w:rsid w:val="00D52B1C"/>
    <w:rsid w:val="00D52B8E"/>
    <w:rsid w:val="00D538B7"/>
    <w:rsid w:val="00D53CBF"/>
    <w:rsid w:val="00D5416B"/>
    <w:rsid w:val="00D5456A"/>
    <w:rsid w:val="00D545D7"/>
    <w:rsid w:val="00D547D4"/>
    <w:rsid w:val="00D54884"/>
    <w:rsid w:val="00D54A64"/>
    <w:rsid w:val="00D54A7C"/>
    <w:rsid w:val="00D54FD6"/>
    <w:rsid w:val="00D55892"/>
    <w:rsid w:val="00D5594F"/>
    <w:rsid w:val="00D5599B"/>
    <w:rsid w:val="00D55CB1"/>
    <w:rsid w:val="00D55E57"/>
    <w:rsid w:val="00D5608E"/>
    <w:rsid w:val="00D56910"/>
    <w:rsid w:val="00D569DD"/>
    <w:rsid w:val="00D56BDB"/>
    <w:rsid w:val="00D57114"/>
    <w:rsid w:val="00D5790B"/>
    <w:rsid w:val="00D57B27"/>
    <w:rsid w:val="00D57B67"/>
    <w:rsid w:val="00D57B7B"/>
    <w:rsid w:val="00D57C55"/>
    <w:rsid w:val="00D57F13"/>
    <w:rsid w:val="00D60580"/>
    <w:rsid w:val="00D610AE"/>
    <w:rsid w:val="00D61FC1"/>
    <w:rsid w:val="00D6260A"/>
    <w:rsid w:val="00D63021"/>
    <w:rsid w:val="00D63089"/>
    <w:rsid w:val="00D635A0"/>
    <w:rsid w:val="00D6377D"/>
    <w:rsid w:val="00D639A7"/>
    <w:rsid w:val="00D63BCE"/>
    <w:rsid w:val="00D63ECA"/>
    <w:rsid w:val="00D64A35"/>
    <w:rsid w:val="00D65162"/>
    <w:rsid w:val="00D65503"/>
    <w:rsid w:val="00D657B7"/>
    <w:rsid w:val="00D657DA"/>
    <w:rsid w:val="00D65C32"/>
    <w:rsid w:val="00D65D14"/>
    <w:rsid w:val="00D65D4E"/>
    <w:rsid w:val="00D65FAB"/>
    <w:rsid w:val="00D66064"/>
    <w:rsid w:val="00D66278"/>
    <w:rsid w:val="00D668C9"/>
    <w:rsid w:val="00D67180"/>
    <w:rsid w:val="00D67694"/>
    <w:rsid w:val="00D678ED"/>
    <w:rsid w:val="00D679EC"/>
    <w:rsid w:val="00D67DD1"/>
    <w:rsid w:val="00D67E14"/>
    <w:rsid w:val="00D67F56"/>
    <w:rsid w:val="00D7000C"/>
    <w:rsid w:val="00D70190"/>
    <w:rsid w:val="00D7079A"/>
    <w:rsid w:val="00D70821"/>
    <w:rsid w:val="00D70A66"/>
    <w:rsid w:val="00D70E96"/>
    <w:rsid w:val="00D711B7"/>
    <w:rsid w:val="00D7159F"/>
    <w:rsid w:val="00D7176E"/>
    <w:rsid w:val="00D71791"/>
    <w:rsid w:val="00D71899"/>
    <w:rsid w:val="00D71B48"/>
    <w:rsid w:val="00D71E4E"/>
    <w:rsid w:val="00D72428"/>
    <w:rsid w:val="00D7299B"/>
    <w:rsid w:val="00D72C59"/>
    <w:rsid w:val="00D734DA"/>
    <w:rsid w:val="00D73728"/>
    <w:rsid w:val="00D73793"/>
    <w:rsid w:val="00D7384C"/>
    <w:rsid w:val="00D73C8E"/>
    <w:rsid w:val="00D73DAB"/>
    <w:rsid w:val="00D74348"/>
    <w:rsid w:val="00D74898"/>
    <w:rsid w:val="00D7495C"/>
    <w:rsid w:val="00D74E69"/>
    <w:rsid w:val="00D7558A"/>
    <w:rsid w:val="00D75F5D"/>
    <w:rsid w:val="00D76F15"/>
    <w:rsid w:val="00D77195"/>
    <w:rsid w:val="00D7725D"/>
    <w:rsid w:val="00D778FE"/>
    <w:rsid w:val="00D779E6"/>
    <w:rsid w:val="00D77BDA"/>
    <w:rsid w:val="00D77BE6"/>
    <w:rsid w:val="00D77E5B"/>
    <w:rsid w:val="00D812F2"/>
    <w:rsid w:val="00D81412"/>
    <w:rsid w:val="00D816DB"/>
    <w:rsid w:val="00D818F3"/>
    <w:rsid w:val="00D81AF0"/>
    <w:rsid w:val="00D820EF"/>
    <w:rsid w:val="00D82162"/>
    <w:rsid w:val="00D8219C"/>
    <w:rsid w:val="00D82421"/>
    <w:rsid w:val="00D82832"/>
    <w:rsid w:val="00D829D6"/>
    <w:rsid w:val="00D82BA8"/>
    <w:rsid w:val="00D837C0"/>
    <w:rsid w:val="00D847F5"/>
    <w:rsid w:val="00D8533C"/>
    <w:rsid w:val="00D85770"/>
    <w:rsid w:val="00D85ABC"/>
    <w:rsid w:val="00D85BAD"/>
    <w:rsid w:val="00D85BCE"/>
    <w:rsid w:val="00D8659C"/>
    <w:rsid w:val="00D866DE"/>
    <w:rsid w:val="00D86944"/>
    <w:rsid w:val="00D870A5"/>
    <w:rsid w:val="00D873C4"/>
    <w:rsid w:val="00D87606"/>
    <w:rsid w:val="00D87ACF"/>
    <w:rsid w:val="00D90A88"/>
    <w:rsid w:val="00D914B3"/>
    <w:rsid w:val="00D91568"/>
    <w:rsid w:val="00D92F9A"/>
    <w:rsid w:val="00D93220"/>
    <w:rsid w:val="00D93324"/>
    <w:rsid w:val="00D9384D"/>
    <w:rsid w:val="00D9397E"/>
    <w:rsid w:val="00D93E9E"/>
    <w:rsid w:val="00D9403F"/>
    <w:rsid w:val="00D94875"/>
    <w:rsid w:val="00D94E5D"/>
    <w:rsid w:val="00D95B0E"/>
    <w:rsid w:val="00D9668C"/>
    <w:rsid w:val="00D96C00"/>
    <w:rsid w:val="00D96CC7"/>
    <w:rsid w:val="00D97021"/>
    <w:rsid w:val="00D971FD"/>
    <w:rsid w:val="00D972EA"/>
    <w:rsid w:val="00D97DB2"/>
    <w:rsid w:val="00DA053A"/>
    <w:rsid w:val="00DA0540"/>
    <w:rsid w:val="00DA05CF"/>
    <w:rsid w:val="00DA061C"/>
    <w:rsid w:val="00DA09A7"/>
    <w:rsid w:val="00DA0F67"/>
    <w:rsid w:val="00DA1B9D"/>
    <w:rsid w:val="00DA1C81"/>
    <w:rsid w:val="00DA1EFC"/>
    <w:rsid w:val="00DA219E"/>
    <w:rsid w:val="00DA238C"/>
    <w:rsid w:val="00DA23E3"/>
    <w:rsid w:val="00DA2A77"/>
    <w:rsid w:val="00DA2F27"/>
    <w:rsid w:val="00DA3156"/>
    <w:rsid w:val="00DA399E"/>
    <w:rsid w:val="00DA3D04"/>
    <w:rsid w:val="00DA4DD0"/>
    <w:rsid w:val="00DA4EBA"/>
    <w:rsid w:val="00DA4F16"/>
    <w:rsid w:val="00DA554B"/>
    <w:rsid w:val="00DA5D6E"/>
    <w:rsid w:val="00DA5FFC"/>
    <w:rsid w:val="00DA6068"/>
    <w:rsid w:val="00DA6726"/>
    <w:rsid w:val="00DA6A14"/>
    <w:rsid w:val="00DA6CA2"/>
    <w:rsid w:val="00DA6CDE"/>
    <w:rsid w:val="00DA7275"/>
    <w:rsid w:val="00DA7278"/>
    <w:rsid w:val="00DA7713"/>
    <w:rsid w:val="00DA79F1"/>
    <w:rsid w:val="00DA7C0A"/>
    <w:rsid w:val="00DA7DE3"/>
    <w:rsid w:val="00DA7FA4"/>
    <w:rsid w:val="00DB001C"/>
    <w:rsid w:val="00DB0A73"/>
    <w:rsid w:val="00DB1099"/>
    <w:rsid w:val="00DB10D3"/>
    <w:rsid w:val="00DB1567"/>
    <w:rsid w:val="00DB16BA"/>
    <w:rsid w:val="00DB187F"/>
    <w:rsid w:val="00DB18A9"/>
    <w:rsid w:val="00DB2862"/>
    <w:rsid w:val="00DB2881"/>
    <w:rsid w:val="00DB2A9F"/>
    <w:rsid w:val="00DB2DB7"/>
    <w:rsid w:val="00DB308F"/>
    <w:rsid w:val="00DB3161"/>
    <w:rsid w:val="00DB38E4"/>
    <w:rsid w:val="00DB39CC"/>
    <w:rsid w:val="00DB4F71"/>
    <w:rsid w:val="00DB51AA"/>
    <w:rsid w:val="00DB531D"/>
    <w:rsid w:val="00DB53C0"/>
    <w:rsid w:val="00DB53C2"/>
    <w:rsid w:val="00DB5905"/>
    <w:rsid w:val="00DB5971"/>
    <w:rsid w:val="00DB5BE8"/>
    <w:rsid w:val="00DB5D9B"/>
    <w:rsid w:val="00DB5DF3"/>
    <w:rsid w:val="00DB6849"/>
    <w:rsid w:val="00DB6A4D"/>
    <w:rsid w:val="00DB6ADF"/>
    <w:rsid w:val="00DB6F5A"/>
    <w:rsid w:val="00DB72EE"/>
    <w:rsid w:val="00DB74ED"/>
    <w:rsid w:val="00DC02BC"/>
    <w:rsid w:val="00DC0B3D"/>
    <w:rsid w:val="00DC0CF0"/>
    <w:rsid w:val="00DC0D66"/>
    <w:rsid w:val="00DC134E"/>
    <w:rsid w:val="00DC18D2"/>
    <w:rsid w:val="00DC1AF9"/>
    <w:rsid w:val="00DC1B31"/>
    <w:rsid w:val="00DC1B3C"/>
    <w:rsid w:val="00DC2317"/>
    <w:rsid w:val="00DC290F"/>
    <w:rsid w:val="00DC319E"/>
    <w:rsid w:val="00DC3277"/>
    <w:rsid w:val="00DC3889"/>
    <w:rsid w:val="00DC38B3"/>
    <w:rsid w:val="00DC3A3F"/>
    <w:rsid w:val="00DC3DF1"/>
    <w:rsid w:val="00DC3F30"/>
    <w:rsid w:val="00DC4064"/>
    <w:rsid w:val="00DC4904"/>
    <w:rsid w:val="00DC4A8E"/>
    <w:rsid w:val="00DC4EFC"/>
    <w:rsid w:val="00DC5617"/>
    <w:rsid w:val="00DC5EE7"/>
    <w:rsid w:val="00DC5F9D"/>
    <w:rsid w:val="00DC61CC"/>
    <w:rsid w:val="00DC624D"/>
    <w:rsid w:val="00DC665C"/>
    <w:rsid w:val="00DC6730"/>
    <w:rsid w:val="00DC6B16"/>
    <w:rsid w:val="00DC6BF2"/>
    <w:rsid w:val="00DC6F77"/>
    <w:rsid w:val="00DC717A"/>
    <w:rsid w:val="00DC767A"/>
    <w:rsid w:val="00DC7995"/>
    <w:rsid w:val="00DC79F6"/>
    <w:rsid w:val="00DD0137"/>
    <w:rsid w:val="00DD07CE"/>
    <w:rsid w:val="00DD09EF"/>
    <w:rsid w:val="00DD1042"/>
    <w:rsid w:val="00DD128C"/>
    <w:rsid w:val="00DD187F"/>
    <w:rsid w:val="00DD1A8D"/>
    <w:rsid w:val="00DD1BA1"/>
    <w:rsid w:val="00DD1C30"/>
    <w:rsid w:val="00DD1F55"/>
    <w:rsid w:val="00DD2292"/>
    <w:rsid w:val="00DD23C6"/>
    <w:rsid w:val="00DD2483"/>
    <w:rsid w:val="00DD27A8"/>
    <w:rsid w:val="00DD2E12"/>
    <w:rsid w:val="00DD43F6"/>
    <w:rsid w:val="00DD44FD"/>
    <w:rsid w:val="00DD450B"/>
    <w:rsid w:val="00DD4924"/>
    <w:rsid w:val="00DD4A8C"/>
    <w:rsid w:val="00DD4CCB"/>
    <w:rsid w:val="00DD5184"/>
    <w:rsid w:val="00DD57C8"/>
    <w:rsid w:val="00DD5D5A"/>
    <w:rsid w:val="00DD6872"/>
    <w:rsid w:val="00DD7315"/>
    <w:rsid w:val="00DD7460"/>
    <w:rsid w:val="00DD7843"/>
    <w:rsid w:val="00DD7887"/>
    <w:rsid w:val="00DD7C06"/>
    <w:rsid w:val="00DD7CD5"/>
    <w:rsid w:val="00DD7D74"/>
    <w:rsid w:val="00DE0307"/>
    <w:rsid w:val="00DE04D8"/>
    <w:rsid w:val="00DE05F9"/>
    <w:rsid w:val="00DE1248"/>
    <w:rsid w:val="00DE19CA"/>
    <w:rsid w:val="00DE1B6F"/>
    <w:rsid w:val="00DE1CE1"/>
    <w:rsid w:val="00DE2053"/>
    <w:rsid w:val="00DE2450"/>
    <w:rsid w:val="00DE2684"/>
    <w:rsid w:val="00DE283F"/>
    <w:rsid w:val="00DE2D08"/>
    <w:rsid w:val="00DE2EB7"/>
    <w:rsid w:val="00DE32F9"/>
    <w:rsid w:val="00DE3327"/>
    <w:rsid w:val="00DE33F2"/>
    <w:rsid w:val="00DE36BD"/>
    <w:rsid w:val="00DE404D"/>
    <w:rsid w:val="00DE4A09"/>
    <w:rsid w:val="00DE4A87"/>
    <w:rsid w:val="00DE4D88"/>
    <w:rsid w:val="00DE4F44"/>
    <w:rsid w:val="00DE4F71"/>
    <w:rsid w:val="00DE518D"/>
    <w:rsid w:val="00DE56B6"/>
    <w:rsid w:val="00DE588C"/>
    <w:rsid w:val="00DE5987"/>
    <w:rsid w:val="00DE60D6"/>
    <w:rsid w:val="00DE61D6"/>
    <w:rsid w:val="00DE65C3"/>
    <w:rsid w:val="00DE67B6"/>
    <w:rsid w:val="00DE6C14"/>
    <w:rsid w:val="00DE6FF9"/>
    <w:rsid w:val="00DE701B"/>
    <w:rsid w:val="00DE7077"/>
    <w:rsid w:val="00DE71A0"/>
    <w:rsid w:val="00DE75FB"/>
    <w:rsid w:val="00DE760C"/>
    <w:rsid w:val="00DE7BC5"/>
    <w:rsid w:val="00DE7CD5"/>
    <w:rsid w:val="00DE7DD6"/>
    <w:rsid w:val="00DE7EBD"/>
    <w:rsid w:val="00DF1559"/>
    <w:rsid w:val="00DF1AC6"/>
    <w:rsid w:val="00DF1AC8"/>
    <w:rsid w:val="00DF1F18"/>
    <w:rsid w:val="00DF2CE7"/>
    <w:rsid w:val="00DF2E00"/>
    <w:rsid w:val="00DF3159"/>
    <w:rsid w:val="00DF3316"/>
    <w:rsid w:val="00DF3978"/>
    <w:rsid w:val="00DF3A71"/>
    <w:rsid w:val="00DF3BB5"/>
    <w:rsid w:val="00DF3BCE"/>
    <w:rsid w:val="00DF3DCF"/>
    <w:rsid w:val="00DF3E5F"/>
    <w:rsid w:val="00DF3E73"/>
    <w:rsid w:val="00DF4138"/>
    <w:rsid w:val="00DF48CF"/>
    <w:rsid w:val="00DF48E8"/>
    <w:rsid w:val="00DF4E5E"/>
    <w:rsid w:val="00DF505A"/>
    <w:rsid w:val="00DF5811"/>
    <w:rsid w:val="00DF5D10"/>
    <w:rsid w:val="00DF5F4A"/>
    <w:rsid w:val="00DF6781"/>
    <w:rsid w:val="00DF69AA"/>
    <w:rsid w:val="00DF6C61"/>
    <w:rsid w:val="00DF6D38"/>
    <w:rsid w:val="00DF7207"/>
    <w:rsid w:val="00DF760F"/>
    <w:rsid w:val="00DF76C3"/>
    <w:rsid w:val="00DF788B"/>
    <w:rsid w:val="00DF78B2"/>
    <w:rsid w:val="00E0050A"/>
    <w:rsid w:val="00E00603"/>
    <w:rsid w:val="00E00DA7"/>
    <w:rsid w:val="00E010B2"/>
    <w:rsid w:val="00E01407"/>
    <w:rsid w:val="00E015C2"/>
    <w:rsid w:val="00E0183D"/>
    <w:rsid w:val="00E018C1"/>
    <w:rsid w:val="00E01A28"/>
    <w:rsid w:val="00E01F93"/>
    <w:rsid w:val="00E021E0"/>
    <w:rsid w:val="00E026B1"/>
    <w:rsid w:val="00E029AF"/>
    <w:rsid w:val="00E02B9D"/>
    <w:rsid w:val="00E02DE2"/>
    <w:rsid w:val="00E02F39"/>
    <w:rsid w:val="00E0364A"/>
    <w:rsid w:val="00E03674"/>
    <w:rsid w:val="00E03EB1"/>
    <w:rsid w:val="00E04337"/>
    <w:rsid w:val="00E044AC"/>
    <w:rsid w:val="00E04E20"/>
    <w:rsid w:val="00E055DA"/>
    <w:rsid w:val="00E05874"/>
    <w:rsid w:val="00E0588B"/>
    <w:rsid w:val="00E0597E"/>
    <w:rsid w:val="00E06771"/>
    <w:rsid w:val="00E06CF3"/>
    <w:rsid w:val="00E06DEF"/>
    <w:rsid w:val="00E070D7"/>
    <w:rsid w:val="00E0717A"/>
    <w:rsid w:val="00E07428"/>
    <w:rsid w:val="00E079D1"/>
    <w:rsid w:val="00E07C5D"/>
    <w:rsid w:val="00E07D2B"/>
    <w:rsid w:val="00E109FC"/>
    <w:rsid w:val="00E10C85"/>
    <w:rsid w:val="00E1148A"/>
    <w:rsid w:val="00E11D31"/>
    <w:rsid w:val="00E122AF"/>
    <w:rsid w:val="00E12381"/>
    <w:rsid w:val="00E124A1"/>
    <w:rsid w:val="00E12595"/>
    <w:rsid w:val="00E12FDD"/>
    <w:rsid w:val="00E13969"/>
    <w:rsid w:val="00E13B56"/>
    <w:rsid w:val="00E14372"/>
    <w:rsid w:val="00E145FC"/>
    <w:rsid w:val="00E14A94"/>
    <w:rsid w:val="00E14B5A"/>
    <w:rsid w:val="00E14E07"/>
    <w:rsid w:val="00E158C7"/>
    <w:rsid w:val="00E15E52"/>
    <w:rsid w:val="00E1621B"/>
    <w:rsid w:val="00E16DF4"/>
    <w:rsid w:val="00E17044"/>
    <w:rsid w:val="00E17054"/>
    <w:rsid w:val="00E174AE"/>
    <w:rsid w:val="00E17AEB"/>
    <w:rsid w:val="00E17B61"/>
    <w:rsid w:val="00E20382"/>
    <w:rsid w:val="00E204C1"/>
    <w:rsid w:val="00E209D5"/>
    <w:rsid w:val="00E209DE"/>
    <w:rsid w:val="00E20BA9"/>
    <w:rsid w:val="00E20F63"/>
    <w:rsid w:val="00E2110E"/>
    <w:rsid w:val="00E22034"/>
    <w:rsid w:val="00E2247F"/>
    <w:rsid w:val="00E225B7"/>
    <w:rsid w:val="00E226F2"/>
    <w:rsid w:val="00E232BA"/>
    <w:rsid w:val="00E23322"/>
    <w:rsid w:val="00E23B9B"/>
    <w:rsid w:val="00E23BB1"/>
    <w:rsid w:val="00E23D93"/>
    <w:rsid w:val="00E249B2"/>
    <w:rsid w:val="00E24A7D"/>
    <w:rsid w:val="00E250EA"/>
    <w:rsid w:val="00E2516B"/>
    <w:rsid w:val="00E262D0"/>
    <w:rsid w:val="00E26790"/>
    <w:rsid w:val="00E26806"/>
    <w:rsid w:val="00E26CE1"/>
    <w:rsid w:val="00E26D8E"/>
    <w:rsid w:val="00E2719E"/>
    <w:rsid w:val="00E274D2"/>
    <w:rsid w:val="00E2789B"/>
    <w:rsid w:val="00E278E7"/>
    <w:rsid w:val="00E27B22"/>
    <w:rsid w:val="00E305ED"/>
    <w:rsid w:val="00E307A5"/>
    <w:rsid w:val="00E309F1"/>
    <w:rsid w:val="00E30AF1"/>
    <w:rsid w:val="00E30C7F"/>
    <w:rsid w:val="00E30EB8"/>
    <w:rsid w:val="00E311AB"/>
    <w:rsid w:val="00E31286"/>
    <w:rsid w:val="00E3137F"/>
    <w:rsid w:val="00E31AF5"/>
    <w:rsid w:val="00E31B13"/>
    <w:rsid w:val="00E31E40"/>
    <w:rsid w:val="00E32AF9"/>
    <w:rsid w:val="00E32B30"/>
    <w:rsid w:val="00E32D84"/>
    <w:rsid w:val="00E3367A"/>
    <w:rsid w:val="00E33F9A"/>
    <w:rsid w:val="00E345CC"/>
    <w:rsid w:val="00E3467E"/>
    <w:rsid w:val="00E34910"/>
    <w:rsid w:val="00E34B1F"/>
    <w:rsid w:val="00E34D19"/>
    <w:rsid w:val="00E34D53"/>
    <w:rsid w:val="00E34E8D"/>
    <w:rsid w:val="00E35042"/>
    <w:rsid w:val="00E3570F"/>
    <w:rsid w:val="00E3596D"/>
    <w:rsid w:val="00E36988"/>
    <w:rsid w:val="00E369F8"/>
    <w:rsid w:val="00E36C1D"/>
    <w:rsid w:val="00E36E9B"/>
    <w:rsid w:val="00E37421"/>
    <w:rsid w:val="00E37800"/>
    <w:rsid w:val="00E37C86"/>
    <w:rsid w:val="00E37CED"/>
    <w:rsid w:val="00E4028C"/>
    <w:rsid w:val="00E40347"/>
    <w:rsid w:val="00E4097E"/>
    <w:rsid w:val="00E40B13"/>
    <w:rsid w:val="00E40E1B"/>
    <w:rsid w:val="00E40E21"/>
    <w:rsid w:val="00E41099"/>
    <w:rsid w:val="00E4138D"/>
    <w:rsid w:val="00E4156D"/>
    <w:rsid w:val="00E41753"/>
    <w:rsid w:val="00E4183F"/>
    <w:rsid w:val="00E418CF"/>
    <w:rsid w:val="00E41D15"/>
    <w:rsid w:val="00E41DCE"/>
    <w:rsid w:val="00E4216E"/>
    <w:rsid w:val="00E4226E"/>
    <w:rsid w:val="00E422DF"/>
    <w:rsid w:val="00E42BEF"/>
    <w:rsid w:val="00E42C1E"/>
    <w:rsid w:val="00E42CD7"/>
    <w:rsid w:val="00E42E0B"/>
    <w:rsid w:val="00E430A9"/>
    <w:rsid w:val="00E439A4"/>
    <w:rsid w:val="00E43A17"/>
    <w:rsid w:val="00E43B65"/>
    <w:rsid w:val="00E43C50"/>
    <w:rsid w:val="00E43DEF"/>
    <w:rsid w:val="00E4468A"/>
    <w:rsid w:val="00E44EBE"/>
    <w:rsid w:val="00E4511C"/>
    <w:rsid w:val="00E45237"/>
    <w:rsid w:val="00E45BE7"/>
    <w:rsid w:val="00E45C11"/>
    <w:rsid w:val="00E45F86"/>
    <w:rsid w:val="00E461EF"/>
    <w:rsid w:val="00E467D8"/>
    <w:rsid w:val="00E47318"/>
    <w:rsid w:val="00E47811"/>
    <w:rsid w:val="00E47EC0"/>
    <w:rsid w:val="00E50538"/>
    <w:rsid w:val="00E50CD0"/>
    <w:rsid w:val="00E50FC4"/>
    <w:rsid w:val="00E51406"/>
    <w:rsid w:val="00E5161D"/>
    <w:rsid w:val="00E51A8A"/>
    <w:rsid w:val="00E5264E"/>
    <w:rsid w:val="00E52840"/>
    <w:rsid w:val="00E5297A"/>
    <w:rsid w:val="00E52A29"/>
    <w:rsid w:val="00E530F2"/>
    <w:rsid w:val="00E5352A"/>
    <w:rsid w:val="00E5383B"/>
    <w:rsid w:val="00E53FA3"/>
    <w:rsid w:val="00E54413"/>
    <w:rsid w:val="00E54BEA"/>
    <w:rsid w:val="00E54D12"/>
    <w:rsid w:val="00E54D51"/>
    <w:rsid w:val="00E54F4A"/>
    <w:rsid w:val="00E556A5"/>
    <w:rsid w:val="00E556C0"/>
    <w:rsid w:val="00E55AD8"/>
    <w:rsid w:val="00E55D2D"/>
    <w:rsid w:val="00E56157"/>
    <w:rsid w:val="00E563A4"/>
    <w:rsid w:val="00E56A89"/>
    <w:rsid w:val="00E56F29"/>
    <w:rsid w:val="00E5735F"/>
    <w:rsid w:val="00E57670"/>
    <w:rsid w:val="00E607A5"/>
    <w:rsid w:val="00E60A05"/>
    <w:rsid w:val="00E60A59"/>
    <w:rsid w:val="00E60AE4"/>
    <w:rsid w:val="00E6116A"/>
    <w:rsid w:val="00E6157A"/>
    <w:rsid w:val="00E62227"/>
    <w:rsid w:val="00E62981"/>
    <w:rsid w:val="00E63ACE"/>
    <w:rsid w:val="00E64301"/>
    <w:rsid w:val="00E650FD"/>
    <w:rsid w:val="00E65327"/>
    <w:rsid w:val="00E65D17"/>
    <w:rsid w:val="00E66156"/>
    <w:rsid w:val="00E661A6"/>
    <w:rsid w:val="00E666F1"/>
    <w:rsid w:val="00E6677D"/>
    <w:rsid w:val="00E66E36"/>
    <w:rsid w:val="00E671FC"/>
    <w:rsid w:val="00E67278"/>
    <w:rsid w:val="00E67700"/>
    <w:rsid w:val="00E67E8F"/>
    <w:rsid w:val="00E70C39"/>
    <w:rsid w:val="00E71674"/>
    <w:rsid w:val="00E716E4"/>
    <w:rsid w:val="00E71891"/>
    <w:rsid w:val="00E71A00"/>
    <w:rsid w:val="00E727A5"/>
    <w:rsid w:val="00E72A76"/>
    <w:rsid w:val="00E730FA"/>
    <w:rsid w:val="00E73636"/>
    <w:rsid w:val="00E7398A"/>
    <w:rsid w:val="00E739A0"/>
    <w:rsid w:val="00E73CD5"/>
    <w:rsid w:val="00E741C1"/>
    <w:rsid w:val="00E74572"/>
    <w:rsid w:val="00E74631"/>
    <w:rsid w:val="00E7467B"/>
    <w:rsid w:val="00E74691"/>
    <w:rsid w:val="00E747D5"/>
    <w:rsid w:val="00E7499F"/>
    <w:rsid w:val="00E74C1A"/>
    <w:rsid w:val="00E74CDD"/>
    <w:rsid w:val="00E74D36"/>
    <w:rsid w:val="00E75987"/>
    <w:rsid w:val="00E75B5E"/>
    <w:rsid w:val="00E76674"/>
    <w:rsid w:val="00E76859"/>
    <w:rsid w:val="00E768BE"/>
    <w:rsid w:val="00E7696F"/>
    <w:rsid w:val="00E76970"/>
    <w:rsid w:val="00E76EDD"/>
    <w:rsid w:val="00E80B91"/>
    <w:rsid w:val="00E80D76"/>
    <w:rsid w:val="00E8112D"/>
    <w:rsid w:val="00E8151C"/>
    <w:rsid w:val="00E81599"/>
    <w:rsid w:val="00E817AE"/>
    <w:rsid w:val="00E81893"/>
    <w:rsid w:val="00E81E33"/>
    <w:rsid w:val="00E82B97"/>
    <w:rsid w:val="00E83248"/>
    <w:rsid w:val="00E83692"/>
    <w:rsid w:val="00E83936"/>
    <w:rsid w:val="00E83A2B"/>
    <w:rsid w:val="00E83B97"/>
    <w:rsid w:val="00E83CD6"/>
    <w:rsid w:val="00E83D2E"/>
    <w:rsid w:val="00E83E19"/>
    <w:rsid w:val="00E8423A"/>
    <w:rsid w:val="00E84358"/>
    <w:rsid w:val="00E84436"/>
    <w:rsid w:val="00E847D2"/>
    <w:rsid w:val="00E84AC9"/>
    <w:rsid w:val="00E84FEB"/>
    <w:rsid w:val="00E850A5"/>
    <w:rsid w:val="00E85267"/>
    <w:rsid w:val="00E852CD"/>
    <w:rsid w:val="00E85350"/>
    <w:rsid w:val="00E85AB1"/>
    <w:rsid w:val="00E85CAD"/>
    <w:rsid w:val="00E86217"/>
    <w:rsid w:val="00E86415"/>
    <w:rsid w:val="00E864DF"/>
    <w:rsid w:val="00E86CC6"/>
    <w:rsid w:val="00E86E26"/>
    <w:rsid w:val="00E872FE"/>
    <w:rsid w:val="00E87933"/>
    <w:rsid w:val="00E87E6D"/>
    <w:rsid w:val="00E90081"/>
    <w:rsid w:val="00E90255"/>
    <w:rsid w:val="00E90441"/>
    <w:rsid w:val="00E90694"/>
    <w:rsid w:val="00E90B3B"/>
    <w:rsid w:val="00E90C05"/>
    <w:rsid w:val="00E90F83"/>
    <w:rsid w:val="00E91236"/>
    <w:rsid w:val="00E91283"/>
    <w:rsid w:val="00E91839"/>
    <w:rsid w:val="00E9194C"/>
    <w:rsid w:val="00E91AE9"/>
    <w:rsid w:val="00E9201E"/>
    <w:rsid w:val="00E927BF"/>
    <w:rsid w:val="00E92AFF"/>
    <w:rsid w:val="00E930DB"/>
    <w:rsid w:val="00E937CC"/>
    <w:rsid w:val="00E94851"/>
    <w:rsid w:val="00E949C1"/>
    <w:rsid w:val="00E94C45"/>
    <w:rsid w:val="00E94E7E"/>
    <w:rsid w:val="00E94F02"/>
    <w:rsid w:val="00E94F0C"/>
    <w:rsid w:val="00E95388"/>
    <w:rsid w:val="00E95628"/>
    <w:rsid w:val="00E956C3"/>
    <w:rsid w:val="00E9576C"/>
    <w:rsid w:val="00E95928"/>
    <w:rsid w:val="00E95A35"/>
    <w:rsid w:val="00E95C1E"/>
    <w:rsid w:val="00E95E6A"/>
    <w:rsid w:val="00E96232"/>
    <w:rsid w:val="00E96267"/>
    <w:rsid w:val="00E96321"/>
    <w:rsid w:val="00E96921"/>
    <w:rsid w:val="00E96E87"/>
    <w:rsid w:val="00E96F1E"/>
    <w:rsid w:val="00E97130"/>
    <w:rsid w:val="00E97893"/>
    <w:rsid w:val="00E97C66"/>
    <w:rsid w:val="00EA0332"/>
    <w:rsid w:val="00EA0704"/>
    <w:rsid w:val="00EA1279"/>
    <w:rsid w:val="00EA14C2"/>
    <w:rsid w:val="00EA1600"/>
    <w:rsid w:val="00EA1772"/>
    <w:rsid w:val="00EA19D4"/>
    <w:rsid w:val="00EA1A9A"/>
    <w:rsid w:val="00EA1F4B"/>
    <w:rsid w:val="00EA24DE"/>
    <w:rsid w:val="00EA25DA"/>
    <w:rsid w:val="00EA28B6"/>
    <w:rsid w:val="00EA3052"/>
    <w:rsid w:val="00EA3257"/>
    <w:rsid w:val="00EA43C8"/>
    <w:rsid w:val="00EA4622"/>
    <w:rsid w:val="00EA4D75"/>
    <w:rsid w:val="00EA4DE8"/>
    <w:rsid w:val="00EA57F2"/>
    <w:rsid w:val="00EA5880"/>
    <w:rsid w:val="00EA5991"/>
    <w:rsid w:val="00EA5EB0"/>
    <w:rsid w:val="00EA6037"/>
    <w:rsid w:val="00EA60C0"/>
    <w:rsid w:val="00EA61BC"/>
    <w:rsid w:val="00EA6243"/>
    <w:rsid w:val="00EA667E"/>
    <w:rsid w:val="00EA685D"/>
    <w:rsid w:val="00EA6B25"/>
    <w:rsid w:val="00EA7040"/>
    <w:rsid w:val="00EA713B"/>
    <w:rsid w:val="00EA750B"/>
    <w:rsid w:val="00EA77BB"/>
    <w:rsid w:val="00EA7AD2"/>
    <w:rsid w:val="00EA7DBC"/>
    <w:rsid w:val="00EB08C9"/>
    <w:rsid w:val="00EB111C"/>
    <w:rsid w:val="00EB137C"/>
    <w:rsid w:val="00EB1504"/>
    <w:rsid w:val="00EB1D61"/>
    <w:rsid w:val="00EB229D"/>
    <w:rsid w:val="00EB2C4C"/>
    <w:rsid w:val="00EB2D80"/>
    <w:rsid w:val="00EB2D98"/>
    <w:rsid w:val="00EB3B4B"/>
    <w:rsid w:val="00EB3C7A"/>
    <w:rsid w:val="00EB3E07"/>
    <w:rsid w:val="00EB43E8"/>
    <w:rsid w:val="00EB457E"/>
    <w:rsid w:val="00EB490D"/>
    <w:rsid w:val="00EB5048"/>
    <w:rsid w:val="00EB5B4A"/>
    <w:rsid w:val="00EB5CFF"/>
    <w:rsid w:val="00EB61F0"/>
    <w:rsid w:val="00EB621A"/>
    <w:rsid w:val="00EB62C3"/>
    <w:rsid w:val="00EB631B"/>
    <w:rsid w:val="00EB6519"/>
    <w:rsid w:val="00EB662B"/>
    <w:rsid w:val="00EB6CCA"/>
    <w:rsid w:val="00EB6F2C"/>
    <w:rsid w:val="00EB7123"/>
    <w:rsid w:val="00EB7723"/>
    <w:rsid w:val="00EB7A6E"/>
    <w:rsid w:val="00EC00B6"/>
    <w:rsid w:val="00EC0675"/>
    <w:rsid w:val="00EC0716"/>
    <w:rsid w:val="00EC0BEC"/>
    <w:rsid w:val="00EC15F8"/>
    <w:rsid w:val="00EC17EF"/>
    <w:rsid w:val="00EC180A"/>
    <w:rsid w:val="00EC204D"/>
    <w:rsid w:val="00EC2173"/>
    <w:rsid w:val="00EC266B"/>
    <w:rsid w:val="00EC29A5"/>
    <w:rsid w:val="00EC2BA3"/>
    <w:rsid w:val="00EC3296"/>
    <w:rsid w:val="00EC3699"/>
    <w:rsid w:val="00EC3897"/>
    <w:rsid w:val="00EC3B3F"/>
    <w:rsid w:val="00EC4A22"/>
    <w:rsid w:val="00EC4AD4"/>
    <w:rsid w:val="00EC4DA1"/>
    <w:rsid w:val="00EC55D2"/>
    <w:rsid w:val="00EC5687"/>
    <w:rsid w:val="00EC6287"/>
    <w:rsid w:val="00EC648F"/>
    <w:rsid w:val="00EC6601"/>
    <w:rsid w:val="00EC6A67"/>
    <w:rsid w:val="00EC74A6"/>
    <w:rsid w:val="00EC7A78"/>
    <w:rsid w:val="00ED0083"/>
    <w:rsid w:val="00ED03B3"/>
    <w:rsid w:val="00ED0B10"/>
    <w:rsid w:val="00ED0EB4"/>
    <w:rsid w:val="00ED0FFD"/>
    <w:rsid w:val="00ED1093"/>
    <w:rsid w:val="00ED124B"/>
    <w:rsid w:val="00ED193B"/>
    <w:rsid w:val="00ED1BE2"/>
    <w:rsid w:val="00ED1DFA"/>
    <w:rsid w:val="00ED2D36"/>
    <w:rsid w:val="00ED2DB2"/>
    <w:rsid w:val="00ED2DF8"/>
    <w:rsid w:val="00ED2E2E"/>
    <w:rsid w:val="00ED3759"/>
    <w:rsid w:val="00ED3EA0"/>
    <w:rsid w:val="00ED533F"/>
    <w:rsid w:val="00ED568D"/>
    <w:rsid w:val="00ED63CF"/>
    <w:rsid w:val="00ED66A5"/>
    <w:rsid w:val="00ED7341"/>
    <w:rsid w:val="00ED734C"/>
    <w:rsid w:val="00ED773D"/>
    <w:rsid w:val="00ED79C6"/>
    <w:rsid w:val="00ED7E8E"/>
    <w:rsid w:val="00EE0095"/>
    <w:rsid w:val="00EE00AD"/>
    <w:rsid w:val="00EE014B"/>
    <w:rsid w:val="00EE06B4"/>
    <w:rsid w:val="00EE0818"/>
    <w:rsid w:val="00EE0BAE"/>
    <w:rsid w:val="00EE0D9C"/>
    <w:rsid w:val="00EE0E66"/>
    <w:rsid w:val="00EE0E82"/>
    <w:rsid w:val="00EE0EEC"/>
    <w:rsid w:val="00EE14A6"/>
    <w:rsid w:val="00EE1C86"/>
    <w:rsid w:val="00EE1CC2"/>
    <w:rsid w:val="00EE299A"/>
    <w:rsid w:val="00EE361E"/>
    <w:rsid w:val="00EE3D81"/>
    <w:rsid w:val="00EE4D40"/>
    <w:rsid w:val="00EE504C"/>
    <w:rsid w:val="00EE515B"/>
    <w:rsid w:val="00EE56A3"/>
    <w:rsid w:val="00EE585F"/>
    <w:rsid w:val="00EE5A24"/>
    <w:rsid w:val="00EE6764"/>
    <w:rsid w:val="00EE6A4A"/>
    <w:rsid w:val="00EE7EFD"/>
    <w:rsid w:val="00EF01D5"/>
    <w:rsid w:val="00EF0358"/>
    <w:rsid w:val="00EF03E8"/>
    <w:rsid w:val="00EF158E"/>
    <w:rsid w:val="00EF21D5"/>
    <w:rsid w:val="00EF21D8"/>
    <w:rsid w:val="00EF21E8"/>
    <w:rsid w:val="00EF2A51"/>
    <w:rsid w:val="00EF2CF8"/>
    <w:rsid w:val="00EF32E0"/>
    <w:rsid w:val="00EF36D4"/>
    <w:rsid w:val="00EF3BEB"/>
    <w:rsid w:val="00EF4450"/>
    <w:rsid w:val="00EF44D4"/>
    <w:rsid w:val="00EF452F"/>
    <w:rsid w:val="00EF4B8F"/>
    <w:rsid w:val="00EF4CA0"/>
    <w:rsid w:val="00EF562C"/>
    <w:rsid w:val="00EF56BF"/>
    <w:rsid w:val="00EF58BF"/>
    <w:rsid w:val="00EF5C88"/>
    <w:rsid w:val="00EF5DFC"/>
    <w:rsid w:val="00EF649C"/>
    <w:rsid w:val="00EF71F5"/>
    <w:rsid w:val="00EF7650"/>
    <w:rsid w:val="00EF7AE5"/>
    <w:rsid w:val="00F004D2"/>
    <w:rsid w:val="00F00BA3"/>
    <w:rsid w:val="00F00EA9"/>
    <w:rsid w:val="00F013CE"/>
    <w:rsid w:val="00F017E4"/>
    <w:rsid w:val="00F01EC7"/>
    <w:rsid w:val="00F01FBD"/>
    <w:rsid w:val="00F021F1"/>
    <w:rsid w:val="00F0278B"/>
    <w:rsid w:val="00F029F3"/>
    <w:rsid w:val="00F0313C"/>
    <w:rsid w:val="00F03431"/>
    <w:rsid w:val="00F03E70"/>
    <w:rsid w:val="00F040EB"/>
    <w:rsid w:val="00F04177"/>
    <w:rsid w:val="00F04DF8"/>
    <w:rsid w:val="00F058AD"/>
    <w:rsid w:val="00F059A9"/>
    <w:rsid w:val="00F05D22"/>
    <w:rsid w:val="00F069BF"/>
    <w:rsid w:val="00F06B36"/>
    <w:rsid w:val="00F06BBB"/>
    <w:rsid w:val="00F06EE1"/>
    <w:rsid w:val="00F06FC3"/>
    <w:rsid w:val="00F0705A"/>
    <w:rsid w:val="00F07393"/>
    <w:rsid w:val="00F07BB5"/>
    <w:rsid w:val="00F07D15"/>
    <w:rsid w:val="00F07D7D"/>
    <w:rsid w:val="00F10693"/>
    <w:rsid w:val="00F10F5F"/>
    <w:rsid w:val="00F114E8"/>
    <w:rsid w:val="00F11837"/>
    <w:rsid w:val="00F11C1A"/>
    <w:rsid w:val="00F1220E"/>
    <w:rsid w:val="00F1226A"/>
    <w:rsid w:val="00F12C26"/>
    <w:rsid w:val="00F12C35"/>
    <w:rsid w:val="00F138B5"/>
    <w:rsid w:val="00F13922"/>
    <w:rsid w:val="00F13D49"/>
    <w:rsid w:val="00F13FD1"/>
    <w:rsid w:val="00F14201"/>
    <w:rsid w:val="00F14404"/>
    <w:rsid w:val="00F157D3"/>
    <w:rsid w:val="00F159B0"/>
    <w:rsid w:val="00F15D15"/>
    <w:rsid w:val="00F15E2A"/>
    <w:rsid w:val="00F160D0"/>
    <w:rsid w:val="00F163D2"/>
    <w:rsid w:val="00F164FD"/>
    <w:rsid w:val="00F1670B"/>
    <w:rsid w:val="00F16AE0"/>
    <w:rsid w:val="00F175C6"/>
    <w:rsid w:val="00F17C57"/>
    <w:rsid w:val="00F17C81"/>
    <w:rsid w:val="00F20690"/>
    <w:rsid w:val="00F20900"/>
    <w:rsid w:val="00F21320"/>
    <w:rsid w:val="00F22074"/>
    <w:rsid w:val="00F22367"/>
    <w:rsid w:val="00F225A9"/>
    <w:rsid w:val="00F2277D"/>
    <w:rsid w:val="00F23ED9"/>
    <w:rsid w:val="00F24264"/>
    <w:rsid w:val="00F2441C"/>
    <w:rsid w:val="00F246B2"/>
    <w:rsid w:val="00F24F7E"/>
    <w:rsid w:val="00F253DF"/>
    <w:rsid w:val="00F254CC"/>
    <w:rsid w:val="00F26011"/>
    <w:rsid w:val="00F26762"/>
    <w:rsid w:val="00F26898"/>
    <w:rsid w:val="00F269D7"/>
    <w:rsid w:val="00F26DF9"/>
    <w:rsid w:val="00F26FEB"/>
    <w:rsid w:val="00F270B7"/>
    <w:rsid w:val="00F27656"/>
    <w:rsid w:val="00F27E34"/>
    <w:rsid w:val="00F27E47"/>
    <w:rsid w:val="00F300BC"/>
    <w:rsid w:val="00F30690"/>
    <w:rsid w:val="00F3099E"/>
    <w:rsid w:val="00F313D9"/>
    <w:rsid w:val="00F3208C"/>
    <w:rsid w:val="00F3234F"/>
    <w:rsid w:val="00F32383"/>
    <w:rsid w:val="00F329EF"/>
    <w:rsid w:val="00F32AA2"/>
    <w:rsid w:val="00F330A7"/>
    <w:rsid w:val="00F33956"/>
    <w:rsid w:val="00F33C01"/>
    <w:rsid w:val="00F33C34"/>
    <w:rsid w:val="00F34120"/>
    <w:rsid w:val="00F343AD"/>
    <w:rsid w:val="00F3484A"/>
    <w:rsid w:val="00F34BBA"/>
    <w:rsid w:val="00F35823"/>
    <w:rsid w:val="00F35DDE"/>
    <w:rsid w:val="00F3663A"/>
    <w:rsid w:val="00F368C0"/>
    <w:rsid w:val="00F36919"/>
    <w:rsid w:val="00F378A6"/>
    <w:rsid w:val="00F37B9B"/>
    <w:rsid w:val="00F37CF5"/>
    <w:rsid w:val="00F37ED0"/>
    <w:rsid w:val="00F402EB"/>
    <w:rsid w:val="00F404ED"/>
    <w:rsid w:val="00F407F9"/>
    <w:rsid w:val="00F40ACF"/>
    <w:rsid w:val="00F4105C"/>
    <w:rsid w:val="00F412DB"/>
    <w:rsid w:val="00F41786"/>
    <w:rsid w:val="00F41863"/>
    <w:rsid w:val="00F419C0"/>
    <w:rsid w:val="00F41B64"/>
    <w:rsid w:val="00F41D41"/>
    <w:rsid w:val="00F41F0E"/>
    <w:rsid w:val="00F41FA8"/>
    <w:rsid w:val="00F42306"/>
    <w:rsid w:val="00F4284C"/>
    <w:rsid w:val="00F43182"/>
    <w:rsid w:val="00F43203"/>
    <w:rsid w:val="00F43290"/>
    <w:rsid w:val="00F439A4"/>
    <w:rsid w:val="00F439CB"/>
    <w:rsid w:val="00F44DD4"/>
    <w:rsid w:val="00F44DF8"/>
    <w:rsid w:val="00F4517F"/>
    <w:rsid w:val="00F45191"/>
    <w:rsid w:val="00F45363"/>
    <w:rsid w:val="00F45582"/>
    <w:rsid w:val="00F455D2"/>
    <w:rsid w:val="00F45B84"/>
    <w:rsid w:val="00F45BE3"/>
    <w:rsid w:val="00F45E77"/>
    <w:rsid w:val="00F46941"/>
    <w:rsid w:val="00F46A56"/>
    <w:rsid w:val="00F46A8E"/>
    <w:rsid w:val="00F46D20"/>
    <w:rsid w:val="00F4737F"/>
    <w:rsid w:val="00F473D4"/>
    <w:rsid w:val="00F47B39"/>
    <w:rsid w:val="00F47BAB"/>
    <w:rsid w:val="00F47E31"/>
    <w:rsid w:val="00F50065"/>
    <w:rsid w:val="00F500D8"/>
    <w:rsid w:val="00F514B5"/>
    <w:rsid w:val="00F5194A"/>
    <w:rsid w:val="00F51C6A"/>
    <w:rsid w:val="00F5238E"/>
    <w:rsid w:val="00F52429"/>
    <w:rsid w:val="00F527A6"/>
    <w:rsid w:val="00F52A4A"/>
    <w:rsid w:val="00F52C88"/>
    <w:rsid w:val="00F52CA8"/>
    <w:rsid w:val="00F52FE6"/>
    <w:rsid w:val="00F539F1"/>
    <w:rsid w:val="00F53F5D"/>
    <w:rsid w:val="00F53F5E"/>
    <w:rsid w:val="00F54083"/>
    <w:rsid w:val="00F54381"/>
    <w:rsid w:val="00F543C2"/>
    <w:rsid w:val="00F54D2E"/>
    <w:rsid w:val="00F54ED6"/>
    <w:rsid w:val="00F55409"/>
    <w:rsid w:val="00F55596"/>
    <w:rsid w:val="00F55876"/>
    <w:rsid w:val="00F559E8"/>
    <w:rsid w:val="00F55BC3"/>
    <w:rsid w:val="00F55D32"/>
    <w:rsid w:val="00F55F37"/>
    <w:rsid w:val="00F5612E"/>
    <w:rsid w:val="00F563CC"/>
    <w:rsid w:val="00F56593"/>
    <w:rsid w:val="00F566EC"/>
    <w:rsid w:val="00F57608"/>
    <w:rsid w:val="00F5779F"/>
    <w:rsid w:val="00F579D6"/>
    <w:rsid w:val="00F57EE2"/>
    <w:rsid w:val="00F60003"/>
    <w:rsid w:val="00F6090A"/>
    <w:rsid w:val="00F60924"/>
    <w:rsid w:val="00F60B3C"/>
    <w:rsid w:val="00F60E11"/>
    <w:rsid w:val="00F61702"/>
    <w:rsid w:val="00F61DEA"/>
    <w:rsid w:val="00F62974"/>
    <w:rsid w:val="00F62B7F"/>
    <w:rsid w:val="00F62FC1"/>
    <w:rsid w:val="00F63F19"/>
    <w:rsid w:val="00F645DA"/>
    <w:rsid w:val="00F64769"/>
    <w:rsid w:val="00F649C4"/>
    <w:rsid w:val="00F64A10"/>
    <w:rsid w:val="00F64CE0"/>
    <w:rsid w:val="00F650E3"/>
    <w:rsid w:val="00F656B6"/>
    <w:rsid w:val="00F6585B"/>
    <w:rsid w:val="00F65B61"/>
    <w:rsid w:val="00F65CF2"/>
    <w:rsid w:val="00F65E68"/>
    <w:rsid w:val="00F66278"/>
    <w:rsid w:val="00F663DE"/>
    <w:rsid w:val="00F664CD"/>
    <w:rsid w:val="00F66E25"/>
    <w:rsid w:val="00F66EBD"/>
    <w:rsid w:val="00F670E3"/>
    <w:rsid w:val="00F671EB"/>
    <w:rsid w:val="00F672E3"/>
    <w:rsid w:val="00F673F3"/>
    <w:rsid w:val="00F679BE"/>
    <w:rsid w:val="00F70186"/>
    <w:rsid w:val="00F703DE"/>
    <w:rsid w:val="00F7198D"/>
    <w:rsid w:val="00F71D4B"/>
    <w:rsid w:val="00F71E33"/>
    <w:rsid w:val="00F720CF"/>
    <w:rsid w:val="00F72370"/>
    <w:rsid w:val="00F728CE"/>
    <w:rsid w:val="00F72E76"/>
    <w:rsid w:val="00F72FA8"/>
    <w:rsid w:val="00F732ED"/>
    <w:rsid w:val="00F737C0"/>
    <w:rsid w:val="00F738E3"/>
    <w:rsid w:val="00F73BA6"/>
    <w:rsid w:val="00F742D5"/>
    <w:rsid w:val="00F747B2"/>
    <w:rsid w:val="00F75371"/>
    <w:rsid w:val="00F754FE"/>
    <w:rsid w:val="00F75551"/>
    <w:rsid w:val="00F75822"/>
    <w:rsid w:val="00F75B08"/>
    <w:rsid w:val="00F75C19"/>
    <w:rsid w:val="00F75C7E"/>
    <w:rsid w:val="00F76640"/>
    <w:rsid w:val="00F7667E"/>
    <w:rsid w:val="00F767BA"/>
    <w:rsid w:val="00F76EC5"/>
    <w:rsid w:val="00F77023"/>
    <w:rsid w:val="00F772BC"/>
    <w:rsid w:val="00F776C1"/>
    <w:rsid w:val="00F800C8"/>
    <w:rsid w:val="00F804D8"/>
    <w:rsid w:val="00F80648"/>
    <w:rsid w:val="00F80826"/>
    <w:rsid w:val="00F80C8F"/>
    <w:rsid w:val="00F81345"/>
    <w:rsid w:val="00F8185E"/>
    <w:rsid w:val="00F81A66"/>
    <w:rsid w:val="00F81F04"/>
    <w:rsid w:val="00F825F3"/>
    <w:rsid w:val="00F82905"/>
    <w:rsid w:val="00F8375F"/>
    <w:rsid w:val="00F83DB2"/>
    <w:rsid w:val="00F84164"/>
    <w:rsid w:val="00F841DC"/>
    <w:rsid w:val="00F848C5"/>
    <w:rsid w:val="00F8493F"/>
    <w:rsid w:val="00F8521C"/>
    <w:rsid w:val="00F85255"/>
    <w:rsid w:val="00F85414"/>
    <w:rsid w:val="00F859B5"/>
    <w:rsid w:val="00F859D5"/>
    <w:rsid w:val="00F859D6"/>
    <w:rsid w:val="00F85F31"/>
    <w:rsid w:val="00F8657A"/>
    <w:rsid w:val="00F86AB5"/>
    <w:rsid w:val="00F8731D"/>
    <w:rsid w:val="00F873F0"/>
    <w:rsid w:val="00F8749E"/>
    <w:rsid w:val="00F877C2"/>
    <w:rsid w:val="00F9022C"/>
    <w:rsid w:val="00F9084E"/>
    <w:rsid w:val="00F90FC1"/>
    <w:rsid w:val="00F91031"/>
    <w:rsid w:val="00F91215"/>
    <w:rsid w:val="00F9126C"/>
    <w:rsid w:val="00F918ED"/>
    <w:rsid w:val="00F91966"/>
    <w:rsid w:val="00F91ACC"/>
    <w:rsid w:val="00F920E5"/>
    <w:rsid w:val="00F925C8"/>
    <w:rsid w:val="00F92FDA"/>
    <w:rsid w:val="00F92FE1"/>
    <w:rsid w:val="00F931B6"/>
    <w:rsid w:val="00F9348C"/>
    <w:rsid w:val="00F9404B"/>
    <w:rsid w:val="00F94219"/>
    <w:rsid w:val="00F943E6"/>
    <w:rsid w:val="00F947A1"/>
    <w:rsid w:val="00F954AA"/>
    <w:rsid w:val="00F95938"/>
    <w:rsid w:val="00F95D0A"/>
    <w:rsid w:val="00F95D1D"/>
    <w:rsid w:val="00F96429"/>
    <w:rsid w:val="00F9654D"/>
    <w:rsid w:val="00F965D0"/>
    <w:rsid w:val="00F96606"/>
    <w:rsid w:val="00F966D1"/>
    <w:rsid w:val="00F96D4C"/>
    <w:rsid w:val="00F97706"/>
    <w:rsid w:val="00F9775B"/>
    <w:rsid w:val="00F97DEC"/>
    <w:rsid w:val="00FA008B"/>
    <w:rsid w:val="00FA0F4E"/>
    <w:rsid w:val="00FA1783"/>
    <w:rsid w:val="00FA1C9C"/>
    <w:rsid w:val="00FA1FEB"/>
    <w:rsid w:val="00FA201A"/>
    <w:rsid w:val="00FA279C"/>
    <w:rsid w:val="00FA3064"/>
    <w:rsid w:val="00FA3637"/>
    <w:rsid w:val="00FA37AA"/>
    <w:rsid w:val="00FA4BE7"/>
    <w:rsid w:val="00FA4D52"/>
    <w:rsid w:val="00FA513C"/>
    <w:rsid w:val="00FA578B"/>
    <w:rsid w:val="00FA631D"/>
    <w:rsid w:val="00FA6426"/>
    <w:rsid w:val="00FA6482"/>
    <w:rsid w:val="00FA66F1"/>
    <w:rsid w:val="00FA6C0E"/>
    <w:rsid w:val="00FA6DC2"/>
    <w:rsid w:val="00FA7039"/>
    <w:rsid w:val="00FA76A4"/>
    <w:rsid w:val="00FA7756"/>
    <w:rsid w:val="00FA7B73"/>
    <w:rsid w:val="00FA7BED"/>
    <w:rsid w:val="00FA7C8F"/>
    <w:rsid w:val="00FB0111"/>
    <w:rsid w:val="00FB0449"/>
    <w:rsid w:val="00FB09C1"/>
    <w:rsid w:val="00FB0D06"/>
    <w:rsid w:val="00FB1833"/>
    <w:rsid w:val="00FB1D2E"/>
    <w:rsid w:val="00FB22CD"/>
    <w:rsid w:val="00FB28BE"/>
    <w:rsid w:val="00FB2C32"/>
    <w:rsid w:val="00FB2E47"/>
    <w:rsid w:val="00FB36B3"/>
    <w:rsid w:val="00FB38D2"/>
    <w:rsid w:val="00FB3B79"/>
    <w:rsid w:val="00FB3D0A"/>
    <w:rsid w:val="00FB4007"/>
    <w:rsid w:val="00FB4547"/>
    <w:rsid w:val="00FB4686"/>
    <w:rsid w:val="00FB49C8"/>
    <w:rsid w:val="00FB4CB1"/>
    <w:rsid w:val="00FB4DB7"/>
    <w:rsid w:val="00FB4E1E"/>
    <w:rsid w:val="00FB4EF9"/>
    <w:rsid w:val="00FB50CF"/>
    <w:rsid w:val="00FB5E4A"/>
    <w:rsid w:val="00FB6707"/>
    <w:rsid w:val="00FB680B"/>
    <w:rsid w:val="00FB6A5B"/>
    <w:rsid w:val="00FB74A6"/>
    <w:rsid w:val="00FB75D7"/>
    <w:rsid w:val="00FB7A14"/>
    <w:rsid w:val="00FB7CF6"/>
    <w:rsid w:val="00FB7D7F"/>
    <w:rsid w:val="00FC0537"/>
    <w:rsid w:val="00FC0A52"/>
    <w:rsid w:val="00FC0AEB"/>
    <w:rsid w:val="00FC0F07"/>
    <w:rsid w:val="00FC10FC"/>
    <w:rsid w:val="00FC1144"/>
    <w:rsid w:val="00FC1583"/>
    <w:rsid w:val="00FC18D8"/>
    <w:rsid w:val="00FC1A9E"/>
    <w:rsid w:val="00FC1AF3"/>
    <w:rsid w:val="00FC1C9A"/>
    <w:rsid w:val="00FC1D5C"/>
    <w:rsid w:val="00FC1E4A"/>
    <w:rsid w:val="00FC20D2"/>
    <w:rsid w:val="00FC2E7C"/>
    <w:rsid w:val="00FC3338"/>
    <w:rsid w:val="00FC33BE"/>
    <w:rsid w:val="00FC4CCD"/>
    <w:rsid w:val="00FC4E24"/>
    <w:rsid w:val="00FC5629"/>
    <w:rsid w:val="00FC58C7"/>
    <w:rsid w:val="00FC58C9"/>
    <w:rsid w:val="00FC5909"/>
    <w:rsid w:val="00FC5E3A"/>
    <w:rsid w:val="00FC61D0"/>
    <w:rsid w:val="00FC6236"/>
    <w:rsid w:val="00FC6617"/>
    <w:rsid w:val="00FC677E"/>
    <w:rsid w:val="00FC6A54"/>
    <w:rsid w:val="00FC6C35"/>
    <w:rsid w:val="00FC71BF"/>
    <w:rsid w:val="00FC7386"/>
    <w:rsid w:val="00FC7645"/>
    <w:rsid w:val="00FC7ADF"/>
    <w:rsid w:val="00FD038C"/>
    <w:rsid w:val="00FD07C8"/>
    <w:rsid w:val="00FD143A"/>
    <w:rsid w:val="00FD14B3"/>
    <w:rsid w:val="00FD17AB"/>
    <w:rsid w:val="00FD1A99"/>
    <w:rsid w:val="00FD1AB9"/>
    <w:rsid w:val="00FD346A"/>
    <w:rsid w:val="00FD39B4"/>
    <w:rsid w:val="00FD440B"/>
    <w:rsid w:val="00FD4445"/>
    <w:rsid w:val="00FD4D55"/>
    <w:rsid w:val="00FD5376"/>
    <w:rsid w:val="00FD543B"/>
    <w:rsid w:val="00FD5C0F"/>
    <w:rsid w:val="00FD5C5D"/>
    <w:rsid w:val="00FD5C75"/>
    <w:rsid w:val="00FD6133"/>
    <w:rsid w:val="00FD6381"/>
    <w:rsid w:val="00FD6488"/>
    <w:rsid w:val="00FD6691"/>
    <w:rsid w:val="00FD7348"/>
    <w:rsid w:val="00FD7615"/>
    <w:rsid w:val="00FD7CAE"/>
    <w:rsid w:val="00FE0143"/>
    <w:rsid w:val="00FE03F3"/>
    <w:rsid w:val="00FE04C2"/>
    <w:rsid w:val="00FE0638"/>
    <w:rsid w:val="00FE07E0"/>
    <w:rsid w:val="00FE089F"/>
    <w:rsid w:val="00FE0A91"/>
    <w:rsid w:val="00FE0DD9"/>
    <w:rsid w:val="00FE11D4"/>
    <w:rsid w:val="00FE1544"/>
    <w:rsid w:val="00FE155B"/>
    <w:rsid w:val="00FE1B64"/>
    <w:rsid w:val="00FE24A5"/>
    <w:rsid w:val="00FE2BC5"/>
    <w:rsid w:val="00FE2D91"/>
    <w:rsid w:val="00FE301C"/>
    <w:rsid w:val="00FE3323"/>
    <w:rsid w:val="00FE3718"/>
    <w:rsid w:val="00FE3EDB"/>
    <w:rsid w:val="00FE3FBE"/>
    <w:rsid w:val="00FE41E9"/>
    <w:rsid w:val="00FE427F"/>
    <w:rsid w:val="00FE4F64"/>
    <w:rsid w:val="00FE5003"/>
    <w:rsid w:val="00FE5921"/>
    <w:rsid w:val="00FE5BDD"/>
    <w:rsid w:val="00FE5E2A"/>
    <w:rsid w:val="00FE5F9A"/>
    <w:rsid w:val="00FE61B2"/>
    <w:rsid w:val="00FE683F"/>
    <w:rsid w:val="00FE695E"/>
    <w:rsid w:val="00FE6B07"/>
    <w:rsid w:val="00FE6C77"/>
    <w:rsid w:val="00FE6D56"/>
    <w:rsid w:val="00FE6F87"/>
    <w:rsid w:val="00FE7078"/>
    <w:rsid w:val="00FE7456"/>
    <w:rsid w:val="00FE747F"/>
    <w:rsid w:val="00FE795C"/>
    <w:rsid w:val="00FE79EC"/>
    <w:rsid w:val="00FE7DDF"/>
    <w:rsid w:val="00FE7F7F"/>
    <w:rsid w:val="00FF077C"/>
    <w:rsid w:val="00FF0D8F"/>
    <w:rsid w:val="00FF0E63"/>
    <w:rsid w:val="00FF0E78"/>
    <w:rsid w:val="00FF10C9"/>
    <w:rsid w:val="00FF10CD"/>
    <w:rsid w:val="00FF1275"/>
    <w:rsid w:val="00FF1A36"/>
    <w:rsid w:val="00FF211A"/>
    <w:rsid w:val="00FF25DE"/>
    <w:rsid w:val="00FF2612"/>
    <w:rsid w:val="00FF27B1"/>
    <w:rsid w:val="00FF29D8"/>
    <w:rsid w:val="00FF2CD8"/>
    <w:rsid w:val="00FF2DF6"/>
    <w:rsid w:val="00FF2DF7"/>
    <w:rsid w:val="00FF2E12"/>
    <w:rsid w:val="00FF3390"/>
    <w:rsid w:val="00FF3CBA"/>
    <w:rsid w:val="00FF42F4"/>
    <w:rsid w:val="00FF43BE"/>
    <w:rsid w:val="00FF4579"/>
    <w:rsid w:val="00FF4A84"/>
    <w:rsid w:val="00FF4BD6"/>
    <w:rsid w:val="00FF4CD2"/>
    <w:rsid w:val="00FF58D3"/>
    <w:rsid w:val="00FF594D"/>
    <w:rsid w:val="00FF5974"/>
    <w:rsid w:val="00FF5E08"/>
    <w:rsid w:val="00FF64EE"/>
    <w:rsid w:val="00FF6685"/>
    <w:rsid w:val="00FF69AB"/>
    <w:rsid w:val="00FF6BF6"/>
    <w:rsid w:val="00FF6D46"/>
    <w:rsid w:val="00FF6F42"/>
    <w:rsid w:val="00FF748A"/>
    <w:rsid w:val="00FF7604"/>
    <w:rsid w:val="00FF767A"/>
    <w:rsid w:val="00FF7C86"/>
    <w:rsid w:val="0146D032"/>
    <w:rsid w:val="02EC5E9C"/>
    <w:rsid w:val="03B331F9"/>
    <w:rsid w:val="03D3F2C7"/>
    <w:rsid w:val="0440E58C"/>
    <w:rsid w:val="05504740"/>
    <w:rsid w:val="063A5D7B"/>
    <w:rsid w:val="0653D117"/>
    <w:rsid w:val="0763D4C4"/>
    <w:rsid w:val="08E81885"/>
    <w:rsid w:val="0950BB84"/>
    <w:rsid w:val="0A32073E"/>
    <w:rsid w:val="0BAE69CD"/>
    <w:rsid w:val="0D34390C"/>
    <w:rsid w:val="0D3E999D"/>
    <w:rsid w:val="0D86A9EF"/>
    <w:rsid w:val="105D3659"/>
    <w:rsid w:val="10D1DC9C"/>
    <w:rsid w:val="114AF082"/>
    <w:rsid w:val="116695F5"/>
    <w:rsid w:val="11E5444E"/>
    <w:rsid w:val="124F8418"/>
    <w:rsid w:val="1270D315"/>
    <w:rsid w:val="14ABD24C"/>
    <w:rsid w:val="16716967"/>
    <w:rsid w:val="16BCC54D"/>
    <w:rsid w:val="17BAC2B3"/>
    <w:rsid w:val="19F63DFE"/>
    <w:rsid w:val="1B7D7B73"/>
    <w:rsid w:val="1C5454F8"/>
    <w:rsid w:val="1FC20785"/>
    <w:rsid w:val="1FCF8AA1"/>
    <w:rsid w:val="22B10F01"/>
    <w:rsid w:val="22C8A991"/>
    <w:rsid w:val="24E07DBA"/>
    <w:rsid w:val="25ACA14F"/>
    <w:rsid w:val="25CBB578"/>
    <w:rsid w:val="27D5CC66"/>
    <w:rsid w:val="2D13D44A"/>
    <w:rsid w:val="2E3B3950"/>
    <w:rsid w:val="2FCF752E"/>
    <w:rsid w:val="30562A56"/>
    <w:rsid w:val="306DCEF6"/>
    <w:rsid w:val="3132E27C"/>
    <w:rsid w:val="3423EAB6"/>
    <w:rsid w:val="34551A82"/>
    <w:rsid w:val="346811C3"/>
    <w:rsid w:val="3711FC35"/>
    <w:rsid w:val="387FEB22"/>
    <w:rsid w:val="3A1B13D2"/>
    <w:rsid w:val="3A25876C"/>
    <w:rsid w:val="3A6865A3"/>
    <w:rsid w:val="3C68CC04"/>
    <w:rsid w:val="3E17E998"/>
    <w:rsid w:val="3F24B747"/>
    <w:rsid w:val="40532113"/>
    <w:rsid w:val="41BE09D1"/>
    <w:rsid w:val="42AD476C"/>
    <w:rsid w:val="4378EF7F"/>
    <w:rsid w:val="439CF89A"/>
    <w:rsid w:val="450DF8CD"/>
    <w:rsid w:val="45C1A61E"/>
    <w:rsid w:val="45D047DE"/>
    <w:rsid w:val="46132577"/>
    <w:rsid w:val="461C13FC"/>
    <w:rsid w:val="462CFFB2"/>
    <w:rsid w:val="463DADBD"/>
    <w:rsid w:val="47819755"/>
    <w:rsid w:val="49490941"/>
    <w:rsid w:val="497EED85"/>
    <w:rsid w:val="499D8291"/>
    <w:rsid w:val="49BAECA5"/>
    <w:rsid w:val="49F64B92"/>
    <w:rsid w:val="4AE257DE"/>
    <w:rsid w:val="4D5F0BEF"/>
    <w:rsid w:val="4DEF8D77"/>
    <w:rsid w:val="4E39C3B1"/>
    <w:rsid w:val="50186217"/>
    <w:rsid w:val="507371FC"/>
    <w:rsid w:val="50B7CDDC"/>
    <w:rsid w:val="510EBC4D"/>
    <w:rsid w:val="51D2DFA8"/>
    <w:rsid w:val="554F7F81"/>
    <w:rsid w:val="5625682B"/>
    <w:rsid w:val="5A34CAA4"/>
    <w:rsid w:val="5C2BC1AE"/>
    <w:rsid w:val="5D5E24AC"/>
    <w:rsid w:val="5EF0CA98"/>
    <w:rsid w:val="5FA285B6"/>
    <w:rsid w:val="5FA59973"/>
    <w:rsid w:val="615BD339"/>
    <w:rsid w:val="61897424"/>
    <w:rsid w:val="63C59605"/>
    <w:rsid w:val="63DE922C"/>
    <w:rsid w:val="6513379E"/>
    <w:rsid w:val="656D1F5C"/>
    <w:rsid w:val="662B9E73"/>
    <w:rsid w:val="66F02506"/>
    <w:rsid w:val="6D3B3E43"/>
    <w:rsid w:val="6E7D6D3A"/>
    <w:rsid w:val="6F0EA3D4"/>
    <w:rsid w:val="6F4F9F67"/>
    <w:rsid w:val="71617D35"/>
    <w:rsid w:val="719E8954"/>
    <w:rsid w:val="720A2677"/>
    <w:rsid w:val="72F38216"/>
    <w:rsid w:val="73A7E856"/>
    <w:rsid w:val="7407B654"/>
    <w:rsid w:val="74EF2F63"/>
    <w:rsid w:val="76A953FD"/>
    <w:rsid w:val="76F1C7C9"/>
    <w:rsid w:val="78AF5DC3"/>
    <w:rsid w:val="78E42E97"/>
    <w:rsid w:val="79280ED8"/>
    <w:rsid w:val="7986B92B"/>
    <w:rsid w:val="79B73E62"/>
    <w:rsid w:val="7A42FBAB"/>
    <w:rsid w:val="7B5203BC"/>
    <w:rsid w:val="7BB86F61"/>
    <w:rsid w:val="7C914F9F"/>
    <w:rsid w:val="7CB6C5C3"/>
    <w:rsid w:val="7D07C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64A6"/>
  <w15:docId w15:val="{D0799992-7E53-4B36-889F-A1BB193E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0B"/>
    <w:pPr>
      <w:spacing w:before="200" w:after="200" w:line="312" w:lineRule="auto"/>
      <w:jc w:val="both"/>
    </w:pPr>
    <w:rPr>
      <w:rFonts w:ascii="Arial" w:hAnsi="Arial" w:cs="Arial"/>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29476B"/>
    <w:pPr>
      <w:keepNext/>
      <w:keepLines/>
      <w:pageBreakBefore/>
      <w:numPr>
        <w:numId w:val="1"/>
      </w:numPr>
      <w:spacing w:before="240" w:after="240"/>
      <w:jc w:val="left"/>
      <w:outlineLvl w:val="0"/>
    </w:pPr>
    <w:rPr>
      <w:rFonts w:eastAsiaTheme="majorEastAsia"/>
      <w:bCs/>
      <w:color w:val="213A6D" w:themeColor="text1"/>
      <w:sz w:val="56"/>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29476B"/>
    <w:pPr>
      <w:keepNext/>
      <w:keepLines/>
      <w:numPr>
        <w:ilvl w:val="1"/>
        <w:numId w:val="1"/>
      </w:numPr>
      <w:spacing w:before="240" w:after="120" w:line="240" w:lineRule="auto"/>
      <w:jc w:val="left"/>
      <w:outlineLvl w:val="1"/>
    </w:pPr>
    <w:rPr>
      <w:rFonts w:eastAsiaTheme="majorEastAsia"/>
      <w:bCs/>
      <w:color w:val="213A6D" w:themeColor="text1"/>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
    <w:unhideWhenUsed/>
    <w:qFormat/>
    <w:rsid w:val="0029476B"/>
    <w:pPr>
      <w:keepNext/>
      <w:keepLines/>
      <w:numPr>
        <w:ilvl w:val="2"/>
        <w:numId w:val="1"/>
      </w:numPr>
      <w:spacing w:before="240" w:after="120" w:line="240" w:lineRule="auto"/>
      <w:jc w:val="left"/>
      <w:outlineLvl w:val="2"/>
    </w:pPr>
    <w:rPr>
      <w:rFonts w:eastAsiaTheme="majorEastAsia"/>
      <w:bCs/>
      <w:color w:val="213A6D" w:themeColor="text1"/>
      <w:sz w:val="32"/>
      <w:szCs w:val="32"/>
    </w:rPr>
  </w:style>
  <w:style w:type="paragraph" w:styleId="Heading4">
    <w:name w:val="heading 4"/>
    <w:aliases w:val="H4,Heading 4 (nevda),Sub-Clause Sub-paragraph,Heading 4 Char Char Char Char"/>
    <w:basedOn w:val="Normal"/>
    <w:next w:val="Normal"/>
    <w:link w:val="Heading4Char"/>
    <w:unhideWhenUsed/>
    <w:qFormat/>
    <w:rsid w:val="0029476B"/>
    <w:pPr>
      <w:keepNext/>
      <w:numPr>
        <w:ilvl w:val="3"/>
        <w:numId w:val="1"/>
      </w:numPr>
      <w:spacing w:before="240" w:after="120" w:line="320" w:lineRule="exact"/>
      <w:jc w:val="left"/>
      <w:outlineLvl w:val="3"/>
    </w:pPr>
    <w:rPr>
      <w:color w:val="2B4C80"/>
      <w:sz w:val="28"/>
      <w:szCs w:val="28"/>
    </w:rPr>
  </w:style>
  <w:style w:type="paragraph" w:styleId="Heading5">
    <w:name w:val="heading 5"/>
    <w:aliases w:val="H5"/>
    <w:basedOn w:val="Normal"/>
    <w:next w:val="Normal"/>
    <w:link w:val="Heading5Char"/>
    <w:unhideWhenUsed/>
    <w:qFormat/>
    <w:rsid w:val="000C1413"/>
    <w:pPr>
      <w:keepNext/>
      <w:keepLines/>
      <w:numPr>
        <w:ilvl w:val="4"/>
        <w:numId w:val="1"/>
      </w:numPr>
      <w:spacing w:after="120"/>
      <w:jc w:val="left"/>
      <w:outlineLvl w:val="4"/>
    </w:pPr>
    <w:rPr>
      <w:rFonts w:asciiTheme="majorHAnsi" w:eastAsiaTheme="majorEastAsia" w:hAnsiTheme="majorHAnsi" w:cstheme="majorBidi"/>
      <w:color w:val="2B4C80"/>
      <w:sz w:val="24"/>
    </w:rPr>
  </w:style>
  <w:style w:type="paragraph" w:styleId="Heading6">
    <w:name w:val="heading 6"/>
    <w:basedOn w:val="Normal"/>
    <w:next w:val="Normal"/>
    <w:link w:val="Heading6Char"/>
    <w:unhideWhenUsed/>
    <w:qFormat/>
    <w:rsid w:val="0029476B"/>
    <w:pPr>
      <w:keepNext/>
      <w:keepLines/>
      <w:numPr>
        <w:ilvl w:val="5"/>
        <w:numId w:val="1"/>
      </w:numPr>
      <w:outlineLvl w:val="5"/>
    </w:pPr>
    <w:rPr>
      <w:rFonts w:asciiTheme="majorHAnsi" w:eastAsiaTheme="majorEastAsia" w:hAnsiTheme="majorHAnsi" w:cstheme="majorBidi"/>
      <w:color w:val="2B4C80"/>
    </w:rPr>
  </w:style>
  <w:style w:type="paragraph" w:styleId="Heading7">
    <w:name w:val="heading 7"/>
    <w:basedOn w:val="Normal"/>
    <w:next w:val="Normal"/>
    <w:link w:val="Heading7Char"/>
    <w:uiPriority w:val="99"/>
    <w:unhideWhenUsed/>
    <w:qFormat/>
    <w:rsid w:val="0029476B"/>
    <w:pPr>
      <w:keepNext/>
      <w:keepLines/>
      <w:numPr>
        <w:ilvl w:val="6"/>
        <w:numId w:val="1"/>
      </w:numPr>
      <w:outlineLvl w:val="6"/>
    </w:pPr>
    <w:rPr>
      <w:rFonts w:asciiTheme="majorHAnsi" w:eastAsiaTheme="majorEastAsia" w:hAnsiTheme="majorHAnsi" w:cstheme="majorBidi"/>
      <w:iCs/>
      <w:color w:val="447CA8" w:themeColor="accent1" w:themeShade="80"/>
    </w:rPr>
  </w:style>
  <w:style w:type="paragraph" w:styleId="Heading8">
    <w:name w:val="heading 8"/>
    <w:basedOn w:val="Normal"/>
    <w:next w:val="Normal"/>
    <w:link w:val="Heading8Char"/>
    <w:uiPriority w:val="99"/>
    <w:unhideWhenUsed/>
    <w:qFormat/>
    <w:rsid w:val="0029476B"/>
    <w:pPr>
      <w:keepNext/>
      <w:keepLines/>
      <w:numPr>
        <w:ilvl w:val="7"/>
        <w:numId w:val="1"/>
      </w:numPr>
      <w:spacing w:before="40" w:after="0"/>
      <w:outlineLvl w:val="7"/>
    </w:pPr>
    <w:rPr>
      <w:rFonts w:asciiTheme="majorHAnsi" w:eastAsiaTheme="majorEastAsia" w:hAnsiTheme="majorHAnsi" w:cstheme="majorBidi"/>
      <w:color w:val="2E5097" w:themeColor="text1" w:themeTint="D8"/>
      <w:sz w:val="21"/>
      <w:szCs w:val="21"/>
    </w:rPr>
  </w:style>
  <w:style w:type="paragraph" w:styleId="Heading9">
    <w:name w:val="heading 9"/>
    <w:basedOn w:val="Normal"/>
    <w:next w:val="Normal"/>
    <w:link w:val="Heading9Char"/>
    <w:uiPriority w:val="99"/>
    <w:unhideWhenUsed/>
    <w:qFormat/>
    <w:rsid w:val="0029476B"/>
    <w:pPr>
      <w:keepNext/>
      <w:keepLines/>
      <w:spacing w:before="40" w:after="0"/>
      <w:ind w:left="1584" w:hanging="1584"/>
      <w:outlineLvl w:val="8"/>
    </w:pPr>
    <w:rPr>
      <w:rFonts w:asciiTheme="majorHAnsi" w:eastAsiaTheme="majorEastAsia" w:hAnsiTheme="majorHAnsi" w:cstheme="majorBidi"/>
      <w:i/>
      <w:iCs/>
      <w:color w:val="2E509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aliases w:val="Style3"/>
    <w:basedOn w:val="Normal"/>
    <w:link w:val="NoSpacingChar"/>
    <w:uiPriority w:val="1"/>
    <w:qFormat/>
    <w:rsid w:val="0029476B"/>
    <w:pPr>
      <w:spacing w:before="0" w:after="0"/>
    </w:pPr>
  </w:style>
  <w:style w:type="character" w:customStyle="1" w:styleId="NoSpacingChar">
    <w:name w:val="No Spacing Char"/>
    <w:aliases w:val="Style3 Char"/>
    <w:basedOn w:val="DefaultParagraphFont"/>
    <w:link w:val="NoSpacing"/>
    <w:uiPriority w:val="1"/>
    <w:rsid w:val="0029476B"/>
    <w:rPr>
      <w:rFonts w:ascii="Arial" w:eastAsiaTheme="minorEastAsia" w:hAnsi="Arial" w:cs="Arial"/>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customStyle="1" w:styleId="TitleChar">
    <w:name w:val="Title Char"/>
    <w:basedOn w:val="DefaultParagraphFont"/>
    <w:link w:val="Title"/>
    <w:uiPriority w:val="10"/>
    <w:rsid w:val="0029476B"/>
    <w:rPr>
      <w:rFonts w:ascii="Arial" w:eastAsiaTheme="minorEastAsia" w:hAnsi="Arial" w:cs="Arial"/>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customStyle="1" w:styleId="SubtitleChar">
    <w:name w:val="Subtitle Char"/>
    <w:basedOn w:val="DefaultParagraphFont"/>
    <w:link w:val="Subtitle"/>
    <w:uiPriority w:val="11"/>
    <w:rsid w:val="0029476B"/>
    <w:rPr>
      <w:rFonts w:ascii="Arial" w:eastAsiaTheme="minorEastAsia" w:hAnsi="Arial" w:cs="Arial"/>
      <w:color w:val="213A6D" w:themeColor="text1"/>
      <w:sz w:val="40"/>
      <w:szCs w:val="40"/>
      <w:lang w:val="lt-LT" w:eastAsia="ja-JP"/>
    </w:rPr>
  </w:style>
  <w:style w:type="character" w:styleId="PlaceholderText">
    <w:name w:val="Placeholder Text"/>
    <w:uiPriority w:val="99"/>
    <w:semiHidden/>
    <w:rsid w:val="00B12672"/>
    <w:rPr>
      <w:rFonts w:ascii="Arial" w:eastAsia="MS Mincho" w:hAnsi="Arial"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customStyle="1" w:styleId="HeaderChar">
    <w:name w:val="Header Char"/>
    <w:basedOn w:val="DefaultParagraphFont"/>
    <w:link w:val="Header"/>
    <w:uiPriority w:val="99"/>
    <w:rsid w:val="0029476B"/>
    <w:rPr>
      <w:rFonts w:ascii="Arial" w:eastAsiaTheme="minorEastAsia" w:hAnsi="Arial" w:cs="Arial"/>
      <w:color w:val="85A2B9"/>
      <w:sz w:val="20"/>
      <w:szCs w:val="20"/>
      <w:lang w:val="lt-LT" w:eastAsia="ja-JP"/>
    </w:rPr>
  </w:style>
  <w:style w:type="paragraph" w:styleId="Footer">
    <w:name w:val="footer"/>
    <w:basedOn w:val="Header"/>
    <w:link w:val="FooterChar"/>
    <w:uiPriority w:val="99"/>
    <w:unhideWhenUsed/>
    <w:rsid w:val="00B12672"/>
  </w:style>
  <w:style w:type="character" w:customStyle="1" w:styleId="FooterChar">
    <w:name w:val="Footer Char"/>
    <w:basedOn w:val="DefaultParagraphFont"/>
    <w:link w:val="Footer"/>
    <w:uiPriority w:val="99"/>
    <w:rsid w:val="00B12672"/>
    <w:rPr>
      <w:rFonts w:ascii="Arial" w:eastAsiaTheme="minorEastAsia" w:hAnsi="Arial" w:cs="Arial"/>
      <w:color w:val="85A2B9"/>
      <w:sz w:val="20"/>
      <w:szCs w:val="20"/>
      <w:lang w:val="lt-LT" w:eastAsia="ja-JP"/>
    </w:rPr>
  </w:style>
  <w:style w:type="character" w:styleId="FootnoteReference">
    <w:name w:val="footnote reference"/>
    <w:aliases w:val="Footnote symbol,fr,BVI fnr,Voetnootverwijzing,Times 10 Point,Exposant 3 Point,Footnote Reference Number,Footnote anchor,Footnote reference number,Footnote number,Footnotemark,FR,Footnotemark1,Footnotemark2,FR1,Footnotemark3,FR2"/>
    <w:uiPriority w:val="99"/>
    <w:unhideWhenUsed/>
    <w:rsid w:val="00B12672"/>
  </w:style>
  <w:style w:type="paragraph" w:styleId="FootnoteText">
    <w:name w:val="footnote text"/>
    <w:aliases w:val=" Car,Footnote,Car, Char,Footnote Text Blue,Footnote text,fn,Footnote Text Char Char,Footnote Text Char Char Char Char Char Char,Footnote Text Char Char Char Char Char,Footnote Text Blue Char Char Char Char,stile 1,Footnote1,Char"/>
    <w:basedOn w:val="Footer"/>
    <w:link w:val="FootnoteTextChar"/>
    <w:uiPriority w:val="99"/>
    <w:unhideWhenUsed/>
    <w:qFormat/>
    <w:rsid w:val="00B12672"/>
  </w:style>
  <w:style w:type="character" w:customStyle="1" w:styleId="FootnoteTextChar">
    <w:name w:val="Footnote Text Char"/>
    <w:aliases w:val=" Car Char,Footnote Char,Car Char, Char Char,Footnote Text Blue Char,Footnote text Char,fn Char,Footnote Text Char Char Char,Footnote Text Char Char Char Char Char Char Char,Footnote Text Char Char Char Char Char Char1,stile 1 Char"/>
    <w:basedOn w:val="DefaultParagraphFont"/>
    <w:link w:val="FootnoteText"/>
    <w:uiPriority w:val="99"/>
    <w:rsid w:val="00B12672"/>
    <w:rPr>
      <w:rFonts w:ascii="Arial" w:eastAsiaTheme="minorEastAsia" w:hAnsi="Arial" w:cs="Arial"/>
      <w:color w:val="85A2B9"/>
      <w:sz w:val="20"/>
      <w:szCs w:val="20"/>
      <w:lang w:val="lt-LT" w:eastAsia="ja-JP"/>
    </w:rPr>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29476B"/>
    <w:rPr>
      <w:rFonts w:ascii="Arial" w:eastAsiaTheme="majorEastAsia" w:hAnsi="Arial" w:cs="Arial"/>
      <w:bCs/>
      <w:color w:val="213A6D" w:themeColor="text1"/>
      <w:sz w:val="56"/>
      <w:szCs w:val="28"/>
      <w:lang w:val="lt-LT" w:eastAsia="ja-JP"/>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29476B"/>
    <w:rPr>
      <w:rFonts w:ascii="Arial" w:eastAsiaTheme="majorEastAsia" w:hAnsi="Arial" w:cs="Arial"/>
      <w:bCs/>
      <w:color w:val="213A6D" w:themeColor="text1"/>
      <w:sz w:val="36"/>
      <w:szCs w:val="36"/>
      <w:lang w:val="lt-LT" w:eastAsia="ja-JP"/>
    </w:rPr>
  </w:style>
  <w:style w:type="character" w:customStyle="1" w:styleId="Heading3Char">
    <w:name w:val="Heading 3 Char"/>
    <w:aliases w:val="H3 Char,Heading 3 (nevda) Char,Section Header3 Char,Sub-Clause Paragraph Char,Diagrama14 Char,Sub-Clause Paragraph Diagrama Char,Section Header3 Diagrama Char,Antraštė 31 Char"/>
    <w:basedOn w:val="DefaultParagraphFont"/>
    <w:link w:val="Heading3"/>
    <w:rsid w:val="0029476B"/>
    <w:rPr>
      <w:rFonts w:ascii="Arial" w:eastAsiaTheme="majorEastAsia" w:hAnsi="Arial" w:cs="Arial"/>
      <w:bCs/>
      <w:color w:val="213A6D" w:themeColor="text1"/>
      <w:sz w:val="32"/>
      <w:szCs w:val="32"/>
      <w:lang w:val="lt-LT" w:eastAsia="ja-JP"/>
    </w:rPr>
  </w:style>
  <w:style w:type="character" w:customStyle="1" w:styleId="Heading4Char">
    <w:name w:val="Heading 4 Char"/>
    <w:aliases w:val="H4 Char,Heading 4 (nevda) Char,Sub-Clause Sub-paragraph Char,Heading 4 Char Char Char Char Char"/>
    <w:basedOn w:val="DefaultParagraphFont"/>
    <w:link w:val="Heading4"/>
    <w:rsid w:val="0029476B"/>
    <w:rPr>
      <w:rFonts w:ascii="Arial" w:hAnsi="Arial" w:cs="Arial"/>
      <w:color w:val="2B4C80"/>
      <w:sz w:val="28"/>
      <w:szCs w:val="28"/>
      <w:lang w:val="lt-LT" w:eastAsia="ja-JP"/>
    </w:rPr>
  </w:style>
  <w:style w:type="character" w:customStyle="1" w:styleId="Heading5Char">
    <w:name w:val="Heading 5 Char"/>
    <w:aliases w:val="H5 Char"/>
    <w:basedOn w:val="DefaultParagraphFont"/>
    <w:link w:val="Heading5"/>
    <w:rsid w:val="000C1413"/>
    <w:rPr>
      <w:rFonts w:asciiTheme="majorHAnsi" w:eastAsiaTheme="majorEastAsia" w:hAnsiTheme="majorHAnsi" w:cstheme="majorBidi"/>
      <w:color w:val="2B4C80"/>
      <w:sz w:val="24"/>
      <w:szCs w:val="18"/>
      <w:lang w:val="lt-LT" w:eastAsia="ja-JP"/>
    </w:rPr>
  </w:style>
  <w:style w:type="character" w:customStyle="1" w:styleId="Heading6Char">
    <w:name w:val="Heading 6 Char"/>
    <w:basedOn w:val="DefaultParagraphFont"/>
    <w:link w:val="Heading6"/>
    <w:rsid w:val="0029476B"/>
    <w:rPr>
      <w:rFonts w:asciiTheme="majorHAnsi" w:eastAsiaTheme="majorEastAsia" w:hAnsiTheme="majorHAnsi" w:cstheme="majorBidi"/>
      <w:color w:val="2B4C80"/>
      <w:sz w:val="20"/>
      <w:szCs w:val="18"/>
      <w:lang w:val="lt-LT" w:eastAsia="ja-JP"/>
    </w:rPr>
  </w:style>
  <w:style w:type="character" w:customStyle="1" w:styleId="Heading7Char">
    <w:name w:val="Heading 7 Char"/>
    <w:basedOn w:val="DefaultParagraphFont"/>
    <w:link w:val="Heading7"/>
    <w:uiPriority w:val="99"/>
    <w:rsid w:val="0029476B"/>
    <w:rPr>
      <w:rFonts w:asciiTheme="majorHAnsi" w:eastAsiaTheme="majorEastAsia" w:hAnsiTheme="majorHAnsi" w:cstheme="majorBidi"/>
      <w:iCs/>
      <w:color w:val="447CA8" w:themeColor="accent1" w:themeShade="80"/>
      <w:sz w:val="20"/>
      <w:szCs w:val="18"/>
      <w:lang w:val="lt-LT" w:eastAsia="ja-JP"/>
    </w:rPr>
  </w:style>
  <w:style w:type="character" w:customStyle="1" w:styleId="Heading8Char">
    <w:name w:val="Heading 8 Char"/>
    <w:basedOn w:val="DefaultParagraphFont"/>
    <w:link w:val="Heading8"/>
    <w:uiPriority w:val="99"/>
    <w:rsid w:val="0029476B"/>
    <w:rPr>
      <w:rFonts w:asciiTheme="majorHAnsi" w:eastAsiaTheme="majorEastAsia" w:hAnsiTheme="majorHAnsi" w:cstheme="majorBidi"/>
      <w:color w:val="2E5097" w:themeColor="text1" w:themeTint="D8"/>
      <w:sz w:val="21"/>
      <w:szCs w:val="21"/>
      <w:lang w:val="lt-LT" w:eastAsia="ja-JP"/>
    </w:rPr>
  </w:style>
  <w:style w:type="character" w:customStyle="1" w:styleId="Heading9Char">
    <w:name w:val="Heading 9 Char"/>
    <w:basedOn w:val="DefaultParagraphFont"/>
    <w:link w:val="Heading9"/>
    <w:uiPriority w:val="99"/>
    <w:rsid w:val="0029476B"/>
    <w:rPr>
      <w:rFonts w:asciiTheme="majorHAnsi" w:eastAsiaTheme="majorEastAsia" w:hAnsiTheme="majorHAnsi"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qFormat/>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customStyle="1" w:styleId="Figurecaption">
    <w:name w:val="Figure caption"/>
    <w:basedOn w:val="Caption"/>
    <w:link w:val="FigurecaptionChar"/>
    <w:qFormat/>
    <w:rsid w:val="0029476B"/>
    <w:pPr>
      <w:keepNext w:val="0"/>
      <w:spacing w:before="120" w:after="240"/>
      <w:jc w:val="center"/>
    </w:pPr>
  </w:style>
  <w:style w:type="character" w:customStyle="1" w:styleId="FigurecaptionChar">
    <w:name w:val="Figure caption Char"/>
    <w:basedOn w:val="DefaultParagraphFont"/>
    <w:link w:val="Figurecaption"/>
    <w:rsid w:val="0029476B"/>
    <w:rPr>
      <w:rFonts w:ascii="Arial" w:eastAsiaTheme="minorEastAsia" w:hAnsi="Arial" w:cs="Arial"/>
      <w:noProof/>
      <w:color w:val="213A6D" w:themeColor="text1"/>
      <w:sz w:val="20"/>
      <w:szCs w:val="18"/>
      <w:lang w:val="lt-LT" w:eastAsia="ja-JP"/>
    </w:rPr>
  </w:style>
  <w:style w:type="paragraph" w:styleId="Caption">
    <w:name w:val="caption"/>
    <w:aliases w:val="Table caption,paveikslas,Paveikslo pavadinimas,Lentelės/paveikslėlio pavadinimas,paveikslo pav,Antraštė1"/>
    <w:basedOn w:val="Normal"/>
    <w:next w:val="Normal"/>
    <w:link w:val="CaptionChar"/>
    <w:uiPriority w:val="35"/>
    <w:unhideWhenUsed/>
    <w:qFormat/>
    <w:rsid w:val="0029476B"/>
    <w:pPr>
      <w:keepNext/>
      <w:tabs>
        <w:tab w:val="left" w:pos="8059"/>
      </w:tabs>
      <w:spacing w:before="240" w:after="120" w:line="240" w:lineRule="auto"/>
      <w:jc w:val="left"/>
    </w:pPr>
    <w:rPr>
      <w:noProof/>
      <w:color w:val="213A6D" w:themeColor="text1"/>
    </w:rPr>
  </w:style>
  <w:style w:type="character" w:customStyle="1" w:styleId="CaptionChar">
    <w:name w:val="Caption Char"/>
    <w:aliases w:val="Table caption Char,paveikslas Char,Paveikslo pavadinimas Char,Lentelės/paveikslėlio pavadinimas Char,paveikslo pav Char,Antraštė1 Char"/>
    <w:basedOn w:val="DefaultParagraphFont"/>
    <w:link w:val="Caption"/>
    <w:uiPriority w:val="35"/>
    <w:rsid w:val="0029476B"/>
    <w:rPr>
      <w:rFonts w:ascii="Arial" w:eastAsiaTheme="minorEastAsia" w:hAnsi="Arial" w:cs="Arial"/>
      <w:noProof/>
      <w:color w:val="213A6D" w:themeColor="text1"/>
      <w:sz w:val="20"/>
      <w:szCs w:val="18"/>
      <w:lang w:val="lt-LT" w:eastAsia="ja-JP"/>
    </w:rPr>
  </w:style>
  <w:style w:type="paragraph" w:customStyle="1" w:styleId="Lentelsh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customStyle="1" w:styleId="Lentelsh1Char">
    <w:name w:val="Lentelės h1 Char"/>
    <w:basedOn w:val="DefaultParagraphFont"/>
    <w:link w:val="Lentelsh1"/>
    <w:rsid w:val="0029476B"/>
    <w:rPr>
      <w:rFonts w:ascii="Arial" w:eastAsia="MS Mincho" w:hAnsi="Arial" w:cs="Arial Narrow"/>
      <w:color w:val="213A6D" w:themeColor="text1"/>
      <w:sz w:val="20"/>
      <w:szCs w:val="18"/>
      <w:lang w:val="lt-LT" w:eastAsia="ja-JP"/>
    </w:rPr>
  </w:style>
  <w:style w:type="paragraph" w:customStyle="1" w:styleId="Lentelsh2">
    <w:name w:val="Lentelės h2"/>
    <w:basedOn w:val="Normal"/>
    <w:link w:val="Lentelsh2Char"/>
    <w:qFormat/>
    <w:rsid w:val="0029476B"/>
    <w:pPr>
      <w:spacing w:before="120" w:after="120" w:line="240" w:lineRule="auto"/>
      <w:ind w:left="170" w:right="170"/>
    </w:pPr>
    <w:rPr>
      <w:lang w:eastAsia="lt-LT"/>
    </w:rPr>
  </w:style>
  <w:style w:type="character" w:customStyle="1" w:styleId="Lentelsh2Char">
    <w:name w:val="Lentelės h2 Char"/>
    <w:basedOn w:val="DefaultParagraphFont"/>
    <w:link w:val="Lentelsh2"/>
    <w:rsid w:val="0029476B"/>
    <w:rPr>
      <w:rFonts w:ascii="Arial" w:eastAsiaTheme="minorEastAsia" w:hAnsi="Arial" w:cs="Arial"/>
      <w:color w:val="282D35"/>
      <w:sz w:val="20"/>
      <w:szCs w:val="18"/>
      <w:lang w:val="lt-LT" w:eastAsia="lt-LT"/>
    </w:rPr>
  </w:style>
  <w:style w:type="paragraph" w:styleId="TOC1">
    <w:name w:val="toc 1"/>
    <w:basedOn w:val="Normal"/>
    <w:next w:val="Normal"/>
    <w:autoRedefine/>
    <w:uiPriority w:val="39"/>
    <w:unhideWhenUsed/>
    <w:rsid w:val="003C37FA"/>
    <w:pPr>
      <w:tabs>
        <w:tab w:val="left" w:pos="357"/>
        <w:tab w:val="right" w:leader="dot" w:pos="9350"/>
      </w:tabs>
      <w:spacing w:before="360" w:after="120" w:line="240" w:lineRule="auto"/>
      <w:jc w:val="left"/>
    </w:pPr>
    <w:rPr>
      <w:color w:val="213A6D" w:themeColor="text1"/>
      <w:sz w:val="24"/>
    </w:rPr>
  </w:style>
  <w:style w:type="paragraph" w:styleId="TOC2">
    <w:name w:val="toc 2"/>
    <w:basedOn w:val="Normal"/>
    <w:next w:val="Normal"/>
    <w:autoRedefine/>
    <w:uiPriority w:val="39"/>
    <w:unhideWhenUsed/>
    <w:rsid w:val="0070350D"/>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5E06EF"/>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semiHidden/>
    <w:unhideWhenUsed/>
    <w:rsid w:val="005E06EF"/>
    <w:pPr>
      <w:spacing w:before="120" w:after="120" w:line="240" w:lineRule="auto"/>
      <w:ind w:left="648"/>
    </w:pPr>
  </w:style>
  <w:style w:type="table" w:styleId="TableGrid">
    <w:name w:val="Table Grid"/>
    <w:aliases w:val="Smart Text Table,CV table,CV1,Сетка таблицы GR"/>
    <w:basedOn w:val="TableNormal"/>
    <w:uiPriority w:val="39"/>
    <w:rsid w:val="0035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21,List Paragraph1,Lentele,List Paragraph2,Table of contents numbered,Bullet EY,ERP-List Paragraph,List Paragraph11,Numbering,List Paragraph Red,Paragraph,List Paragraph111,Sąrašo pastraipa.Bullet,Sąrašo pastraipa.Bullet1"/>
    <w:basedOn w:val="Normal"/>
    <w:link w:val="ListParagraphChar"/>
    <w:uiPriority w:val="34"/>
    <w:qFormat/>
    <w:rsid w:val="00185681"/>
    <w:pPr>
      <w:ind w:left="720"/>
      <w:contextualSpacing/>
    </w:pPr>
  </w:style>
  <w:style w:type="character" w:styleId="Hyperlink">
    <w:name w:val="Hyperlink"/>
    <w:aliases w:val="IVPK Hyperlink"/>
    <w:basedOn w:val="DefaultParagraphFont"/>
    <w:uiPriority w:val="99"/>
    <w:unhideWhenUsed/>
    <w:rsid w:val="00185681"/>
    <w:rPr>
      <w:color w:val="34BFD6" w:themeColor="hyperlink"/>
      <w:u w:val="single"/>
    </w:rPr>
  </w:style>
  <w:style w:type="character" w:customStyle="1" w:styleId="UnresolvedMention1">
    <w:name w:val="Unresolved Mention1"/>
    <w:basedOn w:val="DefaultParagraphFont"/>
    <w:uiPriority w:val="99"/>
    <w:semiHidden/>
    <w:unhideWhenUsed/>
    <w:rsid w:val="00185681"/>
    <w:rPr>
      <w:color w:val="605E5C"/>
      <w:shd w:val="clear" w:color="auto" w:fill="E1DFDD"/>
    </w:rPr>
  </w:style>
  <w:style w:type="paragraph" w:customStyle="1" w:styleId="Iskyrimas">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customStyle="1" w:styleId="IskyrimasChar">
    <w:name w:val="Išskyrimas Char"/>
    <w:basedOn w:val="DefaultParagraphFont"/>
    <w:link w:val="Iskyrimas"/>
    <w:rsid w:val="0029476B"/>
    <w:rPr>
      <w:rFonts w:ascii="Arial" w:eastAsiaTheme="minorEastAsia" w:hAnsi="Arial" w:cs="Arial"/>
      <w:color w:val="213A6D" w:themeColor="text1"/>
      <w:lang w:val="lt-LT" w:eastAsia="ja-JP"/>
    </w:rPr>
  </w:style>
  <w:style w:type="character" w:styleId="CommentReference">
    <w:name w:val="annotation reference"/>
    <w:basedOn w:val="DefaultParagraphFont"/>
    <w:uiPriority w:val="99"/>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Diagrama, Diagrama Diagrama,Diagrama2 Diagrama Diagrama Diagrama,Diagrama2 Diagrama,Diagrama Diagrama"/>
    <w:basedOn w:val="Normal"/>
    <w:link w:val="CommentTextChar"/>
    <w:uiPriority w:val="99"/>
    <w:rsid w:val="00882992"/>
    <w:rPr>
      <w:szCs w:val="20"/>
    </w:rPr>
  </w:style>
  <w:style w:type="character" w:customStyle="1" w:styleId="CommentTextChar">
    <w:name w:val="Comment Text Char"/>
    <w:aliases w:val=" Diagrama Diagrama Diagrama Char,Diagrama Char,Diagrama Diagrama Diagrama Char,Diagrama Diagrama Char Char Char,Diagrama Diagrama Char Char1, Diagrama Char, Diagrama Diagrama Char,Diagrama2 Diagrama Diagrama Diagrama Char"/>
    <w:basedOn w:val="DefaultParagraphFont"/>
    <w:link w:val="CommentText"/>
    <w:uiPriority w:val="99"/>
    <w:rsid w:val="00882992"/>
    <w:rPr>
      <w:rFonts w:ascii="Arial" w:eastAsiaTheme="minorEastAsia" w:hAnsi="Arial" w:cs="Arial"/>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customStyle="1" w:styleId="CommentSubjectChar">
    <w:name w:val="Comment Subject Char"/>
    <w:basedOn w:val="CommentTextChar"/>
    <w:link w:val="CommentSubject"/>
    <w:uiPriority w:val="99"/>
    <w:semiHidden/>
    <w:rsid w:val="00F378A6"/>
    <w:rPr>
      <w:rFonts w:ascii="Arial" w:eastAsiaTheme="minorEastAsia" w:hAnsi="Arial" w:cs="Arial"/>
      <w:b/>
      <w:bCs/>
      <w:color w:val="282D35"/>
      <w:sz w:val="20"/>
      <w:szCs w:val="20"/>
      <w:lang w:val="lt-LT" w:eastAsia="ja-JP"/>
    </w:rPr>
  </w:style>
  <w:style w:type="table" w:customStyle="1" w:styleId="IO2020">
    <w:name w:val="IO 2020"/>
    <w:basedOn w:val="TableGrid1"/>
    <w:uiPriority w:val="99"/>
    <w:rsid w:val="00972C5C"/>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85A2B9" w:themeColor="text2"/>
        <w:right w:val="none" w:sz="0" w:space="0" w:color="auto"/>
        <w:insideH w:val="single" w:sz="4" w:space="0" w:color="85A2B9"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nil"/>
          <w:tl2br w:val="nil"/>
          <w:tr2bl w:val="nil"/>
        </w:tcBorders>
        <w:shd w:val="clear" w:color="auto" w:fill="E4EDF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lainTable3">
    <w:name w:val="Plain Table 3"/>
    <w:basedOn w:val="TableNormal"/>
    <w:uiPriority w:val="43"/>
    <w:rsid w:val="00C37191"/>
    <w:pPr>
      <w:spacing w:after="0" w:line="240" w:lineRule="auto"/>
    </w:pPr>
    <w:tblPr>
      <w:tblStyleRowBandSize w:val="1"/>
      <w:tblStyleColBandSize w:val="1"/>
    </w:tblPr>
    <w:tblStylePr w:type="firstRow">
      <w:rPr>
        <w:b/>
        <w:bCs/>
        <w:caps/>
      </w:rPr>
      <w:tblPr/>
      <w:tcPr>
        <w:tcBorders>
          <w:bottom w:val="single" w:sz="4" w:space="0" w:color="7191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191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sz="4" w:space="0" w:color="85A2B9" w:themeColor="text2"/>
        <w:insideH w:val="single" w:sz="4" w:space="0" w:color="85A2B9" w:themeColor="text2"/>
        <w:insideV w:val="single" w:sz="4" w:space="0" w:color="85A2B9"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single" w:sz="4" w:space="0" w:color="85A2B9" w:themeColor="text2"/>
          <w:tl2br w:val="nil"/>
          <w:tr2bl w:val="nil"/>
        </w:tcBorders>
        <w:shd w:val="clear" w:color="auto" w:fill="E4EDF4"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sz="24" w:space="0" w:color="213A6D" w:themeColor="text1"/>
      </w:tblBorders>
    </w:tblPr>
    <w:tcPr>
      <w:shd w:val="clear" w:color="auto" w:fill="E4EDF4" w:themeFill="accent1"/>
      <w:vAlign w:val="center"/>
    </w:tcPr>
    <w:tblStylePr w:type="firstRow">
      <w:rPr>
        <w:rFonts w:ascii="Arial" w:hAnsi="Arial"/>
        <w:sz w:val="22"/>
      </w:rPr>
    </w:tblStylePr>
  </w:style>
  <w:style w:type="paragraph" w:styleId="NormalWeb">
    <w:name w:val="Normal (Web)"/>
    <w:basedOn w:val="Normal"/>
    <w:uiPriority w:val="99"/>
    <w:unhideWhenUsed/>
    <w:rsid w:val="008267A1"/>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styleId="Strong">
    <w:name w:val="Strong"/>
    <w:basedOn w:val="DefaultParagraphFont"/>
    <w:uiPriority w:val="22"/>
    <w:qFormat/>
    <w:rsid w:val="008267A1"/>
    <w:rPr>
      <w:b/>
      <w:bCs/>
    </w:rPr>
  </w:style>
  <w:style w:type="paragraph" w:customStyle="1" w:styleId="NormalLT">
    <w:name w:val="Normal_LT"/>
    <w:basedOn w:val="Normal"/>
    <w:link w:val="NormalLTChar"/>
    <w:qFormat/>
    <w:rsid w:val="00426403"/>
    <w:pPr>
      <w:spacing w:before="0" w:line="360" w:lineRule="auto"/>
      <w:ind w:firstLine="964"/>
    </w:pPr>
    <w:rPr>
      <w:rFonts w:ascii="Times New Roman" w:eastAsiaTheme="minorHAnsi" w:hAnsi="Times New Roman" w:cstheme="minorBidi"/>
      <w:color w:val="auto"/>
      <w:sz w:val="22"/>
      <w:szCs w:val="22"/>
      <w:lang w:eastAsia="en-US"/>
    </w:rPr>
  </w:style>
  <w:style w:type="character" w:customStyle="1" w:styleId="NormalLTChar">
    <w:name w:val="Normal_LT Char"/>
    <w:basedOn w:val="DefaultParagraphFont"/>
    <w:link w:val="NormalLT"/>
    <w:rsid w:val="00426403"/>
    <w:rPr>
      <w:rFonts w:ascii="Times New Roman" w:hAnsi="Times New Roman"/>
      <w:lang w:val="lt-LT"/>
    </w:rPr>
  </w:style>
  <w:style w:type="character" w:styleId="FollowedHyperlink">
    <w:name w:val="FollowedHyperlink"/>
    <w:basedOn w:val="DefaultParagraphFont"/>
    <w:uiPriority w:val="99"/>
    <w:semiHidden/>
    <w:unhideWhenUsed/>
    <w:rsid w:val="00150199"/>
    <w:rPr>
      <w:color w:val="0066AE" w:themeColor="followedHyperlink"/>
      <w:u w:val="single"/>
    </w:rPr>
  </w:style>
  <w:style w:type="character" w:customStyle="1" w:styleId="acopre">
    <w:name w:val="acopre"/>
    <w:basedOn w:val="DefaultParagraphFont"/>
    <w:rsid w:val="003D2D1A"/>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 Red Char,Paragraph Char"/>
    <w:basedOn w:val="DefaultParagraphFont"/>
    <w:link w:val="ListParagraph"/>
    <w:uiPriority w:val="34"/>
    <w:qFormat/>
    <w:rsid w:val="003D4497"/>
    <w:rPr>
      <w:rFonts w:ascii="Arial" w:eastAsiaTheme="minorEastAsia" w:hAnsi="Arial" w:cs="Arial"/>
      <w:color w:val="282D35"/>
      <w:sz w:val="20"/>
      <w:szCs w:val="18"/>
      <w:lang w:val="lt-LT" w:eastAsia="ja-JP"/>
    </w:rPr>
  </w:style>
  <w:style w:type="paragraph" w:styleId="Revision">
    <w:name w:val="Revision"/>
    <w:hidden/>
    <w:uiPriority w:val="99"/>
    <w:semiHidden/>
    <w:rsid w:val="000C35C0"/>
    <w:pPr>
      <w:spacing w:after="0" w:line="240" w:lineRule="auto"/>
    </w:pPr>
    <w:rPr>
      <w:rFonts w:ascii="Arial" w:hAnsi="Arial" w:cs="Arial"/>
      <w:color w:val="282D35"/>
      <w:sz w:val="20"/>
      <w:szCs w:val="18"/>
      <w:lang w:val="lt-LT" w:eastAsia="ja-JP"/>
    </w:rPr>
  </w:style>
  <w:style w:type="paragraph" w:customStyle="1" w:styleId="Bulletai2">
    <w:name w:val="Bulletai 2"/>
    <w:basedOn w:val="ListParagraph"/>
    <w:uiPriority w:val="99"/>
    <w:rsid w:val="00AA4CA4"/>
    <w:pPr>
      <w:numPr>
        <w:ilvl w:val="1"/>
        <w:numId w:val="2"/>
      </w:numPr>
      <w:spacing w:before="0" w:after="240" w:line="276" w:lineRule="auto"/>
    </w:pPr>
    <w:rPr>
      <w:rFonts w:eastAsia="MS Mincho" w:cs="Times New Roman"/>
      <w:color w:val="4F5660"/>
      <w:sz w:val="22"/>
      <w:szCs w:val="22"/>
      <w:lang w:eastAsia="en-US"/>
    </w:rPr>
  </w:style>
  <w:style w:type="paragraph" w:customStyle="1" w:styleId="lentele">
    <w:name w:val="lentele"/>
    <w:basedOn w:val="Normal"/>
    <w:link w:val="lenteleChar"/>
    <w:qFormat/>
    <w:rsid w:val="003976FC"/>
    <w:pPr>
      <w:spacing w:before="240" w:after="0" w:line="276" w:lineRule="auto"/>
      <w:jc w:val="left"/>
    </w:pPr>
    <w:rPr>
      <w:rFonts w:eastAsia="MS Mincho" w:cs="Times New Roman"/>
      <w:b/>
      <w:color w:val="4F5660"/>
      <w:sz w:val="18"/>
      <w:szCs w:val="24"/>
      <w:lang w:eastAsia="en-US"/>
    </w:rPr>
  </w:style>
  <w:style w:type="character" w:customStyle="1" w:styleId="lenteleChar">
    <w:name w:val="lentele Char"/>
    <w:basedOn w:val="DefaultParagraphFont"/>
    <w:link w:val="lentele"/>
    <w:rsid w:val="003976FC"/>
    <w:rPr>
      <w:rFonts w:ascii="Arial" w:eastAsia="MS Mincho" w:hAnsi="Arial" w:cs="Times New Roman"/>
      <w:b/>
      <w:color w:val="4F5660"/>
      <w:sz w:val="18"/>
      <w:szCs w:val="24"/>
      <w:lang w:val="lt-LT"/>
    </w:rPr>
  </w:style>
  <w:style w:type="paragraph" w:customStyle="1" w:styleId="Tabletext">
    <w:name w:val="Table text"/>
    <w:basedOn w:val="Normal"/>
    <w:link w:val="TabletextChar"/>
    <w:qFormat/>
    <w:rsid w:val="003976FC"/>
    <w:pPr>
      <w:spacing w:before="60" w:after="60" w:line="276" w:lineRule="auto"/>
    </w:pPr>
    <w:rPr>
      <w:rFonts w:eastAsia="MS Mincho" w:cs="Arial Narrow"/>
      <w:color w:val="4F5660"/>
      <w:sz w:val="18"/>
      <w:szCs w:val="22"/>
      <w:lang w:eastAsia="en-US"/>
    </w:rPr>
  </w:style>
  <w:style w:type="character" w:customStyle="1" w:styleId="TabletextChar">
    <w:name w:val="Table text Char"/>
    <w:basedOn w:val="DefaultParagraphFont"/>
    <w:link w:val="Tabletext"/>
    <w:qFormat/>
    <w:rsid w:val="003976FC"/>
    <w:rPr>
      <w:rFonts w:ascii="Arial" w:eastAsia="MS Mincho" w:hAnsi="Arial" w:cs="Arial Narrow"/>
      <w:color w:val="4F5660"/>
      <w:sz w:val="18"/>
      <w:lang w:val="lt-LT"/>
    </w:rPr>
  </w:style>
  <w:style w:type="paragraph" w:customStyle="1" w:styleId="Paveikslelis">
    <w:name w:val="Paveikslelis"/>
    <w:basedOn w:val="Caption"/>
    <w:link w:val="PaveikslelisChar"/>
    <w:qFormat/>
    <w:rsid w:val="003976FC"/>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customStyle="1" w:styleId="PaveikslelisChar">
    <w:name w:val="Paveikslelis Char"/>
    <w:basedOn w:val="DefaultParagraphFont"/>
    <w:link w:val="Paveikslelis"/>
    <w:rsid w:val="003976FC"/>
    <w:rPr>
      <w:rFonts w:ascii="Arial" w:eastAsia="Calibri" w:hAnsi="Arial" w:cs="Times New Roman"/>
      <w:b/>
      <w:bCs/>
      <w:color w:val="4F5660"/>
      <w:sz w:val="18"/>
      <w:szCs w:val="24"/>
      <w:lang w:val="lt-LT"/>
    </w:rPr>
  </w:style>
  <w:style w:type="paragraph" w:customStyle="1" w:styleId="Tableheader">
    <w:name w:val="Table header"/>
    <w:basedOn w:val="Normal"/>
    <w:link w:val="TableheaderChar"/>
    <w:qFormat/>
    <w:rsid w:val="003976FC"/>
    <w:pPr>
      <w:spacing w:before="120" w:after="120" w:line="276" w:lineRule="auto"/>
    </w:pPr>
    <w:rPr>
      <w:rFonts w:eastAsia="MS Mincho" w:cs="Arial Narrow"/>
      <w:b/>
      <w:color w:val="FFFFFF" w:themeColor="background1"/>
      <w:szCs w:val="22"/>
      <w:lang w:eastAsia="en-US"/>
    </w:rPr>
  </w:style>
  <w:style w:type="character" w:customStyle="1" w:styleId="TableheaderChar">
    <w:name w:val="Table header Char"/>
    <w:basedOn w:val="DefaultParagraphFont"/>
    <w:link w:val="Tableheader"/>
    <w:qFormat/>
    <w:rsid w:val="003976FC"/>
    <w:rPr>
      <w:rFonts w:ascii="Arial" w:eastAsia="MS Mincho" w:hAnsi="Arial" w:cs="Arial Narrow"/>
      <w:b/>
      <w:color w:val="FFFFFF" w:themeColor="background1"/>
      <w:sz w:val="20"/>
      <w:lang w:val="lt-LT"/>
    </w:rPr>
  </w:style>
  <w:style w:type="paragraph" w:customStyle="1" w:styleId="Tablebullets">
    <w:name w:val="Table bullets"/>
    <w:basedOn w:val="Normal"/>
    <w:link w:val="TablebulletsChar"/>
    <w:qFormat/>
    <w:rsid w:val="003976FC"/>
    <w:pPr>
      <w:spacing w:before="0" w:after="0" w:line="276" w:lineRule="auto"/>
      <w:ind w:left="720" w:hanging="360"/>
      <w:contextualSpacing/>
    </w:pPr>
    <w:rPr>
      <w:rFonts w:eastAsia="Calibri" w:cs="Times New Roman"/>
      <w:color w:val="4F5660"/>
      <w:sz w:val="18"/>
      <w:lang w:eastAsia="lt-LT"/>
    </w:rPr>
  </w:style>
  <w:style w:type="character" w:customStyle="1" w:styleId="TablebulletsChar">
    <w:name w:val="Table bullets Char"/>
    <w:basedOn w:val="DefaultParagraphFont"/>
    <w:link w:val="Tablebullets"/>
    <w:rsid w:val="003976FC"/>
    <w:rPr>
      <w:rFonts w:ascii="Arial" w:eastAsia="Calibri" w:hAnsi="Arial" w:cs="Times New Roman"/>
      <w:color w:val="4F5660"/>
      <w:sz w:val="18"/>
      <w:szCs w:val="18"/>
      <w:lang w:val="lt-LT" w:eastAsia="lt-LT"/>
    </w:rPr>
  </w:style>
  <w:style w:type="paragraph" w:customStyle="1" w:styleId="Normalpo">
    <w:name w:val="Normal po"/>
    <w:basedOn w:val="Normal"/>
    <w:link w:val="NormalpoChar"/>
    <w:qFormat/>
    <w:rsid w:val="00164B3D"/>
    <w:pPr>
      <w:spacing w:before="240" w:line="276" w:lineRule="auto"/>
    </w:pPr>
    <w:rPr>
      <w:rFonts w:eastAsia="Calibri" w:cs="Times New Roman"/>
      <w:color w:val="4F5660"/>
      <w:szCs w:val="22"/>
      <w:lang w:eastAsia="en-US"/>
    </w:rPr>
  </w:style>
  <w:style w:type="character" w:customStyle="1" w:styleId="NormalpoChar">
    <w:name w:val="Normal po Char"/>
    <w:basedOn w:val="DefaultParagraphFont"/>
    <w:link w:val="Normalpo"/>
    <w:rsid w:val="00164B3D"/>
    <w:rPr>
      <w:rFonts w:ascii="Arial" w:eastAsia="Calibri" w:hAnsi="Arial" w:cs="Times New Roman"/>
      <w:color w:val="4F5660"/>
      <w:sz w:val="20"/>
      <w:lang w:val="lt-LT"/>
    </w:rPr>
  </w:style>
  <w:style w:type="character" w:customStyle="1" w:styleId="PuslapioinaostekstasDiagrama1">
    <w:name w:val="Puslapio išnašos tekstas Diagrama1"/>
    <w:aliases w:val=" Car Diagrama,Footnote Diagrama1,Car Diagrama, Char Diagrama,Footnote Text Blue Diagrama,Footnote text Diagrama1,fn Diagrama1,Footnote Text Char Char Diagrama1,Footnote Text Char Char Char Char Char Char Diagrama1"/>
    <w:basedOn w:val="DefaultParagraphFont"/>
    <w:rsid w:val="00692629"/>
    <w:rPr>
      <w:rFonts w:ascii="Calibri" w:eastAsia="Times New Roman" w:hAnsi="Calibri" w:cs="Times New Roman"/>
      <w:color w:val="4F5660"/>
      <w:sz w:val="20"/>
      <w:szCs w:val="20"/>
      <w:lang w:eastAsia="lt-LT"/>
    </w:rPr>
  </w:style>
  <w:style w:type="paragraph" w:styleId="BodyText">
    <w:name w:val="Body Text"/>
    <w:aliases w:val="body text,contents,bt,Corps de texte,body tesx,heading_txt,bodytxy2...,bodytxy2... Diagrama Diagrama Diagrama Diagrama,bodytxy2... Diagrama Diagrama Diagrama,Char Char Char Char,Char Char Cha,Char Char Char,1 Char"/>
    <w:basedOn w:val="Normal"/>
    <w:link w:val="BodyTextChar"/>
    <w:unhideWhenUsed/>
    <w:qFormat/>
    <w:rsid w:val="0092140B"/>
    <w:pPr>
      <w:spacing w:before="0" w:after="240" w:line="240" w:lineRule="atLeast"/>
    </w:pPr>
    <w:rPr>
      <w:rFonts w:ascii="Georgia" w:eastAsia="Arial" w:hAnsi="Georgia" w:cs="Times New Roman"/>
      <w:color w:val="auto"/>
      <w:szCs w:val="20"/>
      <w:lang w:eastAsia="en-US"/>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rsid w:val="0092140B"/>
    <w:rPr>
      <w:rFonts w:ascii="Georgia" w:eastAsia="Arial" w:hAnsi="Georgia" w:cs="Times New Roman"/>
      <w:sz w:val="20"/>
      <w:szCs w:val="20"/>
      <w:lang w:val="lt-LT"/>
    </w:rPr>
  </w:style>
  <w:style w:type="paragraph" w:styleId="ListContinue5">
    <w:name w:val="List Continue 5"/>
    <w:basedOn w:val="Normal"/>
    <w:uiPriority w:val="14"/>
    <w:semiHidden/>
    <w:unhideWhenUsed/>
    <w:rsid w:val="0092140B"/>
    <w:pPr>
      <w:spacing w:before="0" w:after="120" w:line="240" w:lineRule="atLeast"/>
      <w:ind w:left="2835"/>
      <w:contextualSpacing/>
      <w:jc w:val="left"/>
    </w:pPr>
    <w:rPr>
      <w:rFonts w:ascii="Georgia" w:eastAsia="Arial" w:hAnsi="Georgia" w:cs="Times New Roman"/>
      <w:color w:val="auto"/>
      <w:szCs w:val="20"/>
      <w:lang w:val="en-GB" w:eastAsia="en-US"/>
    </w:rPr>
  </w:style>
  <w:style w:type="paragraph" w:customStyle="1" w:styleId="Numbered">
    <w:name w:val="Numbered"/>
    <w:basedOn w:val="Normal"/>
    <w:rsid w:val="0092140B"/>
    <w:pPr>
      <w:numPr>
        <w:numId w:val="3"/>
      </w:numPr>
      <w:spacing w:before="0" w:line="276" w:lineRule="auto"/>
      <w:contextualSpacing/>
    </w:pPr>
    <w:rPr>
      <w:rFonts w:eastAsia="Calibri" w:cs="Times New Roman"/>
      <w:color w:val="4F5660"/>
      <w:szCs w:val="22"/>
      <w:lang w:eastAsia="lt-LT"/>
    </w:rPr>
  </w:style>
  <w:style w:type="character" w:customStyle="1" w:styleId="apple-converted-space">
    <w:name w:val="apple-converted-space"/>
    <w:basedOn w:val="DefaultParagraphFont"/>
    <w:rsid w:val="0092140B"/>
  </w:style>
  <w:style w:type="character" w:customStyle="1" w:styleId="Heading1Char1">
    <w:name w:val="Heading 1 Char1"/>
    <w:aliases w:val="H1 Char1,Headline 1 Char1,h1 Char1,Hoofdstuk Char1,Section Heading Char1,A MAJOR/BOLD Char1,Heading 1 CFMU Char1,Para 1 Char1,l1 Char1,Head 1 (Chapter heading) Char1,Head 1 Char1,Head 11 Char1,Head 12 Char1,Head 111 Char1,Head 13 Char1"/>
    <w:rsid w:val="0092140B"/>
    <w:rPr>
      <w:rFonts w:ascii="Arial" w:eastAsia="Times New Roman" w:hAnsi="Arial" w:cs="Times New Roman"/>
      <w:color w:val="8FB4D1"/>
      <w:sz w:val="32"/>
      <w:szCs w:val="32"/>
      <w:lang w:val="lt-LT" w:eastAsia="ja-JP"/>
    </w:rPr>
  </w:style>
  <w:style w:type="character" w:customStyle="1" w:styleId="Heading2Char1">
    <w:name w:val="Heading 2 Char1"/>
    <w:aliases w:val="H2 Char1,Headline 2 Char1,h2 Char1,2 Char1,headi Char1,heading2 Char1,h21 Char1,h22 Char1,21 Char1,l2 Char1,kopregel 2 Char1,HD2 Char1,Heading 2 Hidden Char1,Proposal Char1,Level 2 Heading Char1,Numbered indent 2 Char1,ni2 Char1"/>
    <w:semiHidden/>
    <w:rsid w:val="0092140B"/>
    <w:rPr>
      <w:rFonts w:ascii="Arial" w:eastAsia="Times New Roman" w:hAnsi="Arial" w:cs="Times New Roman"/>
      <w:color w:val="8FB4D1"/>
      <w:sz w:val="26"/>
      <w:szCs w:val="26"/>
      <w:lang w:val="lt-LT" w:eastAsia="ja-JP"/>
    </w:rPr>
  </w:style>
  <w:style w:type="character" w:customStyle="1" w:styleId="Heading3Char1">
    <w:name w:val="Heading 3 Char1"/>
    <w:aliases w:val="H3 Char1,Heading 3 (nevda) Char1,Section Header3 Char1,Sub-Clause Paragraph Char1,Diagrama14 Char1,Sub-Clause Paragraph Diagrama Char1,Section Header3 Diagrama Char1,Antraštė 31 Char1"/>
    <w:semiHidden/>
    <w:rsid w:val="0092140B"/>
    <w:rPr>
      <w:rFonts w:ascii="Arial" w:eastAsia="Times New Roman" w:hAnsi="Arial" w:cs="Times New Roman"/>
      <w:color w:val="447BA6"/>
      <w:sz w:val="24"/>
      <w:szCs w:val="24"/>
      <w:lang w:val="lt-LT" w:eastAsia="ja-JP"/>
    </w:rPr>
  </w:style>
  <w:style w:type="character" w:customStyle="1" w:styleId="Heading4Char1">
    <w:name w:val="Heading 4 Char1"/>
    <w:aliases w:val="H4 Char1,Heading 4 (nevda) Char1,Sub-Clause Sub-paragraph Char1,Heading 4 Char Char Char Char Char1"/>
    <w:semiHidden/>
    <w:rsid w:val="0092140B"/>
    <w:rPr>
      <w:rFonts w:ascii="Arial" w:eastAsia="Times New Roman" w:hAnsi="Arial" w:cs="Times New Roman"/>
      <w:i/>
      <w:iCs/>
      <w:color w:val="8FB4D1"/>
      <w:szCs w:val="18"/>
      <w:lang w:val="lt-LT" w:eastAsia="ja-JP"/>
    </w:rPr>
  </w:style>
  <w:style w:type="character" w:customStyle="1" w:styleId="Heading5Char1">
    <w:name w:val="Heading 5 Char1"/>
    <w:aliases w:val="H5 Char1"/>
    <w:semiHidden/>
    <w:rsid w:val="0092140B"/>
    <w:rPr>
      <w:rFonts w:ascii="Arial" w:eastAsia="Times New Roman" w:hAnsi="Arial" w:cs="Times New Roman"/>
      <w:color w:val="8FB4D1"/>
      <w:szCs w:val="18"/>
      <w:lang w:val="lt-LT" w:eastAsia="ja-JP"/>
    </w:rPr>
  </w:style>
  <w:style w:type="paragraph" w:customStyle="1" w:styleId="msonormal0">
    <w:name w:val="msonormal"/>
    <w:basedOn w:val="Normal"/>
    <w:uiPriority w:val="99"/>
    <w:semiHidden/>
    <w:rsid w:val="0092140B"/>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customStyle="1" w:styleId="FootnoteTextChar1">
    <w:name w:val="Footnote Text Char1"/>
    <w:aliases w:val="Car Char1,Footnote Char1,Char Char1,Footnote Text Blue Char1,Footnote text Char1,fn Char1,Footnote Text Char Char Char1,Footnote Text Char Char Char Char Char Char Char1,Footnote Text Char Char Char Char Char Char2,stile 1 Char1"/>
    <w:semiHidden/>
    <w:rsid w:val="0092140B"/>
    <w:rPr>
      <w:rFonts w:eastAsia="Times New Roman" w:cs="Arial"/>
      <w:color w:val="282D35"/>
      <w:lang w:val="lt-LT" w:eastAsia="ja-JP"/>
    </w:rPr>
  </w:style>
  <w:style w:type="character" w:customStyle="1" w:styleId="CommentTextChar1">
    <w:name w:val="Comment Text Char1"/>
    <w:aliases w:val="Diagrama Diagrama Diagrama Char1,Diagrama Char1"/>
    <w:semiHidden/>
    <w:rsid w:val="0092140B"/>
    <w:rPr>
      <w:rFonts w:eastAsia="Times New Roman" w:cs="Arial"/>
      <w:color w:val="282D35"/>
      <w:lang w:val="lt-LT" w:eastAsia="ja-JP"/>
    </w:rPr>
  </w:style>
  <w:style w:type="paragraph" w:styleId="EndnoteText">
    <w:name w:val="endnote text"/>
    <w:basedOn w:val="Normal"/>
    <w:link w:val="EndnoteTextChar"/>
    <w:uiPriority w:val="99"/>
    <w:semiHidden/>
    <w:unhideWhenUsed/>
    <w:rsid w:val="000B14C6"/>
    <w:pPr>
      <w:spacing w:before="0" w:after="0" w:line="240" w:lineRule="auto"/>
    </w:pPr>
    <w:rPr>
      <w:szCs w:val="20"/>
    </w:rPr>
  </w:style>
  <w:style w:type="character" w:customStyle="1" w:styleId="EndnoteTextChar">
    <w:name w:val="Endnote Text Char"/>
    <w:basedOn w:val="DefaultParagraphFont"/>
    <w:link w:val="EndnoteText"/>
    <w:uiPriority w:val="99"/>
    <w:semiHidden/>
    <w:rsid w:val="000B14C6"/>
    <w:rPr>
      <w:rFonts w:ascii="Arial" w:eastAsiaTheme="minorEastAsia" w:hAnsi="Arial" w:cs="Arial"/>
      <w:color w:val="282D35"/>
      <w:sz w:val="20"/>
      <w:szCs w:val="20"/>
      <w:lang w:val="lt-LT" w:eastAsia="ja-JP"/>
    </w:rPr>
  </w:style>
  <w:style w:type="character" w:styleId="EndnoteReference">
    <w:name w:val="endnote reference"/>
    <w:basedOn w:val="DefaultParagraphFont"/>
    <w:uiPriority w:val="99"/>
    <w:semiHidden/>
    <w:unhideWhenUsed/>
    <w:rsid w:val="000B14C6"/>
    <w:rPr>
      <w:vertAlign w:val="superscript"/>
    </w:rPr>
  </w:style>
  <w:style w:type="table" w:styleId="PlainTable2">
    <w:name w:val="Plain Table 2"/>
    <w:basedOn w:val="TableNormal"/>
    <w:uiPriority w:val="42"/>
    <w:rsid w:val="00EA4D75"/>
    <w:pPr>
      <w:spacing w:after="0" w:line="240" w:lineRule="auto"/>
    </w:pPr>
    <w:tblPr>
      <w:tblStyleRowBandSize w:val="1"/>
      <w:tblStyleColBandSize w:val="1"/>
      <w:tblBorders>
        <w:top w:val="single" w:sz="4" w:space="0" w:color="7191D4" w:themeColor="text1" w:themeTint="80"/>
        <w:bottom w:val="single" w:sz="4" w:space="0" w:color="7191D4" w:themeColor="text1" w:themeTint="80"/>
      </w:tblBorders>
    </w:tblPr>
    <w:tblStylePr w:type="firstRow">
      <w:rPr>
        <w:b/>
        <w:bCs/>
      </w:rPr>
      <w:tblPr/>
      <w:tcPr>
        <w:tcBorders>
          <w:bottom w:val="single" w:sz="4" w:space="0" w:color="7191D4" w:themeColor="text1" w:themeTint="80"/>
        </w:tcBorders>
      </w:tcPr>
    </w:tblStylePr>
    <w:tblStylePr w:type="lastRow">
      <w:rPr>
        <w:b/>
        <w:bCs/>
      </w:rPr>
      <w:tblPr/>
      <w:tcPr>
        <w:tcBorders>
          <w:top w:val="single" w:sz="4" w:space="0" w:color="7191D4" w:themeColor="text1" w:themeTint="80"/>
        </w:tcBorders>
      </w:tcPr>
    </w:tblStylePr>
    <w:tblStylePr w:type="firstCol">
      <w:rPr>
        <w:b/>
        <w:bCs/>
      </w:rPr>
    </w:tblStylePr>
    <w:tblStylePr w:type="lastCol">
      <w:rPr>
        <w:b/>
        <w:bCs/>
      </w:rPr>
    </w:tblStylePr>
    <w:tblStylePr w:type="band1Vert">
      <w:tblPr/>
      <w:tcPr>
        <w:tcBorders>
          <w:left w:val="single" w:sz="4" w:space="0" w:color="7191D4" w:themeColor="text1" w:themeTint="80"/>
          <w:right w:val="single" w:sz="4" w:space="0" w:color="7191D4" w:themeColor="text1" w:themeTint="80"/>
        </w:tcBorders>
      </w:tcPr>
    </w:tblStylePr>
    <w:tblStylePr w:type="band2Vert">
      <w:tblPr/>
      <w:tcPr>
        <w:tcBorders>
          <w:left w:val="single" w:sz="4" w:space="0" w:color="7191D4" w:themeColor="text1" w:themeTint="80"/>
          <w:right w:val="single" w:sz="4" w:space="0" w:color="7191D4" w:themeColor="text1" w:themeTint="80"/>
        </w:tcBorders>
      </w:tcPr>
    </w:tblStylePr>
    <w:tblStylePr w:type="band1Horz">
      <w:tblPr/>
      <w:tcPr>
        <w:tcBorders>
          <w:top w:val="single" w:sz="4" w:space="0" w:color="7191D4" w:themeColor="text1" w:themeTint="80"/>
          <w:bottom w:val="single" w:sz="4" w:space="0" w:color="7191D4" w:themeColor="text1" w:themeTint="80"/>
        </w:tcBorders>
      </w:tcPr>
    </w:tblStylePr>
  </w:style>
  <w:style w:type="paragraph" w:customStyle="1" w:styleId="Lenheadarial">
    <w:name w:val="Len_head_arial"/>
    <w:basedOn w:val="Normal"/>
    <w:link w:val="LenheadarialChar"/>
    <w:qFormat/>
    <w:rsid w:val="000235C8"/>
    <w:pPr>
      <w:spacing w:before="120" w:after="120" w:line="240" w:lineRule="auto"/>
    </w:pPr>
    <w:rPr>
      <w:rFonts w:eastAsia="Calibri" w:cs="Yantramanav"/>
      <w:color w:val="FFFFFF" w:themeColor="background1"/>
      <w:spacing w:val="5"/>
      <w:sz w:val="18"/>
      <w:szCs w:val="22"/>
      <w:lang w:eastAsia="en-US"/>
    </w:rPr>
  </w:style>
  <w:style w:type="character" w:customStyle="1" w:styleId="LenheadarialChar">
    <w:name w:val="Len_head_arial Char"/>
    <w:basedOn w:val="DefaultParagraphFont"/>
    <w:link w:val="Lenheadarial"/>
    <w:rsid w:val="000235C8"/>
    <w:rPr>
      <w:rFonts w:ascii="Arial" w:eastAsia="Calibri" w:hAnsi="Arial" w:cs="Yantramanav"/>
      <w:color w:val="FFFFFF" w:themeColor="background1"/>
      <w:spacing w:val="5"/>
      <w:sz w:val="18"/>
      <w:lang w:val="lt-LT"/>
    </w:rPr>
  </w:style>
  <w:style w:type="paragraph" w:customStyle="1" w:styleId="ForitTabletext">
    <w:name w:val="Forit Table text"/>
    <w:basedOn w:val="Normal"/>
    <w:qFormat/>
    <w:rsid w:val="000235C8"/>
    <w:pPr>
      <w:suppressAutoHyphens/>
      <w:spacing w:before="60" w:after="0" w:line="240" w:lineRule="auto"/>
      <w:ind w:left="29"/>
    </w:pPr>
    <w:rPr>
      <w:rFonts w:eastAsia="Calibri"/>
      <w:color w:val="auto"/>
      <w:szCs w:val="20"/>
      <w:lang w:eastAsia="zh-CN"/>
    </w:rPr>
  </w:style>
  <w:style w:type="table" w:customStyle="1" w:styleId="SmartTextTable1">
    <w:name w:val="Smart Text Table1"/>
    <w:basedOn w:val="TableNormal"/>
    <w:next w:val="TableGrid"/>
    <w:uiPriority w:val="39"/>
    <w:rsid w:val="0034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1">
    <w:name w:val="IO 20201"/>
    <w:basedOn w:val="TableGrid1"/>
    <w:uiPriority w:val="99"/>
    <w:rsid w:val="0034413E"/>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85A2B9" w:themeColor="text2"/>
        <w:right w:val="none" w:sz="0" w:space="0" w:color="auto"/>
        <w:insideH w:val="single" w:sz="4" w:space="0" w:color="85A2B9"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nil"/>
          <w:tl2br w:val="nil"/>
          <w:tr2bl w:val="nil"/>
        </w:tcBorders>
        <w:shd w:val="clear" w:color="auto" w:fill="E4EDF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1">
    <w:name w:val="Plain Table 31"/>
    <w:basedOn w:val="TableNormal"/>
    <w:next w:val="PlainTable3"/>
    <w:uiPriority w:val="43"/>
    <w:rsid w:val="0034413E"/>
    <w:pPr>
      <w:spacing w:after="0" w:line="240" w:lineRule="auto"/>
    </w:pPr>
    <w:tblPr>
      <w:tblStyleRowBandSize w:val="1"/>
      <w:tblStyleColBandSize w:val="1"/>
    </w:tblPr>
    <w:tblStylePr w:type="firstRow">
      <w:rPr>
        <w:b/>
        <w:bCs/>
        <w:caps/>
      </w:rPr>
      <w:tblPr/>
      <w:tcPr>
        <w:tcBorders>
          <w:bottom w:val="single" w:sz="4" w:space="0" w:color="7191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191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1">
    <w:name w:val="Table Grid 11"/>
    <w:basedOn w:val="TableNormal"/>
    <w:next w:val="TableGrid1"/>
    <w:uiPriority w:val="99"/>
    <w:semiHidden/>
    <w:unhideWhenUsed/>
    <w:rsid w:val="0034413E"/>
    <w:pPr>
      <w:spacing w:before="200" w:after="200" w:line="31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1">
    <w:name w:val="IO 2020 (2)1"/>
    <w:basedOn w:val="TableNormal"/>
    <w:uiPriority w:val="99"/>
    <w:rsid w:val="0034413E"/>
    <w:pPr>
      <w:spacing w:before="120" w:after="120" w:line="240" w:lineRule="auto"/>
      <w:ind w:left="173" w:right="173"/>
      <w:jc w:val="both"/>
    </w:pPr>
    <w:rPr>
      <w:rFonts w:ascii="Arial" w:hAnsi="Arial"/>
      <w:color w:val="282D35"/>
    </w:rPr>
    <w:tblPr>
      <w:tblBorders>
        <w:bottom w:val="single" w:sz="4" w:space="0" w:color="85A2B9" w:themeColor="text2"/>
        <w:insideH w:val="single" w:sz="4" w:space="0" w:color="85A2B9" w:themeColor="text2"/>
        <w:insideV w:val="single" w:sz="4" w:space="0" w:color="85A2B9"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single" w:sz="4" w:space="0" w:color="85A2B9" w:themeColor="text2"/>
          <w:tl2br w:val="nil"/>
          <w:tr2bl w:val="nil"/>
        </w:tcBorders>
        <w:shd w:val="clear" w:color="auto" w:fill="E4EDF4"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1">
    <w:name w:val="IO 2020 (išskyrimas)1"/>
    <w:basedOn w:val="TableNormal"/>
    <w:uiPriority w:val="99"/>
    <w:rsid w:val="0034413E"/>
    <w:pPr>
      <w:spacing w:before="240" w:after="240" w:line="312" w:lineRule="auto"/>
      <w:ind w:left="288" w:right="288"/>
    </w:pPr>
    <w:rPr>
      <w:rFonts w:ascii="Arial" w:hAnsi="Arial"/>
      <w:color w:val="213A6D" w:themeColor="text1"/>
    </w:rPr>
    <w:tblPr>
      <w:tblBorders>
        <w:left w:val="single" w:sz="24" w:space="0" w:color="213A6D" w:themeColor="text1"/>
      </w:tblBorders>
    </w:tblPr>
    <w:tcPr>
      <w:shd w:val="clear" w:color="auto" w:fill="E4EDF4" w:themeFill="accent1"/>
      <w:vAlign w:val="center"/>
    </w:tcPr>
    <w:tblStylePr w:type="firstRow">
      <w:rPr>
        <w:rFonts w:ascii="Arial" w:hAnsi="Arial"/>
        <w:sz w:val="22"/>
      </w:rPr>
    </w:tblStylePr>
  </w:style>
  <w:style w:type="table" w:customStyle="1" w:styleId="PlainTable21">
    <w:name w:val="Plain Table 21"/>
    <w:basedOn w:val="TableNormal"/>
    <w:next w:val="PlainTable2"/>
    <w:uiPriority w:val="42"/>
    <w:rsid w:val="0034413E"/>
    <w:pPr>
      <w:spacing w:after="0" w:line="240" w:lineRule="auto"/>
    </w:pPr>
    <w:tblPr>
      <w:tblStyleRowBandSize w:val="1"/>
      <w:tblStyleColBandSize w:val="1"/>
      <w:tblBorders>
        <w:top w:val="single" w:sz="4" w:space="0" w:color="7191D4" w:themeColor="text1" w:themeTint="80"/>
        <w:bottom w:val="single" w:sz="4" w:space="0" w:color="7191D4" w:themeColor="text1" w:themeTint="80"/>
      </w:tblBorders>
    </w:tblPr>
    <w:tblStylePr w:type="firstRow">
      <w:rPr>
        <w:b/>
        <w:bCs/>
      </w:rPr>
      <w:tblPr/>
      <w:tcPr>
        <w:tcBorders>
          <w:bottom w:val="single" w:sz="4" w:space="0" w:color="7191D4" w:themeColor="text1" w:themeTint="80"/>
        </w:tcBorders>
      </w:tcPr>
    </w:tblStylePr>
    <w:tblStylePr w:type="lastRow">
      <w:rPr>
        <w:b/>
        <w:bCs/>
      </w:rPr>
      <w:tblPr/>
      <w:tcPr>
        <w:tcBorders>
          <w:top w:val="single" w:sz="4" w:space="0" w:color="7191D4" w:themeColor="text1" w:themeTint="80"/>
        </w:tcBorders>
      </w:tcPr>
    </w:tblStylePr>
    <w:tblStylePr w:type="firstCol">
      <w:rPr>
        <w:b/>
        <w:bCs/>
      </w:rPr>
    </w:tblStylePr>
    <w:tblStylePr w:type="lastCol">
      <w:rPr>
        <w:b/>
        <w:bCs/>
      </w:rPr>
    </w:tblStylePr>
    <w:tblStylePr w:type="band1Vert">
      <w:tblPr/>
      <w:tcPr>
        <w:tcBorders>
          <w:left w:val="single" w:sz="4" w:space="0" w:color="7191D4" w:themeColor="text1" w:themeTint="80"/>
          <w:right w:val="single" w:sz="4" w:space="0" w:color="7191D4" w:themeColor="text1" w:themeTint="80"/>
        </w:tcBorders>
      </w:tcPr>
    </w:tblStylePr>
    <w:tblStylePr w:type="band2Vert">
      <w:tblPr/>
      <w:tcPr>
        <w:tcBorders>
          <w:left w:val="single" w:sz="4" w:space="0" w:color="7191D4" w:themeColor="text1" w:themeTint="80"/>
          <w:right w:val="single" w:sz="4" w:space="0" w:color="7191D4" w:themeColor="text1" w:themeTint="80"/>
        </w:tcBorders>
      </w:tcPr>
    </w:tblStylePr>
    <w:tblStylePr w:type="band1Horz">
      <w:tblPr/>
      <w:tcPr>
        <w:tcBorders>
          <w:top w:val="single" w:sz="4" w:space="0" w:color="7191D4" w:themeColor="text1" w:themeTint="80"/>
          <w:bottom w:val="single" w:sz="4" w:space="0" w:color="7191D4" w:themeColor="text1" w:themeTint="80"/>
        </w:tcBorders>
      </w:tcPr>
    </w:tblStylePr>
  </w:style>
  <w:style w:type="table" w:customStyle="1" w:styleId="SmartTextTable2">
    <w:name w:val="Smart Text Table2"/>
    <w:basedOn w:val="TableNormal"/>
    <w:next w:val="TableGrid"/>
    <w:uiPriority w:val="39"/>
    <w:rsid w:val="0034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20">
    <w:name w:val="IO 20202"/>
    <w:basedOn w:val="TableGrid1"/>
    <w:uiPriority w:val="99"/>
    <w:rsid w:val="0034413E"/>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85A2B9" w:themeColor="text2"/>
        <w:right w:val="none" w:sz="0" w:space="0" w:color="auto"/>
        <w:insideH w:val="single" w:sz="4" w:space="0" w:color="85A2B9"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nil"/>
          <w:tl2br w:val="nil"/>
          <w:tr2bl w:val="nil"/>
        </w:tcBorders>
        <w:shd w:val="clear" w:color="auto" w:fill="E4EDF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2">
    <w:name w:val="Plain Table 32"/>
    <w:basedOn w:val="TableNormal"/>
    <w:next w:val="PlainTable3"/>
    <w:uiPriority w:val="43"/>
    <w:rsid w:val="0034413E"/>
    <w:pPr>
      <w:spacing w:after="0" w:line="240" w:lineRule="auto"/>
    </w:pPr>
    <w:tblPr>
      <w:tblStyleRowBandSize w:val="1"/>
      <w:tblStyleColBandSize w:val="1"/>
    </w:tblPr>
    <w:tblStylePr w:type="firstRow">
      <w:rPr>
        <w:b/>
        <w:bCs/>
        <w:caps/>
      </w:rPr>
      <w:tblPr/>
      <w:tcPr>
        <w:tcBorders>
          <w:bottom w:val="single" w:sz="4" w:space="0" w:color="7191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191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2">
    <w:name w:val="Table Grid 12"/>
    <w:basedOn w:val="TableNormal"/>
    <w:next w:val="TableGrid1"/>
    <w:uiPriority w:val="99"/>
    <w:semiHidden/>
    <w:unhideWhenUsed/>
    <w:rsid w:val="0034413E"/>
    <w:pPr>
      <w:spacing w:before="200" w:after="200" w:line="31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2">
    <w:name w:val="IO 2020 (2)2"/>
    <w:basedOn w:val="TableNormal"/>
    <w:uiPriority w:val="99"/>
    <w:rsid w:val="0034413E"/>
    <w:pPr>
      <w:spacing w:before="120" w:after="120" w:line="240" w:lineRule="auto"/>
      <w:ind w:left="173" w:right="173"/>
      <w:jc w:val="both"/>
    </w:pPr>
    <w:rPr>
      <w:rFonts w:ascii="Arial" w:hAnsi="Arial"/>
      <w:color w:val="282D35"/>
    </w:rPr>
    <w:tblPr>
      <w:tblBorders>
        <w:bottom w:val="single" w:sz="4" w:space="0" w:color="85A2B9" w:themeColor="text2"/>
        <w:insideH w:val="single" w:sz="4" w:space="0" w:color="85A2B9" w:themeColor="text2"/>
        <w:insideV w:val="single" w:sz="4" w:space="0" w:color="85A2B9"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single" w:sz="4" w:space="0" w:color="85A2B9" w:themeColor="text2"/>
          <w:tl2br w:val="nil"/>
          <w:tr2bl w:val="nil"/>
        </w:tcBorders>
        <w:shd w:val="clear" w:color="auto" w:fill="E4EDF4"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2">
    <w:name w:val="IO 2020 (išskyrimas)2"/>
    <w:basedOn w:val="TableNormal"/>
    <w:uiPriority w:val="99"/>
    <w:rsid w:val="0034413E"/>
    <w:pPr>
      <w:spacing w:before="240" w:after="240" w:line="312" w:lineRule="auto"/>
      <w:ind w:left="288" w:right="288"/>
    </w:pPr>
    <w:rPr>
      <w:rFonts w:ascii="Arial" w:hAnsi="Arial"/>
      <w:color w:val="213A6D" w:themeColor="text1"/>
    </w:rPr>
    <w:tblPr>
      <w:tblBorders>
        <w:left w:val="single" w:sz="24" w:space="0" w:color="213A6D" w:themeColor="text1"/>
      </w:tblBorders>
    </w:tblPr>
    <w:tcPr>
      <w:shd w:val="clear" w:color="auto" w:fill="E4EDF4" w:themeFill="accent1"/>
      <w:vAlign w:val="center"/>
    </w:tcPr>
    <w:tblStylePr w:type="firstRow">
      <w:rPr>
        <w:rFonts w:ascii="Arial" w:hAnsi="Arial"/>
        <w:sz w:val="22"/>
      </w:rPr>
    </w:tblStylePr>
  </w:style>
  <w:style w:type="table" w:customStyle="1" w:styleId="PlainTable22">
    <w:name w:val="Plain Table 22"/>
    <w:basedOn w:val="TableNormal"/>
    <w:next w:val="PlainTable2"/>
    <w:uiPriority w:val="42"/>
    <w:rsid w:val="0034413E"/>
    <w:pPr>
      <w:spacing w:after="0" w:line="240" w:lineRule="auto"/>
    </w:pPr>
    <w:tblPr>
      <w:tblStyleRowBandSize w:val="1"/>
      <w:tblStyleColBandSize w:val="1"/>
      <w:tblBorders>
        <w:top w:val="single" w:sz="4" w:space="0" w:color="7191D4" w:themeColor="text1" w:themeTint="80"/>
        <w:bottom w:val="single" w:sz="4" w:space="0" w:color="7191D4" w:themeColor="text1" w:themeTint="80"/>
      </w:tblBorders>
    </w:tblPr>
    <w:tblStylePr w:type="firstRow">
      <w:rPr>
        <w:b/>
        <w:bCs/>
      </w:rPr>
      <w:tblPr/>
      <w:tcPr>
        <w:tcBorders>
          <w:bottom w:val="single" w:sz="4" w:space="0" w:color="7191D4" w:themeColor="text1" w:themeTint="80"/>
        </w:tcBorders>
      </w:tcPr>
    </w:tblStylePr>
    <w:tblStylePr w:type="lastRow">
      <w:rPr>
        <w:b/>
        <w:bCs/>
      </w:rPr>
      <w:tblPr/>
      <w:tcPr>
        <w:tcBorders>
          <w:top w:val="single" w:sz="4" w:space="0" w:color="7191D4" w:themeColor="text1" w:themeTint="80"/>
        </w:tcBorders>
      </w:tcPr>
    </w:tblStylePr>
    <w:tblStylePr w:type="firstCol">
      <w:rPr>
        <w:b/>
        <w:bCs/>
      </w:rPr>
    </w:tblStylePr>
    <w:tblStylePr w:type="lastCol">
      <w:rPr>
        <w:b/>
        <w:bCs/>
      </w:rPr>
    </w:tblStylePr>
    <w:tblStylePr w:type="band1Vert">
      <w:tblPr/>
      <w:tcPr>
        <w:tcBorders>
          <w:left w:val="single" w:sz="4" w:space="0" w:color="7191D4" w:themeColor="text1" w:themeTint="80"/>
          <w:right w:val="single" w:sz="4" w:space="0" w:color="7191D4" w:themeColor="text1" w:themeTint="80"/>
        </w:tcBorders>
      </w:tcPr>
    </w:tblStylePr>
    <w:tblStylePr w:type="band2Vert">
      <w:tblPr/>
      <w:tcPr>
        <w:tcBorders>
          <w:left w:val="single" w:sz="4" w:space="0" w:color="7191D4" w:themeColor="text1" w:themeTint="80"/>
          <w:right w:val="single" w:sz="4" w:space="0" w:color="7191D4" w:themeColor="text1" w:themeTint="80"/>
        </w:tcBorders>
      </w:tcPr>
    </w:tblStylePr>
    <w:tblStylePr w:type="band1Horz">
      <w:tblPr/>
      <w:tcPr>
        <w:tcBorders>
          <w:top w:val="single" w:sz="4" w:space="0" w:color="7191D4" w:themeColor="text1" w:themeTint="80"/>
          <w:bottom w:val="single" w:sz="4" w:space="0" w:color="7191D4" w:themeColor="text1" w:themeTint="80"/>
        </w:tcBorders>
      </w:tcPr>
    </w:tblStylePr>
  </w:style>
  <w:style w:type="table" w:customStyle="1" w:styleId="Calendar1">
    <w:name w:val="Calendar 1"/>
    <w:basedOn w:val="TableNormal"/>
    <w:uiPriority w:val="99"/>
    <w:qFormat/>
    <w:rsid w:val="001F6F9E"/>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213A6D" w:themeColor="text1"/>
          <w:left w:val="nil"/>
          <w:bottom w:val="single" w:sz="24" w:space="0" w:color="213A6D"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1F6F9E"/>
    <w:pPr>
      <w:tabs>
        <w:tab w:val="decimal" w:pos="360"/>
      </w:tabs>
      <w:spacing w:before="0" w:line="276" w:lineRule="auto"/>
      <w:jc w:val="left"/>
    </w:pPr>
    <w:rPr>
      <w:rFonts w:asciiTheme="minorHAnsi" w:hAnsiTheme="minorHAnsi" w:cs="Times New Roman"/>
      <w:color w:val="auto"/>
      <w:sz w:val="22"/>
      <w:szCs w:val="22"/>
      <w:lang w:val="en-US" w:eastAsia="en-US"/>
    </w:rPr>
  </w:style>
  <w:style w:type="table" w:styleId="MediumShading2-Accent5">
    <w:name w:val="Medium Shading 2 Accent 5"/>
    <w:basedOn w:val="TableNormal"/>
    <w:uiPriority w:val="64"/>
    <w:rsid w:val="001F6F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1F6F9E"/>
    <w:pPr>
      <w:spacing w:after="0" w:line="240" w:lineRule="auto"/>
    </w:pPr>
    <w:rPr>
      <w:color w:val="8FB4D1" w:themeColor="accent1" w:themeShade="BF"/>
    </w:rPr>
    <w:tblPr>
      <w:tblStyleRowBandSize w:val="1"/>
      <w:tblStyleColBandSize w:val="1"/>
      <w:tblBorders>
        <w:top w:val="single" w:sz="8" w:space="0" w:color="E4EDF4" w:themeColor="accent1"/>
        <w:bottom w:val="single" w:sz="8" w:space="0" w:color="E4EDF4" w:themeColor="accent1"/>
      </w:tblBorders>
    </w:tblPr>
    <w:tblStylePr w:type="firstRow">
      <w:pPr>
        <w:spacing w:before="0" w:after="0" w:line="240" w:lineRule="auto"/>
      </w:pPr>
      <w:rPr>
        <w:b/>
        <w:bCs/>
      </w:rPr>
      <w:tblPr/>
      <w:tcPr>
        <w:tcBorders>
          <w:top w:val="single" w:sz="8" w:space="0" w:color="E4EDF4" w:themeColor="accent1"/>
          <w:left w:val="nil"/>
          <w:bottom w:val="single" w:sz="8" w:space="0" w:color="E4EDF4" w:themeColor="accent1"/>
          <w:right w:val="nil"/>
          <w:insideH w:val="nil"/>
          <w:insideV w:val="nil"/>
        </w:tcBorders>
      </w:tcPr>
    </w:tblStylePr>
    <w:tblStylePr w:type="lastRow">
      <w:pPr>
        <w:spacing w:before="0" w:after="0" w:line="240" w:lineRule="auto"/>
      </w:pPr>
      <w:rPr>
        <w:b/>
        <w:bCs/>
      </w:rPr>
      <w:tblPr/>
      <w:tcPr>
        <w:tcBorders>
          <w:top w:val="single" w:sz="8" w:space="0" w:color="E4EDF4" w:themeColor="accent1"/>
          <w:left w:val="nil"/>
          <w:bottom w:val="single" w:sz="8" w:space="0" w:color="E4ED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AFC" w:themeFill="accent1" w:themeFillTint="3F"/>
      </w:tcPr>
    </w:tblStylePr>
    <w:tblStylePr w:type="band1Horz">
      <w:tblPr/>
      <w:tcPr>
        <w:tcBorders>
          <w:left w:val="nil"/>
          <w:right w:val="nil"/>
          <w:insideH w:val="nil"/>
          <w:insideV w:val="nil"/>
        </w:tcBorders>
        <w:shd w:val="clear" w:color="auto" w:fill="F8FAFC" w:themeFill="accent1" w:themeFillTint="3F"/>
      </w:tcPr>
    </w:tblStylePr>
  </w:style>
  <w:style w:type="paragraph" w:customStyle="1" w:styleId="Bulletai1">
    <w:name w:val="Bulletai 1"/>
    <w:basedOn w:val="ListParagraph"/>
    <w:rsid w:val="001F0654"/>
    <w:pPr>
      <w:numPr>
        <w:numId w:val="4"/>
      </w:numPr>
      <w:autoSpaceDE w:val="0"/>
      <w:autoSpaceDN w:val="0"/>
      <w:adjustRightInd w:val="0"/>
      <w:spacing w:before="0" w:after="240" w:line="276" w:lineRule="auto"/>
    </w:pPr>
    <w:rPr>
      <w:rFonts w:eastAsia="MS Mincho" w:cs="Calibri"/>
      <w:color w:val="000000"/>
      <w:sz w:val="22"/>
      <w:szCs w:val="22"/>
      <w:lang w:eastAsia="en-US"/>
    </w:rPr>
  </w:style>
  <w:style w:type="table" w:customStyle="1" w:styleId="TableGrid23">
    <w:name w:val="Table Grid23"/>
    <w:basedOn w:val="TableNormal"/>
    <w:next w:val="TableGrid"/>
    <w:uiPriority w:val="59"/>
    <w:rsid w:val="001F065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A578B"/>
    <w:rPr>
      <w:rFonts w:ascii="Segoe UI" w:hAnsi="Segoe UI" w:cs="Segoe UI" w:hint="default"/>
      <w:sz w:val="18"/>
      <w:szCs w:val="18"/>
    </w:rPr>
  </w:style>
  <w:style w:type="paragraph" w:styleId="TOC5">
    <w:name w:val="toc 5"/>
    <w:basedOn w:val="Normal"/>
    <w:next w:val="Normal"/>
    <w:autoRedefine/>
    <w:uiPriority w:val="39"/>
    <w:semiHidden/>
    <w:unhideWhenUsed/>
    <w:rsid w:val="00132F1F"/>
    <w:pPr>
      <w:spacing w:after="100"/>
      <w:ind w:left="800"/>
    </w:pPr>
  </w:style>
  <w:style w:type="paragraph" w:customStyle="1" w:styleId="Style1">
    <w:name w:val="Style1"/>
    <w:basedOn w:val="Normal"/>
    <w:autoRedefine/>
    <w:qFormat/>
    <w:rsid w:val="009354D9"/>
    <w:pPr>
      <w:numPr>
        <w:ilvl w:val="1"/>
        <w:numId w:val="6"/>
      </w:numPr>
      <w:tabs>
        <w:tab w:val="left" w:pos="1276"/>
      </w:tabs>
      <w:spacing w:before="0" w:after="0" w:line="276" w:lineRule="auto"/>
    </w:pPr>
    <w:rPr>
      <w:rFonts w:ascii="Times New Roman" w:eastAsia="Times New Roman" w:hAnsi="Times New Roman" w:cs="Times New Roman"/>
      <w:color w:val="auto"/>
      <w:sz w:val="24"/>
      <w:szCs w:val="24"/>
      <w:lang w:eastAsia="en-US"/>
    </w:rPr>
  </w:style>
  <w:style w:type="paragraph" w:customStyle="1" w:styleId="1NUMarial">
    <w:name w:val="1NUM_arial"/>
    <w:basedOn w:val="Normal"/>
    <w:link w:val="1NUMarialChar"/>
    <w:qFormat/>
    <w:rsid w:val="00590F6A"/>
    <w:pPr>
      <w:numPr>
        <w:numId w:val="47"/>
      </w:numPr>
      <w:spacing w:before="0" w:after="0" w:line="276" w:lineRule="auto"/>
      <w:contextualSpacing/>
    </w:pPr>
    <w:rPr>
      <w:rFonts w:eastAsia="Calibri"/>
      <w:color w:val="103C5E"/>
      <w:szCs w:val="20"/>
      <w:lang w:eastAsia="lt-LT"/>
    </w:rPr>
  </w:style>
  <w:style w:type="character" w:customStyle="1" w:styleId="1NUMarialChar">
    <w:name w:val="1NUM_arial Char"/>
    <w:basedOn w:val="DefaultParagraphFont"/>
    <w:link w:val="1NUMarial"/>
    <w:rsid w:val="00AC0288"/>
    <w:rPr>
      <w:rFonts w:ascii="Arial" w:eastAsia="Calibri" w:hAnsi="Arial" w:cs="Arial"/>
      <w:color w:val="103C5E"/>
      <w:sz w:val="20"/>
      <w:szCs w:val="20"/>
      <w:lang w:val="lt-LT" w:eastAsia="lt-LT"/>
    </w:rPr>
  </w:style>
  <w:style w:type="paragraph" w:customStyle="1" w:styleId="2NUMarial">
    <w:name w:val="2NUM_arial"/>
    <w:basedOn w:val="Normal"/>
    <w:link w:val="2NUMarialChar"/>
    <w:qFormat/>
    <w:rsid w:val="00AC0288"/>
    <w:pPr>
      <w:numPr>
        <w:ilvl w:val="1"/>
        <w:numId w:val="47"/>
      </w:numPr>
      <w:spacing w:before="0" w:after="0" w:line="276" w:lineRule="auto"/>
      <w:contextualSpacing/>
    </w:pPr>
    <w:rPr>
      <w:rFonts w:eastAsia="Calibri"/>
      <w:color w:val="103C5E"/>
      <w:szCs w:val="20"/>
      <w:lang w:eastAsia="en-US"/>
    </w:rPr>
  </w:style>
  <w:style w:type="character" w:customStyle="1" w:styleId="2NUMarialChar">
    <w:name w:val="2NUM_arial Char"/>
    <w:basedOn w:val="DefaultParagraphFont"/>
    <w:link w:val="2NUMarial"/>
    <w:rsid w:val="00AC0288"/>
    <w:rPr>
      <w:rFonts w:ascii="Arial" w:eastAsia="Calibri" w:hAnsi="Arial" w:cs="Arial"/>
      <w:color w:val="103C5E"/>
      <w:sz w:val="20"/>
      <w:szCs w:val="20"/>
      <w:lang w:val="lt-LT"/>
    </w:rPr>
  </w:style>
  <w:style w:type="paragraph" w:customStyle="1" w:styleId="3NUMarial">
    <w:name w:val="3NUM_arial"/>
    <w:basedOn w:val="1NUMarial"/>
    <w:qFormat/>
    <w:rsid w:val="00113517"/>
    <w:pPr>
      <w:numPr>
        <w:ilvl w:val="2"/>
      </w:numPr>
    </w:pPr>
  </w:style>
  <w:style w:type="paragraph" w:customStyle="1" w:styleId="Char7DiagramaDiagramaCharDiagramaDiagramaCharDiagramaDiagrama1">
    <w:name w:val="Char7 Diagrama Diagrama Char Diagrama Diagrama Char Diagrama Diagrama1"/>
    <w:basedOn w:val="Normal"/>
    <w:rsid w:val="008849FA"/>
    <w:pPr>
      <w:spacing w:before="0" w:after="160" w:line="240" w:lineRule="exact"/>
    </w:pPr>
    <w:rPr>
      <w:rFonts w:ascii="Tahoma" w:eastAsia="Times New Roman" w:hAnsi="Tahoma" w:cs="Times New Roman"/>
      <w:color w:val="auto"/>
      <w:szCs w:val="20"/>
      <w:lang w:eastAsia="en-US"/>
    </w:rPr>
  </w:style>
  <w:style w:type="character" w:styleId="UnresolvedMention">
    <w:name w:val="Unresolved Mention"/>
    <w:basedOn w:val="DefaultParagraphFont"/>
    <w:uiPriority w:val="99"/>
    <w:unhideWhenUsed/>
    <w:rsid w:val="008877B7"/>
    <w:rPr>
      <w:color w:val="605E5C"/>
      <w:shd w:val="clear" w:color="auto" w:fill="E1DFDD"/>
    </w:rPr>
  </w:style>
  <w:style w:type="character" w:styleId="Mention">
    <w:name w:val="Mention"/>
    <w:basedOn w:val="DefaultParagraphFont"/>
    <w:uiPriority w:val="99"/>
    <w:unhideWhenUsed/>
    <w:rsid w:val="00A8781E"/>
    <w:rPr>
      <w:color w:val="2B579A"/>
      <w:shd w:val="clear" w:color="auto" w:fill="E1DFDD"/>
    </w:rPr>
  </w:style>
  <w:style w:type="table" w:styleId="ListTable3-Accent3">
    <w:name w:val="List Table 3 Accent 3"/>
    <w:aliases w:val="List Table 3 - Accent 311,Scroll Table Normal"/>
    <w:basedOn w:val="TableNormal"/>
    <w:uiPriority w:val="48"/>
    <w:rsid w:val="00835737"/>
    <w:pPr>
      <w:spacing w:after="0" w:line="240" w:lineRule="auto"/>
    </w:pPr>
    <w:rPr>
      <w:rFonts w:eastAsiaTheme="minorHAnsi"/>
      <w:sz w:val="18"/>
      <w:lang w:val="lt-LT"/>
    </w:rPr>
    <w:tblPr>
      <w:tblStyleRowBandSize w:val="1"/>
      <w:tblStyleColBandSize w:val="1"/>
      <w:tblBorders>
        <w:top w:val="single" w:sz="4" w:space="0" w:color="34BFD6" w:themeColor="accent3"/>
        <w:left w:val="single" w:sz="4" w:space="0" w:color="34BFD6" w:themeColor="accent3"/>
        <w:bottom w:val="single" w:sz="4" w:space="0" w:color="34BFD6" w:themeColor="accent3"/>
        <w:right w:val="single" w:sz="4" w:space="0" w:color="34BFD6" w:themeColor="accent3"/>
      </w:tblBorders>
    </w:tblPr>
    <w:tblStylePr w:type="firstRow">
      <w:rPr>
        <w:b/>
        <w:bCs/>
        <w:color w:val="2D5096" w:themeColor="text1" w:themeTint="D9"/>
      </w:rPr>
      <w:tblPr/>
      <w:trPr>
        <w:tblHeader/>
      </w:trPr>
      <w:tcPr>
        <w:shd w:val="clear" w:color="auto" w:fill="D9D9D9" w:themeFill="background1" w:themeFillShade="D9"/>
      </w:tcPr>
    </w:tblStylePr>
    <w:tblStylePr w:type="lastRow">
      <w:rPr>
        <w:b/>
        <w:bCs/>
      </w:rPr>
      <w:tblPr/>
      <w:tcPr>
        <w:tcBorders>
          <w:top w:val="double" w:sz="4" w:space="0" w:color="34BFD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BFD6" w:themeColor="accent3"/>
          <w:right w:val="single" w:sz="4" w:space="0" w:color="34BFD6" w:themeColor="accent3"/>
        </w:tcBorders>
      </w:tcPr>
    </w:tblStylePr>
    <w:tblStylePr w:type="band1Horz">
      <w:tblPr/>
      <w:tcPr>
        <w:tcBorders>
          <w:top w:val="single" w:sz="4" w:space="0" w:color="34BFD6" w:themeColor="accent3"/>
          <w:bottom w:val="single" w:sz="4" w:space="0" w:color="34BFD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BFD6" w:themeColor="accent3"/>
          <w:left w:val="nil"/>
        </w:tcBorders>
      </w:tcPr>
    </w:tblStylePr>
    <w:tblStylePr w:type="swCell">
      <w:tblPr/>
      <w:tcPr>
        <w:tcBorders>
          <w:top w:val="double" w:sz="4" w:space="0" w:color="34BFD6" w:themeColor="accent3"/>
          <w:right w:val="nil"/>
        </w:tcBorders>
      </w:tcPr>
    </w:tblStylePr>
  </w:style>
  <w:style w:type="paragraph" w:customStyle="1" w:styleId="ScrollListNumber">
    <w:name w:val="Scroll List Number"/>
    <w:basedOn w:val="ListParagraph"/>
    <w:link w:val="ScrollListNumberChar"/>
    <w:qFormat/>
    <w:rsid w:val="00835737"/>
    <w:pPr>
      <w:numPr>
        <w:numId w:val="270"/>
      </w:numPr>
      <w:spacing w:before="120" w:after="120" w:line="259" w:lineRule="auto"/>
      <w:ind w:left="470" w:right="57" w:hanging="357"/>
      <w:jc w:val="left"/>
    </w:pPr>
    <w:rPr>
      <w:rFonts w:asciiTheme="minorHAnsi" w:eastAsiaTheme="minorHAnsi" w:hAnsiTheme="minorHAnsi" w:cstheme="minorBidi"/>
      <w:color w:val="auto"/>
      <w:sz w:val="18"/>
      <w:szCs w:val="22"/>
      <w:lang w:eastAsia="lt-LT"/>
    </w:rPr>
  </w:style>
  <w:style w:type="character" w:customStyle="1" w:styleId="ScrollListNumberChar">
    <w:name w:val="Scroll List Number Char"/>
    <w:basedOn w:val="DefaultParagraphFont"/>
    <w:link w:val="ScrollListNumber"/>
    <w:rsid w:val="00835737"/>
    <w:rPr>
      <w:rFonts w:eastAsiaTheme="minorHAnsi"/>
      <w:sz w:val="18"/>
      <w:lang w:val="lt-LT" w:eastAsia="lt-LT"/>
    </w:rPr>
  </w:style>
  <w:style w:type="paragraph" w:customStyle="1" w:styleId="Style2">
    <w:name w:val="Style2"/>
    <w:basedOn w:val="Style1"/>
    <w:qFormat/>
    <w:rsid w:val="0069348F"/>
    <w:pPr>
      <w:numPr>
        <w:ilvl w:val="0"/>
        <w:numId w:val="0"/>
      </w:numPr>
      <w:tabs>
        <w:tab w:val="clear" w:pos="1276"/>
        <w:tab w:val="left" w:pos="993"/>
      </w:tabs>
      <w:spacing w:line="240" w:lineRule="auto"/>
      <w:ind w:firstLine="567"/>
    </w:pPr>
    <w:rPr>
      <w:color w:val="000000"/>
      <w:sz w:val="22"/>
      <w:szCs w:val="20"/>
    </w:rPr>
  </w:style>
  <w:style w:type="paragraph" w:customStyle="1" w:styleId="Style4">
    <w:name w:val="Style4"/>
    <w:basedOn w:val="NoSpacing"/>
    <w:qFormat/>
    <w:rsid w:val="0069348F"/>
    <w:pPr>
      <w:tabs>
        <w:tab w:val="left" w:pos="2410"/>
      </w:tabs>
      <w:spacing w:line="240" w:lineRule="auto"/>
      <w:ind w:left="1418"/>
    </w:pPr>
    <w:rPr>
      <w:rFonts w:ascii="Times New Roman" w:eastAsia="Times New Roman" w:hAnsi="Times New Roman" w:cs="Times New Roman"/>
      <w:color w:val="000000"/>
      <w:sz w:val="22"/>
      <w:szCs w:val="20"/>
      <w:lang w:eastAsia="en-US"/>
    </w:rPr>
  </w:style>
  <w:style w:type="paragraph" w:customStyle="1" w:styleId="Normal1">
    <w:name w:val="Normal1"/>
    <w:basedOn w:val="Normal"/>
    <w:rsid w:val="00347DA8"/>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character" w:customStyle="1" w:styleId="Numatytasispastraiposriftas">
    <w:name w:val="Numatytasis pastraipos šriftas"/>
    <w:rsid w:val="00A1361E"/>
  </w:style>
  <w:style w:type="paragraph" w:customStyle="1" w:styleId="1lygis">
    <w:name w:val="_1 lygis"/>
    <w:basedOn w:val="Heading1"/>
    <w:qFormat/>
    <w:rsid w:val="00482BEA"/>
    <w:pPr>
      <w:keepNext w:val="0"/>
      <w:pageBreakBefore w:val="0"/>
      <w:widowControl w:val="0"/>
      <w:numPr>
        <w:numId w:val="281"/>
      </w:numPr>
      <w:tabs>
        <w:tab w:val="left" w:pos="709"/>
      </w:tabs>
      <w:spacing w:after="120" w:line="240" w:lineRule="auto"/>
      <w:contextualSpacing/>
    </w:pPr>
    <w:rPr>
      <w:rFonts w:ascii="Times New Roman" w:eastAsia="Times New Roman" w:hAnsi="Times New Roman" w:cs="Times New Roman"/>
      <w:b/>
      <w:bCs w:val="0"/>
      <w:color w:val="auto"/>
      <w:sz w:val="28"/>
      <w:lang w:eastAsia="lt-LT" w:bidi="lt-LT"/>
    </w:rPr>
  </w:style>
  <w:style w:type="paragraph" w:customStyle="1" w:styleId="3lygis">
    <w:name w:val="_3 lygis"/>
    <w:basedOn w:val="Normal"/>
    <w:next w:val="Normal"/>
    <w:qFormat/>
    <w:rsid w:val="00482BEA"/>
    <w:pPr>
      <w:keepLines/>
      <w:widowControl w:val="0"/>
      <w:numPr>
        <w:ilvl w:val="2"/>
        <w:numId w:val="281"/>
      </w:numPr>
      <w:spacing w:before="0" w:after="60" w:line="240" w:lineRule="auto"/>
      <w:outlineLvl w:val="1"/>
    </w:pPr>
    <w:rPr>
      <w:rFonts w:ascii="Times New Roman" w:eastAsia="Times New Roman" w:hAnsi="Times New Roman" w:cs="Times New Roman"/>
      <w:color w:val="000000"/>
      <w:sz w:val="24"/>
      <w:szCs w:val="24"/>
      <w:lang w:eastAsia="lt-LT" w:bidi="lt-LT"/>
    </w:rPr>
  </w:style>
  <w:style w:type="paragraph" w:customStyle="1" w:styleId="4lygis">
    <w:name w:val="_4 lygis"/>
    <w:basedOn w:val="3lygis"/>
    <w:next w:val="Normal"/>
    <w:qFormat/>
    <w:rsid w:val="00482BEA"/>
    <w:pPr>
      <w:numPr>
        <w:ilvl w:val="3"/>
      </w:numPr>
      <w:outlineLvl w:val="3"/>
    </w:pPr>
  </w:style>
  <w:style w:type="paragraph" w:customStyle="1" w:styleId="2lygis">
    <w:name w:val="_2_lygis"/>
    <w:qFormat/>
    <w:rsid w:val="00482BEA"/>
    <w:pPr>
      <w:numPr>
        <w:ilvl w:val="1"/>
        <w:numId w:val="281"/>
      </w:numPr>
      <w:tabs>
        <w:tab w:val="left" w:pos="567"/>
      </w:tabs>
      <w:spacing w:after="200" w:line="276" w:lineRule="auto"/>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686">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85757330">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330790652">
      <w:bodyDiv w:val="1"/>
      <w:marLeft w:val="0"/>
      <w:marRight w:val="0"/>
      <w:marTop w:val="0"/>
      <w:marBottom w:val="0"/>
      <w:divBdr>
        <w:top w:val="none" w:sz="0" w:space="0" w:color="auto"/>
        <w:left w:val="none" w:sz="0" w:space="0" w:color="auto"/>
        <w:bottom w:val="none" w:sz="0" w:space="0" w:color="auto"/>
        <w:right w:val="none" w:sz="0" w:space="0" w:color="auto"/>
      </w:divBdr>
    </w:div>
    <w:div w:id="345862745">
      <w:bodyDiv w:val="1"/>
      <w:marLeft w:val="0"/>
      <w:marRight w:val="0"/>
      <w:marTop w:val="0"/>
      <w:marBottom w:val="0"/>
      <w:divBdr>
        <w:top w:val="none" w:sz="0" w:space="0" w:color="auto"/>
        <w:left w:val="none" w:sz="0" w:space="0" w:color="auto"/>
        <w:bottom w:val="none" w:sz="0" w:space="0" w:color="auto"/>
        <w:right w:val="none" w:sz="0" w:space="0" w:color="auto"/>
      </w:divBdr>
    </w:div>
    <w:div w:id="380712365">
      <w:bodyDiv w:val="1"/>
      <w:marLeft w:val="0"/>
      <w:marRight w:val="0"/>
      <w:marTop w:val="0"/>
      <w:marBottom w:val="0"/>
      <w:divBdr>
        <w:top w:val="none" w:sz="0" w:space="0" w:color="auto"/>
        <w:left w:val="none" w:sz="0" w:space="0" w:color="auto"/>
        <w:bottom w:val="none" w:sz="0" w:space="0" w:color="auto"/>
        <w:right w:val="none" w:sz="0" w:space="0" w:color="auto"/>
      </w:divBdr>
    </w:div>
    <w:div w:id="491140625">
      <w:bodyDiv w:val="1"/>
      <w:marLeft w:val="0"/>
      <w:marRight w:val="0"/>
      <w:marTop w:val="0"/>
      <w:marBottom w:val="0"/>
      <w:divBdr>
        <w:top w:val="none" w:sz="0" w:space="0" w:color="auto"/>
        <w:left w:val="none" w:sz="0" w:space="0" w:color="auto"/>
        <w:bottom w:val="none" w:sz="0" w:space="0" w:color="auto"/>
        <w:right w:val="none" w:sz="0" w:space="0" w:color="auto"/>
      </w:divBdr>
    </w:div>
    <w:div w:id="496045543">
      <w:bodyDiv w:val="1"/>
      <w:marLeft w:val="0"/>
      <w:marRight w:val="0"/>
      <w:marTop w:val="0"/>
      <w:marBottom w:val="0"/>
      <w:divBdr>
        <w:top w:val="none" w:sz="0" w:space="0" w:color="auto"/>
        <w:left w:val="none" w:sz="0" w:space="0" w:color="auto"/>
        <w:bottom w:val="none" w:sz="0" w:space="0" w:color="auto"/>
        <w:right w:val="none" w:sz="0" w:space="0" w:color="auto"/>
      </w:divBdr>
    </w:div>
    <w:div w:id="553733062">
      <w:bodyDiv w:val="1"/>
      <w:marLeft w:val="0"/>
      <w:marRight w:val="0"/>
      <w:marTop w:val="0"/>
      <w:marBottom w:val="0"/>
      <w:divBdr>
        <w:top w:val="none" w:sz="0" w:space="0" w:color="auto"/>
        <w:left w:val="none" w:sz="0" w:space="0" w:color="auto"/>
        <w:bottom w:val="none" w:sz="0" w:space="0" w:color="auto"/>
        <w:right w:val="none" w:sz="0" w:space="0" w:color="auto"/>
      </w:divBdr>
    </w:div>
    <w:div w:id="584532106">
      <w:bodyDiv w:val="1"/>
      <w:marLeft w:val="0"/>
      <w:marRight w:val="0"/>
      <w:marTop w:val="0"/>
      <w:marBottom w:val="0"/>
      <w:divBdr>
        <w:top w:val="none" w:sz="0" w:space="0" w:color="auto"/>
        <w:left w:val="none" w:sz="0" w:space="0" w:color="auto"/>
        <w:bottom w:val="none" w:sz="0" w:space="0" w:color="auto"/>
        <w:right w:val="none" w:sz="0" w:space="0" w:color="auto"/>
      </w:divBdr>
      <w:divsChild>
        <w:div w:id="1684088619">
          <w:marLeft w:val="0"/>
          <w:marRight w:val="0"/>
          <w:marTop w:val="0"/>
          <w:marBottom w:val="0"/>
          <w:divBdr>
            <w:top w:val="none" w:sz="0" w:space="0" w:color="auto"/>
            <w:left w:val="none" w:sz="0" w:space="0" w:color="auto"/>
            <w:bottom w:val="none" w:sz="0" w:space="0" w:color="auto"/>
            <w:right w:val="none" w:sz="0" w:space="0" w:color="auto"/>
          </w:divBdr>
          <w:divsChild>
            <w:div w:id="12182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853">
      <w:bodyDiv w:val="1"/>
      <w:marLeft w:val="0"/>
      <w:marRight w:val="0"/>
      <w:marTop w:val="0"/>
      <w:marBottom w:val="0"/>
      <w:divBdr>
        <w:top w:val="none" w:sz="0" w:space="0" w:color="auto"/>
        <w:left w:val="none" w:sz="0" w:space="0" w:color="auto"/>
        <w:bottom w:val="none" w:sz="0" w:space="0" w:color="auto"/>
        <w:right w:val="none" w:sz="0" w:space="0" w:color="auto"/>
      </w:divBdr>
      <w:divsChild>
        <w:div w:id="3871010">
          <w:marLeft w:val="0"/>
          <w:marRight w:val="0"/>
          <w:marTop w:val="0"/>
          <w:marBottom w:val="0"/>
          <w:divBdr>
            <w:top w:val="none" w:sz="0" w:space="0" w:color="auto"/>
            <w:left w:val="none" w:sz="0" w:space="0" w:color="auto"/>
            <w:bottom w:val="none" w:sz="0" w:space="0" w:color="auto"/>
            <w:right w:val="none" w:sz="0" w:space="0" w:color="auto"/>
          </w:divBdr>
        </w:div>
        <w:div w:id="351960696">
          <w:marLeft w:val="0"/>
          <w:marRight w:val="0"/>
          <w:marTop w:val="0"/>
          <w:marBottom w:val="0"/>
          <w:divBdr>
            <w:top w:val="none" w:sz="0" w:space="0" w:color="auto"/>
            <w:left w:val="none" w:sz="0" w:space="0" w:color="auto"/>
            <w:bottom w:val="none" w:sz="0" w:space="0" w:color="auto"/>
            <w:right w:val="none" w:sz="0" w:space="0" w:color="auto"/>
          </w:divBdr>
        </w:div>
        <w:div w:id="1122380166">
          <w:marLeft w:val="0"/>
          <w:marRight w:val="0"/>
          <w:marTop w:val="0"/>
          <w:marBottom w:val="0"/>
          <w:divBdr>
            <w:top w:val="none" w:sz="0" w:space="0" w:color="auto"/>
            <w:left w:val="none" w:sz="0" w:space="0" w:color="auto"/>
            <w:bottom w:val="none" w:sz="0" w:space="0" w:color="auto"/>
            <w:right w:val="none" w:sz="0" w:space="0" w:color="auto"/>
          </w:divBdr>
        </w:div>
        <w:div w:id="1156647082">
          <w:marLeft w:val="0"/>
          <w:marRight w:val="0"/>
          <w:marTop w:val="0"/>
          <w:marBottom w:val="0"/>
          <w:divBdr>
            <w:top w:val="none" w:sz="0" w:space="0" w:color="auto"/>
            <w:left w:val="none" w:sz="0" w:space="0" w:color="auto"/>
            <w:bottom w:val="none" w:sz="0" w:space="0" w:color="auto"/>
            <w:right w:val="none" w:sz="0" w:space="0" w:color="auto"/>
          </w:divBdr>
        </w:div>
        <w:div w:id="1352295913">
          <w:marLeft w:val="0"/>
          <w:marRight w:val="0"/>
          <w:marTop w:val="0"/>
          <w:marBottom w:val="0"/>
          <w:divBdr>
            <w:top w:val="none" w:sz="0" w:space="0" w:color="auto"/>
            <w:left w:val="none" w:sz="0" w:space="0" w:color="auto"/>
            <w:bottom w:val="none" w:sz="0" w:space="0" w:color="auto"/>
            <w:right w:val="none" w:sz="0" w:space="0" w:color="auto"/>
          </w:divBdr>
        </w:div>
        <w:div w:id="1438598150">
          <w:marLeft w:val="0"/>
          <w:marRight w:val="0"/>
          <w:marTop w:val="0"/>
          <w:marBottom w:val="0"/>
          <w:divBdr>
            <w:top w:val="none" w:sz="0" w:space="0" w:color="auto"/>
            <w:left w:val="none" w:sz="0" w:space="0" w:color="auto"/>
            <w:bottom w:val="none" w:sz="0" w:space="0" w:color="auto"/>
            <w:right w:val="none" w:sz="0" w:space="0" w:color="auto"/>
          </w:divBdr>
        </w:div>
        <w:div w:id="1856918286">
          <w:marLeft w:val="0"/>
          <w:marRight w:val="0"/>
          <w:marTop w:val="0"/>
          <w:marBottom w:val="0"/>
          <w:divBdr>
            <w:top w:val="none" w:sz="0" w:space="0" w:color="auto"/>
            <w:left w:val="none" w:sz="0" w:space="0" w:color="auto"/>
            <w:bottom w:val="none" w:sz="0" w:space="0" w:color="auto"/>
            <w:right w:val="none" w:sz="0" w:space="0" w:color="auto"/>
          </w:divBdr>
        </w:div>
        <w:div w:id="1987775348">
          <w:marLeft w:val="0"/>
          <w:marRight w:val="0"/>
          <w:marTop w:val="0"/>
          <w:marBottom w:val="0"/>
          <w:divBdr>
            <w:top w:val="none" w:sz="0" w:space="0" w:color="auto"/>
            <w:left w:val="none" w:sz="0" w:space="0" w:color="auto"/>
            <w:bottom w:val="none" w:sz="0" w:space="0" w:color="auto"/>
            <w:right w:val="none" w:sz="0" w:space="0" w:color="auto"/>
          </w:divBdr>
        </w:div>
        <w:div w:id="2026588592">
          <w:marLeft w:val="0"/>
          <w:marRight w:val="0"/>
          <w:marTop w:val="0"/>
          <w:marBottom w:val="0"/>
          <w:divBdr>
            <w:top w:val="none" w:sz="0" w:space="0" w:color="auto"/>
            <w:left w:val="none" w:sz="0" w:space="0" w:color="auto"/>
            <w:bottom w:val="none" w:sz="0" w:space="0" w:color="auto"/>
            <w:right w:val="none" w:sz="0" w:space="0" w:color="auto"/>
          </w:divBdr>
        </w:div>
      </w:divsChild>
    </w:div>
    <w:div w:id="654796450">
      <w:bodyDiv w:val="1"/>
      <w:marLeft w:val="0"/>
      <w:marRight w:val="0"/>
      <w:marTop w:val="0"/>
      <w:marBottom w:val="0"/>
      <w:divBdr>
        <w:top w:val="none" w:sz="0" w:space="0" w:color="auto"/>
        <w:left w:val="none" w:sz="0" w:space="0" w:color="auto"/>
        <w:bottom w:val="none" w:sz="0" w:space="0" w:color="auto"/>
        <w:right w:val="none" w:sz="0" w:space="0" w:color="auto"/>
      </w:divBdr>
    </w:div>
    <w:div w:id="668024990">
      <w:bodyDiv w:val="1"/>
      <w:marLeft w:val="0"/>
      <w:marRight w:val="0"/>
      <w:marTop w:val="0"/>
      <w:marBottom w:val="0"/>
      <w:divBdr>
        <w:top w:val="none" w:sz="0" w:space="0" w:color="auto"/>
        <w:left w:val="none" w:sz="0" w:space="0" w:color="auto"/>
        <w:bottom w:val="none" w:sz="0" w:space="0" w:color="auto"/>
        <w:right w:val="none" w:sz="0" w:space="0" w:color="auto"/>
      </w:divBdr>
    </w:div>
    <w:div w:id="683242048">
      <w:bodyDiv w:val="1"/>
      <w:marLeft w:val="0"/>
      <w:marRight w:val="0"/>
      <w:marTop w:val="0"/>
      <w:marBottom w:val="0"/>
      <w:divBdr>
        <w:top w:val="none" w:sz="0" w:space="0" w:color="auto"/>
        <w:left w:val="none" w:sz="0" w:space="0" w:color="auto"/>
        <w:bottom w:val="none" w:sz="0" w:space="0" w:color="auto"/>
        <w:right w:val="none" w:sz="0" w:space="0" w:color="auto"/>
      </w:divBdr>
    </w:div>
    <w:div w:id="750929750">
      <w:bodyDiv w:val="1"/>
      <w:marLeft w:val="0"/>
      <w:marRight w:val="0"/>
      <w:marTop w:val="0"/>
      <w:marBottom w:val="0"/>
      <w:divBdr>
        <w:top w:val="none" w:sz="0" w:space="0" w:color="auto"/>
        <w:left w:val="none" w:sz="0" w:space="0" w:color="auto"/>
        <w:bottom w:val="none" w:sz="0" w:space="0" w:color="auto"/>
        <w:right w:val="none" w:sz="0" w:space="0" w:color="auto"/>
      </w:divBdr>
    </w:div>
    <w:div w:id="763570148">
      <w:bodyDiv w:val="1"/>
      <w:marLeft w:val="0"/>
      <w:marRight w:val="0"/>
      <w:marTop w:val="0"/>
      <w:marBottom w:val="0"/>
      <w:divBdr>
        <w:top w:val="none" w:sz="0" w:space="0" w:color="auto"/>
        <w:left w:val="none" w:sz="0" w:space="0" w:color="auto"/>
        <w:bottom w:val="none" w:sz="0" w:space="0" w:color="auto"/>
        <w:right w:val="none" w:sz="0" w:space="0" w:color="auto"/>
      </w:divBdr>
      <w:divsChild>
        <w:div w:id="423501157">
          <w:marLeft w:val="0"/>
          <w:marRight w:val="0"/>
          <w:marTop w:val="0"/>
          <w:marBottom w:val="0"/>
          <w:divBdr>
            <w:top w:val="none" w:sz="0" w:space="0" w:color="auto"/>
            <w:left w:val="none" w:sz="0" w:space="0" w:color="auto"/>
            <w:bottom w:val="none" w:sz="0" w:space="0" w:color="auto"/>
            <w:right w:val="none" w:sz="0" w:space="0" w:color="auto"/>
          </w:divBdr>
        </w:div>
        <w:div w:id="778255985">
          <w:marLeft w:val="0"/>
          <w:marRight w:val="0"/>
          <w:marTop w:val="0"/>
          <w:marBottom w:val="0"/>
          <w:divBdr>
            <w:top w:val="none" w:sz="0" w:space="0" w:color="auto"/>
            <w:left w:val="none" w:sz="0" w:space="0" w:color="auto"/>
            <w:bottom w:val="none" w:sz="0" w:space="0" w:color="auto"/>
            <w:right w:val="none" w:sz="0" w:space="0" w:color="auto"/>
          </w:divBdr>
        </w:div>
        <w:div w:id="1232616213">
          <w:marLeft w:val="0"/>
          <w:marRight w:val="0"/>
          <w:marTop w:val="0"/>
          <w:marBottom w:val="0"/>
          <w:divBdr>
            <w:top w:val="none" w:sz="0" w:space="0" w:color="auto"/>
            <w:left w:val="none" w:sz="0" w:space="0" w:color="auto"/>
            <w:bottom w:val="none" w:sz="0" w:space="0" w:color="auto"/>
            <w:right w:val="none" w:sz="0" w:space="0" w:color="auto"/>
          </w:divBdr>
        </w:div>
      </w:divsChild>
    </w:div>
    <w:div w:id="1003750288">
      <w:bodyDiv w:val="1"/>
      <w:marLeft w:val="0"/>
      <w:marRight w:val="0"/>
      <w:marTop w:val="0"/>
      <w:marBottom w:val="0"/>
      <w:divBdr>
        <w:top w:val="none" w:sz="0" w:space="0" w:color="auto"/>
        <w:left w:val="none" w:sz="0" w:space="0" w:color="auto"/>
        <w:bottom w:val="none" w:sz="0" w:space="0" w:color="auto"/>
        <w:right w:val="none" w:sz="0" w:space="0" w:color="auto"/>
      </w:divBdr>
    </w:div>
    <w:div w:id="1096513480">
      <w:bodyDiv w:val="1"/>
      <w:marLeft w:val="0"/>
      <w:marRight w:val="0"/>
      <w:marTop w:val="0"/>
      <w:marBottom w:val="0"/>
      <w:divBdr>
        <w:top w:val="none" w:sz="0" w:space="0" w:color="auto"/>
        <w:left w:val="none" w:sz="0" w:space="0" w:color="auto"/>
        <w:bottom w:val="none" w:sz="0" w:space="0" w:color="auto"/>
        <w:right w:val="none" w:sz="0" w:space="0" w:color="auto"/>
      </w:divBdr>
    </w:div>
    <w:div w:id="1110514172">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77385566">
      <w:bodyDiv w:val="1"/>
      <w:marLeft w:val="0"/>
      <w:marRight w:val="0"/>
      <w:marTop w:val="0"/>
      <w:marBottom w:val="0"/>
      <w:divBdr>
        <w:top w:val="none" w:sz="0" w:space="0" w:color="auto"/>
        <w:left w:val="none" w:sz="0" w:space="0" w:color="auto"/>
        <w:bottom w:val="none" w:sz="0" w:space="0" w:color="auto"/>
        <w:right w:val="none" w:sz="0" w:space="0" w:color="auto"/>
      </w:divBdr>
      <w:divsChild>
        <w:div w:id="391151346">
          <w:marLeft w:val="0"/>
          <w:marRight w:val="0"/>
          <w:marTop w:val="0"/>
          <w:marBottom w:val="0"/>
          <w:divBdr>
            <w:top w:val="none" w:sz="0" w:space="0" w:color="auto"/>
            <w:left w:val="none" w:sz="0" w:space="0" w:color="auto"/>
            <w:bottom w:val="none" w:sz="0" w:space="0" w:color="auto"/>
            <w:right w:val="none" w:sz="0" w:space="0" w:color="auto"/>
          </w:divBdr>
        </w:div>
        <w:div w:id="684212366">
          <w:marLeft w:val="0"/>
          <w:marRight w:val="0"/>
          <w:marTop w:val="0"/>
          <w:marBottom w:val="0"/>
          <w:divBdr>
            <w:top w:val="none" w:sz="0" w:space="0" w:color="auto"/>
            <w:left w:val="none" w:sz="0" w:space="0" w:color="auto"/>
            <w:bottom w:val="none" w:sz="0" w:space="0" w:color="auto"/>
            <w:right w:val="none" w:sz="0" w:space="0" w:color="auto"/>
          </w:divBdr>
        </w:div>
        <w:div w:id="1266186990">
          <w:marLeft w:val="0"/>
          <w:marRight w:val="0"/>
          <w:marTop w:val="0"/>
          <w:marBottom w:val="0"/>
          <w:divBdr>
            <w:top w:val="none" w:sz="0" w:space="0" w:color="auto"/>
            <w:left w:val="none" w:sz="0" w:space="0" w:color="auto"/>
            <w:bottom w:val="none" w:sz="0" w:space="0" w:color="auto"/>
            <w:right w:val="none" w:sz="0" w:space="0" w:color="auto"/>
          </w:divBdr>
        </w:div>
      </w:divsChild>
    </w:div>
    <w:div w:id="1219051826">
      <w:bodyDiv w:val="1"/>
      <w:marLeft w:val="0"/>
      <w:marRight w:val="0"/>
      <w:marTop w:val="0"/>
      <w:marBottom w:val="0"/>
      <w:divBdr>
        <w:top w:val="none" w:sz="0" w:space="0" w:color="auto"/>
        <w:left w:val="none" w:sz="0" w:space="0" w:color="auto"/>
        <w:bottom w:val="none" w:sz="0" w:space="0" w:color="auto"/>
        <w:right w:val="none" w:sz="0" w:space="0" w:color="auto"/>
      </w:divBdr>
    </w:div>
    <w:div w:id="1220481654">
      <w:bodyDiv w:val="1"/>
      <w:marLeft w:val="0"/>
      <w:marRight w:val="0"/>
      <w:marTop w:val="0"/>
      <w:marBottom w:val="0"/>
      <w:divBdr>
        <w:top w:val="none" w:sz="0" w:space="0" w:color="auto"/>
        <w:left w:val="none" w:sz="0" w:space="0" w:color="auto"/>
        <w:bottom w:val="none" w:sz="0" w:space="0" w:color="auto"/>
        <w:right w:val="none" w:sz="0" w:space="0" w:color="auto"/>
      </w:divBdr>
    </w:div>
    <w:div w:id="1256934880">
      <w:bodyDiv w:val="1"/>
      <w:marLeft w:val="0"/>
      <w:marRight w:val="0"/>
      <w:marTop w:val="0"/>
      <w:marBottom w:val="0"/>
      <w:divBdr>
        <w:top w:val="none" w:sz="0" w:space="0" w:color="auto"/>
        <w:left w:val="none" w:sz="0" w:space="0" w:color="auto"/>
        <w:bottom w:val="none" w:sz="0" w:space="0" w:color="auto"/>
        <w:right w:val="none" w:sz="0" w:space="0" w:color="auto"/>
      </w:divBdr>
    </w:div>
    <w:div w:id="1283658326">
      <w:bodyDiv w:val="1"/>
      <w:marLeft w:val="0"/>
      <w:marRight w:val="0"/>
      <w:marTop w:val="0"/>
      <w:marBottom w:val="0"/>
      <w:divBdr>
        <w:top w:val="none" w:sz="0" w:space="0" w:color="auto"/>
        <w:left w:val="none" w:sz="0" w:space="0" w:color="auto"/>
        <w:bottom w:val="none" w:sz="0" w:space="0" w:color="auto"/>
        <w:right w:val="none" w:sz="0" w:space="0" w:color="auto"/>
      </w:divBdr>
    </w:div>
    <w:div w:id="1308436542">
      <w:bodyDiv w:val="1"/>
      <w:marLeft w:val="0"/>
      <w:marRight w:val="0"/>
      <w:marTop w:val="0"/>
      <w:marBottom w:val="0"/>
      <w:divBdr>
        <w:top w:val="none" w:sz="0" w:space="0" w:color="auto"/>
        <w:left w:val="none" w:sz="0" w:space="0" w:color="auto"/>
        <w:bottom w:val="none" w:sz="0" w:space="0" w:color="auto"/>
        <w:right w:val="none" w:sz="0" w:space="0" w:color="auto"/>
      </w:divBdr>
    </w:div>
    <w:div w:id="1323660282">
      <w:bodyDiv w:val="1"/>
      <w:marLeft w:val="0"/>
      <w:marRight w:val="0"/>
      <w:marTop w:val="0"/>
      <w:marBottom w:val="0"/>
      <w:divBdr>
        <w:top w:val="none" w:sz="0" w:space="0" w:color="auto"/>
        <w:left w:val="none" w:sz="0" w:space="0" w:color="auto"/>
        <w:bottom w:val="none" w:sz="0" w:space="0" w:color="auto"/>
        <w:right w:val="none" w:sz="0" w:space="0" w:color="auto"/>
      </w:divBdr>
    </w:div>
    <w:div w:id="1334340126">
      <w:bodyDiv w:val="1"/>
      <w:marLeft w:val="0"/>
      <w:marRight w:val="0"/>
      <w:marTop w:val="0"/>
      <w:marBottom w:val="0"/>
      <w:divBdr>
        <w:top w:val="none" w:sz="0" w:space="0" w:color="auto"/>
        <w:left w:val="none" w:sz="0" w:space="0" w:color="auto"/>
        <w:bottom w:val="none" w:sz="0" w:space="0" w:color="auto"/>
        <w:right w:val="none" w:sz="0" w:space="0" w:color="auto"/>
      </w:divBdr>
    </w:div>
    <w:div w:id="1335835278">
      <w:bodyDiv w:val="1"/>
      <w:marLeft w:val="0"/>
      <w:marRight w:val="0"/>
      <w:marTop w:val="0"/>
      <w:marBottom w:val="0"/>
      <w:divBdr>
        <w:top w:val="none" w:sz="0" w:space="0" w:color="auto"/>
        <w:left w:val="none" w:sz="0" w:space="0" w:color="auto"/>
        <w:bottom w:val="none" w:sz="0" w:space="0" w:color="auto"/>
        <w:right w:val="none" w:sz="0" w:space="0" w:color="auto"/>
      </w:divBdr>
    </w:div>
    <w:div w:id="1373191971">
      <w:bodyDiv w:val="1"/>
      <w:marLeft w:val="0"/>
      <w:marRight w:val="0"/>
      <w:marTop w:val="0"/>
      <w:marBottom w:val="0"/>
      <w:divBdr>
        <w:top w:val="none" w:sz="0" w:space="0" w:color="auto"/>
        <w:left w:val="none" w:sz="0" w:space="0" w:color="auto"/>
        <w:bottom w:val="none" w:sz="0" w:space="0" w:color="auto"/>
        <w:right w:val="none" w:sz="0" w:space="0" w:color="auto"/>
      </w:divBdr>
    </w:div>
    <w:div w:id="1405494037">
      <w:bodyDiv w:val="1"/>
      <w:marLeft w:val="0"/>
      <w:marRight w:val="0"/>
      <w:marTop w:val="0"/>
      <w:marBottom w:val="0"/>
      <w:divBdr>
        <w:top w:val="none" w:sz="0" w:space="0" w:color="auto"/>
        <w:left w:val="none" w:sz="0" w:space="0" w:color="auto"/>
        <w:bottom w:val="none" w:sz="0" w:space="0" w:color="auto"/>
        <w:right w:val="none" w:sz="0" w:space="0" w:color="auto"/>
      </w:divBdr>
    </w:div>
    <w:div w:id="1465008060">
      <w:bodyDiv w:val="1"/>
      <w:marLeft w:val="0"/>
      <w:marRight w:val="0"/>
      <w:marTop w:val="0"/>
      <w:marBottom w:val="0"/>
      <w:divBdr>
        <w:top w:val="none" w:sz="0" w:space="0" w:color="auto"/>
        <w:left w:val="none" w:sz="0" w:space="0" w:color="auto"/>
        <w:bottom w:val="none" w:sz="0" w:space="0" w:color="auto"/>
        <w:right w:val="none" w:sz="0" w:space="0" w:color="auto"/>
      </w:divBdr>
    </w:div>
    <w:div w:id="1469321208">
      <w:bodyDiv w:val="1"/>
      <w:marLeft w:val="0"/>
      <w:marRight w:val="0"/>
      <w:marTop w:val="0"/>
      <w:marBottom w:val="0"/>
      <w:divBdr>
        <w:top w:val="none" w:sz="0" w:space="0" w:color="auto"/>
        <w:left w:val="none" w:sz="0" w:space="0" w:color="auto"/>
        <w:bottom w:val="none" w:sz="0" w:space="0" w:color="auto"/>
        <w:right w:val="none" w:sz="0" w:space="0" w:color="auto"/>
      </w:divBdr>
    </w:div>
    <w:div w:id="1499152832">
      <w:bodyDiv w:val="1"/>
      <w:marLeft w:val="0"/>
      <w:marRight w:val="0"/>
      <w:marTop w:val="0"/>
      <w:marBottom w:val="0"/>
      <w:divBdr>
        <w:top w:val="none" w:sz="0" w:space="0" w:color="auto"/>
        <w:left w:val="none" w:sz="0" w:space="0" w:color="auto"/>
        <w:bottom w:val="none" w:sz="0" w:space="0" w:color="auto"/>
        <w:right w:val="none" w:sz="0" w:space="0" w:color="auto"/>
      </w:divBdr>
    </w:div>
    <w:div w:id="1525174059">
      <w:bodyDiv w:val="1"/>
      <w:marLeft w:val="0"/>
      <w:marRight w:val="0"/>
      <w:marTop w:val="0"/>
      <w:marBottom w:val="0"/>
      <w:divBdr>
        <w:top w:val="none" w:sz="0" w:space="0" w:color="auto"/>
        <w:left w:val="none" w:sz="0" w:space="0" w:color="auto"/>
        <w:bottom w:val="none" w:sz="0" w:space="0" w:color="auto"/>
        <w:right w:val="none" w:sz="0" w:space="0" w:color="auto"/>
      </w:divBdr>
      <w:divsChild>
        <w:div w:id="167182413">
          <w:marLeft w:val="0"/>
          <w:marRight w:val="0"/>
          <w:marTop w:val="0"/>
          <w:marBottom w:val="0"/>
          <w:divBdr>
            <w:top w:val="none" w:sz="0" w:space="0" w:color="auto"/>
            <w:left w:val="none" w:sz="0" w:space="0" w:color="auto"/>
            <w:bottom w:val="none" w:sz="0" w:space="0" w:color="auto"/>
            <w:right w:val="none" w:sz="0" w:space="0" w:color="auto"/>
          </w:divBdr>
        </w:div>
        <w:div w:id="205919957">
          <w:marLeft w:val="0"/>
          <w:marRight w:val="0"/>
          <w:marTop w:val="0"/>
          <w:marBottom w:val="0"/>
          <w:divBdr>
            <w:top w:val="none" w:sz="0" w:space="0" w:color="auto"/>
            <w:left w:val="none" w:sz="0" w:space="0" w:color="auto"/>
            <w:bottom w:val="none" w:sz="0" w:space="0" w:color="auto"/>
            <w:right w:val="none" w:sz="0" w:space="0" w:color="auto"/>
          </w:divBdr>
        </w:div>
        <w:div w:id="373962545">
          <w:marLeft w:val="0"/>
          <w:marRight w:val="0"/>
          <w:marTop w:val="0"/>
          <w:marBottom w:val="0"/>
          <w:divBdr>
            <w:top w:val="none" w:sz="0" w:space="0" w:color="auto"/>
            <w:left w:val="none" w:sz="0" w:space="0" w:color="auto"/>
            <w:bottom w:val="none" w:sz="0" w:space="0" w:color="auto"/>
            <w:right w:val="none" w:sz="0" w:space="0" w:color="auto"/>
          </w:divBdr>
        </w:div>
        <w:div w:id="609707222">
          <w:marLeft w:val="0"/>
          <w:marRight w:val="0"/>
          <w:marTop w:val="0"/>
          <w:marBottom w:val="0"/>
          <w:divBdr>
            <w:top w:val="none" w:sz="0" w:space="0" w:color="auto"/>
            <w:left w:val="none" w:sz="0" w:space="0" w:color="auto"/>
            <w:bottom w:val="none" w:sz="0" w:space="0" w:color="auto"/>
            <w:right w:val="none" w:sz="0" w:space="0" w:color="auto"/>
          </w:divBdr>
        </w:div>
        <w:div w:id="612785879">
          <w:marLeft w:val="0"/>
          <w:marRight w:val="0"/>
          <w:marTop w:val="0"/>
          <w:marBottom w:val="0"/>
          <w:divBdr>
            <w:top w:val="none" w:sz="0" w:space="0" w:color="auto"/>
            <w:left w:val="none" w:sz="0" w:space="0" w:color="auto"/>
            <w:bottom w:val="none" w:sz="0" w:space="0" w:color="auto"/>
            <w:right w:val="none" w:sz="0" w:space="0" w:color="auto"/>
          </w:divBdr>
        </w:div>
        <w:div w:id="613680143">
          <w:marLeft w:val="0"/>
          <w:marRight w:val="0"/>
          <w:marTop w:val="0"/>
          <w:marBottom w:val="0"/>
          <w:divBdr>
            <w:top w:val="none" w:sz="0" w:space="0" w:color="auto"/>
            <w:left w:val="none" w:sz="0" w:space="0" w:color="auto"/>
            <w:bottom w:val="none" w:sz="0" w:space="0" w:color="auto"/>
            <w:right w:val="none" w:sz="0" w:space="0" w:color="auto"/>
          </w:divBdr>
        </w:div>
        <w:div w:id="807160792">
          <w:marLeft w:val="0"/>
          <w:marRight w:val="0"/>
          <w:marTop w:val="0"/>
          <w:marBottom w:val="0"/>
          <w:divBdr>
            <w:top w:val="none" w:sz="0" w:space="0" w:color="auto"/>
            <w:left w:val="none" w:sz="0" w:space="0" w:color="auto"/>
            <w:bottom w:val="none" w:sz="0" w:space="0" w:color="auto"/>
            <w:right w:val="none" w:sz="0" w:space="0" w:color="auto"/>
          </w:divBdr>
        </w:div>
        <w:div w:id="1241408736">
          <w:marLeft w:val="0"/>
          <w:marRight w:val="0"/>
          <w:marTop w:val="0"/>
          <w:marBottom w:val="0"/>
          <w:divBdr>
            <w:top w:val="none" w:sz="0" w:space="0" w:color="auto"/>
            <w:left w:val="none" w:sz="0" w:space="0" w:color="auto"/>
            <w:bottom w:val="none" w:sz="0" w:space="0" w:color="auto"/>
            <w:right w:val="none" w:sz="0" w:space="0" w:color="auto"/>
          </w:divBdr>
        </w:div>
        <w:div w:id="1317370645">
          <w:marLeft w:val="0"/>
          <w:marRight w:val="0"/>
          <w:marTop w:val="0"/>
          <w:marBottom w:val="0"/>
          <w:divBdr>
            <w:top w:val="none" w:sz="0" w:space="0" w:color="auto"/>
            <w:left w:val="none" w:sz="0" w:space="0" w:color="auto"/>
            <w:bottom w:val="none" w:sz="0" w:space="0" w:color="auto"/>
            <w:right w:val="none" w:sz="0" w:space="0" w:color="auto"/>
          </w:divBdr>
        </w:div>
        <w:div w:id="1372922893">
          <w:marLeft w:val="0"/>
          <w:marRight w:val="0"/>
          <w:marTop w:val="0"/>
          <w:marBottom w:val="0"/>
          <w:divBdr>
            <w:top w:val="none" w:sz="0" w:space="0" w:color="auto"/>
            <w:left w:val="none" w:sz="0" w:space="0" w:color="auto"/>
            <w:bottom w:val="none" w:sz="0" w:space="0" w:color="auto"/>
            <w:right w:val="none" w:sz="0" w:space="0" w:color="auto"/>
          </w:divBdr>
        </w:div>
        <w:div w:id="1631012344">
          <w:marLeft w:val="0"/>
          <w:marRight w:val="0"/>
          <w:marTop w:val="0"/>
          <w:marBottom w:val="0"/>
          <w:divBdr>
            <w:top w:val="none" w:sz="0" w:space="0" w:color="auto"/>
            <w:left w:val="none" w:sz="0" w:space="0" w:color="auto"/>
            <w:bottom w:val="none" w:sz="0" w:space="0" w:color="auto"/>
            <w:right w:val="none" w:sz="0" w:space="0" w:color="auto"/>
          </w:divBdr>
        </w:div>
        <w:div w:id="1964967141">
          <w:marLeft w:val="0"/>
          <w:marRight w:val="0"/>
          <w:marTop w:val="0"/>
          <w:marBottom w:val="0"/>
          <w:divBdr>
            <w:top w:val="none" w:sz="0" w:space="0" w:color="auto"/>
            <w:left w:val="none" w:sz="0" w:space="0" w:color="auto"/>
            <w:bottom w:val="none" w:sz="0" w:space="0" w:color="auto"/>
            <w:right w:val="none" w:sz="0" w:space="0" w:color="auto"/>
          </w:divBdr>
        </w:div>
        <w:div w:id="2030140543">
          <w:marLeft w:val="0"/>
          <w:marRight w:val="0"/>
          <w:marTop w:val="0"/>
          <w:marBottom w:val="0"/>
          <w:divBdr>
            <w:top w:val="none" w:sz="0" w:space="0" w:color="auto"/>
            <w:left w:val="none" w:sz="0" w:space="0" w:color="auto"/>
            <w:bottom w:val="none" w:sz="0" w:space="0" w:color="auto"/>
            <w:right w:val="none" w:sz="0" w:space="0" w:color="auto"/>
          </w:divBdr>
        </w:div>
        <w:div w:id="2055807266">
          <w:marLeft w:val="0"/>
          <w:marRight w:val="0"/>
          <w:marTop w:val="0"/>
          <w:marBottom w:val="0"/>
          <w:divBdr>
            <w:top w:val="none" w:sz="0" w:space="0" w:color="auto"/>
            <w:left w:val="none" w:sz="0" w:space="0" w:color="auto"/>
            <w:bottom w:val="none" w:sz="0" w:space="0" w:color="auto"/>
            <w:right w:val="none" w:sz="0" w:space="0" w:color="auto"/>
          </w:divBdr>
        </w:div>
        <w:div w:id="2094274751">
          <w:marLeft w:val="0"/>
          <w:marRight w:val="0"/>
          <w:marTop w:val="0"/>
          <w:marBottom w:val="0"/>
          <w:divBdr>
            <w:top w:val="none" w:sz="0" w:space="0" w:color="auto"/>
            <w:left w:val="none" w:sz="0" w:space="0" w:color="auto"/>
            <w:bottom w:val="none" w:sz="0" w:space="0" w:color="auto"/>
            <w:right w:val="none" w:sz="0" w:space="0" w:color="auto"/>
          </w:divBdr>
        </w:div>
      </w:divsChild>
    </w:div>
    <w:div w:id="1563909561">
      <w:bodyDiv w:val="1"/>
      <w:marLeft w:val="0"/>
      <w:marRight w:val="0"/>
      <w:marTop w:val="0"/>
      <w:marBottom w:val="0"/>
      <w:divBdr>
        <w:top w:val="none" w:sz="0" w:space="0" w:color="auto"/>
        <w:left w:val="none" w:sz="0" w:space="0" w:color="auto"/>
        <w:bottom w:val="none" w:sz="0" w:space="0" w:color="auto"/>
        <w:right w:val="none" w:sz="0" w:space="0" w:color="auto"/>
      </w:divBdr>
    </w:div>
    <w:div w:id="1582717941">
      <w:bodyDiv w:val="1"/>
      <w:marLeft w:val="0"/>
      <w:marRight w:val="0"/>
      <w:marTop w:val="0"/>
      <w:marBottom w:val="0"/>
      <w:divBdr>
        <w:top w:val="none" w:sz="0" w:space="0" w:color="auto"/>
        <w:left w:val="none" w:sz="0" w:space="0" w:color="auto"/>
        <w:bottom w:val="none" w:sz="0" w:space="0" w:color="auto"/>
        <w:right w:val="none" w:sz="0" w:space="0" w:color="auto"/>
      </w:divBdr>
    </w:div>
    <w:div w:id="16455019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66668016">
      <w:bodyDiv w:val="1"/>
      <w:marLeft w:val="0"/>
      <w:marRight w:val="0"/>
      <w:marTop w:val="0"/>
      <w:marBottom w:val="0"/>
      <w:divBdr>
        <w:top w:val="none" w:sz="0" w:space="0" w:color="auto"/>
        <w:left w:val="none" w:sz="0" w:space="0" w:color="auto"/>
        <w:bottom w:val="none" w:sz="0" w:space="0" w:color="auto"/>
        <w:right w:val="none" w:sz="0" w:space="0" w:color="auto"/>
      </w:divBdr>
    </w:div>
    <w:div w:id="1717779976">
      <w:bodyDiv w:val="1"/>
      <w:marLeft w:val="0"/>
      <w:marRight w:val="0"/>
      <w:marTop w:val="0"/>
      <w:marBottom w:val="0"/>
      <w:divBdr>
        <w:top w:val="none" w:sz="0" w:space="0" w:color="auto"/>
        <w:left w:val="none" w:sz="0" w:space="0" w:color="auto"/>
        <w:bottom w:val="none" w:sz="0" w:space="0" w:color="auto"/>
        <w:right w:val="none" w:sz="0" w:space="0" w:color="auto"/>
      </w:divBdr>
    </w:div>
    <w:div w:id="1722825671">
      <w:bodyDiv w:val="1"/>
      <w:marLeft w:val="0"/>
      <w:marRight w:val="0"/>
      <w:marTop w:val="0"/>
      <w:marBottom w:val="0"/>
      <w:divBdr>
        <w:top w:val="none" w:sz="0" w:space="0" w:color="auto"/>
        <w:left w:val="none" w:sz="0" w:space="0" w:color="auto"/>
        <w:bottom w:val="none" w:sz="0" w:space="0" w:color="auto"/>
        <w:right w:val="none" w:sz="0" w:space="0" w:color="auto"/>
      </w:divBdr>
    </w:div>
    <w:div w:id="1737316702">
      <w:bodyDiv w:val="1"/>
      <w:marLeft w:val="0"/>
      <w:marRight w:val="0"/>
      <w:marTop w:val="0"/>
      <w:marBottom w:val="0"/>
      <w:divBdr>
        <w:top w:val="none" w:sz="0" w:space="0" w:color="auto"/>
        <w:left w:val="none" w:sz="0" w:space="0" w:color="auto"/>
        <w:bottom w:val="none" w:sz="0" w:space="0" w:color="auto"/>
        <w:right w:val="none" w:sz="0" w:space="0" w:color="auto"/>
      </w:divBdr>
    </w:div>
    <w:div w:id="1748720190">
      <w:bodyDiv w:val="1"/>
      <w:marLeft w:val="0"/>
      <w:marRight w:val="0"/>
      <w:marTop w:val="0"/>
      <w:marBottom w:val="0"/>
      <w:divBdr>
        <w:top w:val="none" w:sz="0" w:space="0" w:color="auto"/>
        <w:left w:val="none" w:sz="0" w:space="0" w:color="auto"/>
        <w:bottom w:val="none" w:sz="0" w:space="0" w:color="auto"/>
        <w:right w:val="none" w:sz="0" w:space="0" w:color="auto"/>
      </w:divBdr>
    </w:div>
    <w:div w:id="1825586025">
      <w:bodyDiv w:val="1"/>
      <w:marLeft w:val="0"/>
      <w:marRight w:val="0"/>
      <w:marTop w:val="0"/>
      <w:marBottom w:val="0"/>
      <w:divBdr>
        <w:top w:val="none" w:sz="0" w:space="0" w:color="auto"/>
        <w:left w:val="none" w:sz="0" w:space="0" w:color="auto"/>
        <w:bottom w:val="none" w:sz="0" w:space="0" w:color="auto"/>
        <w:right w:val="none" w:sz="0" w:space="0" w:color="auto"/>
      </w:divBdr>
    </w:div>
    <w:div w:id="1879078117">
      <w:bodyDiv w:val="1"/>
      <w:marLeft w:val="0"/>
      <w:marRight w:val="0"/>
      <w:marTop w:val="0"/>
      <w:marBottom w:val="0"/>
      <w:divBdr>
        <w:top w:val="none" w:sz="0" w:space="0" w:color="auto"/>
        <w:left w:val="none" w:sz="0" w:space="0" w:color="auto"/>
        <w:bottom w:val="none" w:sz="0" w:space="0" w:color="auto"/>
        <w:right w:val="none" w:sz="0" w:space="0" w:color="auto"/>
      </w:divBdr>
    </w:div>
    <w:div w:id="1963686916">
      <w:bodyDiv w:val="1"/>
      <w:marLeft w:val="0"/>
      <w:marRight w:val="0"/>
      <w:marTop w:val="0"/>
      <w:marBottom w:val="0"/>
      <w:divBdr>
        <w:top w:val="none" w:sz="0" w:space="0" w:color="auto"/>
        <w:left w:val="none" w:sz="0" w:space="0" w:color="auto"/>
        <w:bottom w:val="none" w:sz="0" w:space="0" w:color="auto"/>
        <w:right w:val="none" w:sz="0" w:space="0" w:color="auto"/>
      </w:divBdr>
    </w:div>
    <w:div w:id="1985885697">
      <w:bodyDiv w:val="1"/>
      <w:marLeft w:val="0"/>
      <w:marRight w:val="0"/>
      <w:marTop w:val="0"/>
      <w:marBottom w:val="0"/>
      <w:divBdr>
        <w:top w:val="none" w:sz="0" w:space="0" w:color="auto"/>
        <w:left w:val="none" w:sz="0" w:space="0" w:color="auto"/>
        <w:bottom w:val="none" w:sz="0" w:space="0" w:color="auto"/>
        <w:right w:val="none" w:sz="0" w:space="0" w:color="auto"/>
      </w:divBdr>
    </w:div>
    <w:div w:id="1999335952">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38043200">
      <w:bodyDiv w:val="1"/>
      <w:marLeft w:val="0"/>
      <w:marRight w:val="0"/>
      <w:marTop w:val="0"/>
      <w:marBottom w:val="0"/>
      <w:divBdr>
        <w:top w:val="none" w:sz="0" w:space="0" w:color="auto"/>
        <w:left w:val="none" w:sz="0" w:space="0" w:color="auto"/>
        <w:bottom w:val="none" w:sz="0" w:space="0" w:color="auto"/>
        <w:right w:val="none" w:sz="0" w:space="0" w:color="auto"/>
      </w:divBdr>
      <w:divsChild>
        <w:div w:id="1932162480">
          <w:marLeft w:val="0"/>
          <w:marRight w:val="0"/>
          <w:marTop w:val="0"/>
          <w:marBottom w:val="0"/>
          <w:divBdr>
            <w:top w:val="none" w:sz="0" w:space="0" w:color="auto"/>
            <w:left w:val="none" w:sz="0" w:space="0" w:color="auto"/>
            <w:bottom w:val="none" w:sz="0" w:space="0" w:color="auto"/>
            <w:right w:val="none" w:sz="0" w:space="0" w:color="auto"/>
          </w:divBdr>
        </w:div>
        <w:div w:id="2136176391">
          <w:marLeft w:val="0"/>
          <w:marRight w:val="0"/>
          <w:marTop w:val="45"/>
          <w:marBottom w:val="45"/>
          <w:divBdr>
            <w:top w:val="none" w:sz="0" w:space="0" w:color="auto"/>
            <w:left w:val="none" w:sz="0" w:space="0" w:color="auto"/>
            <w:bottom w:val="none" w:sz="0" w:space="0" w:color="auto"/>
            <w:right w:val="none" w:sz="0" w:space="0" w:color="auto"/>
          </w:divBdr>
        </w:div>
      </w:divsChild>
    </w:div>
    <w:div w:id="2043744333">
      <w:bodyDiv w:val="1"/>
      <w:marLeft w:val="0"/>
      <w:marRight w:val="0"/>
      <w:marTop w:val="0"/>
      <w:marBottom w:val="0"/>
      <w:divBdr>
        <w:top w:val="none" w:sz="0" w:space="0" w:color="auto"/>
        <w:left w:val="none" w:sz="0" w:space="0" w:color="auto"/>
        <w:bottom w:val="none" w:sz="0" w:space="0" w:color="auto"/>
        <w:right w:val="none" w:sz="0" w:space="0" w:color="auto"/>
      </w:divBdr>
      <w:divsChild>
        <w:div w:id="1050766203">
          <w:marLeft w:val="0"/>
          <w:marRight w:val="0"/>
          <w:marTop w:val="0"/>
          <w:marBottom w:val="0"/>
          <w:divBdr>
            <w:top w:val="none" w:sz="0" w:space="0" w:color="auto"/>
            <w:left w:val="none" w:sz="0" w:space="0" w:color="auto"/>
            <w:bottom w:val="none" w:sz="0" w:space="0" w:color="auto"/>
            <w:right w:val="none" w:sz="0" w:space="0" w:color="auto"/>
          </w:divBdr>
        </w:div>
        <w:div w:id="1531069650">
          <w:marLeft w:val="0"/>
          <w:marRight w:val="0"/>
          <w:marTop w:val="45"/>
          <w:marBottom w:val="45"/>
          <w:divBdr>
            <w:top w:val="none" w:sz="0" w:space="0" w:color="auto"/>
            <w:left w:val="none" w:sz="0" w:space="0" w:color="auto"/>
            <w:bottom w:val="none" w:sz="0" w:space="0" w:color="auto"/>
            <w:right w:val="none" w:sz="0" w:space="0" w:color="auto"/>
          </w:divBdr>
        </w:div>
      </w:divsChild>
    </w:div>
    <w:div w:id="2045057641">
      <w:bodyDiv w:val="1"/>
      <w:marLeft w:val="0"/>
      <w:marRight w:val="0"/>
      <w:marTop w:val="0"/>
      <w:marBottom w:val="0"/>
      <w:divBdr>
        <w:top w:val="none" w:sz="0" w:space="0" w:color="auto"/>
        <w:left w:val="none" w:sz="0" w:space="0" w:color="auto"/>
        <w:bottom w:val="none" w:sz="0" w:space="0" w:color="auto"/>
        <w:right w:val="none" w:sz="0" w:space="0" w:color="auto"/>
      </w:divBdr>
    </w:div>
    <w:div w:id="2125339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eb.dev/explore/progressive-web-apps" TargetMode="External"/><Relationship Id="rId17" Type="http://schemas.openxmlformats.org/officeDocument/2006/relationships/header" Target="header2.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Theme1">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b53d67-0ce4-4bda-a0d6-5fb656f404cc" xsi:nil="true"/>
    <lcf76f155ced4ddcb4097134ff3c332f xmlns="7e1791f5-fa0d-4a29-b8a1-f101fc0f7dd6">
      <Terms xmlns="http://schemas.microsoft.com/office/infopath/2007/PartnerControls"/>
    </lcf76f155ced4ddcb4097134ff3c332f>
    <SharedWithUsers xmlns="7eb53d67-0ce4-4bda-a0d6-5fb656f404cc">
      <UserInfo>
        <DisplayName>Edvinas Baranauskas</DisplayName>
        <AccountId>1452</AccountId>
        <AccountType/>
      </UserInfo>
      <UserInfo>
        <DisplayName>Donatas Piragis</DisplayName>
        <AccountId>1461</AccountId>
        <AccountType/>
      </UserInfo>
    </SharedWithUsers>
    <Data xmlns="7e1791f5-fa0d-4a29-b8a1-f101fc0f7dd6" xsi:nil="true"/>
    <Data_x002d_ xmlns="7e1791f5-fa0d-4a29-b8a1-f101fc0f7d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B2951D2DFF59145A7F9DD1D2AEA0FA0" ma:contentTypeVersion="17" ma:contentTypeDescription="Create a new document." ma:contentTypeScope="" ma:versionID="6ff435f309e9d933e1a49495e37a7a2e">
  <xsd:schema xmlns:xsd="http://www.w3.org/2001/XMLSchema" xmlns:xs="http://www.w3.org/2001/XMLSchema" xmlns:p="http://schemas.microsoft.com/office/2006/metadata/properties" xmlns:ns2="7e1791f5-fa0d-4a29-b8a1-f101fc0f7dd6" xmlns:ns3="7eb53d67-0ce4-4bda-a0d6-5fb656f404cc" targetNamespace="http://schemas.microsoft.com/office/2006/metadata/properties" ma:root="true" ma:fieldsID="0693c758d8ada0d8557f4c26afbc4215" ns2:_="" ns3:_="">
    <xsd:import namespace="7e1791f5-fa0d-4a29-b8a1-f101fc0f7dd6"/>
    <xsd:import namespace="7eb53d67-0ce4-4bda-a0d6-5fb656f404cc"/>
    <xsd:element name="properties">
      <xsd:complexType>
        <xsd:sequence>
          <xsd:element name="documentManagement">
            <xsd:complexType>
              <xsd:all>
                <xsd:element ref="ns2:MediaServiceMetadata" minOccurs="0"/>
                <xsd:element ref="ns2:MediaServiceFastMetadata" minOccurs="0"/>
                <xsd:element ref="ns2:Data" minOccurs="0"/>
                <xsd:element ref="ns2:Data_x002d_"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791f5-fa0d-4a29-b8a1-f101fc0f7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description="Data" ma:format="DateOnly" ma:internalName="Data">
      <xsd:simpleType>
        <xsd:restriction base="dms:DateTime"/>
      </xsd:simpleType>
    </xsd:element>
    <xsd:element name="Data_x002d_" ma:index="11" nillable="true" ma:displayName="Data-" ma:description="Data" ma:format="Dropdown" ma:internalName="Data_x002d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a15e4-e812-4a5f-b1c5-bb3c4c340f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53d67-0ce4-4bda-a0d6-5fb656f40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0dfd6-9b43-419e-9a49-e198ac5804a1}" ma:internalName="TaxCatchAll" ma:showField="CatchAllData" ma:web="7eb53d67-0ce4-4bda-a0d6-5fb656f404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803F82-2195-4D54-AD58-0B12761217D1}">
  <ds:schemaRefs>
    <ds:schemaRef ds:uri="http://schemas.microsoft.com/office/2006/metadata/properties"/>
    <ds:schemaRef ds:uri="http://schemas.microsoft.com/office/infopath/2007/PartnerControls"/>
    <ds:schemaRef ds:uri="7eb53d67-0ce4-4bda-a0d6-5fb656f404cc"/>
    <ds:schemaRef ds:uri="7e1791f5-fa0d-4a29-b8a1-f101fc0f7dd6"/>
  </ds:schemaRefs>
</ds:datastoreItem>
</file>

<file path=customXml/itemProps3.xml><?xml version="1.0" encoding="utf-8"?>
<ds:datastoreItem xmlns:ds="http://schemas.openxmlformats.org/officeDocument/2006/customXml" ds:itemID="{177BD497-11F7-40AC-A4D8-4BD80397FF64}">
  <ds:schemaRefs>
    <ds:schemaRef ds:uri="http://schemas.microsoft.com/sharepoint/v3/contenttype/forms"/>
  </ds:schemaRefs>
</ds:datastoreItem>
</file>

<file path=customXml/itemProps4.xml><?xml version="1.0" encoding="utf-8"?>
<ds:datastoreItem xmlns:ds="http://schemas.openxmlformats.org/officeDocument/2006/customXml" ds:itemID="{2E1722A2-E012-4C73-B42D-AD2E8C648A92}">
  <ds:schemaRefs>
    <ds:schemaRef ds:uri="http://schemas.openxmlformats.org/officeDocument/2006/bibliography"/>
  </ds:schemaRefs>
</ds:datastoreItem>
</file>

<file path=customXml/itemProps5.xml><?xml version="1.0" encoding="utf-8"?>
<ds:datastoreItem xmlns:ds="http://schemas.openxmlformats.org/officeDocument/2006/customXml" ds:itemID="{56447BFC-E02C-4274-B546-E0B4FD0EE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791f5-fa0d-4a29-b8a1-f101fc0f7dd6"/>
    <ds:schemaRef ds:uri="7eb53d67-0ce4-4bda-a0d6-5fb656f4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21829</Words>
  <Characters>124429</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145967</CharactersWithSpaces>
  <SharedDoc>false</SharedDoc>
  <HLinks>
    <vt:vector size="390" baseType="variant">
      <vt:variant>
        <vt:i4>7995483</vt:i4>
      </vt:variant>
      <vt:variant>
        <vt:i4>1029</vt:i4>
      </vt:variant>
      <vt:variant>
        <vt:i4>0</vt:i4>
      </vt:variant>
      <vt:variant>
        <vt:i4>5</vt:i4>
      </vt:variant>
      <vt:variant>
        <vt:lpwstr/>
      </vt:variant>
      <vt:variant>
        <vt:lpwstr>_Priedas_Nr._4.</vt:lpwstr>
      </vt:variant>
      <vt:variant>
        <vt:i4>7995483</vt:i4>
      </vt:variant>
      <vt:variant>
        <vt:i4>1026</vt:i4>
      </vt:variant>
      <vt:variant>
        <vt:i4>0</vt:i4>
      </vt:variant>
      <vt:variant>
        <vt:i4>5</vt:i4>
      </vt:variant>
      <vt:variant>
        <vt:lpwstr/>
      </vt:variant>
      <vt:variant>
        <vt:lpwstr>_Priedas_Nr._4.</vt:lpwstr>
      </vt:variant>
      <vt:variant>
        <vt:i4>7995483</vt:i4>
      </vt:variant>
      <vt:variant>
        <vt:i4>1014</vt:i4>
      </vt:variant>
      <vt:variant>
        <vt:i4>0</vt:i4>
      </vt:variant>
      <vt:variant>
        <vt:i4>5</vt:i4>
      </vt:variant>
      <vt:variant>
        <vt:lpwstr/>
      </vt:variant>
      <vt:variant>
        <vt:lpwstr>_Priedas_Nr._4.</vt:lpwstr>
      </vt:variant>
      <vt:variant>
        <vt:i4>7995483</vt:i4>
      </vt:variant>
      <vt:variant>
        <vt:i4>1008</vt:i4>
      </vt:variant>
      <vt:variant>
        <vt:i4>0</vt:i4>
      </vt:variant>
      <vt:variant>
        <vt:i4>5</vt:i4>
      </vt:variant>
      <vt:variant>
        <vt:lpwstr/>
      </vt:variant>
      <vt:variant>
        <vt:lpwstr>_Priedas_Nr._4.</vt:lpwstr>
      </vt:variant>
      <vt:variant>
        <vt:i4>7995483</vt:i4>
      </vt:variant>
      <vt:variant>
        <vt:i4>999</vt:i4>
      </vt:variant>
      <vt:variant>
        <vt:i4>0</vt:i4>
      </vt:variant>
      <vt:variant>
        <vt:i4>5</vt:i4>
      </vt:variant>
      <vt:variant>
        <vt:lpwstr/>
      </vt:variant>
      <vt:variant>
        <vt:lpwstr>_Priedas_Nr._4.</vt:lpwstr>
      </vt:variant>
      <vt:variant>
        <vt:i4>7995483</vt:i4>
      </vt:variant>
      <vt:variant>
        <vt:i4>987</vt:i4>
      </vt:variant>
      <vt:variant>
        <vt:i4>0</vt:i4>
      </vt:variant>
      <vt:variant>
        <vt:i4>5</vt:i4>
      </vt:variant>
      <vt:variant>
        <vt:lpwstr/>
      </vt:variant>
      <vt:variant>
        <vt:lpwstr>_Priedas_Nr._4.</vt:lpwstr>
      </vt:variant>
      <vt:variant>
        <vt:i4>7995483</vt:i4>
      </vt:variant>
      <vt:variant>
        <vt:i4>981</vt:i4>
      </vt:variant>
      <vt:variant>
        <vt:i4>0</vt:i4>
      </vt:variant>
      <vt:variant>
        <vt:i4>5</vt:i4>
      </vt:variant>
      <vt:variant>
        <vt:lpwstr/>
      </vt:variant>
      <vt:variant>
        <vt:lpwstr>_Priedas_Nr._4.</vt:lpwstr>
      </vt:variant>
      <vt:variant>
        <vt:i4>7995483</vt:i4>
      </vt:variant>
      <vt:variant>
        <vt:i4>972</vt:i4>
      </vt:variant>
      <vt:variant>
        <vt:i4>0</vt:i4>
      </vt:variant>
      <vt:variant>
        <vt:i4>5</vt:i4>
      </vt:variant>
      <vt:variant>
        <vt:lpwstr/>
      </vt:variant>
      <vt:variant>
        <vt:lpwstr>_Priedas_Nr._4.</vt:lpwstr>
      </vt:variant>
      <vt:variant>
        <vt:i4>7995483</vt:i4>
      </vt:variant>
      <vt:variant>
        <vt:i4>969</vt:i4>
      </vt:variant>
      <vt:variant>
        <vt:i4>0</vt:i4>
      </vt:variant>
      <vt:variant>
        <vt:i4>5</vt:i4>
      </vt:variant>
      <vt:variant>
        <vt:lpwstr/>
      </vt:variant>
      <vt:variant>
        <vt:lpwstr>_Priedas_Nr._4.</vt:lpwstr>
      </vt:variant>
      <vt:variant>
        <vt:i4>7995483</vt:i4>
      </vt:variant>
      <vt:variant>
        <vt:i4>957</vt:i4>
      </vt:variant>
      <vt:variant>
        <vt:i4>0</vt:i4>
      </vt:variant>
      <vt:variant>
        <vt:i4>5</vt:i4>
      </vt:variant>
      <vt:variant>
        <vt:lpwstr/>
      </vt:variant>
      <vt:variant>
        <vt:lpwstr>_Priedas_Nr._4.</vt:lpwstr>
      </vt:variant>
      <vt:variant>
        <vt:i4>7995483</vt:i4>
      </vt:variant>
      <vt:variant>
        <vt:i4>954</vt:i4>
      </vt:variant>
      <vt:variant>
        <vt:i4>0</vt:i4>
      </vt:variant>
      <vt:variant>
        <vt:i4>5</vt:i4>
      </vt:variant>
      <vt:variant>
        <vt:lpwstr/>
      </vt:variant>
      <vt:variant>
        <vt:lpwstr>_Priedas_Nr._4.</vt:lpwstr>
      </vt:variant>
      <vt:variant>
        <vt:i4>7995483</vt:i4>
      </vt:variant>
      <vt:variant>
        <vt:i4>948</vt:i4>
      </vt:variant>
      <vt:variant>
        <vt:i4>0</vt:i4>
      </vt:variant>
      <vt:variant>
        <vt:i4>5</vt:i4>
      </vt:variant>
      <vt:variant>
        <vt:lpwstr/>
      </vt:variant>
      <vt:variant>
        <vt:lpwstr>_Priedas_Nr._4.</vt:lpwstr>
      </vt:variant>
      <vt:variant>
        <vt:i4>7995483</vt:i4>
      </vt:variant>
      <vt:variant>
        <vt:i4>942</vt:i4>
      </vt:variant>
      <vt:variant>
        <vt:i4>0</vt:i4>
      </vt:variant>
      <vt:variant>
        <vt:i4>5</vt:i4>
      </vt:variant>
      <vt:variant>
        <vt:lpwstr/>
      </vt:variant>
      <vt:variant>
        <vt:lpwstr>_Priedas_Nr._4.</vt:lpwstr>
      </vt:variant>
      <vt:variant>
        <vt:i4>7995483</vt:i4>
      </vt:variant>
      <vt:variant>
        <vt:i4>933</vt:i4>
      </vt:variant>
      <vt:variant>
        <vt:i4>0</vt:i4>
      </vt:variant>
      <vt:variant>
        <vt:i4>5</vt:i4>
      </vt:variant>
      <vt:variant>
        <vt:lpwstr/>
      </vt:variant>
      <vt:variant>
        <vt:lpwstr>_Priedas_Nr._4.</vt:lpwstr>
      </vt:variant>
      <vt:variant>
        <vt:i4>7995483</vt:i4>
      </vt:variant>
      <vt:variant>
        <vt:i4>927</vt:i4>
      </vt:variant>
      <vt:variant>
        <vt:i4>0</vt:i4>
      </vt:variant>
      <vt:variant>
        <vt:i4>5</vt:i4>
      </vt:variant>
      <vt:variant>
        <vt:lpwstr/>
      </vt:variant>
      <vt:variant>
        <vt:lpwstr>_Priedas_Nr._4.</vt:lpwstr>
      </vt:variant>
      <vt:variant>
        <vt:i4>7995483</vt:i4>
      </vt:variant>
      <vt:variant>
        <vt:i4>924</vt:i4>
      </vt:variant>
      <vt:variant>
        <vt:i4>0</vt:i4>
      </vt:variant>
      <vt:variant>
        <vt:i4>5</vt:i4>
      </vt:variant>
      <vt:variant>
        <vt:lpwstr/>
      </vt:variant>
      <vt:variant>
        <vt:lpwstr>_Priedas_Nr._4.</vt:lpwstr>
      </vt:variant>
      <vt:variant>
        <vt:i4>7995483</vt:i4>
      </vt:variant>
      <vt:variant>
        <vt:i4>918</vt:i4>
      </vt:variant>
      <vt:variant>
        <vt:i4>0</vt:i4>
      </vt:variant>
      <vt:variant>
        <vt:i4>5</vt:i4>
      </vt:variant>
      <vt:variant>
        <vt:lpwstr/>
      </vt:variant>
      <vt:variant>
        <vt:lpwstr>_Priedas_Nr._4.</vt:lpwstr>
      </vt:variant>
      <vt:variant>
        <vt:i4>7995483</vt:i4>
      </vt:variant>
      <vt:variant>
        <vt:i4>909</vt:i4>
      </vt:variant>
      <vt:variant>
        <vt:i4>0</vt:i4>
      </vt:variant>
      <vt:variant>
        <vt:i4>5</vt:i4>
      </vt:variant>
      <vt:variant>
        <vt:lpwstr/>
      </vt:variant>
      <vt:variant>
        <vt:lpwstr>_Priedas_Nr._4.</vt:lpwstr>
      </vt:variant>
      <vt:variant>
        <vt:i4>7995483</vt:i4>
      </vt:variant>
      <vt:variant>
        <vt:i4>885</vt:i4>
      </vt:variant>
      <vt:variant>
        <vt:i4>0</vt:i4>
      </vt:variant>
      <vt:variant>
        <vt:i4>5</vt:i4>
      </vt:variant>
      <vt:variant>
        <vt:lpwstr/>
      </vt:variant>
      <vt:variant>
        <vt:lpwstr>_Priedas_Nr._4.</vt:lpwstr>
      </vt:variant>
      <vt:variant>
        <vt:i4>7995483</vt:i4>
      </vt:variant>
      <vt:variant>
        <vt:i4>876</vt:i4>
      </vt:variant>
      <vt:variant>
        <vt:i4>0</vt:i4>
      </vt:variant>
      <vt:variant>
        <vt:i4>5</vt:i4>
      </vt:variant>
      <vt:variant>
        <vt:lpwstr/>
      </vt:variant>
      <vt:variant>
        <vt:lpwstr>_Priedas_Nr._4.</vt:lpwstr>
      </vt:variant>
      <vt:variant>
        <vt:i4>7995483</vt:i4>
      </vt:variant>
      <vt:variant>
        <vt:i4>858</vt:i4>
      </vt:variant>
      <vt:variant>
        <vt:i4>0</vt:i4>
      </vt:variant>
      <vt:variant>
        <vt:i4>5</vt:i4>
      </vt:variant>
      <vt:variant>
        <vt:lpwstr/>
      </vt:variant>
      <vt:variant>
        <vt:lpwstr>_Priedas_Nr._4.</vt:lpwstr>
      </vt:variant>
      <vt:variant>
        <vt:i4>7995483</vt:i4>
      </vt:variant>
      <vt:variant>
        <vt:i4>840</vt:i4>
      </vt:variant>
      <vt:variant>
        <vt:i4>0</vt:i4>
      </vt:variant>
      <vt:variant>
        <vt:i4>5</vt:i4>
      </vt:variant>
      <vt:variant>
        <vt:lpwstr/>
      </vt:variant>
      <vt:variant>
        <vt:lpwstr>_Priedas_Nr._4.</vt:lpwstr>
      </vt:variant>
      <vt:variant>
        <vt:i4>7995483</vt:i4>
      </vt:variant>
      <vt:variant>
        <vt:i4>828</vt:i4>
      </vt:variant>
      <vt:variant>
        <vt:i4>0</vt:i4>
      </vt:variant>
      <vt:variant>
        <vt:i4>5</vt:i4>
      </vt:variant>
      <vt:variant>
        <vt:lpwstr/>
      </vt:variant>
      <vt:variant>
        <vt:lpwstr>_Priedas_Nr._4.</vt:lpwstr>
      </vt:variant>
      <vt:variant>
        <vt:i4>7995483</vt:i4>
      </vt:variant>
      <vt:variant>
        <vt:i4>819</vt:i4>
      </vt:variant>
      <vt:variant>
        <vt:i4>0</vt:i4>
      </vt:variant>
      <vt:variant>
        <vt:i4>5</vt:i4>
      </vt:variant>
      <vt:variant>
        <vt:lpwstr/>
      </vt:variant>
      <vt:variant>
        <vt:lpwstr>_Priedas_Nr._4.</vt:lpwstr>
      </vt:variant>
      <vt:variant>
        <vt:i4>7995483</vt:i4>
      </vt:variant>
      <vt:variant>
        <vt:i4>816</vt:i4>
      </vt:variant>
      <vt:variant>
        <vt:i4>0</vt:i4>
      </vt:variant>
      <vt:variant>
        <vt:i4>5</vt:i4>
      </vt:variant>
      <vt:variant>
        <vt:lpwstr/>
      </vt:variant>
      <vt:variant>
        <vt:lpwstr>_Priedas_Nr._4.</vt:lpwstr>
      </vt:variant>
      <vt:variant>
        <vt:i4>7995483</vt:i4>
      </vt:variant>
      <vt:variant>
        <vt:i4>804</vt:i4>
      </vt:variant>
      <vt:variant>
        <vt:i4>0</vt:i4>
      </vt:variant>
      <vt:variant>
        <vt:i4>5</vt:i4>
      </vt:variant>
      <vt:variant>
        <vt:lpwstr/>
      </vt:variant>
      <vt:variant>
        <vt:lpwstr>_Priedas_Nr._4.</vt:lpwstr>
      </vt:variant>
      <vt:variant>
        <vt:i4>7995483</vt:i4>
      </vt:variant>
      <vt:variant>
        <vt:i4>792</vt:i4>
      </vt:variant>
      <vt:variant>
        <vt:i4>0</vt:i4>
      </vt:variant>
      <vt:variant>
        <vt:i4>5</vt:i4>
      </vt:variant>
      <vt:variant>
        <vt:lpwstr/>
      </vt:variant>
      <vt:variant>
        <vt:lpwstr>_Priedas_Nr._4.</vt:lpwstr>
      </vt:variant>
      <vt:variant>
        <vt:i4>7995483</vt:i4>
      </vt:variant>
      <vt:variant>
        <vt:i4>780</vt:i4>
      </vt:variant>
      <vt:variant>
        <vt:i4>0</vt:i4>
      </vt:variant>
      <vt:variant>
        <vt:i4>5</vt:i4>
      </vt:variant>
      <vt:variant>
        <vt:lpwstr/>
      </vt:variant>
      <vt:variant>
        <vt:lpwstr>_Priedas_Nr._4.</vt:lpwstr>
      </vt:variant>
      <vt:variant>
        <vt:i4>7995483</vt:i4>
      </vt:variant>
      <vt:variant>
        <vt:i4>768</vt:i4>
      </vt:variant>
      <vt:variant>
        <vt:i4>0</vt:i4>
      </vt:variant>
      <vt:variant>
        <vt:i4>5</vt:i4>
      </vt:variant>
      <vt:variant>
        <vt:lpwstr/>
      </vt:variant>
      <vt:variant>
        <vt:lpwstr>_Priedas_Nr._4.</vt:lpwstr>
      </vt:variant>
      <vt:variant>
        <vt:i4>7995483</vt:i4>
      </vt:variant>
      <vt:variant>
        <vt:i4>753</vt:i4>
      </vt:variant>
      <vt:variant>
        <vt:i4>0</vt:i4>
      </vt:variant>
      <vt:variant>
        <vt:i4>5</vt:i4>
      </vt:variant>
      <vt:variant>
        <vt:lpwstr/>
      </vt:variant>
      <vt:variant>
        <vt:lpwstr>_Priedas_Nr._4.</vt:lpwstr>
      </vt:variant>
      <vt:variant>
        <vt:i4>7995483</vt:i4>
      </vt:variant>
      <vt:variant>
        <vt:i4>750</vt:i4>
      </vt:variant>
      <vt:variant>
        <vt:i4>0</vt:i4>
      </vt:variant>
      <vt:variant>
        <vt:i4>5</vt:i4>
      </vt:variant>
      <vt:variant>
        <vt:lpwstr/>
      </vt:variant>
      <vt:variant>
        <vt:lpwstr>_Priedas_Nr._4.</vt:lpwstr>
      </vt:variant>
      <vt:variant>
        <vt:i4>7995483</vt:i4>
      </vt:variant>
      <vt:variant>
        <vt:i4>741</vt:i4>
      </vt:variant>
      <vt:variant>
        <vt:i4>0</vt:i4>
      </vt:variant>
      <vt:variant>
        <vt:i4>5</vt:i4>
      </vt:variant>
      <vt:variant>
        <vt:lpwstr/>
      </vt:variant>
      <vt:variant>
        <vt:lpwstr>_Priedas_Nr._4.</vt:lpwstr>
      </vt:variant>
      <vt:variant>
        <vt:i4>7995483</vt:i4>
      </vt:variant>
      <vt:variant>
        <vt:i4>735</vt:i4>
      </vt:variant>
      <vt:variant>
        <vt:i4>0</vt:i4>
      </vt:variant>
      <vt:variant>
        <vt:i4>5</vt:i4>
      </vt:variant>
      <vt:variant>
        <vt:lpwstr/>
      </vt:variant>
      <vt:variant>
        <vt:lpwstr>_Priedas_Nr._4.</vt:lpwstr>
      </vt:variant>
      <vt:variant>
        <vt:i4>7995483</vt:i4>
      </vt:variant>
      <vt:variant>
        <vt:i4>729</vt:i4>
      </vt:variant>
      <vt:variant>
        <vt:i4>0</vt:i4>
      </vt:variant>
      <vt:variant>
        <vt:i4>5</vt:i4>
      </vt:variant>
      <vt:variant>
        <vt:lpwstr/>
      </vt:variant>
      <vt:variant>
        <vt:lpwstr>_Priedas_Nr._4.</vt:lpwstr>
      </vt:variant>
      <vt:variant>
        <vt:i4>7995483</vt:i4>
      </vt:variant>
      <vt:variant>
        <vt:i4>693</vt:i4>
      </vt:variant>
      <vt:variant>
        <vt:i4>0</vt:i4>
      </vt:variant>
      <vt:variant>
        <vt:i4>5</vt:i4>
      </vt:variant>
      <vt:variant>
        <vt:lpwstr/>
      </vt:variant>
      <vt:variant>
        <vt:lpwstr>_Priedas_Nr._4.</vt:lpwstr>
      </vt:variant>
      <vt:variant>
        <vt:i4>7995483</vt:i4>
      </vt:variant>
      <vt:variant>
        <vt:i4>684</vt:i4>
      </vt:variant>
      <vt:variant>
        <vt:i4>0</vt:i4>
      </vt:variant>
      <vt:variant>
        <vt:i4>5</vt:i4>
      </vt:variant>
      <vt:variant>
        <vt:lpwstr/>
      </vt:variant>
      <vt:variant>
        <vt:lpwstr>_Priedas_Nr._4.</vt:lpwstr>
      </vt:variant>
      <vt:variant>
        <vt:i4>7995483</vt:i4>
      </vt:variant>
      <vt:variant>
        <vt:i4>663</vt:i4>
      </vt:variant>
      <vt:variant>
        <vt:i4>0</vt:i4>
      </vt:variant>
      <vt:variant>
        <vt:i4>5</vt:i4>
      </vt:variant>
      <vt:variant>
        <vt:lpwstr/>
      </vt:variant>
      <vt:variant>
        <vt:lpwstr>_Priedas_Nr._4.</vt:lpwstr>
      </vt:variant>
      <vt:variant>
        <vt:i4>7995483</vt:i4>
      </vt:variant>
      <vt:variant>
        <vt:i4>639</vt:i4>
      </vt:variant>
      <vt:variant>
        <vt:i4>0</vt:i4>
      </vt:variant>
      <vt:variant>
        <vt:i4>5</vt:i4>
      </vt:variant>
      <vt:variant>
        <vt:lpwstr/>
      </vt:variant>
      <vt:variant>
        <vt:lpwstr>_Priedas_Nr._4.</vt:lpwstr>
      </vt:variant>
      <vt:variant>
        <vt:i4>7995483</vt:i4>
      </vt:variant>
      <vt:variant>
        <vt:i4>609</vt:i4>
      </vt:variant>
      <vt:variant>
        <vt:i4>0</vt:i4>
      </vt:variant>
      <vt:variant>
        <vt:i4>5</vt:i4>
      </vt:variant>
      <vt:variant>
        <vt:lpwstr/>
      </vt:variant>
      <vt:variant>
        <vt:lpwstr>_Priedas_Nr._4.</vt:lpwstr>
      </vt:variant>
      <vt:variant>
        <vt:i4>7995483</vt:i4>
      </vt:variant>
      <vt:variant>
        <vt:i4>588</vt:i4>
      </vt:variant>
      <vt:variant>
        <vt:i4>0</vt:i4>
      </vt:variant>
      <vt:variant>
        <vt:i4>5</vt:i4>
      </vt:variant>
      <vt:variant>
        <vt:lpwstr/>
      </vt:variant>
      <vt:variant>
        <vt:lpwstr>_Priedas_Nr._4.</vt:lpwstr>
      </vt:variant>
      <vt:variant>
        <vt:i4>7995483</vt:i4>
      </vt:variant>
      <vt:variant>
        <vt:i4>570</vt:i4>
      </vt:variant>
      <vt:variant>
        <vt:i4>0</vt:i4>
      </vt:variant>
      <vt:variant>
        <vt:i4>5</vt:i4>
      </vt:variant>
      <vt:variant>
        <vt:lpwstr/>
      </vt:variant>
      <vt:variant>
        <vt:lpwstr>_Priedas_Nr._4.</vt:lpwstr>
      </vt:variant>
      <vt:variant>
        <vt:i4>7995483</vt:i4>
      </vt:variant>
      <vt:variant>
        <vt:i4>537</vt:i4>
      </vt:variant>
      <vt:variant>
        <vt:i4>0</vt:i4>
      </vt:variant>
      <vt:variant>
        <vt:i4>5</vt:i4>
      </vt:variant>
      <vt:variant>
        <vt:lpwstr/>
      </vt:variant>
      <vt:variant>
        <vt:lpwstr>_Priedas_Nr._4.</vt:lpwstr>
      </vt:variant>
      <vt:variant>
        <vt:i4>7995483</vt:i4>
      </vt:variant>
      <vt:variant>
        <vt:i4>507</vt:i4>
      </vt:variant>
      <vt:variant>
        <vt:i4>0</vt:i4>
      </vt:variant>
      <vt:variant>
        <vt:i4>5</vt:i4>
      </vt:variant>
      <vt:variant>
        <vt:lpwstr/>
      </vt:variant>
      <vt:variant>
        <vt:lpwstr>_Priedas_Nr._4.</vt:lpwstr>
      </vt:variant>
      <vt:variant>
        <vt:i4>7995483</vt:i4>
      </vt:variant>
      <vt:variant>
        <vt:i4>504</vt:i4>
      </vt:variant>
      <vt:variant>
        <vt:i4>0</vt:i4>
      </vt:variant>
      <vt:variant>
        <vt:i4>5</vt:i4>
      </vt:variant>
      <vt:variant>
        <vt:lpwstr/>
      </vt:variant>
      <vt:variant>
        <vt:lpwstr>_Priedas_Nr._4.</vt:lpwstr>
      </vt:variant>
      <vt:variant>
        <vt:i4>7995483</vt:i4>
      </vt:variant>
      <vt:variant>
        <vt:i4>477</vt:i4>
      </vt:variant>
      <vt:variant>
        <vt:i4>0</vt:i4>
      </vt:variant>
      <vt:variant>
        <vt:i4>5</vt:i4>
      </vt:variant>
      <vt:variant>
        <vt:lpwstr/>
      </vt:variant>
      <vt:variant>
        <vt:lpwstr>_Priedas_Nr._4.</vt:lpwstr>
      </vt:variant>
      <vt:variant>
        <vt:i4>7995483</vt:i4>
      </vt:variant>
      <vt:variant>
        <vt:i4>471</vt:i4>
      </vt:variant>
      <vt:variant>
        <vt:i4>0</vt:i4>
      </vt:variant>
      <vt:variant>
        <vt:i4>5</vt:i4>
      </vt:variant>
      <vt:variant>
        <vt:lpwstr/>
      </vt:variant>
      <vt:variant>
        <vt:lpwstr>_Priedas_Nr._4.</vt:lpwstr>
      </vt:variant>
      <vt:variant>
        <vt:i4>7995483</vt:i4>
      </vt:variant>
      <vt:variant>
        <vt:i4>456</vt:i4>
      </vt:variant>
      <vt:variant>
        <vt:i4>0</vt:i4>
      </vt:variant>
      <vt:variant>
        <vt:i4>5</vt:i4>
      </vt:variant>
      <vt:variant>
        <vt:lpwstr/>
      </vt:variant>
      <vt:variant>
        <vt:lpwstr>_Priedas_Nr._4.</vt:lpwstr>
      </vt:variant>
      <vt:variant>
        <vt:i4>7995483</vt:i4>
      </vt:variant>
      <vt:variant>
        <vt:i4>441</vt:i4>
      </vt:variant>
      <vt:variant>
        <vt:i4>0</vt:i4>
      </vt:variant>
      <vt:variant>
        <vt:i4>5</vt:i4>
      </vt:variant>
      <vt:variant>
        <vt:lpwstr/>
      </vt:variant>
      <vt:variant>
        <vt:lpwstr>_Priedas_Nr._4.</vt:lpwstr>
      </vt:variant>
      <vt:variant>
        <vt:i4>7995483</vt:i4>
      </vt:variant>
      <vt:variant>
        <vt:i4>405</vt:i4>
      </vt:variant>
      <vt:variant>
        <vt:i4>0</vt:i4>
      </vt:variant>
      <vt:variant>
        <vt:i4>5</vt:i4>
      </vt:variant>
      <vt:variant>
        <vt:lpwstr/>
      </vt:variant>
      <vt:variant>
        <vt:lpwstr>_Priedas_Nr._4.</vt:lpwstr>
      </vt:variant>
      <vt:variant>
        <vt:i4>7995483</vt:i4>
      </vt:variant>
      <vt:variant>
        <vt:i4>372</vt:i4>
      </vt:variant>
      <vt:variant>
        <vt:i4>0</vt:i4>
      </vt:variant>
      <vt:variant>
        <vt:i4>5</vt:i4>
      </vt:variant>
      <vt:variant>
        <vt:lpwstr/>
      </vt:variant>
      <vt:variant>
        <vt:lpwstr>_Priedas_Nr._4.</vt:lpwstr>
      </vt:variant>
      <vt:variant>
        <vt:i4>7995483</vt:i4>
      </vt:variant>
      <vt:variant>
        <vt:i4>357</vt:i4>
      </vt:variant>
      <vt:variant>
        <vt:i4>0</vt:i4>
      </vt:variant>
      <vt:variant>
        <vt:i4>5</vt:i4>
      </vt:variant>
      <vt:variant>
        <vt:lpwstr/>
      </vt:variant>
      <vt:variant>
        <vt:lpwstr>_Priedas_Nr._4.</vt:lpwstr>
      </vt:variant>
      <vt:variant>
        <vt:i4>7995483</vt:i4>
      </vt:variant>
      <vt:variant>
        <vt:i4>309</vt:i4>
      </vt:variant>
      <vt:variant>
        <vt:i4>0</vt:i4>
      </vt:variant>
      <vt:variant>
        <vt:i4>5</vt:i4>
      </vt:variant>
      <vt:variant>
        <vt:lpwstr/>
      </vt:variant>
      <vt:variant>
        <vt:lpwstr>_Priedas_Nr._4.</vt:lpwstr>
      </vt:variant>
      <vt:variant>
        <vt:i4>8192091</vt:i4>
      </vt:variant>
      <vt:variant>
        <vt:i4>303</vt:i4>
      </vt:variant>
      <vt:variant>
        <vt:i4>0</vt:i4>
      </vt:variant>
      <vt:variant>
        <vt:i4>5</vt:i4>
      </vt:variant>
      <vt:variant>
        <vt:lpwstr/>
      </vt:variant>
      <vt:variant>
        <vt:lpwstr>_Priedas_Nr._3.</vt:lpwstr>
      </vt:variant>
      <vt:variant>
        <vt:i4>1376312</vt:i4>
      </vt:variant>
      <vt:variant>
        <vt:i4>290</vt:i4>
      </vt:variant>
      <vt:variant>
        <vt:i4>0</vt:i4>
      </vt:variant>
      <vt:variant>
        <vt:i4>5</vt:i4>
      </vt:variant>
      <vt:variant>
        <vt:lpwstr/>
      </vt:variant>
      <vt:variant>
        <vt:lpwstr>_Toc130901992</vt:lpwstr>
      </vt:variant>
      <vt:variant>
        <vt:i4>1376312</vt:i4>
      </vt:variant>
      <vt:variant>
        <vt:i4>284</vt:i4>
      </vt:variant>
      <vt:variant>
        <vt:i4>0</vt:i4>
      </vt:variant>
      <vt:variant>
        <vt:i4>5</vt:i4>
      </vt:variant>
      <vt:variant>
        <vt:lpwstr/>
      </vt:variant>
      <vt:variant>
        <vt:lpwstr>_Toc130901991</vt:lpwstr>
      </vt:variant>
      <vt:variant>
        <vt:i4>1376312</vt:i4>
      </vt:variant>
      <vt:variant>
        <vt:i4>278</vt:i4>
      </vt:variant>
      <vt:variant>
        <vt:i4>0</vt:i4>
      </vt:variant>
      <vt:variant>
        <vt:i4>5</vt:i4>
      </vt:variant>
      <vt:variant>
        <vt:lpwstr/>
      </vt:variant>
      <vt:variant>
        <vt:lpwstr>_Toc130901990</vt:lpwstr>
      </vt:variant>
      <vt:variant>
        <vt:i4>1310776</vt:i4>
      </vt:variant>
      <vt:variant>
        <vt:i4>272</vt:i4>
      </vt:variant>
      <vt:variant>
        <vt:i4>0</vt:i4>
      </vt:variant>
      <vt:variant>
        <vt:i4>5</vt:i4>
      </vt:variant>
      <vt:variant>
        <vt:lpwstr/>
      </vt:variant>
      <vt:variant>
        <vt:lpwstr>_Toc130901989</vt:lpwstr>
      </vt:variant>
      <vt:variant>
        <vt:i4>1310776</vt:i4>
      </vt:variant>
      <vt:variant>
        <vt:i4>266</vt:i4>
      </vt:variant>
      <vt:variant>
        <vt:i4>0</vt:i4>
      </vt:variant>
      <vt:variant>
        <vt:i4>5</vt:i4>
      </vt:variant>
      <vt:variant>
        <vt:lpwstr/>
      </vt:variant>
      <vt:variant>
        <vt:lpwstr>_Toc130901988</vt:lpwstr>
      </vt:variant>
      <vt:variant>
        <vt:i4>1310776</vt:i4>
      </vt:variant>
      <vt:variant>
        <vt:i4>260</vt:i4>
      </vt:variant>
      <vt:variant>
        <vt:i4>0</vt:i4>
      </vt:variant>
      <vt:variant>
        <vt:i4>5</vt:i4>
      </vt:variant>
      <vt:variant>
        <vt:lpwstr/>
      </vt:variant>
      <vt:variant>
        <vt:lpwstr>_Toc130901987</vt:lpwstr>
      </vt:variant>
      <vt:variant>
        <vt:i4>1310776</vt:i4>
      </vt:variant>
      <vt:variant>
        <vt:i4>254</vt:i4>
      </vt:variant>
      <vt:variant>
        <vt:i4>0</vt:i4>
      </vt:variant>
      <vt:variant>
        <vt:i4>5</vt:i4>
      </vt:variant>
      <vt:variant>
        <vt:lpwstr/>
      </vt:variant>
      <vt:variant>
        <vt:lpwstr>_Toc130901986</vt:lpwstr>
      </vt:variant>
      <vt:variant>
        <vt:i4>1310776</vt:i4>
      </vt:variant>
      <vt:variant>
        <vt:i4>248</vt:i4>
      </vt:variant>
      <vt:variant>
        <vt:i4>0</vt:i4>
      </vt:variant>
      <vt:variant>
        <vt:i4>5</vt:i4>
      </vt:variant>
      <vt:variant>
        <vt:lpwstr/>
      </vt:variant>
      <vt:variant>
        <vt:lpwstr>_Toc130901985</vt:lpwstr>
      </vt:variant>
      <vt:variant>
        <vt:i4>1310776</vt:i4>
      </vt:variant>
      <vt:variant>
        <vt:i4>242</vt:i4>
      </vt:variant>
      <vt:variant>
        <vt:i4>0</vt:i4>
      </vt:variant>
      <vt:variant>
        <vt:i4>5</vt:i4>
      </vt:variant>
      <vt:variant>
        <vt:lpwstr/>
      </vt:variant>
      <vt:variant>
        <vt:lpwstr>_Toc130901984</vt:lpwstr>
      </vt:variant>
      <vt:variant>
        <vt:i4>1310776</vt:i4>
      </vt:variant>
      <vt:variant>
        <vt:i4>233</vt:i4>
      </vt:variant>
      <vt:variant>
        <vt:i4>0</vt:i4>
      </vt:variant>
      <vt:variant>
        <vt:i4>5</vt:i4>
      </vt:variant>
      <vt:variant>
        <vt:lpwstr/>
      </vt:variant>
      <vt:variant>
        <vt:lpwstr>_Toc130901983</vt:lpwstr>
      </vt:variant>
      <vt:variant>
        <vt:i4>6160447</vt:i4>
      </vt:variant>
      <vt:variant>
        <vt:i4>3</vt:i4>
      </vt:variant>
      <vt:variant>
        <vt:i4>0</vt:i4>
      </vt:variant>
      <vt:variant>
        <vt:i4>5</vt:i4>
      </vt:variant>
      <vt:variant>
        <vt:lpwstr>mailto:J.Cizevskij@ba.lt</vt:lpwstr>
      </vt:variant>
      <vt:variant>
        <vt:lpwstr/>
      </vt:variant>
      <vt:variant>
        <vt:i4>2883674</vt:i4>
      </vt:variant>
      <vt:variant>
        <vt:i4>0</vt:i4>
      </vt:variant>
      <vt:variant>
        <vt:i4>0</vt:i4>
      </vt:variant>
      <vt:variant>
        <vt:i4>5</vt:i4>
      </vt:variant>
      <vt:variant>
        <vt:lpwstr>mailto:E.Baranauskas@ba.lt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VATIS prieinamumo didinimas ūkio subjektams ir VATŽŪM darbuotojams PROJEKTAS</dc:subject>
  <dc:creator>Dalia Markinienė</dc:creator>
  <cp:keywords/>
  <dc:description/>
  <cp:lastModifiedBy>Sadonija Padarauskienė</cp:lastModifiedBy>
  <cp:revision>2</cp:revision>
  <dcterms:created xsi:type="dcterms:W3CDTF">2025-01-20T16:45:00Z</dcterms:created>
  <dcterms:modified xsi:type="dcterms:W3CDTF">2025-01-20T16:45:00Z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0x0101004B2951D2DFF59145A7F9DD1D2AEA0FA0</vt:lpwstr>
  </property>
  <property fmtid="{D5CDD505-2E9C-101B-9397-08002B2CF9AE}" pid="3" name="MediaServiceImageTags">
    <vt:lpwstr/>
  </property>
</Properties>
</file>