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12C5" w14:textId="77777777" w:rsidR="00090CF8" w:rsidRDefault="00090CF8" w:rsidP="00090CF8">
      <w:pPr>
        <w:jc w:val="right"/>
        <w:rPr>
          <w:b/>
        </w:rPr>
      </w:pPr>
      <w:r>
        <w:rPr>
          <w:b/>
        </w:rPr>
        <w:t xml:space="preserve">Pirkimo </w:t>
      </w:r>
      <w:r w:rsidR="00A1465F">
        <w:rPr>
          <w:b/>
        </w:rPr>
        <w:t>sąlygų</w:t>
      </w:r>
      <w:r>
        <w:rPr>
          <w:b/>
        </w:rPr>
        <w:t xml:space="preserve"> 3 priedas</w:t>
      </w:r>
    </w:p>
    <w:p w14:paraId="2EF7D95F" w14:textId="77777777" w:rsidR="00090CF8" w:rsidRDefault="00090CF8" w:rsidP="00090CF8">
      <w:pPr>
        <w:jc w:val="right"/>
        <w:rPr>
          <w:b/>
        </w:rPr>
      </w:pPr>
    </w:p>
    <w:p w14:paraId="755AE820" w14:textId="77777777" w:rsidR="00D14114" w:rsidRDefault="00D14114" w:rsidP="00D14114">
      <w:pPr>
        <w:jc w:val="center"/>
        <w:rPr>
          <w:b/>
        </w:rPr>
      </w:pPr>
      <w:r>
        <w:rPr>
          <w:b/>
        </w:rPr>
        <w:t>PASLAUGŲ VIEŠOJO PIRKIMO-PARDAVIMO SUTARTI</w:t>
      </w:r>
      <w:r w:rsidRPr="00EF7207">
        <w:rPr>
          <w:b/>
        </w:rPr>
        <w:t>S</w:t>
      </w:r>
      <w:r>
        <w:rPr>
          <w:b/>
        </w:rPr>
        <w:t xml:space="preserve">  </w:t>
      </w:r>
    </w:p>
    <w:p w14:paraId="3B8812EE" w14:textId="77777777" w:rsidR="00D14114" w:rsidRDefault="00D14114" w:rsidP="00D14114">
      <w:pPr>
        <w:jc w:val="center"/>
        <w:rPr>
          <w:color w:val="000000"/>
        </w:rPr>
      </w:pPr>
    </w:p>
    <w:p w14:paraId="6E4AFF50"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4E318B82" w14:textId="77777777" w:rsidR="00747D30" w:rsidRDefault="00747D30" w:rsidP="00747D30">
      <w:pPr>
        <w:rPr>
          <w:sz w:val="22"/>
          <w:szCs w:val="22"/>
        </w:rPr>
      </w:pPr>
    </w:p>
    <w:p w14:paraId="5DC1E659" w14:textId="77777777" w:rsidR="00747D30" w:rsidRDefault="00747D30" w:rsidP="00747D30">
      <w:pPr>
        <w:rPr>
          <w:sz w:val="22"/>
          <w:szCs w:val="22"/>
        </w:rPr>
      </w:pPr>
    </w:p>
    <w:p w14:paraId="167AACAF" w14:textId="55CAFF25" w:rsidR="002C7FB5" w:rsidRPr="0092652E" w:rsidRDefault="00FF2D97" w:rsidP="002C7FB5">
      <w:pPr>
        <w:jc w:val="both"/>
      </w:pPr>
      <w:r w:rsidRPr="009F5577">
        <w:rPr>
          <w:b/>
        </w:rPr>
        <w:t xml:space="preserve">Lietuvos kariuomenės </w:t>
      </w:r>
      <w:r>
        <w:rPr>
          <w:b/>
        </w:rPr>
        <w:t>Divizijos generolo Jono Sutkaus d</w:t>
      </w:r>
      <w:r w:rsidRPr="009F5577">
        <w:rPr>
          <w:b/>
        </w:rPr>
        <w:t>epų tarnyba</w:t>
      </w:r>
      <w:r>
        <w:t xml:space="preserve"> atstovaujama LK Divizijos g</w:t>
      </w:r>
      <w:r w:rsidRPr="00B54DB3">
        <w:t>enerolo Jono Sutkaus</w:t>
      </w:r>
      <w:r>
        <w:rPr>
          <w:b/>
        </w:rPr>
        <w:t xml:space="preserve"> </w:t>
      </w:r>
      <w:r>
        <w:t xml:space="preserve">depų tarnybos vado plk. ltn. </w:t>
      </w:r>
      <w:r w:rsidR="00AD089D" w:rsidRPr="00B06208">
        <w:rPr>
          <w:bCs/>
        </w:rPr>
        <w:t>Donat</w:t>
      </w:r>
      <w:r w:rsidR="00AD089D">
        <w:rPr>
          <w:bCs/>
        </w:rPr>
        <w:t>o</w:t>
      </w:r>
      <w:r w:rsidR="00AD089D" w:rsidRPr="00B06208">
        <w:rPr>
          <w:bCs/>
        </w:rPr>
        <w:t xml:space="preserve"> Petru</w:t>
      </w:r>
      <w:r w:rsidR="00AD089D">
        <w:rPr>
          <w:bCs/>
        </w:rPr>
        <w:t>čio</w:t>
      </w:r>
      <w:r w:rsidR="00747D30" w:rsidRPr="006718FC">
        <w:t xml:space="preserve">, </w:t>
      </w:r>
      <w:r>
        <w:t>veikiančio pagal Lietuvos kariuomenės Divizijos g</w:t>
      </w:r>
      <w:r w:rsidRPr="00B54DB3">
        <w:t>enerolo Jono Sutkaus</w:t>
      </w:r>
      <w:r>
        <w:rPr>
          <w:b/>
        </w:rPr>
        <w:t xml:space="preserve"> </w:t>
      </w:r>
      <w:r>
        <w:t>depų tarnybos nuostatus, patvirtintus krašto apsaugos ministro 2014 m. rugsėjo 18 d.</w:t>
      </w:r>
      <w:r w:rsidRPr="006718FC">
        <w:t xml:space="preserve"> </w:t>
      </w:r>
      <w:r w:rsidR="00747D30" w:rsidRPr="006718FC">
        <w:t xml:space="preserve">įsakymu Nr. V-859 (toliau – </w:t>
      </w:r>
      <w:r w:rsidR="00747D30" w:rsidRPr="006718FC">
        <w:rPr>
          <w:b/>
        </w:rPr>
        <w:t>Pirkėjas</w:t>
      </w:r>
      <w:r w:rsidR="00747D30" w:rsidRPr="006718FC">
        <w:t xml:space="preserve">), ir </w:t>
      </w:r>
      <w:r w:rsidR="00747D30">
        <w:t xml:space="preserve"> </w:t>
      </w:r>
      <w:r w:rsidR="00747D30" w:rsidRPr="005B2AD9">
        <w:rPr>
          <w:i/>
        </w:rPr>
        <w:t>(</w:t>
      </w:r>
      <w:r w:rsidR="002C7FB5">
        <w:rPr>
          <w:i/>
          <w:color w:val="FF0000"/>
        </w:rPr>
        <w:t>tiekėjas</w:t>
      </w:r>
      <w:r w:rsidR="00747D30" w:rsidRPr="00EF7CB9">
        <w:rPr>
          <w:i/>
          <w:color w:val="FF0000"/>
        </w:rPr>
        <w:t>)</w:t>
      </w:r>
      <w:r w:rsidR="00747D30" w:rsidRPr="005B2AD9">
        <w:t xml:space="preserve">, atstovaujama </w:t>
      </w:r>
      <w:r w:rsidR="00747D30" w:rsidRPr="00EF7CB9">
        <w:rPr>
          <w:i/>
          <w:color w:val="FF0000"/>
        </w:rPr>
        <w:t>(pareigos, vardas, pavardė)</w:t>
      </w:r>
      <w:r w:rsidR="00747D30" w:rsidRPr="00EF7CB9">
        <w:rPr>
          <w:color w:val="FF0000"/>
        </w:rPr>
        <w:t>,</w:t>
      </w:r>
      <w:r w:rsidR="00747D30" w:rsidRPr="005B2AD9">
        <w:t xml:space="preserve"> veikiančio (-ios) pagal </w:t>
      </w:r>
      <w:r w:rsidR="00747D30" w:rsidRPr="005B2AD9">
        <w:rPr>
          <w:i/>
        </w:rPr>
        <w:t>(dokumentas, kurio pagrindu veikia asmuo)</w:t>
      </w:r>
      <w:r w:rsidR="00747D30" w:rsidRPr="005B2AD9">
        <w:t xml:space="preserve"> (toliau – </w:t>
      </w:r>
      <w:r>
        <w:rPr>
          <w:b/>
        </w:rPr>
        <w:t>Tiekėjas</w:t>
      </w:r>
      <w:r w:rsidR="00747D30" w:rsidRPr="005B2AD9">
        <w:t xml:space="preserve">), </w:t>
      </w:r>
      <w:r w:rsidR="00747D30" w:rsidRPr="00EF7CB9">
        <w:t xml:space="preserve">toliau kartu šioje sutartyje vadinami „Šalimis“, </w:t>
      </w:r>
      <w:r w:rsidR="002C7FB5">
        <w:rPr>
          <w:color w:val="000000"/>
        </w:rPr>
        <w:t xml:space="preserve">o kiekvienas atskirai – „Šalimi“, vadovaudamosi Lietuvos Respublikos viešųjų pirkimų įstatymų ir </w:t>
      </w:r>
      <w:r w:rsidR="002C7FB5">
        <w:t>Viešųjų pirkimų tarnybos direktoriaus 2017 m. birželio 28 d. įsakymu Nr. 1S-97 patvirtintu mažos vertės pirkimų tvarkos aprašu</w:t>
      </w:r>
      <w:r w:rsidR="002C7FB5">
        <w:rPr>
          <w:color w:val="000000"/>
        </w:rPr>
        <w:t xml:space="preserve">, </w:t>
      </w:r>
      <w:r w:rsidR="002C7FB5">
        <w:t>sudarė šią paslaugų pirkimo-pardavimo sutartį, toliau vadinamą „Sutartimi“, ir susitarė dėl toliau išvardintų sąlygų:</w:t>
      </w:r>
    </w:p>
    <w:p w14:paraId="3560888B" w14:textId="6E7841A1" w:rsidR="00D14114" w:rsidRPr="00FD7FDF" w:rsidRDefault="00D14114" w:rsidP="002C7FB5">
      <w:pPr>
        <w:ind w:firstLine="567"/>
        <w:jc w:val="both"/>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D14114" w14:paraId="2E597A68" w14:textId="77777777" w:rsidTr="001A3760">
        <w:tc>
          <w:tcPr>
            <w:tcW w:w="10368" w:type="dxa"/>
            <w:shd w:val="clear" w:color="auto" w:fill="auto"/>
          </w:tcPr>
          <w:p w14:paraId="5363197B" w14:textId="77777777" w:rsidR="00D14114" w:rsidRPr="007A4D14" w:rsidRDefault="00D14114" w:rsidP="00B6759A">
            <w:pPr>
              <w:numPr>
                <w:ilvl w:val="0"/>
                <w:numId w:val="3"/>
              </w:numPr>
              <w:ind w:left="252" w:hanging="252"/>
              <w:jc w:val="both"/>
              <w:rPr>
                <w:b/>
              </w:rPr>
            </w:pPr>
            <w:r w:rsidRPr="007A4D14">
              <w:rPr>
                <w:b/>
              </w:rPr>
              <w:t>Sutarties objektas</w:t>
            </w:r>
          </w:p>
          <w:p w14:paraId="1BD56D7C" w14:textId="6A665759" w:rsidR="00D14114" w:rsidRDefault="00456821" w:rsidP="00415E2D">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415E2D">
              <w:t>atliekų šalinimo ir apdorojimo paslaugą (</w:t>
            </w:r>
            <w:r w:rsidR="005A227F">
              <w:t>drabužiai</w:t>
            </w:r>
            <w:r w:rsidR="00415E2D">
              <w:t>)</w:t>
            </w:r>
            <w:r w:rsidR="00747D30">
              <w:t>, BVPŽ kodas</w:t>
            </w:r>
            <w:r w:rsidR="007D3D40">
              <w:t xml:space="preserve"> </w:t>
            </w:r>
            <w:r w:rsidR="002C7FB5" w:rsidRPr="00BA5289">
              <w:t>90510000-5</w:t>
            </w:r>
            <w:r w:rsidR="002C7FB5" w:rsidRPr="002728C6">
              <w:t xml:space="preserve"> </w:t>
            </w:r>
            <w:r w:rsidR="00D14114" w:rsidRPr="002728C6">
              <w:t>(toliau – Paslaug</w:t>
            </w:r>
            <w:r w:rsidR="00076C21">
              <w:t>a</w:t>
            </w:r>
            <w:r w:rsidR="00D14114" w:rsidRPr="002728C6">
              <w:t xml:space="preserve">s), atitinkančias Sutarties </w:t>
            </w:r>
            <w:r w:rsidR="00B6759A">
              <w:t>1</w:t>
            </w:r>
            <w:r w:rsidR="00D14114" w:rsidRPr="002728C6">
              <w:t xml:space="preserve"> priede „</w:t>
            </w:r>
            <w:r w:rsidR="00415E2D">
              <w:t xml:space="preserve">Atliekų tvarkymo ir utilizavimo paslaugų </w:t>
            </w:r>
            <w:r w:rsidR="005370A1">
              <w:t>techninė specifikacija</w:t>
            </w:r>
            <w:r w:rsidR="00D14114" w:rsidRPr="002728C6">
              <w:t xml:space="preserve">“ (toliau – </w:t>
            </w:r>
            <w:r w:rsidR="00B6759A">
              <w:t>1</w:t>
            </w:r>
            <w:r w:rsidR="00D14114" w:rsidRPr="002728C6">
              <w:t xml:space="preserve"> priedas</w:t>
            </w:r>
            <w:r w:rsidR="00747D30">
              <w:rPr>
                <w:color w:val="000000"/>
              </w:rPr>
              <w:t>) pateiktas technines specifikacijas</w:t>
            </w:r>
            <w:r w:rsidR="00D14114" w:rsidRPr="002728C6">
              <w:t>.</w:t>
            </w:r>
          </w:p>
          <w:p w14:paraId="65D5F3CE" w14:textId="77777777" w:rsidR="00D14114" w:rsidRDefault="00456821" w:rsidP="00B6759A">
            <w:pPr>
              <w:jc w:val="both"/>
            </w:pPr>
            <w:r w:rsidRPr="00EB4422">
              <w:t>1.2.</w:t>
            </w:r>
            <w:r>
              <w:t xml:space="preserve"> </w:t>
            </w:r>
            <w:r w:rsidRPr="00F91255">
              <w:rPr>
                <w:b/>
              </w:rPr>
              <w:t>Pirkėjas</w:t>
            </w:r>
            <w:r>
              <w:t xml:space="preserve"> įsipareigoja priimti Sutarties </w:t>
            </w:r>
            <w:r w:rsidR="00B6759A">
              <w:t>1</w:t>
            </w:r>
            <w:r>
              <w:t xml:space="preserve"> priede pateiktas Sutarties reikalavimus atitinkančias </w:t>
            </w:r>
            <w:r w:rsidR="00A43FE1">
              <w:t>P</w:t>
            </w:r>
            <w:r>
              <w:t>aslaugas ir už jas sumokėti Sutartyje nustatyta tvarka.</w:t>
            </w:r>
          </w:p>
          <w:p w14:paraId="5BF703CB" w14:textId="77777777" w:rsidR="003920E5" w:rsidRPr="002728C6" w:rsidRDefault="003920E5" w:rsidP="00B6759A">
            <w:pPr>
              <w:jc w:val="both"/>
            </w:pPr>
            <w:bookmarkStart w:id="0" w:name="_GoBack"/>
            <w:bookmarkEnd w:id="0"/>
          </w:p>
        </w:tc>
      </w:tr>
      <w:tr w:rsidR="00D14114" w14:paraId="5DA9E905" w14:textId="77777777" w:rsidTr="001A3760">
        <w:tc>
          <w:tcPr>
            <w:tcW w:w="10368" w:type="dxa"/>
            <w:shd w:val="clear" w:color="auto" w:fill="auto"/>
          </w:tcPr>
          <w:p w14:paraId="39B9C4B1" w14:textId="77777777" w:rsidR="00D14114" w:rsidRDefault="00D14114" w:rsidP="005370A1">
            <w:pPr>
              <w:jc w:val="both"/>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26BB9D22" w14:textId="7EDB7509" w:rsidR="00656B7D" w:rsidRDefault="00656B7D" w:rsidP="005370A1">
            <w:pPr>
              <w:jc w:val="both"/>
            </w:pPr>
            <w:r w:rsidRPr="004C1DC9">
              <w:t xml:space="preserve">2.1. </w:t>
            </w:r>
            <w:r>
              <w:t>Sutarties maksimali</w:t>
            </w:r>
            <w:r w:rsidR="00B6759A">
              <w:t xml:space="preserve"> kaina – </w:t>
            </w:r>
            <w:r w:rsidR="003920E5" w:rsidRPr="00C34DB5">
              <w:rPr>
                <w:color w:val="FF0000"/>
              </w:rPr>
              <w:t>XX</w:t>
            </w:r>
            <w:r w:rsidR="003920E5">
              <w:t xml:space="preserve"> Eurų (</w:t>
            </w:r>
            <w:r w:rsidR="003920E5" w:rsidRPr="00C34DB5">
              <w:rPr>
                <w:color w:val="FF0000"/>
              </w:rPr>
              <w:t>žodžiu</w:t>
            </w:r>
            <w:r w:rsidR="003920E5">
              <w:t>) su PVM</w:t>
            </w:r>
            <w:r w:rsidR="00B6759A">
              <w:t>.</w:t>
            </w:r>
            <w:r w:rsidR="007839F1">
              <w:t xml:space="preserve"> </w:t>
            </w:r>
            <w:r w:rsidR="007839F1" w:rsidRPr="00A15826">
              <w:rPr>
                <w:color w:val="FF0000"/>
              </w:rPr>
              <w:t>xxx</w:t>
            </w:r>
            <w:r w:rsidR="007839F1">
              <w:t xml:space="preserve"> be PVM.</w:t>
            </w:r>
            <w:r w:rsidR="00C24040">
              <w:t xml:space="preserve"> </w:t>
            </w:r>
            <w:r w:rsidR="00C24040" w:rsidRPr="00C24040">
              <w:t xml:space="preserve">Paslaugų </w:t>
            </w:r>
            <w:r w:rsidR="00686A2A">
              <w:t>įkainiai nurodyti</w:t>
            </w:r>
            <w:r w:rsidR="00C24040" w:rsidRPr="00C24040">
              <w:t xml:space="preserve"> Sutarties  2 priede „</w:t>
            </w:r>
            <w:r w:rsidR="00415E2D">
              <w:t xml:space="preserve">Atliekų tvarkymo ir utilizavimo paslaugų </w:t>
            </w:r>
            <w:r w:rsidR="00686A2A">
              <w:t xml:space="preserve">maksimalūs </w:t>
            </w:r>
            <w:r w:rsidR="00C24040">
              <w:t>kiekiai ir</w:t>
            </w:r>
            <w:r w:rsidR="00C24040" w:rsidRPr="00C24040">
              <w:t xml:space="preserve"> </w:t>
            </w:r>
            <w:r w:rsidR="00686A2A">
              <w:t>įkainiai</w:t>
            </w:r>
            <w:r w:rsidR="00C24040" w:rsidRPr="00C24040">
              <w:t>“</w:t>
            </w:r>
            <w:r w:rsidR="00A1465F">
              <w:t xml:space="preserve"> </w:t>
            </w:r>
            <w:r w:rsidR="00A1465F" w:rsidRPr="002728C6">
              <w:t xml:space="preserve">(toliau – </w:t>
            </w:r>
            <w:r w:rsidR="00A1465F">
              <w:t>2</w:t>
            </w:r>
            <w:r w:rsidR="00A1465F" w:rsidRPr="002728C6">
              <w:t xml:space="preserve"> priedas)</w:t>
            </w:r>
            <w:r w:rsidR="00C24040" w:rsidRPr="00C24040">
              <w:t>.</w:t>
            </w:r>
            <w:r w:rsidR="00A1465F">
              <w:t xml:space="preserve"> </w:t>
            </w:r>
            <w:r w:rsidR="00C24040" w:rsidRPr="00C24040">
              <w:t xml:space="preserve">  </w:t>
            </w:r>
          </w:p>
          <w:p w14:paraId="0687EB3C" w14:textId="77777777" w:rsidR="00656B7D" w:rsidRDefault="00656B7D" w:rsidP="005370A1">
            <w:pPr>
              <w:jc w:val="both"/>
            </w:pPr>
            <w:r>
              <w:t>2.2. Sutarčiai taikoma</w:t>
            </w:r>
            <w:r w:rsidR="00B6759A">
              <w:t xml:space="preserve"> fiksuoto </w:t>
            </w:r>
            <w:r w:rsidR="00686A2A">
              <w:t>įkainio</w:t>
            </w:r>
            <w:r>
              <w:t xml:space="preserve"> kainodara. </w:t>
            </w:r>
          </w:p>
          <w:p w14:paraId="27581405" w14:textId="6D5854E3" w:rsidR="00656B7D" w:rsidRDefault="00656B7D" w:rsidP="005370A1">
            <w:pPr>
              <w:jc w:val="both"/>
            </w:pPr>
            <w:r>
              <w:t>2.3. Peržiūros atvejis numatytas Sutarties bendrosios dalies 2.2</w:t>
            </w:r>
            <w:r w:rsidR="00796BED">
              <w:t xml:space="preserve"> papunk</w:t>
            </w:r>
            <w:r w:rsidR="005C006E">
              <w:t>tyje</w:t>
            </w:r>
            <w:r w:rsidR="00B6759A">
              <w:t>.</w:t>
            </w:r>
          </w:p>
          <w:p w14:paraId="7904D8A2" w14:textId="77777777" w:rsidR="0067448D" w:rsidRDefault="0067448D" w:rsidP="005370A1">
            <w:pPr>
              <w:jc w:val="both"/>
            </w:pPr>
            <w:r>
              <w:t xml:space="preserve">2.4. </w:t>
            </w:r>
            <w:r w:rsidRPr="0067448D">
              <w:rPr>
                <w:b/>
              </w:rPr>
              <w:t>Pirkėjas</w:t>
            </w:r>
            <w:r w:rsidRPr="00DF60B4">
              <w:t xml:space="preserve"> neįsipareigoja įsigyti </w:t>
            </w:r>
            <w:r>
              <w:t>Paslaugų</w:t>
            </w:r>
            <w:r w:rsidRPr="00DF60B4">
              <w:t xml:space="preserve"> už visą Sutarties specialiosios dalies 2.1. papunktyje nurodytą kainą.</w:t>
            </w:r>
          </w:p>
          <w:p w14:paraId="49F7B05E" w14:textId="77777777" w:rsidR="003920E5" w:rsidRPr="00A1048B" w:rsidRDefault="003920E5" w:rsidP="003920E5">
            <w:pPr>
              <w:jc w:val="both"/>
            </w:pPr>
            <w:r w:rsidRPr="00A1048B">
              <w:t>2.</w:t>
            </w:r>
            <w:r w:rsidR="00632DD3">
              <w:t>5</w:t>
            </w:r>
            <w:r>
              <w:t>. Į paslaugų</w:t>
            </w:r>
            <w:r w:rsidRPr="00A1048B">
              <w:t xml:space="preserve"> įkainius</w:t>
            </w:r>
            <w:r>
              <w:t xml:space="preserve"> </w:t>
            </w:r>
            <w:r w:rsidRPr="005E0163">
              <w:t>turi būti</w:t>
            </w:r>
            <w:r w:rsidRPr="00A1048B">
              <w:t xml:space="preserve"> įtraukti visi mokesčiai ir išlaid</w:t>
            </w:r>
            <w:r>
              <w:t>o</w:t>
            </w:r>
            <w:r w:rsidRPr="00A1048B">
              <w:t xml:space="preserve">s, </w:t>
            </w:r>
            <w:r>
              <w:t>galinčios</w:t>
            </w:r>
            <w:r w:rsidRPr="00A1048B">
              <w:t xml:space="preserve"> turėti įtak</w:t>
            </w:r>
            <w:r>
              <w:t>o</w:t>
            </w:r>
            <w:r w:rsidRPr="00A1048B">
              <w:t>s įkainiams ar</w:t>
            </w:r>
          </w:p>
          <w:p w14:paraId="3E35E72E" w14:textId="77777777" w:rsidR="003920E5" w:rsidRDefault="003920E5" w:rsidP="003920E5">
            <w:pPr>
              <w:jc w:val="both"/>
            </w:pPr>
            <w:r>
              <w:t>galinčio</w:t>
            </w:r>
            <w:r w:rsidRPr="00A1048B">
              <w:t>s atsirasti vykdant Sutart</w:t>
            </w:r>
            <w:r>
              <w:t>į.</w:t>
            </w:r>
          </w:p>
          <w:p w14:paraId="34F2B22B" w14:textId="77777777" w:rsidR="00B6759A" w:rsidRPr="00747D30" w:rsidRDefault="003920E5" w:rsidP="005370A1">
            <w:pPr>
              <w:jc w:val="both"/>
              <w:rPr>
                <w:color w:val="000000"/>
              </w:rPr>
            </w:pPr>
            <w:r>
              <w:t>2.</w:t>
            </w:r>
            <w:r w:rsidR="00632DD3">
              <w:t>6</w:t>
            </w:r>
            <w:r>
              <w:t>. Pasikeitus PVM tarifui, paslaugų</w:t>
            </w:r>
            <w:r w:rsidRPr="00127A6E">
              <w:t xml:space="preserve"> įkainiai perskaičiuojami Sutarties bendrojoje dalyje nustatyta tvarka</w:t>
            </w:r>
            <w:r>
              <w:t>.</w:t>
            </w:r>
          </w:p>
        </w:tc>
      </w:tr>
      <w:tr w:rsidR="00D14114" w14:paraId="10D2B133" w14:textId="77777777" w:rsidTr="001A3760">
        <w:tc>
          <w:tcPr>
            <w:tcW w:w="10368" w:type="dxa"/>
            <w:shd w:val="clear" w:color="auto" w:fill="auto"/>
          </w:tcPr>
          <w:p w14:paraId="5A5D5701" w14:textId="77777777" w:rsidR="00D14114" w:rsidRDefault="00D14114" w:rsidP="001A3760">
            <w:pPr>
              <w:rPr>
                <w:b/>
              </w:rPr>
            </w:pPr>
            <w:r w:rsidRPr="007A4D14">
              <w:rPr>
                <w:b/>
              </w:rPr>
              <w:t xml:space="preserve">3. Paslaugų teikimo vieta, terminas ir sąlygos </w:t>
            </w:r>
          </w:p>
          <w:p w14:paraId="49DFBAAC" w14:textId="78781327" w:rsidR="00B041F9" w:rsidRDefault="00B041F9" w:rsidP="00B041F9">
            <w:pPr>
              <w:rPr>
                <w:color w:val="000000"/>
                <w:lang w:eastAsia="en-US"/>
              </w:rPr>
            </w:pPr>
            <w:r>
              <w:rPr>
                <w:color w:val="000000"/>
                <w:lang w:eastAsia="en-US"/>
              </w:rPr>
              <w:t>3</w:t>
            </w:r>
            <w:r w:rsidRPr="000904A9">
              <w:rPr>
                <w:color w:val="000000"/>
                <w:lang w:eastAsia="en-US"/>
              </w:rPr>
              <w:t xml:space="preserve">.1. </w:t>
            </w:r>
            <w:r w:rsidR="00FF2D97">
              <w:rPr>
                <w:color w:val="000000"/>
                <w:lang w:eastAsia="en-US"/>
              </w:rPr>
              <w:t xml:space="preserve">Paslaugų teikimo pradžia – </w:t>
            </w:r>
            <w:r w:rsidR="00415E2D">
              <w:rPr>
                <w:color w:val="000000"/>
                <w:lang w:eastAsia="en-US"/>
              </w:rPr>
              <w:t>3</w:t>
            </w:r>
            <w:r w:rsidR="00FF2D97">
              <w:rPr>
                <w:color w:val="000000"/>
                <w:lang w:eastAsia="en-US"/>
              </w:rPr>
              <w:t xml:space="preserve"> d. d. </w:t>
            </w:r>
            <w:r w:rsidR="00FF2D97" w:rsidRPr="00420EE0">
              <w:rPr>
                <w:color w:val="000000"/>
              </w:rPr>
              <w:t xml:space="preserve">nuo užsakymo </w:t>
            </w:r>
            <w:r w:rsidR="00FF2D97">
              <w:rPr>
                <w:color w:val="000000"/>
              </w:rPr>
              <w:t>pateikimo</w:t>
            </w:r>
            <w:r w:rsidR="00FF2D97" w:rsidRPr="00420EE0">
              <w:rPr>
                <w:color w:val="000000"/>
              </w:rPr>
              <w:t xml:space="preserve"> </w:t>
            </w:r>
            <w:r w:rsidR="00FF2D97">
              <w:rPr>
                <w:color w:val="000000"/>
              </w:rPr>
              <w:t>el. paštu.</w:t>
            </w:r>
          </w:p>
          <w:p w14:paraId="2709353F" w14:textId="75CD0879" w:rsidR="0067448D" w:rsidRDefault="00B041F9" w:rsidP="009939FD">
            <w:r>
              <w:rPr>
                <w:color w:val="000000"/>
                <w:lang w:eastAsia="en-US"/>
              </w:rPr>
              <w:t>3</w:t>
            </w:r>
            <w:r w:rsidR="003920E5">
              <w:rPr>
                <w:lang w:eastAsia="en-US"/>
              </w:rPr>
              <w:t xml:space="preserve">.2. Paslaugų teikimo vietos – </w:t>
            </w:r>
            <w:r w:rsidR="009939FD">
              <w:t>Savanorių pr. 8, Vilnius; Jono Kairiūkščio g. 14-1, Vilnius; A. Juozapavičiaus pr. 11B, Kaunas; Ruklos mstl., Ruklos sen., Jonavos r. sav.; Mumaičių k., Kairių sen., Šiaulių r. sav.; Pajuosčio k. 1, Pajuostis, Velžio sen., Panevėžio r. sav.; Svajonės g. 22., Klaipėda; Kiti Lietuvos Respublikoje esantys objektų adresai, pagal Pirkėjo pateiktą atskirą poreikį.</w:t>
            </w:r>
          </w:p>
          <w:p w14:paraId="274C86C8" w14:textId="78A244FE" w:rsidR="00D14114" w:rsidRDefault="00B041F9" w:rsidP="001A3760">
            <w:pPr>
              <w:rPr>
                <w:lang w:eastAsia="en-US"/>
              </w:rPr>
            </w:pPr>
            <w:r>
              <w:rPr>
                <w:lang w:eastAsia="en-US"/>
              </w:rPr>
              <w:t xml:space="preserve">3.3. Paslaugų teikimo </w:t>
            </w:r>
            <w:r w:rsidRPr="002179CD">
              <w:rPr>
                <w:lang w:eastAsia="en-US"/>
              </w:rPr>
              <w:t xml:space="preserve">sąlygos </w:t>
            </w:r>
            <w:r>
              <w:rPr>
                <w:lang w:eastAsia="en-US"/>
              </w:rPr>
              <w:t>–</w:t>
            </w:r>
            <w:r w:rsidR="00B6759A">
              <w:rPr>
                <w:lang w:eastAsia="en-US"/>
              </w:rPr>
              <w:t xml:space="preserve"> nurodytos Sutarties 1 priede.</w:t>
            </w:r>
          </w:p>
          <w:p w14:paraId="043DAA7B" w14:textId="2454A83A" w:rsidR="007D1244" w:rsidRDefault="007D1244" w:rsidP="001A3760">
            <w:pPr>
              <w:rPr>
                <w:lang w:eastAsia="en-US"/>
              </w:rPr>
            </w:pPr>
            <w:r>
              <w:rPr>
                <w:lang w:eastAsia="en-US"/>
              </w:rPr>
              <w:t xml:space="preserve">3.4. Paslaugų atlikimo terminas – </w:t>
            </w:r>
            <w:r w:rsidR="00415E2D">
              <w:rPr>
                <w:lang w:eastAsia="en-US"/>
              </w:rPr>
              <w:t>5</w:t>
            </w:r>
            <w:r>
              <w:rPr>
                <w:lang w:eastAsia="en-US"/>
              </w:rPr>
              <w:t xml:space="preserve"> d. d.</w:t>
            </w:r>
          </w:p>
          <w:p w14:paraId="3DDB78C7" w14:textId="1404ECA0" w:rsidR="00B745BC" w:rsidRDefault="00B745BC" w:rsidP="00B745BC">
            <w:pPr>
              <w:rPr>
                <w:lang w:eastAsia="en-US"/>
              </w:rPr>
            </w:pPr>
            <w:r>
              <w:rPr>
                <w:lang w:eastAsia="en-US"/>
              </w:rPr>
              <w:t>3.</w:t>
            </w:r>
            <w:r w:rsidR="007D1244">
              <w:rPr>
                <w:lang w:eastAsia="en-US"/>
              </w:rPr>
              <w:t>5</w:t>
            </w:r>
            <w:r>
              <w:rPr>
                <w:lang w:eastAsia="en-US"/>
              </w:rPr>
              <w:t xml:space="preserve">. Užsakymai pateikiami </w:t>
            </w:r>
            <w:r>
              <w:t xml:space="preserve">- </w:t>
            </w:r>
            <w:r>
              <w:rPr>
                <w:lang w:eastAsia="en-US"/>
              </w:rPr>
              <w:t>el. paštu</w:t>
            </w:r>
          </w:p>
          <w:p w14:paraId="27B54722" w14:textId="5A32089A" w:rsidR="00B745BC" w:rsidRDefault="00B745BC" w:rsidP="00632DD3">
            <w:pPr>
              <w:jc w:val="both"/>
              <w:rPr>
                <w:lang w:eastAsia="en-US"/>
              </w:rPr>
            </w:pPr>
            <w:r>
              <w:rPr>
                <w:lang w:eastAsia="en-US"/>
              </w:rPr>
              <w:t>3.</w:t>
            </w:r>
            <w:r w:rsidR="007D1244">
              <w:rPr>
                <w:lang w:eastAsia="en-US"/>
              </w:rPr>
              <w:t>6</w:t>
            </w:r>
            <w:r>
              <w:rPr>
                <w:lang w:eastAsia="en-US"/>
              </w:rPr>
              <w:t xml:space="preserve">. </w:t>
            </w:r>
            <w:r w:rsidRPr="00C12924">
              <w:rPr>
                <w:b/>
              </w:rPr>
              <w:t>Teikėjas</w:t>
            </w:r>
            <w:r w:rsidRPr="00C12924">
              <w:t xml:space="preserve"> privalo užtikrinti, kad Sutarties sudarymo ir vykdymo metu neatsirastų aplinkybių nurodytų Viešųjų pirkimų įstatymo 45 straipsnio 2</w:t>
            </w:r>
            <w:r w:rsidRPr="00C12924">
              <w:rPr>
                <w:vertAlign w:val="superscript"/>
              </w:rPr>
              <w:t>1</w:t>
            </w:r>
            <w:r w:rsidRPr="00C12924">
              <w:t xml:space="preserve"> dalyje. </w:t>
            </w:r>
            <w:r w:rsidRPr="00C12924">
              <w:rPr>
                <w:b/>
              </w:rPr>
              <w:t>Pirkėjas</w:t>
            </w:r>
            <w:r w:rsidRPr="00C12924">
              <w:t xml:space="preserve"> turi teisę bet kuriuo metu pareikalauti </w:t>
            </w:r>
            <w:r w:rsidRPr="00C12924">
              <w:rPr>
                <w:b/>
              </w:rPr>
              <w:t>Teikėjo</w:t>
            </w:r>
            <w:r w:rsidRPr="00C12924">
              <w:t>, pateikti pagrindžiančius dokumentus nurodytus Viešųjų pirkimų įstatymo 51 straipsnio 12 dalyje, kad nėra sąlygų, numatytų Viešųjų pirkimų, įstatymo 45 straipsnio 2</w:t>
            </w:r>
            <w:r w:rsidRPr="00C12924">
              <w:rPr>
                <w:vertAlign w:val="superscript"/>
              </w:rPr>
              <w:t>1</w:t>
            </w:r>
            <w:r w:rsidRPr="00C12924">
              <w:t xml:space="preserve"> dalyje. </w:t>
            </w:r>
            <w:r w:rsidRPr="00C12924">
              <w:rPr>
                <w:b/>
              </w:rPr>
              <w:t>Teikėjas</w:t>
            </w:r>
            <w:r w:rsidRPr="00C12924">
              <w:t xml:space="preserve"> privalo pateikti </w:t>
            </w:r>
            <w:r w:rsidRPr="00C12924">
              <w:rPr>
                <w:b/>
              </w:rPr>
              <w:t>Pirkėjo</w:t>
            </w:r>
            <w:r w:rsidRPr="00C12924">
              <w:t xml:space="preserve"> prašomus dokumentus ne vėliau kaip per 10 darbo dienų nuo prašymo gavimo dienos.</w:t>
            </w:r>
          </w:p>
          <w:p w14:paraId="707698D9" w14:textId="77777777" w:rsidR="00A1465F" w:rsidRPr="002728C6" w:rsidRDefault="00A1465F" w:rsidP="001A3760">
            <w:pPr>
              <w:rPr>
                <w:lang w:eastAsia="en-US"/>
              </w:rPr>
            </w:pPr>
          </w:p>
        </w:tc>
      </w:tr>
      <w:tr w:rsidR="00D14114" w14:paraId="4FE91EA3" w14:textId="77777777" w:rsidTr="00B6759A">
        <w:trPr>
          <w:trHeight w:val="1609"/>
        </w:trPr>
        <w:tc>
          <w:tcPr>
            <w:tcW w:w="10368" w:type="dxa"/>
            <w:shd w:val="clear" w:color="auto" w:fill="auto"/>
          </w:tcPr>
          <w:p w14:paraId="7DE4A872" w14:textId="77777777" w:rsidR="00D14114" w:rsidRPr="007A4D14" w:rsidRDefault="00D14114" w:rsidP="00B6759A">
            <w:pPr>
              <w:jc w:val="both"/>
              <w:rPr>
                <w:b/>
              </w:rPr>
            </w:pPr>
            <w:r w:rsidRPr="007A4D14">
              <w:rPr>
                <w:b/>
              </w:rPr>
              <w:lastRenderedPageBreak/>
              <w:t>4. Apmokėjimo tvarka</w:t>
            </w:r>
          </w:p>
          <w:p w14:paraId="481F2316" w14:textId="5053E2D5" w:rsidR="007839F1" w:rsidRDefault="007839F1" w:rsidP="007839F1">
            <w:pPr>
              <w:jc w:val="both"/>
            </w:pPr>
            <w:r>
              <w:t xml:space="preserve">4.1. </w:t>
            </w:r>
            <w:r>
              <w:rPr>
                <w:b/>
              </w:rPr>
              <w:t>Mokėtojas</w:t>
            </w:r>
            <w:r>
              <w:t xml:space="preserve"> su </w:t>
            </w:r>
            <w:r w:rsidR="002C7FB5">
              <w:rPr>
                <w:b/>
              </w:rPr>
              <w:t>Tiekėju</w:t>
            </w:r>
            <w:r>
              <w:t xml:space="preserve"> atsiskaito Sutarties bendrosios dalies 4.1. papunktyje nustatyta tvarka, </w:t>
            </w:r>
            <w:r w:rsidRPr="00D71AD8">
              <w:t>pasirašomas prekių perdavimo – priėmimo aktas.</w:t>
            </w:r>
          </w:p>
          <w:p w14:paraId="6D91DEA1" w14:textId="77777777" w:rsidR="007839F1" w:rsidRDefault="007839F1" w:rsidP="007839F1">
            <w:pPr>
              <w:spacing w:line="276" w:lineRule="auto"/>
              <w:jc w:val="both"/>
              <w:rPr>
                <w:b/>
              </w:rPr>
            </w:pPr>
            <w:r w:rsidRPr="007431A7">
              <w:t xml:space="preserve">4.2. </w:t>
            </w:r>
            <w:r>
              <w:t>Avanso mokėjimas nenumatomas.</w:t>
            </w:r>
          </w:p>
          <w:p w14:paraId="1016A5F3" w14:textId="1DA2720B" w:rsidR="00A1465F" w:rsidRPr="00256EDC" w:rsidRDefault="007839F1" w:rsidP="002C7FB5">
            <w:pPr>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002C7FB5">
              <w:rPr>
                <w:b/>
                <w:bCs/>
              </w:rPr>
              <w:t>Tiekėjas</w:t>
            </w:r>
            <w:r w:rsidRPr="00E53440">
              <w:t xml:space="preserve"> nepateikia E. sąskaitos, </w:t>
            </w:r>
            <w:r w:rsidRPr="00E53440">
              <w:rPr>
                <w:b/>
                <w:bCs/>
              </w:rPr>
              <w:t>Pirkėjas</w:t>
            </w:r>
            <w:r w:rsidRPr="00E53440">
              <w:t xml:space="preserve"> turi teisę neatlikti mokėjimo</w:t>
            </w:r>
            <w:r>
              <w:t>.</w:t>
            </w:r>
          </w:p>
        </w:tc>
      </w:tr>
      <w:tr w:rsidR="00D14114" w14:paraId="5DA6E498" w14:textId="77777777" w:rsidTr="001A3760">
        <w:tc>
          <w:tcPr>
            <w:tcW w:w="10368" w:type="dxa"/>
            <w:shd w:val="clear" w:color="auto" w:fill="auto"/>
          </w:tcPr>
          <w:p w14:paraId="3D49385E" w14:textId="77777777" w:rsidR="00D14114" w:rsidRPr="00D14114" w:rsidRDefault="00D14114" w:rsidP="001A3760">
            <w:pPr>
              <w:jc w:val="both"/>
              <w:rPr>
                <w:b/>
              </w:rPr>
            </w:pPr>
            <w:r w:rsidRPr="00D14114">
              <w:rPr>
                <w:b/>
              </w:rPr>
              <w:t xml:space="preserve">5. Pirkėjo teisė vienašališkai nutraukti Sutartį </w:t>
            </w:r>
          </w:p>
          <w:p w14:paraId="705B5B7D" w14:textId="7B444CE8" w:rsidR="00D14114" w:rsidRDefault="00D14114" w:rsidP="001A3760">
            <w:pPr>
              <w:jc w:val="both"/>
            </w:pPr>
            <w:r w:rsidRPr="00D14114">
              <w:t xml:space="preserve">5.1. </w:t>
            </w:r>
            <w:r w:rsidRPr="00F91255">
              <w:rPr>
                <w:b/>
              </w:rPr>
              <w:t>Teikėjui</w:t>
            </w:r>
            <w:r w:rsidRPr="00D14114">
              <w:t xml:space="preserve"> nepradedant teikti </w:t>
            </w:r>
            <w:r w:rsidR="001E3988">
              <w:t>P</w:t>
            </w:r>
            <w:r w:rsidRPr="00D14114">
              <w:t xml:space="preserve">aslaugų daugiau kaip </w:t>
            </w:r>
            <w:r w:rsidR="0067448D">
              <w:t>3 (tris</w:t>
            </w:r>
            <w:r w:rsidR="009D2523" w:rsidRPr="00AA75E4">
              <w:t>) dien</w:t>
            </w:r>
            <w:r w:rsidR="0067448D">
              <w:t>as</w:t>
            </w:r>
            <w:r w:rsidRPr="00D14114">
              <w:t xml:space="preserve">, </w:t>
            </w:r>
            <w:r w:rsidRPr="00F91255">
              <w:rPr>
                <w:b/>
              </w:rPr>
              <w:t>Pirkėjas</w:t>
            </w:r>
            <w:r w:rsidRPr="00D14114">
              <w:t xml:space="preserve"> turi teisę Sutarties bendr</w:t>
            </w:r>
            <w:r w:rsidR="009974E2">
              <w:t xml:space="preserve">osios dalies 9.2. </w:t>
            </w:r>
            <w:r w:rsidR="00A72FC9">
              <w:t>papunktyje</w:t>
            </w:r>
            <w:r w:rsidR="009974E2">
              <w:t xml:space="preserve"> </w:t>
            </w:r>
            <w:r w:rsidRPr="00D14114">
              <w:t>nustatyta tvarka Sutartį nutraukti.5.</w:t>
            </w:r>
            <w:r w:rsidR="00B22ACF">
              <w:t>2</w:t>
            </w:r>
            <w:r w:rsidRPr="00D14114">
              <w:t>. Kiti vienašalio Sutarties nutraukimo atvejai numatyti Sutartie</w:t>
            </w:r>
            <w:r w:rsidR="005370A1">
              <w:t xml:space="preserve">s bendrosios dalies 9.2 </w:t>
            </w:r>
            <w:r w:rsidR="00A72FC9">
              <w:t>papunktyje</w:t>
            </w:r>
            <w:r w:rsidR="005370A1">
              <w:t>.</w:t>
            </w:r>
          </w:p>
          <w:p w14:paraId="7BD1C1D8" w14:textId="799E1A30" w:rsidR="00B745BC" w:rsidRPr="00C12924" w:rsidRDefault="00B745BC" w:rsidP="00B745BC">
            <w:pPr>
              <w:jc w:val="both"/>
            </w:pPr>
            <w:r>
              <w:t>5.</w:t>
            </w:r>
            <w:r w:rsidR="00B22ACF">
              <w:t>3</w:t>
            </w:r>
            <w:r>
              <w:t xml:space="preserve">. Pirkėjas turi teisę Sutartį nutraukti jeigu </w:t>
            </w:r>
            <w:r w:rsidRPr="00C12924">
              <w:rPr>
                <w:b/>
              </w:rPr>
              <w:t>Teikėjas</w:t>
            </w:r>
            <w:r w:rsidRPr="00C12924">
              <w:t xml:space="preserve"> per </w:t>
            </w:r>
            <w:r w:rsidRPr="00C12924">
              <w:rPr>
                <w:b/>
              </w:rPr>
              <w:t>Pirkėjo</w:t>
            </w:r>
            <w:r w:rsidRPr="00C12924">
              <w:t xml:space="preserve"> nustatytą terminą </w:t>
            </w:r>
            <w:r w:rsidRPr="00C12924">
              <w:rPr>
                <w:b/>
              </w:rPr>
              <w:t>Pirkėjui</w:t>
            </w:r>
            <w:r w:rsidRPr="00C12924">
              <w:t xml:space="preserve"> nepateikia Sutarties specialiosios dalies 3.5. </w:t>
            </w:r>
            <w:r w:rsidR="00A72FC9">
              <w:t>papunktyje</w:t>
            </w:r>
            <w:r w:rsidRPr="00C12924">
              <w:t xml:space="preserve"> nurodytų dokumentų.</w:t>
            </w:r>
          </w:p>
          <w:p w14:paraId="390669FD" w14:textId="674ABA14" w:rsidR="00B745BC" w:rsidRDefault="00B745BC" w:rsidP="00B745BC">
            <w:pPr>
              <w:jc w:val="both"/>
            </w:pPr>
            <w:r w:rsidRPr="00C12924">
              <w:t>5.</w:t>
            </w:r>
            <w:r w:rsidR="00B22ACF">
              <w:t>4</w:t>
            </w:r>
            <w:r w:rsidRPr="00C12924">
              <w:t xml:space="preserve">. Pirkėjas turi teisę Sutartį nutraukti </w:t>
            </w:r>
            <w:r>
              <w:t xml:space="preserve">jeigu </w:t>
            </w:r>
            <w:r w:rsidRPr="00C12924">
              <w:t>paaiškėja, kad yra aplinkybė, atitinkanti bent vieną iš Viešųjų pirkimo įstatymo 45 straipsnio 2</w:t>
            </w:r>
            <w:r w:rsidRPr="00C12924">
              <w:rPr>
                <w:vertAlign w:val="superscript"/>
              </w:rPr>
              <w:t>1</w:t>
            </w:r>
            <w:r w:rsidRPr="00C12924">
              <w:t xml:space="preserve"> dalyje išvardintų sąlygų.</w:t>
            </w:r>
          </w:p>
          <w:p w14:paraId="461CE5C1" w14:textId="77777777" w:rsidR="00A1465F" w:rsidRPr="005370A1" w:rsidRDefault="00A1465F" w:rsidP="001A3760">
            <w:pPr>
              <w:jc w:val="both"/>
            </w:pPr>
          </w:p>
        </w:tc>
      </w:tr>
      <w:tr w:rsidR="00D14114" w14:paraId="2391FA80" w14:textId="77777777" w:rsidTr="001A3760">
        <w:tc>
          <w:tcPr>
            <w:tcW w:w="10368" w:type="dxa"/>
            <w:shd w:val="clear" w:color="auto" w:fill="auto"/>
          </w:tcPr>
          <w:p w14:paraId="669C7FFF" w14:textId="77777777" w:rsidR="00D14114" w:rsidRPr="007A4D14" w:rsidRDefault="00D14114" w:rsidP="001A3760">
            <w:pPr>
              <w:rPr>
                <w:b/>
              </w:rPr>
            </w:pPr>
            <w:r w:rsidRPr="007A4D14">
              <w:rPr>
                <w:b/>
              </w:rPr>
              <w:t xml:space="preserve">6. Paslaugų kokybė </w:t>
            </w:r>
          </w:p>
          <w:p w14:paraId="1CE73F3E" w14:textId="77777777" w:rsidR="007839F1" w:rsidRPr="007839F1" w:rsidRDefault="00B0509C" w:rsidP="001A3760">
            <w:pPr>
              <w:jc w:val="both"/>
            </w:pPr>
            <w:r>
              <w:t xml:space="preserve">6.1. </w:t>
            </w:r>
            <w:r w:rsidR="00BE3144">
              <w:t xml:space="preserve">Teikiamos </w:t>
            </w:r>
            <w:r w:rsidR="001E3988">
              <w:t>P</w:t>
            </w:r>
            <w:r w:rsidR="00BE3144">
              <w:t>aslaugos</w:t>
            </w:r>
            <w:r w:rsidR="00D14114" w:rsidRPr="00D14114">
              <w:t xml:space="preserve"> privalo atitikti Sutartyje ir jos prieduose </w:t>
            </w:r>
            <w:r w:rsidR="00B41D7D" w:rsidRPr="00C33D3A">
              <w:t>nustatytus</w:t>
            </w:r>
            <w:r w:rsidR="005370A1">
              <w:t xml:space="preserve"> reikalavimus.</w:t>
            </w:r>
          </w:p>
          <w:p w14:paraId="6E71ECAF" w14:textId="77777777" w:rsidR="00A1465F" w:rsidRPr="005370A1" w:rsidRDefault="00A1465F" w:rsidP="001A3760">
            <w:pPr>
              <w:jc w:val="both"/>
            </w:pPr>
          </w:p>
        </w:tc>
      </w:tr>
      <w:tr w:rsidR="00D14114" w14:paraId="4A56F21D" w14:textId="77777777" w:rsidTr="001A3760">
        <w:tc>
          <w:tcPr>
            <w:tcW w:w="10368" w:type="dxa"/>
            <w:shd w:val="clear" w:color="auto" w:fill="auto"/>
          </w:tcPr>
          <w:p w14:paraId="3243BCF8" w14:textId="77777777" w:rsidR="00D14114" w:rsidRPr="00D14114" w:rsidRDefault="00D14114" w:rsidP="001A3760">
            <w:pPr>
              <w:jc w:val="both"/>
              <w:rPr>
                <w:b/>
              </w:rPr>
            </w:pPr>
            <w:r w:rsidRPr="00D14114">
              <w:rPr>
                <w:b/>
              </w:rPr>
              <w:t>7. Garantiniai įsipareigojimai</w:t>
            </w:r>
          </w:p>
          <w:p w14:paraId="6EABA7F2" w14:textId="73AF3113" w:rsidR="00632DD3" w:rsidRPr="00A84F67" w:rsidRDefault="007839F1" w:rsidP="001E3988">
            <w:pPr>
              <w:jc w:val="both"/>
              <w:rPr>
                <w:b/>
              </w:rPr>
            </w:pPr>
            <w:r w:rsidRPr="00D14114">
              <w:t xml:space="preserve">7.1. </w:t>
            </w:r>
            <w:r w:rsidR="00FF2D97" w:rsidRPr="00F91255">
              <w:rPr>
                <w:b/>
              </w:rPr>
              <w:t>Teikėjas</w:t>
            </w:r>
            <w:r w:rsidR="00FF2D97" w:rsidRPr="00D14114">
              <w:t xml:space="preserve"> po raštiško </w:t>
            </w:r>
            <w:r w:rsidR="00FF2D97" w:rsidRPr="00A654B8">
              <w:rPr>
                <w:b/>
              </w:rPr>
              <w:t>Pirkėjo</w:t>
            </w:r>
            <w:r w:rsidR="00FF2D97" w:rsidRPr="00D14114">
              <w:t xml:space="preserve"> pranešimo per </w:t>
            </w:r>
            <w:r w:rsidR="00FF2D97">
              <w:t>3 (tris) darbo dienos</w:t>
            </w:r>
            <w:r w:rsidR="00FF2D97" w:rsidRPr="00D14114">
              <w:t xml:space="preserve"> turi pašalinti </w:t>
            </w:r>
            <w:r w:rsidR="00FF2D97">
              <w:t>P</w:t>
            </w:r>
            <w:r w:rsidR="00FF2D97" w:rsidRPr="00D14114">
              <w:t xml:space="preserve">aslaugų teikimo trūkumus bei kompensuoti </w:t>
            </w:r>
            <w:r w:rsidR="00FF2D97" w:rsidRPr="00F91255">
              <w:rPr>
                <w:b/>
              </w:rPr>
              <w:t>Pirkėjo</w:t>
            </w:r>
            <w:r w:rsidR="00FF2D97" w:rsidRPr="00D14114">
              <w:t xml:space="preserve"> patirtus nuostolius (jeigu tokie buvo).</w:t>
            </w:r>
          </w:p>
        </w:tc>
      </w:tr>
      <w:tr w:rsidR="00D14114" w14:paraId="1AB08F28" w14:textId="77777777" w:rsidTr="00C24040">
        <w:trPr>
          <w:trHeight w:val="910"/>
        </w:trPr>
        <w:tc>
          <w:tcPr>
            <w:tcW w:w="10368" w:type="dxa"/>
            <w:shd w:val="clear" w:color="auto" w:fill="auto"/>
          </w:tcPr>
          <w:p w14:paraId="04931E7A" w14:textId="77777777" w:rsidR="00D14114" w:rsidRDefault="00D14114" w:rsidP="005370A1">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1B04DCEE" w14:textId="77777777" w:rsidR="0067448D" w:rsidRPr="005E03EE" w:rsidRDefault="00686A2A" w:rsidP="00A1465F">
            <w:pPr>
              <w:pStyle w:val="ListParagraph"/>
              <w:spacing w:after="0" w:line="240" w:lineRule="auto"/>
              <w:ind w:left="0"/>
              <w:jc w:val="both"/>
            </w:pPr>
            <w:r>
              <w:t xml:space="preserve">8.1. </w:t>
            </w:r>
            <w:r w:rsidR="0067448D" w:rsidRPr="0067448D">
              <w:t>Sutarties įvykdymui užtikrinti draudimo bendrovės laidavimo rašto arba banko garantijos nebus reikalaujama.</w:t>
            </w:r>
          </w:p>
          <w:p w14:paraId="249C4930" w14:textId="77777777" w:rsidR="00D14114" w:rsidRPr="005E03EE" w:rsidRDefault="00D14114" w:rsidP="00686A2A">
            <w:pPr>
              <w:pStyle w:val="ListParagraph"/>
              <w:spacing w:after="0" w:line="240" w:lineRule="auto"/>
              <w:ind w:left="0"/>
              <w:jc w:val="both"/>
            </w:pPr>
          </w:p>
        </w:tc>
      </w:tr>
      <w:tr w:rsidR="00D14114" w14:paraId="04A15FDC" w14:textId="77777777" w:rsidTr="00A1465F">
        <w:trPr>
          <w:trHeight w:val="950"/>
        </w:trPr>
        <w:tc>
          <w:tcPr>
            <w:tcW w:w="10368" w:type="dxa"/>
            <w:shd w:val="clear" w:color="auto" w:fill="auto"/>
          </w:tcPr>
          <w:p w14:paraId="0270A769" w14:textId="77777777" w:rsidR="00D14114" w:rsidRPr="007A4D14" w:rsidRDefault="00D14114" w:rsidP="001A3760">
            <w:pPr>
              <w:jc w:val="both"/>
              <w:rPr>
                <w:b/>
              </w:rPr>
            </w:pPr>
            <w:r w:rsidRPr="007A4D14">
              <w:rPr>
                <w:b/>
              </w:rPr>
              <w:t>9. Kitos sąlygos</w:t>
            </w:r>
          </w:p>
          <w:p w14:paraId="24A62908" w14:textId="77777777" w:rsidR="00A72FC9" w:rsidRPr="00D14114" w:rsidRDefault="00A72FC9" w:rsidP="00A72FC9">
            <w:pPr>
              <w:jc w:val="both"/>
            </w:pPr>
            <w:r w:rsidRPr="00D14114">
              <w:t xml:space="preserve">9.1. Sutarties bendrosios dalies 11.1 </w:t>
            </w:r>
            <w:r>
              <w:t>papunktyje</w:t>
            </w:r>
            <w:r w:rsidRPr="00D14114">
              <w:t xml:space="preserve"> nurodytų Šalių iš anksto sutartų minimalių nuostolių dydis yra –</w:t>
            </w:r>
            <w:r>
              <w:t xml:space="preserve"> 0,2 procento.</w:t>
            </w:r>
          </w:p>
          <w:p w14:paraId="1580D2BA" w14:textId="77777777" w:rsidR="00A72FC9" w:rsidRPr="00D14114" w:rsidRDefault="00A72FC9" w:rsidP="00A72FC9">
            <w:pPr>
              <w:jc w:val="both"/>
            </w:pPr>
            <w:r w:rsidRPr="00D14114">
              <w:t xml:space="preserve">9.2. Sutarties bendrosios dalies 11.2 </w:t>
            </w:r>
            <w:r>
              <w:t>papunktyje</w:t>
            </w:r>
            <w:r w:rsidRPr="00D14114">
              <w:t xml:space="preserve"> nurodytų Šalių iš anksto sutartų minimalių nuostolių dydis yra</w:t>
            </w:r>
            <w:r>
              <w:t xml:space="preserve"> 7 procentai </w:t>
            </w:r>
            <w:r w:rsidRPr="00D14114">
              <w:rPr>
                <w:bCs/>
              </w:rPr>
              <w:t xml:space="preserve">nuo Sutarties kainos/bendros pasiūlymo </w:t>
            </w:r>
            <w:r w:rsidRPr="001E58A3">
              <w:rPr>
                <w:bCs/>
              </w:rPr>
              <w:t>kainos</w:t>
            </w:r>
            <w:r w:rsidRPr="001E58A3">
              <w:rPr>
                <w:b/>
                <w:bCs/>
              </w:rPr>
              <w:t xml:space="preserve"> </w:t>
            </w:r>
            <w:r w:rsidRPr="001E58A3">
              <w:rPr>
                <w:bCs/>
              </w:rPr>
              <w:t>be PVM.</w:t>
            </w:r>
          </w:p>
          <w:p w14:paraId="0A20F39A" w14:textId="77777777" w:rsidR="00A72FC9" w:rsidRPr="00D14114" w:rsidRDefault="00A72FC9" w:rsidP="00A72FC9">
            <w:pPr>
              <w:jc w:val="both"/>
            </w:pPr>
            <w:r w:rsidRPr="00D14114">
              <w:t>9.3. Sutarties bendrosios dalies 11.</w:t>
            </w:r>
            <w:r>
              <w:t>3</w:t>
            </w:r>
            <w:r w:rsidRPr="00D14114">
              <w:t xml:space="preserve"> </w:t>
            </w:r>
            <w:r>
              <w:t>papunktyje</w:t>
            </w:r>
            <w:r w:rsidRPr="00D14114">
              <w:t xml:space="preserve"> numatytų Šalių iš anksto sutartų minimalių nuostolių dydis –</w:t>
            </w:r>
            <w:r>
              <w:t xml:space="preserve"> 0,2 procento.</w:t>
            </w:r>
          </w:p>
          <w:p w14:paraId="2D2E201B" w14:textId="77777777" w:rsidR="00A72FC9" w:rsidRDefault="00A72FC9" w:rsidP="00A72FC9">
            <w:pPr>
              <w:jc w:val="both"/>
            </w:pPr>
            <w:r>
              <w:t>9.4</w:t>
            </w:r>
            <w:r w:rsidRPr="00D14114">
              <w:t>. Nenuga</w:t>
            </w:r>
            <w:r>
              <w:t xml:space="preserve">limos jėgos aplinkybių trukmė – 30 </w:t>
            </w:r>
            <w:r w:rsidRPr="00D14114">
              <w:t xml:space="preserve">dienų, taikant Sutarties bendrosios dalies 9.1.2 </w:t>
            </w:r>
            <w:r>
              <w:t>papunktyje</w:t>
            </w:r>
            <w:r w:rsidRPr="00D14114">
              <w:t xml:space="preserve"> sąlygas.</w:t>
            </w:r>
          </w:p>
          <w:p w14:paraId="180AF8A3" w14:textId="26BD49A4" w:rsidR="007839F1" w:rsidRPr="00E813AA" w:rsidRDefault="007839F1" w:rsidP="007839F1">
            <w:pPr>
              <w:jc w:val="both"/>
              <w:rPr>
                <w:i/>
              </w:rPr>
            </w:pPr>
            <w:r>
              <w:t>9.</w:t>
            </w:r>
            <w:r w:rsidR="007D1244">
              <w:t>5</w:t>
            </w:r>
            <w:r>
              <w:t xml:space="preserve">. </w:t>
            </w:r>
            <w:r w:rsidR="002C7FB5" w:rsidRPr="002C7FB5">
              <w:rPr>
                <w:b/>
              </w:rPr>
              <w:t>Teikėjas</w:t>
            </w:r>
            <w:r w:rsidRPr="00404367">
              <w:t xml:space="preserve"> šiai Sutarčiai vykdyti subtiekėjo (-ų) nepasitelks.</w:t>
            </w:r>
          </w:p>
          <w:p w14:paraId="77F13863" w14:textId="4741F061" w:rsidR="007839F1" w:rsidRPr="00D14114" w:rsidRDefault="007839F1" w:rsidP="007839F1">
            <w:pPr>
              <w:spacing w:line="276" w:lineRule="auto"/>
              <w:jc w:val="both"/>
            </w:pPr>
            <w:r w:rsidRPr="00D57263">
              <w:rPr>
                <w:highlight w:val="yellow"/>
              </w:rPr>
              <w:t>9.</w:t>
            </w:r>
            <w:r w:rsidR="007D1244">
              <w:rPr>
                <w:highlight w:val="yellow"/>
              </w:rPr>
              <w:t>6</w:t>
            </w:r>
            <w:r w:rsidRPr="00D57263">
              <w:rPr>
                <w:highlight w:val="yellow"/>
              </w:rPr>
              <w:t xml:space="preserve">. </w:t>
            </w:r>
            <w:r w:rsidRPr="00D57263">
              <w:rPr>
                <w:b/>
                <w:highlight w:val="yellow"/>
              </w:rPr>
              <w:t>Teikėjo</w:t>
            </w:r>
            <w:r w:rsidRPr="00D57263">
              <w:rPr>
                <w:highlight w:val="yellow"/>
              </w:rPr>
              <w:t xml:space="preserve"> atstovas – pareigos, vardas, pavardė, tel., el. p.:</w:t>
            </w:r>
            <w:r>
              <w:t xml:space="preserve"> </w:t>
            </w:r>
          </w:p>
          <w:p w14:paraId="53DE6AD8" w14:textId="46A9CF23" w:rsidR="0082435D" w:rsidRDefault="00C24040" w:rsidP="00A1465F">
            <w:pPr>
              <w:jc w:val="both"/>
            </w:pPr>
            <w:r>
              <w:t>9.</w:t>
            </w:r>
            <w:r w:rsidR="007D1244">
              <w:t>7</w:t>
            </w:r>
            <w:r w:rsidRPr="00D14114">
              <w:t xml:space="preserve">. </w:t>
            </w:r>
            <w:r w:rsidRPr="00056A9A">
              <w:rPr>
                <w:b/>
              </w:rPr>
              <w:t>Pirkėjo</w:t>
            </w:r>
            <w:r w:rsidRPr="00D14114">
              <w:t xml:space="preserve"> atstovas – </w:t>
            </w:r>
            <w:r w:rsidR="00A1465F" w:rsidRPr="00A1465F">
              <w:t>LK DT</w:t>
            </w:r>
            <w:r w:rsidR="00FF1890">
              <w:t xml:space="preserve"> </w:t>
            </w:r>
            <w:r w:rsidR="0082435D" w:rsidRPr="0082435D">
              <w:t>MARIJA MAKAROVA</w:t>
            </w:r>
            <w:r w:rsidR="00A1465F" w:rsidRPr="00A1465F">
              <w:t xml:space="preserve">, tel. </w:t>
            </w:r>
            <w:r w:rsidR="0082435D">
              <w:t>+370 706 77 729</w:t>
            </w:r>
            <w:r w:rsidR="00A1465F" w:rsidRPr="00A1465F">
              <w:t xml:space="preserve">, el. p.: </w:t>
            </w:r>
            <w:hyperlink r:id="rId11" w:history="1">
              <w:r w:rsidR="00E00EF8" w:rsidRPr="00C1788E">
                <w:rPr>
                  <w:rStyle w:val="Hyperlink"/>
                </w:rPr>
                <w:t>marija.makarova@mil.lt</w:t>
              </w:r>
            </w:hyperlink>
            <w:r w:rsidR="00E00EF8">
              <w:t xml:space="preserve"> </w:t>
            </w:r>
            <w:r w:rsidR="0082435D" w:rsidRPr="0082435D">
              <w:t xml:space="preserve"> </w:t>
            </w:r>
          </w:p>
          <w:p w14:paraId="210A1570" w14:textId="0155CE77" w:rsidR="00C24040" w:rsidRPr="00FA214E" w:rsidRDefault="00C24040" w:rsidP="00A1465F">
            <w:pPr>
              <w:jc w:val="both"/>
            </w:pPr>
            <w:r>
              <w:t>9.</w:t>
            </w:r>
            <w:r w:rsidR="007D1244">
              <w:t>8</w:t>
            </w:r>
            <w:r>
              <w:t xml:space="preserve">. </w:t>
            </w:r>
            <w:r w:rsidRPr="00D14114">
              <w:t>Sutarties priedai:</w:t>
            </w:r>
          </w:p>
          <w:p w14:paraId="1AE51E11" w14:textId="0FECC569" w:rsidR="00C24040" w:rsidRPr="00A516BA" w:rsidRDefault="00C24040" w:rsidP="00A1465F">
            <w:pPr>
              <w:jc w:val="both"/>
              <w:rPr>
                <w:color w:val="000000"/>
              </w:rPr>
            </w:pPr>
            <w:r w:rsidRPr="00A516BA">
              <w:rPr>
                <w:color w:val="000000"/>
              </w:rPr>
              <w:t>9.</w:t>
            </w:r>
            <w:r w:rsidR="007D1244">
              <w:rPr>
                <w:color w:val="000000"/>
              </w:rPr>
              <w:t>8</w:t>
            </w:r>
            <w:r w:rsidRPr="00A516BA">
              <w:rPr>
                <w:color w:val="000000"/>
              </w:rPr>
              <w:t>.1. 1 priedas – „</w:t>
            </w:r>
            <w:r w:rsidR="00E00EF8">
              <w:t>A</w:t>
            </w:r>
            <w:r w:rsidR="00E00EF8" w:rsidRPr="00E00EF8">
              <w:t>tliekų tvarkymo ir utilizavimo paslaugų</w:t>
            </w:r>
            <w:r w:rsidR="00E00EF8">
              <w:t xml:space="preserve"> </w:t>
            </w:r>
            <w:r w:rsidR="0082435D">
              <w:t>techninė specifikacija</w:t>
            </w:r>
            <w:r w:rsidRPr="00A516BA">
              <w:rPr>
                <w:color w:val="000000"/>
              </w:rPr>
              <w:t>“.</w:t>
            </w:r>
          </w:p>
          <w:p w14:paraId="44A8791F" w14:textId="77777777" w:rsidR="005E03EE" w:rsidRDefault="00C24040" w:rsidP="00C24040">
            <w:pPr>
              <w:jc w:val="both"/>
              <w:rPr>
                <w:color w:val="000000"/>
              </w:rPr>
            </w:pPr>
            <w:r w:rsidRPr="00A516BA">
              <w:rPr>
                <w:color w:val="000000"/>
              </w:rPr>
              <w:t>9.</w:t>
            </w:r>
            <w:r w:rsidR="007D1244">
              <w:rPr>
                <w:color w:val="000000"/>
              </w:rPr>
              <w:t>8</w:t>
            </w:r>
            <w:r w:rsidRPr="00A516BA">
              <w:rPr>
                <w:color w:val="000000"/>
              </w:rPr>
              <w:t>.2. 2 priedas – „</w:t>
            </w:r>
            <w:r w:rsidR="00E00EF8" w:rsidRPr="00E00EF8">
              <w:t>Atliekų tvarkymo ir utilizavimo paslaugų</w:t>
            </w:r>
            <w:r w:rsidR="00E00EF8">
              <w:t xml:space="preserve"> </w:t>
            </w:r>
            <w:r w:rsidR="0082435D">
              <w:t>maksimalūs kiekiai ir</w:t>
            </w:r>
            <w:r w:rsidR="0082435D" w:rsidRPr="00C24040">
              <w:t xml:space="preserve"> </w:t>
            </w:r>
            <w:r w:rsidR="0082435D">
              <w:t>įkainiai</w:t>
            </w:r>
            <w:r w:rsidRPr="00A516BA">
              <w:rPr>
                <w:color w:val="000000"/>
              </w:rPr>
              <w:t>“.</w:t>
            </w:r>
          </w:p>
          <w:p w14:paraId="59E36B89" w14:textId="69F0598E" w:rsidR="00E00EF8" w:rsidRPr="00E00EF8" w:rsidRDefault="00E00EF8" w:rsidP="00C24040">
            <w:pPr>
              <w:jc w:val="both"/>
              <w:rPr>
                <w:color w:val="000000"/>
              </w:rPr>
            </w:pPr>
          </w:p>
        </w:tc>
      </w:tr>
      <w:tr w:rsidR="00D14114" w14:paraId="06B2516B" w14:textId="77777777" w:rsidTr="001A3760">
        <w:trPr>
          <w:trHeight w:val="573"/>
        </w:trPr>
        <w:tc>
          <w:tcPr>
            <w:tcW w:w="10368" w:type="dxa"/>
            <w:shd w:val="clear" w:color="auto" w:fill="auto"/>
          </w:tcPr>
          <w:p w14:paraId="3DE71C6A" w14:textId="77777777" w:rsidR="00D14114" w:rsidRPr="00D14114" w:rsidRDefault="00D14114" w:rsidP="001A3760">
            <w:pPr>
              <w:rPr>
                <w:b/>
              </w:rPr>
            </w:pPr>
            <w:r w:rsidRPr="007D463B">
              <w:t>10</w:t>
            </w:r>
            <w:r w:rsidRPr="00D14114">
              <w:t>.</w:t>
            </w:r>
            <w:r w:rsidRPr="00D14114">
              <w:rPr>
                <w:b/>
              </w:rPr>
              <w:t xml:space="preserve"> Sutarties galiojimas</w:t>
            </w:r>
          </w:p>
          <w:p w14:paraId="6639EFC3" w14:textId="0A0D6899" w:rsidR="00756B4F" w:rsidRDefault="00D14114" w:rsidP="001A3760">
            <w:pPr>
              <w:rPr>
                <w:bCs/>
              </w:rPr>
            </w:pPr>
            <w:r w:rsidRPr="00D14114">
              <w:rPr>
                <w:bCs/>
              </w:rPr>
              <w:t xml:space="preserve">10.1. </w:t>
            </w:r>
            <w:r w:rsidR="00756B4F" w:rsidRPr="00EB4422">
              <w:rPr>
                <w:bCs/>
              </w:rPr>
              <w:t xml:space="preserve">Sutartis </w:t>
            </w:r>
            <w:r w:rsidR="00756B4F" w:rsidRPr="000904A9">
              <w:rPr>
                <w:bCs/>
              </w:rPr>
              <w:t xml:space="preserve">galioja </w:t>
            </w:r>
            <w:r w:rsidR="009939FD">
              <w:rPr>
                <w:bCs/>
              </w:rPr>
              <w:t>24</w:t>
            </w:r>
            <w:r w:rsidR="00A97F81" w:rsidRPr="000904A9">
              <w:rPr>
                <w:bCs/>
              </w:rPr>
              <w:t xml:space="preserve"> </w:t>
            </w:r>
            <w:r w:rsidR="00756B4F" w:rsidRPr="000904A9">
              <w:rPr>
                <w:bCs/>
              </w:rPr>
              <w:t>mėn</w:t>
            </w:r>
            <w:r w:rsidR="0067448D">
              <w:rPr>
                <w:bCs/>
              </w:rPr>
              <w:t>esius</w:t>
            </w:r>
            <w:r w:rsidR="00756B4F">
              <w:rPr>
                <w:bCs/>
              </w:rPr>
              <w:t xml:space="preserve"> nuo Sutarties įsigaliojimo dienos, o finansinių ir garantinių įsipareigojimų atžvilgiu – iki visiško finansinių ir garantinių įsipareigojimų įvykdymo. </w:t>
            </w:r>
          </w:p>
          <w:p w14:paraId="57B00333" w14:textId="77777777" w:rsidR="00D14114" w:rsidRPr="00D14114" w:rsidRDefault="00D14114" w:rsidP="001A3760">
            <w:pPr>
              <w:rPr>
                <w:b/>
              </w:rPr>
            </w:pPr>
            <w:r w:rsidRPr="00D14114">
              <w:t>10.2.</w:t>
            </w:r>
            <w:r w:rsidRPr="00D14114">
              <w:rPr>
                <w:b/>
              </w:rPr>
              <w:t xml:space="preserve"> </w:t>
            </w:r>
            <w:r w:rsidRPr="00D14114">
              <w:t>Sutarties pratęsimas -</w:t>
            </w:r>
            <w:r w:rsidRPr="00D14114">
              <w:rPr>
                <w:b/>
              </w:rPr>
              <w:t xml:space="preserve"> </w:t>
            </w:r>
            <w:r w:rsidR="005370A1" w:rsidRPr="00A516BA">
              <w:rPr>
                <w:b/>
              </w:rPr>
              <w:t>nenumatytas.</w:t>
            </w:r>
          </w:p>
          <w:p w14:paraId="1677A2EE" w14:textId="77777777" w:rsidR="00D14114" w:rsidRPr="00A84F67" w:rsidRDefault="00D14114" w:rsidP="001A3760">
            <w:pPr>
              <w:jc w:val="both"/>
              <w:rPr>
                <w:b/>
              </w:rPr>
            </w:pPr>
          </w:p>
        </w:tc>
      </w:tr>
      <w:tr w:rsidR="00D14114" w14:paraId="728CB364" w14:textId="77777777" w:rsidTr="001A3760">
        <w:trPr>
          <w:trHeight w:val="695"/>
        </w:trPr>
        <w:tc>
          <w:tcPr>
            <w:tcW w:w="10368" w:type="dxa"/>
            <w:shd w:val="clear" w:color="auto" w:fill="auto"/>
          </w:tcPr>
          <w:p w14:paraId="01EA17E5" w14:textId="77777777" w:rsidR="00D14114" w:rsidRPr="007A4D14" w:rsidRDefault="00D14114" w:rsidP="001A3760">
            <w:pPr>
              <w:rPr>
                <w:b/>
              </w:rPr>
            </w:pPr>
            <w:r w:rsidRPr="007A4D14">
              <w:rPr>
                <w:b/>
              </w:rPr>
              <w:t>11. Pirkėjo rekvizitai</w:t>
            </w:r>
          </w:p>
          <w:p w14:paraId="59790DE3" w14:textId="77777777" w:rsidR="002C7FB5" w:rsidRDefault="002C7FB5" w:rsidP="002C7FB5">
            <w:pPr>
              <w:spacing w:line="276" w:lineRule="auto"/>
            </w:pPr>
            <w:r w:rsidRPr="00591278">
              <w:t xml:space="preserve">Lietuvos kariuomenės Divizijos generolo Jono Sutkaus depų tarnyba                               </w:t>
            </w:r>
          </w:p>
          <w:p w14:paraId="17C0F2C3" w14:textId="77777777" w:rsidR="00FF2D97" w:rsidRDefault="00FF2D97" w:rsidP="00FF2D97">
            <w:r>
              <w:lastRenderedPageBreak/>
              <w:t>Įmonės kodas 188 78 78 55</w:t>
            </w:r>
          </w:p>
          <w:p w14:paraId="602DF2F0" w14:textId="77777777" w:rsidR="00FF2D97" w:rsidRDefault="00FF2D97" w:rsidP="00FF2D97">
            <w:r>
              <w:t>Savanorių pr. 8, Vilnius</w:t>
            </w:r>
          </w:p>
          <w:p w14:paraId="5DCDC1B2" w14:textId="77777777" w:rsidR="00FF2D97" w:rsidRDefault="00FF2D97" w:rsidP="00FF2D97">
            <w:r>
              <w:t>Tel. (8 5) 278 5310</w:t>
            </w:r>
          </w:p>
          <w:p w14:paraId="398CA1B5" w14:textId="77777777" w:rsidR="00FF2D97" w:rsidRDefault="00FF2D97" w:rsidP="00FF2D97"/>
          <w:p w14:paraId="632460A3" w14:textId="77777777" w:rsidR="00FF2D97" w:rsidRDefault="00FF2D97" w:rsidP="00FF2D97">
            <w:r>
              <w:rPr>
                <w:b/>
              </w:rPr>
              <w:t>Mokėtojas:</w:t>
            </w:r>
          </w:p>
          <w:p w14:paraId="059C3CC9" w14:textId="77777777" w:rsidR="00FF2D97" w:rsidRDefault="00FF2D97" w:rsidP="00FF2D97">
            <w:r>
              <w:t>Lietuvos kariuomenė</w:t>
            </w:r>
          </w:p>
          <w:p w14:paraId="55D4B041" w14:textId="77777777" w:rsidR="00FF2D97" w:rsidRDefault="00FF2D97" w:rsidP="00FF2D97">
            <w:r>
              <w:t>Įmonės kodas 188 73 26 77</w:t>
            </w:r>
          </w:p>
          <w:p w14:paraId="5B7A8128" w14:textId="77777777" w:rsidR="00FF2D97" w:rsidRDefault="00FF2D97" w:rsidP="00FF2D97">
            <w:r>
              <w:t>PVM kodas LT887326716</w:t>
            </w:r>
          </w:p>
          <w:p w14:paraId="05B9C9AE" w14:textId="77777777" w:rsidR="00FF2D97" w:rsidRPr="003C09A8" w:rsidRDefault="00FF2D97" w:rsidP="00FF2D97">
            <w:r w:rsidRPr="003C09A8">
              <w:t xml:space="preserve">a.s. </w:t>
            </w:r>
            <w:r>
              <w:t>LT62 4040 0636 1000 1175</w:t>
            </w:r>
          </w:p>
          <w:p w14:paraId="437ACC23" w14:textId="77777777" w:rsidR="00FF2D97" w:rsidRDefault="00FF2D97" w:rsidP="00FF2D97">
            <w:r>
              <w:t>B</w:t>
            </w:r>
            <w:r w:rsidRPr="003C09A8">
              <w:t>anko kodas</w:t>
            </w:r>
            <w:r>
              <w:t>:</w:t>
            </w:r>
            <w:r w:rsidRPr="003C09A8">
              <w:t xml:space="preserve"> </w:t>
            </w:r>
            <w:r>
              <w:t xml:space="preserve">40400 </w:t>
            </w:r>
          </w:p>
          <w:p w14:paraId="58F62FD5" w14:textId="77777777" w:rsidR="00FF2D97" w:rsidRDefault="00FF2D97" w:rsidP="00FF2D97">
            <w:r>
              <w:t>SWIFT kodas: MFRLLT22XXX</w:t>
            </w:r>
          </w:p>
          <w:p w14:paraId="7795E567" w14:textId="77777777" w:rsidR="00FF2D97" w:rsidRDefault="00FF2D97" w:rsidP="00FF2D97">
            <w:r>
              <w:t>Banko adresas: Lukiškių g. 2, 01512 Vilnius</w:t>
            </w:r>
          </w:p>
          <w:p w14:paraId="1FAE089A" w14:textId="46703CD7" w:rsidR="00D14114" w:rsidRPr="007D463B" w:rsidRDefault="00D14114" w:rsidP="007839F1"/>
        </w:tc>
      </w:tr>
      <w:tr w:rsidR="00D14114" w14:paraId="50CC8353" w14:textId="77777777" w:rsidTr="001A3760">
        <w:trPr>
          <w:trHeight w:val="695"/>
        </w:trPr>
        <w:tc>
          <w:tcPr>
            <w:tcW w:w="10368" w:type="dxa"/>
            <w:shd w:val="clear" w:color="auto" w:fill="auto"/>
          </w:tcPr>
          <w:p w14:paraId="1ACAED0E" w14:textId="77777777" w:rsidR="00D14114" w:rsidRPr="007A4D14" w:rsidRDefault="00D14114" w:rsidP="001A3760">
            <w:pPr>
              <w:rPr>
                <w:b/>
              </w:rPr>
            </w:pPr>
            <w:r w:rsidRPr="007A4D14">
              <w:rPr>
                <w:b/>
              </w:rPr>
              <w:lastRenderedPageBreak/>
              <w:t>12. Teikėjo rekvizitai</w:t>
            </w:r>
          </w:p>
          <w:p w14:paraId="75F4F0F3" w14:textId="77777777" w:rsidR="00D14114" w:rsidRPr="007D463B" w:rsidRDefault="00D14114" w:rsidP="001A3760">
            <w:pPr>
              <w:jc w:val="both"/>
            </w:pPr>
          </w:p>
        </w:tc>
      </w:tr>
    </w:tbl>
    <w:p w14:paraId="50D6FA77" w14:textId="77777777" w:rsidR="00BB5EA8" w:rsidRDefault="00BB5EA8" w:rsidP="00D14114">
      <w:pPr>
        <w:pStyle w:val="BodyText1"/>
        <w:ind w:firstLine="0"/>
        <w:rPr>
          <w:rFonts w:ascii="Times New Roman" w:eastAsia="Times New Roman" w:hAnsi="Times New Roman"/>
          <w:b/>
          <w:lang w:val="lt-LT" w:eastAsia="en-US"/>
        </w:rPr>
      </w:pPr>
    </w:p>
    <w:p w14:paraId="625395F9" w14:textId="77777777" w:rsidR="00BB5EA8" w:rsidRDefault="00BB5EA8" w:rsidP="00D14114">
      <w:pPr>
        <w:pStyle w:val="BodyText1"/>
        <w:ind w:firstLine="0"/>
        <w:rPr>
          <w:rFonts w:ascii="Times New Roman" w:eastAsia="Times New Roman" w:hAnsi="Times New Roman"/>
          <w:b/>
          <w:lang w:val="lt-LT" w:eastAsia="en-US"/>
        </w:rPr>
      </w:pPr>
    </w:p>
    <w:p w14:paraId="01E3028E" w14:textId="448A82D9" w:rsidR="002C7FB5" w:rsidRPr="002C7FB5" w:rsidRDefault="002C7FB5" w:rsidP="002C7FB5">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5E03EE">
        <w:rPr>
          <w:rFonts w:ascii="Times New Roman" w:hAnsi="Times New Roman"/>
          <w:b/>
          <w:sz w:val="24"/>
          <w:szCs w:val="24"/>
          <w:lang w:val="lt-LT"/>
        </w:rPr>
        <w:t>TEIKĖJAS</w:t>
      </w:r>
    </w:p>
    <w:p w14:paraId="7CE5C5DF" w14:textId="10CAA569" w:rsidR="002C7FB5" w:rsidRDefault="002C7FB5" w:rsidP="002C7FB5">
      <w:pPr>
        <w:jc w:val="both"/>
      </w:pPr>
      <w:r>
        <w:t xml:space="preserve">Lietuvos kariuomenės </w:t>
      </w:r>
      <w:r w:rsidRPr="00B54DB3">
        <w:t>Divizijos generolo</w:t>
      </w:r>
      <w:r>
        <w:tab/>
      </w:r>
      <w:r>
        <w:tab/>
      </w:r>
      <w:r>
        <w:tab/>
      </w:r>
      <w:r>
        <w:tab/>
        <w:t xml:space="preserve">UAB „“ </w:t>
      </w:r>
    </w:p>
    <w:p w14:paraId="15E4FAF8" w14:textId="77777777" w:rsidR="002C7FB5" w:rsidRDefault="002C7FB5" w:rsidP="002C7FB5">
      <w:pPr>
        <w:jc w:val="both"/>
      </w:pPr>
      <w:r w:rsidRPr="00B54DB3">
        <w:t>Jono Sutkaus depų tarnyba</w:t>
      </w:r>
    </w:p>
    <w:p w14:paraId="0C7CBAD0" w14:textId="4B772BD9" w:rsidR="002C7FB5" w:rsidRPr="00B54DB3" w:rsidRDefault="002C7FB5" w:rsidP="002C7FB5">
      <w:pPr>
        <w:tabs>
          <w:tab w:val="center" w:pos="7183"/>
        </w:tabs>
        <w:ind w:left="-15"/>
      </w:pPr>
      <w:r w:rsidRPr="00B54DB3">
        <w:t xml:space="preserve">LK Divizijos </w:t>
      </w:r>
      <w:r>
        <w:t>generolo Jono Sutkaus                                                  Direktorė/ius</w:t>
      </w:r>
    </w:p>
    <w:p w14:paraId="28177250" w14:textId="77777777" w:rsidR="002C7FB5" w:rsidRPr="00B54DB3" w:rsidRDefault="002C7FB5" w:rsidP="002C7FB5">
      <w:pPr>
        <w:tabs>
          <w:tab w:val="center" w:pos="7026"/>
        </w:tabs>
      </w:pPr>
      <w:r w:rsidRPr="00B54DB3">
        <w:t xml:space="preserve">depų tarnybos vadas           </w:t>
      </w:r>
    </w:p>
    <w:p w14:paraId="26893C1C" w14:textId="77777777" w:rsidR="002C7FB5" w:rsidRDefault="002C7FB5" w:rsidP="002C7FB5">
      <w:pPr>
        <w:rPr>
          <w:b/>
        </w:rPr>
      </w:pPr>
    </w:p>
    <w:p w14:paraId="79D3B7DD" w14:textId="77777777" w:rsidR="002C7FB5" w:rsidRDefault="002C7FB5" w:rsidP="002C7FB5">
      <w:pPr>
        <w:rPr>
          <w:b/>
        </w:rPr>
      </w:pPr>
    </w:p>
    <w:p w14:paraId="4A41943E" w14:textId="1D0FADC1" w:rsidR="002C7FB5" w:rsidRDefault="002C7FB5" w:rsidP="002C7FB5">
      <w:r>
        <w:t xml:space="preserve">plk. ltn. </w:t>
      </w:r>
      <w:r w:rsidR="00AD089D" w:rsidRPr="006857A9">
        <w:rPr>
          <w:rFonts w:eastAsia="Arial Unicode MS"/>
          <w:color w:val="000000"/>
          <w:bdr w:val="nil"/>
        </w:rPr>
        <w:t>Donatas Petrutis</w:t>
      </w:r>
      <w:r>
        <w:tab/>
      </w:r>
      <w:r>
        <w:tab/>
      </w:r>
      <w:r>
        <w:tab/>
      </w:r>
      <w:r>
        <w:tab/>
      </w:r>
      <w:r>
        <w:tab/>
      </w:r>
      <w:r>
        <w:tab/>
        <w:t xml:space="preserve"> </w:t>
      </w:r>
    </w:p>
    <w:p w14:paraId="50E0EB36" w14:textId="77777777" w:rsidR="002C7FB5" w:rsidRDefault="002C7FB5" w:rsidP="002C7FB5">
      <w:r>
        <w:t xml:space="preserve">A.V. </w:t>
      </w:r>
      <w:r>
        <w:tab/>
      </w:r>
      <w:r>
        <w:tab/>
      </w:r>
      <w:r>
        <w:tab/>
      </w:r>
      <w:r>
        <w:tab/>
      </w:r>
      <w:r>
        <w:tab/>
      </w:r>
      <w:r>
        <w:tab/>
      </w:r>
      <w:r>
        <w:tab/>
        <w:t xml:space="preserve">  </w:t>
      </w:r>
      <w:r>
        <w:tab/>
      </w:r>
      <w:r>
        <w:tab/>
        <w:t>A.V.</w:t>
      </w:r>
    </w:p>
    <w:p w14:paraId="68B3C76D" w14:textId="77777777" w:rsidR="00FA6927" w:rsidRDefault="00FA6927" w:rsidP="00052638"/>
    <w:p w14:paraId="53F69257" w14:textId="77777777" w:rsidR="00961C75" w:rsidRDefault="00961C75" w:rsidP="00052638"/>
    <w:p w14:paraId="3558E31B" w14:textId="77777777" w:rsidR="00562B76" w:rsidRDefault="005370A1" w:rsidP="005370A1">
      <w:pPr>
        <w:rPr>
          <w:lang w:eastAsia="en-US"/>
        </w:rPr>
      </w:pPr>
      <w:r>
        <w:rPr>
          <w:lang w:eastAsia="en-US"/>
        </w:rPr>
        <w:t xml:space="preserve"> </w:t>
      </w:r>
    </w:p>
    <w:p w14:paraId="2E0D51EF" w14:textId="77777777" w:rsidR="00B745BC" w:rsidRDefault="008F30C9" w:rsidP="00B745BC">
      <w:pPr>
        <w:jc w:val="center"/>
        <w:rPr>
          <w:b/>
        </w:rPr>
      </w:pPr>
      <w:r>
        <w:rPr>
          <w:lang w:eastAsia="en-US"/>
        </w:rPr>
        <w:br w:type="page"/>
      </w:r>
      <w:r w:rsidR="00B745BC">
        <w:rPr>
          <w:b/>
        </w:rPr>
        <w:lastRenderedPageBreak/>
        <w:t xml:space="preserve">II. </w:t>
      </w:r>
      <w:r w:rsidR="00B745BC" w:rsidRPr="00014F80">
        <w:rPr>
          <w:b/>
        </w:rPr>
        <w:t>BENDROJI DALIS</w:t>
      </w:r>
    </w:p>
    <w:p w14:paraId="500D1078" w14:textId="77777777" w:rsidR="00B745BC" w:rsidRDefault="00B745BC" w:rsidP="00B745BC">
      <w:pPr>
        <w:jc w:val="center"/>
        <w:rPr>
          <w:b/>
        </w:rPr>
      </w:pPr>
    </w:p>
    <w:p w14:paraId="203DB2D9" w14:textId="77777777" w:rsidR="00B745BC" w:rsidRPr="00014F80" w:rsidRDefault="00B745BC" w:rsidP="00B745BC">
      <w:pPr>
        <w:jc w:val="center"/>
        <w:rPr>
          <w:b/>
        </w:rPr>
      </w:pPr>
    </w:p>
    <w:p w14:paraId="7A02EDD8" w14:textId="77777777" w:rsidR="00B745BC" w:rsidRPr="00120A77" w:rsidRDefault="00B745BC" w:rsidP="00B745BC">
      <w:pPr>
        <w:rPr>
          <w:b/>
        </w:rPr>
      </w:pPr>
    </w:p>
    <w:p w14:paraId="5D6B6E74" w14:textId="77777777" w:rsidR="00B745BC" w:rsidRPr="00120A77" w:rsidRDefault="00B745BC" w:rsidP="00B745BC">
      <w:pPr>
        <w:jc w:val="both"/>
        <w:rPr>
          <w:b/>
        </w:rPr>
      </w:pPr>
      <w:r w:rsidRPr="00120A77">
        <w:rPr>
          <w:b/>
        </w:rPr>
        <w:t>1.</w:t>
      </w:r>
      <w:r w:rsidRPr="00120A77">
        <w:t xml:space="preserve"> </w:t>
      </w:r>
      <w:r w:rsidRPr="00120A77">
        <w:rPr>
          <w:b/>
        </w:rPr>
        <w:t>Sąvokos</w:t>
      </w:r>
    </w:p>
    <w:p w14:paraId="7D79430F" w14:textId="77777777" w:rsidR="00B745BC" w:rsidRPr="00120A77" w:rsidRDefault="00B745BC" w:rsidP="00B745BC">
      <w:pPr>
        <w:jc w:val="both"/>
      </w:pPr>
      <w:r w:rsidRPr="00120A77">
        <w:t xml:space="preserve">1.1. Šioje </w:t>
      </w:r>
      <w:r>
        <w:t>S</w:t>
      </w:r>
      <w:r w:rsidRPr="00120A77">
        <w:t>utartyje naudojamos pagrindinės sąvokos:</w:t>
      </w:r>
    </w:p>
    <w:p w14:paraId="300E9E5F" w14:textId="77777777" w:rsidR="00B745BC" w:rsidRPr="00120A77" w:rsidRDefault="00B745BC" w:rsidP="00B745BC">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3BDE692B" w14:textId="77777777" w:rsidR="00B745BC" w:rsidRPr="00120A77" w:rsidRDefault="00B745BC" w:rsidP="00B745BC">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5E757B79" w14:textId="77777777" w:rsidR="00B745BC" w:rsidRPr="00120A77" w:rsidRDefault="00B745BC" w:rsidP="00B745BC">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5C0EBD87" w14:textId="77777777" w:rsidR="00B745BC" w:rsidRDefault="00B745BC" w:rsidP="00B745BC">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3C89C573" w14:textId="77777777" w:rsidR="00B745BC" w:rsidRDefault="00B745BC" w:rsidP="00B745BC">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0C68ABB7" w14:textId="77777777" w:rsidR="00B745BC" w:rsidRPr="00120A77" w:rsidRDefault="00B745BC" w:rsidP="00B745BC">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26904447" w14:textId="77777777" w:rsidR="00B745BC" w:rsidRPr="00120A77" w:rsidRDefault="00B745BC" w:rsidP="00B745BC">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0798257F" w14:textId="77777777" w:rsidR="00B745BC" w:rsidRPr="00120A77" w:rsidRDefault="00B745BC" w:rsidP="00B745BC">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72E33A79" w14:textId="77777777" w:rsidR="00B745BC" w:rsidRPr="00120A77" w:rsidRDefault="00B745BC" w:rsidP="00B745BC">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12471CC9" w14:textId="77777777" w:rsidR="00B745BC" w:rsidRPr="00120A77" w:rsidRDefault="00B745BC" w:rsidP="00B745BC">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4D2802FE" w14:textId="77777777" w:rsidR="00B745BC" w:rsidRPr="00120A77" w:rsidRDefault="00B745BC" w:rsidP="00B745BC">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1307980D" w14:textId="77777777" w:rsidR="00B745BC" w:rsidRPr="00120A77" w:rsidRDefault="00B745BC" w:rsidP="00B745BC">
      <w:pPr>
        <w:pStyle w:val="BodyText"/>
        <w:tabs>
          <w:tab w:val="left" w:pos="540"/>
          <w:tab w:val="num" w:pos="2880"/>
        </w:tabs>
        <w:spacing w:after="0"/>
        <w:jc w:val="both"/>
      </w:pPr>
      <w:r>
        <w:t>1.1.10</w:t>
      </w:r>
      <w:r w:rsidRPr="00120A77">
        <w:t>. Prekių siunta – tai vienu metu pristatomų prekių kiekis.</w:t>
      </w:r>
    </w:p>
    <w:p w14:paraId="2560F308" w14:textId="77777777" w:rsidR="00B745BC" w:rsidRPr="00120A77" w:rsidRDefault="00B745BC" w:rsidP="00B745BC">
      <w:pPr>
        <w:pStyle w:val="BodyText"/>
        <w:tabs>
          <w:tab w:val="left" w:pos="540"/>
          <w:tab w:val="num" w:pos="2880"/>
        </w:tabs>
        <w:spacing w:after="0"/>
        <w:jc w:val="both"/>
      </w:pPr>
      <w:r>
        <w:t>1.1.11</w:t>
      </w:r>
      <w:r w:rsidRPr="00120A77">
        <w:t>. Prekių partija – tai iš tos pačios medžiagos partijos pagamintų prekių siuntos.</w:t>
      </w:r>
    </w:p>
    <w:p w14:paraId="13583840" w14:textId="77777777" w:rsidR="00B745BC" w:rsidRPr="00120A77" w:rsidRDefault="00B745BC" w:rsidP="00B745BC">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3A72A786" w14:textId="77777777" w:rsidR="00B745BC" w:rsidRPr="00120A77" w:rsidRDefault="00B745BC" w:rsidP="00B745BC">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5B9182F7" w14:textId="77777777" w:rsidR="00B745BC" w:rsidRPr="00120A77" w:rsidRDefault="00B745BC" w:rsidP="00B745BC">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785A1BEA" w14:textId="77777777" w:rsidR="00B745BC" w:rsidRPr="00120A77" w:rsidRDefault="00B745BC" w:rsidP="00B745BC">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3EDC636" w14:textId="77777777" w:rsidR="00B745BC" w:rsidRPr="00120A77" w:rsidRDefault="00B745BC" w:rsidP="00B745BC">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43D9D62A" w14:textId="77777777" w:rsidR="00B745BC" w:rsidRPr="00120A77" w:rsidRDefault="00B745BC" w:rsidP="00B745BC">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6F9ED37" w14:textId="77777777" w:rsidR="00B745BC" w:rsidRPr="00120A77" w:rsidRDefault="00B745BC" w:rsidP="00B745BC">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0D0E164C" w14:textId="77777777" w:rsidR="00B745BC" w:rsidRPr="00120A77" w:rsidRDefault="00B745BC" w:rsidP="00B745BC">
      <w:pPr>
        <w:jc w:val="both"/>
        <w:rPr>
          <w:b/>
        </w:rPr>
      </w:pPr>
    </w:p>
    <w:p w14:paraId="707A27BD" w14:textId="77777777" w:rsidR="00B745BC" w:rsidRPr="00120A77" w:rsidRDefault="00B745BC" w:rsidP="00B745BC">
      <w:pPr>
        <w:jc w:val="both"/>
        <w:rPr>
          <w:b/>
        </w:rPr>
      </w:pPr>
      <w:r w:rsidRPr="00120A77">
        <w:rPr>
          <w:b/>
        </w:rPr>
        <w:t>2. Sutarties kaina/</w:t>
      </w:r>
      <w:r>
        <w:rPr>
          <w:b/>
        </w:rPr>
        <w:t xml:space="preserve">paslaugų </w:t>
      </w:r>
      <w:r w:rsidRPr="00120A77">
        <w:rPr>
          <w:b/>
        </w:rPr>
        <w:t>įkainiai</w:t>
      </w:r>
      <w:r>
        <w:rPr>
          <w:b/>
        </w:rPr>
        <w:t>/kainodaros taisyklės</w:t>
      </w:r>
    </w:p>
    <w:p w14:paraId="19537E77" w14:textId="77777777" w:rsidR="00B745BC" w:rsidRPr="00120A77" w:rsidRDefault="00B745BC" w:rsidP="00B745BC">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33275800" w14:textId="77777777" w:rsidR="00B745BC" w:rsidRPr="00120A77" w:rsidRDefault="00B745BC" w:rsidP="00B745BC">
      <w:pPr>
        <w:jc w:val="both"/>
      </w:pPr>
      <w:r w:rsidRPr="00120A77">
        <w:t xml:space="preserve">2.2. Sutarties kaina/įkainiai yra pastovūs ir nekeičiami visą sutarties galiojimo laikotarpį, išskyrus atvejus, kai po Sutarties pasirašymo keičiasi paslaugoms ir su jų teikimu susijusioms prekėms </w:t>
      </w:r>
      <w:r w:rsidRPr="00120A77">
        <w:lastRenderedPageBreak/>
        <w:t>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0767B765" w14:textId="77777777" w:rsidR="00B745BC" w:rsidRPr="00120A77" w:rsidRDefault="00B745BC" w:rsidP="00B745BC">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30F3446E" w14:textId="77777777" w:rsidR="00B745BC" w:rsidRPr="00120A77" w:rsidRDefault="00B745BC" w:rsidP="00B745BC">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7F950646" w14:textId="77777777" w:rsidR="00B745BC" w:rsidRPr="00120A77" w:rsidRDefault="00B745BC" w:rsidP="00B745BC">
      <w:pPr>
        <w:widowControl w:val="0"/>
        <w:shd w:val="clear" w:color="auto" w:fill="FFFFFF"/>
        <w:jc w:val="both"/>
      </w:pPr>
      <w:r w:rsidRPr="00120A77">
        <w:t>2.4.1. logistikos (transportavimo) išlaidas;</w:t>
      </w:r>
    </w:p>
    <w:p w14:paraId="131EB53A" w14:textId="77777777" w:rsidR="00B745BC" w:rsidRPr="00120A77" w:rsidRDefault="00B745BC" w:rsidP="00B745BC">
      <w:pPr>
        <w:widowControl w:val="0"/>
        <w:shd w:val="clear" w:color="auto" w:fill="FFFFFF"/>
        <w:jc w:val="both"/>
      </w:pPr>
      <w:r w:rsidRPr="00120A77">
        <w:t>2.4.2. pakavimo, pakrovimo, tranzito, iškrovimo, išpakavimo, tikrinimo, draudimo ir kitas su paslaugų teikimu susijusias išlaidas;</w:t>
      </w:r>
    </w:p>
    <w:p w14:paraId="1C1B270C" w14:textId="77777777" w:rsidR="00B745BC" w:rsidRPr="00120A77" w:rsidRDefault="00B745BC" w:rsidP="00B745BC">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8B5BAF2" w14:textId="77777777" w:rsidR="00B745BC" w:rsidRPr="00120A77" w:rsidRDefault="00B745BC" w:rsidP="00B745BC">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4ED1A99C" w14:textId="77777777" w:rsidR="00B745BC" w:rsidRPr="00120A77" w:rsidRDefault="00B745BC" w:rsidP="00B745BC">
      <w:pPr>
        <w:widowControl w:val="0"/>
        <w:shd w:val="clear" w:color="auto" w:fill="FFFFFF"/>
        <w:jc w:val="both"/>
      </w:pPr>
      <w:r w:rsidRPr="00120A77">
        <w:t>2.4.5. naudojimo ir priežiūros instrukcijų, numatytų Techninėje specifikacijoje, pateikimo išlaidas;</w:t>
      </w:r>
    </w:p>
    <w:p w14:paraId="5C649B63" w14:textId="77777777" w:rsidR="00B745BC" w:rsidRDefault="00B745BC" w:rsidP="00B745BC">
      <w:pPr>
        <w:widowControl w:val="0"/>
        <w:shd w:val="clear" w:color="auto" w:fill="FFFFFF"/>
        <w:jc w:val="both"/>
      </w:pPr>
      <w:r w:rsidRPr="00120A77">
        <w:t xml:space="preserve">2.4.6. garantinio </w:t>
      </w:r>
      <w:r>
        <w:t>remonto išlaidas;</w:t>
      </w:r>
    </w:p>
    <w:p w14:paraId="1AAA1D61" w14:textId="77777777" w:rsidR="00B745BC" w:rsidRDefault="00B745BC" w:rsidP="00B745BC">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0B35C1BF" w14:textId="77777777" w:rsidR="00B745BC" w:rsidRPr="00120A77" w:rsidRDefault="00B745BC" w:rsidP="00B745BC">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8567602" w14:textId="77777777" w:rsidR="00B745BC" w:rsidRDefault="00B745BC" w:rsidP="00B745BC">
      <w:pPr>
        <w:jc w:val="both"/>
      </w:pPr>
      <w:r w:rsidRPr="00120A77">
        <w:t xml:space="preserve">2.5. Užsienio valiutų kursų svyravimo, gamintojų kainų keitimo rizika tenka </w:t>
      </w:r>
      <w:r w:rsidRPr="00120A77">
        <w:rPr>
          <w:b/>
        </w:rPr>
        <w:t>Teikėjui</w:t>
      </w:r>
      <w:r w:rsidRPr="00120A77">
        <w:t>.</w:t>
      </w:r>
    </w:p>
    <w:p w14:paraId="17F9F85B" w14:textId="77777777" w:rsidR="00B745BC" w:rsidRDefault="00B745BC" w:rsidP="00B745BC">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BB9756D" w14:textId="77777777" w:rsidR="00B745BC" w:rsidRDefault="00B745BC" w:rsidP="00B745BC">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4DAC38B" w14:textId="77777777" w:rsidR="00B745BC" w:rsidRDefault="00B745BC" w:rsidP="00B745BC">
      <w:pPr>
        <w:jc w:val="both"/>
      </w:pPr>
      <w:r>
        <w:t xml:space="preserve">2.7.1. Pagrindinės tiesioginio tiekimo sutarties sąlygos nurodytos Sutarties bendrosios dalies 2.8 punkte. </w:t>
      </w:r>
    </w:p>
    <w:p w14:paraId="178C8989" w14:textId="77777777" w:rsidR="00B745BC" w:rsidRDefault="00B745BC" w:rsidP="00B745BC">
      <w:pPr>
        <w:jc w:val="both"/>
      </w:pPr>
      <w:r>
        <w:t xml:space="preserve">2.7.2. </w:t>
      </w:r>
      <w:r>
        <w:rPr>
          <w:b/>
        </w:rPr>
        <w:t>Teikėjo</w:t>
      </w:r>
      <w:r>
        <w:t xml:space="preserve"> patvirtinimą, kad jis sutinka Subtiekėjo siūlomomis sąlygomis sudaryti tiesioginio atsiskaitymo sutartį. </w:t>
      </w:r>
    </w:p>
    <w:p w14:paraId="0584FEAD" w14:textId="77777777" w:rsidR="00B745BC" w:rsidRDefault="00B745BC" w:rsidP="00B745BC">
      <w:pPr>
        <w:jc w:val="both"/>
      </w:pPr>
      <w:r>
        <w:t>2.7.3. Dokumentai įrodantys, kad nėra Viešųjų pirkimų įstatymo 46 straipsnio 1 dalyje nurodytų pagrindų.</w:t>
      </w:r>
    </w:p>
    <w:p w14:paraId="5A2AE546" w14:textId="77777777" w:rsidR="00B745BC" w:rsidRDefault="00B745BC" w:rsidP="00B745B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3AAA91A3" w14:textId="77777777" w:rsidR="00B745BC" w:rsidRDefault="00B745BC" w:rsidP="00B745BC">
      <w:pPr>
        <w:jc w:val="both"/>
      </w:pPr>
      <w:r>
        <w:t xml:space="preserve">2.9. Sutartis turi būti sudaryta ne vėliau kaip iki dienos, nuo kurios atsiranda mokėjimo prievolė pagal Sutarties bendrosios dalies 4.1 punktą. </w:t>
      </w:r>
    </w:p>
    <w:p w14:paraId="3CA1E093" w14:textId="77777777" w:rsidR="00B745BC" w:rsidRDefault="00B745BC" w:rsidP="00B745BC">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29313062" w14:textId="77777777" w:rsidR="00B745BC" w:rsidRDefault="00B745BC" w:rsidP="00B745BC">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5F19F64B" w14:textId="77777777" w:rsidR="00B745BC" w:rsidRDefault="00B745BC" w:rsidP="00B745BC">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20A7B29" w14:textId="77777777" w:rsidR="00B745BC" w:rsidRPr="00120A77" w:rsidRDefault="00B745BC" w:rsidP="00B745BC">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7237430" w14:textId="77777777" w:rsidR="00B745BC" w:rsidRPr="00120A77" w:rsidRDefault="00B745BC" w:rsidP="00B745BC">
      <w:pPr>
        <w:jc w:val="both"/>
      </w:pPr>
    </w:p>
    <w:p w14:paraId="562D3A4B" w14:textId="77777777" w:rsidR="00B745BC" w:rsidRPr="00120A77" w:rsidRDefault="00B745BC" w:rsidP="00B745BC">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20222C76" w14:textId="77777777" w:rsidR="00B745BC" w:rsidRPr="00120A77" w:rsidRDefault="00B745BC" w:rsidP="00B745BC">
      <w:pPr>
        <w:jc w:val="both"/>
      </w:pPr>
      <w:r w:rsidRPr="00120A77">
        <w:t>3.1. Paslaugos teikiamos Sutarties specialiojoje dalyje (arba Sutarties priede (-uose)) numatytais terminais ir tvarka.</w:t>
      </w:r>
    </w:p>
    <w:p w14:paraId="5A105CD8" w14:textId="77777777" w:rsidR="00B745BC" w:rsidRPr="000C0FE3" w:rsidRDefault="00B745BC" w:rsidP="00B745BC">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40C6AA3A" w14:textId="77777777" w:rsidR="00B745BC" w:rsidRPr="00120A77" w:rsidRDefault="00B745BC" w:rsidP="00B745BC">
      <w:pPr>
        <w:jc w:val="both"/>
      </w:pPr>
    </w:p>
    <w:p w14:paraId="207D5228" w14:textId="77777777" w:rsidR="00B745BC" w:rsidRPr="00120A77" w:rsidRDefault="00B745BC" w:rsidP="00B745BC">
      <w:pPr>
        <w:jc w:val="both"/>
        <w:rPr>
          <w:b/>
        </w:rPr>
      </w:pPr>
      <w:r w:rsidRPr="00120A77">
        <w:rPr>
          <w:b/>
        </w:rPr>
        <w:t>4. Mokėjimo terminai ir sąlygos</w:t>
      </w:r>
    </w:p>
    <w:p w14:paraId="02C58F45" w14:textId="77777777" w:rsidR="00B745BC" w:rsidRPr="009845AC" w:rsidRDefault="00B745BC" w:rsidP="00B745BC">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7015E929" w14:textId="77777777" w:rsidR="00B745BC" w:rsidRDefault="00B745BC" w:rsidP="00B745BC">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139EB25A" w14:textId="77777777" w:rsidR="00B745BC" w:rsidRPr="00395267" w:rsidRDefault="00B745BC" w:rsidP="00B745BC">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A2CD2D4" w14:textId="77777777" w:rsidR="00B745BC" w:rsidRPr="00395267" w:rsidRDefault="00B745BC" w:rsidP="00B745BC">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4A0E855" w14:textId="77777777" w:rsidR="00B745BC" w:rsidRPr="009B5716" w:rsidRDefault="00B745BC" w:rsidP="00B745BC">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1BFDCC23" w14:textId="77777777" w:rsidR="00B745BC" w:rsidRDefault="00B745BC" w:rsidP="00B745BC">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728D2A96" w14:textId="77777777" w:rsidR="00B745BC" w:rsidRPr="00140EF8" w:rsidRDefault="00B745BC" w:rsidP="00B745BC">
      <w:pPr>
        <w:jc w:val="both"/>
      </w:pPr>
      <w:r w:rsidRPr="00140EF8">
        <w:lastRenderedPageBreak/>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2CA7AE76" w14:textId="77777777" w:rsidR="00B745BC" w:rsidRPr="00120A77" w:rsidRDefault="00B745BC" w:rsidP="00B745BC">
      <w:pPr>
        <w:jc w:val="both"/>
      </w:pPr>
    </w:p>
    <w:p w14:paraId="37DCA2FC" w14:textId="77777777" w:rsidR="00B745BC" w:rsidRPr="00120A77" w:rsidRDefault="00B745BC" w:rsidP="00B745BC">
      <w:pPr>
        <w:jc w:val="both"/>
        <w:rPr>
          <w:b/>
        </w:rPr>
      </w:pPr>
      <w:r w:rsidRPr="00120A77">
        <w:rPr>
          <w:b/>
        </w:rPr>
        <w:t>5. Paslaugų kokybė</w:t>
      </w:r>
    </w:p>
    <w:p w14:paraId="26656747" w14:textId="77777777" w:rsidR="00B745BC" w:rsidRPr="00120A77" w:rsidRDefault="00B745BC" w:rsidP="00B745BC">
      <w:pPr>
        <w:jc w:val="both"/>
      </w:pPr>
      <w:r w:rsidRPr="00120A77">
        <w:t>5.1. Paslaugos turi atitikti Sutartyje ir jos priede (-uose)</w:t>
      </w:r>
      <w:r w:rsidRPr="00120A77">
        <w:rPr>
          <w:i/>
        </w:rPr>
        <w:t xml:space="preserve"> </w:t>
      </w:r>
      <w:r w:rsidRPr="00120A77">
        <w:t xml:space="preserve">nurodytus reikalavimus. </w:t>
      </w:r>
    </w:p>
    <w:p w14:paraId="1B37DE72" w14:textId="77777777" w:rsidR="00B745BC" w:rsidRPr="00120A77" w:rsidRDefault="00B745BC" w:rsidP="00B745BC">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495D721D" w14:textId="77777777" w:rsidR="00B745BC" w:rsidRPr="00120A77" w:rsidRDefault="00B745BC" w:rsidP="00B745BC">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20EF8CF1" w14:textId="77777777" w:rsidR="00B745BC" w:rsidRPr="00120A77" w:rsidRDefault="00B745BC" w:rsidP="00B745BC">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20FEBB31" w14:textId="77777777" w:rsidR="00B745BC" w:rsidRPr="00120A77" w:rsidRDefault="00B745BC" w:rsidP="00B745BC">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675FFEC5" w14:textId="77777777" w:rsidR="00B745BC" w:rsidRPr="00120A77" w:rsidRDefault="00B745BC" w:rsidP="00B745BC">
      <w:pPr>
        <w:jc w:val="both"/>
        <w:rPr>
          <w:b/>
        </w:rPr>
      </w:pPr>
    </w:p>
    <w:p w14:paraId="68BDBFB4" w14:textId="77777777" w:rsidR="00B745BC" w:rsidRPr="00120A77" w:rsidRDefault="00B745BC" w:rsidP="00B745BC">
      <w:pPr>
        <w:jc w:val="both"/>
      </w:pPr>
      <w:r w:rsidRPr="00120A77">
        <w:rPr>
          <w:b/>
        </w:rPr>
        <w:t>6. Kokybės garantija</w:t>
      </w:r>
      <w:r w:rsidRPr="00120A77">
        <w:rPr>
          <w:rStyle w:val="FootnoteReference"/>
          <w:b/>
        </w:rPr>
        <w:footnoteReference w:id="1"/>
      </w:r>
      <w:r w:rsidRPr="00120A77">
        <w:rPr>
          <w:b/>
        </w:rPr>
        <w:t xml:space="preserve"> </w:t>
      </w:r>
    </w:p>
    <w:p w14:paraId="52704B0F" w14:textId="77777777" w:rsidR="00B745BC" w:rsidRPr="00120A77" w:rsidRDefault="00B745BC" w:rsidP="00B745BC">
      <w:pPr>
        <w:jc w:val="both"/>
      </w:pPr>
      <w:r w:rsidRPr="00120A77">
        <w:t>6.1. Kokybės garantijos terminas nurodomas Sutarties specialiojoje dalyje (arba Sutarties priede).</w:t>
      </w:r>
    </w:p>
    <w:p w14:paraId="38FC6327" w14:textId="77777777" w:rsidR="00B745BC" w:rsidRPr="00120A77" w:rsidRDefault="00B745BC" w:rsidP="00B745BC">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4574ADCD" w14:textId="77777777" w:rsidR="00B745BC" w:rsidRPr="00120A77" w:rsidRDefault="00B745BC" w:rsidP="00B745BC">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283C7B20" w14:textId="77777777" w:rsidR="00B745BC" w:rsidRPr="00120A77" w:rsidRDefault="00B745BC" w:rsidP="00B745BC">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334C3273" w14:textId="77777777" w:rsidR="00B745BC" w:rsidRPr="00120A77" w:rsidRDefault="00B745BC" w:rsidP="00B745BC">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0D38259F" w14:textId="77777777" w:rsidR="00B745BC" w:rsidRPr="00120A77" w:rsidRDefault="00B745BC" w:rsidP="00B745BC">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3E07EEF2" w14:textId="77777777" w:rsidR="00B745BC" w:rsidRPr="00120A77" w:rsidRDefault="00B745BC" w:rsidP="00B745BC">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51669DDE" w14:textId="77777777" w:rsidR="00B745BC" w:rsidRDefault="00B745BC" w:rsidP="00B745BC">
      <w:pPr>
        <w:jc w:val="both"/>
      </w:pPr>
    </w:p>
    <w:p w14:paraId="68C33353" w14:textId="77777777" w:rsidR="00B745BC" w:rsidRDefault="00B745BC" w:rsidP="00B745BC">
      <w:pPr>
        <w:jc w:val="both"/>
      </w:pPr>
    </w:p>
    <w:p w14:paraId="2394E3A7" w14:textId="77777777" w:rsidR="00B745BC" w:rsidRPr="00120A77" w:rsidRDefault="00B745BC" w:rsidP="00B745BC">
      <w:pPr>
        <w:jc w:val="both"/>
      </w:pPr>
    </w:p>
    <w:p w14:paraId="21EE31BF" w14:textId="77777777" w:rsidR="00B745BC" w:rsidRPr="00120A77" w:rsidRDefault="00B745BC" w:rsidP="00B745BC">
      <w:pPr>
        <w:jc w:val="both"/>
        <w:rPr>
          <w:b/>
        </w:rPr>
      </w:pPr>
      <w:r w:rsidRPr="00120A77">
        <w:rPr>
          <w:b/>
        </w:rPr>
        <w:t xml:space="preserve">7. Nenugalimos jėgos </w:t>
      </w:r>
      <w:r w:rsidRPr="00120A77">
        <w:rPr>
          <w:b/>
          <w:i/>
        </w:rPr>
        <w:t>(force majeure)</w:t>
      </w:r>
      <w:r w:rsidRPr="00120A77">
        <w:rPr>
          <w:b/>
        </w:rPr>
        <w:t xml:space="preserve"> aplinkybės.</w:t>
      </w:r>
    </w:p>
    <w:p w14:paraId="49F72914" w14:textId="77777777" w:rsidR="00B745BC" w:rsidRPr="00EF7207" w:rsidRDefault="00B745BC" w:rsidP="00B745BC">
      <w:pPr>
        <w:jc w:val="both"/>
      </w:pPr>
      <w:r w:rsidRPr="00120A77">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EFC30D" w14:textId="77777777" w:rsidR="00B745BC" w:rsidRPr="00EF7207" w:rsidRDefault="00B745BC" w:rsidP="00B745BC">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6E1A9AF1" w14:textId="77777777" w:rsidR="00B745BC" w:rsidRDefault="00B745BC" w:rsidP="00B745BC">
      <w:pPr>
        <w:pStyle w:val="BodyTextIndent2"/>
        <w:ind w:left="0" w:firstLine="0"/>
        <w:jc w:val="both"/>
        <w:rPr>
          <w:b/>
          <w:i w:val="0"/>
          <w:color w:val="auto"/>
          <w:sz w:val="24"/>
          <w:szCs w:val="24"/>
          <w:lang w:val="lt-LT"/>
        </w:rPr>
      </w:pPr>
    </w:p>
    <w:p w14:paraId="0DB70BDC" w14:textId="77777777" w:rsidR="00B745BC" w:rsidRPr="00120A77" w:rsidRDefault="00B745BC" w:rsidP="00B745BC">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24EB796" w14:textId="77777777" w:rsidR="00B745BC" w:rsidRPr="00120A77" w:rsidRDefault="00B745BC" w:rsidP="00B745BC">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60E5C5F7" w14:textId="77777777" w:rsidR="00B745BC" w:rsidRPr="00120A77" w:rsidRDefault="00B745BC" w:rsidP="00B745BC">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9E871B7" w14:textId="77777777" w:rsidR="00B745BC" w:rsidRPr="00120A77" w:rsidRDefault="00B745BC" w:rsidP="00B745BC">
      <w:pPr>
        <w:jc w:val="both"/>
      </w:pPr>
    </w:p>
    <w:p w14:paraId="155F6348" w14:textId="77777777" w:rsidR="00B745BC" w:rsidRPr="00120A77" w:rsidRDefault="00B745BC" w:rsidP="00B745BC">
      <w:pPr>
        <w:jc w:val="both"/>
        <w:rPr>
          <w:b/>
        </w:rPr>
      </w:pPr>
      <w:r w:rsidRPr="00120A77">
        <w:rPr>
          <w:b/>
        </w:rPr>
        <w:t>9. Sutarties nutraukimas</w:t>
      </w:r>
    </w:p>
    <w:p w14:paraId="077086EB" w14:textId="77777777" w:rsidR="00B745BC" w:rsidRPr="00120A77" w:rsidRDefault="00B745BC" w:rsidP="00B745BC">
      <w:pPr>
        <w:jc w:val="both"/>
      </w:pPr>
      <w:r w:rsidRPr="00120A77">
        <w:t>9.1. Ši Sutartis gali būti nutraukta:</w:t>
      </w:r>
    </w:p>
    <w:p w14:paraId="02F49CF9" w14:textId="77777777" w:rsidR="00B745BC" w:rsidRPr="00120A77" w:rsidRDefault="00B745BC" w:rsidP="00B745BC">
      <w:pPr>
        <w:jc w:val="both"/>
      </w:pPr>
      <w:r w:rsidRPr="00120A77">
        <w:t xml:space="preserve">9.1.1. raštišku </w:t>
      </w:r>
      <w:r w:rsidRPr="00120A77">
        <w:rPr>
          <w:bCs/>
        </w:rPr>
        <w:t>Šalių</w:t>
      </w:r>
      <w:r w:rsidRPr="00120A77">
        <w:t xml:space="preserve"> susitarimu; </w:t>
      </w:r>
    </w:p>
    <w:p w14:paraId="7D36A763" w14:textId="77777777" w:rsidR="00B745BC" w:rsidRPr="00120A77" w:rsidRDefault="00B745BC" w:rsidP="00B745BC">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34C0843E" w14:textId="77777777" w:rsidR="00B745BC" w:rsidRPr="00120A77" w:rsidRDefault="00B745BC" w:rsidP="00B745BC">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89E1211" w14:textId="77777777" w:rsidR="00B745BC" w:rsidRPr="00120A77" w:rsidRDefault="00B745BC" w:rsidP="00B745BC">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43280452" w14:textId="77777777" w:rsidR="00B745BC" w:rsidRPr="00120A77" w:rsidRDefault="00B745BC" w:rsidP="00B745BC">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713A9813" w14:textId="77777777" w:rsidR="00B745BC" w:rsidRPr="00120A77" w:rsidRDefault="00B745BC" w:rsidP="00B745BC">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6FE90C62" w14:textId="77777777" w:rsidR="00B745BC" w:rsidRPr="00120A77" w:rsidRDefault="00B745BC" w:rsidP="00B745BC">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5A8CF2A0" w14:textId="77777777" w:rsidR="00B745BC" w:rsidRPr="00120A77" w:rsidRDefault="00B745BC" w:rsidP="00B745BC">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6C44DB09" w14:textId="77777777" w:rsidR="00B745BC" w:rsidRPr="00120A77" w:rsidRDefault="00B745BC" w:rsidP="00B745BC">
      <w:pPr>
        <w:jc w:val="both"/>
      </w:pPr>
      <w:r w:rsidRPr="00120A77">
        <w:lastRenderedPageBreak/>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2893CC3A" w14:textId="77777777" w:rsidR="00B745BC" w:rsidRDefault="00B745BC" w:rsidP="00B745BC">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490E8C89" w14:textId="77777777" w:rsidR="00B745BC" w:rsidRPr="00B07F8F" w:rsidRDefault="00B745BC" w:rsidP="00B745BC">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E3237D7" w14:textId="77777777" w:rsidR="00B745BC" w:rsidRDefault="00B745BC" w:rsidP="00B745BC">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7795054C" w14:textId="77777777" w:rsidR="00B745BC" w:rsidRPr="00F80F86" w:rsidRDefault="00B745BC" w:rsidP="00B745BC">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2AF93EC7" w14:textId="77777777" w:rsidR="00B745BC" w:rsidRPr="00F80F86" w:rsidRDefault="00B745BC" w:rsidP="00B745BC">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36EA3009" w14:textId="77777777" w:rsidR="00B745BC" w:rsidRPr="00B07F8F" w:rsidRDefault="00B745BC" w:rsidP="00B745BC">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14197A5" w14:textId="77777777" w:rsidR="00B745BC" w:rsidRPr="00B07F8F" w:rsidRDefault="00B745BC" w:rsidP="00B745BC">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5C636EA1" w14:textId="77777777" w:rsidR="00B745BC" w:rsidRPr="00120A77" w:rsidRDefault="00B745BC" w:rsidP="00B745BC">
      <w:pPr>
        <w:jc w:val="both"/>
      </w:pPr>
    </w:p>
    <w:p w14:paraId="6D980096" w14:textId="77777777" w:rsidR="00B745BC" w:rsidRPr="00120A77" w:rsidRDefault="00B745BC" w:rsidP="00B745BC">
      <w:pPr>
        <w:rPr>
          <w:b/>
        </w:rPr>
      </w:pPr>
      <w:r w:rsidRPr="00120A77">
        <w:rPr>
          <w:b/>
        </w:rPr>
        <w:t>10. Ginčų sprendimo tvarka</w:t>
      </w:r>
    </w:p>
    <w:p w14:paraId="7B5B5C1F" w14:textId="77777777" w:rsidR="00B745BC" w:rsidRPr="00120A77" w:rsidRDefault="00B745BC" w:rsidP="00B745BC">
      <w:r w:rsidRPr="00120A77">
        <w:t>10.1. Sutartis sudaryta ir turi būti aiškinama pagal Lietuvos Respublikos teisę.</w:t>
      </w:r>
    </w:p>
    <w:p w14:paraId="7AEA052C" w14:textId="77777777" w:rsidR="00B745BC" w:rsidRPr="00120A77" w:rsidRDefault="00B745BC" w:rsidP="00B745BC">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7ED5692F" w14:textId="77777777" w:rsidR="00B745BC" w:rsidRPr="00120A77" w:rsidRDefault="00B745BC" w:rsidP="00B745BC">
      <w:pPr>
        <w:jc w:val="both"/>
      </w:pPr>
    </w:p>
    <w:p w14:paraId="5C31282F" w14:textId="77777777" w:rsidR="00B745BC" w:rsidRPr="004A1813" w:rsidRDefault="00B745BC" w:rsidP="00B745BC">
      <w:pPr>
        <w:jc w:val="both"/>
        <w:rPr>
          <w:b/>
        </w:rPr>
      </w:pPr>
      <w:r w:rsidRPr="004A1813">
        <w:rPr>
          <w:b/>
        </w:rPr>
        <w:t>11. Atsakomybė</w:t>
      </w:r>
    </w:p>
    <w:p w14:paraId="64DF7381" w14:textId="77777777" w:rsidR="00B745BC" w:rsidRPr="002A7B79" w:rsidRDefault="00B745BC" w:rsidP="00B745BC">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B5F134C" w14:textId="77777777" w:rsidR="00B745BC" w:rsidRPr="00120A77" w:rsidRDefault="00B745BC" w:rsidP="00B745BC">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397438FB" w14:textId="77777777" w:rsidR="00B745BC" w:rsidRDefault="00B745BC" w:rsidP="00B745BC">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w:t>
      </w:r>
      <w:r w:rsidRPr="00120A77">
        <w:lastRenderedPageBreak/>
        <w:t xml:space="preserve">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3ABABE17" w14:textId="77777777" w:rsidR="00B745BC" w:rsidRPr="00120A77" w:rsidRDefault="00B745BC" w:rsidP="00B745BC">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291B4815" w14:textId="77777777" w:rsidR="00B745BC" w:rsidRPr="00120A77" w:rsidRDefault="00B745BC" w:rsidP="00B745BC">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16A90B4C" w14:textId="77777777" w:rsidR="00B745BC" w:rsidRPr="00EF7207" w:rsidRDefault="00B745BC" w:rsidP="00B745BC">
      <w:pPr>
        <w:jc w:val="both"/>
      </w:pPr>
    </w:p>
    <w:p w14:paraId="6E2328E4" w14:textId="77777777" w:rsidR="00B745BC" w:rsidRPr="00120A77" w:rsidRDefault="00B745BC" w:rsidP="00B745BC">
      <w:pPr>
        <w:jc w:val="both"/>
        <w:rPr>
          <w:b/>
        </w:rPr>
      </w:pPr>
      <w:r w:rsidRPr="00120A77">
        <w:rPr>
          <w:b/>
        </w:rPr>
        <w:t>12. Sutarties galiojimas</w:t>
      </w:r>
    </w:p>
    <w:p w14:paraId="55E49B34" w14:textId="77777777" w:rsidR="00B745BC" w:rsidRPr="00120A77" w:rsidRDefault="00B745BC" w:rsidP="00B745BC">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3E22F4C7" w14:textId="77777777" w:rsidR="00B745BC" w:rsidRPr="00120A77" w:rsidRDefault="00B745BC" w:rsidP="00B745BC">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5E155CCB" w14:textId="77777777" w:rsidR="00B745BC" w:rsidRPr="00120A77" w:rsidRDefault="00B745BC" w:rsidP="00B745BC">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7495C42A" w14:textId="77777777" w:rsidR="00B745BC" w:rsidRPr="008F30C9" w:rsidRDefault="00B745BC" w:rsidP="00B745BC">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30937918" w14:textId="77777777" w:rsidR="00B745BC" w:rsidRPr="008F30C9" w:rsidRDefault="00B745BC" w:rsidP="00B745BC">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24994EAF" w14:textId="77777777" w:rsidR="00B745BC" w:rsidRPr="004A4291" w:rsidRDefault="00B745BC" w:rsidP="00B745BC">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86C558F" w14:textId="77777777" w:rsidR="00B745BC" w:rsidRPr="00120A77" w:rsidRDefault="00B745BC" w:rsidP="00B745BC">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5F1B1B73" w14:textId="77777777" w:rsidR="00B745BC" w:rsidRPr="008F30C9" w:rsidRDefault="00B745BC" w:rsidP="00B745BC">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 xml:space="preserve">jektu </w:t>
      </w:r>
      <w:r>
        <w:lastRenderedPageBreak/>
        <w:t>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2DF8F613" w14:textId="77777777" w:rsidR="00B745BC" w:rsidRPr="008F30C9" w:rsidRDefault="00B745BC" w:rsidP="00B745BC">
      <w:pPr>
        <w:jc w:val="both"/>
      </w:pPr>
      <w:r w:rsidRPr="008F30C9">
        <w:t>12.9. Sutarties specialiojoje dalyje numatyta Sutarties galiojimo termino pabaiga nereiškia Šalių prievolių pagal Sutartį pabaigos ir neatleidžia Šalių nuo civilinės atsakomybės už Sutarties pažeidimą.</w:t>
      </w:r>
    </w:p>
    <w:p w14:paraId="430514F0" w14:textId="77777777" w:rsidR="00B745BC" w:rsidRPr="008F30C9" w:rsidRDefault="00B745BC" w:rsidP="00B745BC">
      <w:pPr>
        <w:jc w:val="both"/>
        <w:rPr>
          <w:b/>
        </w:rPr>
      </w:pPr>
    </w:p>
    <w:p w14:paraId="35011374" w14:textId="77777777" w:rsidR="00B745BC" w:rsidRPr="00120A77" w:rsidRDefault="00B745BC" w:rsidP="00B745BC">
      <w:pPr>
        <w:pStyle w:val="BodyText"/>
        <w:spacing w:after="0"/>
        <w:ind w:right="125"/>
        <w:jc w:val="both"/>
        <w:rPr>
          <w:b/>
          <w:bCs/>
        </w:rPr>
      </w:pPr>
      <w:r w:rsidRPr="00120A77">
        <w:rPr>
          <w:b/>
          <w:bCs/>
        </w:rPr>
        <w:t>13. Susirašinėjimas</w:t>
      </w:r>
    </w:p>
    <w:p w14:paraId="055421EF" w14:textId="77777777" w:rsidR="00B745BC" w:rsidRPr="00120A77" w:rsidRDefault="00B745BC" w:rsidP="00B745BC">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7A68AAB" w14:textId="77777777" w:rsidR="00B745BC" w:rsidRPr="00120A77" w:rsidRDefault="00B745BC" w:rsidP="00B745BC">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B22887B" w14:textId="77777777" w:rsidR="00B745BC" w:rsidRPr="00120A77" w:rsidRDefault="00B745BC" w:rsidP="00B745BC">
      <w:pPr>
        <w:jc w:val="both"/>
        <w:rPr>
          <w:b/>
        </w:rPr>
      </w:pPr>
    </w:p>
    <w:p w14:paraId="16DA9FAB" w14:textId="77777777" w:rsidR="00B745BC" w:rsidRPr="00010D70" w:rsidRDefault="00B745BC" w:rsidP="00B745BC">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5C2C1373" w14:textId="77777777" w:rsidR="00B745BC" w:rsidRPr="00120A77" w:rsidRDefault="00B745BC" w:rsidP="00B745BC">
      <w:pPr>
        <w:jc w:val="both"/>
      </w:pPr>
      <w:r w:rsidRPr="00120A77">
        <w:t xml:space="preserve">14.1. Šalys privalo užtikrinti, kad informacija, kurią jos perduoda viena kitai, bus naudojama tik vykdant Sutartį ir nebus naudojama tokiu būdu, kuris pakenktų informaciją perdavusiai Šaliai. </w:t>
      </w:r>
    </w:p>
    <w:p w14:paraId="21F302B0" w14:textId="77777777" w:rsidR="00B745BC" w:rsidRDefault="00B745BC" w:rsidP="00B745BC">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02BAE099" w14:textId="77777777" w:rsidR="00B745BC" w:rsidRDefault="00B745BC" w:rsidP="00B745BC">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56470C12" w14:textId="77777777" w:rsidR="00B745BC" w:rsidRDefault="00B745BC" w:rsidP="00B745BC">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EA6FB1C" w14:textId="77777777" w:rsidR="00B745BC" w:rsidRDefault="00B745BC" w:rsidP="00B745BC">
      <w:pPr>
        <w:jc w:val="both"/>
      </w:pPr>
      <w:r>
        <w:t xml:space="preserve">14.5. Sutarties šalys užtikrina, kad su asmens duomenimis tvarkomais vykdant Sutartį susipažins tik tie asmenys, kuriems tai yra būtina vykdant įsipareigojimus pagal Sutartį. </w:t>
      </w:r>
    </w:p>
    <w:p w14:paraId="66FC5994" w14:textId="77777777" w:rsidR="00B745BC" w:rsidRDefault="00B745BC" w:rsidP="00B745BC">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A057F12" w14:textId="77777777" w:rsidR="00B745BC" w:rsidRDefault="00B745BC" w:rsidP="00B745B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E8BC7E" w14:textId="77777777" w:rsidR="00B745BC" w:rsidRDefault="00B745BC" w:rsidP="00B745BC">
      <w:pPr>
        <w:jc w:val="both"/>
      </w:pPr>
      <w:r>
        <w:t xml:space="preserve">14.8. Visi asmens duomenys, kurie buvo tvarkomi siekiant įvykdyti Sutartyje numatytus įsipareigojimus, gali būti tvarkomi iki to momento, kai pasibaigia Šalių prievolės pagal Sutartį. Gali </w:t>
      </w:r>
      <w:r>
        <w:lastRenderedPageBreak/>
        <w:t xml:space="preserve">būti nenaikinami tik tokie asmens duomenys, kurių sunaikinimas reikštų neprotingai dideles laiko ar finansines sąnaudas ar būtų nepateisinamas Sutarties rezultato naudojimo tikslais. </w:t>
      </w:r>
    </w:p>
    <w:p w14:paraId="5E93F76D" w14:textId="77777777" w:rsidR="00B745BC" w:rsidRDefault="00B745BC" w:rsidP="00B745B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D87FFA4" w14:textId="77777777" w:rsidR="00B745BC" w:rsidRDefault="00B745BC" w:rsidP="00B745BC">
      <w:pPr>
        <w:jc w:val="both"/>
      </w:pPr>
      <w:r>
        <w:t>14.10. Šalys neatlygina viena kitos patirtų išlaidų ir nuostolių dėl asmens duomenų tvarkymo įsipareigojimų pagal šią Sutartį vykdymo.</w:t>
      </w:r>
    </w:p>
    <w:p w14:paraId="156717C3" w14:textId="77777777" w:rsidR="00B745BC" w:rsidRPr="00120A77" w:rsidRDefault="00B745BC" w:rsidP="00B745BC">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2F075DF2" w14:textId="77777777" w:rsidR="00B745BC" w:rsidRPr="00120A77" w:rsidRDefault="00B745BC" w:rsidP="00B745BC">
      <w:pPr>
        <w:jc w:val="both"/>
        <w:rPr>
          <w:b/>
        </w:rPr>
      </w:pPr>
    </w:p>
    <w:p w14:paraId="48ABD90A" w14:textId="77777777" w:rsidR="00B745BC" w:rsidRPr="00120A77" w:rsidRDefault="00B745BC" w:rsidP="00B745BC">
      <w:pPr>
        <w:jc w:val="both"/>
        <w:rPr>
          <w:b/>
        </w:rPr>
      </w:pPr>
      <w:r w:rsidRPr="00120A77">
        <w:rPr>
          <w:b/>
        </w:rPr>
        <w:t>15. Baigiamosios nuostatos</w:t>
      </w:r>
    </w:p>
    <w:p w14:paraId="03B24375" w14:textId="77777777" w:rsidR="00B745BC" w:rsidRPr="008F30C9" w:rsidRDefault="00B745BC" w:rsidP="00B745BC">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68D2856A" w14:textId="77777777" w:rsidR="00B745BC" w:rsidRPr="00120A77" w:rsidRDefault="00B745BC" w:rsidP="00B745BC">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6F553043" w14:textId="77777777" w:rsidR="00B745BC" w:rsidRDefault="00B745BC" w:rsidP="00B745BC">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322964BD" w14:textId="77777777" w:rsidR="00B745BC" w:rsidRDefault="00B745BC" w:rsidP="00B745BC">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790A7DCC" w14:textId="77777777" w:rsidR="00B745BC" w:rsidRDefault="00B745BC" w:rsidP="00B745BC">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228904D4" w14:textId="77777777" w:rsidR="00B745BC" w:rsidRDefault="00B745BC" w:rsidP="00B745BC">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D8B0D75" w14:textId="77777777" w:rsidR="00B745BC" w:rsidRPr="00DE080E" w:rsidRDefault="00B745BC" w:rsidP="00B745BC">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5A90368A" w14:textId="77777777" w:rsidR="00B745BC" w:rsidRPr="00DE080E" w:rsidRDefault="00B745BC" w:rsidP="00B745BC">
      <w:pPr>
        <w:jc w:val="both"/>
      </w:pPr>
      <w:r w:rsidRPr="00DE080E">
        <w:rPr>
          <w:bCs/>
        </w:rPr>
        <w:t xml:space="preserve">15.8. </w:t>
      </w:r>
      <w:r w:rsidRPr="00DE080E">
        <w:t>Subtiekėjo (-ų)/subteikėjo pavadinimas, jo (-ų) vykdomų sutartinių įsipareigojimų dalis yra nurodyti Sutarties specialiojoje dalyje.</w:t>
      </w:r>
    </w:p>
    <w:p w14:paraId="698941D8" w14:textId="77777777" w:rsidR="00B745BC" w:rsidRPr="00DE080E" w:rsidRDefault="00B745BC" w:rsidP="00B745BC">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51AFE305" w14:textId="77777777" w:rsidR="00B745BC" w:rsidRPr="00DE080E" w:rsidRDefault="00B745BC" w:rsidP="00B745BC">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lastRenderedPageBreak/>
        <w:t xml:space="preserve">ir atlieka kitus veiksmus, būtinus tinkamam šios Sutarties vykdymui yra nurodyti Sutarties specialiojoje dalyje. </w:t>
      </w:r>
    </w:p>
    <w:p w14:paraId="63A511B4" w14:textId="77777777" w:rsidR="00B745BC" w:rsidRPr="00DE080E" w:rsidRDefault="00B745BC" w:rsidP="00B745BC">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4EA50CE4" w14:textId="77777777" w:rsidR="00B745BC" w:rsidRDefault="00B745BC" w:rsidP="00B745BC">
      <w:pPr>
        <w:widowControl w:val="0"/>
        <w:overflowPunct w:val="0"/>
        <w:autoSpaceDE w:val="0"/>
        <w:autoSpaceDN w:val="0"/>
        <w:adjustRightInd w:val="0"/>
        <w:spacing w:line="236" w:lineRule="auto"/>
        <w:ind w:left="8"/>
        <w:jc w:val="center"/>
      </w:pPr>
    </w:p>
    <w:p w14:paraId="2CEC7340" w14:textId="77777777" w:rsidR="0013714B" w:rsidRDefault="0013714B" w:rsidP="00B745BC">
      <w:pPr>
        <w:jc w:val="center"/>
        <w:rPr>
          <w:rFonts w:eastAsia="Arial"/>
          <w:b/>
          <w:lang w:eastAsia="ar-SA"/>
        </w:rPr>
      </w:pPr>
    </w:p>
    <w:p w14:paraId="060E31B9" w14:textId="77777777" w:rsidR="007839F1" w:rsidRDefault="007839F1" w:rsidP="00B745BC">
      <w:pPr>
        <w:jc w:val="center"/>
        <w:rPr>
          <w:rFonts w:eastAsia="Arial"/>
          <w:b/>
          <w:lang w:eastAsia="ar-SA"/>
        </w:rPr>
      </w:pPr>
    </w:p>
    <w:p w14:paraId="69964705" w14:textId="77777777" w:rsidR="007839F1" w:rsidRDefault="007839F1" w:rsidP="00B745BC">
      <w:pPr>
        <w:jc w:val="center"/>
        <w:rPr>
          <w:rFonts w:eastAsia="Arial"/>
          <w:b/>
          <w:lang w:eastAsia="ar-SA"/>
        </w:rPr>
      </w:pPr>
    </w:p>
    <w:p w14:paraId="452F693A" w14:textId="77777777" w:rsidR="007839F1" w:rsidRDefault="007839F1" w:rsidP="00B745BC">
      <w:pPr>
        <w:jc w:val="center"/>
        <w:rPr>
          <w:rFonts w:eastAsia="Arial"/>
          <w:b/>
          <w:lang w:eastAsia="ar-SA"/>
        </w:rPr>
      </w:pPr>
    </w:p>
    <w:p w14:paraId="46E4AAD0" w14:textId="77777777" w:rsidR="007839F1" w:rsidRDefault="007839F1" w:rsidP="00B745BC">
      <w:pPr>
        <w:jc w:val="center"/>
        <w:rPr>
          <w:rFonts w:eastAsia="Arial"/>
          <w:b/>
          <w:lang w:eastAsia="ar-SA"/>
        </w:rPr>
      </w:pPr>
    </w:p>
    <w:p w14:paraId="4D79D81C" w14:textId="77777777" w:rsidR="007839F1" w:rsidRDefault="007839F1" w:rsidP="00B745BC">
      <w:pPr>
        <w:jc w:val="center"/>
        <w:rPr>
          <w:rFonts w:eastAsia="Arial"/>
          <w:b/>
          <w:lang w:eastAsia="ar-SA"/>
        </w:rPr>
      </w:pPr>
    </w:p>
    <w:p w14:paraId="56648F40" w14:textId="77777777" w:rsidR="007839F1" w:rsidRDefault="007839F1" w:rsidP="00B745BC">
      <w:pPr>
        <w:jc w:val="center"/>
        <w:rPr>
          <w:rFonts w:eastAsia="Arial"/>
          <w:b/>
          <w:lang w:eastAsia="ar-SA"/>
        </w:rPr>
      </w:pPr>
    </w:p>
    <w:p w14:paraId="6AD8655C" w14:textId="77777777" w:rsidR="007839F1" w:rsidRDefault="007839F1" w:rsidP="00B745BC">
      <w:pPr>
        <w:jc w:val="center"/>
        <w:rPr>
          <w:rFonts w:eastAsia="Arial"/>
          <w:b/>
          <w:lang w:eastAsia="ar-SA"/>
        </w:rPr>
      </w:pPr>
    </w:p>
    <w:p w14:paraId="0AB575D5" w14:textId="77777777" w:rsidR="007839F1" w:rsidRDefault="007839F1" w:rsidP="00B745BC">
      <w:pPr>
        <w:jc w:val="center"/>
        <w:rPr>
          <w:rFonts w:eastAsia="Arial"/>
          <w:b/>
          <w:lang w:eastAsia="ar-SA"/>
        </w:rPr>
      </w:pPr>
    </w:p>
    <w:p w14:paraId="6E762625" w14:textId="77777777" w:rsidR="007839F1" w:rsidRDefault="007839F1" w:rsidP="00B745BC">
      <w:pPr>
        <w:jc w:val="center"/>
      </w:pPr>
    </w:p>
    <w:p w14:paraId="45A25B5E" w14:textId="77777777" w:rsidR="00B0509C" w:rsidRDefault="00B0509C" w:rsidP="0013714B"/>
    <w:p w14:paraId="0097FDCB" w14:textId="77777777" w:rsidR="00B0509C" w:rsidRDefault="00B0509C" w:rsidP="0013714B"/>
    <w:p w14:paraId="564AF7AE" w14:textId="77777777" w:rsidR="00C12A20" w:rsidRDefault="00C12A20" w:rsidP="0013714B"/>
    <w:p w14:paraId="150CB265" w14:textId="77777777" w:rsidR="00C12A20" w:rsidRDefault="00C12A20" w:rsidP="0013714B"/>
    <w:p w14:paraId="23247A8D" w14:textId="77777777" w:rsidR="00C12A20" w:rsidRDefault="00C12A20" w:rsidP="0013714B"/>
    <w:p w14:paraId="497E2CFE" w14:textId="77777777" w:rsidR="00C12A20" w:rsidRDefault="00C12A20" w:rsidP="0013714B"/>
    <w:p w14:paraId="0890E7D7" w14:textId="77777777" w:rsidR="00C12A20" w:rsidRDefault="00C12A20" w:rsidP="0013714B"/>
    <w:p w14:paraId="61F003A6" w14:textId="77777777" w:rsidR="00B0509C" w:rsidRDefault="00B0509C" w:rsidP="0013714B"/>
    <w:p w14:paraId="4FC8EC45" w14:textId="77777777" w:rsidR="00B0509C" w:rsidRDefault="00B0509C" w:rsidP="0013714B"/>
    <w:p w14:paraId="6A1CE6C2" w14:textId="77777777" w:rsidR="00B0509C" w:rsidRDefault="00B0509C" w:rsidP="0013714B"/>
    <w:p w14:paraId="71CD9C8E" w14:textId="77777777" w:rsidR="00B0509C" w:rsidRDefault="00B0509C" w:rsidP="0013714B"/>
    <w:p w14:paraId="77FBEBFE" w14:textId="77777777" w:rsidR="00B0509C" w:rsidRDefault="00B0509C" w:rsidP="0013714B"/>
    <w:p w14:paraId="16996B95" w14:textId="77777777" w:rsidR="00B0509C" w:rsidRDefault="00B0509C" w:rsidP="0013714B"/>
    <w:p w14:paraId="16C0F3CB" w14:textId="77777777" w:rsidR="00B0509C" w:rsidRDefault="00B0509C" w:rsidP="0013714B"/>
    <w:p w14:paraId="03558339" w14:textId="77777777" w:rsidR="00B0509C" w:rsidRDefault="00B0509C" w:rsidP="0013714B"/>
    <w:p w14:paraId="0297D855" w14:textId="77777777" w:rsidR="00B0509C" w:rsidRDefault="00B0509C" w:rsidP="0013714B"/>
    <w:p w14:paraId="1652F851" w14:textId="77777777" w:rsidR="00B0509C" w:rsidRDefault="00B0509C" w:rsidP="0013714B"/>
    <w:p w14:paraId="080D0131" w14:textId="77777777" w:rsidR="00B0509C" w:rsidRDefault="00B0509C" w:rsidP="0013714B"/>
    <w:p w14:paraId="75F35D09" w14:textId="77777777" w:rsidR="00B0509C" w:rsidRDefault="00B0509C" w:rsidP="0013714B"/>
    <w:p w14:paraId="144510DE" w14:textId="77777777" w:rsidR="00B0509C" w:rsidRDefault="00B0509C" w:rsidP="0013714B"/>
    <w:p w14:paraId="38A4CC05" w14:textId="77777777" w:rsidR="00B0509C" w:rsidRDefault="00B0509C" w:rsidP="0013714B"/>
    <w:p w14:paraId="2533BE93" w14:textId="77777777" w:rsidR="00B0509C" w:rsidRDefault="00B0509C" w:rsidP="0013714B"/>
    <w:p w14:paraId="4D22D050" w14:textId="77777777" w:rsidR="00B0509C" w:rsidRDefault="00B0509C" w:rsidP="0013714B"/>
    <w:p w14:paraId="4B9E6EC5" w14:textId="77777777" w:rsidR="00B0509C" w:rsidRDefault="00B0509C" w:rsidP="0013714B"/>
    <w:p w14:paraId="180C5003" w14:textId="77777777" w:rsidR="00B0509C" w:rsidRDefault="00B0509C" w:rsidP="0013714B"/>
    <w:p w14:paraId="2B6651C4" w14:textId="77777777" w:rsidR="00B0509C" w:rsidRDefault="00B0509C" w:rsidP="0013714B"/>
    <w:p w14:paraId="0F5B9B68" w14:textId="77777777" w:rsidR="00B0509C" w:rsidRDefault="00B0509C" w:rsidP="0013714B"/>
    <w:p w14:paraId="48659808" w14:textId="77777777" w:rsidR="00B0509C" w:rsidRDefault="00B0509C" w:rsidP="0013714B"/>
    <w:p w14:paraId="7C864E08" w14:textId="77777777" w:rsidR="00B0509C" w:rsidRDefault="00B0509C" w:rsidP="0013714B"/>
    <w:p w14:paraId="476C9506" w14:textId="77777777" w:rsidR="00B0509C" w:rsidRDefault="00B0509C" w:rsidP="0013714B"/>
    <w:p w14:paraId="2B9DD46F" w14:textId="77777777" w:rsidR="00B0509C" w:rsidRDefault="00B0509C" w:rsidP="0013714B"/>
    <w:p w14:paraId="60EB6437" w14:textId="77777777" w:rsidR="00B0509C" w:rsidRDefault="00B0509C" w:rsidP="0013714B"/>
    <w:p w14:paraId="41706D2B" w14:textId="77777777" w:rsidR="00B0509C" w:rsidRDefault="00B0509C" w:rsidP="0013714B"/>
    <w:p w14:paraId="1118E6A3" w14:textId="77777777" w:rsidR="00B0509C" w:rsidRDefault="00B0509C" w:rsidP="0013714B"/>
    <w:tbl>
      <w:tblPr>
        <w:tblW w:w="15012" w:type="dxa"/>
        <w:tblInd w:w="-34" w:type="dxa"/>
        <w:tblLook w:val="04A0" w:firstRow="1" w:lastRow="0" w:firstColumn="1" w:lastColumn="0" w:noHBand="0" w:noVBand="1"/>
      </w:tblPr>
      <w:tblGrid>
        <w:gridCol w:w="5245"/>
        <w:gridCol w:w="9767"/>
      </w:tblGrid>
      <w:tr w:rsidR="00B0509C" w:rsidRPr="00C96809" w14:paraId="338AC9BD" w14:textId="77777777" w:rsidTr="00CA7842">
        <w:trPr>
          <w:trHeight w:val="984"/>
        </w:trPr>
        <w:tc>
          <w:tcPr>
            <w:tcW w:w="5245" w:type="dxa"/>
            <w:shd w:val="clear" w:color="auto" w:fill="auto"/>
          </w:tcPr>
          <w:p w14:paraId="0354B0CB" w14:textId="77777777" w:rsidR="00B0509C" w:rsidRDefault="00B0509C" w:rsidP="00CA7842"/>
        </w:tc>
        <w:tc>
          <w:tcPr>
            <w:tcW w:w="9767" w:type="dxa"/>
            <w:shd w:val="clear" w:color="auto" w:fill="auto"/>
          </w:tcPr>
          <w:p w14:paraId="630F0A5A" w14:textId="77777777" w:rsidR="00B0509C" w:rsidRPr="00C96809" w:rsidRDefault="00B0509C" w:rsidP="00CA7842">
            <w:pPr>
              <w:suppressAutoHyphens/>
              <w:snapToGrid w:val="0"/>
              <w:ind w:left="-108" w:right="26"/>
              <w:rPr>
                <w:lang w:eastAsia="ar-SA"/>
              </w:rPr>
            </w:pPr>
            <w:r>
              <w:rPr>
                <w:lang w:eastAsia="ar-SA"/>
              </w:rPr>
              <w:t>Paslaugų</w:t>
            </w:r>
            <w:r w:rsidRPr="00C96809">
              <w:rPr>
                <w:lang w:eastAsia="ar-SA"/>
              </w:rPr>
              <w:t xml:space="preserve"> pirkimo – pardavimo sutarties </w:t>
            </w:r>
          </w:p>
          <w:p w14:paraId="530CF7C9" w14:textId="77777777" w:rsidR="00B0509C" w:rsidRPr="00C96809" w:rsidRDefault="00B0509C" w:rsidP="00CA7842">
            <w:pPr>
              <w:suppressAutoHyphens/>
              <w:snapToGrid w:val="0"/>
              <w:ind w:left="-108" w:right="26"/>
              <w:rPr>
                <w:lang w:eastAsia="ar-SA"/>
              </w:rPr>
            </w:pPr>
            <w:r w:rsidRPr="00C96809">
              <w:rPr>
                <w:lang w:eastAsia="ar-SA"/>
              </w:rPr>
              <w:t>1 priedas</w:t>
            </w:r>
          </w:p>
        </w:tc>
      </w:tr>
    </w:tbl>
    <w:p w14:paraId="6E6A2AD4" w14:textId="77777777" w:rsidR="00B0509C" w:rsidRDefault="00B0509C" w:rsidP="0013714B"/>
    <w:p w14:paraId="57EBA671" w14:textId="77777777" w:rsidR="00E00EF8" w:rsidRDefault="00E00EF8" w:rsidP="00E00EF8">
      <w:pPr>
        <w:jc w:val="center"/>
        <w:rPr>
          <w:b/>
        </w:rPr>
      </w:pPr>
      <w:r w:rsidRPr="00BC7D6A">
        <w:rPr>
          <w:b/>
          <w:caps/>
        </w:rPr>
        <w:t xml:space="preserve">atliekų tvarkymo ir utilizavimo </w:t>
      </w:r>
      <w:r w:rsidRPr="008B0CCE">
        <w:rPr>
          <w:b/>
        </w:rPr>
        <w:t>PASLAUGŲ</w:t>
      </w:r>
    </w:p>
    <w:p w14:paraId="6F4F4945" w14:textId="3D916B80" w:rsidR="002C7FB5" w:rsidRDefault="00E00EF8" w:rsidP="00E00EF8">
      <w:pPr>
        <w:tabs>
          <w:tab w:val="left" w:pos="5940"/>
          <w:tab w:val="left" w:pos="6120"/>
        </w:tabs>
        <w:jc w:val="center"/>
        <w:rPr>
          <w:b/>
        </w:rPr>
      </w:pPr>
      <w:r w:rsidRPr="008B0CCE">
        <w:rPr>
          <w:b/>
        </w:rPr>
        <w:t>TECHNINĖ SPECIFIKACIJA</w:t>
      </w:r>
    </w:p>
    <w:p w14:paraId="0ED5D536" w14:textId="77777777" w:rsidR="00E00EF8" w:rsidRPr="00C63F14" w:rsidRDefault="00E00EF8" w:rsidP="00E00EF8">
      <w:pPr>
        <w:tabs>
          <w:tab w:val="left" w:pos="5940"/>
          <w:tab w:val="left" w:pos="6120"/>
        </w:tabs>
        <w:jc w:val="center"/>
        <w:rPr>
          <w:b/>
        </w:rPr>
      </w:pPr>
    </w:p>
    <w:p w14:paraId="0F4FA21F" w14:textId="77777777" w:rsidR="007839F1" w:rsidRPr="00C63F14" w:rsidRDefault="007839F1" w:rsidP="007839F1">
      <w:pPr>
        <w:tabs>
          <w:tab w:val="left" w:pos="5940"/>
          <w:tab w:val="left" w:pos="6120"/>
        </w:tabs>
        <w:jc w:val="center"/>
      </w:pPr>
    </w:p>
    <w:p w14:paraId="7334215D" w14:textId="77777777" w:rsidR="00E00EF8" w:rsidRPr="009240E4" w:rsidRDefault="00E00EF8" w:rsidP="00E00EF8">
      <w:pPr>
        <w:tabs>
          <w:tab w:val="left" w:pos="709"/>
          <w:tab w:val="left" w:pos="851"/>
          <w:tab w:val="left" w:pos="993"/>
        </w:tabs>
        <w:ind w:firstLine="567"/>
        <w:jc w:val="center"/>
        <w:rPr>
          <w:rFonts w:eastAsiaTheme="minorEastAsia"/>
        </w:rPr>
      </w:pPr>
      <w:r w:rsidRPr="009240E4">
        <w:rPr>
          <w:rFonts w:eastAsiaTheme="minorEastAsia"/>
        </w:rPr>
        <w:t>BVPŽ kodas</w:t>
      </w:r>
      <w:r>
        <w:rPr>
          <w:rFonts w:eastAsiaTheme="minorEastAsia"/>
        </w:rPr>
        <w:t xml:space="preserve"> </w:t>
      </w:r>
      <w:r w:rsidRPr="00BA5289">
        <w:t>90510000-5</w:t>
      </w:r>
    </w:p>
    <w:p w14:paraId="31F0E33F" w14:textId="77777777" w:rsidR="00E00EF8" w:rsidRDefault="00E00EF8" w:rsidP="00E00EF8">
      <w:pPr>
        <w:jc w:val="center"/>
        <w:rPr>
          <w:b/>
        </w:rPr>
      </w:pPr>
    </w:p>
    <w:p w14:paraId="21A6BF35" w14:textId="77777777" w:rsidR="009939FD" w:rsidRPr="00C207D9" w:rsidRDefault="009939FD" w:rsidP="009939FD">
      <w:pPr>
        <w:pStyle w:val="ListParagraph"/>
        <w:numPr>
          <w:ilvl w:val="0"/>
          <w:numId w:val="18"/>
        </w:numPr>
        <w:spacing w:after="0"/>
        <w:ind w:left="0" w:firstLine="851"/>
        <w:jc w:val="both"/>
        <w:rPr>
          <w:b/>
        </w:rPr>
      </w:pPr>
      <w:r w:rsidRPr="00C207D9">
        <w:rPr>
          <w:rFonts w:eastAsiaTheme="minorEastAsia"/>
          <w:b/>
        </w:rPr>
        <w:t>Bendrieji reikalavimai a</w:t>
      </w:r>
      <w:r w:rsidRPr="00C207D9">
        <w:rPr>
          <w:b/>
        </w:rPr>
        <w:t>tliekų tvarkymo ir utilizavimo paslaugai</w:t>
      </w:r>
    </w:p>
    <w:p w14:paraId="15020902" w14:textId="77777777" w:rsidR="009939FD" w:rsidRPr="00905523" w:rsidRDefault="009939FD" w:rsidP="009939FD">
      <w:pPr>
        <w:pStyle w:val="ListParagraph"/>
        <w:numPr>
          <w:ilvl w:val="1"/>
          <w:numId w:val="18"/>
        </w:numPr>
        <w:spacing w:after="0"/>
        <w:ind w:left="0" w:firstLine="851"/>
        <w:jc w:val="both"/>
      </w:pPr>
      <w:r>
        <w:rPr>
          <w:color w:val="000000"/>
        </w:rPr>
        <w:t xml:space="preserve"> </w:t>
      </w:r>
      <w:r w:rsidRPr="00C207D9">
        <w:rPr>
          <w:color w:val="000000"/>
        </w:rPr>
        <w:t xml:space="preserve">Lietuvos kariuomenės </w:t>
      </w:r>
      <w:r>
        <w:t>Divizijos generolo</w:t>
      </w:r>
      <w:r w:rsidRPr="00C207D9">
        <w:rPr>
          <w:color w:val="000000"/>
        </w:rPr>
        <w:t xml:space="preserve"> </w:t>
      </w:r>
      <w:r>
        <w:t>Jono Sutkaus d</w:t>
      </w:r>
      <w:r w:rsidRPr="0008346B">
        <w:t>epų</w:t>
      </w:r>
      <w:r w:rsidRPr="00C207D9">
        <w:rPr>
          <w:color w:val="000000"/>
        </w:rPr>
        <w:t xml:space="preserve"> tarnyba (toliau – Pirkėjas) iš įmonės (toliau – </w:t>
      </w:r>
      <w:r>
        <w:t>T</w:t>
      </w:r>
      <w:r w:rsidRPr="00483378">
        <w:t>e</w:t>
      </w:r>
      <w:r>
        <w:t>i</w:t>
      </w:r>
      <w:r w:rsidRPr="00483378">
        <w:t xml:space="preserve">kėjas) </w:t>
      </w:r>
      <w:r w:rsidRPr="00C207D9">
        <w:rPr>
          <w:color w:val="000000"/>
        </w:rPr>
        <w:t xml:space="preserve">numato įsigyti atliekų tvarkymo ir utilizavimo paslaugą </w:t>
      </w:r>
      <w:r w:rsidRPr="00905523">
        <w:t>(toliau – paslauga).</w:t>
      </w:r>
    </w:p>
    <w:p w14:paraId="0A204069" w14:textId="77777777" w:rsidR="009939FD" w:rsidRPr="00743E89" w:rsidRDefault="009939FD" w:rsidP="009939FD">
      <w:pPr>
        <w:pStyle w:val="ListParagraph"/>
        <w:numPr>
          <w:ilvl w:val="0"/>
          <w:numId w:val="18"/>
        </w:numPr>
        <w:spacing w:after="0"/>
        <w:ind w:left="0" w:firstLine="851"/>
        <w:jc w:val="both"/>
        <w:rPr>
          <w:b/>
          <w:noProof/>
        </w:rPr>
      </w:pPr>
      <w:r>
        <w:rPr>
          <w:b/>
          <w:noProof/>
        </w:rPr>
        <w:t>Reikalavimai Tei</w:t>
      </w:r>
      <w:r w:rsidRPr="00743E89">
        <w:rPr>
          <w:b/>
          <w:noProof/>
        </w:rPr>
        <w:t xml:space="preserve">kėjui: </w:t>
      </w:r>
    </w:p>
    <w:p w14:paraId="1253B5D8" w14:textId="77777777" w:rsidR="009939FD" w:rsidRDefault="009939FD" w:rsidP="009939FD">
      <w:pPr>
        <w:pStyle w:val="ListParagraph"/>
        <w:numPr>
          <w:ilvl w:val="1"/>
          <w:numId w:val="18"/>
        </w:numPr>
        <w:spacing w:after="0"/>
        <w:ind w:left="0" w:firstLine="851"/>
        <w:jc w:val="both"/>
      </w:pPr>
      <w:r>
        <w:t xml:space="preserve"> </w:t>
      </w:r>
      <w:r w:rsidRPr="00743E89">
        <w:t>Vadovau</w:t>
      </w:r>
      <w:r>
        <w:t>damasis</w:t>
      </w:r>
      <w:r w:rsidRPr="00743E89">
        <w:t xml:space="preserve"> 1998 m. birželio 16 d. Lietuvos Respublikos </w:t>
      </w:r>
      <w:r>
        <w:t>a</w:t>
      </w:r>
      <w:r w:rsidRPr="00743E89">
        <w:t>tliekų tvarkymo įstatymu Nr. VII</w:t>
      </w:r>
      <w:r>
        <w:t>-</w:t>
      </w:r>
      <w:r w:rsidRPr="00743E89">
        <w:t>787</w:t>
      </w:r>
      <w:r>
        <w:t xml:space="preserve"> (aktualia redakcija) bei </w:t>
      </w:r>
      <w:r w:rsidRPr="008D2BAA">
        <w:t xml:space="preserve">Lietuvos Respublikos aplinkos ministro 2011 m. birželio 28 d. įsakymu Nr. D1-508 (aktualia redakcija) „Dėl </w:t>
      </w:r>
      <w:r>
        <w:t>A</w:t>
      </w:r>
      <w:r w:rsidRPr="008D2BAA">
        <w:t xml:space="preserve">plinkos apsaugos kriterijų taikymo, vykdant žaliuosius pirkimus, tvarkos aprašo patvirtinimo“, </w:t>
      </w:r>
      <w:r w:rsidRPr="00743E89">
        <w:t xml:space="preserve">Teikėjas privalo priimti </w:t>
      </w:r>
      <w:r>
        <w:t>šias atliekas, kurių pavadinimas ir kodas nurodyti</w:t>
      </w:r>
      <w:r w:rsidRPr="00743E89">
        <w:t xml:space="preserve"> atliekų </w:t>
      </w:r>
      <w:r>
        <w:t>tvarkymo ir utilizavimo paslaugos</w:t>
      </w:r>
      <w:r w:rsidRPr="00743E89">
        <w:t xml:space="preserve"> techninės specifikacijos priede.</w:t>
      </w:r>
    </w:p>
    <w:p w14:paraId="3073CDB3" w14:textId="77777777" w:rsidR="009939FD" w:rsidRPr="008D2BAA" w:rsidRDefault="009939FD" w:rsidP="009939FD">
      <w:pPr>
        <w:pStyle w:val="ListParagraph"/>
        <w:numPr>
          <w:ilvl w:val="1"/>
          <w:numId w:val="18"/>
        </w:numPr>
        <w:spacing w:after="0"/>
        <w:ind w:left="0" w:firstLine="851"/>
        <w:jc w:val="both"/>
      </w:pPr>
      <w:r>
        <w:rPr>
          <w:rFonts w:eastAsiaTheme="minorEastAsia"/>
        </w:rPr>
        <w:t xml:space="preserve"> </w:t>
      </w:r>
      <w:r w:rsidRPr="00766CD8">
        <w:rPr>
          <w:rFonts w:eastAsiaTheme="minorEastAsia"/>
        </w:rPr>
        <w:t xml:space="preserve">Pirkėjas </w:t>
      </w:r>
      <w:r w:rsidRPr="00CA0847">
        <w:rPr>
          <w:rFonts w:eastAsiaTheme="minorEastAsia"/>
        </w:rPr>
        <w:t>sudarys pirkimo</w:t>
      </w:r>
      <w:r>
        <w:rPr>
          <w:rFonts w:eastAsiaTheme="minorEastAsia"/>
        </w:rPr>
        <w:t>–</w:t>
      </w:r>
      <w:r w:rsidRPr="00CA0847">
        <w:rPr>
          <w:rFonts w:eastAsiaTheme="minorEastAsia"/>
        </w:rPr>
        <w:t xml:space="preserve">pardavimo sutartį </w:t>
      </w:r>
      <w:r w:rsidRPr="00766CD8">
        <w:rPr>
          <w:rFonts w:eastAsiaTheme="minorEastAsia"/>
        </w:rPr>
        <w:t xml:space="preserve">su konkursą laimėjusiu Teikėju </w:t>
      </w:r>
      <w:r>
        <w:rPr>
          <w:rFonts w:eastAsiaTheme="minorEastAsia"/>
        </w:rPr>
        <w:t>24</w:t>
      </w:r>
      <w:r w:rsidRPr="00766CD8">
        <w:rPr>
          <w:rFonts w:eastAsiaTheme="minorEastAsia"/>
        </w:rPr>
        <w:t xml:space="preserve"> (</w:t>
      </w:r>
      <w:r>
        <w:rPr>
          <w:rFonts w:eastAsiaTheme="minorEastAsia"/>
        </w:rPr>
        <w:t>dvidešimt keturiems</w:t>
      </w:r>
      <w:r w:rsidRPr="00766CD8">
        <w:rPr>
          <w:rFonts w:eastAsiaTheme="minorEastAsia"/>
        </w:rPr>
        <w:t>) m</w:t>
      </w:r>
      <w:r>
        <w:rPr>
          <w:rFonts w:eastAsiaTheme="minorEastAsia"/>
        </w:rPr>
        <w:t>ėnesiams</w:t>
      </w:r>
      <w:r w:rsidRPr="00766CD8">
        <w:rPr>
          <w:rFonts w:eastAsiaTheme="minorEastAsia"/>
        </w:rPr>
        <w:t>.</w:t>
      </w:r>
    </w:p>
    <w:p w14:paraId="65A728A3" w14:textId="77777777" w:rsidR="009939FD" w:rsidRPr="00743E89" w:rsidRDefault="009939FD" w:rsidP="009939FD">
      <w:pPr>
        <w:pStyle w:val="ListParagraph"/>
        <w:numPr>
          <w:ilvl w:val="1"/>
          <w:numId w:val="18"/>
        </w:numPr>
        <w:spacing w:after="0"/>
        <w:ind w:left="0" w:firstLine="851"/>
        <w:jc w:val="both"/>
      </w:pPr>
      <w:r w:rsidRPr="00743E89">
        <w:rPr>
          <w:rFonts w:eastAsiaTheme="minorEastAsia"/>
        </w:rPr>
        <w:t>Pirkėjas neįsipareigoja įsigyti atliekų tvarkymo ir utilizavimo paslaugos už visą nurodytą pirkimo sumą.</w:t>
      </w:r>
    </w:p>
    <w:p w14:paraId="58CEE289" w14:textId="77777777" w:rsidR="009939FD" w:rsidRPr="00743E89" w:rsidRDefault="009939FD" w:rsidP="009939FD">
      <w:pPr>
        <w:pStyle w:val="ListParagraph"/>
        <w:numPr>
          <w:ilvl w:val="1"/>
          <w:numId w:val="18"/>
        </w:numPr>
        <w:spacing w:after="0"/>
        <w:ind w:left="0" w:firstLine="851"/>
        <w:jc w:val="both"/>
      </w:pPr>
      <w:r w:rsidRPr="00743E89">
        <w:t>Pirkėjui pranešus Teikėjui apie numatomas išvežti atliekas, Teikėjas atvyksta ne vėliau kaip per 3 (tris) darbo dienas.</w:t>
      </w:r>
    </w:p>
    <w:p w14:paraId="13D57C23" w14:textId="77777777" w:rsidR="009939FD" w:rsidRPr="00743E89" w:rsidRDefault="009939FD" w:rsidP="009939FD">
      <w:pPr>
        <w:pStyle w:val="ListParagraph"/>
        <w:numPr>
          <w:ilvl w:val="1"/>
          <w:numId w:val="18"/>
        </w:numPr>
        <w:tabs>
          <w:tab w:val="left" w:pos="1276"/>
        </w:tabs>
        <w:spacing w:after="0"/>
        <w:ind w:left="0" w:firstLine="851"/>
        <w:jc w:val="both"/>
      </w:pPr>
      <w:r>
        <w:t xml:space="preserve"> </w:t>
      </w:r>
      <w:r w:rsidRPr="00743E89">
        <w:t>Teikėjas turi turėti licenciją išvardintoms atli</w:t>
      </w:r>
      <w:r>
        <w:t>ekoms surinkti ir tvarkyti</w:t>
      </w:r>
      <w:r w:rsidRPr="00743E89">
        <w:t>.</w:t>
      </w:r>
    </w:p>
    <w:p w14:paraId="00080071" w14:textId="77777777" w:rsidR="009939FD" w:rsidRPr="00766CD8" w:rsidRDefault="009939FD" w:rsidP="009939FD">
      <w:pPr>
        <w:pStyle w:val="ListParagraph"/>
        <w:numPr>
          <w:ilvl w:val="1"/>
          <w:numId w:val="18"/>
        </w:numPr>
        <w:spacing w:after="0"/>
        <w:ind w:left="0" w:firstLine="851"/>
        <w:jc w:val="both"/>
        <w:rPr>
          <w:color w:val="FF0000"/>
        </w:rPr>
      </w:pPr>
      <w:r w:rsidRPr="00F97C42">
        <w:t>Te</w:t>
      </w:r>
      <w:r w:rsidRPr="003F5F09">
        <w:t xml:space="preserve">ikėjas visas atliekas </w:t>
      </w:r>
      <w:r>
        <w:t xml:space="preserve">pasikrauna ir </w:t>
      </w:r>
      <w:r w:rsidRPr="003F5F09">
        <w:t xml:space="preserve">išveža savo transportu. Esant būtinumui privalo užtikrinti galimybę Pirkėjui pristatyti atliekas savo </w:t>
      </w:r>
      <w:r w:rsidRPr="0075633B">
        <w:t xml:space="preserve">transportu. </w:t>
      </w:r>
    </w:p>
    <w:p w14:paraId="4E05AB98" w14:textId="77777777" w:rsidR="009939FD" w:rsidRPr="00743E89" w:rsidRDefault="009939FD" w:rsidP="009939FD">
      <w:pPr>
        <w:pStyle w:val="ListParagraph"/>
        <w:numPr>
          <w:ilvl w:val="1"/>
          <w:numId w:val="18"/>
        </w:numPr>
        <w:spacing w:after="0"/>
        <w:ind w:left="0" w:firstLine="851"/>
        <w:jc w:val="both"/>
      </w:pPr>
      <w:r w:rsidRPr="00743E89">
        <w:t>Teikėjas po kiekvieno atliekų išvežimo pateikia atliekų priėmimo</w:t>
      </w:r>
      <w:r>
        <w:t>–</w:t>
      </w:r>
      <w:r w:rsidRPr="00743E89">
        <w:t>perdavimo aktą.</w:t>
      </w:r>
    </w:p>
    <w:p w14:paraId="4A94B711" w14:textId="77777777" w:rsidR="009939FD" w:rsidRPr="00743E89" w:rsidRDefault="009939FD" w:rsidP="009939FD">
      <w:pPr>
        <w:pStyle w:val="ListParagraph"/>
        <w:numPr>
          <w:ilvl w:val="1"/>
          <w:numId w:val="18"/>
        </w:numPr>
        <w:spacing w:after="0"/>
        <w:ind w:left="0" w:firstLine="851"/>
        <w:jc w:val="both"/>
      </w:pPr>
      <w:r w:rsidRPr="00743E89">
        <w:t>Teikėjas privalo leisti</w:t>
      </w:r>
      <w:r>
        <w:t xml:space="preserve"> Pirkėjo</w:t>
      </w:r>
      <w:r w:rsidRPr="00743E89">
        <w:t xml:space="preserve"> atstovui dalyvauti atliekant svėrimo darbus ir pasirašant priėmimo</w:t>
      </w:r>
      <w:r>
        <w:t>–</w:t>
      </w:r>
      <w:r w:rsidRPr="00743E89">
        <w:t xml:space="preserve">perdavimo aktus. </w:t>
      </w:r>
    </w:p>
    <w:p w14:paraId="463FEE47" w14:textId="77777777" w:rsidR="009939FD" w:rsidRPr="003A2A43" w:rsidRDefault="009939FD" w:rsidP="009939FD">
      <w:pPr>
        <w:pStyle w:val="ListParagraph"/>
        <w:numPr>
          <w:ilvl w:val="1"/>
          <w:numId w:val="18"/>
        </w:numPr>
        <w:spacing w:after="0"/>
        <w:ind w:left="0" w:firstLine="851"/>
        <w:jc w:val="both"/>
      </w:pPr>
      <w:r>
        <w:t xml:space="preserve">Prižiūrimų </w:t>
      </w:r>
      <w:r w:rsidRPr="003A2A43">
        <w:t>objektų adresai:</w:t>
      </w:r>
    </w:p>
    <w:p w14:paraId="1DA4F13D" w14:textId="77777777" w:rsidR="009939FD" w:rsidRPr="00CB4FC3" w:rsidRDefault="009939FD" w:rsidP="009939FD">
      <w:pPr>
        <w:pStyle w:val="ListParagraph"/>
        <w:ind w:left="0" w:firstLine="851"/>
        <w:jc w:val="both"/>
      </w:pPr>
      <w:r>
        <w:t>2.9</w:t>
      </w:r>
      <w:r w:rsidRPr="00CB4FC3">
        <w:t xml:space="preserve">.1. </w:t>
      </w:r>
      <w:r w:rsidRPr="00472A9C">
        <w:t>Savanorių pr. 8</w:t>
      </w:r>
      <w:r>
        <w:t>,</w:t>
      </w:r>
      <w:r w:rsidRPr="00472A9C">
        <w:t xml:space="preserve"> Vilnius</w:t>
      </w:r>
      <w:r w:rsidRPr="00CB4FC3">
        <w:t xml:space="preserve">; </w:t>
      </w:r>
    </w:p>
    <w:p w14:paraId="5BC763A9" w14:textId="77777777" w:rsidR="009939FD" w:rsidRPr="00CB4FC3" w:rsidRDefault="009939FD" w:rsidP="009939FD">
      <w:pPr>
        <w:pStyle w:val="ListParagraph"/>
        <w:ind w:left="0" w:firstLine="851"/>
        <w:jc w:val="both"/>
      </w:pPr>
      <w:r>
        <w:t>2.9</w:t>
      </w:r>
      <w:r w:rsidRPr="00CB4FC3">
        <w:t xml:space="preserve">.2. </w:t>
      </w:r>
      <w:r w:rsidRPr="00472A9C">
        <w:t xml:space="preserve">Jono </w:t>
      </w:r>
      <w:r w:rsidRPr="000C6801">
        <w:t>Kairiūkščio</w:t>
      </w:r>
      <w:r w:rsidRPr="00472A9C">
        <w:t xml:space="preserve"> g. 14-1, Vilnius</w:t>
      </w:r>
      <w:r w:rsidRPr="00CB4FC3">
        <w:t>;</w:t>
      </w:r>
    </w:p>
    <w:p w14:paraId="0B473492" w14:textId="77777777" w:rsidR="009939FD" w:rsidRPr="00CB4FC3" w:rsidRDefault="009939FD" w:rsidP="009939FD">
      <w:pPr>
        <w:pStyle w:val="ListParagraph"/>
        <w:ind w:left="0" w:firstLine="851"/>
        <w:jc w:val="both"/>
      </w:pPr>
      <w:r>
        <w:t>2.9</w:t>
      </w:r>
      <w:r w:rsidRPr="00CB4FC3">
        <w:t xml:space="preserve">.3. </w:t>
      </w:r>
      <w:r w:rsidRPr="00472A9C">
        <w:t>A. Juozapavičiaus pr. 11B, Kauna</w:t>
      </w:r>
      <w:r>
        <w:t>s</w:t>
      </w:r>
      <w:r w:rsidRPr="00CB4FC3">
        <w:t>;</w:t>
      </w:r>
    </w:p>
    <w:p w14:paraId="45B88747" w14:textId="77777777" w:rsidR="009939FD" w:rsidRDefault="009939FD" w:rsidP="009939FD">
      <w:pPr>
        <w:pStyle w:val="ListParagraph"/>
        <w:ind w:left="0" w:firstLine="851"/>
        <w:jc w:val="both"/>
      </w:pPr>
      <w:r>
        <w:t>2.9</w:t>
      </w:r>
      <w:r w:rsidRPr="00CB4FC3">
        <w:t xml:space="preserve">.4. </w:t>
      </w:r>
      <w:r w:rsidRPr="00472A9C">
        <w:t>Ruklos mstl., Ruklos sen., Jonavos r. sav</w:t>
      </w:r>
      <w:r>
        <w:t>.</w:t>
      </w:r>
      <w:r w:rsidRPr="00CB4FC3">
        <w:t>;</w:t>
      </w:r>
    </w:p>
    <w:p w14:paraId="532A7826" w14:textId="77777777" w:rsidR="009939FD" w:rsidRDefault="009939FD" w:rsidP="009939FD">
      <w:pPr>
        <w:pStyle w:val="ListParagraph"/>
        <w:ind w:left="0" w:firstLine="851"/>
        <w:jc w:val="both"/>
      </w:pPr>
      <w:r>
        <w:t xml:space="preserve">2.9.5. </w:t>
      </w:r>
      <w:r w:rsidRPr="00472A9C">
        <w:t>Mumaičių k., Kairių sen., Šiaulių r. sav</w:t>
      </w:r>
      <w:r>
        <w:t>.;</w:t>
      </w:r>
    </w:p>
    <w:p w14:paraId="1F501CFA" w14:textId="77777777" w:rsidR="009939FD" w:rsidRDefault="009939FD" w:rsidP="009939FD">
      <w:pPr>
        <w:pStyle w:val="ListParagraph"/>
        <w:ind w:left="0" w:firstLine="851"/>
        <w:jc w:val="both"/>
      </w:pPr>
      <w:r>
        <w:t xml:space="preserve">2.9.6. </w:t>
      </w:r>
      <w:r w:rsidRPr="000C6801">
        <w:t>Pajuosčio k. 1,</w:t>
      </w:r>
      <w:r w:rsidRPr="00472A9C">
        <w:t xml:space="preserve"> Pajuostis,</w:t>
      </w:r>
      <w:r>
        <w:t xml:space="preserve"> Velžio sen., Panevėžio </w:t>
      </w:r>
      <w:r w:rsidRPr="00472A9C">
        <w:t>r. sav</w:t>
      </w:r>
      <w:r>
        <w:t>.;</w:t>
      </w:r>
    </w:p>
    <w:p w14:paraId="5F746E1F" w14:textId="77777777" w:rsidR="009939FD" w:rsidRPr="00CB4FC3" w:rsidRDefault="009939FD" w:rsidP="009939FD">
      <w:pPr>
        <w:pStyle w:val="ListParagraph"/>
        <w:ind w:left="0" w:firstLine="851"/>
        <w:jc w:val="both"/>
      </w:pPr>
      <w:r>
        <w:t xml:space="preserve">2.9.7. </w:t>
      </w:r>
      <w:r w:rsidRPr="00472A9C">
        <w:t>Svajonės g. 22., Klaipėda</w:t>
      </w:r>
      <w:r>
        <w:t>;</w:t>
      </w:r>
    </w:p>
    <w:p w14:paraId="10B18A29" w14:textId="77777777" w:rsidR="009939FD" w:rsidRPr="00F57CC7" w:rsidRDefault="009939FD" w:rsidP="009939FD">
      <w:pPr>
        <w:pStyle w:val="ListParagraph"/>
        <w:ind w:left="0" w:firstLine="851"/>
        <w:jc w:val="both"/>
      </w:pPr>
      <w:r>
        <w:t>2.9</w:t>
      </w:r>
      <w:r w:rsidRPr="00CB4FC3">
        <w:t>.</w:t>
      </w:r>
      <w:r>
        <w:t>8</w:t>
      </w:r>
      <w:r w:rsidRPr="00CB4FC3">
        <w:t>. Kiti Lietuvos Respublikoje esantys objektų adresai, pagal P</w:t>
      </w:r>
      <w:r>
        <w:t>irkėjo pateiktą atskirą poreikį.</w:t>
      </w:r>
    </w:p>
    <w:p w14:paraId="3DD0FCC4" w14:textId="77777777" w:rsidR="001D3C0D" w:rsidRDefault="001D3C0D" w:rsidP="002C7FB5">
      <w:pPr>
        <w:suppressAutoHyphens/>
        <w:snapToGrid w:val="0"/>
        <w:ind w:left="-108" w:right="4981"/>
        <w:jc w:val="center"/>
        <w:sectPr w:rsidR="001D3C0D" w:rsidSect="001D3C0D">
          <w:pgSz w:w="11906" w:h="16838"/>
          <w:pgMar w:top="1134" w:right="567" w:bottom="1134" w:left="1701" w:header="567" w:footer="567" w:gutter="0"/>
          <w:cols w:space="1296"/>
          <w:titlePg/>
          <w:docGrid w:linePitch="360"/>
        </w:sectPr>
      </w:pPr>
    </w:p>
    <w:p w14:paraId="157DC21F" w14:textId="77777777" w:rsidR="001D3C0D" w:rsidRDefault="001D3C0D" w:rsidP="001D3C0D">
      <w:pPr>
        <w:suppressAutoHyphens/>
        <w:snapToGrid w:val="0"/>
        <w:ind w:left="-108" w:right="4981"/>
        <w:jc w:val="right"/>
      </w:pPr>
    </w:p>
    <w:tbl>
      <w:tblPr>
        <w:tblW w:w="15012" w:type="dxa"/>
        <w:tblInd w:w="-34" w:type="dxa"/>
        <w:tblLook w:val="04A0" w:firstRow="1" w:lastRow="0" w:firstColumn="1" w:lastColumn="0" w:noHBand="0" w:noVBand="1"/>
      </w:tblPr>
      <w:tblGrid>
        <w:gridCol w:w="5245"/>
        <w:gridCol w:w="9767"/>
      </w:tblGrid>
      <w:tr w:rsidR="001D3C0D" w:rsidRPr="00C96809" w14:paraId="506822C8" w14:textId="77777777" w:rsidTr="00CE67D1">
        <w:trPr>
          <w:trHeight w:val="984"/>
        </w:trPr>
        <w:tc>
          <w:tcPr>
            <w:tcW w:w="5245" w:type="dxa"/>
            <w:shd w:val="clear" w:color="auto" w:fill="auto"/>
          </w:tcPr>
          <w:p w14:paraId="148CEDB7" w14:textId="77777777" w:rsidR="001D3C0D" w:rsidRDefault="001D3C0D" w:rsidP="00CE67D1"/>
        </w:tc>
        <w:tc>
          <w:tcPr>
            <w:tcW w:w="9767" w:type="dxa"/>
            <w:shd w:val="clear" w:color="auto" w:fill="auto"/>
          </w:tcPr>
          <w:p w14:paraId="6F0374E8" w14:textId="77777777" w:rsidR="001D3C0D" w:rsidRPr="00C96809" w:rsidRDefault="001D3C0D" w:rsidP="002C7FB5">
            <w:pPr>
              <w:suppressAutoHyphens/>
              <w:snapToGrid w:val="0"/>
              <w:ind w:right="26"/>
              <w:rPr>
                <w:lang w:eastAsia="ar-SA"/>
              </w:rPr>
            </w:pPr>
            <w:r>
              <w:rPr>
                <w:lang w:eastAsia="ar-SA"/>
              </w:rPr>
              <w:t>Paslaugų</w:t>
            </w:r>
            <w:r w:rsidRPr="00C96809">
              <w:rPr>
                <w:lang w:eastAsia="ar-SA"/>
              </w:rPr>
              <w:t xml:space="preserve"> pi</w:t>
            </w:r>
            <w:r w:rsidR="007839F1">
              <w:rPr>
                <w:lang w:eastAsia="ar-SA"/>
              </w:rPr>
              <w:t>rkimo – pardavimo sutarties</w:t>
            </w:r>
          </w:p>
          <w:p w14:paraId="72A8CA5C" w14:textId="56BF21C0" w:rsidR="001D3C0D" w:rsidRPr="00C96809" w:rsidRDefault="002C7FB5" w:rsidP="002C7FB5">
            <w:pPr>
              <w:suppressAutoHyphens/>
              <w:snapToGrid w:val="0"/>
              <w:ind w:left="-108" w:right="26"/>
              <w:rPr>
                <w:lang w:eastAsia="ar-SA"/>
              </w:rPr>
            </w:pPr>
            <w:r>
              <w:rPr>
                <w:lang w:eastAsia="ar-SA"/>
              </w:rPr>
              <w:t xml:space="preserve">                                                   </w:t>
            </w:r>
            <w:r w:rsidR="001D3C0D">
              <w:rPr>
                <w:lang w:eastAsia="ar-SA"/>
              </w:rPr>
              <w:t>2</w:t>
            </w:r>
            <w:r w:rsidR="001D3C0D" w:rsidRPr="00C96809">
              <w:rPr>
                <w:lang w:eastAsia="ar-SA"/>
              </w:rPr>
              <w:t xml:space="preserve"> priedas</w:t>
            </w:r>
          </w:p>
        </w:tc>
      </w:tr>
      <w:tr w:rsidR="002C7FB5" w:rsidRPr="00C96809" w14:paraId="44E77781" w14:textId="77777777" w:rsidTr="00CE67D1">
        <w:trPr>
          <w:trHeight w:val="984"/>
        </w:trPr>
        <w:tc>
          <w:tcPr>
            <w:tcW w:w="5245" w:type="dxa"/>
            <w:shd w:val="clear" w:color="auto" w:fill="auto"/>
          </w:tcPr>
          <w:p w14:paraId="6608E580" w14:textId="77777777" w:rsidR="002C7FB5" w:rsidRDefault="002C7FB5" w:rsidP="00CE67D1"/>
        </w:tc>
        <w:tc>
          <w:tcPr>
            <w:tcW w:w="9767" w:type="dxa"/>
            <w:shd w:val="clear" w:color="auto" w:fill="auto"/>
          </w:tcPr>
          <w:p w14:paraId="7E595A3B" w14:textId="77777777" w:rsidR="002C7FB5" w:rsidRDefault="002C7FB5" w:rsidP="002C7FB5">
            <w:pPr>
              <w:suppressAutoHyphens/>
              <w:snapToGrid w:val="0"/>
              <w:ind w:right="26"/>
              <w:rPr>
                <w:lang w:eastAsia="ar-SA"/>
              </w:rPr>
            </w:pPr>
          </w:p>
        </w:tc>
      </w:tr>
    </w:tbl>
    <w:p w14:paraId="460B3A22" w14:textId="77777777" w:rsidR="001D3C0D" w:rsidRDefault="001D3C0D" w:rsidP="002C7FB5">
      <w:pPr>
        <w:suppressAutoHyphens/>
        <w:snapToGrid w:val="0"/>
        <w:ind w:right="4981"/>
      </w:pPr>
    </w:p>
    <w:p w14:paraId="0A1A1EBD" w14:textId="77777777" w:rsidR="00E00EF8" w:rsidRPr="00C207D9" w:rsidRDefault="00E00EF8" w:rsidP="00E00EF8">
      <w:pPr>
        <w:tabs>
          <w:tab w:val="left" w:pos="6237"/>
        </w:tabs>
        <w:jc w:val="center"/>
        <w:rPr>
          <w:b/>
        </w:rPr>
      </w:pPr>
      <w:r w:rsidRPr="00C207D9">
        <w:rPr>
          <w:b/>
        </w:rPr>
        <w:t>ATLIEKŲ TVARKYMO IR UTILIZAVIMO PASLAUGŲ SĄRAŠAS</w:t>
      </w:r>
    </w:p>
    <w:p w14:paraId="37C1FE46" w14:textId="09E3FAD3" w:rsidR="00A1465F" w:rsidRDefault="002C7FB5" w:rsidP="007839F1">
      <w:pPr>
        <w:ind w:firstLine="709"/>
        <w:jc w:val="center"/>
        <w:rPr>
          <w:b/>
        </w:rPr>
      </w:pPr>
      <w:r w:rsidRPr="002C7FB5">
        <w:rPr>
          <w:b/>
        </w:rPr>
        <w:t>MAKSIMALŪS KIEKIAI IR ĮKAINIAI</w:t>
      </w:r>
    </w:p>
    <w:p w14:paraId="0786A986" w14:textId="54223459" w:rsidR="002C7FB5" w:rsidRDefault="002C7FB5" w:rsidP="007839F1">
      <w:pPr>
        <w:ind w:firstLine="709"/>
        <w:jc w:val="center"/>
        <w:rPr>
          <w:b/>
        </w:rPr>
      </w:pPr>
    </w:p>
    <w:p w14:paraId="319FE1EC" w14:textId="427596F7" w:rsidR="002C7FB5" w:rsidRDefault="002C7FB5" w:rsidP="002C7FB5">
      <w:pPr>
        <w:ind w:firstLine="709"/>
        <w:jc w:val="center"/>
        <w:rPr>
          <w:b/>
        </w:rPr>
      </w:pPr>
      <w:r>
        <w:rPr>
          <w:b/>
        </w:rPr>
        <w:t xml:space="preserve">Maksimalus kiekis </w:t>
      </w:r>
      <w:r w:rsidR="009939FD">
        <w:t>xxx</w:t>
      </w:r>
      <w:r>
        <w:rPr>
          <w:b/>
        </w:rPr>
        <w:t xml:space="preserve"> tonų.</w:t>
      </w:r>
    </w:p>
    <w:p w14:paraId="3F3F1CCA" w14:textId="77777777" w:rsidR="002C7FB5" w:rsidRDefault="002C7FB5" w:rsidP="007839F1">
      <w:pPr>
        <w:ind w:firstLine="709"/>
        <w:jc w:val="center"/>
        <w:rPr>
          <w:b/>
        </w:rPr>
      </w:pPr>
    </w:p>
    <w:tbl>
      <w:tblPr>
        <w:tblW w:w="7369" w:type="dxa"/>
        <w:tblInd w:w="981" w:type="dxa"/>
        <w:tblLook w:val="04A0" w:firstRow="1" w:lastRow="0" w:firstColumn="1" w:lastColumn="0" w:noHBand="0" w:noVBand="1"/>
      </w:tblPr>
      <w:tblGrid>
        <w:gridCol w:w="655"/>
        <w:gridCol w:w="2320"/>
        <w:gridCol w:w="723"/>
        <w:gridCol w:w="1454"/>
        <w:gridCol w:w="994"/>
        <w:gridCol w:w="1223"/>
      </w:tblGrid>
      <w:tr w:rsidR="002C7FB5" w14:paraId="761B405F" w14:textId="77777777" w:rsidTr="002C7FB5">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B0DD" w14:textId="77777777" w:rsidR="002C7FB5" w:rsidRDefault="002C7FB5" w:rsidP="006979F9">
            <w:pPr>
              <w:suppressAutoHyphens/>
              <w:jc w:val="center"/>
              <w:rPr>
                <w:rFonts w:eastAsia="Calibri"/>
              </w:rPr>
            </w:pPr>
            <w:r>
              <w:rPr>
                <w:rFonts w:eastAsia="Calibri"/>
                <w:lang w:eastAsia="ar-SA"/>
              </w:rPr>
              <w:t>Eil. Nr.</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FFDDA" w14:textId="77777777" w:rsidR="002C7FB5" w:rsidRDefault="002C7FB5" w:rsidP="006979F9">
            <w:pPr>
              <w:suppressAutoHyphens/>
              <w:jc w:val="center"/>
              <w:rPr>
                <w:rFonts w:eastAsia="Calibri"/>
              </w:rPr>
            </w:pPr>
            <w:r>
              <w:rPr>
                <w:rFonts w:eastAsia="Calibri"/>
                <w:spacing w:val="-4"/>
                <w:lang w:eastAsia="ar-SA"/>
              </w:rPr>
              <w:t>Paslaugų</w:t>
            </w:r>
            <w:r>
              <w:rPr>
                <w:rFonts w:eastAsia="Calibri"/>
                <w:i/>
                <w:spacing w:val="-4"/>
                <w:lang w:eastAsia="ar-SA"/>
              </w:rPr>
              <w:t> </w:t>
            </w:r>
            <w:r>
              <w:rPr>
                <w:rFonts w:eastAsia="Calibri"/>
                <w:lang w:eastAsia="ar-SA"/>
              </w:rPr>
              <w:t>pavadinimas</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7FDE" w14:textId="77777777" w:rsidR="002C7FB5" w:rsidRDefault="002C7FB5" w:rsidP="006979F9">
            <w:pPr>
              <w:suppressAutoHyphens/>
              <w:ind w:right="-249"/>
              <w:rPr>
                <w:rFonts w:eastAsia="Calibri"/>
              </w:rPr>
            </w:pPr>
            <w:r>
              <w:rPr>
                <w:rFonts w:eastAsia="Calibri"/>
                <w:lang w:eastAsia="ar-SA"/>
              </w:rPr>
              <w:t>Mato</w:t>
            </w:r>
          </w:p>
          <w:p w14:paraId="6BD84229" w14:textId="77777777" w:rsidR="002C7FB5" w:rsidRDefault="002C7FB5" w:rsidP="006979F9">
            <w:pPr>
              <w:suppressAutoHyphens/>
              <w:jc w:val="center"/>
              <w:rPr>
                <w:rFonts w:eastAsia="Calibri"/>
              </w:rPr>
            </w:pPr>
            <w:r>
              <w:rPr>
                <w:rFonts w:eastAsia="Calibri"/>
                <w:lang w:eastAsia="ar-SA"/>
              </w:rPr>
              <w:t>vnt.</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08EB" w14:textId="77777777" w:rsidR="002C7FB5" w:rsidRDefault="002C7FB5" w:rsidP="006979F9">
            <w:pPr>
              <w:suppressAutoHyphens/>
              <w:ind w:right="-249"/>
              <w:rPr>
                <w:rFonts w:eastAsia="Calibri"/>
              </w:rPr>
            </w:pPr>
            <w:r>
              <w:rPr>
                <w:rFonts w:eastAsia="Calibri"/>
                <w:lang w:eastAsia="ar-SA"/>
              </w:rPr>
              <w:t>Palyginama - sis kiekis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FA1C" w14:textId="77777777" w:rsidR="002C7FB5" w:rsidRDefault="002C7FB5" w:rsidP="006979F9">
            <w:pPr>
              <w:tabs>
                <w:tab w:val="left" w:pos="200"/>
              </w:tabs>
              <w:suppressAutoHyphens/>
              <w:jc w:val="center"/>
              <w:rPr>
                <w:rFonts w:eastAsia="Calibri"/>
              </w:rPr>
            </w:pPr>
            <w:r>
              <w:rPr>
                <w:rFonts w:eastAsia="Calibri"/>
                <w:lang w:eastAsia="ar-SA"/>
              </w:rPr>
              <w:t>Vieneto kaina,</w:t>
            </w:r>
          </w:p>
          <w:p w14:paraId="5848DCBC" w14:textId="77777777" w:rsidR="002C7FB5" w:rsidRDefault="002C7FB5" w:rsidP="006979F9">
            <w:pPr>
              <w:tabs>
                <w:tab w:val="left" w:pos="200"/>
              </w:tabs>
              <w:suppressAutoHyphens/>
              <w:jc w:val="center"/>
              <w:rPr>
                <w:rFonts w:eastAsia="Calibri"/>
              </w:rPr>
            </w:pPr>
            <w:r>
              <w:rPr>
                <w:rFonts w:eastAsia="Calibri"/>
                <w:lang w:eastAsia="ar-SA"/>
              </w:rPr>
              <w:t xml:space="preserve">eurais (be PVM) </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0CF5" w14:textId="77777777" w:rsidR="002C7FB5" w:rsidRDefault="002C7FB5" w:rsidP="006979F9">
            <w:pPr>
              <w:tabs>
                <w:tab w:val="left" w:pos="200"/>
              </w:tabs>
              <w:suppressAutoHyphens/>
              <w:jc w:val="center"/>
              <w:rPr>
                <w:rFonts w:eastAsia="Calibri"/>
              </w:rPr>
            </w:pPr>
            <w:r>
              <w:rPr>
                <w:rFonts w:eastAsia="Calibri"/>
                <w:lang w:eastAsia="ar-SA"/>
              </w:rPr>
              <w:t>Vieneto kaina,</w:t>
            </w:r>
          </w:p>
          <w:p w14:paraId="53830C16" w14:textId="77777777" w:rsidR="002C7FB5" w:rsidRDefault="002C7FB5" w:rsidP="006979F9">
            <w:pPr>
              <w:suppressAutoHyphens/>
              <w:jc w:val="center"/>
              <w:rPr>
                <w:rFonts w:eastAsia="Calibri"/>
              </w:rPr>
            </w:pPr>
            <w:r>
              <w:rPr>
                <w:rFonts w:eastAsia="Calibri"/>
                <w:lang w:eastAsia="ar-SA"/>
              </w:rPr>
              <w:t>eurais (su PVM)</w:t>
            </w:r>
          </w:p>
        </w:tc>
      </w:tr>
      <w:tr w:rsidR="002C7FB5" w14:paraId="5336936F" w14:textId="77777777" w:rsidTr="002C7FB5">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E8163EB" w14:textId="77777777" w:rsidR="002C7FB5" w:rsidRDefault="002C7FB5" w:rsidP="006979F9">
            <w:pPr>
              <w:suppressAutoHyphens/>
              <w:jc w:val="center"/>
              <w:rPr>
                <w:rFonts w:eastAsia="Calibri"/>
              </w:rPr>
            </w:pPr>
            <w:r>
              <w:rPr>
                <w:rFonts w:eastAsia="Calibri"/>
                <w:lang w:eastAsia="ar-SA"/>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4E2D4F6" w14:textId="77777777" w:rsidR="002C7FB5" w:rsidRDefault="002C7FB5" w:rsidP="006979F9">
            <w:pPr>
              <w:suppressAutoHyphens/>
              <w:jc w:val="center"/>
              <w:rPr>
                <w:rFonts w:eastAsia="Calibri"/>
              </w:rPr>
            </w:pPr>
            <w:r>
              <w:rPr>
                <w:rFonts w:eastAsia="Calibri"/>
                <w:lang w:eastAsia="ar-SA"/>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D10A9BF" w14:textId="77777777" w:rsidR="002C7FB5" w:rsidRDefault="002C7FB5" w:rsidP="006979F9">
            <w:pPr>
              <w:suppressAutoHyphens/>
              <w:jc w:val="center"/>
              <w:rPr>
                <w:rFonts w:eastAsia="Calibri"/>
              </w:rPr>
            </w:pPr>
            <w:r>
              <w:rPr>
                <w:rFonts w:eastAsia="Calibri"/>
                <w:lang w:eastAsia="ar-SA"/>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634CF00F" w14:textId="77777777" w:rsidR="002C7FB5" w:rsidRDefault="002C7FB5" w:rsidP="006979F9">
            <w:pPr>
              <w:suppressAutoHyphens/>
              <w:jc w:val="center"/>
              <w:rPr>
                <w:rFonts w:eastAsia="Calibri"/>
              </w:rPr>
            </w:pPr>
            <w:r>
              <w:rPr>
                <w:rFonts w:eastAsia="Calibri"/>
                <w:lang w:eastAsia="ar-SA"/>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A249F7" w14:textId="77777777" w:rsidR="002C7FB5" w:rsidRDefault="002C7FB5" w:rsidP="006979F9">
            <w:pPr>
              <w:suppressAutoHyphens/>
              <w:jc w:val="center"/>
              <w:rPr>
                <w:rFonts w:eastAsia="Calibri"/>
              </w:rPr>
            </w:pPr>
            <w:r>
              <w:rPr>
                <w:rFonts w:eastAsia="Calibri"/>
                <w:lang w:eastAsia="ar-SA"/>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01FC4C65" w14:textId="77777777" w:rsidR="002C7FB5" w:rsidRDefault="002C7FB5" w:rsidP="006979F9">
            <w:pPr>
              <w:suppressAutoHyphens/>
              <w:jc w:val="center"/>
              <w:rPr>
                <w:rFonts w:eastAsia="Calibri"/>
              </w:rPr>
            </w:pPr>
            <w:r>
              <w:rPr>
                <w:rFonts w:eastAsia="Calibri"/>
                <w:lang w:eastAsia="ar-SA"/>
              </w:rPr>
              <w:t xml:space="preserve">6 </w:t>
            </w:r>
          </w:p>
        </w:tc>
      </w:tr>
      <w:tr w:rsidR="00E00EF8" w14:paraId="419CBE9F" w14:textId="77777777" w:rsidTr="00097C51">
        <w:trPr>
          <w:trHeight w:val="471"/>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E442" w14:textId="77777777" w:rsidR="00E00EF8" w:rsidRPr="002756D8" w:rsidRDefault="00E00EF8" w:rsidP="00E00EF8">
            <w:pPr>
              <w:ind w:left="58"/>
              <w:jc w:val="both"/>
              <w:rPr>
                <w:color w:val="000000"/>
              </w:rPr>
            </w:pPr>
            <w:r>
              <w:rPr>
                <w:color w:val="000000"/>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178DD" w14:textId="303DF479" w:rsidR="00E00EF8" w:rsidRPr="002756D8" w:rsidRDefault="009939FD" w:rsidP="00E00EF8">
            <w:pPr>
              <w:ind w:left="10" w:firstLine="14"/>
              <w:jc w:val="both"/>
              <w:rPr>
                <w:color w:val="000000"/>
              </w:rPr>
            </w:pPr>
            <w:r>
              <w:t>Atliekų tvarkymo ir utilizavimo paslauga (drabužiai)</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9BA9" w14:textId="77777777" w:rsidR="00E00EF8" w:rsidRPr="00CE4D58" w:rsidRDefault="00E00EF8" w:rsidP="00E00EF8">
            <w:pPr>
              <w:suppressAutoHyphens/>
              <w:jc w:val="center"/>
              <w:rPr>
                <w:rFonts w:eastAsia="Calibri"/>
                <w:b/>
              </w:rPr>
            </w:pPr>
            <w:r>
              <w:rPr>
                <w:rFonts w:eastAsia="Calibri"/>
                <w:b/>
              </w:rPr>
              <w:t>t.</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9962" w14:textId="77777777" w:rsidR="00E00EF8" w:rsidRPr="00CE4D58" w:rsidRDefault="00E00EF8" w:rsidP="00E00EF8">
            <w:pPr>
              <w:suppressAutoHyphens/>
              <w:jc w:val="center"/>
              <w:rPr>
                <w:rFonts w:eastAsia="Calibri"/>
                <w:b/>
              </w:rPr>
            </w:pPr>
            <w:r>
              <w:rPr>
                <w:rFonts w:eastAsia="Calibri"/>
                <w:b/>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F0929" w14:textId="77777777" w:rsidR="00E00EF8" w:rsidRDefault="00E00EF8" w:rsidP="00E00EF8">
            <w:pPr>
              <w:suppressAutoHyphens/>
              <w:jc w:val="center"/>
              <w:rPr>
                <w:rFonts w:eastAsia="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F4B75" w14:textId="77777777" w:rsidR="00E00EF8" w:rsidRDefault="00E00EF8" w:rsidP="00E00EF8">
            <w:pPr>
              <w:suppressAutoHyphens/>
              <w:jc w:val="center"/>
              <w:rPr>
                <w:rFonts w:eastAsia="Calibri"/>
              </w:rPr>
            </w:pPr>
          </w:p>
        </w:tc>
      </w:tr>
    </w:tbl>
    <w:p w14:paraId="50F60FC6" w14:textId="77777777" w:rsidR="002C7FB5" w:rsidRDefault="002C7FB5" w:rsidP="00A1465F">
      <w:pPr>
        <w:ind w:firstLine="709"/>
        <w:jc w:val="both"/>
        <w:rPr>
          <w:b/>
        </w:rPr>
      </w:pPr>
    </w:p>
    <w:sectPr w:rsidR="002C7FB5" w:rsidSect="002C7FB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07FB5" w14:textId="77777777" w:rsidR="00426CAC" w:rsidRDefault="00426CAC">
      <w:r>
        <w:separator/>
      </w:r>
    </w:p>
  </w:endnote>
  <w:endnote w:type="continuationSeparator" w:id="0">
    <w:p w14:paraId="490DCD2B" w14:textId="77777777" w:rsidR="00426CAC" w:rsidRDefault="0042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w:altName w:val="Arial"/>
    <w:charset w:val="BA"/>
    <w:family w:val="swiss"/>
    <w:pitch w:val="variable"/>
    <w:sig w:usb0="00000000" w:usb1="D200FDFF" w:usb2="0004602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A4C11" w14:textId="77777777" w:rsidR="00426CAC" w:rsidRDefault="00426CAC">
      <w:r>
        <w:separator/>
      </w:r>
    </w:p>
  </w:footnote>
  <w:footnote w:type="continuationSeparator" w:id="0">
    <w:p w14:paraId="2DA76BB5" w14:textId="77777777" w:rsidR="00426CAC" w:rsidRDefault="00426CAC">
      <w:r>
        <w:continuationSeparator/>
      </w:r>
    </w:p>
  </w:footnote>
  <w:footnote w:id="1">
    <w:p w14:paraId="1D5CA906" w14:textId="77777777" w:rsidR="00FF2D97" w:rsidRDefault="00FF2D97" w:rsidP="00B745B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5DF"/>
    <w:multiLevelType w:val="hybridMultilevel"/>
    <w:tmpl w:val="233E59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EC1790"/>
    <w:multiLevelType w:val="multilevel"/>
    <w:tmpl w:val="04D83C22"/>
    <w:lvl w:ilvl="0">
      <w:start w:val="1"/>
      <w:numFmt w:val="decimal"/>
      <w:lvlText w:val="%1."/>
      <w:lvlJc w:val="left"/>
      <w:pPr>
        <w:ind w:left="927" w:hanging="360"/>
      </w:pPr>
      <w:rPr>
        <w:rFonts w:eastAsiaTheme="minorEastAsia" w:hint="default"/>
        <w:b/>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0376CA"/>
    <w:multiLevelType w:val="multilevel"/>
    <w:tmpl w:val="8DCC5918"/>
    <w:lvl w:ilvl="0">
      <w:start w:val="4"/>
      <w:numFmt w:val="decimal"/>
      <w:lvlText w:val="%1."/>
      <w:lvlJc w:val="left"/>
      <w:pPr>
        <w:ind w:left="785"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984" w:hanging="720"/>
      </w:pPr>
      <w:rPr>
        <w:rFonts w:hint="default"/>
        <w:b w:val="0"/>
      </w:rPr>
    </w:lvl>
    <w:lvl w:ilvl="3">
      <w:start w:val="1"/>
      <w:numFmt w:val="decimal"/>
      <w:lvlText w:val="%1.%2.%3.%4."/>
      <w:lvlJc w:val="left"/>
      <w:pPr>
        <w:ind w:left="4116" w:hanging="720"/>
      </w:pPr>
      <w:rPr>
        <w:rFonts w:hint="default"/>
        <w:b w:val="0"/>
        <w:color w:val="auto"/>
      </w:rPr>
    </w:lvl>
    <w:lvl w:ilvl="4">
      <w:start w:val="1"/>
      <w:numFmt w:val="decimal"/>
      <w:lvlText w:val="%1.%2.%3.%4.%5."/>
      <w:lvlJc w:val="left"/>
      <w:pPr>
        <w:ind w:left="5608" w:hanging="1080"/>
      </w:pPr>
      <w:rPr>
        <w:rFonts w:hint="default"/>
        <w:b/>
      </w:rPr>
    </w:lvl>
    <w:lvl w:ilvl="5">
      <w:start w:val="1"/>
      <w:numFmt w:val="decimal"/>
      <w:lvlText w:val="%1.%2.%3.%4.%5.%6."/>
      <w:lvlJc w:val="left"/>
      <w:pPr>
        <w:ind w:left="6740" w:hanging="1080"/>
      </w:pPr>
      <w:rPr>
        <w:rFonts w:hint="default"/>
        <w:b/>
      </w:rPr>
    </w:lvl>
    <w:lvl w:ilvl="6">
      <w:start w:val="1"/>
      <w:numFmt w:val="decimal"/>
      <w:lvlText w:val="%1.%2.%3.%4.%5.%6.%7."/>
      <w:lvlJc w:val="left"/>
      <w:pPr>
        <w:ind w:left="8232" w:hanging="1440"/>
      </w:pPr>
      <w:rPr>
        <w:rFonts w:hint="default"/>
        <w:b/>
      </w:rPr>
    </w:lvl>
    <w:lvl w:ilvl="7">
      <w:start w:val="1"/>
      <w:numFmt w:val="decimal"/>
      <w:lvlText w:val="%1.%2.%3.%4.%5.%6.%7.%8."/>
      <w:lvlJc w:val="left"/>
      <w:pPr>
        <w:ind w:left="9364" w:hanging="1440"/>
      </w:pPr>
      <w:rPr>
        <w:rFonts w:hint="default"/>
        <w:b/>
      </w:rPr>
    </w:lvl>
    <w:lvl w:ilvl="8">
      <w:start w:val="1"/>
      <w:numFmt w:val="decimal"/>
      <w:lvlText w:val="%1.%2.%3.%4.%5.%6.%7.%8.%9."/>
      <w:lvlJc w:val="left"/>
      <w:pPr>
        <w:ind w:left="10856" w:hanging="1800"/>
      </w:pPr>
      <w:rPr>
        <w:rFonts w:hint="default"/>
        <w:b/>
      </w:rPr>
    </w:lvl>
  </w:abstractNum>
  <w:abstractNum w:abstractNumId="4" w15:restartNumberingAfterBreak="0">
    <w:nsid w:val="16A155E8"/>
    <w:multiLevelType w:val="hybridMultilevel"/>
    <w:tmpl w:val="493AB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216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165459"/>
    <w:multiLevelType w:val="hybridMultilevel"/>
    <w:tmpl w:val="AC9E9914"/>
    <w:lvl w:ilvl="0" w:tplc="D1C28174">
      <w:start w:val="1"/>
      <w:numFmt w:val="upperRoman"/>
      <w:lvlText w:val="%1."/>
      <w:lvlJc w:val="left"/>
      <w:pPr>
        <w:ind w:left="1457" w:hanging="72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15:restartNumberingAfterBreak="0">
    <w:nsid w:val="249C3A66"/>
    <w:multiLevelType w:val="multilevel"/>
    <w:tmpl w:val="33B403A6"/>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FDD6A55"/>
    <w:multiLevelType w:val="multilevel"/>
    <w:tmpl w:val="283E265E"/>
    <w:lvl w:ilvl="0">
      <w:start w:val="8"/>
      <w:numFmt w:val="decimal"/>
      <w:lvlText w:val="%1."/>
      <w:lvlJc w:val="left"/>
      <w:pPr>
        <w:ind w:left="360" w:hanging="360"/>
      </w:pPr>
      <w:rPr>
        <w:rFonts w:hint="default"/>
      </w:rPr>
    </w:lvl>
    <w:lvl w:ilvl="1">
      <w:start w:val="1"/>
      <w:numFmt w:val="decimal"/>
      <w:lvlText w:val="%1.%2."/>
      <w:lvlJc w:val="left"/>
      <w:pPr>
        <w:ind w:left="6031" w:hanging="36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3DBE6340"/>
    <w:multiLevelType w:val="hybridMultilevel"/>
    <w:tmpl w:val="9F0C1E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43FFD"/>
    <w:multiLevelType w:val="hybridMultilevel"/>
    <w:tmpl w:val="FB5203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311DAC"/>
    <w:multiLevelType w:val="hybridMultilevel"/>
    <w:tmpl w:val="284EB9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0162CC"/>
    <w:multiLevelType w:val="multilevel"/>
    <w:tmpl w:val="29E8EF66"/>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E626A6B"/>
    <w:multiLevelType w:val="multilevel"/>
    <w:tmpl w:val="33021BD0"/>
    <w:lvl w:ilvl="0">
      <w:start w:val="1"/>
      <w:numFmt w:val="decimal"/>
      <w:pStyle w:val="ListNumber"/>
      <w:lvlText w:val="%1."/>
      <w:lvlJc w:val="left"/>
      <w:pPr>
        <w:ind w:left="2163" w:hanging="1170"/>
      </w:pPr>
      <w:rPr>
        <w:rFonts w:hint="default"/>
        <w:b/>
      </w:rPr>
    </w:lvl>
    <w:lvl w:ilvl="1">
      <w:start w:val="1"/>
      <w:numFmt w:val="decimal"/>
      <w:isLgl/>
      <w:lvlText w:val="%2."/>
      <w:lvlJc w:val="left"/>
      <w:pPr>
        <w:ind w:left="2715" w:hanging="1155"/>
      </w:pPr>
      <w:rPr>
        <w:rFonts w:ascii="Times New Roman" w:eastAsia="Times New Roman" w:hAnsi="Times New Roman" w:cs="Times New Roman"/>
      </w:rPr>
    </w:lvl>
    <w:lvl w:ilvl="2">
      <w:start w:val="1"/>
      <w:numFmt w:val="decimal"/>
      <w:isLgl/>
      <w:lvlText w:val="%1.%2.%3."/>
      <w:lvlJc w:val="left"/>
      <w:pPr>
        <w:ind w:left="2431" w:hanging="1155"/>
      </w:pPr>
      <w:rPr>
        <w:rFonts w:hint="default"/>
      </w:rPr>
    </w:lvl>
    <w:lvl w:ilvl="3">
      <w:start w:val="1"/>
      <w:numFmt w:val="decimal"/>
      <w:isLgl/>
      <w:lvlText w:val="%1.%2.%3.%4."/>
      <w:lvlJc w:val="left"/>
      <w:pPr>
        <w:ind w:left="2431" w:hanging="1155"/>
      </w:pPr>
      <w:rPr>
        <w:rFonts w:hint="default"/>
      </w:rPr>
    </w:lvl>
    <w:lvl w:ilvl="4">
      <w:start w:val="1"/>
      <w:numFmt w:val="decimal"/>
      <w:isLgl/>
      <w:lvlText w:val="%1.%2.%3.%4.%5."/>
      <w:lvlJc w:val="left"/>
      <w:pPr>
        <w:ind w:left="2431" w:hanging="1155"/>
      </w:pPr>
      <w:rPr>
        <w:rFonts w:hint="default"/>
      </w:rPr>
    </w:lvl>
    <w:lvl w:ilvl="5">
      <w:start w:val="1"/>
      <w:numFmt w:val="decimal"/>
      <w:isLgl/>
      <w:lvlText w:val="%1.%2.%3.%4.%5.%6."/>
      <w:lvlJc w:val="left"/>
      <w:pPr>
        <w:ind w:left="2431" w:hanging="1155"/>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6EA33104"/>
    <w:multiLevelType w:val="hybridMultilevel"/>
    <w:tmpl w:val="AB4C2058"/>
    <w:lvl w:ilvl="0" w:tplc="29B45FEE">
      <w:numFmt w:val="bullet"/>
      <w:lvlText w:val="-"/>
      <w:lvlJc w:val="left"/>
      <w:pPr>
        <w:ind w:left="927" w:hanging="360"/>
      </w:pPr>
      <w:rPr>
        <w:rFonts w:ascii="Times New Roman" w:eastAsia="Times New Roman" w:hAnsi="Times New Roman" w:cs="Times New Roman" w:hint="default"/>
        <w:color w:val="auto"/>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12"/>
  </w:num>
  <w:num w:numId="2">
    <w:abstractNumId w:val="2"/>
  </w:num>
  <w:num w:numId="3">
    <w:abstractNumId w:val="13"/>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3"/>
  </w:num>
  <w:num w:numId="13">
    <w:abstractNumId w:val="6"/>
  </w:num>
  <w:num w:numId="14">
    <w:abstractNumId w:val="8"/>
  </w:num>
  <w:num w:numId="15">
    <w:abstractNumId w:val="14"/>
  </w:num>
  <w:num w:numId="16">
    <w:abstractNumId w:val="1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27B"/>
    <w:rsid w:val="00007FF1"/>
    <w:rsid w:val="0001011C"/>
    <w:rsid w:val="000104A7"/>
    <w:rsid w:val="00013118"/>
    <w:rsid w:val="00014F80"/>
    <w:rsid w:val="00017ECC"/>
    <w:rsid w:val="00022EF2"/>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72E29"/>
    <w:rsid w:val="000760E7"/>
    <w:rsid w:val="0007692D"/>
    <w:rsid w:val="00076C21"/>
    <w:rsid w:val="000810B4"/>
    <w:rsid w:val="00081861"/>
    <w:rsid w:val="00085219"/>
    <w:rsid w:val="00085968"/>
    <w:rsid w:val="00085CD2"/>
    <w:rsid w:val="000904A9"/>
    <w:rsid w:val="00090732"/>
    <w:rsid w:val="00090CF8"/>
    <w:rsid w:val="00092783"/>
    <w:rsid w:val="000C0CAE"/>
    <w:rsid w:val="000C2EF7"/>
    <w:rsid w:val="000C3C8E"/>
    <w:rsid w:val="000D08D0"/>
    <w:rsid w:val="000D0CFD"/>
    <w:rsid w:val="000D1313"/>
    <w:rsid w:val="000E08B6"/>
    <w:rsid w:val="000E29A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B08"/>
    <w:rsid w:val="00170D3B"/>
    <w:rsid w:val="001768C8"/>
    <w:rsid w:val="00180313"/>
    <w:rsid w:val="00182221"/>
    <w:rsid w:val="00184A4C"/>
    <w:rsid w:val="001930CE"/>
    <w:rsid w:val="001956A6"/>
    <w:rsid w:val="001968E9"/>
    <w:rsid w:val="001A3760"/>
    <w:rsid w:val="001A4291"/>
    <w:rsid w:val="001A7B7D"/>
    <w:rsid w:val="001B14A6"/>
    <w:rsid w:val="001B568E"/>
    <w:rsid w:val="001C1A9E"/>
    <w:rsid w:val="001C39A9"/>
    <w:rsid w:val="001C4405"/>
    <w:rsid w:val="001C53C9"/>
    <w:rsid w:val="001C756B"/>
    <w:rsid w:val="001D06CA"/>
    <w:rsid w:val="001D29C1"/>
    <w:rsid w:val="001D3C0D"/>
    <w:rsid w:val="001D52B7"/>
    <w:rsid w:val="001E2C99"/>
    <w:rsid w:val="001E2FB7"/>
    <w:rsid w:val="001E3988"/>
    <w:rsid w:val="001E58A3"/>
    <w:rsid w:val="001F35CD"/>
    <w:rsid w:val="002035B2"/>
    <w:rsid w:val="00207DD3"/>
    <w:rsid w:val="00211220"/>
    <w:rsid w:val="0021235C"/>
    <w:rsid w:val="002127B9"/>
    <w:rsid w:val="00212AB1"/>
    <w:rsid w:val="00215952"/>
    <w:rsid w:val="002166BE"/>
    <w:rsid w:val="00216B9D"/>
    <w:rsid w:val="0022491F"/>
    <w:rsid w:val="0022791F"/>
    <w:rsid w:val="00230596"/>
    <w:rsid w:val="002340B5"/>
    <w:rsid w:val="00240DE2"/>
    <w:rsid w:val="002458C4"/>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C2174"/>
    <w:rsid w:val="002C5032"/>
    <w:rsid w:val="002C7FB5"/>
    <w:rsid w:val="002D54CF"/>
    <w:rsid w:val="002E0579"/>
    <w:rsid w:val="002E0CFE"/>
    <w:rsid w:val="002E158A"/>
    <w:rsid w:val="002E192F"/>
    <w:rsid w:val="002E2C5C"/>
    <w:rsid w:val="002F6AC9"/>
    <w:rsid w:val="002F7051"/>
    <w:rsid w:val="002F7A63"/>
    <w:rsid w:val="00314A39"/>
    <w:rsid w:val="00314E97"/>
    <w:rsid w:val="003230E2"/>
    <w:rsid w:val="00324EE5"/>
    <w:rsid w:val="003315AD"/>
    <w:rsid w:val="00331966"/>
    <w:rsid w:val="003341DB"/>
    <w:rsid w:val="00342338"/>
    <w:rsid w:val="00350ADC"/>
    <w:rsid w:val="003511D6"/>
    <w:rsid w:val="00354A22"/>
    <w:rsid w:val="00356308"/>
    <w:rsid w:val="003617C9"/>
    <w:rsid w:val="0036400C"/>
    <w:rsid w:val="00364D48"/>
    <w:rsid w:val="003672FE"/>
    <w:rsid w:val="00367F69"/>
    <w:rsid w:val="00372210"/>
    <w:rsid w:val="00373E58"/>
    <w:rsid w:val="0037682E"/>
    <w:rsid w:val="00386B69"/>
    <w:rsid w:val="00390740"/>
    <w:rsid w:val="003920E5"/>
    <w:rsid w:val="0039290D"/>
    <w:rsid w:val="00392BDF"/>
    <w:rsid w:val="00395ABF"/>
    <w:rsid w:val="003965A1"/>
    <w:rsid w:val="00397C8C"/>
    <w:rsid w:val="003A0C1D"/>
    <w:rsid w:val="003A259B"/>
    <w:rsid w:val="003A7B63"/>
    <w:rsid w:val="003B34EE"/>
    <w:rsid w:val="003B64FD"/>
    <w:rsid w:val="003C2FF9"/>
    <w:rsid w:val="003D14A2"/>
    <w:rsid w:val="003E04CF"/>
    <w:rsid w:val="003E14F0"/>
    <w:rsid w:val="003E3C7A"/>
    <w:rsid w:val="003E3D28"/>
    <w:rsid w:val="003E426D"/>
    <w:rsid w:val="003E64E2"/>
    <w:rsid w:val="003F43C9"/>
    <w:rsid w:val="003F54A8"/>
    <w:rsid w:val="003F755B"/>
    <w:rsid w:val="004028C8"/>
    <w:rsid w:val="0041227B"/>
    <w:rsid w:val="00415E2D"/>
    <w:rsid w:val="00424903"/>
    <w:rsid w:val="00424FE1"/>
    <w:rsid w:val="00426CAC"/>
    <w:rsid w:val="00427FDA"/>
    <w:rsid w:val="00431B12"/>
    <w:rsid w:val="00434EAB"/>
    <w:rsid w:val="00435A03"/>
    <w:rsid w:val="00437AED"/>
    <w:rsid w:val="0044016F"/>
    <w:rsid w:val="00445E38"/>
    <w:rsid w:val="004500FB"/>
    <w:rsid w:val="004505DA"/>
    <w:rsid w:val="00453F50"/>
    <w:rsid w:val="00456821"/>
    <w:rsid w:val="00457AD3"/>
    <w:rsid w:val="0046293D"/>
    <w:rsid w:val="004635A0"/>
    <w:rsid w:val="0046409F"/>
    <w:rsid w:val="00465C11"/>
    <w:rsid w:val="004668DF"/>
    <w:rsid w:val="00474178"/>
    <w:rsid w:val="00481AA6"/>
    <w:rsid w:val="004876D3"/>
    <w:rsid w:val="00493A30"/>
    <w:rsid w:val="004A1813"/>
    <w:rsid w:val="004A79F8"/>
    <w:rsid w:val="004B08E7"/>
    <w:rsid w:val="004B7D06"/>
    <w:rsid w:val="004C18B5"/>
    <w:rsid w:val="004C7D3F"/>
    <w:rsid w:val="004D39DC"/>
    <w:rsid w:val="004D51F8"/>
    <w:rsid w:val="004D5396"/>
    <w:rsid w:val="004D6B00"/>
    <w:rsid w:val="004D7B28"/>
    <w:rsid w:val="004E1D41"/>
    <w:rsid w:val="004E31A6"/>
    <w:rsid w:val="004E367C"/>
    <w:rsid w:val="004F0014"/>
    <w:rsid w:val="004F118B"/>
    <w:rsid w:val="004F4928"/>
    <w:rsid w:val="004F672E"/>
    <w:rsid w:val="004F7C00"/>
    <w:rsid w:val="005033EE"/>
    <w:rsid w:val="00503F8D"/>
    <w:rsid w:val="00505177"/>
    <w:rsid w:val="005061C4"/>
    <w:rsid w:val="005113CB"/>
    <w:rsid w:val="0051309D"/>
    <w:rsid w:val="00513960"/>
    <w:rsid w:val="00515FB4"/>
    <w:rsid w:val="00516509"/>
    <w:rsid w:val="00520F32"/>
    <w:rsid w:val="00531948"/>
    <w:rsid w:val="005370A1"/>
    <w:rsid w:val="00542ABC"/>
    <w:rsid w:val="00543EA4"/>
    <w:rsid w:val="00550E07"/>
    <w:rsid w:val="005533D9"/>
    <w:rsid w:val="005565B3"/>
    <w:rsid w:val="00560810"/>
    <w:rsid w:val="00562B76"/>
    <w:rsid w:val="005656ED"/>
    <w:rsid w:val="005741EC"/>
    <w:rsid w:val="005764B3"/>
    <w:rsid w:val="005828D0"/>
    <w:rsid w:val="005920C6"/>
    <w:rsid w:val="005A167F"/>
    <w:rsid w:val="005A1C01"/>
    <w:rsid w:val="005A227F"/>
    <w:rsid w:val="005B5E33"/>
    <w:rsid w:val="005C006E"/>
    <w:rsid w:val="005C2463"/>
    <w:rsid w:val="005C29A5"/>
    <w:rsid w:val="005C325F"/>
    <w:rsid w:val="005D029C"/>
    <w:rsid w:val="005D5E6A"/>
    <w:rsid w:val="005E03EE"/>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2DD3"/>
    <w:rsid w:val="006363ED"/>
    <w:rsid w:val="006374DE"/>
    <w:rsid w:val="006425E5"/>
    <w:rsid w:val="00643742"/>
    <w:rsid w:val="0064515D"/>
    <w:rsid w:val="00647E19"/>
    <w:rsid w:val="00654BC4"/>
    <w:rsid w:val="00656B7D"/>
    <w:rsid w:val="006578B3"/>
    <w:rsid w:val="006644F0"/>
    <w:rsid w:val="0066705E"/>
    <w:rsid w:val="0067448D"/>
    <w:rsid w:val="006778CB"/>
    <w:rsid w:val="00677CFB"/>
    <w:rsid w:val="00686A2A"/>
    <w:rsid w:val="0068785C"/>
    <w:rsid w:val="00687E0C"/>
    <w:rsid w:val="00690634"/>
    <w:rsid w:val="00695321"/>
    <w:rsid w:val="006A1B3D"/>
    <w:rsid w:val="006A4F6F"/>
    <w:rsid w:val="006B3F6B"/>
    <w:rsid w:val="006B4C3C"/>
    <w:rsid w:val="006B57C4"/>
    <w:rsid w:val="006C1154"/>
    <w:rsid w:val="006C348E"/>
    <w:rsid w:val="006C7A00"/>
    <w:rsid w:val="006D32E2"/>
    <w:rsid w:val="006E7E9C"/>
    <w:rsid w:val="006F08CE"/>
    <w:rsid w:val="006F1C52"/>
    <w:rsid w:val="00704F63"/>
    <w:rsid w:val="007057FE"/>
    <w:rsid w:val="00717B8D"/>
    <w:rsid w:val="00720B51"/>
    <w:rsid w:val="00726CD6"/>
    <w:rsid w:val="007404F0"/>
    <w:rsid w:val="0074128E"/>
    <w:rsid w:val="00743A91"/>
    <w:rsid w:val="00747D30"/>
    <w:rsid w:val="00751D78"/>
    <w:rsid w:val="00756B4F"/>
    <w:rsid w:val="00761264"/>
    <w:rsid w:val="00764763"/>
    <w:rsid w:val="007648E2"/>
    <w:rsid w:val="00771A25"/>
    <w:rsid w:val="0077218D"/>
    <w:rsid w:val="00775E3A"/>
    <w:rsid w:val="007776B5"/>
    <w:rsid w:val="007839F1"/>
    <w:rsid w:val="00787C23"/>
    <w:rsid w:val="0079345C"/>
    <w:rsid w:val="007936E4"/>
    <w:rsid w:val="00796BED"/>
    <w:rsid w:val="007A29B2"/>
    <w:rsid w:val="007A2C84"/>
    <w:rsid w:val="007A7C7C"/>
    <w:rsid w:val="007B1CB8"/>
    <w:rsid w:val="007B421F"/>
    <w:rsid w:val="007B4E49"/>
    <w:rsid w:val="007B6244"/>
    <w:rsid w:val="007B667E"/>
    <w:rsid w:val="007B66DB"/>
    <w:rsid w:val="007B6B43"/>
    <w:rsid w:val="007C0AFD"/>
    <w:rsid w:val="007C738A"/>
    <w:rsid w:val="007D0D5D"/>
    <w:rsid w:val="007D1244"/>
    <w:rsid w:val="007D28EB"/>
    <w:rsid w:val="007D3D40"/>
    <w:rsid w:val="007D6020"/>
    <w:rsid w:val="007E58F0"/>
    <w:rsid w:val="007F3FDA"/>
    <w:rsid w:val="007F723F"/>
    <w:rsid w:val="008007EA"/>
    <w:rsid w:val="00803CFE"/>
    <w:rsid w:val="008046F2"/>
    <w:rsid w:val="008051A9"/>
    <w:rsid w:val="00813FBA"/>
    <w:rsid w:val="00817D4E"/>
    <w:rsid w:val="00817E7F"/>
    <w:rsid w:val="00820F7D"/>
    <w:rsid w:val="0082435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A1F9D"/>
    <w:rsid w:val="008A2864"/>
    <w:rsid w:val="008B25CA"/>
    <w:rsid w:val="008B3D38"/>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079A"/>
    <w:rsid w:val="00902A94"/>
    <w:rsid w:val="009116C2"/>
    <w:rsid w:val="00911DDC"/>
    <w:rsid w:val="00911EE3"/>
    <w:rsid w:val="00914129"/>
    <w:rsid w:val="00921672"/>
    <w:rsid w:val="00923A29"/>
    <w:rsid w:val="00923EE3"/>
    <w:rsid w:val="00924461"/>
    <w:rsid w:val="00930586"/>
    <w:rsid w:val="00945821"/>
    <w:rsid w:val="009479F2"/>
    <w:rsid w:val="00953DB6"/>
    <w:rsid w:val="00955E11"/>
    <w:rsid w:val="009611B8"/>
    <w:rsid w:val="009617FC"/>
    <w:rsid w:val="00961A1A"/>
    <w:rsid w:val="00961C75"/>
    <w:rsid w:val="00965008"/>
    <w:rsid w:val="009650AD"/>
    <w:rsid w:val="009671C1"/>
    <w:rsid w:val="00971626"/>
    <w:rsid w:val="00976AA4"/>
    <w:rsid w:val="00977A8D"/>
    <w:rsid w:val="009845AC"/>
    <w:rsid w:val="00987798"/>
    <w:rsid w:val="00990D9C"/>
    <w:rsid w:val="009939FD"/>
    <w:rsid w:val="00994A62"/>
    <w:rsid w:val="009956BF"/>
    <w:rsid w:val="009974E2"/>
    <w:rsid w:val="009A27D5"/>
    <w:rsid w:val="009B0A4F"/>
    <w:rsid w:val="009B4B0D"/>
    <w:rsid w:val="009B50F0"/>
    <w:rsid w:val="009C2878"/>
    <w:rsid w:val="009C4586"/>
    <w:rsid w:val="009C5E4A"/>
    <w:rsid w:val="009D2523"/>
    <w:rsid w:val="009D270B"/>
    <w:rsid w:val="009D7713"/>
    <w:rsid w:val="009D7BF8"/>
    <w:rsid w:val="009D7D63"/>
    <w:rsid w:val="009E1DE7"/>
    <w:rsid w:val="009E5C55"/>
    <w:rsid w:val="009F1E59"/>
    <w:rsid w:val="009F2518"/>
    <w:rsid w:val="00A00364"/>
    <w:rsid w:val="00A01845"/>
    <w:rsid w:val="00A07057"/>
    <w:rsid w:val="00A07C18"/>
    <w:rsid w:val="00A12D20"/>
    <w:rsid w:val="00A1465F"/>
    <w:rsid w:val="00A1517B"/>
    <w:rsid w:val="00A15826"/>
    <w:rsid w:val="00A170FF"/>
    <w:rsid w:val="00A179BF"/>
    <w:rsid w:val="00A307D6"/>
    <w:rsid w:val="00A374B7"/>
    <w:rsid w:val="00A418A3"/>
    <w:rsid w:val="00A4321A"/>
    <w:rsid w:val="00A43FE1"/>
    <w:rsid w:val="00A46006"/>
    <w:rsid w:val="00A46EFB"/>
    <w:rsid w:val="00A47B36"/>
    <w:rsid w:val="00A53097"/>
    <w:rsid w:val="00A567E1"/>
    <w:rsid w:val="00A5680A"/>
    <w:rsid w:val="00A64A50"/>
    <w:rsid w:val="00A663AD"/>
    <w:rsid w:val="00A72FC9"/>
    <w:rsid w:val="00A745FB"/>
    <w:rsid w:val="00A77A6E"/>
    <w:rsid w:val="00A84F67"/>
    <w:rsid w:val="00A85070"/>
    <w:rsid w:val="00A85B88"/>
    <w:rsid w:val="00A87C53"/>
    <w:rsid w:val="00A90953"/>
    <w:rsid w:val="00A90D21"/>
    <w:rsid w:val="00A9208F"/>
    <w:rsid w:val="00A972C2"/>
    <w:rsid w:val="00A97F81"/>
    <w:rsid w:val="00AA6705"/>
    <w:rsid w:val="00AB39FF"/>
    <w:rsid w:val="00AB4BB5"/>
    <w:rsid w:val="00AB5FFB"/>
    <w:rsid w:val="00AC2160"/>
    <w:rsid w:val="00AC2D3C"/>
    <w:rsid w:val="00AC7FAF"/>
    <w:rsid w:val="00AD089D"/>
    <w:rsid w:val="00AD36EF"/>
    <w:rsid w:val="00AD3C1D"/>
    <w:rsid w:val="00AD5C52"/>
    <w:rsid w:val="00AD6006"/>
    <w:rsid w:val="00AD7FA9"/>
    <w:rsid w:val="00AE4A7D"/>
    <w:rsid w:val="00AF32A7"/>
    <w:rsid w:val="00AF6247"/>
    <w:rsid w:val="00B019FD"/>
    <w:rsid w:val="00B041F9"/>
    <w:rsid w:val="00B0509C"/>
    <w:rsid w:val="00B06782"/>
    <w:rsid w:val="00B07DF8"/>
    <w:rsid w:val="00B07F8F"/>
    <w:rsid w:val="00B12138"/>
    <w:rsid w:val="00B2260B"/>
    <w:rsid w:val="00B22ACF"/>
    <w:rsid w:val="00B32241"/>
    <w:rsid w:val="00B342D8"/>
    <w:rsid w:val="00B41D7D"/>
    <w:rsid w:val="00B427B1"/>
    <w:rsid w:val="00B5367F"/>
    <w:rsid w:val="00B54971"/>
    <w:rsid w:val="00B5511A"/>
    <w:rsid w:val="00B6759A"/>
    <w:rsid w:val="00B704A3"/>
    <w:rsid w:val="00B745BC"/>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3371"/>
    <w:rsid w:val="00C06AEE"/>
    <w:rsid w:val="00C10DE4"/>
    <w:rsid w:val="00C12A20"/>
    <w:rsid w:val="00C12B7E"/>
    <w:rsid w:val="00C13092"/>
    <w:rsid w:val="00C17187"/>
    <w:rsid w:val="00C20C89"/>
    <w:rsid w:val="00C24040"/>
    <w:rsid w:val="00C24169"/>
    <w:rsid w:val="00C24272"/>
    <w:rsid w:val="00C271F5"/>
    <w:rsid w:val="00C3591A"/>
    <w:rsid w:val="00C43123"/>
    <w:rsid w:val="00C44317"/>
    <w:rsid w:val="00C44F18"/>
    <w:rsid w:val="00C47331"/>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43CB"/>
    <w:rsid w:val="00CA6A55"/>
    <w:rsid w:val="00CA7842"/>
    <w:rsid w:val="00CB0511"/>
    <w:rsid w:val="00CC559A"/>
    <w:rsid w:val="00CC7120"/>
    <w:rsid w:val="00CC766E"/>
    <w:rsid w:val="00CD7294"/>
    <w:rsid w:val="00CD73D7"/>
    <w:rsid w:val="00CE3FF1"/>
    <w:rsid w:val="00CE67D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681E"/>
    <w:rsid w:val="00D53F1A"/>
    <w:rsid w:val="00D632AB"/>
    <w:rsid w:val="00D64D72"/>
    <w:rsid w:val="00D653E3"/>
    <w:rsid w:val="00D66A8C"/>
    <w:rsid w:val="00D721FD"/>
    <w:rsid w:val="00D74486"/>
    <w:rsid w:val="00D7765A"/>
    <w:rsid w:val="00D843DD"/>
    <w:rsid w:val="00D86795"/>
    <w:rsid w:val="00D87ADF"/>
    <w:rsid w:val="00D9542C"/>
    <w:rsid w:val="00D97659"/>
    <w:rsid w:val="00D97E75"/>
    <w:rsid w:val="00DA2A98"/>
    <w:rsid w:val="00DA3CC9"/>
    <w:rsid w:val="00DA3F35"/>
    <w:rsid w:val="00DB0AE3"/>
    <w:rsid w:val="00DB1288"/>
    <w:rsid w:val="00DB2386"/>
    <w:rsid w:val="00DB25C9"/>
    <w:rsid w:val="00DB7FB1"/>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E004D4"/>
    <w:rsid w:val="00E00EF8"/>
    <w:rsid w:val="00E02B41"/>
    <w:rsid w:val="00E0683B"/>
    <w:rsid w:val="00E07BD7"/>
    <w:rsid w:val="00E119DB"/>
    <w:rsid w:val="00E11D9A"/>
    <w:rsid w:val="00E2047B"/>
    <w:rsid w:val="00E272B2"/>
    <w:rsid w:val="00E32F82"/>
    <w:rsid w:val="00E34878"/>
    <w:rsid w:val="00E36032"/>
    <w:rsid w:val="00E451C4"/>
    <w:rsid w:val="00E45F66"/>
    <w:rsid w:val="00E6390D"/>
    <w:rsid w:val="00E65793"/>
    <w:rsid w:val="00E662FF"/>
    <w:rsid w:val="00E67DF0"/>
    <w:rsid w:val="00E70C4B"/>
    <w:rsid w:val="00E72321"/>
    <w:rsid w:val="00E762D3"/>
    <w:rsid w:val="00E8116B"/>
    <w:rsid w:val="00E86C82"/>
    <w:rsid w:val="00E90BF9"/>
    <w:rsid w:val="00EA1B44"/>
    <w:rsid w:val="00EA25A5"/>
    <w:rsid w:val="00EB390F"/>
    <w:rsid w:val="00EB452D"/>
    <w:rsid w:val="00EB76D5"/>
    <w:rsid w:val="00EC09A7"/>
    <w:rsid w:val="00EC508C"/>
    <w:rsid w:val="00EC50C8"/>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076"/>
    <w:rsid w:val="00F26CB7"/>
    <w:rsid w:val="00F3053F"/>
    <w:rsid w:val="00F3211C"/>
    <w:rsid w:val="00F364CE"/>
    <w:rsid w:val="00F3762D"/>
    <w:rsid w:val="00F4417E"/>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186"/>
    <w:rsid w:val="00FC684D"/>
    <w:rsid w:val="00FD1114"/>
    <w:rsid w:val="00FD1637"/>
    <w:rsid w:val="00FD7FDF"/>
    <w:rsid w:val="00FE218A"/>
    <w:rsid w:val="00FE2630"/>
    <w:rsid w:val="00FE3BF2"/>
    <w:rsid w:val="00FE4CBE"/>
    <w:rsid w:val="00FF05D2"/>
    <w:rsid w:val="00FF1890"/>
    <w:rsid w:val="00FF2D97"/>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12B1C6"/>
  <w15:chartTrackingRefBased/>
  <w15:docId w15:val="{E2552BBD-905D-47E5-B962-388FFBF3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nhideWhenUsed/>
    <w:rsid w:val="005E03EE"/>
    <w:rPr>
      <w:color w:val="0563C1"/>
      <w:u w:val="single"/>
    </w:rPr>
  </w:style>
  <w:style w:type="paragraph" w:styleId="BodyTextIndent3">
    <w:name w:val="Body Text Indent 3"/>
    <w:basedOn w:val="Normal"/>
    <w:link w:val="BodyTextIndent3Char"/>
    <w:uiPriority w:val="99"/>
    <w:semiHidden/>
    <w:unhideWhenUsed/>
    <w:rsid w:val="00B0509C"/>
    <w:pPr>
      <w:spacing w:after="120"/>
      <w:ind w:left="283"/>
    </w:pPr>
    <w:rPr>
      <w:sz w:val="16"/>
      <w:szCs w:val="16"/>
    </w:rPr>
  </w:style>
  <w:style w:type="character" w:customStyle="1" w:styleId="BodyTextIndent3Char">
    <w:name w:val="Body Text Indent 3 Char"/>
    <w:link w:val="BodyTextIndent3"/>
    <w:uiPriority w:val="99"/>
    <w:semiHidden/>
    <w:rsid w:val="00B0509C"/>
    <w:rPr>
      <w:rFonts w:ascii="Times New Roman" w:eastAsia="Times New Roman" w:hAnsi="Times New Roman"/>
      <w:sz w:val="16"/>
      <w:szCs w:val="16"/>
    </w:rPr>
  </w:style>
  <w:style w:type="paragraph" w:customStyle="1" w:styleId="ListParagraph1">
    <w:name w:val="List Paragraph1"/>
    <w:basedOn w:val="Normal"/>
    <w:rsid w:val="000C0CAE"/>
    <w:pPr>
      <w:ind w:left="720"/>
      <w:contextualSpacing/>
    </w:pPr>
    <w:rPr>
      <w:szCs w:val="20"/>
      <w:lang w:eastAsia="en-US"/>
    </w:rPr>
  </w:style>
  <w:style w:type="paragraph" w:customStyle="1" w:styleId="Punktas">
    <w:name w:val="Punktas"/>
    <w:basedOn w:val="ListNumber"/>
    <w:rsid w:val="00A1465F"/>
    <w:pPr>
      <w:numPr>
        <w:numId w:val="0"/>
      </w:numPr>
      <w:tabs>
        <w:tab w:val="num" w:pos="360"/>
      </w:tabs>
      <w:ind w:left="1492" w:hanging="360"/>
      <w:contextualSpacing w:val="0"/>
      <w:jc w:val="both"/>
    </w:pPr>
    <w:rPr>
      <w:lang w:eastAsia="en-US"/>
    </w:rPr>
  </w:style>
  <w:style w:type="paragraph" w:styleId="ListNumber">
    <w:name w:val="List Number"/>
    <w:basedOn w:val="Normal"/>
    <w:uiPriority w:val="99"/>
    <w:semiHidden/>
    <w:unhideWhenUsed/>
    <w:rsid w:val="00A1465F"/>
    <w:pPr>
      <w:numPr>
        <w:numId w:val="10"/>
      </w:numPr>
      <w:contextualSpacing/>
    </w:pPr>
  </w:style>
  <w:style w:type="paragraph" w:customStyle="1" w:styleId="TableContents">
    <w:name w:val="Table Contents"/>
    <w:basedOn w:val="Normal"/>
    <w:qFormat/>
    <w:rsid w:val="001D3C0D"/>
    <w:pPr>
      <w:widowControl w:val="0"/>
      <w:suppressLineNumbers/>
      <w:suppressAutoHyphens/>
    </w:pPr>
    <w:rPr>
      <w:rFonts w:eastAsia="DejaVu Sans" w:cs="DejaVu Sans"/>
      <w:kern w:val="1"/>
      <w:lang w:val="en-US" w:eastAsia="hi-IN" w:bidi="hi-IN"/>
    </w:rPr>
  </w:style>
  <w:style w:type="paragraph" w:customStyle="1" w:styleId="xl25">
    <w:name w:val="xl25"/>
    <w:basedOn w:val="Normal"/>
    <w:rsid w:val="00EC50C8"/>
    <w:pPr>
      <w:spacing w:before="100" w:after="100"/>
    </w:pPr>
    <w:rPr>
      <w:szCs w:val="20"/>
      <w:lang w:val="en-GB" w:eastAsia="en-US"/>
    </w:rPr>
  </w:style>
  <w:style w:type="character" w:customStyle="1" w:styleId="st1">
    <w:name w:val="st1"/>
    <w:rsid w:val="00EC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249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40268952">
      <w:bodyDiv w:val="1"/>
      <w:marLeft w:val="0"/>
      <w:marRight w:val="0"/>
      <w:marTop w:val="0"/>
      <w:marBottom w:val="0"/>
      <w:divBdr>
        <w:top w:val="none" w:sz="0" w:space="0" w:color="auto"/>
        <w:left w:val="none" w:sz="0" w:space="0" w:color="auto"/>
        <w:bottom w:val="none" w:sz="0" w:space="0" w:color="auto"/>
        <w:right w:val="none" w:sz="0" w:space="0" w:color="auto"/>
      </w:divBdr>
    </w:div>
    <w:div w:id="156421362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39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a.makarova@mi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C11B59-3EA2-4ED3-97CC-3C7C555694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A83AD-5C52-45E7-B55B-28B28FCC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29947</Words>
  <Characters>17071</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46925</CharactersWithSpaces>
  <SharedDoc>false</SharedDoc>
  <HLinks>
    <vt:vector size="6" baseType="variant">
      <vt:variant>
        <vt:i4>524388</vt:i4>
      </vt:variant>
      <vt:variant>
        <vt:i4>0</vt:i4>
      </vt:variant>
      <vt:variant>
        <vt:i4>0</vt:i4>
      </vt:variant>
      <vt:variant>
        <vt:i4>5</vt:i4>
      </vt:variant>
      <vt:variant>
        <vt:lpwstr>mailto:saulius.manionis@mil.lt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Irmantas Survila</cp:lastModifiedBy>
  <cp:revision>11</cp:revision>
  <cp:lastPrinted>2012-01-12T10:43:00Z</cp:lastPrinted>
  <dcterms:created xsi:type="dcterms:W3CDTF">2024-12-03T12:36:00Z</dcterms:created>
  <dcterms:modified xsi:type="dcterms:W3CDTF">2026-06-15T06:53:00Z</dcterms:modified>
</cp:coreProperties>
</file>