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6F2B" w14:textId="772F5531" w:rsidR="0099502F" w:rsidRPr="00E90C4B" w:rsidRDefault="0099502F" w:rsidP="0099502F">
      <w:pPr>
        <w:spacing w:after="0" w:line="240" w:lineRule="auto"/>
        <w:jc w:val="right"/>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 xml:space="preserve">Pirkimo sąlygų </w:t>
      </w:r>
      <w:r w:rsidR="00141B2B">
        <w:rPr>
          <w:rFonts w:ascii="Times New Roman" w:eastAsia="Times New Roman" w:hAnsi="Times New Roman" w:cs="Times New Roman"/>
          <w:lang w:eastAsia="en-US"/>
        </w:rPr>
        <w:t>3</w:t>
      </w:r>
      <w:r w:rsidRPr="00E90C4B">
        <w:rPr>
          <w:rFonts w:ascii="Times New Roman" w:eastAsia="Times New Roman" w:hAnsi="Times New Roman" w:cs="Times New Roman"/>
          <w:lang w:eastAsia="en-US"/>
        </w:rPr>
        <w:t xml:space="preserve"> priedas</w:t>
      </w:r>
      <w:r w:rsidR="00866255">
        <w:rPr>
          <w:rFonts w:ascii="Times New Roman" w:eastAsia="Times New Roman" w:hAnsi="Times New Roman" w:cs="Times New Roman"/>
          <w:lang w:eastAsia="en-US"/>
        </w:rPr>
        <w:t>/</w:t>
      </w:r>
      <w:bookmarkStart w:id="0" w:name="_Hlk175305852"/>
      <w:r w:rsidR="00866255">
        <w:rPr>
          <w:rFonts w:ascii="Times New Roman" w:eastAsia="Times New Roman" w:hAnsi="Times New Roman" w:cs="Times New Roman"/>
          <w:lang w:eastAsia="en-US"/>
        </w:rPr>
        <w:t xml:space="preserve">Sutarties </w:t>
      </w:r>
      <w:r w:rsidR="00136279">
        <w:rPr>
          <w:rFonts w:ascii="Times New Roman" w:eastAsia="Times New Roman" w:hAnsi="Times New Roman" w:cs="Times New Roman"/>
          <w:lang w:eastAsia="en-US"/>
        </w:rPr>
        <w:t>3</w:t>
      </w:r>
      <w:r w:rsidR="00866255">
        <w:rPr>
          <w:rFonts w:ascii="Times New Roman" w:eastAsia="Times New Roman" w:hAnsi="Times New Roman" w:cs="Times New Roman"/>
          <w:lang w:eastAsia="en-US"/>
        </w:rPr>
        <w:t xml:space="preserve"> priedas</w:t>
      </w:r>
      <w:bookmarkEnd w:id="0"/>
    </w:p>
    <w:p w14:paraId="6F5DA4C0" w14:textId="77777777" w:rsidR="0099502F" w:rsidRPr="00E90C4B" w:rsidRDefault="0099502F" w:rsidP="0099502F">
      <w:pPr>
        <w:spacing w:after="0" w:line="240" w:lineRule="auto"/>
        <w:jc w:val="center"/>
        <w:rPr>
          <w:rFonts w:ascii="Times New Roman" w:eastAsia="Times New Roman" w:hAnsi="Times New Roman" w:cs="Times New Roman"/>
          <w:b/>
          <w:lang w:eastAsia="en-US"/>
        </w:rPr>
      </w:pPr>
    </w:p>
    <w:p w14:paraId="76865BAC" w14:textId="5AD2CD71" w:rsidR="0099502F" w:rsidRPr="00E90C4B" w:rsidRDefault="0099502F" w:rsidP="00513022">
      <w:pPr>
        <w:spacing w:after="120" w:line="240" w:lineRule="auto"/>
        <w:jc w:val="center"/>
        <w:rPr>
          <w:rFonts w:ascii="Times New Roman" w:eastAsia="Times New Roman" w:hAnsi="Times New Roman" w:cs="Times New Roman"/>
          <w:b/>
          <w:lang w:eastAsia="en-US"/>
        </w:rPr>
      </w:pPr>
      <w:r w:rsidRPr="00E90C4B">
        <w:rPr>
          <w:rFonts w:ascii="Times New Roman" w:eastAsia="Times New Roman" w:hAnsi="Times New Roman" w:cs="Times New Roman"/>
          <w:b/>
          <w:lang w:eastAsia="en-US"/>
        </w:rPr>
        <w:t>PASIŪLYMAS</w:t>
      </w:r>
      <w:r w:rsidR="00551B15">
        <w:rPr>
          <w:rFonts w:ascii="Times New Roman" w:eastAsia="Times New Roman" w:hAnsi="Times New Roman" w:cs="Times New Roman"/>
          <w:b/>
          <w:lang w:eastAsia="en-US"/>
        </w:rPr>
        <w:t xml:space="preserve"> PIRMAI PIRKIMO DALIAI</w:t>
      </w:r>
    </w:p>
    <w:p w14:paraId="599A85AE" w14:textId="49DACF2B" w:rsidR="0099502F" w:rsidRPr="00E90C4B" w:rsidRDefault="0099502F" w:rsidP="00CF12E3">
      <w:pPr>
        <w:spacing w:after="120" w:line="240" w:lineRule="auto"/>
        <w:jc w:val="center"/>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20___-___-___</w:t>
      </w:r>
    </w:p>
    <w:p w14:paraId="18074EB0" w14:textId="51619905" w:rsidR="0099502F" w:rsidRPr="00E90C4B" w:rsidRDefault="00ED3275" w:rsidP="00515096">
      <w:pPr>
        <w:spacing w:after="120" w:line="240" w:lineRule="auto"/>
        <w:jc w:val="center"/>
        <w:rPr>
          <w:rFonts w:ascii="Times New Roman" w:eastAsia="Times New Roman" w:hAnsi="Times New Roman" w:cs="Times New Roman"/>
          <w:b/>
          <w:bCs/>
          <w:iCs/>
          <w:lang w:eastAsia="en-US"/>
        </w:rPr>
      </w:pPr>
      <w:r>
        <w:rPr>
          <w:rFonts w:ascii="Times New Roman" w:eastAsia="Times New Roman" w:hAnsi="Times New Roman" w:cs="Times New Roman"/>
          <w:b/>
          <w:bCs/>
          <w:iCs/>
          <w:lang w:eastAsia="en-US"/>
        </w:rPr>
        <w:t xml:space="preserve">MAŽOS VERTĖS PIRKIME SKELBIAMOS APKLAUSOS </w:t>
      </w:r>
      <w:r w:rsidRPr="008D3C93">
        <w:rPr>
          <w:rFonts w:ascii="Times New Roman" w:eastAsia="Times New Roman" w:hAnsi="Times New Roman" w:cs="Times New Roman"/>
          <w:b/>
          <w:bCs/>
          <w:iCs/>
          <w:lang w:eastAsia="en-US"/>
        </w:rPr>
        <w:t>BŪDU „</w:t>
      </w:r>
      <w:r w:rsidR="008D3C93" w:rsidRPr="008D3C93">
        <w:rPr>
          <w:rFonts w:ascii="Times New Roman" w:eastAsia="Times New Roman" w:hAnsi="Times New Roman" w:cs="Times New Roman"/>
          <w:b/>
          <w:bCs/>
          <w:iCs/>
          <w:lang w:eastAsia="en-US"/>
        </w:rPr>
        <w:t>SKAITMENINIAI DOZIMETRAI IR PAVIRŠI</w:t>
      </w:r>
      <w:r w:rsidR="008D3C93">
        <w:rPr>
          <w:rFonts w:ascii="Times New Roman" w:eastAsia="Times New Roman" w:hAnsi="Times New Roman" w:cs="Times New Roman"/>
          <w:b/>
          <w:bCs/>
          <w:iCs/>
          <w:lang w:eastAsia="en-US"/>
        </w:rPr>
        <w:t>NĖS</w:t>
      </w:r>
      <w:r w:rsidR="008D3C93" w:rsidRPr="008D3C93">
        <w:rPr>
          <w:rFonts w:ascii="Times New Roman" w:eastAsia="Times New Roman" w:hAnsi="Times New Roman" w:cs="Times New Roman"/>
          <w:b/>
          <w:bCs/>
          <w:iCs/>
          <w:lang w:eastAsia="en-US"/>
        </w:rPr>
        <w:t xml:space="preserve"> TARŠOS MATUOKLIAI</w:t>
      </w:r>
      <w:r w:rsidRPr="008D3C93">
        <w:rPr>
          <w:rFonts w:ascii="Times New Roman" w:eastAsia="Times New Roman" w:hAnsi="Times New Roman" w:cs="Times New Roman"/>
          <w:b/>
          <w:bCs/>
          <w:iCs/>
          <w:lang w:eastAsia="en-US"/>
        </w:rPr>
        <w:t>“</w:t>
      </w:r>
    </w:p>
    <w:tbl>
      <w:tblPr>
        <w:tblStyle w:val="TableGrid"/>
        <w:tblW w:w="0" w:type="auto"/>
        <w:tblLook w:val="04A0" w:firstRow="1" w:lastRow="0" w:firstColumn="1" w:lastColumn="0" w:noHBand="0" w:noVBand="1"/>
      </w:tblPr>
      <w:tblGrid>
        <w:gridCol w:w="4248"/>
        <w:gridCol w:w="5380"/>
      </w:tblGrid>
      <w:tr w:rsidR="009D275C" w:rsidRPr="00E90C4B" w14:paraId="3EA9CE5F" w14:textId="77777777" w:rsidTr="00CF12E3">
        <w:trPr>
          <w:trHeight w:val="41"/>
        </w:trPr>
        <w:tc>
          <w:tcPr>
            <w:tcW w:w="4248" w:type="dxa"/>
          </w:tcPr>
          <w:p w14:paraId="48AF44D2" w14:textId="77777777" w:rsidR="009D275C" w:rsidRPr="00E90C4B" w:rsidRDefault="009D275C" w:rsidP="00CF12E3">
            <w:pPr>
              <w:spacing w:after="0"/>
              <w:jc w:val="both"/>
              <w:rPr>
                <w:sz w:val="22"/>
                <w:szCs w:val="22"/>
                <w:lang w:eastAsia="en-US"/>
              </w:rPr>
            </w:pPr>
            <w:r w:rsidRPr="00E90C4B">
              <w:rPr>
                <w:sz w:val="22"/>
                <w:szCs w:val="22"/>
                <w:lang w:eastAsia="en-US"/>
              </w:rPr>
              <w:t xml:space="preserve">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pavadinimas </w:t>
            </w:r>
            <w:r w:rsidRPr="00E90C4B">
              <w:rPr>
                <w:color w:val="000000" w:themeColor="text1"/>
                <w:sz w:val="22"/>
                <w:szCs w:val="22"/>
                <w:bdr w:val="none" w:sz="0" w:space="0" w:color="auto" w:frame="1"/>
                <w:shd w:val="clear" w:color="auto" w:fill="FFFFFF"/>
              </w:rPr>
              <w:t>(-ai) </w:t>
            </w:r>
            <w:r w:rsidRPr="00E90C4B">
              <w:rPr>
                <w:color w:val="000000" w:themeColor="text1"/>
                <w:sz w:val="22"/>
                <w:szCs w:val="22"/>
                <w:shd w:val="clear" w:color="auto" w:fill="FFFFFF"/>
              </w:rPr>
              <w:t>ir kodas </w:t>
            </w:r>
            <w:r w:rsidRPr="00E90C4B">
              <w:rPr>
                <w:color w:val="000000" w:themeColor="text1"/>
                <w:sz w:val="22"/>
                <w:szCs w:val="22"/>
                <w:bdr w:val="none" w:sz="0" w:space="0" w:color="auto" w:frame="1"/>
                <w:shd w:val="clear" w:color="auto" w:fill="FFFFFF"/>
              </w:rPr>
              <w:t>(-ai)</w:t>
            </w:r>
          </w:p>
        </w:tc>
        <w:tc>
          <w:tcPr>
            <w:tcW w:w="5380" w:type="dxa"/>
          </w:tcPr>
          <w:p w14:paraId="06EFF57F" w14:textId="77777777" w:rsidR="009D275C" w:rsidRPr="00E90C4B" w:rsidRDefault="009D275C" w:rsidP="002567D8">
            <w:pPr>
              <w:jc w:val="both"/>
              <w:rPr>
                <w:sz w:val="22"/>
                <w:szCs w:val="22"/>
                <w:lang w:eastAsia="en-US"/>
              </w:rPr>
            </w:pPr>
          </w:p>
        </w:tc>
      </w:tr>
      <w:tr w:rsidR="009D275C" w:rsidRPr="00E90C4B" w14:paraId="09E5D2BA" w14:textId="77777777" w:rsidTr="002567D8">
        <w:tc>
          <w:tcPr>
            <w:tcW w:w="4248" w:type="dxa"/>
          </w:tcPr>
          <w:p w14:paraId="135EE60F" w14:textId="77777777" w:rsidR="009D275C" w:rsidRPr="00E90C4B" w:rsidRDefault="009D275C" w:rsidP="00CF12E3">
            <w:pPr>
              <w:spacing w:after="0"/>
              <w:jc w:val="both"/>
              <w:rPr>
                <w:sz w:val="22"/>
                <w:szCs w:val="22"/>
                <w:lang w:eastAsia="en-US"/>
              </w:rPr>
            </w:pPr>
            <w:r w:rsidRPr="00E90C4B">
              <w:rPr>
                <w:color w:val="000000" w:themeColor="text1"/>
                <w:sz w:val="22"/>
                <w:szCs w:val="22"/>
                <w:shd w:val="clear" w:color="auto" w:fill="FFFFFF"/>
              </w:rPr>
              <w:t>Dalyvio </w:t>
            </w:r>
            <w:r w:rsidRPr="00E90C4B">
              <w:rPr>
                <w:color w:val="000000" w:themeColor="text1"/>
                <w:sz w:val="22"/>
                <w:szCs w:val="22"/>
                <w:bdr w:val="none" w:sz="0" w:space="0" w:color="auto" w:frame="1"/>
                <w:shd w:val="clear" w:color="auto" w:fill="FFFFFF"/>
              </w:rPr>
              <w:t>(kiekvieno tiekėjų grupės partnerio) </w:t>
            </w:r>
            <w:r w:rsidRPr="00E90C4B">
              <w:rPr>
                <w:color w:val="000000" w:themeColor="text1"/>
                <w:sz w:val="22"/>
                <w:szCs w:val="22"/>
                <w:shd w:val="clear" w:color="auto" w:fill="FFFFFF"/>
              </w:rPr>
              <w:t>adresas </w:t>
            </w:r>
            <w:r w:rsidRPr="00E90C4B">
              <w:rPr>
                <w:color w:val="000000" w:themeColor="text1"/>
                <w:sz w:val="22"/>
                <w:szCs w:val="22"/>
                <w:bdr w:val="none" w:sz="0" w:space="0" w:color="auto" w:frame="1"/>
                <w:shd w:val="clear" w:color="auto" w:fill="FFFFFF"/>
              </w:rPr>
              <w:t>(-ai)</w:t>
            </w:r>
          </w:p>
        </w:tc>
        <w:tc>
          <w:tcPr>
            <w:tcW w:w="5380" w:type="dxa"/>
          </w:tcPr>
          <w:p w14:paraId="3AAC953B" w14:textId="77777777" w:rsidR="009D275C" w:rsidRPr="00E90C4B" w:rsidRDefault="009D275C" w:rsidP="002567D8">
            <w:pPr>
              <w:jc w:val="both"/>
              <w:rPr>
                <w:sz w:val="22"/>
                <w:szCs w:val="22"/>
                <w:lang w:eastAsia="en-US"/>
              </w:rPr>
            </w:pPr>
          </w:p>
        </w:tc>
      </w:tr>
      <w:tr w:rsidR="009D275C" w:rsidRPr="00E90C4B" w14:paraId="3F6CE82F" w14:textId="77777777" w:rsidTr="002567D8">
        <w:tc>
          <w:tcPr>
            <w:tcW w:w="4248" w:type="dxa"/>
          </w:tcPr>
          <w:p w14:paraId="50D1D853" w14:textId="77777777" w:rsidR="009D275C" w:rsidRPr="00E90C4B" w:rsidRDefault="009D275C" w:rsidP="00CF12E3">
            <w:pPr>
              <w:spacing w:after="0"/>
              <w:jc w:val="both"/>
              <w:rPr>
                <w:sz w:val="22"/>
                <w:szCs w:val="22"/>
                <w:lang w:eastAsia="en-US"/>
              </w:rPr>
            </w:pPr>
            <w:r w:rsidRPr="00E90C4B">
              <w:rPr>
                <w:color w:val="000000" w:themeColor="text1"/>
                <w:sz w:val="22"/>
                <w:szCs w:val="22"/>
                <w:lang w:eastAsia="en-US"/>
              </w:rPr>
              <w:t xml:space="preserve">Dalyvio </w:t>
            </w:r>
            <w:r w:rsidRPr="00E90C4B">
              <w:rPr>
                <w:color w:val="000000" w:themeColor="text1"/>
                <w:sz w:val="22"/>
                <w:szCs w:val="22"/>
                <w:shd w:val="clear" w:color="auto" w:fill="FFFFFF"/>
              </w:rPr>
              <w:t>(tiekėjų grupės partnerių)</w:t>
            </w:r>
            <w:r w:rsidRPr="00E90C4B">
              <w:rPr>
                <w:color w:val="000000" w:themeColor="text1"/>
                <w:sz w:val="22"/>
                <w:szCs w:val="22"/>
                <w:lang w:eastAsia="en-US"/>
              </w:rPr>
              <w:t xml:space="preserve"> </w:t>
            </w:r>
            <w:r w:rsidRPr="00E90C4B">
              <w:rPr>
                <w:sz w:val="22"/>
                <w:szCs w:val="22"/>
                <w:lang w:eastAsia="en-US"/>
              </w:rPr>
              <w:t>įgaliotas asmuo pasirašyti pasiūlymą</w:t>
            </w:r>
          </w:p>
        </w:tc>
        <w:tc>
          <w:tcPr>
            <w:tcW w:w="5380" w:type="dxa"/>
          </w:tcPr>
          <w:p w14:paraId="1D64CF2E" w14:textId="77777777" w:rsidR="009D275C" w:rsidRPr="00E90C4B" w:rsidRDefault="009D275C" w:rsidP="002567D8">
            <w:pPr>
              <w:jc w:val="both"/>
              <w:rPr>
                <w:sz w:val="22"/>
                <w:szCs w:val="22"/>
                <w:lang w:eastAsia="en-US"/>
              </w:rPr>
            </w:pPr>
          </w:p>
        </w:tc>
      </w:tr>
    </w:tbl>
    <w:p w14:paraId="6EEFB799" w14:textId="463EE099" w:rsidR="0099502F" w:rsidRPr="00E90C4B" w:rsidRDefault="0099502F" w:rsidP="00CF12E3">
      <w:pPr>
        <w:suppressAutoHyphens/>
        <w:spacing w:before="120"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Pažymime, kad sutinkame su visomis pirkimo dokumentų sąlygomis.</w:t>
      </w:r>
    </w:p>
    <w:tbl>
      <w:tblPr>
        <w:tblStyle w:val="TableGrid"/>
        <w:tblW w:w="0" w:type="auto"/>
        <w:tblLook w:val="04A0" w:firstRow="1" w:lastRow="0" w:firstColumn="1" w:lastColumn="0" w:noHBand="0" w:noVBand="1"/>
      </w:tblPr>
      <w:tblGrid>
        <w:gridCol w:w="541"/>
        <w:gridCol w:w="2506"/>
        <w:gridCol w:w="2258"/>
        <w:gridCol w:w="990"/>
        <w:gridCol w:w="1530"/>
        <w:gridCol w:w="1803"/>
      </w:tblGrid>
      <w:tr w:rsidR="00416EB7" w:rsidRPr="00E90C4B" w14:paraId="6C329C61" w14:textId="77777777" w:rsidTr="00BA1CA4">
        <w:tc>
          <w:tcPr>
            <w:tcW w:w="541" w:type="dxa"/>
          </w:tcPr>
          <w:p w14:paraId="1D350CE4" w14:textId="6376D44A"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Eil. Nr.</w:t>
            </w:r>
          </w:p>
        </w:tc>
        <w:tc>
          <w:tcPr>
            <w:tcW w:w="2506" w:type="dxa"/>
          </w:tcPr>
          <w:p w14:paraId="173C4851" w14:textId="413DE916"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Prekės pavadinimas</w:t>
            </w:r>
          </w:p>
        </w:tc>
        <w:tc>
          <w:tcPr>
            <w:tcW w:w="2258" w:type="dxa"/>
          </w:tcPr>
          <w:p w14:paraId="7EAF1BD2" w14:textId="7E21DC60"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Mato vnt.</w:t>
            </w:r>
          </w:p>
        </w:tc>
        <w:tc>
          <w:tcPr>
            <w:tcW w:w="990" w:type="dxa"/>
          </w:tcPr>
          <w:p w14:paraId="1ECB43AC" w14:textId="53AFCC7B"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Kiekis (vnt.)</w:t>
            </w:r>
          </w:p>
        </w:tc>
        <w:tc>
          <w:tcPr>
            <w:tcW w:w="1530" w:type="dxa"/>
          </w:tcPr>
          <w:p w14:paraId="6AC04C46" w14:textId="3108BCD7" w:rsidR="00416EB7" w:rsidRPr="00E90C4B" w:rsidRDefault="00416EB7"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Įkainis (Eur be PVM)</w:t>
            </w:r>
          </w:p>
        </w:tc>
        <w:tc>
          <w:tcPr>
            <w:tcW w:w="1803" w:type="dxa"/>
          </w:tcPr>
          <w:p w14:paraId="76EFE50A" w14:textId="17ADB74B" w:rsidR="00416EB7" w:rsidRPr="00E90C4B" w:rsidRDefault="00655CB9" w:rsidP="0099502F">
            <w:pPr>
              <w:spacing w:after="0" w:line="240" w:lineRule="auto"/>
              <w:jc w:val="both"/>
              <w:rPr>
                <w:rFonts w:eastAsia="Times New Roman"/>
                <w:b/>
                <w:bCs/>
                <w:sz w:val="22"/>
                <w:szCs w:val="22"/>
                <w:lang w:eastAsia="en-US"/>
              </w:rPr>
            </w:pPr>
            <w:r w:rsidRPr="00E90C4B">
              <w:rPr>
                <w:rFonts w:eastAsia="Times New Roman"/>
                <w:b/>
                <w:bCs/>
                <w:sz w:val="22"/>
                <w:szCs w:val="22"/>
                <w:lang w:eastAsia="en-US"/>
              </w:rPr>
              <w:t>Bendra kaina (Eur be PVM)</w:t>
            </w:r>
          </w:p>
        </w:tc>
      </w:tr>
      <w:tr w:rsidR="00416EB7" w:rsidRPr="00E90C4B" w14:paraId="6957FB97" w14:textId="77777777" w:rsidTr="00BA1CA4">
        <w:tc>
          <w:tcPr>
            <w:tcW w:w="541" w:type="dxa"/>
          </w:tcPr>
          <w:p w14:paraId="40B25983" w14:textId="41C178F2" w:rsidR="00416EB7" w:rsidRPr="00E90C4B" w:rsidRDefault="00416EB7" w:rsidP="0099502F">
            <w:pPr>
              <w:spacing w:after="0" w:line="240" w:lineRule="auto"/>
              <w:jc w:val="both"/>
              <w:rPr>
                <w:rFonts w:eastAsia="Times New Roman"/>
                <w:b/>
                <w:bCs/>
                <w:i/>
                <w:iCs/>
                <w:sz w:val="22"/>
                <w:szCs w:val="22"/>
                <w:lang w:val="en-US" w:eastAsia="en-US"/>
              </w:rPr>
            </w:pPr>
            <w:r w:rsidRPr="00E90C4B">
              <w:rPr>
                <w:rFonts w:eastAsia="Times New Roman"/>
                <w:b/>
                <w:bCs/>
                <w:i/>
                <w:iCs/>
                <w:sz w:val="22"/>
                <w:szCs w:val="22"/>
                <w:lang w:val="en-US" w:eastAsia="en-US"/>
              </w:rPr>
              <w:t>1</w:t>
            </w:r>
          </w:p>
        </w:tc>
        <w:tc>
          <w:tcPr>
            <w:tcW w:w="2506" w:type="dxa"/>
          </w:tcPr>
          <w:p w14:paraId="1520D3F4" w14:textId="3649BBAC"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2</w:t>
            </w:r>
          </w:p>
        </w:tc>
        <w:tc>
          <w:tcPr>
            <w:tcW w:w="2258" w:type="dxa"/>
          </w:tcPr>
          <w:p w14:paraId="276FF78E" w14:textId="5A3C5063"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3</w:t>
            </w:r>
          </w:p>
        </w:tc>
        <w:tc>
          <w:tcPr>
            <w:tcW w:w="990" w:type="dxa"/>
          </w:tcPr>
          <w:p w14:paraId="0D78DA1B" w14:textId="56E4CE6A"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4</w:t>
            </w:r>
          </w:p>
        </w:tc>
        <w:tc>
          <w:tcPr>
            <w:tcW w:w="1530" w:type="dxa"/>
          </w:tcPr>
          <w:p w14:paraId="7053F747" w14:textId="22CF9A4B"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5</w:t>
            </w:r>
          </w:p>
        </w:tc>
        <w:tc>
          <w:tcPr>
            <w:tcW w:w="1803" w:type="dxa"/>
          </w:tcPr>
          <w:p w14:paraId="604244D8" w14:textId="46C17616" w:rsidR="00416EB7" w:rsidRPr="00E90C4B" w:rsidRDefault="00416EB7" w:rsidP="0099502F">
            <w:pPr>
              <w:spacing w:after="0" w:line="240" w:lineRule="auto"/>
              <w:jc w:val="both"/>
              <w:rPr>
                <w:rFonts w:eastAsia="Times New Roman"/>
                <w:b/>
                <w:bCs/>
                <w:i/>
                <w:iCs/>
                <w:sz w:val="22"/>
                <w:szCs w:val="22"/>
                <w:lang w:eastAsia="en-US"/>
              </w:rPr>
            </w:pPr>
            <w:r w:rsidRPr="00E90C4B">
              <w:rPr>
                <w:rFonts w:eastAsia="Times New Roman"/>
                <w:b/>
                <w:bCs/>
                <w:i/>
                <w:iCs/>
                <w:sz w:val="22"/>
                <w:szCs w:val="22"/>
                <w:lang w:eastAsia="en-US"/>
              </w:rPr>
              <w:t>6</w:t>
            </w:r>
            <w:r w:rsidR="00655CB9" w:rsidRPr="00E90C4B">
              <w:rPr>
                <w:rFonts w:eastAsia="Times New Roman"/>
                <w:b/>
                <w:bCs/>
                <w:i/>
                <w:iCs/>
                <w:sz w:val="22"/>
                <w:szCs w:val="22"/>
                <w:lang w:eastAsia="en-US"/>
              </w:rPr>
              <w:t>=</w:t>
            </w:r>
            <w:r w:rsidR="00F6573E" w:rsidRPr="00E90C4B">
              <w:rPr>
                <w:rFonts w:eastAsia="Times New Roman"/>
                <w:b/>
                <w:bCs/>
                <w:i/>
                <w:iCs/>
                <w:sz w:val="22"/>
                <w:szCs w:val="22"/>
                <w:lang w:eastAsia="en-US"/>
              </w:rPr>
              <w:t>4x5</w:t>
            </w:r>
          </w:p>
        </w:tc>
      </w:tr>
      <w:tr w:rsidR="00416EB7" w:rsidRPr="00E90C4B" w14:paraId="2D3AF05D" w14:textId="77777777" w:rsidTr="00BA1CA4">
        <w:tc>
          <w:tcPr>
            <w:tcW w:w="541" w:type="dxa"/>
          </w:tcPr>
          <w:p w14:paraId="6CA616DE" w14:textId="1D038BDE" w:rsidR="00416EB7" w:rsidRPr="00E90C4B" w:rsidRDefault="00416EB7" w:rsidP="0099502F">
            <w:pPr>
              <w:spacing w:after="0" w:line="240" w:lineRule="auto"/>
              <w:jc w:val="both"/>
              <w:rPr>
                <w:rFonts w:eastAsia="Times New Roman"/>
                <w:sz w:val="22"/>
                <w:szCs w:val="22"/>
                <w:lang w:eastAsia="en-US"/>
              </w:rPr>
            </w:pPr>
            <w:r w:rsidRPr="00E90C4B">
              <w:rPr>
                <w:rFonts w:eastAsia="Times New Roman"/>
                <w:sz w:val="22"/>
                <w:szCs w:val="22"/>
                <w:lang w:eastAsia="en-US"/>
              </w:rPr>
              <w:t>1.</w:t>
            </w:r>
          </w:p>
        </w:tc>
        <w:tc>
          <w:tcPr>
            <w:tcW w:w="2506" w:type="dxa"/>
          </w:tcPr>
          <w:p w14:paraId="3AC83690" w14:textId="17BC8859" w:rsidR="00416EB7" w:rsidRPr="00E90C4B" w:rsidRDefault="00515096" w:rsidP="0099502F">
            <w:pPr>
              <w:spacing w:after="0" w:line="240" w:lineRule="auto"/>
              <w:jc w:val="both"/>
              <w:rPr>
                <w:rFonts w:eastAsia="Times New Roman"/>
                <w:sz w:val="22"/>
                <w:szCs w:val="22"/>
                <w:lang w:eastAsia="en-US"/>
              </w:rPr>
            </w:pPr>
            <w:r>
              <w:rPr>
                <w:sz w:val="22"/>
                <w:szCs w:val="22"/>
              </w:rPr>
              <w:t>Skaitmeninis doz</w:t>
            </w:r>
            <w:r w:rsidR="008D3C93">
              <w:rPr>
                <w:sz w:val="22"/>
                <w:szCs w:val="22"/>
              </w:rPr>
              <w:t>imetras</w:t>
            </w:r>
            <w:r w:rsidR="00416EB7" w:rsidRPr="00E90C4B">
              <w:rPr>
                <w:sz w:val="22"/>
                <w:szCs w:val="22"/>
              </w:rPr>
              <w:t xml:space="preserve"> </w:t>
            </w:r>
          </w:p>
        </w:tc>
        <w:tc>
          <w:tcPr>
            <w:tcW w:w="2258" w:type="dxa"/>
          </w:tcPr>
          <w:p w14:paraId="2DE20C27" w14:textId="58738483" w:rsidR="00416EB7" w:rsidRPr="00E90C4B" w:rsidRDefault="00CF00CE" w:rsidP="0099502F">
            <w:pPr>
              <w:spacing w:after="0" w:line="240" w:lineRule="auto"/>
              <w:jc w:val="both"/>
              <w:rPr>
                <w:rFonts w:eastAsia="Times New Roman"/>
                <w:sz w:val="22"/>
                <w:szCs w:val="22"/>
                <w:lang w:eastAsia="en-US"/>
              </w:rPr>
            </w:pPr>
            <w:r>
              <w:rPr>
                <w:sz w:val="22"/>
                <w:szCs w:val="22"/>
              </w:rPr>
              <w:t>Vnt.</w:t>
            </w:r>
          </w:p>
        </w:tc>
        <w:tc>
          <w:tcPr>
            <w:tcW w:w="990" w:type="dxa"/>
          </w:tcPr>
          <w:p w14:paraId="53F905D7" w14:textId="580FEF89" w:rsidR="00416EB7" w:rsidRPr="008D3C93" w:rsidRDefault="008D3C93" w:rsidP="0099502F">
            <w:pPr>
              <w:spacing w:after="0" w:line="240" w:lineRule="auto"/>
              <w:jc w:val="both"/>
              <w:rPr>
                <w:rFonts w:eastAsia="Times New Roman"/>
                <w:sz w:val="22"/>
                <w:szCs w:val="22"/>
                <w:lang w:val="en-GB" w:eastAsia="en-US"/>
              </w:rPr>
            </w:pPr>
            <w:r>
              <w:rPr>
                <w:rFonts w:eastAsia="Times New Roman"/>
                <w:sz w:val="22"/>
                <w:szCs w:val="22"/>
                <w:lang w:val="en-GB" w:eastAsia="en-US"/>
              </w:rPr>
              <w:t>12</w:t>
            </w:r>
          </w:p>
        </w:tc>
        <w:tc>
          <w:tcPr>
            <w:tcW w:w="1530" w:type="dxa"/>
          </w:tcPr>
          <w:p w14:paraId="64872F31" w14:textId="0ACA8091"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[nurodyti]</w:t>
            </w:r>
          </w:p>
        </w:tc>
        <w:tc>
          <w:tcPr>
            <w:tcW w:w="1803" w:type="dxa"/>
          </w:tcPr>
          <w:p w14:paraId="1361E27F" w14:textId="557B01C4" w:rsidR="00416EB7" w:rsidRPr="00E90C4B" w:rsidRDefault="00E90C4B" w:rsidP="0099502F">
            <w:pPr>
              <w:spacing w:after="0" w:line="240" w:lineRule="auto"/>
              <w:jc w:val="both"/>
              <w:rPr>
                <w:rFonts w:eastAsia="Times New Roman"/>
                <w:sz w:val="22"/>
                <w:szCs w:val="22"/>
                <w:lang w:eastAsia="en-US"/>
              </w:rPr>
            </w:pPr>
            <w:r w:rsidRPr="00E90C4B">
              <w:rPr>
                <w:rFonts w:eastAsia="Times New Roman"/>
                <w:color w:val="FF0000"/>
                <w:sz w:val="22"/>
                <w:szCs w:val="22"/>
                <w:lang w:eastAsia="en-US"/>
              </w:rPr>
              <w:t>[apskaičiuoti]</w:t>
            </w:r>
          </w:p>
        </w:tc>
      </w:tr>
      <w:tr w:rsidR="00F6573E" w:rsidRPr="00E90C4B" w14:paraId="2214E405" w14:textId="77777777" w:rsidTr="00134CFB">
        <w:tc>
          <w:tcPr>
            <w:tcW w:w="9628" w:type="dxa"/>
            <w:gridSpan w:val="6"/>
          </w:tcPr>
          <w:p w14:paraId="760467F4" w14:textId="231B8207"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 xml:space="preserve">PVM: </w:t>
            </w:r>
            <w:r w:rsidRPr="00E90C4B">
              <w:rPr>
                <w:rFonts w:eastAsia="Times New Roman"/>
                <w:color w:val="FF0000"/>
                <w:sz w:val="22"/>
                <w:szCs w:val="22"/>
                <w:lang w:eastAsia="en-US"/>
              </w:rPr>
              <w:t>[nurodyti]</w:t>
            </w:r>
          </w:p>
        </w:tc>
      </w:tr>
      <w:tr w:rsidR="00F6573E" w:rsidRPr="00E90C4B" w14:paraId="2DCF826F" w14:textId="77777777" w:rsidTr="001E09DD">
        <w:tc>
          <w:tcPr>
            <w:tcW w:w="9628" w:type="dxa"/>
            <w:gridSpan w:val="6"/>
          </w:tcPr>
          <w:p w14:paraId="6A508371" w14:textId="0CCA45C1" w:rsidR="00F6573E" w:rsidRPr="00E90C4B" w:rsidRDefault="00F6573E" w:rsidP="0099502F">
            <w:pPr>
              <w:spacing w:after="0" w:line="240" w:lineRule="auto"/>
              <w:jc w:val="both"/>
              <w:rPr>
                <w:rFonts w:eastAsia="Times New Roman"/>
                <w:sz w:val="22"/>
                <w:szCs w:val="22"/>
                <w:lang w:eastAsia="en-US"/>
              </w:rPr>
            </w:pPr>
            <w:r w:rsidRPr="00E90C4B">
              <w:rPr>
                <w:rFonts w:eastAsia="Times New Roman"/>
                <w:sz w:val="22"/>
                <w:szCs w:val="22"/>
                <w:lang w:eastAsia="en-US"/>
              </w:rPr>
              <w:t>Bendra</w:t>
            </w:r>
            <w:r w:rsidR="007B0E0D">
              <w:rPr>
                <w:rFonts w:eastAsia="Times New Roman"/>
                <w:sz w:val="22"/>
                <w:szCs w:val="22"/>
                <w:lang w:eastAsia="en-US"/>
              </w:rPr>
              <w:t xml:space="preserve"> orientacinė</w:t>
            </w:r>
            <w:r w:rsidRPr="00E90C4B">
              <w:rPr>
                <w:rFonts w:eastAsia="Times New Roman"/>
                <w:sz w:val="22"/>
                <w:szCs w:val="22"/>
                <w:lang w:eastAsia="en-US"/>
              </w:rPr>
              <w:t xml:space="preserve"> pasiūlymo kaina</w:t>
            </w:r>
            <w:r w:rsidR="007B0E0D">
              <w:rPr>
                <w:rFonts w:eastAsia="Times New Roman"/>
                <w:sz w:val="22"/>
                <w:szCs w:val="22"/>
                <w:lang w:eastAsia="en-US"/>
              </w:rPr>
              <w:t xml:space="preserve"> (pasiūlymų palyginimui)</w:t>
            </w:r>
            <w:r w:rsidR="00432296">
              <w:rPr>
                <w:rFonts w:eastAsia="Times New Roman"/>
                <w:sz w:val="22"/>
                <w:szCs w:val="22"/>
                <w:lang w:eastAsia="en-US"/>
              </w:rPr>
              <w:t>*</w:t>
            </w:r>
            <w:r w:rsidRPr="00E90C4B">
              <w:rPr>
                <w:rFonts w:eastAsia="Times New Roman"/>
                <w:sz w:val="22"/>
                <w:szCs w:val="22"/>
                <w:lang w:eastAsia="en-US"/>
              </w:rPr>
              <w:t xml:space="preserve">: </w:t>
            </w:r>
            <w:r w:rsidRPr="00E90C4B">
              <w:rPr>
                <w:rFonts w:eastAsia="Times New Roman"/>
                <w:color w:val="FF0000"/>
                <w:sz w:val="22"/>
                <w:szCs w:val="22"/>
                <w:lang w:eastAsia="en-US"/>
              </w:rPr>
              <w:t>[nurodyti skaičiais ir žodžiais]</w:t>
            </w:r>
          </w:p>
        </w:tc>
      </w:tr>
    </w:tbl>
    <w:p w14:paraId="03918C07" w14:textId="116278A9" w:rsidR="00432296" w:rsidRDefault="00432296" w:rsidP="00CF12E3">
      <w:pPr>
        <w:spacing w:before="120" w:after="0" w:line="240" w:lineRule="auto"/>
        <w:ind w:firstLine="562"/>
        <w:jc w:val="both"/>
        <w:rPr>
          <w:rFonts w:ascii="Times New Roman" w:eastAsia="Times New Roman" w:hAnsi="Times New Roman" w:cs="Times New Roman"/>
          <w:lang w:eastAsia="en-US"/>
        </w:rPr>
      </w:pPr>
      <w:r>
        <w:rPr>
          <w:rFonts w:ascii="Times New Roman" w:eastAsia="Times New Roman" w:hAnsi="Times New Roman" w:cs="Times New Roman"/>
          <w:lang w:eastAsia="en-US"/>
        </w:rPr>
        <w:t>*ši kaina yra skirta tik pasiūlymų palyginimui.</w:t>
      </w:r>
    </w:p>
    <w:p w14:paraId="2B344640" w14:textId="46E2BDA0" w:rsidR="0099502F" w:rsidRPr="00E90C4B" w:rsidRDefault="0099502F" w:rsidP="00CF12E3">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Į kainą įskaityti visi tiekėjo mokami mokesčiai ir visos tiekėjo patiriamos su pasiūlymo rengimu ir su pirkimo sutarties vykdymu susijusios, tame tarpe elektroninių sąskaitų faktūrų pateikimo, išlaidos.</w:t>
      </w:r>
    </w:p>
    <w:p w14:paraId="04ECE493" w14:textId="61B294B1" w:rsidR="0099502F" w:rsidRPr="00CF12E3" w:rsidRDefault="0099502F" w:rsidP="00CF12E3">
      <w:pPr>
        <w:spacing w:after="120" w:line="240" w:lineRule="auto"/>
        <w:ind w:firstLine="562"/>
        <w:jc w:val="both"/>
        <w:rPr>
          <w:rFonts w:ascii="Times New Roman" w:eastAsia="Times New Roman" w:hAnsi="Times New Roman" w:cs="Times New Roman"/>
          <w:i/>
          <w:lang w:eastAsia="en-US"/>
        </w:rPr>
      </w:pPr>
      <w:r w:rsidRPr="00E90C4B">
        <w:rPr>
          <w:rFonts w:ascii="Times New Roman" w:eastAsia="Times New Roman" w:hAnsi="Times New Roman" w:cs="Times New Roman"/>
          <w:i/>
          <w:lang w:eastAsia="en-US"/>
        </w:rPr>
        <w:t>Tais atvejais, kai pagal galiojančius teisės aktus dalyviui nereikia mokėti PVM, jis nurodo bendrą pasiūlymo kainą be PVM ir priežastis, dėl kurių PVM nemoka.</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980"/>
        <w:gridCol w:w="3780"/>
        <w:gridCol w:w="3240"/>
      </w:tblGrid>
      <w:tr w:rsidR="000D3BFD" w:rsidRPr="00E65DB7" w14:paraId="0AE741AD" w14:textId="62A81E2C" w:rsidTr="00736506">
        <w:tc>
          <w:tcPr>
            <w:tcW w:w="630" w:type="dxa"/>
            <w:tcBorders>
              <w:top w:val="single" w:sz="4" w:space="0" w:color="auto"/>
              <w:left w:val="single" w:sz="4" w:space="0" w:color="auto"/>
              <w:bottom w:val="single" w:sz="4" w:space="0" w:color="auto"/>
              <w:right w:val="single" w:sz="4" w:space="0" w:color="auto"/>
            </w:tcBorders>
          </w:tcPr>
          <w:p w14:paraId="6453C985" w14:textId="7A3520C5" w:rsidR="000D3BFD" w:rsidRPr="00E65DB7" w:rsidRDefault="000D3BFD" w:rsidP="000D3BFD">
            <w:pPr>
              <w:jc w:val="right"/>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Eil. Nr.</w:t>
            </w:r>
          </w:p>
        </w:tc>
        <w:tc>
          <w:tcPr>
            <w:tcW w:w="1980" w:type="dxa"/>
            <w:tcBorders>
              <w:top w:val="single" w:sz="4" w:space="0" w:color="auto"/>
              <w:left w:val="single" w:sz="4" w:space="0" w:color="auto"/>
              <w:bottom w:val="single" w:sz="4" w:space="0" w:color="auto"/>
              <w:right w:val="single" w:sz="4" w:space="0" w:color="auto"/>
            </w:tcBorders>
          </w:tcPr>
          <w:p w14:paraId="7D66F1F1" w14:textId="63372312" w:rsidR="000D3BFD" w:rsidRPr="00E65DB7" w:rsidRDefault="000D3BFD" w:rsidP="000D3BFD">
            <w:pPr>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Įrangos/parametrų pavadinimas</w:t>
            </w:r>
          </w:p>
        </w:tc>
        <w:tc>
          <w:tcPr>
            <w:tcW w:w="3780" w:type="dxa"/>
            <w:tcBorders>
              <w:top w:val="single" w:sz="4" w:space="0" w:color="auto"/>
              <w:left w:val="single" w:sz="4" w:space="0" w:color="auto"/>
              <w:bottom w:val="single" w:sz="4" w:space="0" w:color="auto"/>
              <w:right w:val="single" w:sz="4" w:space="0" w:color="auto"/>
            </w:tcBorders>
          </w:tcPr>
          <w:p w14:paraId="715CA9B4" w14:textId="55494CF8" w:rsidR="000D3BFD" w:rsidRPr="00E65DB7" w:rsidRDefault="000D3BFD" w:rsidP="000D3BFD">
            <w:pPr>
              <w:rPr>
                <w:rFonts w:ascii="Times New Roman" w:hAnsi="Times New Roman" w:cs="Times New Roman"/>
                <w:color w:val="000000" w:themeColor="text1"/>
                <w:sz w:val="24"/>
                <w:szCs w:val="24"/>
              </w:rPr>
            </w:pPr>
            <w:r w:rsidRPr="00E65DB7">
              <w:rPr>
                <w:rFonts w:ascii="Times New Roman" w:hAnsi="Times New Roman" w:cs="Times New Roman"/>
                <w:color w:val="000000" w:themeColor="text1"/>
                <w:sz w:val="24"/>
                <w:szCs w:val="24"/>
              </w:rPr>
              <w:t>Techniniai reikalavimai</w:t>
            </w:r>
          </w:p>
        </w:tc>
        <w:tc>
          <w:tcPr>
            <w:tcW w:w="3240" w:type="dxa"/>
            <w:tcBorders>
              <w:top w:val="single" w:sz="4" w:space="0" w:color="auto"/>
              <w:left w:val="single" w:sz="4" w:space="0" w:color="auto"/>
              <w:bottom w:val="single" w:sz="4" w:space="0" w:color="auto"/>
              <w:right w:val="single" w:sz="4" w:space="0" w:color="auto"/>
            </w:tcBorders>
          </w:tcPr>
          <w:p w14:paraId="669A684E" w14:textId="785A6E85" w:rsidR="000D3BFD" w:rsidRPr="00E65DB7" w:rsidRDefault="000D3BFD" w:rsidP="000D3BFD">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Siūlomo pirkimo objekto  reikšmė.*</w:t>
            </w:r>
          </w:p>
        </w:tc>
      </w:tr>
      <w:tr w:rsidR="000D3BFD" w:rsidRPr="00E65DB7" w14:paraId="3579F2B2" w14:textId="77777777" w:rsidTr="00736506">
        <w:tc>
          <w:tcPr>
            <w:tcW w:w="6390" w:type="dxa"/>
            <w:gridSpan w:val="3"/>
            <w:tcBorders>
              <w:top w:val="single" w:sz="4" w:space="0" w:color="auto"/>
              <w:left w:val="single" w:sz="4" w:space="0" w:color="auto"/>
              <w:bottom w:val="single" w:sz="4" w:space="0" w:color="auto"/>
              <w:right w:val="single" w:sz="4" w:space="0" w:color="auto"/>
            </w:tcBorders>
          </w:tcPr>
          <w:p w14:paraId="34334293" w14:textId="404EE6FE" w:rsidR="000D3BFD" w:rsidRPr="008D3C93" w:rsidRDefault="000D3BFD" w:rsidP="000D3BFD">
            <w:pPr>
              <w:spacing w:after="0" w:line="240" w:lineRule="auto"/>
              <w:jc w:val="right"/>
              <w:rPr>
                <w:rFonts w:ascii="Times New Roman" w:hAnsi="Times New Roman" w:cs="Times New Roman"/>
                <w:b/>
                <w:bCs/>
                <w:color w:val="000000" w:themeColor="text1"/>
                <w:sz w:val="24"/>
                <w:szCs w:val="24"/>
              </w:rPr>
            </w:pPr>
            <w:r w:rsidRPr="008D3C93">
              <w:rPr>
                <w:rFonts w:ascii="Times New Roman" w:hAnsi="Times New Roman" w:cs="Times New Roman"/>
                <w:b/>
                <w:bCs/>
                <w:color w:val="000000" w:themeColor="text1"/>
                <w:sz w:val="24"/>
                <w:szCs w:val="24"/>
              </w:rPr>
              <w:t>Gamintojas, modelis:</w:t>
            </w:r>
          </w:p>
        </w:tc>
        <w:tc>
          <w:tcPr>
            <w:tcW w:w="3240" w:type="dxa"/>
            <w:tcBorders>
              <w:top w:val="single" w:sz="4" w:space="0" w:color="auto"/>
              <w:left w:val="single" w:sz="4" w:space="0" w:color="auto"/>
              <w:bottom w:val="single" w:sz="4" w:space="0" w:color="auto"/>
              <w:right w:val="single" w:sz="4" w:space="0" w:color="auto"/>
            </w:tcBorders>
          </w:tcPr>
          <w:p w14:paraId="2D8DD6E6" w14:textId="2E006FB9" w:rsidR="000D3BFD" w:rsidRPr="005F2F9D" w:rsidRDefault="000D3BFD" w:rsidP="000D3BFD">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020F44A4" w14:textId="084BB755" w:rsidTr="00A454B9">
        <w:trPr>
          <w:trHeight w:val="1061"/>
        </w:trPr>
        <w:tc>
          <w:tcPr>
            <w:tcW w:w="630" w:type="dxa"/>
            <w:tcBorders>
              <w:top w:val="single" w:sz="4" w:space="0" w:color="auto"/>
              <w:left w:val="single" w:sz="4" w:space="0" w:color="auto"/>
              <w:bottom w:val="single" w:sz="4" w:space="0" w:color="auto"/>
              <w:right w:val="single" w:sz="4" w:space="0" w:color="auto"/>
            </w:tcBorders>
          </w:tcPr>
          <w:p w14:paraId="64CF30E2"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B93404A" w14:textId="4392B227"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Paskirtis</w:t>
            </w:r>
          </w:p>
        </w:tc>
        <w:tc>
          <w:tcPr>
            <w:tcW w:w="3780" w:type="dxa"/>
            <w:tcBorders>
              <w:top w:val="single" w:sz="4" w:space="0" w:color="auto"/>
              <w:left w:val="single" w:sz="4" w:space="0" w:color="auto"/>
              <w:bottom w:val="single" w:sz="4" w:space="0" w:color="auto"/>
              <w:right w:val="single" w:sz="4" w:space="0" w:color="auto"/>
            </w:tcBorders>
            <w:vAlign w:val="center"/>
          </w:tcPr>
          <w:p w14:paraId="5B165031" w14:textId="5FDE95C7"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avariją likviduojančių darbuotojų, branduolinės ar radiologinės avarijos atveju dirbančių su radioaktyviosiomis medžiagomis užterštais žmonėmis arba užterštoje aplinkoje, išorinės apšvitos dozimetrinei kontrolei atlikti</w:t>
            </w:r>
          </w:p>
        </w:tc>
        <w:tc>
          <w:tcPr>
            <w:tcW w:w="3240" w:type="dxa"/>
            <w:tcBorders>
              <w:top w:val="single" w:sz="4" w:space="0" w:color="auto"/>
              <w:left w:val="single" w:sz="4" w:space="0" w:color="auto"/>
              <w:bottom w:val="single" w:sz="4" w:space="0" w:color="auto"/>
              <w:right w:val="single" w:sz="4" w:space="0" w:color="auto"/>
            </w:tcBorders>
          </w:tcPr>
          <w:p w14:paraId="5BC4FC23" w14:textId="357341C8"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49939A86" w14:textId="1BAC19CD" w:rsidTr="00736506">
        <w:tc>
          <w:tcPr>
            <w:tcW w:w="630" w:type="dxa"/>
            <w:tcBorders>
              <w:top w:val="single" w:sz="4" w:space="0" w:color="auto"/>
              <w:left w:val="single" w:sz="4" w:space="0" w:color="auto"/>
              <w:bottom w:val="single" w:sz="4" w:space="0" w:color="auto"/>
              <w:right w:val="single" w:sz="4" w:space="0" w:color="auto"/>
            </w:tcBorders>
          </w:tcPr>
          <w:p w14:paraId="1EC8FD14"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FA1B645" w14:textId="166DC58A"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Matuojamos spinduliuotės tipas</w:t>
            </w:r>
          </w:p>
        </w:tc>
        <w:tc>
          <w:tcPr>
            <w:tcW w:w="3780" w:type="dxa"/>
            <w:tcBorders>
              <w:top w:val="single" w:sz="4" w:space="0" w:color="auto"/>
              <w:left w:val="single" w:sz="4" w:space="0" w:color="auto"/>
              <w:bottom w:val="single" w:sz="4" w:space="0" w:color="auto"/>
              <w:right w:val="single" w:sz="4" w:space="0" w:color="auto"/>
            </w:tcBorders>
          </w:tcPr>
          <w:p w14:paraId="0C4005CB" w14:textId="77777777" w:rsidR="008D3C93" w:rsidRPr="00B571FF" w:rsidRDefault="008D3C93" w:rsidP="008D3C93">
            <w:pPr>
              <w:shd w:val="clear" w:color="auto" w:fill="FFFFFF"/>
              <w:rPr>
                <w:rFonts w:ascii="Times New Roman" w:hAnsi="Times New Roman" w:cs="Times New Roman"/>
                <w:color w:val="000000"/>
              </w:rPr>
            </w:pPr>
            <w:r w:rsidRPr="00B571FF">
              <w:rPr>
                <w:rFonts w:ascii="Times New Roman" w:hAnsi="Times New Roman" w:cs="Times New Roman"/>
                <w:color w:val="000000"/>
              </w:rPr>
              <w:t>fotoninė spinduliuotė (rentgeno ir gama) ir beta spinduliuotė</w:t>
            </w:r>
          </w:p>
          <w:p w14:paraId="654600A5" w14:textId="77777777" w:rsidR="008D3C93" w:rsidRPr="00E65DB7" w:rsidRDefault="008D3C93" w:rsidP="008D3C93">
            <w:pPr>
              <w:spacing w:after="0" w:line="240" w:lineRule="auto"/>
              <w:rPr>
                <w:rFonts w:ascii="Times New Roman" w:hAnsi="Times New Roman" w:cs="Times New Roman"/>
                <w:color w:val="000000" w:themeColor="text1"/>
                <w:sz w:val="24"/>
                <w:szCs w:val="24"/>
              </w:rPr>
            </w:pPr>
          </w:p>
        </w:tc>
        <w:tc>
          <w:tcPr>
            <w:tcW w:w="3240" w:type="dxa"/>
            <w:tcBorders>
              <w:top w:val="single" w:sz="4" w:space="0" w:color="auto"/>
              <w:left w:val="single" w:sz="4" w:space="0" w:color="auto"/>
              <w:bottom w:val="single" w:sz="4" w:space="0" w:color="auto"/>
              <w:right w:val="single" w:sz="4" w:space="0" w:color="auto"/>
            </w:tcBorders>
          </w:tcPr>
          <w:p w14:paraId="346683A6" w14:textId="182EF316" w:rsidR="008D3C93" w:rsidRPr="005F2F9D" w:rsidRDefault="008D3C93" w:rsidP="008D3C93">
            <w:pPr>
              <w:shd w:val="clear" w:color="auto" w:fill="FFFFFF"/>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096BEA7C" w14:textId="13EFDFA6" w:rsidTr="00736506">
        <w:tc>
          <w:tcPr>
            <w:tcW w:w="630" w:type="dxa"/>
            <w:tcBorders>
              <w:top w:val="single" w:sz="4" w:space="0" w:color="auto"/>
              <w:left w:val="single" w:sz="4" w:space="0" w:color="auto"/>
              <w:bottom w:val="single" w:sz="4" w:space="0" w:color="auto"/>
              <w:right w:val="single" w:sz="4" w:space="0" w:color="auto"/>
            </w:tcBorders>
          </w:tcPr>
          <w:p w14:paraId="3E9BE5B0"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DC77710" w14:textId="7EF5195D"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Registruojamų energijų diapazonas</w:t>
            </w:r>
          </w:p>
        </w:tc>
        <w:tc>
          <w:tcPr>
            <w:tcW w:w="3780" w:type="dxa"/>
            <w:tcBorders>
              <w:top w:val="single" w:sz="4" w:space="0" w:color="auto"/>
              <w:left w:val="single" w:sz="4" w:space="0" w:color="auto"/>
              <w:bottom w:val="single" w:sz="4" w:space="0" w:color="auto"/>
              <w:right w:val="single" w:sz="4" w:space="0" w:color="auto"/>
            </w:tcBorders>
          </w:tcPr>
          <w:p w14:paraId="3D7D8285" w14:textId="77777777" w:rsidR="008D3C93" w:rsidRPr="00B571FF" w:rsidRDefault="008D3C93" w:rsidP="008D3C93">
            <w:pPr>
              <w:rPr>
                <w:rFonts w:ascii="Times New Roman" w:hAnsi="Times New Roman" w:cs="Times New Roman"/>
                <w:color w:val="000000"/>
              </w:rPr>
            </w:pPr>
            <w:r w:rsidRPr="00B571FF">
              <w:rPr>
                <w:rFonts w:ascii="Times New Roman" w:hAnsi="Times New Roman" w:cs="Times New Roman"/>
                <w:color w:val="000000"/>
              </w:rPr>
              <w:t>fotonų ne siauresnis nei nuo 20 keV iki 10 MeV</w:t>
            </w:r>
          </w:p>
          <w:p w14:paraId="03D12458" w14:textId="1305077A"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beta ne siauresnis nei nuo 200 keV iki 1,5 MeV</w:t>
            </w:r>
          </w:p>
        </w:tc>
        <w:tc>
          <w:tcPr>
            <w:tcW w:w="3240" w:type="dxa"/>
            <w:tcBorders>
              <w:top w:val="single" w:sz="4" w:space="0" w:color="auto"/>
              <w:left w:val="single" w:sz="4" w:space="0" w:color="auto"/>
              <w:bottom w:val="single" w:sz="4" w:space="0" w:color="auto"/>
              <w:right w:val="single" w:sz="4" w:space="0" w:color="auto"/>
            </w:tcBorders>
          </w:tcPr>
          <w:p w14:paraId="7463A35E" w14:textId="3E0DB8F2" w:rsidR="008D3C93" w:rsidRPr="005F2F9D" w:rsidRDefault="008D3C93" w:rsidP="008D3C93">
            <w:pPr>
              <w:spacing w:after="0" w:line="240" w:lineRule="auto"/>
              <w:rPr>
                <w:rFonts w:ascii="Times New Roman" w:hAnsi="Times New Roman" w:cs="Times New Roman"/>
                <w:color w:val="000000" w:themeColor="text1"/>
                <w:sz w:val="24"/>
                <w:szCs w:val="24"/>
                <w:lang w:eastAsia="en-US"/>
              </w:rPr>
            </w:pPr>
            <w:r w:rsidRPr="005F2F9D">
              <w:rPr>
                <w:rFonts w:ascii="Times New Roman" w:eastAsia="Times New Roman" w:hAnsi="Times New Roman" w:cs="Times New Roman"/>
                <w:color w:val="FF0000"/>
                <w:lang w:eastAsia="en-US"/>
              </w:rPr>
              <w:t>[nurodyti]</w:t>
            </w:r>
          </w:p>
        </w:tc>
      </w:tr>
      <w:tr w:rsidR="008D3C93" w:rsidRPr="00E65DB7" w14:paraId="1E96A5EF" w14:textId="3ADDCF50" w:rsidTr="00736506">
        <w:tc>
          <w:tcPr>
            <w:tcW w:w="630" w:type="dxa"/>
            <w:tcBorders>
              <w:top w:val="single" w:sz="4" w:space="0" w:color="auto"/>
              <w:left w:val="single" w:sz="4" w:space="0" w:color="auto"/>
              <w:bottom w:val="single" w:sz="4" w:space="0" w:color="auto"/>
              <w:right w:val="single" w:sz="4" w:space="0" w:color="auto"/>
            </w:tcBorders>
          </w:tcPr>
          <w:p w14:paraId="0C0F5876"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3C1704C" w14:textId="70BA2484"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Matuojami dydžiai</w:t>
            </w:r>
          </w:p>
        </w:tc>
        <w:tc>
          <w:tcPr>
            <w:tcW w:w="3780" w:type="dxa"/>
            <w:tcBorders>
              <w:top w:val="single" w:sz="4" w:space="0" w:color="auto"/>
              <w:left w:val="single" w:sz="4" w:space="0" w:color="auto"/>
              <w:bottom w:val="single" w:sz="4" w:space="0" w:color="auto"/>
              <w:right w:val="single" w:sz="4" w:space="0" w:color="auto"/>
            </w:tcBorders>
          </w:tcPr>
          <w:p w14:paraId="6EFDEDBF" w14:textId="1AE4E4A1"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matuoti fotoninės ir beta spinduliuočių apšvitos dozę ir dozės galią. Turi matuoti individualiosios dozės ekvivalentus H</w:t>
            </w:r>
            <w:r w:rsidRPr="00B571FF">
              <w:rPr>
                <w:rFonts w:ascii="Times New Roman" w:hAnsi="Times New Roman" w:cs="Times New Roman"/>
                <w:color w:val="000000"/>
                <w:vertAlign w:val="subscript"/>
              </w:rPr>
              <w:t>p</w:t>
            </w:r>
            <w:r w:rsidRPr="00B571FF">
              <w:rPr>
                <w:rFonts w:ascii="Times New Roman" w:hAnsi="Times New Roman" w:cs="Times New Roman"/>
                <w:color w:val="000000"/>
              </w:rPr>
              <w:t>(10), H</w:t>
            </w:r>
            <w:r w:rsidRPr="00B571FF">
              <w:rPr>
                <w:rFonts w:ascii="Times New Roman" w:hAnsi="Times New Roman" w:cs="Times New Roman"/>
                <w:color w:val="000000"/>
                <w:vertAlign w:val="subscript"/>
              </w:rPr>
              <w:t>p</w:t>
            </w:r>
            <w:r w:rsidRPr="00B571FF">
              <w:rPr>
                <w:rFonts w:ascii="Times New Roman" w:hAnsi="Times New Roman" w:cs="Times New Roman"/>
                <w:color w:val="000000"/>
              </w:rPr>
              <w:t xml:space="preserve">(0,07) ir individualiosios dozės ekvivalento galią </w:t>
            </w:r>
            <m:oMath>
              <m:acc>
                <m:accPr>
                  <m:chr m:val="̇"/>
                  <m:ctrlPr>
                    <w:rPr>
                      <w:rFonts w:ascii="Cambria Math" w:hAnsi="Cambria Math" w:cs="Times New Roman"/>
                      <w:i/>
                      <w:color w:val="000000"/>
                    </w:rPr>
                  </m:ctrlPr>
                </m:accPr>
                <m:e>
                  <m:r>
                    <w:rPr>
                      <w:rFonts w:ascii="Cambria Math" w:hAnsi="Cambria Math" w:cs="Times New Roman"/>
                      <w:color w:val="000000"/>
                    </w:rPr>
                    <m:t>H</m:t>
                  </m:r>
                </m:e>
              </m:acc>
            </m:oMath>
            <w:r w:rsidRPr="00B571FF">
              <w:rPr>
                <w:rFonts w:ascii="Times New Roman" w:hAnsi="Times New Roman" w:cs="Times New Roman"/>
                <w:color w:val="000000"/>
                <w:vertAlign w:val="subscript"/>
              </w:rPr>
              <w:t>p</w:t>
            </w:r>
            <w:r w:rsidRPr="00B571FF">
              <w:rPr>
                <w:rFonts w:ascii="Times New Roman" w:hAnsi="Times New Roman" w:cs="Times New Roman"/>
                <w:color w:val="000000"/>
              </w:rPr>
              <w:t>(10)</w:t>
            </w:r>
          </w:p>
        </w:tc>
        <w:tc>
          <w:tcPr>
            <w:tcW w:w="3240" w:type="dxa"/>
            <w:tcBorders>
              <w:top w:val="single" w:sz="4" w:space="0" w:color="auto"/>
              <w:left w:val="single" w:sz="4" w:space="0" w:color="auto"/>
              <w:bottom w:val="single" w:sz="4" w:space="0" w:color="auto"/>
              <w:right w:val="single" w:sz="4" w:space="0" w:color="auto"/>
            </w:tcBorders>
          </w:tcPr>
          <w:p w14:paraId="6A6709C0" w14:textId="117A292E"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582CE880" w14:textId="60B944B4" w:rsidTr="00A454B9">
        <w:tc>
          <w:tcPr>
            <w:tcW w:w="630" w:type="dxa"/>
            <w:tcBorders>
              <w:top w:val="single" w:sz="4" w:space="0" w:color="auto"/>
              <w:left w:val="single" w:sz="4" w:space="0" w:color="auto"/>
              <w:bottom w:val="single" w:sz="4" w:space="0" w:color="auto"/>
              <w:right w:val="single" w:sz="4" w:space="0" w:color="auto"/>
            </w:tcBorders>
          </w:tcPr>
          <w:p w14:paraId="14688AE2" w14:textId="168A8E50"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 </w:t>
            </w:r>
          </w:p>
        </w:tc>
        <w:tc>
          <w:tcPr>
            <w:tcW w:w="1980" w:type="dxa"/>
            <w:tcBorders>
              <w:top w:val="single" w:sz="4" w:space="0" w:color="auto"/>
              <w:left w:val="single" w:sz="4" w:space="0" w:color="auto"/>
              <w:bottom w:val="single" w:sz="4" w:space="0" w:color="auto"/>
              <w:right w:val="single" w:sz="4" w:space="0" w:color="auto"/>
            </w:tcBorders>
          </w:tcPr>
          <w:p w14:paraId="09A4B767" w14:textId="28E07303"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Matavimo vienetai</w:t>
            </w:r>
          </w:p>
        </w:tc>
        <w:tc>
          <w:tcPr>
            <w:tcW w:w="3780" w:type="dxa"/>
            <w:tcBorders>
              <w:top w:val="single" w:sz="4" w:space="0" w:color="auto"/>
              <w:left w:val="single" w:sz="4" w:space="0" w:color="auto"/>
              <w:bottom w:val="single" w:sz="4" w:space="0" w:color="auto"/>
              <w:right w:val="single" w:sz="4" w:space="0" w:color="auto"/>
            </w:tcBorders>
            <w:vAlign w:val="center"/>
          </w:tcPr>
          <w:p w14:paraId="0F1C9FD8" w14:textId="7E4F7298" w:rsidR="008D3C93" w:rsidRPr="00E65DB7" w:rsidRDefault="008D3C93" w:rsidP="008D3C93">
            <w:pPr>
              <w:pStyle w:val="ListParagraph"/>
              <w:tabs>
                <w:tab w:val="left" w:pos="443"/>
              </w:tabs>
              <w:spacing w:after="0" w:line="240" w:lineRule="auto"/>
              <w:ind w:left="0"/>
              <w:rPr>
                <w:rFonts w:ascii="Times New Roman" w:hAnsi="Times New Roman" w:cs="Times New Roman"/>
                <w:color w:val="000000" w:themeColor="text1"/>
                <w:sz w:val="24"/>
                <w:szCs w:val="24"/>
              </w:rPr>
            </w:pPr>
            <w:r w:rsidRPr="00B571FF">
              <w:rPr>
                <w:rFonts w:ascii="Times New Roman" w:hAnsi="Times New Roman" w:cs="Times New Roman"/>
                <w:color w:val="000000"/>
              </w:rPr>
              <w:t>Sv ir Sv/h</w:t>
            </w:r>
          </w:p>
        </w:tc>
        <w:tc>
          <w:tcPr>
            <w:tcW w:w="3240" w:type="dxa"/>
            <w:tcBorders>
              <w:top w:val="single" w:sz="4" w:space="0" w:color="auto"/>
              <w:left w:val="single" w:sz="4" w:space="0" w:color="auto"/>
              <w:bottom w:val="single" w:sz="4" w:space="0" w:color="auto"/>
              <w:right w:val="single" w:sz="4" w:space="0" w:color="auto"/>
            </w:tcBorders>
          </w:tcPr>
          <w:p w14:paraId="3E8DA6B3" w14:textId="18DCC3D6" w:rsidR="008D3C93" w:rsidRPr="005F2F9D" w:rsidRDefault="008D3C93" w:rsidP="008D3C93">
            <w:pPr>
              <w:pStyle w:val="ListParagraph"/>
              <w:tabs>
                <w:tab w:val="left" w:pos="443"/>
              </w:tabs>
              <w:spacing w:after="0" w:line="240" w:lineRule="auto"/>
              <w:ind w:left="0"/>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rPr>
              <w:t>[nurodyti]</w:t>
            </w:r>
          </w:p>
        </w:tc>
      </w:tr>
      <w:tr w:rsidR="008D3C93" w:rsidRPr="00E65DB7" w14:paraId="2FD71994" w14:textId="436B8CEA" w:rsidTr="00736506">
        <w:tc>
          <w:tcPr>
            <w:tcW w:w="630" w:type="dxa"/>
            <w:tcBorders>
              <w:top w:val="single" w:sz="4" w:space="0" w:color="auto"/>
              <w:left w:val="single" w:sz="4" w:space="0" w:color="auto"/>
              <w:bottom w:val="single" w:sz="4" w:space="0" w:color="auto"/>
              <w:right w:val="single" w:sz="4" w:space="0" w:color="auto"/>
            </w:tcBorders>
          </w:tcPr>
          <w:p w14:paraId="4DE057D5"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2965E59" w14:textId="24CF94FC" w:rsidR="008D3C93" w:rsidRPr="00E65DB7" w:rsidRDefault="008D3C93" w:rsidP="008D3C93">
            <w:pPr>
              <w:shd w:val="clear" w:color="auto" w:fill="FFFFFF"/>
              <w:spacing w:after="0" w:line="240" w:lineRule="auto"/>
              <w:rPr>
                <w:rFonts w:ascii="Times New Roman" w:hAnsi="Times New Roman" w:cs="Times New Roman"/>
                <w:color w:val="000000" w:themeColor="text1"/>
                <w:sz w:val="24"/>
                <w:szCs w:val="24"/>
                <w:lang w:eastAsia="en-US"/>
              </w:rPr>
            </w:pPr>
            <w:r w:rsidRPr="00B571FF">
              <w:rPr>
                <w:rFonts w:ascii="Times New Roman" w:hAnsi="Times New Roman" w:cs="Times New Roman"/>
                <w:color w:val="000000"/>
              </w:rPr>
              <w:t>Dozės matavimo diapazonas</w:t>
            </w:r>
          </w:p>
        </w:tc>
        <w:tc>
          <w:tcPr>
            <w:tcW w:w="3780" w:type="dxa"/>
            <w:tcBorders>
              <w:top w:val="single" w:sz="4" w:space="0" w:color="auto"/>
              <w:left w:val="single" w:sz="4" w:space="0" w:color="auto"/>
              <w:bottom w:val="single" w:sz="4" w:space="0" w:color="auto"/>
              <w:right w:val="single" w:sz="4" w:space="0" w:color="auto"/>
            </w:tcBorders>
          </w:tcPr>
          <w:p w14:paraId="4DAE3940" w14:textId="113D1976" w:rsidR="008D3C93" w:rsidRPr="00E65DB7" w:rsidRDefault="008D3C93" w:rsidP="008D3C93">
            <w:pPr>
              <w:shd w:val="clear" w:color="auto" w:fill="FFFFFF"/>
              <w:spacing w:after="0" w:line="240" w:lineRule="auto"/>
              <w:rPr>
                <w:rFonts w:ascii="Times New Roman" w:hAnsi="Times New Roman" w:cs="Times New Roman"/>
                <w:color w:val="000000" w:themeColor="text1"/>
                <w:sz w:val="24"/>
                <w:szCs w:val="24"/>
                <w:lang w:eastAsia="en-US"/>
              </w:rPr>
            </w:pPr>
            <w:r w:rsidRPr="00B571FF">
              <w:rPr>
                <w:rFonts w:ascii="Times New Roman" w:hAnsi="Times New Roman" w:cs="Times New Roman"/>
                <w:color w:val="000000"/>
              </w:rPr>
              <w:t>ne siauresnis nei nuo 1 μSv iki 10 Sv</w:t>
            </w:r>
          </w:p>
        </w:tc>
        <w:tc>
          <w:tcPr>
            <w:tcW w:w="3240" w:type="dxa"/>
            <w:tcBorders>
              <w:top w:val="single" w:sz="4" w:space="0" w:color="auto"/>
              <w:left w:val="single" w:sz="4" w:space="0" w:color="auto"/>
              <w:bottom w:val="single" w:sz="4" w:space="0" w:color="auto"/>
              <w:right w:val="single" w:sz="4" w:space="0" w:color="auto"/>
            </w:tcBorders>
          </w:tcPr>
          <w:p w14:paraId="1009C9D9" w14:textId="495F9D20" w:rsidR="008D3C93" w:rsidRPr="005F2F9D" w:rsidRDefault="008D3C93" w:rsidP="008D3C93">
            <w:pPr>
              <w:shd w:val="clear" w:color="auto" w:fill="FFFFFF"/>
              <w:spacing w:after="0" w:line="240" w:lineRule="auto"/>
              <w:rPr>
                <w:rFonts w:ascii="Times New Roman" w:hAnsi="Times New Roman" w:cs="Times New Roman"/>
                <w:color w:val="000000" w:themeColor="text1"/>
                <w:sz w:val="24"/>
                <w:szCs w:val="24"/>
                <w:lang w:eastAsia="en-US"/>
              </w:rPr>
            </w:pPr>
            <w:r w:rsidRPr="005F2F9D">
              <w:rPr>
                <w:rFonts w:ascii="Times New Roman" w:eastAsia="Times New Roman" w:hAnsi="Times New Roman" w:cs="Times New Roman"/>
                <w:color w:val="FF0000"/>
                <w:lang w:eastAsia="en-US"/>
              </w:rPr>
              <w:t>[nurodyti]</w:t>
            </w:r>
          </w:p>
        </w:tc>
      </w:tr>
      <w:tr w:rsidR="008D3C93" w:rsidRPr="00E65DB7" w14:paraId="62C129DA" w14:textId="5E7F2DF3" w:rsidTr="00736506">
        <w:tc>
          <w:tcPr>
            <w:tcW w:w="630" w:type="dxa"/>
            <w:tcBorders>
              <w:top w:val="single" w:sz="4" w:space="0" w:color="auto"/>
              <w:left w:val="single" w:sz="4" w:space="0" w:color="auto"/>
              <w:bottom w:val="single" w:sz="4" w:space="0" w:color="auto"/>
              <w:right w:val="single" w:sz="4" w:space="0" w:color="auto"/>
            </w:tcBorders>
          </w:tcPr>
          <w:p w14:paraId="69FD079F"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B1A5C31" w14:textId="44BE09E3" w:rsidR="008D3C93" w:rsidRPr="00E65DB7" w:rsidRDefault="008D3C93" w:rsidP="008D3C93">
            <w:pPr>
              <w:shd w:val="clear" w:color="auto" w:fill="FFFFFF"/>
              <w:spacing w:after="0" w:line="240" w:lineRule="auto"/>
              <w:rPr>
                <w:rFonts w:ascii="Times New Roman" w:hAnsi="Times New Roman" w:cs="Times New Roman"/>
                <w:color w:val="000000" w:themeColor="text1"/>
                <w:sz w:val="24"/>
                <w:szCs w:val="24"/>
                <w:lang w:eastAsia="en-US"/>
              </w:rPr>
            </w:pPr>
            <w:r w:rsidRPr="00B571FF">
              <w:rPr>
                <w:rFonts w:ascii="Times New Roman" w:hAnsi="Times New Roman" w:cs="Times New Roman"/>
                <w:color w:val="000000"/>
              </w:rPr>
              <w:t>Dozės galios matavimo diapazonas</w:t>
            </w:r>
          </w:p>
        </w:tc>
        <w:tc>
          <w:tcPr>
            <w:tcW w:w="3780" w:type="dxa"/>
            <w:tcBorders>
              <w:top w:val="single" w:sz="4" w:space="0" w:color="auto"/>
              <w:left w:val="single" w:sz="4" w:space="0" w:color="auto"/>
              <w:bottom w:val="single" w:sz="4" w:space="0" w:color="auto"/>
              <w:right w:val="single" w:sz="4" w:space="0" w:color="auto"/>
            </w:tcBorders>
          </w:tcPr>
          <w:p w14:paraId="2D4FA030" w14:textId="6F4E9D97" w:rsidR="008D3C93" w:rsidRPr="00E65DB7" w:rsidRDefault="008D3C93" w:rsidP="008D3C93">
            <w:pPr>
              <w:shd w:val="clear" w:color="auto" w:fill="FFFFFF"/>
              <w:spacing w:after="0" w:line="240" w:lineRule="auto"/>
              <w:rPr>
                <w:rFonts w:ascii="Times New Roman" w:hAnsi="Times New Roman" w:cs="Times New Roman"/>
                <w:color w:val="000000" w:themeColor="text1"/>
                <w:sz w:val="24"/>
                <w:szCs w:val="24"/>
                <w:lang w:eastAsia="en-US"/>
              </w:rPr>
            </w:pPr>
            <w:r w:rsidRPr="00B571FF">
              <w:rPr>
                <w:rFonts w:ascii="Times New Roman" w:hAnsi="Times New Roman" w:cs="Times New Roman"/>
                <w:color w:val="000000"/>
              </w:rPr>
              <w:t>ne siauresnis nei nuo 1 μSv/h iki 10 Sv/h</w:t>
            </w:r>
          </w:p>
        </w:tc>
        <w:tc>
          <w:tcPr>
            <w:tcW w:w="3240" w:type="dxa"/>
            <w:tcBorders>
              <w:top w:val="single" w:sz="4" w:space="0" w:color="auto"/>
              <w:left w:val="single" w:sz="4" w:space="0" w:color="auto"/>
              <w:bottom w:val="single" w:sz="4" w:space="0" w:color="auto"/>
              <w:right w:val="single" w:sz="4" w:space="0" w:color="auto"/>
            </w:tcBorders>
          </w:tcPr>
          <w:p w14:paraId="50129B9E" w14:textId="634797BE" w:rsidR="008D3C93" w:rsidRPr="005F2F9D" w:rsidRDefault="008D3C93" w:rsidP="008D3C93">
            <w:pPr>
              <w:shd w:val="clear" w:color="auto" w:fill="FFFFFF"/>
              <w:spacing w:after="0" w:line="240" w:lineRule="auto"/>
              <w:rPr>
                <w:rFonts w:ascii="Times New Roman" w:hAnsi="Times New Roman" w:cs="Times New Roman"/>
                <w:color w:val="000000" w:themeColor="text1"/>
                <w:sz w:val="24"/>
                <w:szCs w:val="24"/>
                <w:lang w:eastAsia="en-US"/>
              </w:rPr>
            </w:pPr>
            <w:r w:rsidRPr="005F2F9D">
              <w:rPr>
                <w:rFonts w:ascii="Times New Roman" w:eastAsia="Times New Roman" w:hAnsi="Times New Roman" w:cs="Times New Roman"/>
                <w:color w:val="FF0000"/>
                <w:lang w:eastAsia="en-US"/>
              </w:rPr>
              <w:t>[nurodyti]</w:t>
            </w:r>
          </w:p>
        </w:tc>
      </w:tr>
      <w:tr w:rsidR="008D3C93" w:rsidRPr="00E65DB7" w14:paraId="37A71276" w14:textId="170D7935" w:rsidTr="00736506">
        <w:tc>
          <w:tcPr>
            <w:tcW w:w="630" w:type="dxa"/>
            <w:tcBorders>
              <w:top w:val="single" w:sz="4" w:space="0" w:color="auto"/>
              <w:left w:val="single" w:sz="4" w:space="0" w:color="auto"/>
              <w:bottom w:val="single" w:sz="4" w:space="0" w:color="auto"/>
              <w:right w:val="single" w:sz="4" w:space="0" w:color="auto"/>
            </w:tcBorders>
          </w:tcPr>
          <w:p w14:paraId="276F76EC"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A3216B2" w14:textId="4E05472F" w:rsidR="008D3C93" w:rsidRPr="00E65DB7" w:rsidRDefault="008D3C93" w:rsidP="008D3C93">
            <w:pPr>
              <w:spacing w:after="0" w:line="240" w:lineRule="auto"/>
              <w:rPr>
                <w:rFonts w:ascii="Times New Roman" w:hAnsi="Times New Roman" w:cs="Times New Roman"/>
                <w:color w:val="000000" w:themeColor="text1"/>
                <w:sz w:val="24"/>
                <w:szCs w:val="24"/>
                <w:lang w:eastAsia="en-US"/>
              </w:rPr>
            </w:pPr>
            <w:r w:rsidRPr="00B571FF">
              <w:rPr>
                <w:rFonts w:ascii="Times New Roman" w:hAnsi="Times New Roman" w:cs="Times New Roman"/>
                <w:color w:val="000000"/>
              </w:rPr>
              <w:t>Matavimo tikslumas</w:t>
            </w:r>
          </w:p>
        </w:tc>
        <w:tc>
          <w:tcPr>
            <w:tcW w:w="3780" w:type="dxa"/>
            <w:tcBorders>
              <w:top w:val="single" w:sz="4" w:space="0" w:color="auto"/>
              <w:left w:val="single" w:sz="4" w:space="0" w:color="auto"/>
              <w:bottom w:val="single" w:sz="4" w:space="0" w:color="auto"/>
              <w:right w:val="single" w:sz="4" w:space="0" w:color="auto"/>
            </w:tcBorders>
          </w:tcPr>
          <w:p w14:paraId="07D9BE47" w14:textId="77777777" w:rsidR="008D3C93" w:rsidRPr="00B571FF" w:rsidRDefault="008D3C93" w:rsidP="008D3C93">
            <w:pPr>
              <w:rPr>
                <w:rFonts w:ascii="Times New Roman" w:hAnsi="Times New Roman" w:cs="Times New Roman"/>
                <w:color w:val="000000"/>
              </w:rPr>
            </w:pPr>
            <w:r w:rsidRPr="00B571FF">
              <w:rPr>
                <w:rFonts w:ascii="Times New Roman" w:hAnsi="Times New Roman" w:cs="Times New Roman"/>
                <w:color w:val="000000"/>
              </w:rPr>
              <w:t>ne didesnis nei ±10 proc. Cs-137 energijai</w:t>
            </w:r>
          </w:p>
          <w:p w14:paraId="2EE238BA" w14:textId="47654BCF"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ne didesnis nei ±20 proc. Sr-90 energijai</w:t>
            </w:r>
          </w:p>
        </w:tc>
        <w:tc>
          <w:tcPr>
            <w:tcW w:w="3240" w:type="dxa"/>
            <w:tcBorders>
              <w:top w:val="single" w:sz="4" w:space="0" w:color="auto"/>
              <w:left w:val="single" w:sz="4" w:space="0" w:color="auto"/>
              <w:bottom w:val="single" w:sz="4" w:space="0" w:color="auto"/>
              <w:right w:val="single" w:sz="4" w:space="0" w:color="auto"/>
            </w:tcBorders>
          </w:tcPr>
          <w:p w14:paraId="7AEFB2AD" w14:textId="4E9FEB89"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5E268BBC" w14:textId="305D87A5" w:rsidTr="00A454B9">
        <w:tc>
          <w:tcPr>
            <w:tcW w:w="630" w:type="dxa"/>
            <w:tcBorders>
              <w:top w:val="single" w:sz="4" w:space="0" w:color="auto"/>
              <w:left w:val="single" w:sz="4" w:space="0" w:color="auto"/>
              <w:bottom w:val="single" w:sz="4" w:space="0" w:color="auto"/>
              <w:right w:val="single" w:sz="4" w:space="0" w:color="auto"/>
            </w:tcBorders>
          </w:tcPr>
          <w:p w14:paraId="1F7BF902"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20C87C8" w14:textId="4BAB5886"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Matavimo duomenų atvaizdavimas</w:t>
            </w:r>
          </w:p>
        </w:tc>
        <w:tc>
          <w:tcPr>
            <w:tcW w:w="3780" w:type="dxa"/>
            <w:tcBorders>
              <w:top w:val="single" w:sz="4" w:space="0" w:color="auto"/>
              <w:left w:val="single" w:sz="4" w:space="0" w:color="auto"/>
              <w:bottom w:val="single" w:sz="4" w:space="0" w:color="auto"/>
              <w:right w:val="single" w:sz="4" w:space="0" w:color="auto"/>
            </w:tcBorders>
            <w:vAlign w:val="center"/>
          </w:tcPr>
          <w:p w14:paraId="65C1FD7D" w14:textId="6D58320D"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apšviečiamame skystųjų kristalų ekrane</w:t>
            </w:r>
          </w:p>
        </w:tc>
        <w:tc>
          <w:tcPr>
            <w:tcW w:w="3240" w:type="dxa"/>
            <w:tcBorders>
              <w:top w:val="single" w:sz="4" w:space="0" w:color="auto"/>
              <w:left w:val="single" w:sz="4" w:space="0" w:color="auto"/>
              <w:bottom w:val="single" w:sz="4" w:space="0" w:color="auto"/>
              <w:right w:val="single" w:sz="4" w:space="0" w:color="auto"/>
            </w:tcBorders>
          </w:tcPr>
          <w:p w14:paraId="0F299D23" w14:textId="142F6690"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0BA48F5F" w14:textId="1C52B10C" w:rsidTr="00A454B9">
        <w:tc>
          <w:tcPr>
            <w:tcW w:w="630" w:type="dxa"/>
            <w:tcBorders>
              <w:top w:val="single" w:sz="4" w:space="0" w:color="auto"/>
              <w:left w:val="single" w:sz="4" w:space="0" w:color="auto"/>
              <w:bottom w:val="single" w:sz="4" w:space="0" w:color="auto"/>
              <w:right w:val="single" w:sz="4" w:space="0" w:color="auto"/>
            </w:tcBorders>
          </w:tcPr>
          <w:p w14:paraId="07CB97A6"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8856172" w14:textId="6B775011"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Perspėjimo signalai</w:t>
            </w:r>
          </w:p>
        </w:tc>
        <w:tc>
          <w:tcPr>
            <w:tcW w:w="3780" w:type="dxa"/>
            <w:tcBorders>
              <w:top w:val="single" w:sz="4" w:space="0" w:color="auto"/>
              <w:left w:val="single" w:sz="4" w:space="0" w:color="auto"/>
              <w:bottom w:val="single" w:sz="4" w:space="0" w:color="auto"/>
              <w:right w:val="single" w:sz="4" w:space="0" w:color="auto"/>
            </w:tcBorders>
            <w:vAlign w:val="center"/>
          </w:tcPr>
          <w:p w14:paraId="1FF8175A" w14:textId="6535C7C2"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turėti garsinį, vibracinį ir vaizdinį signalus, kurie įsijungia pasiekus nustatytą sukauptos dozės ar dozės galios vertę</w:t>
            </w:r>
          </w:p>
        </w:tc>
        <w:tc>
          <w:tcPr>
            <w:tcW w:w="3240" w:type="dxa"/>
            <w:tcBorders>
              <w:top w:val="single" w:sz="4" w:space="0" w:color="auto"/>
              <w:left w:val="single" w:sz="4" w:space="0" w:color="auto"/>
              <w:bottom w:val="single" w:sz="4" w:space="0" w:color="auto"/>
              <w:right w:val="single" w:sz="4" w:space="0" w:color="auto"/>
            </w:tcBorders>
          </w:tcPr>
          <w:p w14:paraId="2B5EE5DD" w14:textId="7A2F55C8"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6457BE48" w14:textId="69010F94" w:rsidTr="00A454B9">
        <w:tc>
          <w:tcPr>
            <w:tcW w:w="630" w:type="dxa"/>
            <w:tcBorders>
              <w:top w:val="single" w:sz="4" w:space="0" w:color="auto"/>
              <w:left w:val="single" w:sz="4" w:space="0" w:color="auto"/>
              <w:bottom w:val="single" w:sz="4" w:space="0" w:color="auto"/>
              <w:right w:val="single" w:sz="4" w:space="0" w:color="auto"/>
            </w:tcBorders>
          </w:tcPr>
          <w:p w14:paraId="431CE16A"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600784C" w14:textId="5B2E9A2B"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Tvirtinimas</w:t>
            </w:r>
          </w:p>
        </w:tc>
        <w:tc>
          <w:tcPr>
            <w:tcW w:w="3780" w:type="dxa"/>
            <w:tcBorders>
              <w:top w:val="single" w:sz="4" w:space="0" w:color="auto"/>
              <w:left w:val="single" w:sz="4" w:space="0" w:color="auto"/>
              <w:bottom w:val="single" w:sz="4" w:space="0" w:color="auto"/>
              <w:right w:val="single" w:sz="4" w:space="0" w:color="auto"/>
            </w:tcBorders>
            <w:vAlign w:val="center"/>
          </w:tcPr>
          <w:p w14:paraId="1B13DED1" w14:textId="34A83CBD"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būti galimybė pritvirtinti prie rūbų kišenės ar diržo</w:t>
            </w:r>
          </w:p>
        </w:tc>
        <w:tc>
          <w:tcPr>
            <w:tcW w:w="3240" w:type="dxa"/>
            <w:tcBorders>
              <w:top w:val="single" w:sz="4" w:space="0" w:color="auto"/>
              <w:left w:val="single" w:sz="4" w:space="0" w:color="auto"/>
              <w:bottom w:val="single" w:sz="4" w:space="0" w:color="auto"/>
              <w:right w:val="single" w:sz="4" w:space="0" w:color="auto"/>
            </w:tcBorders>
          </w:tcPr>
          <w:p w14:paraId="68BF8086" w14:textId="1BF7129C"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2091AFC7" w14:textId="500178A5" w:rsidTr="00A454B9">
        <w:tc>
          <w:tcPr>
            <w:tcW w:w="630" w:type="dxa"/>
            <w:tcBorders>
              <w:top w:val="single" w:sz="4" w:space="0" w:color="auto"/>
              <w:left w:val="single" w:sz="4" w:space="0" w:color="auto"/>
              <w:bottom w:val="single" w:sz="4" w:space="0" w:color="auto"/>
              <w:right w:val="single" w:sz="4" w:space="0" w:color="auto"/>
            </w:tcBorders>
          </w:tcPr>
          <w:p w14:paraId="152BBF81"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A5E6831" w14:textId="6248A2FA"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Darbinės temperatūros intervalas</w:t>
            </w:r>
          </w:p>
        </w:tc>
        <w:tc>
          <w:tcPr>
            <w:tcW w:w="3780" w:type="dxa"/>
            <w:tcBorders>
              <w:top w:val="single" w:sz="4" w:space="0" w:color="auto"/>
              <w:left w:val="single" w:sz="4" w:space="0" w:color="auto"/>
              <w:bottom w:val="single" w:sz="4" w:space="0" w:color="auto"/>
              <w:right w:val="single" w:sz="4" w:space="0" w:color="auto"/>
            </w:tcBorders>
            <w:vAlign w:val="center"/>
          </w:tcPr>
          <w:p w14:paraId="22CFFFB6" w14:textId="201062FD"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 xml:space="preserve">ne siauresnis nei nuo –10 </w:t>
            </w:r>
            <w:r w:rsidRPr="00B571FF">
              <w:rPr>
                <w:rFonts w:ascii="Times New Roman" w:hAnsi="Times New Roman" w:cs="Times New Roman"/>
                <w:color w:val="000000"/>
              </w:rPr>
              <w:sym w:font="Symbol" w:char="F0B0"/>
            </w:r>
            <w:r w:rsidRPr="00B571FF">
              <w:rPr>
                <w:rFonts w:ascii="Times New Roman" w:hAnsi="Times New Roman" w:cs="Times New Roman"/>
                <w:color w:val="000000"/>
              </w:rPr>
              <w:t xml:space="preserve">C iki +30 </w:t>
            </w:r>
            <w:r w:rsidRPr="00B571FF">
              <w:rPr>
                <w:rFonts w:ascii="Times New Roman" w:hAnsi="Times New Roman" w:cs="Times New Roman"/>
                <w:color w:val="000000"/>
              </w:rPr>
              <w:sym w:font="Symbol" w:char="F0B0"/>
            </w:r>
            <w:r w:rsidRPr="00B571FF">
              <w:rPr>
                <w:rFonts w:ascii="Times New Roman" w:hAnsi="Times New Roman" w:cs="Times New Roman"/>
                <w:color w:val="000000"/>
              </w:rPr>
              <w:t xml:space="preserve">C, kai santykinis oro drėgnumas yra nuo 20 iki 90 proc. </w:t>
            </w:r>
          </w:p>
        </w:tc>
        <w:tc>
          <w:tcPr>
            <w:tcW w:w="3240" w:type="dxa"/>
            <w:tcBorders>
              <w:top w:val="single" w:sz="4" w:space="0" w:color="auto"/>
              <w:left w:val="single" w:sz="4" w:space="0" w:color="auto"/>
              <w:bottom w:val="single" w:sz="4" w:space="0" w:color="auto"/>
              <w:right w:val="single" w:sz="4" w:space="0" w:color="auto"/>
            </w:tcBorders>
          </w:tcPr>
          <w:p w14:paraId="637E3A77" w14:textId="03450460"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0D0DAD42" w14:textId="561DBE53" w:rsidTr="00736506">
        <w:tc>
          <w:tcPr>
            <w:tcW w:w="630" w:type="dxa"/>
            <w:tcBorders>
              <w:top w:val="single" w:sz="4" w:space="0" w:color="auto"/>
              <w:left w:val="single" w:sz="4" w:space="0" w:color="auto"/>
              <w:bottom w:val="single" w:sz="4" w:space="0" w:color="auto"/>
              <w:right w:val="single" w:sz="4" w:space="0" w:color="auto"/>
            </w:tcBorders>
          </w:tcPr>
          <w:p w14:paraId="101123C9"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C969C39" w14:textId="631D8179"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 xml:space="preserve">Svoris kartu su maitinimo elementais </w:t>
            </w:r>
          </w:p>
        </w:tc>
        <w:tc>
          <w:tcPr>
            <w:tcW w:w="3780" w:type="dxa"/>
            <w:tcBorders>
              <w:top w:val="single" w:sz="4" w:space="0" w:color="auto"/>
              <w:left w:val="single" w:sz="4" w:space="0" w:color="auto"/>
              <w:bottom w:val="single" w:sz="4" w:space="0" w:color="auto"/>
              <w:right w:val="single" w:sz="4" w:space="0" w:color="auto"/>
            </w:tcBorders>
          </w:tcPr>
          <w:p w14:paraId="38F43E7A" w14:textId="68357A5B"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ne didesnis nei 120 g</w:t>
            </w:r>
          </w:p>
        </w:tc>
        <w:tc>
          <w:tcPr>
            <w:tcW w:w="3240" w:type="dxa"/>
            <w:tcBorders>
              <w:top w:val="single" w:sz="4" w:space="0" w:color="auto"/>
              <w:left w:val="single" w:sz="4" w:space="0" w:color="auto"/>
              <w:bottom w:val="single" w:sz="4" w:space="0" w:color="auto"/>
              <w:right w:val="single" w:sz="4" w:space="0" w:color="auto"/>
            </w:tcBorders>
          </w:tcPr>
          <w:p w14:paraId="4E1B492C" w14:textId="235630C3"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7B7C4C42" w14:textId="5D6DB91C" w:rsidTr="00A454B9">
        <w:tc>
          <w:tcPr>
            <w:tcW w:w="630" w:type="dxa"/>
            <w:tcBorders>
              <w:top w:val="single" w:sz="4" w:space="0" w:color="auto"/>
              <w:left w:val="single" w:sz="4" w:space="0" w:color="auto"/>
              <w:bottom w:val="single" w:sz="4" w:space="0" w:color="auto"/>
              <w:right w:val="single" w:sz="4" w:space="0" w:color="auto"/>
            </w:tcBorders>
          </w:tcPr>
          <w:p w14:paraId="60BC75C5"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8FEFAA2" w14:textId="39EB29B0"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Maitinimo elementai</w:t>
            </w:r>
          </w:p>
        </w:tc>
        <w:tc>
          <w:tcPr>
            <w:tcW w:w="3780" w:type="dxa"/>
            <w:tcBorders>
              <w:top w:val="single" w:sz="4" w:space="0" w:color="auto"/>
              <w:left w:val="single" w:sz="4" w:space="0" w:color="auto"/>
              <w:bottom w:val="single" w:sz="4" w:space="0" w:color="auto"/>
              <w:right w:val="single" w:sz="4" w:space="0" w:color="auto"/>
            </w:tcBorders>
            <w:vAlign w:val="center"/>
          </w:tcPr>
          <w:p w14:paraId="28E1DA31" w14:textId="75FFAA09"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AA arba AAA tipo baterijos</w:t>
            </w:r>
          </w:p>
        </w:tc>
        <w:tc>
          <w:tcPr>
            <w:tcW w:w="3240" w:type="dxa"/>
            <w:tcBorders>
              <w:top w:val="single" w:sz="4" w:space="0" w:color="auto"/>
              <w:left w:val="single" w:sz="4" w:space="0" w:color="auto"/>
              <w:bottom w:val="single" w:sz="4" w:space="0" w:color="auto"/>
              <w:right w:val="single" w:sz="4" w:space="0" w:color="auto"/>
            </w:tcBorders>
          </w:tcPr>
          <w:p w14:paraId="5563407C" w14:textId="75236F09"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6BFEFC3E" w14:textId="2E4AA73E" w:rsidTr="00A454B9">
        <w:trPr>
          <w:trHeight w:val="450"/>
        </w:trPr>
        <w:tc>
          <w:tcPr>
            <w:tcW w:w="630" w:type="dxa"/>
            <w:tcBorders>
              <w:top w:val="single" w:sz="4" w:space="0" w:color="auto"/>
              <w:left w:val="single" w:sz="4" w:space="0" w:color="auto"/>
              <w:bottom w:val="single" w:sz="4" w:space="0" w:color="auto"/>
              <w:right w:val="single" w:sz="4" w:space="0" w:color="auto"/>
            </w:tcBorders>
          </w:tcPr>
          <w:p w14:paraId="6A868499"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599CEE7" w14:textId="4AA79B47"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Įgaliojimas prekiauti matuokliais ir atlikti jų techninį aptarnavimą</w:t>
            </w:r>
          </w:p>
        </w:tc>
        <w:tc>
          <w:tcPr>
            <w:tcW w:w="3780" w:type="dxa"/>
            <w:tcBorders>
              <w:top w:val="single" w:sz="4" w:space="0" w:color="auto"/>
              <w:left w:val="single" w:sz="4" w:space="0" w:color="auto"/>
              <w:bottom w:val="single" w:sz="4" w:space="0" w:color="auto"/>
              <w:right w:val="single" w:sz="4" w:space="0" w:color="auto"/>
            </w:tcBorders>
            <w:vAlign w:val="center"/>
          </w:tcPr>
          <w:p w14:paraId="38A34E48" w14:textId="6CDC1032"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tiekėjas privalo būti oficialus gamintojo atstovas Lietuvoje, įgaliotas prekiauti matuokliais ir atlikti jų techninį aptarnavimą (pateikti įgaliojimo kopiją)</w:t>
            </w:r>
          </w:p>
        </w:tc>
        <w:tc>
          <w:tcPr>
            <w:tcW w:w="3240" w:type="dxa"/>
            <w:tcBorders>
              <w:top w:val="single" w:sz="4" w:space="0" w:color="auto"/>
              <w:left w:val="single" w:sz="4" w:space="0" w:color="auto"/>
              <w:bottom w:val="single" w:sz="4" w:space="0" w:color="auto"/>
              <w:right w:val="single" w:sz="4" w:space="0" w:color="auto"/>
            </w:tcBorders>
          </w:tcPr>
          <w:p w14:paraId="00FEB391" w14:textId="3BEA67B8"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66841754" w14:textId="764B49C2" w:rsidTr="00A454B9">
        <w:trPr>
          <w:trHeight w:val="450"/>
        </w:trPr>
        <w:tc>
          <w:tcPr>
            <w:tcW w:w="630" w:type="dxa"/>
            <w:tcBorders>
              <w:top w:val="single" w:sz="4" w:space="0" w:color="auto"/>
              <w:left w:val="single" w:sz="4" w:space="0" w:color="auto"/>
              <w:bottom w:val="single" w:sz="4" w:space="0" w:color="auto"/>
              <w:right w:val="single" w:sz="4" w:space="0" w:color="auto"/>
            </w:tcBorders>
          </w:tcPr>
          <w:p w14:paraId="0604C474"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FF14F9B" w14:textId="5CB6BF72"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Kalibravimas</w:t>
            </w:r>
          </w:p>
        </w:tc>
        <w:tc>
          <w:tcPr>
            <w:tcW w:w="3780" w:type="dxa"/>
            <w:tcBorders>
              <w:top w:val="single" w:sz="4" w:space="0" w:color="auto"/>
              <w:left w:val="single" w:sz="4" w:space="0" w:color="auto"/>
              <w:bottom w:val="single" w:sz="4" w:space="0" w:color="auto"/>
              <w:right w:val="single" w:sz="4" w:space="0" w:color="auto"/>
            </w:tcBorders>
            <w:vAlign w:val="center"/>
          </w:tcPr>
          <w:p w14:paraId="6787F9B9" w14:textId="2092DAE5"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turėti gamintojo kalibravimą ir tai įrodantį sertifikatą</w:t>
            </w:r>
          </w:p>
        </w:tc>
        <w:tc>
          <w:tcPr>
            <w:tcW w:w="3240" w:type="dxa"/>
            <w:tcBorders>
              <w:top w:val="single" w:sz="4" w:space="0" w:color="auto"/>
              <w:left w:val="single" w:sz="4" w:space="0" w:color="auto"/>
              <w:bottom w:val="single" w:sz="4" w:space="0" w:color="auto"/>
              <w:right w:val="single" w:sz="4" w:space="0" w:color="auto"/>
            </w:tcBorders>
          </w:tcPr>
          <w:p w14:paraId="4159A0AC" w14:textId="6E30712D"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610A33A4" w14:textId="41E32439" w:rsidTr="00A454B9">
        <w:trPr>
          <w:trHeight w:val="450"/>
        </w:trPr>
        <w:tc>
          <w:tcPr>
            <w:tcW w:w="630" w:type="dxa"/>
            <w:tcBorders>
              <w:top w:val="single" w:sz="4" w:space="0" w:color="auto"/>
              <w:left w:val="single" w:sz="4" w:space="0" w:color="auto"/>
              <w:bottom w:val="single" w:sz="4" w:space="0" w:color="auto"/>
              <w:right w:val="single" w:sz="4" w:space="0" w:color="auto"/>
            </w:tcBorders>
          </w:tcPr>
          <w:p w14:paraId="747FEBA5"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A801BFD" w14:textId="1E593E86"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Metrologinė patikra</w:t>
            </w:r>
          </w:p>
        </w:tc>
        <w:tc>
          <w:tcPr>
            <w:tcW w:w="3780" w:type="dxa"/>
            <w:tcBorders>
              <w:top w:val="single" w:sz="4" w:space="0" w:color="auto"/>
              <w:left w:val="single" w:sz="4" w:space="0" w:color="auto"/>
              <w:bottom w:val="single" w:sz="4" w:space="0" w:color="auto"/>
              <w:right w:val="single" w:sz="4" w:space="0" w:color="auto"/>
            </w:tcBorders>
            <w:vAlign w:val="center"/>
          </w:tcPr>
          <w:p w14:paraId="4FBEAD46" w14:textId="4CDC4232"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turėti metrologinės patikros sertifikatą</w:t>
            </w:r>
          </w:p>
        </w:tc>
        <w:tc>
          <w:tcPr>
            <w:tcW w:w="3240" w:type="dxa"/>
            <w:tcBorders>
              <w:top w:val="single" w:sz="4" w:space="0" w:color="auto"/>
              <w:left w:val="single" w:sz="4" w:space="0" w:color="auto"/>
              <w:bottom w:val="single" w:sz="4" w:space="0" w:color="auto"/>
              <w:right w:val="single" w:sz="4" w:space="0" w:color="auto"/>
            </w:tcBorders>
          </w:tcPr>
          <w:p w14:paraId="41F16A3C" w14:textId="5447D21D"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407755A3" w14:textId="3B861F9B" w:rsidTr="00A454B9">
        <w:trPr>
          <w:trHeight w:val="450"/>
        </w:trPr>
        <w:tc>
          <w:tcPr>
            <w:tcW w:w="630" w:type="dxa"/>
            <w:tcBorders>
              <w:top w:val="single" w:sz="4" w:space="0" w:color="auto"/>
              <w:left w:val="single" w:sz="4" w:space="0" w:color="auto"/>
              <w:bottom w:val="single" w:sz="4" w:space="0" w:color="auto"/>
              <w:right w:val="single" w:sz="4" w:space="0" w:color="auto"/>
            </w:tcBorders>
          </w:tcPr>
          <w:p w14:paraId="5F6BF2EB"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B530121" w14:textId="2833B8AB"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Atitiktis standartams</w:t>
            </w:r>
          </w:p>
        </w:tc>
        <w:tc>
          <w:tcPr>
            <w:tcW w:w="3780" w:type="dxa"/>
            <w:tcBorders>
              <w:top w:val="single" w:sz="4" w:space="0" w:color="auto"/>
              <w:left w:val="single" w:sz="4" w:space="0" w:color="auto"/>
              <w:bottom w:val="single" w:sz="4" w:space="0" w:color="auto"/>
              <w:right w:val="single" w:sz="4" w:space="0" w:color="auto"/>
            </w:tcBorders>
            <w:vAlign w:val="center"/>
          </w:tcPr>
          <w:p w14:paraId="4A5F2E12" w14:textId="345BCA23"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turėti atitiktį IEC61526 standartui</w:t>
            </w:r>
          </w:p>
        </w:tc>
        <w:tc>
          <w:tcPr>
            <w:tcW w:w="3240" w:type="dxa"/>
            <w:tcBorders>
              <w:top w:val="single" w:sz="4" w:space="0" w:color="auto"/>
              <w:left w:val="single" w:sz="4" w:space="0" w:color="auto"/>
              <w:bottom w:val="single" w:sz="4" w:space="0" w:color="auto"/>
              <w:right w:val="single" w:sz="4" w:space="0" w:color="auto"/>
            </w:tcBorders>
          </w:tcPr>
          <w:p w14:paraId="23775D85" w14:textId="2077996A"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r>
              <w:rPr>
                <w:rFonts w:ascii="Times New Roman" w:eastAsia="Times New Roman" w:hAnsi="Times New Roman" w:cs="Times New Roman"/>
                <w:color w:val="FF0000"/>
                <w:lang w:eastAsia="en-US"/>
              </w:rPr>
              <w:t xml:space="preserve"> registro Nr.</w:t>
            </w:r>
            <w:r w:rsidRPr="005F2F9D">
              <w:rPr>
                <w:rFonts w:ascii="Times New Roman" w:eastAsia="Times New Roman" w:hAnsi="Times New Roman" w:cs="Times New Roman"/>
                <w:color w:val="FF0000"/>
                <w:lang w:eastAsia="en-US"/>
              </w:rPr>
              <w:t>]</w:t>
            </w:r>
          </w:p>
        </w:tc>
      </w:tr>
      <w:tr w:rsidR="008D3C93" w:rsidRPr="00E65DB7" w14:paraId="797EBCB8" w14:textId="78404093" w:rsidTr="00A454B9">
        <w:trPr>
          <w:trHeight w:val="450"/>
        </w:trPr>
        <w:tc>
          <w:tcPr>
            <w:tcW w:w="630" w:type="dxa"/>
            <w:tcBorders>
              <w:top w:val="single" w:sz="4" w:space="0" w:color="auto"/>
              <w:left w:val="single" w:sz="4" w:space="0" w:color="auto"/>
              <w:bottom w:val="single" w:sz="4" w:space="0" w:color="auto"/>
              <w:right w:val="single" w:sz="4" w:space="0" w:color="auto"/>
            </w:tcBorders>
          </w:tcPr>
          <w:p w14:paraId="3D1D13AD"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F8895F0" w14:textId="34BADF4E"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CE ženklas</w:t>
            </w:r>
          </w:p>
        </w:tc>
        <w:tc>
          <w:tcPr>
            <w:tcW w:w="3780" w:type="dxa"/>
            <w:tcBorders>
              <w:top w:val="single" w:sz="4" w:space="0" w:color="auto"/>
              <w:left w:val="single" w:sz="4" w:space="0" w:color="auto"/>
              <w:bottom w:val="single" w:sz="4" w:space="0" w:color="auto"/>
              <w:right w:val="single" w:sz="4" w:space="0" w:color="auto"/>
            </w:tcBorders>
            <w:vAlign w:val="center"/>
          </w:tcPr>
          <w:p w14:paraId="55ECD39B" w14:textId="53C200F2"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turėti Europos Bendrijos atitikties CE ženklą</w:t>
            </w:r>
          </w:p>
        </w:tc>
        <w:tc>
          <w:tcPr>
            <w:tcW w:w="3240" w:type="dxa"/>
            <w:tcBorders>
              <w:top w:val="single" w:sz="4" w:space="0" w:color="auto"/>
              <w:left w:val="single" w:sz="4" w:space="0" w:color="auto"/>
              <w:bottom w:val="single" w:sz="4" w:space="0" w:color="auto"/>
              <w:right w:val="single" w:sz="4" w:space="0" w:color="auto"/>
            </w:tcBorders>
          </w:tcPr>
          <w:p w14:paraId="53FA4116" w14:textId="0274A33A"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4F4F775C" w14:textId="2BD377FD" w:rsidTr="00A454B9">
        <w:trPr>
          <w:trHeight w:val="450"/>
        </w:trPr>
        <w:tc>
          <w:tcPr>
            <w:tcW w:w="630" w:type="dxa"/>
            <w:tcBorders>
              <w:top w:val="single" w:sz="4" w:space="0" w:color="auto"/>
              <w:left w:val="single" w:sz="4" w:space="0" w:color="auto"/>
              <w:bottom w:val="single" w:sz="4" w:space="0" w:color="auto"/>
              <w:right w:val="single" w:sz="4" w:space="0" w:color="auto"/>
            </w:tcBorders>
          </w:tcPr>
          <w:p w14:paraId="0E1ACFC4"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5A13B7D" w14:textId="42D53D9B"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Įtraukimas į Lietuvos matavimo priemonių valstybės registrą</w:t>
            </w:r>
          </w:p>
        </w:tc>
        <w:tc>
          <w:tcPr>
            <w:tcW w:w="3780" w:type="dxa"/>
            <w:tcBorders>
              <w:top w:val="single" w:sz="4" w:space="0" w:color="auto"/>
              <w:left w:val="single" w:sz="4" w:space="0" w:color="auto"/>
              <w:bottom w:val="single" w:sz="4" w:space="0" w:color="auto"/>
              <w:right w:val="single" w:sz="4" w:space="0" w:color="auto"/>
            </w:tcBorders>
            <w:vAlign w:val="center"/>
          </w:tcPr>
          <w:p w14:paraId="0574077A" w14:textId="3ABBA213"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būti įtrauktas į Lietuvos matavimo priemonių valstybės registrą</w:t>
            </w:r>
          </w:p>
        </w:tc>
        <w:tc>
          <w:tcPr>
            <w:tcW w:w="3240" w:type="dxa"/>
            <w:tcBorders>
              <w:top w:val="single" w:sz="4" w:space="0" w:color="auto"/>
              <w:left w:val="single" w:sz="4" w:space="0" w:color="auto"/>
              <w:bottom w:val="single" w:sz="4" w:space="0" w:color="auto"/>
              <w:right w:val="single" w:sz="4" w:space="0" w:color="auto"/>
            </w:tcBorders>
          </w:tcPr>
          <w:p w14:paraId="6AAEF023" w14:textId="33AFCF55"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6990213B" w14:textId="17BD1DD0"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36A2EC6C"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354C992" w14:textId="45CACB7B"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Apsaugos klasė</w:t>
            </w:r>
            <w:r w:rsidRPr="00B571FF">
              <w:rPr>
                <w:rFonts w:ascii="Times New Roman" w:hAnsi="Times New Roman" w:cs="Times New Roman"/>
                <w:color w:val="000000"/>
              </w:rPr>
              <w:tab/>
            </w:r>
          </w:p>
        </w:tc>
        <w:tc>
          <w:tcPr>
            <w:tcW w:w="3780" w:type="dxa"/>
            <w:tcBorders>
              <w:top w:val="single" w:sz="4" w:space="0" w:color="auto"/>
              <w:left w:val="single" w:sz="4" w:space="0" w:color="auto"/>
              <w:bottom w:val="single" w:sz="4" w:space="0" w:color="auto"/>
              <w:right w:val="single" w:sz="4" w:space="0" w:color="auto"/>
            </w:tcBorders>
          </w:tcPr>
          <w:p w14:paraId="06C5B3D2" w14:textId="130FD3D0"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ne žemesnė nei IP 50</w:t>
            </w:r>
          </w:p>
        </w:tc>
        <w:tc>
          <w:tcPr>
            <w:tcW w:w="3240" w:type="dxa"/>
            <w:tcBorders>
              <w:top w:val="single" w:sz="4" w:space="0" w:color="auto"/>
              <w:left w:val="single" w:sz="4" w:space="0" w:color="auto"/>
              <w:bottom w:val="single" w:sz="4" w:space="0" w:color="auto"/>
              <w:right w:val="single" w:sz="4" w:space="0" w:color="auto"/>
            </w:tcBorders>
          </w:tcPr>
          <w:p w14:paraId="4D2D7C7E" w14:textId="7CC408C7"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5EF5C05E" w14:textId="0DF79B27"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5957B923"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566525A" w14:textId="10771D5E"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Atsparumas</w:t>
            </w:r>
          </w:p>
        </w:tc>
        <w:tc>
          <w:tcPr>
            <w:tcW w:w="3780" w:type="dxa"/>
            <w:tcBorders>
              <w:top w:val="single" w:sz="4" w:space="0" w:color="auto"/>
              <w:left w:val="single" w:sz="4" w:space="0" w:color="auto"/>
              <w:bottom w:val="single" w:sz="4" w:space="0" w:color="auto"/>
              <w:right w:val="single" w:sz="4" w:space="0" w:color="auto"/>
            </w:tcBorders>
          </w:tcPr>
          <w:p w14:paraId="117209FC" w14:textId="70CF5CD6"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būti atsparus smūgiams ir elektromagnetinei spinduliuotei</w:t>
            </w:r>
          </w:p>
        </w:tc>
        <w:tc>
          <w:tcPr>
            <w:tcW w:w="3240" w:type="dxa"/>
            <w:tcBorders>
              <w:top w:val="single" w:sz="4" w:space="0" w:color="auto"/>
              <w:left w:val="single" w:sz="4" w:space="0" w:color="auto"/>
              <w:bottom w:val="single" w:sz="4" w:space="0" w:color="auto"/>
              <w:right w:val="single" w:sz="4" w:space="0" w:color="auto"/>
            </w:tcBorders>
          </w:tcPr>
          <w:p w14:paraId="6F07F098" w14:textId="09996A46"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19CA0500" w14:textId="5C7F141A"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14E1BC5B"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303993F" w14:textId="748A5002"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Pagaminimo data</w:t>
            </w:r>
          </w:p>
        </w:tc>
        <w:tc>
          <w:tcPr>
            <w:tcW w:w="3780" w:type="dxa"/>
            <w:tcBorders>
              <w:top w:val="single" w:sz="4" w:space="0" w:color="auto"/>
              <w:left w:val="single" w:sz="4" w:space="0" w:color="auto"/>
              <w:bottom w:val="single" w:sz="4" w:space="0" w:color="auto"/>
              <w:right w:val="single" w:sz="4" w:space="0" w:color="auto"/>
            </w:tcBorders>
          </w:tcPr>
          <w:p w14:paraId="2C1AC37B" w14:textId="31D13801"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ne vėlesnė kaip 2025 m.</w:t>
            </w:r>
          </w:p>
        </w:tc>
        <w:tc>
          <w:tcPr>
            <w:tcW w:w="3240" w:type="dxa"/>
            <w:tcBorders>
              <w:top w:val="single" w:sz="4" w:space="0" w:color="auto"/>
              <w:left w:val="single" w:sz="4" w:space="0" w:color="auto"/>
              <w:bottom w:val="single" w:sz="4" w:space="0" w:color="auto"/>
              <w:right w:val="single" w:sz="4" w:space="0" w:color="auto"/>
            </w:tcBorders>
          </w:tcPr>
          <w:p w14:paraId="12331B6A" w14:textId="57270BD8"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1A60046C" w14:textId="52E53551"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762E9721"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468CDCA" w14:textId="385F1515"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Garantinė priežiūra</w:t>
            </w:r>
          </w:p>
        </w:tc>
        <w:tc>
          <w:tcPr>
            <w:tcW w:w="3780" w:type="dxa"/>
            <w:tcBorders>
              <w:top w:val="single" w:sz="4" w:space="0" w:color="auto"/>
              <w:left w:val="single" w:sz="4" w:space="0" w:color="auto"/>
              <w:bottom w:val="single" w:sz="4" w:space="0" w:color="auto"/>
              <w:right w:val="single" w:sz="4" w:space="0" w:color="auto"/>
            </w:tcBorders>
          </w:tcPr>
          <w:p w14:paraId="73ABA183" w14:textId="6C9853CD"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laikotarpis ne trumpesnis kaip 12 mėn. nuo pristatymo datos.</w:t>
            </w:r>
          </w:p>
        </w:tc>
        <w:tc>
          <w:tcPr>
            <w:tcW w:w="3240" w:type="dxa"/>
            <w:tcBorders>
              <w:top w:val="single" w:sz="4" w:space="0" w:color="auto"/>
              <w:left w:val="single" w:sz="4" w:space="0" w:color="auto"/>
              <w:bottom w:val="single" w:sz="4" w:space="0" w:color="auto"/>
              <w:right w:val="single" w:sz="4" w:space="0" w:color="auto"/>
            </w:tcBorders>
          </w:tcPr>
          <w:p w14:paraId="3E3B411D" w14:textId="0917E9EE" w:rsidR="008D3C93" w:rsidRPr="005F2F9D" w:rsidRDefault="008D3C93" w:rsidP="008D3C93">
            <w:pPr>
              <w:spacing w:after="0" w:line="240" w:lineRule="auto"/>
              <w:rPr>
                <w:rFonts w:ascii="Times New Roman" w:hAnsi="Times New Roman" w:cs="Times New Roman"/>
                <w:color w:val="000000" w:themeColor="text1"/>
                <w:sz w:val="24"/>
                <w:szCs w:val="24"/>
              </w:rPr>
            </w:pPr>
            <w:r w:rsidRPr="005F2F9D">
              <w:rPr>
                <w:rFonts w:ascii="Times New Roman" w:eastAsia="Times New Roman" w:hAnsi="Times New Roman" w:cs="Times New Roman"/>
                <w:color w:val="FF0000"/>
                <w:lang w:eastAsia="en-US"/>
              </w:rPr>
              <w:t>[nurodyti]</w:t>
            </w:r>
          </w:p>
        </w:tc>
      </w:tr>
      <w:tr w:rsidR="008D3C93" w:rsidRPr="00E65DB7" w14:paraId="16606C7F" w14:textId="77777777"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11855E31"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47B49DA" w14:textId="2AD3DFAD"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Tinkamumo naudoti terminas</w:t>
            </w:r>
          </w:p>
        </w:tc>
        <w:tc>
          <w:tcPr>
            <w:tcW w:w="3780" w:type="dxa"/>
            <w:tcBorders>
              <w:top w:val="single" w:sz="4" w:space="0" w:color="auto"/>
              <w:left w:val="single" w:sz="4" w:space="0" w:color="auto"/>
              <w:bottom w:val="single" w:sz="4" w:space="0" w:color="auto"/>
              <w:right w:val="single" w:sz="4" w:space="0" w:color="auto"/>
            </w:tcBorders>
          </w:tcPr>
          <w:p w14:paraId="48CD180C" w14:textId="1D38C199"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tinkamumo naudoti terminas, išskyrus baterijų komplektą, turi būti ne trumpesnis kaip 10 metų.</w:t>
            </w:r>
          </w:p>
        </w:tc>
        <w:tc>
          <w:tcPr>
            <w:tcW w:w="3240" w:type="dxa"/>
            <w:tcBorders>
              <w:top w:val="single" w:sz="4" w:space="0" w:color="auto"/>
              <w:left w:val="single" w:sz="4" w:space="0" w:color="auto"/>
              <w:bottom w:val="single" w:sz="4" w:space="0" w:color="auto"/>
              <w:right w:val="single" w:sz="4" w:space="0" w:color="auto"/>
            </w:tcBorders>
          </w:tcPr>
          <w:p w14:paraId="7F2054C1" w14:textId="77777777" w:rsidR="008D3C93" w:rsidRPr="005F2F9D" w:rsidRDefault="008D3C93" w:rsidP="008D3C93">
            <w:pPr>
              <w:spacing w:after="0" w:line="240" w:lineRule="auto"/>
              <w:rPr>
                <w:rFonts w:ascii="Times New Roman" w:eastAsia="Times New Roman" w:hAnsi="Times New Roman" w:cs="Times New Roman"/>
                <w:color w:val="FF0000"/>
                <w:lang w:eastAsia="en-US"/>
              </w:rPr>
            </w:pPr>
          </w:p>
        </w:tc>
      </w:tr>
      <w:tr w:rsidR="008D3C93" w:rsidRPr="00E65DB7" w14:paraId="525687FB" w14:textId="77777777" w:rsidTr="00736506">
        <w:trPr>
          <w:trHeight w:val="450"/>
        </w:trPr>
        <w:tc>
          <w:tcPr>
            <w:tcW w:w="630" w:type="dxa"/>
            <w:tcBorders>
              <w:top w:val="single" w:sz="4" w:space="0" w:color="auto"/>
              <w:left w:val="single" w:sz="4" w:space="0" w:color="auto"/>
              <w:bottom w:val="single" w:sz="4" w:space="0" w:color="auto"/>
              <w:right w:val="single" w:sz="4" w:space="0" w:color="auto"/>
            </w:tcBorders>
          </w:tcPr>
          <w:p w14:paraId="62CE17C3" w14:textId="77777777" w:rsidR="008D3C93" w:rsidRPr="00E65DB7" w:rsidRDefault="008D3C93" w:rsidP="008D3C93">
            <w:pPr>
              <w:numPr>
                <w:ilvl w:val="0"/>
                <w:numId w:val="1"/>
              </w:numPr>
              <w:spacing w:after="0" w:line="240" w:lineRule="auto"/>
              <w:ind w:left="0"/>
              <w:jc w:val="right"/>
              <w:rPr>
                <w:rFonts w:ascii="Times New Roman" w:hAnsi="Times New Roman" w:cs="Times New Roman"/>
                <w:color w:val="000000" w:themeColor="text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17728848" w14:textId="2567C494"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Naudojimo instrukcija</w:t>
            </w:r>
          </w:p>
        </w:tc>
        <w:tc>
          <w:tcPr>
            <w:tcW w:w="3780" w:type="dxa"/>
            <w:tcBorders>
              <w:top w:val="single" w:sz="4" w:space="0" w:color="auto"/>
              <w:left w:val="single" w:sz="4" w:space="0" w:color="auto"/>
              <w:bottom w:val="single" w:sz="4" w:space="0" w:color="auto"/>
              <w:right w:val="single" w:sz="4" w:space="0" w:color="auto"/>
            </w:tcBorders>
          </w:tcPr>
          <w:p w14:paraId="1FE2EFF9" w14:textId="18ED2BDF" w:rsidR="008D3C93" w:rsidRPr="00E65DB7" w:rsidRDefault="008D3C93" w:rsidP="008D3C93">
            <w:pPr>
              <w:spacing w:after="0" w:line="240" w:lineRule="auto"/>
              <w:rPr>
                <w:rFonts w:ascii="Times New Roman" w:hAnsi="Times New Roman" w:cs="Times New Roman"/>
                <w:color w:val="000000" w:themeColor="text1"/>
                <w:sz w:val="24"/>
                <w:szCs w:val="24"/>
              </w:rPr>
            </w:pPr>
            <w:r w:rsidRPr="00B571FF">
              <w:rPr>
                <w:rFonts w:ascii="Times New Roman" w:hAnsi="Times New Roman" w:cs="Times New Roman"/>
                <w:color w:val="000000"/>
              </w:rPr>
              <w:t>turi būti naudojimo instrukcija lietuvių kalba</w:t>
            </w:r>
          </w:p>
        </w:tc>
        <w:tc>
          <w:tcPr>
            <w:tcW w:w="3240" w:type="dxa"/>
            <w:tcBorders>
              <w:top w:val="single" w:sz="4" w:space="0" w:color="auto"/>
              <w:left w:val="single" w:sz="4" w:space="0" w:color="auto"/>
              <w:bottom w:val="single" w:sz="4" w:space="0" w:color="auto"/>
              <w:right w:val="single" w:sz="4" w:space="0" w:color="auto"/>
            </w:tcBorders>
          </w:tcPr>
          <w:p w14:paraId="601CF7AD" w14:textId="77777777" w:rsidR="008D3C93" w:rsidRPr="005F2F9D" w:rsidRDefault="008D3C93" w:rsidP="008D3C93">
            <w:pPr>
              <w:spacing w:after="0" w:line="240" w:lineRule="auto"/>
              <w:rPr>
                <w:rFonts w:ascii="Times New Roman" w:eastAsia="Times New Roman" w:hAnsi="Times New Roman" w:cs="Times New Roman"/>
                <w:color w:val="FF0000"/>
                <w:lang w:eastAsia="en-US"/>
              </w:rPr>
            </w:pPr>
          </w:p>
        </w:tc>
      </w:tr>
    </w:tbl>
    <w:p w14:paraId="611C87E4" w14:textId="77777777" w:rsidR="000D3BFD" w:rsidRPr="004E741D" w:rsidRDefault="000D3BFD" w:rsidP="000D3BFD">
      <w:pPr>
        <w:spacing w:before="120" w:after="0" w:line="240" w:lineRule="auto"/>
        <w:ind w:firstLine="562"/>
        <w:jc w:val="both"/>
        <w:rPr>
          <w:rFonts w:ascii="Times New Roman" w:eastAsia="Times New Roman" w:hAnsi="Times New Roman" w:cs="Times New Roman"/>
          <w:color w:val="FF0000"/>
          <w:sz w:val="20"/>
          <w:szCs w:val="20"/>
          <w:lang w:eastAsia="en-US"/>
        </w:rPr>
      </w:pPr>
      <w:r w:rsidRPr="004E741D">
        <w:rPr>
          <w:rFonts w:ascii="Times New Roman" w:eastAsia="Times New Roman" w:hAnsi="Times New Roman" w:cs="Times New Roman"/>
          <w:color w:val="FF0000"/>
          <w:lang w:eastAsia="en-GB"/>
        </w:rPr>
        <w:t>*tiekėjas įrašo konkrečias siūlomų prekių reikšmes – techninius parametrus arba aprašymus, remdamasis gamintojo dokumentuose (kataloguose, brošiūrose ar kt.) pateikta informacija. Tiekėjas turi nurodyti puslapį, paragrafą ir (ar) punktą arba dokumentuose pabraukti atitikimą keliamiems reikalavimams ir nurodyti pozicijos numerį; papildomai prie dokumentų gali būti pateikiama oficialaus prekių gamintojo puslapio internetinė nuoroda į prekės aprašymą ar techninę informaciją, pagrindžiančią prekės atitiktį nurodytiems reikalavimams.</w:t>
      </w:r>
    </w:p>
    <w:p w14:paraId="0F098CDC" w14:textId="4CFF2FFA" w:rsidR="0099502F" w:rsidRPr="00E90C4B" w:rsidRDefault="0099502F" w:rsidP="00665CEA">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Informacija apie kiekvieno tiekėjų grupės partnerio savo jėgomis numatomų atlikti darbų (teikti paslaugų, tiekti prekių) dalies vertę (pildoma, kai pasiūlymą pateikia tiekėjų grupė):</w:t>
      </w:r>
    </w:p>
    <w:tbl>
      <w:tblPr>
        <w:tblStyle w:val="TableGrid"/>
        <w:tblW w:w="0" w:type="auto"/>
        <w:tblLook w:val="04A0" w:firstRow="1" w:lastRow="0" w:firstColumn="1" w:lastColumn="0" w:noHBand="0" w:noVBand="1"/>
      </w:tblPr>
      <w:tblGrid>
        <w:gridCol w:w="669"/>
        <w:gridCol w:w="2356"/>
        <w:gridCol w:w="3151"/>
        <w:gridCol w:w="1734"/>
        <w:gridCol w:w="1718"/>
      </w:tblGrid>
      <w:tr w:rsidR="0099502F" w:rsidRPr="00E90C4B" w14:paraId="45D43C9D" w14:textId="77777777" w:rsidTr="005D4751">
        <w:tc>
          <w:tcPr>
            <w:tcW w:w="669" w:type="dxa"/>
            <w:vMerge w:val="restart"/>
            <w:vAlign w:val="center"/>
          </w:tcPr>
          <w:p w14:paraId="7C6D82E6" w14:textId="6CD48EA5"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356" w:type="dxa"/>
            <w:vMerge w:val="restart"/>
            <w:vAlign w:val="center"/>
          </w:tcPr>
          <w:p w14:paraId="1043AD7D"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pavadinimas</w:t>
            </w:r>
          </w:p>
        </w:tc>
        <w:tc>
          <w:tcPr>
            <w:tcW w:w="3151" w:type="dxa"/>
            <w:vMerge w:val="restart"/>
            <w:vAlign w:val="center"/>
          </w:tcPr>
          <w:p w14:paraId="0F6358AC" w14:textId="783974CE" w:rsidR="0099502F" w:rsidRPr="00E90C4B" w:rsidRDefault="0099502F" w:rsidP="00E90C4B">
            <w:pPr>
              <w:spacing w:after="0" w:line="240" w:lineRule="auto"/>
              <w:jc w:val="center"/>
              <w:rPr>
                <w:b/>
                <w:sz w:val="22"/>
                <w:szCs w:val="22"/>
                <w:lang w:eastAsia="en-US"/>
              </w:rPr>
            </w:pPr>
            <w:r w:rsidRPr="00E90C4B">
              <w:rPr>
                <w:b/>
                <w:sz w:val="22"/>
                <w:szCs w:val="22"/>
                <w:lang w:eastAsia="en-US"/>
              </w:rPr>
              <w:t>Numatom</w:t>
            </w:r>
            <w:r w:rsidR="00BA331D" w:rsidRPr="00E90C4B">
              <w:rPr>
                <w:b/>
                <w:sz w:val="22"/>
                <w:szCs w:val="22"/>
                <w:lang w:eastAsia="en-US"/>
              </w:rPr>
              <w:t>os</w:t>
            </w:r>
            <w:r w:rsidRPr="00E90C4B">
              <w:rPr>
                <w:b/>
                <w:sz w:val="22"/>
                <w:szCs w:val="22"/>
                <w:lang w:eastAsia="en-US"/>
              </w:rPr>
              <w:t xml:space="preserve"> tiekti prekės</w:t>
            </w:r>
          </w:p>
        </w:tc>
        <w:tc>
          <w:tcPr>
            <w:tcW w:w="3452" w:type="dxa"/>
            <w:gridSpan w:val="2"/>
            <w:vAlign w:val="center"/>
          </w:tcPr>
          <w:p w14:paraId="714D842A" w14:textId="6A76104B" w:rsidR="0099502F" w:rsidRPr="00E90C4B" w:rsidRDefault="0099502F"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74BCD7CE" w14:textId="77777777" w:rsidTr="00E90C4B">
        <w:trPr>
          <w:trHeight w:val="41"/>
        </w:trPr>
        <w:tc>
          <w:tcPr>
            <w:tcW w:w="669" w:type="dxa"/>
            <w:vMerge/>
          </w:tcPr>
          <w:p w14:paraId="7A262886" w14:textId="77777777" w:rsidR="0099502F" w:rsidRPr="00E90C4B" w:rsidRDefault="0099502F" w:rsidP="00E90C4B">
            <w:pPr>
              <w:spacing w:after="0" w:line="240" w:lineRule="auto"/>
              <w:jc w:val="both"/>
              <w:rPr>
                <w:sz w:val="22"/>
                <w:szCs w:val="22"/>
                <w:lang w:eastAsia="en-US"/>
              </w:rPr>
            </w:pPr>
          </w:p>
        </w:tc>
        <w:tc>
          <w:tcPr>
            <w:tcW w:w="2356" w:type="dxa"/>
            <w:vMerge/>
          </w:tcPr>
          <w:p w14:paraId="24EDA68D" w14:textId="77777777" w:rsidR="0099502F" w:rsidRPr="00E90C4B" w:rsidRDefault="0099502F" w:rsidP="00E90C4B">
            <w:pPr>
              <w:spacing w:after="0" w:line="240" w:lineRule="auto"/>
              <w:jc w:val="both"/>
              <w:rPr>
                <w:sz w:val="22"/>
                <w:szCs w:val="22"/>
                <w:lang w:eastAsia="en-US"/>
              </w:rPr>
            </w:pPr>
          </w:p>
        </w:tc>
        <w:tc>
          <w:tcPr>
            <w:tcW w:w="3151" w:type="dxa"/>
            <w:vMerge/>
          </w:tcPr>
          <w:p w14:paraId="4C1B2B17" w14:textId="77777777" w:rsidR="0099502F" w:rsidRPr="00E90C4B" w:rsidRDefault="0099502F" w:rsidP="00E90C4B">
            <w:pPr>
              <w:spacing w:after="0" w:line="240" w:lineRule="auto"/>
              <w:jc w:val="both"/>
              <w:rPr>
                <w:sz w:val="22"/>
                <w:szCs w:val="22"/>
                <w:lang w:eastAsia="en-US"/>
              </w:rPr>
            </w:pPr>
          </w:p>
        </w:tc>
        <w:tc>
          <w:tcPr>
            <w:tcW w:w="1734" w:type="dxa"/>
          </w:tcPr>
          <w:p w14:paraId="4950F037"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718" w:type="dxa"/>
          </w:tcPr>
          <w:p w14:paraId="411C46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6640AE79" w14:textId="77777777" w:rsidTr="005D4751">
        <w:tc>
          <w:tcPr>
            <w:tcW w:w="669" w:type="dxa"/>
          </w:tcPr>
          <w:p w14:paraId="0BAFE12A" w14:textId="77777777" w:rsidR="0099502F" w:rsidRPr="00E90C4B" w:rsidRDefault="0099502F" w:rsidP="00E90C4B">
            <w:pPr>
              <w:spacing w:after="0" w:line="240" w:lineRule="auto"/>
              <w:jc w:val="both"/>
              <w:rPr>
                <w:sz w:val="22"/>
                <w:szCs w:val="22"/>
                <w:lang w:eastAsia="en-US"/>
              </w:rPr>
            </w:pPr>
          </w:p>
        </w:tc>
        <w:tc>
          <w:tcPr>
            <w:tcW w:w="2356" w:type="dxa"/>
          </w:tcPr>
          <w:p w14:paraId="755DCE50" w14:textId="77777777" w:rsidR="0099502F" w:rsidRPr="00E90C4B" w:rsidRDefault="0099502F" w:rsidP="00E90C4B">
            <w:pPr>
              <w:spacing w:after="0" w:line="240" w:lineRule="auto"/>
              <w:jc w:val="both"/>
              <w:rPr>
                <w:sz w:val="22"/>
                <w:szCs w:val="22"/>
                <w:lang w:eastAsia="en-US"/>
              </w:rPr>
            </w:pPr>
          </w:p>
        </w:tc>
        <w:tc>
          <w:tcPr>
            <w:tcW w:w="3151" w:type="dxa"/>
          </w:tcPr>
          <w:p w14:paraId="2AC0CCE6" w14:textId="77777777" w:rsidR="0099502F" w:rsidRPr="00E90C4B" w:rsidRDefault="0099502F" w:rsidP="00E90C4B">
            <w:pPr>
              <w:spacing w:after="0" w:line="240" w:lineRule="auto"/>
              <w:jc w:val="both"/>
              <w:rPr>
                <w:sz w:val="22"/>
                <w:szCs w:val="22"/>
                <w:lang w:eastAsia="en-US"/>
              </w:rPr>
            </w:pPr>
          </w:p>
        </w:tc>
        <w:tc>
          <w:tcPr>
            <w:tcW w:w="1734" w:type="dxa"/>
          </w:tcPr>
          <w:p w14:paraId="41815485" w14:textId="77777777" w:rsidR="0099502F" w:rsidRPr="00E90C4B" w:rsidRDefault="0099502F" w:rsidP="00E90C4B">
            <w:pPr>
              <w:spacing w:after="0" w:line="240" w:lineRule="auto"/>
              <w:jc w:val="both"/>
              <w:rPr>
                <w:sz w:val="22"/>
                <w:szCs w:val="22"/>
                <w:lang w:eastAsia="en-US"/>
              </w:rPr>
            </w:pPr>
          </w:p>
        </w:tc>
        <w:tc>
          <w:tcPr>
            <w:tcW w:w="1718" w:type="dxa"/>
          </w:tcPr>
          <w:p w14:paraId="1994384D" w14:textId="77777777" w:rsidR="0099502F" w:rsidRPr="00E90C4B" w:rsidRDefault="0099502F" w:rsidP="00E90C4B">
            <w:pPr>
              <w:spacing w:after="0" w:line="240" w:lineRule="auto"/>
              <w:jc w:val="both"/>
              <w:rPr>
                <w:sz w:val="22"/>
                <w:szCs w:val="22"/>
                <w:lang w:eastAsia="en-US"/>
              </w:rPr>
            </w:pPr>
          </w:p>
        </w:tc>
      </w:tr>
      <w:tr w:rsidR="0099502F" w:rsidRPr="00E90C4B" w14:paraId="5BED97FF" w14:textId="77777777" w:rsidTr="005D4751">
        <w:tc>
          <w:tcPr>
            <w:tcW w:w="669" w:type="dxa"/>
          </w:tcPr>
          <w:p w14:paraId="5A724341" w14:textId="77777777" w:rsidR="0099502F" w:rsidRPr="00E90C4B" w:rsidRDefault="0099502F" w:rsidP="00E90C4B">
            <w:pPr>
              <w:spacing w:after="0" w:line="240" w:lineRule="auto"/>
              <w:jc w:val="both"/>
              <w:rPr>
                <w:sz w:val="22"/>
                <w:szCs w:val="22"/>
                <w:lang w:eastAsia="en-US"/>
              </w:rPr>
            </w:pPr>
          </w:p>
        </w:tc>
        <w:tc>
          <w:tcPr>
            <w:tcW w:w="2356" w:type="dxa"/>
          </w:tcPr>
          <w:p w14:paraId="6C8AF2A5" w14:textId="77777777" w:rsidR="0099502F" w:rsidRPr="00E90C4B" w:rsidRDefault="0099502F" w:rsidP="00E90C4B">
            <w:pPr>
              <w:spacing w:after="0" w:line="240" w:lineRule="auto"/>
              <w:jc w:val="both"/>
              <w:rPr>
                <w:sz w:val="22"/>
                <w:szCs w:val="22"/>
                <w:lang w:eastAsia="en-US"/>
              </w:rPr>
            </w:pPr>
          </w:p>
        </w:tc>
        <w:tc>
          <w:tcPr>
            <w:tcW w:w="3151" w:type="dxa"/>
          </w:tcPr>
          <w:p w14:paraId="298BA292" w14:textId="77777777" w:rsidR="0099502F" w:rsidRPr="00E90C4B" w:rsidRDefault="0099502F" w:rsidP="00E90C4B">
            <w:pPr>
              <w:spacing w:after="0" w:line="240" w:lineRule="auto"/>
              <w:jc w:val="both"/>
              <w:rPr>
                <w:sz w:val="22"/>
                <w:szCs w:val="22"/>
                <w:lang w:eastAsia="en-US"/>
              </w:rPr>
            </w:pPr>
          </w:p>
        </w:tc>
        <w:tc>
          <w:tcPr>
            <w:tcW w:w="1734" w:type="dxa"/>
          </w:tcPr>
          <w:p w14:paraId="6CE893FA" w14:textId="77777777" w:rsidR="0099502F" w:rsidRPr="00E90C4B" w:rsidRDefault="0099502F" w:rsidP="00E90C4B">
            <w:pPr>
              <w:spacing w:after="0" w:line="240" w:lineRule="auto"/>
              <w:jc w:val="both"/>
              <w:rPr>
                <w:sz w:val="22"/>
                <w:szCs w:val="22"/>
                <w:lang w:eastAsia="en-US"/>
              </w:rPr>
            </w:pPr>
          </w:p>
        </w:tc>
        <w:tc>
          <w:tcPr>
            <w:tcW w:w="1718" w:type="dxa"/>
          </w:tcPr>
          <w:p w14:paraId="3181CEF7" w14:textId="77777777" w:rsidR="0099502F" w:rsidRPr="00E90C4B" w:rsidRDefault="0099502F" w:rsidP="00E90C4B">
            <w:pPr>
              <w:spacing w:after="0" w:line="240" w:lineRule="auto"/>
              <w:jc w:val="both"/>
              <w:rPr>
                <w:sz w:val="22"/>
                <w:szCs w:val="22"/>
                <w:lang w:eastAsia="en-US"/>
              </w:rPr>
            </w:pPr>
          </w:p>
        </w:tc>
      </w:tr>
      <w:tr w:rsidR="0099502F" w:rsidRPr="00E90C4B" w14:paraId="34AE0F1B" w14:textId="77777777" w:rsidTr="005D4751">
        <w:tc>
          <w:tcPr>
            <w:tcW w:w="6176" w:type="dxa"/>
            <w:gridSpan w:val="3"/>
          </w:tcPr>
          <w:p w14:paraId="44ECE94E"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1734" w:type="dxa"/>
          </w:tcPr>
          <w:p w14:paraId="4FBF1CBE" w14:textId="77777777" w:rsidR="0099502F" w:rsidRPr="00E90C4B" w:rsidRDefault="0099502F" w:rsidP="00E90C4B">
            <w:pPr>
              <w:spacing w:after="0" w:line="240" w:lineRule="auto"/>
              <w:jc w:val="both"/>
              <w:rPr>
                <w:sz w:val="22"/>
                <w:szCs w:val="22"/>
                <w:lang w:eastAsia="en-US"/>
              </w:rPr>
            </w:pPr>
          </w:p>
        </w:tc>
        <w:tc>
          <w:tcPr>
            <w:tcW w:w="1718" w:type="dxa"/>
          </w:tcPr>
          <w:p w14:paraId="71BE82D5" w14:textId="77777777" w:rsidR="0099502F" w:rsidRPr="00E90C4B" w:rsidRDefault="0099502F" w:rsidP="00E90C4B">
            <w:pPr>
              <w:spacing w:after="0" w:line="240" w:lineRule="auto"/>
              <w:jc w:val="both"/>
              <w:rPr>
                <w:sz w:val="22"/>
                <w:szCs w:val="22"/>
                <w:lang w:eastAsia="en-US"/>
              </w:rPr>
            </w:pPr>
          </w:p>
        </w:tc>
      </w:tr>
    </w:tbl>
    <w:p w14:paraId="7CF8D888" w14:textId="77777777" w:rsidR="0099502F" w:rsidRPr="00E90C4B" w:rsidRDefault="0099502F" w:rsidP="005D3340">
      <w:pPr>
        <w:spacing w:before="120" w:after="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Dalyvis pasiūlyme privalo išviešinti subtiekėjus, kurių pajėgumais, t. y. siekdamas atitikti kvalifikacijos reikalavimus, remiasi, taip pat nurodyti ir kitus žinomus subtiekėjus.</w:t>
      </w:r>
    </w:p>
    <w:tbl>
      <w:tblPr>
        <w:tblStyle w:val="TableGrid"/>
        <w:tblW w:w="0" w:type="auto"/>
        <w:tblLook w:val="04A0" w:firstRow="1" w:lastRow="0" w:firstColumn="1" w:lastColumn="0" w:noHBand="0" w:noVBand="1"/>
      </w:tblPr>
      <w:tblGrid>
        <w:gridCol w:w="669"/>
        <w:gridCol w:w="2368"/>
        <w:gridCol w:w="3175"/>
        <w:gridCol w:w="2064"/>
        <w:gridCol w:w="1352"/>
      </w:tblGrid>
      <w:tr w:rsidR="0099502F" w:rsidRPr="00E90C4B" w14:paraId="079B12F3" w14:textId="77777777" w:rsidTr="005D4751">
        <w:tc>
          <w:tcPr>
            <w:tcW w:w="675" w:type="dxa"/>
            <w:vMerge w:val="restart"/>
            <w:vAlign w:val="center"/>
          </w:tcPr>
          <w:p w14:paraId="7197CC91" w14:textId="048B6211" w:rsidR="0099502F" w:rsidRPr="00E90C4B" w:rsidRDefault="0099502F" w:rsidP="00E90C4B">
            <w:pPr>
              <w:spacing w:after="0" w:line="240" w:lineRule="auto"/>
              <w:jc w:val="center"/>
              <w:rPr>
                <w:b/>
                <w:sz w:val="22"/>
                <w:szCs w:val="22"/>
                <w:lang w:eastAsia="en-US"/>
              </w:rPr>
            </w:pPr>
            <w:r w:rsidRPr="00E90C4B">
              <w:rPr>
                <w:b/>
                <w:sz w:val="22"/>
                <w:szCs w:val="22"/>
                <w:lang w:eastAsia="en-US"/>
              </w:rPr>
              <w:t xml:space="preserve">Eil. </w:t>
            </w:r>
            <w:r w:rsidR="00E90C4B">
              <w:rPr>
                <w:b/>
                <w:sz w:val="22"/>
                <w:szCs w:val="22"/>
                <w:lang w:eastAsia="en-US"/>
              </w:rPr>
              <w:t>N</w:t>
            </w:r>
            <w:r w:rsidRPr="00E90C4B">
              <w:rPr>
                <w:b/>
                <w:sz w:val="22"/>
                <w:szCs w:val="22"/>
                <w:lang w:eastAsia="en-US"/>
              </w:rPr>
              <w:t>r.</w:t>
            </w:r>
          </w:p>
        </w:tc>
        <w:tc>
          <w:tcPr>
            <w:tcW w:w="2410" w:type="dxa"/>
            <w:vMerge w:val="restart"/>
            <w:vAlign w:val="center"/>
          </w:tcPr>
          <w:p w14:paraId="678FDDEB"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Pavadinimas, kodas ir adresas</w:t>
            </w:r>
          </w:p>
        </w:tc>
        <w:tc>
          <w:tcPr>
            <w:tcW w:w="3260" w:type="dxa"/>
            <w:vMerge w:val="restart"/>
            <w:vAlign w:val="center"/>
          </w:tcPr>
          <w:p w14:paraId="15417B55" w14:textId="74C504AE" w:rsidR="0099502F" w:rsidRPr="00E90C4B" w:rsidRDefault="000E1A48" w:rsidP="00E90C4B">
            <w:pPr>
              <w:spacing w:after="0" w:line="240" w:lineRule="auto"/>
              <w:jc w:val="center"/>
              <w:rPr>
                <w:b/>
                <w:sz w:val="22"/>
                <w:szCs w:val="22"/>
                <w:lang w:eastAsia="en-US"/>
              </w:rPr>
            </w:pPr>
            <w:r w:rsidRPr="00E90C4B">
              <w:rPr>
                <w:b/>
                <w:sz w:val="22"/>
                <w:szCs w:val="22"/>
                <w:lang w:eastAsia="en-US"/>
              </w:rPr>
              <w:t>Numatomos tiekti prekės</w:t>
            </w:r>
          </w:p>
        </w:tc>
        <w:tc>
          <w:tcPr>
            <w:tcW w:w="3509" w:type="dxa"/>
            <w:gridSpan w:val="2"/>
            <w:vAlign w:val="center"/>
          </w:tcPr>
          <w:p w14:paraId="0C252221" w14:textId="0020CEB7" w:rsidR="0099502F" w:rsidRPr="00E90C4B" w:rsidRDefault="004270AB" w:rsidP="00E90C4B">
            <w:pPr>
              <w:spacing w:after="0" w:line="240" w:lineRule="auto"/>
              <w:jc w:val="center"/>
              <w:rPr>
                <w:b/>
                <w:sz w:val="22"/>
                <w:szCs w:val="22"/>
                <w:lang w:eastAsia="en-US"/>
              </w:rPr>
            </w:pPr>
            <w:r w:rsidRPr="00E90C4B">
              <w:rPr>
                <w:b/>
                <w:sz w:val="22"/>
                <w:szCs w:val="22"/>
                <w:lang w:eastAsia="en-US"/>
              </w:rPr>
              <w:t>Partnerio prekių dalies vertė pasiūlymo kainoje</w:t>
            </w:r>
          </w:p>
        </w:tc>
      </w:tr>
      <w:tr w:rsidR="0099502F" w:rsidRPr="00E90C4B" w14:paraId="676CD306" w14:textId="77777777" w:rsidTr="005D4751">
        <w:tc>
          <w:tcPr>
            <w:tcW w:w="675" w:type="dxa"/>
            <w:vMerge/>
            <w:vAlign w:val="center"/>
          </w:tcPr>
          <w:p w14:paraId="6332A847" w14:textId="77777777" w:rsidR="0099502F" w:rsidRPr="00E90C4B" w:rsidRDefault="0099502F" w:rsidP="00E90C4B">
            <w:pPr>
              <w:spacing w:after="0" w:line="240" w:lineRule="auto"/>
              <w:jc w:val="center"/>
              <w:rPr>
                <w:b/>
                <w:sz w:val="22"/>
                <w:szCs w:val="22"/>
                <w:lang w:eastAsia="en-US"/>
              </w:rPr>
            </w:pPr>
          </w:p>
        </w:tc>
        <w:tc>
          <w:tcPr>
            <w:tcW w:w="2410" w:type="dxa"/>
            <w:vMerge/>
            <w:vAlign w:val="center"/>
          </w:tcPr>
          <w:p w14:paraId="296E87E2" w14:textId="77777777" w:rsidR="0099502F" w:rsidRPr="00E90C4B" w:rsidRDefault="0099502F" w:rsidP="00E90C4B">
            <w:pPr>
              <w:spacing w:after="0" w:line="240" w:lineRule="auto"/>
              <w:jc w:val="center"/>
              <w:rPr>
                <w:b/>
                <w:sz w:val="22"/>
                <w:szCs w:val="22"/>
                <w:lang w:eastAsia="en-US"/>
              </w:rPr>
            </w:pPr>
          </w:p>
        </w:tc>
        <w:tc>
          <w:tcPr>
            <w:tcW w:w="3260" w:type="dxa"/>
            <w:vMerge/>
            <w:vAlign w:val="center"/>
          </w:tcPr>
          <w:p w14:paraId="105FA5A6" w14:textId="77777777" w:rsidR="0099502F" w:rsidRPr="00E90C4B" w:rsidRDefault="0099502F" w:rsidP="00E90C4B">
            <w:pPr>
              <w:spacing w:after="0" w:line="240" w:lineRule="auto"/>
              <w:jc w:val="center"/>
              <w:rPr>
                <w:b/>
                <w:sz w:val="22"/>
                <w:szCs w:val="22"/>
                <w:lang w:eastAsia="en-US"/>
              </w:rPr>
            </w:pPr>
          </w:p>
        </w:tc>
        <w:tc>
          <w:tcPr>
            <w:tcW w:w="2127" w:type="dxa"/>
            <w:vAlign w:val="center"/>
          </w:tcPr>
          <w:p w14:paraId="40627BC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EUR su PVM</w:t>
            </w:r>
          </w:p>
        </w:tc>
        <w:tc>
          <w:tcPr>
            <w:tcW w:w="1382" w:type="dxa"/>
            <w:vAlign w:val="center"/>
          </w:tcPr>
          <w:p w14:paraId="1D33CDDA"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Proc.</w:t>
            </w:r>
          </w:p>
        </w:tc>
      </w:tr>
      <w:tr w:rsidR="0099502F" w:rsidRPr="00E90C4B" w14:paraId="75CA39B2" w14:textId="77777777" w:rsidTr="005D4751">
        <w:tc>
          <w:tcPr>
            <w:tcW w:w="9854" w:type="dxa"/>
            <w:gridSpan w:val="5"/>
          </w:tcPr>
          <w:p w14:paraId="54E87B2C"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Subtiekėjai, kurių pajėgumais remiamasi įrodinėjant kvalifikacijos atitiktį</w:t>
            </w:r>
          </w:p>
        </w:tc>
      </w:tr>
      <w:tr w:rsidR="0099502F" w:rsidRPr="00E90C4B" w14:paraId="45058EDE" w14:textId="77777777" w:rsidTr="005D4751">
        <w:tc>
          <w:tcPr>
            <w:tcW w:w="675" w:type="dxa"/>
          </w:tcPr>
          <w:p w14:paraId="6A146563" w14:textId="77777777" w:rsidR="0099502F" w:rsidRPr="00E90C4B" w:rsidRDefault="0099502F" w:rsidP="00E90C4B">
            <w:pPr>
              <w:spacing w:after="0" w:line="240" w:lineRule="auto"/>
              <w:jc w:val="both"/>
              <w:rPr>
                <w:sz w:val="22"/>
                <w:szCs w:val="22"/>
                <w:lang w:eastAsia="en-US"/>
              </w:rPr>
            </w:pPr>
          </w:p>
        </w:tc>
        <w:tc>
          <w:tcPr>
            <w:tcW w:w="2410" w:type="dxa"/>
          </w:tcPr>
          <w:p w14:paraId="2B826D65" w14:textId="77777777" w:rsidR="0099502F" w:rsidRPr="00E90C4B" w:rsidRDefault="0099502F" w:rsidP="00E90C4B">
            <w:pPr>
              <w:spacing w:after="0" w:line="240" w:lineRule="auto"/>
              <w:jc w:val="both"/>
              <w:rPr>
                <w:sz w:val="22"/>
                <w:szCs w:val="22"/>
                <w:lang w:eastAsia="en-US"/>
              </w:rPr>
            </w:pPr>
          </w:p>
        </w:tc>
        <w:tc>
          <w:tcPr>
            <w:tcW w:w="3260" w:type="dxa"/>
          </w:tcPr>
          <w:p w14:paraId="45AB7AC8" w14:textId="77777777" w:rsidR="0099502F" w:rsidRPr="00E90C4B" w:rsidRDefault="0099502F" w:rsidP="00E90C4B">
            <w:pPr>
              <w:spacing w:after="0" w:line="240" w:lineRule="auto"/>
              <w:jc w:val="both"/>
              <w:rPr>
                <w:sz w:val="22"/>
                <w:szCs w:val="22"/>
                <w:lang w:eastAsia="en-US"/>
              </w:rPr>
            </w:pPr>
          </w:p>
        </w:tc>
        <w:tc>
          <w:tcPr>
            <w:tcW w:w="2127" w:type="dxa"/>
          </w:tcPr>
          <w:p w14:paraId="5E92223F" w14:textId="77777777" w:rsidR="0099502F" w:rsidRPr="00E90C4B" w:rsidRDefault="0099502F" w:rsidP="00E90C4B">
            <w:pPr>
              <w:spacing w:after="0" w:line="240" w:lineRule="auto"/>
              <w:jc w:val="both"/>
              <w:rPr>
                <w:sz w:val="22"/>
                <w:szCs w:val="22"/>
                <w:lang w:eastAsia="en-US"/>
              </w:rPr>
            </w:pPr>
          </w:p>
        </w:tc>
        <w:tc>
          <w:tcPr>
            <w:tcW w:w="1382" w:type="dxa"/>
          </w:tcPr>
          <w:p w14:paraId="2738B1B1" w14:textId="77777777" w:rsidR="0099502F" w:rsidRPr="00E90C4B" w:rsidRDefault="0099502F" w:rsidP="00E90C4B">
            <w:pPr>
              <w:spacing w:after="0" w:line="240" w:lineRule="auto"/>
              <w:jc w:val="both"/>
              <w:rPr>
                <w:sz w:val="22"/>
                <w:szCs w:val="22"/>
                <w:lang w:eastAsia="en-US"/>
              </w:rPr>
            </w:pPr>
          </w:p>
        </w:tc>
      </w:tr>
      <w:tr w:rsidR="0099502F" w:rsidRPr="00E90C4B" w14:paraId="0C3CE084" w14:textId="77777777" w:rsidTr="005D4751">
        <w:tc>
          <w:tcPr>
            <w:tcW w:w="675" w:type="dxa"/>
          </w:tcPr>
          <w:p w14:paraId="0146C400" w14:textId="77777777" w:rsidR="0099502F" w:rsidRPr="00E90C4B" w:rsidRDefault="0099502F" w:rsidP="00E90C4B">
            <w:pPr>
              <w:spacing w:after="0" w:line="240" w:lineRule="auto"/>
              <w:jc w:val="both"/>
              <w:rPr>
                <w:sz w:val="22"/>
                <w:szCs w:val="22"/>
                <w:lang w:eastAsia="en-US"/>
              </w:rPr>
            </w:pPr>
          </w:p>
        </w:tc>
        <w:tc>
          <w:tcPr>
            <w:tcW w:w="2410" w:type="dxa"/>
          </w:tcPr>
          <w:p w14:paraId="12D9F651" w14:textId="77777777" w:rsidR="0099502F" w:rsidRPr="00E90C4B" w:rsidRDefault="0099502F" w:rsidP="00E90C4B">
            <w:pPr>
              <w:spacing w:after="0" w:line="240" w:lineRule="auto"/>
              <w:jc w:val="both"/>
              <w:rPr>
                <w:sz w:val="22"/>
                <w:szCs w:val="22"/>
                <w:lang w:eastAsia="en-US"/>
              </w:rPr>
            </w:pPr>
          </w:p>
        </w:tc>
        <w:tc>
          <w:tcPr>
            <w:tcW w:w="3260" w:type="dxa"/>
          </w:tcPr>
          <w:p w14:paraId="4ECB2B63" w14:textId="77777777" w:rsidR="0099502F" w:rsidRPr="00E90C4B" w:rsidRDefault="0099502F" w:rsidP="00E90C4B">
            <w:pPr>
              <w:spacing w:after="0" w:line="240" w:lineRule="auto"/>
              <w:jc w:val="both"/>
              <w:rPr>
                <w:sz w:val="22"/>
                <w:szCs w:val="22"/>
                <w:lang w:eastAsia="en-US"/>
              </w:rPr>
            </w:pPr>
          </w:p>
        </w:tc>
        <w:tc>
          <w:tcPr>
            <w:tcW w:w="2127" w:type="dxa"/>
          </w:tcPr>
          <w:p w14:paraId="634C4F84" w14:textId="77777777" w:rsidR="0099502F" w:rsidRPr="00E90C4B" w:rsidRDefault="0099502F" w:rsidP="00E90C4B">
            <w:pPr>
              <w:spacing w:after="0" w:line="240" w:lineRule="auto"/>
              <w:jc w:val="both"/>
              <w:rPr>
                <w:sz w:val="22"/>
                <w:szCs w:val="22"/>
                <w:lang w:eastAsia="en-US"/>
              </w:rPr>
            </w:pPr>
          </w:p>
        </w:tc>
        <w:tc>
          <w:tcPr>
            <w:tcW w:w="1382" w:type="dxa"/>
          </w:tcPr>
          <w:p w14:paraId="01935552" w14:textId="77777777" w:rsidR="0099502F" w:rsidRPr="00E90C4B" w:rsidRDefault="0099502F" w:rsidP="00E90C4B">
            <w:pPr>
              <w:spacing w:after="0" w:line="240" w:lineRule="auto"/>
              <w:jc w:val="both"/>
              <w:rPr>
                <w:sz w:val="22"/>
                <w:szCs w:val="22"/>
                <w:lang w:eastAsia="en-US"/>
              </w:rPr>
            </w:pPr>
          </w:p>
        </w:tc>
      </w:tr>
      <w:tr w:rsidR="0099502F" w:rsidRPr="00E90C4B" w14:paraId="18B2D99C" w14:textId="77777777" w:rsidTr="005D4751">
        <w:tc>
          <w:tcPr>
            <w:tcW w:w="675" w:type="dxa"/>
          </w:tcPr>
          <w:p w14:paraId="167DE480" w14:textId="77777777" w:rsidR="0099502F" w:rsidRPr="00E90C4B" w:rsidRDefault="0099502F" w:rsidP="00E90C4B">
            <w:pPr>
              <w:spacing w:after="0" w:line="240" w:lineRule="auto"/>
              <w:jc w:val="both"/>
              <w:rPr>
                <w:sz w:val="22"/>
                <w:szCs w:val="22"/>
                <w:lang w:eastAsia="en-US"/>
              </w:rPr>
            </w:pPr>
          </w:p>
        </w:tc>
        <w:tc>
          <w:tcPr>
            <w:tcW w:w="2410" w:type="dxa"/>
          </w:tcPr>
          <w:p w14:paraId="76B3B87C" w14:textId="77777777" w:rsidR="0099502F" w:rsidRPr="00E90C4B" w:rsidRDefault="0099502F" w:rsidP="00E90C4B">
            <w:pPr>
              <w:spacing w:after="0" w:line="240" w:lineRule="auto"/>
              <w:jc w:val="both"/>
              <w:rPr>
                <w:sz w:val="22"/>
                <w:szCs w:val="22"/>
                <w:lang w:eastAsia="en-US"/>
              </w:rPr>
            </w:pPr>
          </w:p>
        </w:tc>
        <w:tc>
          <w:tcPr>
            <w:tcW w:w="3260" w:type="dxa"/>
          </w:tcPr>
          <w:p w14:paraId="67B95528" w14:textId="77777777" w:rsidR="0099502F" w:rsidRPr="00E90C4B" w:rsidRDefault="0099502F" w:rsidP="00E90C4B">
            <w:pPr>
              <w:spacing w:after="0" w:line="240" w:lineRule="auto"/>
              <w:jc w:val="both"/>
              <w:rPr>
                <w:sz w:val="22"/>
                <w:szCs w:val="22"/>
                <w:lang w:eastAsia="en-US"/>
              </w:rPr>
            </w:pPr>
          </w:p>
        </w:tc>
        <w:tc>
          <w:tcPr>
            <w:tcW w:w="2127" w:type="dxa"/>
          </w:tcPr>
          <w:p w14:paraId="4C04DB8A" w14:textId="77777777" w:rsidR="0099502F" w:rsidRPr="00E90C4B" w:rsidRDefault="0099502F" w:rsidP="00E90C4B">
            <w:pPr>
              <w:spacing w:after="0" w:line="240" w:lineRule="auto"/>
              <w:jc w:val="both"/>
              <w:rPr>
                <w:sz w:val="22"/>
                <w:szCs w:val="22"/>
                <w:lang w:eastAsia="en-US"/>
              </w:rPr>
            </w:pPr>
          </w:p>
        </w:tc>
        <w:tc>
          <w:tcPr>
            <w:tcW w:w="1382" w:type="dxa"/>
          </w:tcPr>
          <w:p w14:paraId="71670835" w14:textId="77777777" w:rsidR="0099502F" w:rsidRPr="00E90C4B" w:rsidRDefault="0099502F" w:rsidP="00E90C4B">
            <w:pPr>
              <w:spacing w:after="0" w:line="240" w:lineRule="auto"/>
              <w:jc w:val="both"/>
              <w:rPr>
                <w:sz w:val="22"/>
                <w:szCs w:val="22"/>
                <w:lang w:eastAsia="en-US"/>
              </w:rPr>
            </w:pPr>
          </w:p>
        </w:tc>
      </w:tr>
      <w:tr w:rsidR="0099502F" w:rsidRPr="00E90C4B" w14:paraId="5A5217E3" w14:textId="77777777" w:rsidTr="005D4751">
        <w:tc>
          <w:tcPr>
            <w:tcW w:w="675" w:type="dxa"/>
          </w:tcPr>
          <w:p w14:paraId="2052EEFF" w14:textId="77777777" w:rsidR="0099502F" w:rsidRPr="00E90C4B" w:rsidRDefault="0099502F" w:rsidP="00E90C4B">
            <w:pPr>
              <w:spacing w:after="0" w:line="240" w:lineRule="auto"/>
              <w:jc w:val="both"/>
              <w:rPr>
                <w:sz w:val="22"/>
                <w:szCs w:val="22"/>
                <w:lang w:eastAsia="en-US"/>
              </w:rPr>
            </w:pPr>
          </w:p>
        </w:tc>
        <w:tc>
          <w:tcPr>
            <w:tcW w:w="2410" w:type="dxa"/>
          </w:tcPr>
          <w:p w14:paraId="28A75E64" w14:textId="77777777" w:rsidR="0099502F" w:rsidRPr="00E90C4B" w:rsidRDefault="0099502F" w:rsidP="00E90C4B">
            <w:pPr>
              <w:spacing w:after="0" w:line="240" w:lineRule="auto"/>
              <w:jc w:val="both"/>
              <w:rPr>
                <w:sz w:val="22"/>
                <w:szCs w:val="22"/>
                <w:lang w:eastAsia="en-US"/>
              </w:rPr>
            </w:pPr>
          </w:p>
        </w:tc>
        <w:tc>
          <w:tcPr>
            <w:tcW w:w="3260" w:type="dxa"/>
          </w:tcPr>
          <w:p w14:paraId="37DCED2F" w14:textId="77777777" w:rsidR="0099502F" w:rsidRPr="00E90C4B" w:rsidRDefault="0099502F" w:rsidP="00E90C4B">
            <w:pPr>
              <w:spacing w:after="0" w:line="240" w:lineRule="auto"/>
              <w:jc w:val="both"/>
              <w:rPr>
                <w:sz w:val="22"/>
                <w:szCs w:val="22"/>
                <w:lang w:eastAsia="en-US"/>
              </w:rPr>
            </w:pPr>
          </w:p>
        </w:tc>
        <w:tc>
          <w:tcPr>
            <w:tcW w:w="2127" w:type="dxa"/>
          </w:tcPr>
          <w:p w14:paraId="3183E929" w14:textId="77777777" w:rsidR="0099502F" w:rsidRPr="00E90C4B" w:rsidRDefault="0099502F" w:rsidP="00E90C4B">
            <w:pPr>
              <w:spacing w:after="0" w:line="240" w:lineRule="auto"/>
              <w:jc w:val="both"/>
              <w:rPr>
                <w:sz w:val="22"/>
                <w:szCs w:val="22"/>
                <w:lang w:eastAsia="en-US"/>
              </w:rPr>
            </w:pPr>
          </w:p>
        </w:tc>
        <w:tc>
          <w:tcPr>
            <w:tcW w:w="1382" w:type="dxa"/>
          </w:tcPr>
          <w:p w14:paraId="2C948F81" w14:textId="77777777" w:rsidR="0099502F" w:rsidRPr="00E90C4B" w:rsidRDefault="0099502F" w:rsidP="00E90C4B">
            <w:pPr>
              <w:spacing w:after="0" w:line="240" w:lineRule="auto"/>
              <w:jc w:val="both"/>
              <w:rPr>
                <w:sz w:val="22"/>
                <w:szCs w:val="22"/>
                <w:lang w:eastAsia="en-US"/>
              </w:rPr>
            </w:pPr>
          </w:p>
        </w:tc>
      </w:tr>
      <w:tr w:rsidR="0099502F" w:rsidRPr="00E90C4B" w14:paraId="7523094F" w14:textId="77777777" w:rsidTr="005D4751">
        <w:tc>
          <w:tcPr>
            <w:tcW w:w="6345" w:type="dxa"/>
            <w:gridSpan w:val="3"/>
          </w:tcPr>
          <w:p w14:paraId="1A6B3902" w14:textId="77777777" w:rsidR="0099502F" w:rsidRPr="00E90C4B" w:rsidRDefault="0099502F" w:rsidP="00E90C4B">
            <w:pPr>
              <w:spacing w:after="0" w:line="240" w:lineRule="auto"/>
              <w:jc w:val="right"/>
              <w:rPr>
                <w:sz w:val="22"/>
                <w:szCs w:val="22"/>
                <w:lang w:eastAsia="en-US"/>
              </w:rPr>
            </w:pPr>
            <w:r w:rsidRPr="00E90C4B">
              <w:rPr>
                <w:b/>
                <w:sz w:val="22"/>
                <w:szCs w:val="22"/>
                <w:lang w:eastAsia="en-US"/>
              </w:rPr>
              <w:t>Viso:</w:t>
            </w:r>
          </w:p>
        </w:tc>
        <w:tc>
          <w:tcPr>
            <w:tcW w:w="2127" w:type="dxa"/>
          </w:tcPr>
          <w:p w14:paraId="1E76B787" w14:textId="77777777" w:rsidR="0099502F" w:rsidRPr="00E90C4B" w:rsidRDefault="0099502F" w:rsidP="00E90C4B">
            <w:pPr>
              <w:spacing w:after="0" w:line="240" w:lineRule="auto"/>
              <w:jc w:val="both"/>
              <w:rPr>
                <w:sz w:val="22"/>
                <w:szCs w:val="22"/>
                <w:lang w:eastAsia="en-US"/>
              </w:rPr>
            </w:pPr>
          </w:p>
        </w:tc>
        <w:tc>
          <w:tcPr>
            <w:tcW w:w="1382" w:type="dxa"/>
          </w:tcPr>
          <w:p w14:paraId="4B6B798E" w14:textId="77777777" w:rsidR="0099502F" w:rsidRPr="00E90C4B" w:rsidRDefault="0099502F" w:rsidP="00E90C4B">
            <w:pPr>
              <w:spacing w:after="0" w:line="240" w:lineRule="auto"/>
              <w:jc w:val="both"/>
              <w:rPr>
                <w:sz w:val="22"/>
                <w:szCs w:val="22"/>
                <w:lang w:eastAsia="en-US"/>
              </w:rPr>
            </w:pPr>
          </w:p>
        </w:tc>
      </w:tr>
      <w:tr w:rsidR="0099502F" w:rsidRPr="00E90C4B" w14:paraId="30203EAB" w14:textId="77777777" w:rsidTr="005D4751">
        <w:tc>
          <w:tcPr>
            <w:tcW w:w="9854" w:type="dxa"/>
            <w:gridSpan w:val="5"/>
          </w:tcPr>
          <w:p w14:paraId="5C291BE6" w14:textId="77777777" w:rsidR="0099502F" w:rsidRPr="00E90C4B" w:rsidRDefault="0099502F" w:rsidP="00E90C4B">
            <w:pPr>
              <w:spacing w:after="0" w:line="240" w:lineRule="auto"/>
              <w:jc w:val="center"/>
              <w:rPr>
                <w:b/>
                <w:sz w:val="22"/>
                <w:szCs w:val="22"/>
                <w:lang w:eastAsia="en-US"/>
              </w:rPr>
            </w:pPr>
            <w:r w:rsidRPr="00E90C4B">
              <w:rPr>
                <w:b/>
                <w:sz w:val="22"/>
                <w:szCs w:val="22"/>
                <w:lang w:eastAsia="en-US"/>
              </w:rPr>
              <w:t>Kiti žinomi subtiekėjai, kurie bus pasitelkti vykdant pirkimo sutartį ir kurių pajėgumais nesiremiama įrodinėjant kvalifikacijos atitikties</w:t>
            </w:r>
          </w:p>
        </w:tc>
      </w:tr>
      <w:tr w:rsidR="0099502F" w:rsidRPr="00E90C4B" w14:paraId="09F29CD4" w14:textId="77777777" w:rsidTr="005D4751">
        <w:tc>
          <w:tcPr>
            <w:tcW w:w="675" w:type="dxa"/>
          </w:tcPr>
          <w:p w14:paraId="6010E01D" w14:textId="77777777" w:rsidR="0099502F" w:rsidRPr="00E90C4B" w:rsidRDefault="0099502F" w:rsidP="00E90C4B">
            <w:pPr>
              <w:spacing w:after="0" w:line="240" w:lineRule="auto"/>
              <w:jc w:val="both"/>
              <w:rPr>
                <w:sz w:val="22"/>
                <w:szCs w:val="22"/>
                <w:lang w:eastAsia="en-US"/>
              </w:rPr>
            </w:pPr>
          </w:p>
        </w:tc>
        <w:tc>
          <w:tcPr>
            <w:tcW w:w="2410" w:type="dxa"/>
          </w:tcPr>
          <w:p w14:paraId="0272A902" w14:textId="77777777" w:rsidR="0099502F" w:rsidRPr="00E90C4B" w:rsidRDefault="0099502F" w:rsidP="00E90C4B">
            <w:pPr>
              <w:spacing w:after="0" w:line="240" w:lineRule="auto"/>
              <w:jc w:val="both"/>
              <w:rPr>
                <w:sz w:val="22"/>
                <w:szCs w:val="22"/>
                <w:lang w:eastAsia="en-US"/>
              </w:rPr>
            </w:pPr>
          </w:p>
        </w:tc>
        <w:tc>
          <w:tcPr>
            <w:tcW w:w="3260" w:type="dxa"/>
          </w:tcPr>
          <w:p w14:paraId="03CA577F" w14:textId="77777777" w:rsidR="0099502F" w:rsidRPr="00E90C4B" w:rsidRDefault="0099502F" w:rsidP="00E90C4B">
            <w:pPr>
              <w:spacing w:after="0" w:line="240" w:lineRule="auto"/>
              <w:jc w:val="both"/>
              <w:rPr>
                <w:sz w:val="22"/>
                <w:szCs w:val="22"/>
                <w:lang w:eastAsia="en-US"/>
              </w:rPr>
            </w:pPr>
          </w:p>
        </w:tc>
        <w:tc>
          <w:tcPr>
            <w:tcW w:w="2127" w:type="dxa"/>
          </w:tcPr>
          <w:p w14:paraId="048B453C" w14:textId="77777777" w:rsidR="0099502F" w:rsidRPr="00E90C4B" w:rsidRDefault="0099502F" w:rsidP="00E90C4B">
            <w:pPr>
              <w:spacing w:after="0" w:line="240" w:lineRule="auto"/>
              <w:jc w:val="both"/>
              <w:rPr>
                <w:sz w:val="22"/>
                <w:szCs w:val="22"/>
                <w:lang w:eastAsia="en-US"/>
              </w:rPr>
            </w:pPr>
          </w:p>
        </w:tc>
        <w:tc>
          <w:tcPr>
            <w:tcW w:w="1382" w:type="dxa"/>
          </w:tcPr>
          <w:p w14:paraId="6DEBCBB4" w14:textId="77777777" w:rsidR="0099502F" w:rsidRPr="00E90C4B" w:rsidRDefault="0099502F" w:rsidP="00E90C4B">
            <w:pPr>
              <w:spacing w:after="0" w:line="240" w:lineRule="auto"/>
              <w:jc w:val="both"/>
              <w:rPr>
                <w:sz w:val="22"/>
                <w:szCs w:val="22"/>
                <w:lang w:eastAsia="en-US"/>
              </w:rPr>
            </w:pPr>
          </w:p>
        </w:tc>
      </w:tr>
      <w:tr w:rsidR="0099502F" w:rsidRPr="00E90C4B" w14:paraId="6202E91D" w14:textId="77777777" w:rsidTr="005D4751">
        <w:tc>
          <w:tcPr>
            <w:tcW w:w="675" w:type="dxa"/>
          </w:tcPr>
          <w:p w14:paraId="3B7714E8" w14:textId="77777777" w:rsidR="0099502F" w:rsidRPr="00E90C4B" w:rsidRDefault="0099502F" w:rsidP="00E90C4B">
            <w:pPr>
              <w:spacing w:after="0" w:line="240" w:lineRule="auto"/>
              <w:jc w:val="both"/>
              <w:rPr>
                <w:sz w:val="22"/>
                <w:szCs w:val="22"/>
                <w:lang w:eastAsia="en-US"/>
              </w:rPr>
            </w:pPr>
          </w:p>
        </w:tc>
        <w:tc>
          <w:tcPr>
            <w:tcW w:w="2410" w:type="dxa"/>
          </w:tcPr>
          <w:p w14:paraId="6269E258" w14:textId="77777777" w:rsidR="0099502F" w:rsidRPr="00E90C4B" w:rsidRDefault="0099502F" w:rsidP="00E90C4B">
            <w:pPr>
              <w:spacing w:after="0" w:line="240" w:lineRule="auto"/>
              <w:jc w:val="both"/>
              <w:rPr>
                <w:sz w:val="22"/>
                <w:szCs w:val="22"/>
                <w:lang w:eastAsia="en-US"/>
              </w:rPr>
            </w:pPr>
          </w:p>
        </w:tc>
        <w:tc>
          <w:tcPr>
            <w:tcW w:w="3260" w:type="dxa"/>
          </w:tcPr>
          <w:p w14:paraId="131D308C" w14:textId="77777777" w:rsidR="0099502F" w:rsidRPr="00E90C4B" w:rsidRDefault="0099502F" w:rsidP="00E90C4B">
            <w:pPr>
              <w:spacing w:after="0" w:line="240" w:lineRule="auto"/>
              <w:jc w:val="both"/>
              <w:rPr>
                <w:sz w:val="22"/>
                <w:szCs w:val="22"/>
                <w:lang w:eastAsia="en-US"/>
              </w:rPr>
            </w:pPr>
          </w:p>
        </w:tc>
        <w:tc>
          <w:tcPr>
            <w:tcW w:w="2127" w:type="dxa"/>
          </w:tcPr>
          <w:p w14:paraId="61DC37E2" w14:textId="77777777" w:rsidR="0099502F" w:rsidRPr="00E90C4B" w:rsidRDefault="0099502F" w:rsidP="00E90C4B">
            <w:pPr>
              <w:spacing w:after="0" w:line="240" w:lineRule="auto"/>
              <w:jc w:val="both"/>
              <w:rPr>
                <w:sz w:val="22"/>
                <w:szCs w:val="22"/>
                <w:lang w:eastAsia="en-US"/>
              </w:rPr>
            </w:pPr>
          </w:p>
        </w:tc>
        <w:tc>
          <w:tcPr>
            <w:tcW w:w="1382" w:type="dxa"/>
          </w:tcPr>
          <w:p w14:paraId="5858CED0" w14:textId="77777777" w:rsidR="0099502F" w:rsidRPr="00E90C4B" w:rsidRDefault="0099502F" w:rsidP="00E90C4B">
            <w:pPr>
              <w:spacing w:after="0" w:line="240" w:lineRule="auto"/>
              <w:jc w:val="both"/>
              <w:rPr>
                <w:sz w:val="22"/>
                <w:szCs w:val="22"/>
                <w:lang w:eastAsia="en-US"/>
              </w:rPr>
            </w:pPr>
          </w:p>
        </w:tc>
      </w:tr>
      <w:tr w:rsidR="0099502F" w:rsidRPr="00E90C4B" w14:paraId="0AFCF6EE" w14:textId="77777777" w:rsidTr="005D4751">
        <w:tc>
          <w:tcPr>
            <w:tcW w:w="675" w:type="dxa"/>
          </w:tcPr>
          <w:p w14:paraId="24B5D86D" w14:textId="77777777" w:rsidR="0099502F" w:rsidRPr="00E90C4B" w:rsidRDefault="0099502F" w:rsidP="00E90C4B">
            <w:pPr>
              <w:spacing w:after="0" w:line="240" w:lineRule="auto"/>
              <w:jc w:val="both"/>
              <w:rPr>
                <w:sz w:val="22"/>
                <w:szCs w:val="22"/>
                <w:lang w:eastAsia="en-US"/>
              </w:rPr>
            </w:pPr>
          </w:p>
        </w:tc>
        <w:tc>
          <w:tcPr>
            <w:tcW w:w="2410" w:type="dxa"/>
          </w:tcPr>
          <w:p w14:paraId="6F3C8DBC" w14:textId="77777777" w:rsidR="0099502F" w:rsidRPr="00E90C4B" w:rsidRDefault="0099502F" w:rsidP="00E90C4B">
            <w:pPr>
              <w:spacing w:after="0" w:line="240" w:lineRule="auto"/>
              <w:jc w:val="both"/>
              <w:rPr>
                <w:sz w:val="22"/>
                <w:szCs w:val="22"/>
                <w:lang w:eastAsia="en-US"/>
              </w:rPr>
            </w:pPr>
          </w:p>
        </w:tc>
        <w:tc>
          <w:tcPr>
            <w:tcW w:w="3260" w:type="dxa"/>
          </w:tcPr>
          <w:p w14:paraId="011651B9" w14:textId="77777777" w:rsidR="0099502F" w:rsidRPr="00E90C4B" w:rsidRDefault="0099502F" w:rsidP="00E90C4B">
            <w:pPr>
              <w:spacing w:after="0" w:line="240" w:lineRule="auto"/>
              <w:jc w:val="both"/>
              <w:rPr>
                <w:sz w:val="22"/>
                <w:szCs w:val="22"/>
                <w:lang w:eastAsia="en-US"/>
              </w:rPr>
            </w:pPr>
          </w:p>
        </w:tc>
        <w:tc>
          <w:tcPr>
            <w:tcW w:w="2127" w:type="dxa"/>
          </w:tcPr>
          <w:p w14:paraId="5049D363" w14:textId="77777777" w:rsidR="0099502F" w:rsidRPr="00E90C4B" w:rsidRDefault="0099502F" w:rsidP="00E90C4B">
            <w:pPr>
              <w:spacing w:after="0" w:line="240" w:lineRule="auto"/>
              <w:jc w:val="both"/>
              <w:rPr>
                <w:sz w:val="22"/>
                <w:szCs w:val="22"/>
                <w:lang w:eastAsia="en-US"/>
              </w:rPr>
            </w:pPr>
          </w:p>
        </w:tc>
        <w:tc>
          <w:tcPr>
            <w:tcW w:w="1382" w:type="dxa"/>
          </w:tcPr>
          <w:p w14:paraId="3B3F6B1C" w14:textId="77777777" w:rsidR="0099502F" w:rsidRPr="00E90C4B" w:rsidRDefault="0099502F" w:rsidP="00E90C4B">
            <w:pPr>
              <w:spacing w:after="0" w:line="240" w:lineRule="auto"/>
              <w:jc w:val="both"/>
              <w:rPr>
                <w:sz w:val="22"/>
                <w:szCs w:val="22"/>
                <w:lang w:eastAsia="en-US"/>
              </w:rPr>
            </w:pPr>
          </w:p>
        </w:tc>
      </w:tr>
      <w:tr w:rsidR="0099502F" w:rsidRPr="00E90C4B" w14:paraId="232424D2" w14:textId="77777777" w:rsidTr="005D4751">
        <w:tc>
          <w:tcPr>
            <w:tcW w:w="6345" w:type="dxa"/>
            <w:gridSpan w:val="3"/>
          </w:tcPr>
          <w:p w14:paraId="2599AF33" w14:textId="77777777" w:rsidR="0099502F" w:rsidRPr="00E90C4B" w:rsidRDefault="0099502F" w:rsidP="00E90C4B">
            <w:pPr>
              <w:spacing w:after="0" w:line="240" w:lineRule="auto"/>
              <w:jc w:val="right"/>
              <w:rPr>
                <w:b/>
                <w:sz w:val="22"/>
                <w:szCs w:val="22"/>
                <w:lang w:eastAsia="en-US"/>
              </w:rPr>
            </w:pPr>
            <w:r w:rsidRPr="00E90C4B">
              <w:rPr>
                <w:b/>
                <w:sz w:val="22"/>
                <w:szCs w:val="22"/>
                <w:lang w:eastAsia="en-US"/>
              </w:rPr>
              <w:t>Viso:</w:t>
            </w:r>
          </w:p>
        </w:tc>
        <w:tc>
          <w:tcPr>
            <w:tcW w:w="2127" w:type="dxa"/>
          </w:tcPr>
          <w:p w14:paraId="13E30DD9" w14:textId="77777777" w:rsidR="0099502F" w:rsidRPr="00E90C4B" w:rsidRDefault="0099502F" w:rsidP="00E90C4B">
            <w:pPr>
              <w:spacing w:after="0" w:line="240" w:lineRule="auto"/>
              <w:jc w:val="both"/>
              <w:rPr>
                <w:sz w:val="22"/>
                <w:szCs w:val="22"/>
                <w:lang w:eastAsia="en-US"/>
              </w:rPr>
            </w:pPr>
          </w:p>
        </w:tc>
        <w:tc>
          <w:tcPr>
            <w:tcW w:w="1382" w:type="dxa"/>
          </w:tcPr>
          <w:p w14:paraId="0896FAE7" w14:textId="77777777" w:rsidR="0099502F" w:rsidRPr="00E90C4B" w:rsidRDefault="0099502F" w:rsidP="00E90C4B">
            <w:pPr>
              <w:spacing w:after="0" w:line="240" w:lineRule="auto"/>
              <w:jc w:val="both"/>
              <w:rPr>
                <w:sz w:val="22"/>
                <w:szCs w:val="22"/>
                <w:lang w:eastAsia="en-US"/>
              </w:rPr>
            </w:pPr>
          </w:p>
        </w:tc>
      </w:tr>
    </w:tbl>
    <w:p w14:paraId="2BEAC419" w14:textId="0E6B6EA7" w:rsidR="0099502F" w:rsidRPr="005D3340" w:rsidRDefault="0099502F" w:rsidP="005D3340">
      <w:pPr>
        <w:spacing w:after="120" w:line="240" w:lineRule="auto"/>
        <w:ind w:firstLine="562"/>
        <w:jc w:val="both"/>
        <w:rPr>
          <w:rFonts w:ascii="Times New Roman" w:eastAsia="Times New Roman" w:hAnsi="Times New Roman" w:cs="Times New Roman"/>
          <w:lang w:val="pt-BR" w:eastAsia="en-US"/>
        </w:rPr>
      </w:pPr>
      <w:r w:rsidRPr="00E90C4B">
        <w:rPr>
          <w:rFonts w:ascii="Times New Roman" w:eastAsia="Times New Roman" w:hAnsi="Times New Roman" w:cs="Times New Roman"/>
          <w:b/>
          <w:lang w:val="pt-BR" w:eastAsia="en-US"/>
        </w:rPr>
        <w:t xml:space="preserve">Pastaba. </w:t>
      </w:r>
      <w:r w:rsidRPr="00E90C4B">
        <w:rPr>
          <w:rFonts w:ascii="Times New Roman" w:eastAsia="Times New Roman" w:hAnsi="Times New Roman" w:cs="Times New Roman"/>
          <w:lang w:val="pt-BR" w:eastAsia="en-US"/>
        </w:rPr>
        <w:t>Tiekėjo (tiekėjų grupės partnerių) ir subtiekėjų bendra numatomų tiekti prekių vertė turi atitikti bendrą pasiūlymo sumą EUR su PVM.</w:t>
      </w:r>
    </w:p>
    <w:p w14:paraId="7022D32A" w14:textId="249BFB4E" w:rsidR="0099502F" w:rsidRPr="00E90C4B" w:rsidRDefault="0099502F" w:rsidP="005D3340">
      <w:pPr>
        <w:spacing w:after="120" w:line="240" w:lineRule="auto"/>
        <w:ind w:firstLine="562"/>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Siūlomas pirkimo objektas visiškai atitinka pirkimo dokumentuose nurodytus reikalavimus.</w:t>
      </w:r>
    </w:p>
    <w:p w14:paraId="030BDCBC" w14:textId="77777777" w:rsidR="0099502F" w:rsidRPr="00E90C4B" w:rsidRDefault="0099502F" w:rsidP="0099502F">
      <w:pPr>
        <w:spacing w:after="0" w:line="240" w:lineRule="auto"/>
        <w:ind w:firstLine="567"/>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Kartu su pasiūlymu pateikiami šie dokumentai:</w:t>
      </w:r>
    </w:p>
    <w:tbl>
      <w:tblPr>
        <w:tblStyle w:val="TableGrid"/>
        <w:tblW w:w="0" w:type="auto"/>
        <w:tblLook w:val="04A0" w:firstRow="1" w:lastRow="0" w:firstColumn="1" w:lastColumn="0" w:noHBand="0" w:noVBand="1"/>
      </w:tblPr>
      <w:tblGrid>
        <w:gridCol w:w="671"/>
        <w:gridCol w:w="8957"/>
      </w:tblGrid>
      <w:tr w:rsidR="002741B7" w:rsidRPr="00E90C4B" w14:paraId="29713061" w14:textId="77777777" w:rsidTr="002741B7">
        <w:tc>
          <w:tcPr>
            <w:tcW w:w="671" w:type="dxa"/>
          </w:tcPr>
          <w:p w14:paraId="4EB33977" w14:textId="77777777" w:rsidR="002741B7" w:rsidRPr="00E90C4B" w:rsidRDefault="002741B7" w:rsidP="00520018">
            <w:pPr>
              <w:spacing w:after="0" w:line="240" w:lineRule="auto"/>
              <w:jc w:val="center"/>
              <w:rPr>
                <w:b/>
                <w:sz w:val="22"/>
                <w:szCs w:val="22"/>
                <w:lang w:eastAsia="en-US"/>
              </w:rPr>
            </w:pPr>
            <w:r w:rsidRPr="00E90C4B">
              <w:rPr>
                <w:b/>
                <w:sz w:val="22"/>
                <w:szCs w:val="22"/>
                <w:lang w:eastAsia="en-US"/>
              </w:rPr>
              <w:t xml:space="preserve">Eil. </w:t>
            </w:r>
            <w:r>
              <w:rPr>
                <w:b/>
                <w:sz w:val="22"/>
                <w:szCs w:val="22"/>
                <w:lang w:eastAsia="en-US"/>
              </w:rPr>
              <w:t>N</w:t>
            </w:r>
            <w:r w:rsidRPr="00E90C4B">
              <w:rPr>
                <w:b/>
                <w:sz w:val="22"/>
                <w:szCs w:val="22"/>
                <w:lang w:eastAsia="en-US"/>
              </w:rPr>
              <w:t>r.</w:t>
            </w:r>
          </w:p>
        </w:tc>
        <w:tc>
          <w:tcPr>
            <w:tcW w:w="8957" w:type="dxa"/>
          </w:tcPr>
          <w:p w14:paraId="4CB07B26" w14:textId="77777777" w:rsidR="002741B7" w:rsidRPr="00E90C4B" w:rsidRDefault="002741B7" w:rsidP="00520018">
            <w:pPr>
              <w:spacing w:after="0" w:line="240" w:lineRule="auto"/>
              <w:jc w:val="center"/>
              <w:rPr>
                <w:b/>
                <w:sz w:val="22"/>
                <w:szCs w:val="22"/>
                <w:lang w:eastAsia="en-US"/>
              </w:rPr>
            </w:pPr>
            <w:r w:rsidRPr="00E90C4B">
              <w:rPr>
                <w:b/>
                <w:sz w:val="22"/>
                <w:szCs w:val="22"/>
                <w:lang w:eastAsia="en-US"/>
              </w:rPr>
              <w:t>Dokumentų pavadinimai</w:t>
            </w:r>
            <w:r>
              <w:rPr>
                <w:b/>
                <w:sz w:val="22"/>
                <w:szCs w:val="22"/>
                <w:lang w:eastAsia="en-US"/>
              </w:rPr>
              <w:t xml:space="preserve"> </w:t>
            </w:r>
          </w:p>
        </w:tc>
      </w:tr>
      <w:tr w:rsidR="008D3C93" w:rsidRPr="00E90C4B" w14:paraId="695C5D0B" w14:textId="77777777" w:rsidTr="002741B7">
        <w:tc>
          <w:tcPr>
            <w:tcW w:w="671" w:type="dxa"/>
          </w:tcPr>
          <w:p w14:paraId="7659CF54" w14:textId="77777777" w:rsidR="008D3C93" w:rsidRPr="00E90C4B" w:rsidRDefault="008D3C93" w:rsidP="008D3C93">
            <w:pPr>
              <w:spacing w:after="0" w:line="240" w:lineRule="auto"/>
              <w:jc w:val="both"/>
              <w:rPr>
                <w:sz w:val="22"/>
                <w:szCs w:val="22"/>
                <w:lang w:eastAsia="en-US"/>
              </w:rPr>
            </w:pPr>
            <w:r w:rsidRPr="00E90C4B">
              <w:rPr>
                <w:sz w:val="22"/>
                <w:szCs w:val="22"/>
                <w:lang w:eastAsia="en-US"/>
              </w:rPr>
              <w:t>1.</w:t>
            </w:r>
          </w:p>
        </w:tc>
        <w:tc>
          <w:tcPr>
            <w:tcW w:w="8957" w:type="dxa"/>
          </w:tcPr>
          <w:p w14:paraId="6E73BE67" w14:textId="041B49D0" w:rsidR="008D3C93" w:rsidRPr="00E732C2" w:rsidRDefault="008D3C93" w:rsidP="008D3C93">
            <w:pPr>
              <w:spacing w:after="0" w:line="240" w:lineRule="auto"/>
              <w:jc w:val="both"/>
              <w:rPr>
                <w:sz w:val="24"/>
                <w:szCs w:val="24"/>
                <w:lang w:eastAsia="en-US"/>
              </w:rPr>
            </w:pPr>
            <w:r w:rsidRPr="00E732C2">
              <w:rPr>
                <w:sz w:val="24"/>
                <w:szCs w:val="24"/>
                <w:lang w:eastAsia="en-US"/>
              </w:rPr>
              <w:t>CE atitikties sertifikatas</w:t>
            </w:r>
          </w:p>
        </w:tc>
      </w:tr>
      <w:tr w:rsidR="008D3C93" w:rsidRPr="00E90C4B" w14:paraId="3B6C6717" w14:textId="77777777" w:rsidTr="002741B7">
        <w:tc>
          <w:tcPr>
            <w:tcW w:w="671" w:type="dxa"/>
          </w:tcPr>
          <w:p w14:paraId="176A50EE" w14:textId="77777777" w:rsidR="008D3C93" w:rsidRPr="00E90C4B" w:rsidRDefault="008D3C93" w:rsidP="008D3C93">
            <w:pPr>
              <w:spacing w:after="0" w:line="240" w:lineRule="auto"/>
              <w:jc w:val="both"/>
              <w:rPr>
                <w:sz w:val="22"/>
                <w:szCs w:val="22"/>
                <w:lang w:eastAsia="en-US"/>
              </w:rPr>
            </w:pPr>
            <w:r w:rsidRPr="00E90C4B">
              <w:rPr>
                <w:sz w:val="22"/>
                <w:szCs w:val="22"/>
                <w:lang w:eastAsia="en-US"/>
              </w:rPr>
              <w:t>2.</w:t>
            </w:r>
          </w:p>
        </w:tc>
        <w:tc>
          <w:tcPr>
            <w:tcW w:w="8957" w:type="dxa"/>
          </w:tcPr>
          <w:p w14:paraId="64AF7D72" w14:textId="543B505A" w:rsidR="008D3C93" w:rsidRPr="00E732C2" w:rsidRDefault="008D3C93" w:rsidP="008D3C93">
            <w:pPr>
              <w:spacing w:after="0" w:line="240" w:lineRule="auto"/>
              <w:jc w:val="both"/>
              <w:rPr>
                <w:sz w:val="24"/>
                <w:szCs w:val="24"/>
                <w:lang w:eastAsia="en-US"/>
              </w:rPr>
            </w:pPr>
            <w:r w:rsidRPr="00E732C2">
              <w:rPr>
                <w:sz w:val="24"/>
                <w:szCs w:val="24"/>
                <w:lang w:eastAsia="en-US"/>
              </w:rPr>
              <w:t>Jungtinės veiklos sutarties kopija (jei pasiūlymą pateikia ūkio subjektų grupė)</w:t>
            </w:r>
          </w:p>
        </w:tc>
      </w:tr>
      <w:tr w:rsidR="008D3C93" w:rsidRPr="00E90C4B" w14:paraId="7AD6C504" w14:textId="77777777" w:rsidTr="002741B7">
        <w:tc>
          <w:tcPr>
            <w:tcW w:w="671" w:type="dxa"/>
          </w:tcPr>
          <w:p w14:paraId="48BBADAE" w14:textId="77777777" w:rsidR="008D3C93" w:rsidRPr="00E90C4B" w:rsidRDefault="008D3C93" w:rsidP="008D3C93">
            <w:pPr>
              <w:spacing w:after="0" w:line="240" w:lineRule="auto"/>
              <w:jc w:val="both"/>
              <w:rPr>
                <w:sz w:val="22"/>
                <w:szCs w:val="22"/>
                <w:lang w:eastAsia="en-US"/>
              </w:rPr>
            </w:pPr>
            <w:r w:rsidRPr="00E90C4B">
              <w:rPr>
                <w:sz w:val="22"/>
                <w:szCs w:val="22"/>
                <w:lang w:eastAsia="en-US"/>
              </w:rPr>
              <w:t xml:space="preserve">3. </w:t>
            </w:r>
          </w:p>
        </w:tc>
        <w:tc>
          <w:tcPr>
            <w:tcW w:w="8957" w:type="dxa"/>
          </w:tcPr>
          <w:p w14:paraId="6302BB42" w14:textId="7C76C0A4" w:rsidR="008D3C93" w:rsidRPr="00E732C2" w:rsidRDefault="008D3C93" w:rsidP="008D3C93">
            <w:pPr>
              <w:spacing w:after="0" w:line="240" w:lineRule="auto"/>
              <w:jc w:val="both"/>
              <w:rPr>
                <w:sz w:val="24"/>
                <w:szCs w:val="24"/>
                <w:lang w:eastAsia="en-US"/>
              </w:rPr>
            </w:pPr>
            <w:r w:rsidRPr="00E732C2">
              <w:rPr>
                <w:sz w:val="24"/>
                <w:szCs w:val="24"/>
                <w:lang w:eastAsia="en-US"/>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r>
      <w:tr w:rsidR="008D3C93" w:rsidRPr="00E90C4B" w14:paraId="58F0F50C" w14:textId="77777777" w:rsidTr="002741B7">
        <w:tc>
          <w:tcPr>
            <w:tcW w:w="671" w:type="dxa"/>
          </w:tcPr>
          <w:p w14:paraId="1C5115D4" w14:textId="77777777" w:rsidR="008D3C93" w:rsidRPr="00E90C4B" w:rsidRDefault="008D3C93" w:rsidP="008D3C93">
            <w:pPr>
              <w:spacing w:after="0" w:line="240" w:lineRule="auto"/>
              <w:jc w:val="both"/>
              <w:rPr>
                <w:sz w:val="22"/>
                <w:szCs w:val="22"/>
                <w:lang w:eastAsia="en-US"/>
              </w:rPr>
            </w:pPr>
            <w:r>
              <w:rPr>
                <w:sz w:val="22"/>
                <w:szCs w:val="22"/>
                <w:lang w:eastAsia="en-US"/>
              </w:rPr>
              <w:t>4.</w:t>
            </w:r>
          </w:p>
        </w:tc>
        <w:tc>
          <w:tcPr>
            <w:tcW w:w="8957" w:type="dxa"/>
          </w:tcPr>
          <w:p w14:paraId="6DBF24BA" w14:textId="2F41581C" w:rsidR="008D3C93" w:rsidRPr="00E732C2" w:rsidRDefault="008D3C93" w:rsidP="008D3C93">
            <w:pPr>
              <w:spacing w:after="0" w:line="240" w:lineRule="auto"/>
              <w:jc w:val="both"/>
              <w:rPr>
                <w:sz w:val="24"/>
                <w:szCs w:val="24"/>
                <w:lang w:eastAsia="en-US"/>
              </w:rPr>
            </w:pPr>
            <w:r w:rsidRPr="00E732C2">
              <w:rPr>
                <w:sz w:val="24"/>
                <w:szCs w:val="24"/>
                <w:lang w:eastAsia="en-US"/>
              </w:rPr>
              <w:t>Jei tiekėjas pasitelkia ūkio subjektus – įrodymai, kad šie ištekliai bus prieinami per visą sutartinių įsipareigojimų vykdymo laikotarpį</w:t>
            </w:r>
          </w:p>
        </w:tc>
      </w:tr>
      <w:tr w:rsidR="008D3C93" w:rsidRPr="00E90C4B" w14:paraId="3D9801EA" w14:textId="77777777" w:rsidTr="002741B7">
        <w:tc>
          <w:tcPr>
            <w:tcW w:w="671" w:type="dxa"/>
          </w:tcPr>
          <w:p w14:paraId="2EF5A268" w14:textId="77777777" w:rsidR="008D3C93" w:rsidRPr="00E90C4B" w:rsidRDefault="008D3C93" w:rsidP="008D3C93">
            <w:pPr>
              <w:spacing w:after="0" w:line="240" w:lineRule="auto"/>
              <w:jc w:val="both"/>
              <w:rPr>
                <w:lang w:eastAsia="en-US"/>
              </w:rPr>
            </w:pPr>
            <w:r>
              <w:rPr>
                <w:lang w:eastAsia="en-US"/>
              </w:rPr>
              <w:lastRenderedPageBreak/>
              <w:t>5.</w:t>
            </w:r>
          </w:p>
        </w:tc>
        <w:tc>
          <w:tcPr>
            <w:tcW w:w="8957" w:type="dxa"/>
          </w:tcPr>
          <w:p w14:paraId="2064297A" w14:textId="777DC212" w:rsidR="008D3C93" w:rsidRPr="00E732C2" w:rsidRDefault="008D3C93" w:rsidP="008D3C93">
            <w:pPr>
              <w:spacing w:after="0" w:line="240" w:lineRule="auto"/>
              <w:jc w:val="both"/>
              <w:rPr>
                <w:sz w:val="24"/>
                <w:szCs w:val="24"/>
                <w:lang w:eastAsia="en-US"/>
              </w:rPr>
            </w:pPr>
            <w:r w:rsidRPr="00E732C2">
              <w:rPr>
                <w:sz w:val="24"/>
                <w:szCs w:val="24"/>
                <w:lang w:eastAsia="en-US"/>
              </w:rPr>
              <w:t>Siūlomo pirkimo objekto aprašymas ir gamintojo dokumentai, įrodantys atitikimą Pirkimo sąlygų 3 priede „Technin</w:t>
            </w:r>
            <w:r>
              <w:rPr>
                <w:sz w:val="24"/>
                <w:szCs w:val="24"/>
                <w:lang w:eastAsia="en-US"/>
              </w:rPr>
              <w:t>ei</w:t>
            </w:r>
            <w:r w:rsidRPr="00E732C2">
              <w:rPr>
                <w:sz w:val="24"/>
                <w:szCs w:val="24"/>
                <w:lang w:eastAsia="en-US"/>
              </w:rPr>
              <w:t xml:space="preserve"> </w:t>
            </w:r>
            <w:r>
              <w:rPr>
                <w:sz w:val="24"/>
                <w:szCs w:val="24"/>
                <w:lang w:eastAsia="en-US"/>
              </w:rPr>
              <w:t>reikalavimai</w:t>
            </w:r>
            <w:r w:rsidRPr="00E732C2">
              <w:rPr>
                <w:sz w:val="24"/>
                <w:szCs w:val="24"/>
                <w:lang w:eastAsia="en-US"/>
              </w:rPr>
              <w:t>“ numatytiems reikalavimams: katalogai, bukletai, techniniai duomenų lapai, testavimo protokolai, naudotojo instrukcijos ar kt.</w:t>
            </w:r>
          </w:p>
        </w:tc>
      </w:tr>
      <w:tr w:rsidR="008D3C93" w:rsidRPr="00E90C4B" w14:paraId="3BAA7935" w14:textId="77777777" w:rsidTr="002741B7">
        <w:tc>
          <w:tcPr>
            <w:tcW w:w="671" w:type="dxa"/>
          </w:tcPr>
          <w:p w14:paraId="0B8E4A9F" w14:textId="77777777" w:rsidR="008D3C93" w:rsidRPr="00E90C4B" w:rsidRDefault="008D3C93" w:rsidP="008D3C93">
            <w:pPr>
              <w:spacing w:after="0" w:line="240" w:lineRule="auto"/>
              <w:jc w:val="both"/>
              <w:rPr>
                <w:lang w:eastAsia="en-US"/>
              </w:rPr>
            </w:pPr>
            <w:r>
              <w:rPr>
                <w:lang w:eastAsia="en-US"/>
              </w:rPr>
              <w:t>6.</w:t>
            </w:r>
          </w:p>
        </w:tc>
        <w:tc>
          <w:tcPr>
            <w:tcW w:w="8957" w:type="dxa"/>
          </w:tcPr>
          <w:p w14:paraId="6CD17CB7" w14:textId="2AADD8E1" w:rsidR="008D3C93" w:rsidRPr="00E732C2" w:rsidRDefault="008D3C93" w:rsidP="008D3C93">
            <w:pPr>
              <w:spacing w:after="0" w:line="240" w:lineRule="auto"/>
              <w:jc w:val="both"/>
              <w:rPr>
                <w:sz w:val="24"/>
                <w:szCs w:val="24"/>
                <w:lang w:eastAsia="en-US"/>
              </w:rPr>
            </w:pPr>
            <w:r w:rsidRPr="00E732C2">
              <w:rPr>
                <w:sz w:val="24"/>
                <w:szCs w:val="24"/>
                <w:lang w:eastAsia="en-US"/>
              </w:rPr>
              <w:t>Dokumentas, patvirtinantis, kad tiekėjas yra oficialus siūlomų prekių gamintojo atstovas arba turi rašytinį susitarimą su tokiu atstovu dėl prekybos šiomis prekėmis</w:t>
            </w:r>
          </w:p>
        </w:tc>
      </w:tr>
      <w:tr w:rsidR="008D3C93" w:rsidRPr="00E90C4B" w14:paraId="4EAA5438" w14:textId="77777777" w:rsidTr="002741B7">
        <w:tc>
          <w:tcPr>
            <w:tcW w:w="671" w:type="dxa"/>
          </w:tcPr>
          <w:p w14:paraId="15F8C27E" w14:textId="77777777" w:rsidR="008D3C93" w:rsidRPr="00E90C4B" w:rsidRDefault="008D3C93" w:rsidP="008D3C93">
            <w:pPr>
              <w:spacing w:after="0" w:line="240" w:lineRule="auto"/>
              <w:jc w:val="both"/>
              <w:rPr>
                <w:lang w:eastAsia="en-US"/>
              </w:rPr>
            </w:pPr>
            <w:r>
              <w:rPr>
                <w:lang w:eastAsia="en-US"/>
              </w:rPr>
              <w:t>7.</w:t>
            </w:r>
          </w:p>
        </w:tc>
        <w:tc>
          <w:tcPr>
            <w:tcW w:w="8957" w:type="dxa"/>
          </w:tcPr>
          <w:p w14:paraId="034A2642" w14:textId="4F79F08F" w:rsidR="008D3C93" w:rsidRPr="00E732C2" w:rsidRDefault="008D3C93" w:rsidP="008D3C93">
            <w:pPr>
              <w:spacing w:after="0" w:line="240" w:lineRule="auto"/>
              <w:jc w:val="both"/>
              <w:rPr>
                <w:sz w:val="24"/>
                <w:szCs w:val="24"/>
                <w:lang w:eastAsia="en-US"/>
              </w:rPr>
            </w:pPr>
            <w:r>
              <w:rPr>
                <w:sz w:val="24"/>
                <w:szCs w:val="24"/>
                <w:lang w:eastAsia="en-US"/>
              </w:rPr>
              <w:t>Kita.</w:t>
            </w:r>
          </w:p>
        </w:tc>
      </w:tr>
    </w:tbl>
    <w:p w14:paraId="353E187C" w14:textId="77777777" w:rsidR="0099502F" w:rsidRPr="00E90C4B" w:rsidRDefault="0099502F" w:rsidP="005D3340">
      <w:pPr>
        <w:spacing w:before="120" w:after="0" w:line="240" w:lineRule="auto"/>
        <w:ind w:firstLine="720"/>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99502F" w:rsidRPr="00E90C4B" w14:paraId="399B20E1"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2A3E1E6C"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Eil.</w:t>
            </w:r>
          </w:p>
          <w:p w14:paraId="2C21D2C1" w14:textId="31C6B8CA" w:rsidR="0099502F" w:rsidRPr="00E90C4B" w:rsidRDefault="000060DA"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Pr>
                <w:rFonts w:ascii="Times New Roman" w:eastAsia="Times New Roman" w:hAnsi="Times New Roman" w:cs="Times New Roman"/>
                <w:b/>
                <w:bCs/>
                <w:lang w:eastAsia="en-US"/>
              </w:rPr>
              <w:t>N</w:t>
            </w:r>
            <w:r w:rsidR="0099502F" w:rsidRPr="00E90C4B">
              <w:rPr>
                <w:rFonts w:ascii="Times New Roman" w:eastAsia="Times New Roman" w:hAnsi="Times New Roman" w:cs="Times New Roman"/>
                <w:b/>
                <w:bCs/>
                <w:lang w:eastAsia="en-US"/>
              </w:rPr>
              <w:t>r.</w:t>
            </w:r>
          </w:p>
        </w:tc>
        <w:tc>
          <w:tcPr>
            <w:tcW w:w="2498" w:type="dxa"/>
            <w:tcBorders>
              <w:top w:val="single" w:sz="4" w:space="0" w:color="auto"/>
              <w:left w:val="single" w:sz="4" w:space="0" w:color="auto"/>
              <w:bottom w:val="single" w:sz="4" w:space="0" w:color="auto"/>
              <w:right w:val="single" w:sz="4" w:space="0" w:color="auto"/>
            </w:tcBorders>
            <w:vAlign w:val="center"/>
          </w:tcPr>
          <w:p w14:paraId="289EEE76"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742EEF1E"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Dokumente esanti konfidenciali informacija</w:t>
            </w:r>
            <w:r w:rsidRPr="00E90C4B">
              <w:rPr>
                <w:rStyle w:val="FootnoteReference"/>
                <w:rFonts w:ascii="Times New Roman" w:eastAsia="Times New Roman" w:hAnsi="Times New Roman"/>
                <w:b/>
                <w:bCs/>
                <w:lang w:eastAsia="en-US"/>
              </w:rPr>
              <w:footnoteReference w:id="1"/>
            </w:r>
            <w:r w:rsidRPr="00E90C4B">
              <w:rPr>
                <w:rFonts w:ascii="Times New Roman" w:eastAsia="Times New Roman" w:hAnsi="Times New Roman" w:cs="Times New Roman"/>
                <w:b/>
                <w:bCs/>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985253" w14:textId="77777777" w:rsidR="0099502F" w:rsidRPr="00E90C4B" w:rsidRDefault="0099502F" w:rsidP="005D4751">
            <w:pPr>
              <w:widowControl w:val="0"/>
              <w:suppressLineNumbers/>
              <w:suppressAutoHyphens/>
              <w:spacing w:after="0" w:line="240" w:lineRule="auto"/>
              <w:jc w:val="center"/>
              <w:rPr>
                <w:rFonts w:ascii="Times New Roman" w:eastAsia="Times New Roman" w:hAnsi="Times New Roman" w:cs="Times New Roman"/>
                <w:b/>
                <w:bCs/>
                <w:lang w:eastAsia="en-US"/>
              </w:rPr>
            </w:pPr>
            <w:r w:rsidRPr="00E90C4B">
              <w:rPr>
                <w:rFonts w:ascii="Times New Roman" w:eastAsia="Times New Roman" w:hAnsi="Times New Roman" w:cs="Times New Roman"/>
                <w:b/>
                <w:bCs/>
                <w:lang w:eastAsia="en-US"/>
              </w:rPr>
              <w:t>Konfidencialios informacijos pagrindimas (paaiškinama, kuo remiantis nurodytas dokumentas ar jo dalis yra konfidencialūs)</w:t>
            </w:r>
          </w:p>
        </w:tc>
      </w:tr>
      <w:tr w:rsidR="0099502F" w:rsidRPr="00E90C4B" w14:paraId="4DF4F30F"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0F4932B4"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62AEA8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3772F27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4FCB8688"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r w:rsidR="0099502F" w:rsidRPr="00E90C4B" w14:paraId="78886512"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491D769E"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0A5C620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15290C65"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62CD4978" w14:textId="77777777" w:rsidR="0099502F" w:rsidRPr="00E90C4B" w:rsidRDefault="0099502F" w:rsidP="005D4751">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lang w:eastAsia="en-US"/>
              </w:rPr>
            </w:pPr>
          </w:p>
        </w:tc>
      </w:tr>
      <w:tr w:rsidR="0099502F" w:rsidRPr="00E90C4B" w14:paraId="65320E38" w14:textId="77777777" w:rsidTr="005D4751">
        <w:trPr>
          <w:jc w:val="center"/>
        </w:trPr>
        <w:tc>
          <w:tcPr>
            <w:tcW w:w="758" w:type="dxa"/>
            <w:tcBorders>
              <w:top w:val="single" w:sz="4" w:space="0" w:color="auto"/>
              <w:left w:val="single" w:sz="4" w:space="0" w:color="auto"/>
              <w:bottom w:val="single" w:sz="4" w:space="0" w:color="auto"/>
              <w:right w:val="single" w:sz="4" w:space="0" w:color="auto"/>
            </w:tcBorders>
          </w:tcPr>
          <w:p w14:paraId="239A53A2"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2498" w:type="dxa"/>
            <w:tcBorders>
              <w:top w:val="single" w:sz="4" w:space="0" w:color="auto"/>
              <w:left w:val="single" w:sz="4" w:space="0" w:color="auto"/>
              <w:bottom w:val="single" w:sz="4" w:space="0" w:color="auto"/>
              <w:right w:val="single" w:sz="4" w:space="0" w:color="auto"/>
            </w:tcBorders>
          </w:tcPr>
          <w:p w14:paraId="72873D7F"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r w:rsidRPr="00E90C4B">
              <w:rPr>
                <w:rFonts w:ascii="Times New Roman" w:eastAsia="Times New Roman" w:hAnsi="Times New Roman" w:cs="Times New Roman"/>
                <w:lang w:eastAsia="en-US"/>
              </w:rPr>
              <w:t>...</w:t>
            </w:r>
          </w:p>
        </w:tc>
        <w:tc>
          <w:tcPr>
            <w:tcW w:w="3260" w:type="dxa"/>
            <w:tcBorders>
              <w:top w:val="single" w:sz="4" w:space="0" w:color="auto"/>
              <w:left w:val="single" w:sz="4" w:space="0" w:color="auto"/>
              <w:bottom w:val="single" w:sz="4" w:space="0" w:color="auto"/>
              <w:right w:val="single" w:sz="4" w:space="0" w:color="auto"/>
            </w:tcBorders>
          </w:tcPr>
          <w:p w14:paraId="494F3490"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c>
          <w:tcPr>
            <w:tcW w:w="3118" w:type="dxa"/>
            <w:tcBorders>
              <w:top w:val="single" w:sz="4" w:space="0" w:color="auto"/>
              <w:left w:val="single" w:sz="4" w:space="0" w:color="auto"/>
              <w:bottom w:val="single" w:sz="4" w:space="0" w:color="auto"/>
              <w:right w:val="single" w:sz="4" w:space="0" w:color="auto"/>
            </w:tcBorders>
          </w:tcPr>
          <w:p w14:paraId="7EA042DD" w14:textId="77777777" w:rsidR="0099502F" w:rsidRPr="00E90C4B" w:rsidRDefault="0099502F" w:rsidP="005D4751">
            <w:pPr>
              <w:widowControl w:val="0"/>
              <w:suppressLineNumbers/>
              <w:suppressAutoHyphens/>
              <w:spacing w:after="0" w:line="240" w:lineRule="auto"/>
              <w:jc w:val="both"/>
              <w:rPr>
                <w:rFonts w:ascii="Times New Roman" w:eastAsia="Times New Roman" w:hAnsi="Times New Roman" w:cs="Times New Roman"/>
                <w:lang w:eastAsia="en-US"/>
              </w:rPr>
            </w:pPr>
          </w:p>
        </w:tc>
      </w:tr>
    </w:tbl>
    <w:p w14:paraId="57654389" w14:textId="0DD18EDE" w:rsidR="00215EA7" w:rsidRDefault="00215EA7" w:rsidP="00215EA7">
      <w:pPr>
        <w:ind w:firstLine="567"/>
        <w:jc w:val="both"/>
        <w:rPr>
          <w:rFonts w:ascii="Times New Roman" w:eastAsia="Times New Roman" w:hAnsi="Times New Roman" w:cs="Times New Roman"/>
          <w:bCs/>
          <w:sz w:val="23"/>
          <w:szCs w:val="23"/>
          <w:lang w:eastAsia="lt-LT"/>
        </w:rPr>
      </w:pPr>
      <w:r>
        <w:rPr>
          <w:rFonts w:ascii="Times New Roman" w:eastAsia="Times New Roman" w:hAnsi="Times New Roman" w:cs="Times New Roman"/>
          <w:bCs/>
          <w:sz w:val="23"/>
          <w:szCs w:val="23"/>
          <w:lang w:eastAsia="lt-LT"/>
        </w:rPr>
        <w:t>1. Dėl bendrųjų reikalavimų, tiekėjas patvirtina, kad:</w:t>
      </w:r>
    </w:p>
    <w:p w14:paraId="62DCCF4F" w14:textId="62422D3A" w:rsidR="00215EA7" w:rsidRPr="009F0BE0" w:rsidRDefault="00215EA7" w:rsidP="00215EA7">
      <w:pPr>
        <w:tabs>
          <w:tab w:val="left" w:pos="0"/>
          <w:tab w:val="left" w:pos="846"/>
        </w:tabs>
        <w:jc w:val="both"/>
      </w:pPr>
      <w:r>
        <w:rPr>
          <w:rFonts w:ascii="Times New Roman" w:eastAsia="Segoe UI" w:hAnsi="Times New Roman" w:cs="Times New Roman"/>
          <w:sz w:val="23"/>
          <w:szCs w:val="23"/>
          <w:lang w:eastAsia="lt-LT"/>
        </w:rPr>
        <w:t xml:space="preserve">          1</w:t>
      </w:r>
      <w:r w:rsidRPr="009F0BE0">
        <w:rPr>
          <w:rFonts w:ascii="Times New Roman" w:eastAsia="Segoe UI" w:hAnsi="Times New Roman" w:cs="Times New Roman"/>
          <w:sz w:val="23"/>
          <w:szCs w:val="23"/>
          <w:lang w:eastAsia="lt-LT"/>
        </w:rPr>
        <w:t>.1.1.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0A0328" w14:textId="3DF71668" w:rsidR="00215EA7" w:rsidRPr="009F0BE0" w:rsidRDefault="00215EA7" w:rsidP="00215EA7">
      <w:pPr>
        <w:tabs>
          <w:tab w:val="left" w:pos="0"/>
          <w:tab w:val="left" w:pos="846"/>
        </w:tabs>
        <w:jc w:val="both"/>
      </w:pPr>
      <w:r w:rsidRPr="009F0BE0">
        <w:rPr>
          <w:rFonts w:ascii="Times New Roman" w:eastAsia="Segoe UI" w:hAnsi="Times New Roman" w:cs="Times New Roman"/>
          <w:sz w:val="23"/>
          <w:szCs w:val="23"/>
          <w:lang w:eastAsia="lt-LT"/>
        </w:rPr>
        <w:t xml:space="preserve">          1.1.2. sutinku su pirkimo dokumentuose nustatytomis sąlygomis ir procedūromis;</w:t>
      </w:r>
    </w:p>
    <w:p w14:paraId="3728003B" w14:textId="25B346A8" w:rsidR="00215EA7" w:rsidRPr="009F0BE0" w:rsidRDefault="00215EA7" w:rsidP="00215EA7">
      <w:pPr>
        <w:tabs>
          <w:tab w:val="left" w:pos="0"/>
          <w:tab w:val="left" w:pos="846"/>
        </w:tabs>
        <w:jc w:val="both"/>
      </w:pPr>
      <w:r w:rsidRPr="009F0BE0">
        <w:rPr>
          <w:rFonts w:ascii="Times New Roman" w:eastAsia="Segoe UI" w:hAnsi="Times New Roman" w:cs="Times New Roman"/>
          <w:sz w:val="23"/>
          <w:szCs w:val="23"/>
          <w:lang w:eastAsia="lt-LT"/>
        </w:rPr>
        <w:t xml:space="preserve">          1.1.3. pasiūlymo dokumentuose pateikti duomenys ir informacija yra teisinga ir apima viską, ko reikia tinkamam sutarties įvykdymui;</w:t>
      </w:r>
    </w:p>
    <w:p w14:paraId="149DA417" w14:textId="12803074" w:rsidR="00215EA7" w:rsidRPr="009F0BE0" w:rsidRDefault="00215EA7" w:rsidP="00215EA7">
      <w:pPr>
        <w:tabs>
          <w:tab w:val="left" w:pos="0"/>
          <w:tab w:val="left" w:pos="846"/>
        </w:tabs>
        <w:jc w:val="both"/>
      </w:pPr>
      <w:r w:rsidRPr="009F0BE0">
        <w:rPr>
          <w:rFonts w:ascii="Times New Roman" w:eastAsia="Segoe UI" w:hAnsi="Times New Roman" w:cs="Times New Roman"/>
          <w:sz w:val="23"/>
          <w:szCs w:val="23"/>
          <w:lang w:eastAsia="lt-LT"/>
        </w:rPr>
        <w:t xml:space="preserve">          1.1.4. pasiūlymas galioja iki termino nurodyto pirkimo dokumentuose (specialiųjų </w:t>
      </w:r>
      <w:r w:rsidRPr="009F0BE0">
        <w:rPr>
          <w:rFonts w:ascii="Times New Roman" w:eastAsia="Segoe UI" w:hAnsi="Times New Roman" w:cs="Times New Roman"/>
          <w:bCs/>
          <w:sz w:val="23"/>
          <w:szCs w:val="23"/>
          <w:lang w:eastAsia="lt-LT"/>
        </w:rPr>
        <w:t>pirkimo sąlygų 4 priedo „Terminai“ Eil. Nr. 5);</w:t>
      </w:r>
    </w:p>
    <w:p w14:paraId="42569E14" w14:textId="681180BE" w:rsidR="00215EA7" w:rsidRDefault="00215EA7" w:rsidP="00215EA7">
      <w:pPr>
        <w:tabs>
          <w:tab w:val="left" w:pos="0"/>
          <w:tab w:val="left" w:pos="846"/>
        </w:tabs>
        <w:jc w:val="both"/>
      </w:pPr>
      <w:r w:rsidRPr="009F0BE0">
        <w:rPr>
          <w:rFonts w:ascii="Times New Roman" w:eastAsia="Segoe UI" w:hAnsi="Times New Roman" w:cs="Times New Roman"/>
          <w:bCs/>
          <w:sz w:val="23"/>
          <w:szCs w:val="23"/>
          <w:lang w:eastAsia="lt-LT"/>
        </w:rPr>
        <w:t xml:space="preserve">          1.1.</w:t>
      </w:r>
      <w:r w:rsidR="00EB1E13" w:rsidRPr="009F0BE0">
        <w:rPr>
          <w:rFonts w:ascii="Times New Roman" w:eastAsia="Segoe UI" w:hAnsi="Times New Roman" w:cs="Times New Roman"/>
          <w:bCs/>
          <w:sz w:val="23"/>
          <w:szCs w:val="23"/>
          <w:lang w:eastAsia="lt-LT"/>
        </w:rPr>
        <w:t>5</w:t>
      </w:r>
      <w:r w:rsidRPr="009F0BE0">
        <w:rPr>
          <w:rFonts w:ascii="Times New Roman" w:eastAsia="Segoe UI" w:hAnsi="Times New Roman" w:cs="Times New Roman"/>
          <w:bCs/>
          <w:sz w:val="23"/>
          <w:szCs w:val="23"/>
          <w:lang w:eastAsia="lt-LT"/>
        </w:rPr>
        <w:t>. suprantu, kad jei šis pasiūlymas bus pripažintas laimėjusiu</w:t>
      </w:r>
      <w:r>
        <w:rPr>
          <w:rFonts w:ascii="Times New Roman" w:eastAsia="Segoe UI" w:hAnsi="Times New Roman" w:cs="Times New Roman"/>
          <w:bCs/>
          <w:sz w:val="23"/>
          <w:szCs w:val="23"/>
          <w:lang w:eastAsia="lt-LT"/>
        </w:rPr>
        <w:t xml:space="preserve">, jis bus paskelbtas viešai Viešųjų pirkimų įstatymo ir Viešųjų pirkimų tarnybos nustatyta tvarka. </w:t>
      </w:r>
    </w:p>
    <w:p w14:paraId="0FFB3E5C" w14:textId="2975BE93" w:rsidR="00215EA7" w:rsidRPr="00215EA7" w:rsidRDefault="00215EA7" w:rsidP="00215EA7">
      <w:pPr>
        <w:ind w:firstLine="567"/>
        <w:jc w:val="both"/>
        <w:rPr>
          <w:rFonts w:ascii="Times New Roman" w:eastAsia="Times New Roman" w:hAnsi="Times New Roman" w:cs="Times New Roman"/>
          <w:bCs/>
          <w:sz w:val="23"/>
          <w:szCs w:val="23"/>
          <w:lang w:eastAsia="lt-LT"/>
        </w:rPr>
      </w:pPr>
      <w:r>
        <w:rPr>
          <w:rFonts w:ascii="Times New Roman" w:eastAsia="Calibri" w:hAnsi="Times New Roman" w:cs="Times New Roman"/>
          <w:bCs/>
          <w:color w:val="000000"/>
          <w:lang w:eastAsia="en-US"/>
        </w:rPr>
        <w:t xml:space="preserve">1.2. Dėl pašalinimo pagrindo </w:t>
      </w:r>
      <w:r>
        <w:rPr>
          <w:rFonts w:ascii="Times New Roman" w:eastAsia="Times New Roman" w:hAnsi="Times New Roman" w:cs="Times New Roman"/>
          <w:bCs/>
          <w:sz w:val="23"/>
          <w:szCs w:val="23"/>
          <w:lang w:eastAsia="lt-LT"/>
        </w:rPr>
        <w:t>tiekėjas patvirtina, kad</w:t>
      </w:r>
      <w:r>
        <w:rPr>
          <w:rFonts w:ascii="Times New Roman" w:eastAsia="Calibri" w:hAnsi="Times New Roman" w:cs="Times New Roman"/>
          <w:bCs/>
          <w:color w:val="000000"/>
          <w:lang w:eastAsia="en-US"/>
        </w:rPr>
        <w:t>:</w:t>
      </w:r>
    </w:p>
    <w:p w14:paraId="349401C6" w14:textId="433E8FB4" w:rsidR="00215EA7" w:rsidRDefault="00215EA7" w:rsidP="00215EA7">
      <w:pPr>
        <w:tabs>
          <w:tab w:val="left" w:pos="851"/>
        </w:tabs>
        <w:ind w:firstLine="567"/>
        <w:jc w:val="both"/>
      </w:pPr>
      <w:r>
        <w:rPr>
          <w:rFonts w:ascii="Times New Roman" w:eastAsia="Calibri" w:hAnsi="Times New Roman" w:cs="Times New Roman"/>
          <w:color w:val="000000"/>
          <w:lang w:eastAsia="en-US"/>
        </w:rPr>
        <w:t xml:space="preserve">1.2.1. Jis ir jo pasitelkti </w:t>
      </w:r>
      <w:r>
        <w:rPr>
          <w:rFonts w:ascii="Times New Roman" w:eastAsia="Calibri" w:hAnsi="Times New Roman" w:cs="Times New Roman"/>
          <w:lang w:eastAsia="en-US"/>
        </w:rPr>
        <w:t>ūkio subjektai, jungtinės veiklos partneriai, juridiniai asmenys, su kuriais kartu teikia pasiūlymą, neturi Viešųjų pirkimų įstatymo 46 straipsnio 2</w:t>
      </w:r>
      <w:r>
        <w:rPr>
          <w:rFonts w:ascii="Times New Roman" w:eastAsia="Calibri" w:hAnsi="Times New Roman" w:cs="Times New Roman"/>
          <w:vertAlign w:val="superscript"/>
          <w:lang w:eastAsia="en-US"/>
        </w:rPr>
        <w:t>1</w:t>
      </w:r>
      <w:r>
        <w:rPr>
          <w:rFonts w:ascii="Times New Roman" w:eastAsia="Calibri" w:hAnsi="Times New Roman" w:cs="Times New Roman"/>
          <w:lang w:eastAsia="en-US"/>
        </w:rPr>
        <w:t xml:space="preserve"> dalyje nurodyto pašalinimo pagrindo „Perkančioji organizacija pašalina tiekėją iš pirkimo procedūros, jeigu tiekėjas yra neatlikęs jam paskirtos baudžiamojo poveikio priemonės – uždraudimo juridiniam asmeniui dalyvauti viešuosiuose pirkimuose.“</w:t>
      </w:r>
    </w:p>
    <w:p w14:paraId="2D14E52B" w14:textId="47CA0CC2" w:rsidR="00215EA7" w:rsidRDefault="00215EA7" w:rsidP="00215EA7">
      <w:pPr>
        <w:tabs>
          <w:tab w:val="left" w:pos="709"/>
        </w:tabs>
        <w:ind w:firstLine="567"/>
        <w:jc w:val="both"/>
      </w:pPr>
      <w:r>
        <w:rPr>
          <w:rFonts w:ascii="Times New Roman" w:eastAsia="Times New Roman" w:hAnsi="Times New Roman" w:cs="Times New Roman"/>
          <w:bCs/>
          <w:sz w:val="23"/>
          <w:szCs w:val="23"/>
          <w:lang w:eastAsia="lt-LT"/>
        </w:rPr>
        <w:t xml:space="preserve">1.3. </w:t>
      </w:r>
      <w:r>
        <w:rPr>
          <w:rFonts w:ascii="Times New Roman" w:eastAsia="Times New Roman" w:hAnsi="Times New Roman" w:cs="Times New Roman"/>
          <w:sz w:val="23"/>
          <w:szCs w:val="23"/>
          <w:lang w:eastAsia="lt-LT"/>
        </w:rPr>
        <w:t xml:space="preserve"> Dėl Viešųjų pirkimų įstatymo 45 str. 2</w:t>
      </w:r>
      <w:r>
        <w:rPr>
          <w:rFonts w:ascii="Times New Roman" w:eastAsia="Times New Roman" w:hAnsi="Times New Roman" w:cs="Times New Roman"/>
          <w:sz w:val="23"/>
          <w:szCs w:val="23"/>
          <w:vertAlign w:val="superscript"/>
          <w:lang w:eastAsia="lt-LT"/>
        </w:rPr>
        <w:t xml:space="preserve">1 </w:t>
      </w:r>
      <w:r>
        <w:rPr>
          <w:rFonts w:ascii="Times New Roman" w:eastAsia="Times New Roman" w:hAnsi="Times New Roman" w:cs="Times New Roman"/>
          <w:sz w:val="23"/>
          <w:szCs w:val="23"/>
          <w:lang w:eastAsia="lt-LT"/>
        </w:rPr>
        <w:t>d. nuostatų tiekėjas patvirtina, kad:</w:t>
      </w:r>
    </w:p>
    <w:p w14:paraId="15A86D1A" w14:textId="31D1FAF5" w:rsidR="00215EA7" w:rsidRDefault="00215EA7" w:rsidP="00215EA7">
      <w:pPr>
        <w:tabs>
          <w:tab w:val="left" w:pos="709"/>
        </w:tabs>
        <w:ind w:firstLine="567"/>
        <w:jc w:val="both"/>
      </w:pPr>
      <w:r>
        <w:rPr>
          <w:rFonts w:ascii="Times New Roman" w:eastAsia="Calibri" w:hAnsi="Times New Roman" w:cs="Times New Roman"/>
          <w:sz w:val="23"/>
          <w:szCs w:val="23"/>
          <w:lang w:eastAsia="en-US"/>
        </w:rPr>
        <w:t xml:space="preserve">1.3.1. tiekėjas, jo subtiekėjas, ūkio subjektai, kurių pajėgumais remiamasi, ar juos kontroliuojantys asmenys nėra juridiniai asmenys, registruoti </w:t>
      </w:r>
      <w:r>
        <w:rPr>
          <w:rFonts w:ascii="Times New Roman" w:eastAsia="Calibri" w:hAnsi="Times New Roman" w:cs="Times New Roman"/>
          <w:color w:val="000000"/>
          <w:sz w:val="23"/>
          <w:szCs w:val="23"/>
          <w:lang w:eastAsia="en-US"/>
        </w:rPr>
        <w:t xml:space="preserve">(jeigu tiekėjas, jo subtiekėjas, ūkio subjektas, kurio pajėgumais remiamasi, ar kontroliuojantis asmuo yra fizinis asmuo – nuolat gyvenantis ar turintis pilietybę) </w:t>
      </w:r>
      <w:r>
        <w:rPr>
          <w:rFonts w:ascii="Times New Roman" w:eastAsia="Calibri" w:hAnsi="Times New Roman" w:cs="Times New Roman"/>
          <w:sz w:val="23"/>
          <w:szCs w:val="23"/>
          <w:lang w:eastAsia="en-US"/>
        </w:rPr>
        <w:t xml:space="preserve">Rusijos Federacijos, Baltarusijos Respublikos, Rusijos Federacijos aneksuoto Krymo, </w:t>
      </w:r>
      <w:r>
        <w:rPr>
          <w:rFonts w:ascii="Times New Roman" w:eastAsia="Calibri" w:hAnsi="Times New Roman" w:cs="Times New Roman"/>
          <w:sz w:val="23"/>
          <w:szCs w:val="23"/>
          <w:lang w:eastAsia="en-US"/>
        </w:rPr>
        <w:lastRenderedPageBreak/>
        <w:t>Moldovos Respublikos Vyriausybės nekontroliuojamoje Padniestrės teritorijoje, Sakartvelo Vyriausybės nekontroliuojamos Abchazijos ir Pietų Osetijos teritorijose;</w:t>
      </w:r>
    </w:p>
    <w:p w14:paraId="796E470C" w14:textId="0EB5635F" w:rsidR="00215EA7" w:rsidRDefault="00215EA7" w:rsidP="00215EA7">
      <w:pPr>
        <w:tabs>
          <w:tab w:val="left" w:pos="709"/>
        </w:tabs>
        <w:ind w:firstLine="567"/>
        <w:jc w:val="both"/>
      </w:pPr>
      <w:r>
        <w:rPr>
          <w:rFonts w:ascii="Times New Roman" w:eastAsia="Calibri" w:hAnsi="Times New Roman" w:cs="Times New Roman"/>
          <w:color w:val="000000"/>
          <w:sz w:val="23"/>
          <w:szCs w:val="23"/>
          <w:lang w:eastAsia="en-US"/>
        </w:rPr>
        <w:t xml:space="preserve">1.3.2. tiekėjas, jo subtiekėjas, ūkio subjektas, kurio pajėgumais remiamasi, nevykdo veiklos </w:t>
      </w:r>
      <w:r>
        <w:rPr>
          <w:rFonts w:ascii="Times New Roman" w:eastAsia="Calibri" w:hAnsi="Times New Roman" w:cs="Times New Roman"/>
          <w:sz w:val="23"/>
          <w:szCs w:val="23"/>
          <w:lang w:eastAsia="en-US"/>
        </w:rPr>
        <w:t>Rusijos Federacijos, Baltarusijos Respublikos, Rusijos Federacijos aneksuoto Krymo, Moldovos Respublikos Vyriausybės nekontroliuojamoje Padniestrės teritorijoje, Sakartvelo Vyriausybės nekontroliuojamos Abchazijos ir Pietų Osetijos teritorijose</w:t>
      </w:r>
      <w:r>
        <w:rPr>
          <w:rFonts w:ascii="Times New Roman" w:eastAsia="Calibri" w:hAnsi="Times New Roman" w:cs="Times New Roman"/>
          <w:color w:val="000000"/>
          <w:sz w:val="23"/>
          <w:szCs w:val="23"/>
          <w:lang w:eastAsia="en-US"/>
        </w:rPr>
        <w:t xml:space="preserve"> ir nėra ūkio subjekto grupės, kurios bet kuris narys vykdo veiklą </w:t>
      </w:r>
      <w:r>
        <w:rPr>
          <w:rFonts w:ascii="Times New Roman" w:eastAsia="Calibri" w:hAnsi="Times New Roman" w:cs="Times New Roman"/>
          <w:sz w:val="23"/>
          <w:szCs w:val="23"/>
          <w:lang w:eastAsia="en-US"/>
        </w:rPr>
        <w:t xml:space="preserve">Rusijos Federacijos, Baltarusijos Respublikos, Rusijos Federacijos aneksuoto Krymo, Moldovos Respublikos Vyriausybės nekontroliuojamoje Padniestrės teritorijoje, Sakartvelo Vyriausybės nekontroliuojamos Abchazijos ir Pietų Osetijos teritorijose </w:t>
      </w:r>
      <w:r>
        <w:rPr>
          <w:rFonts w:ascii="Times New Roman" w:eastAsia="Calibri" w:hAnsi="Times New Roman" w:cs="Times New Roman"/>
          <w:color w:val="000000"/>
          <w:sz w:val="23"/>
          <w:szCs w:val="23"/>
          <w:lang w:eastAsia="en-US"/>
        </w:rPr>
        <w:t>narys arba jos vadovas, kitas valdymo ar priežiūros organo narys ar kitas asmuo (kiti asmenys), turintis (turintys) teisę atstovauti tiekėjui, subtiekėjui, ūkio subjektui, kurio pajėgumais remiamasi, ar ji kontroliuoti, jo vardu priimti sprendimą, sudaryti sandorį, ir tokiu būdu dalyvauja tokių ūkio subjektų grupių ir (ar) ūkio subjektų veikloje;</w:t>
      </w:r>
    </w:p>
    <w:p w14:paraId="16A897F0" w14:textId="486FD8A4" w:rsidR="00215EA7" w:rsidRDefault="00215EA7" w:rsidP="00215EA7">
      <w:pPr>
        <w:tabs>
          <w:tab w:val="left" w:pos="709"/>
        </w:tabs>
        <w:ind w:firstLine="567"/>
        <w:jc w:val="both"/>
        <w:rPr>
          <w:rFonts w:ascii="Times New Roman" w:eastAsia="Calibri" w:hAnsi="Times New Roman" w:cs="Times New Roman"/>
          <w:sz w:val="23"/>
          <w:szCs w:val="23"/>
          <w:lang w:eastAsia="en-US"/>
        </w:rPr>
      </w:pPr>
      <w:r>
        <w:rPr>
          <w:rFonts w:ascii="Times New Roman" w:eastAsia="Calibri" w:hAnsi="Times New Roman" w:cs="Times New Roman"/>
          <w:sz w:val="23"/>
          <w:szCs w:val="23"/>
          <w:lang w:eastAsia="en-US"/>
        </w:rPr>
        <w:t>1.3.3. šie duomenys yra teisingi ir aktualūs pasiūlymo pateikimo dieną.</w:t>
      </w:r>
    </w:p>
    <w:p w14:paraId="5CD9A056" w14:textId="63FAD5F8" w:rsidR="00215EA7" w:rsidRDefault="00215EA7" w:rsidP="00215EA7">
      <w:pPr>
        <w:tabs>
          <w:tab w:val="left" w:pos="709"/>
        </w:tabs>
        <w:ind w:firstLine="567"/>
        <w:jc w:val="both"/>
        <w:rPr>
          <w:rFonts w:ascii="Times New Roman" w:eastAsia="Times New Roman" w:hAnsi="Times New Roman" w:cs="Times New Roman"/>
          <w:sz w:val="23"/>
          <w:szCs w:val="23"/>
          <w:lang w:eastAsia="lt-LT"/>
        </w:rPr>
      </w:pPr>
      <w:r>
        <w:rPr>
          <w:rFonts w:ascii="Times New Roman" w:eastAsia="Times New Roman" w:hAnsi="Times New Roman" w:cs="Times New Roman"/>
          <w:sz w:val="23"/>
          <w:szCs w:val="23"/>
          <w:lang w:eastAsia="lt-LT"/>
        </w:rPr>
        <w:t>1.4. Perkančiajai organizacijai kilus abejonių dėl tiekėjo 1.3 punkte deklaruojamos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23E8EE64" w14:textId="77777777" w:rsidR="00215EA7" w:rsidRDefault="00215EA7" w:rsidP="00215EA7">
      <w:pPr>
        <w:pStyle w:val="Standard"/>
        <w:ind w:firstLine="720"/>
        <w:jc w:val="left"/>
        <w:rPr>
          <w:rFonts w:eastAsia="Times New Roman"/>
          <w:sz w:val="22"/>
          <w:lang w:eastAsia="lt-LT"/>
        </w:rPr>
      </w:pPr>
    </w:p>
    <w:tbl>
      <w:tblPr>
        <w:tblW w:w="9637" w:type="dxa"/>
        <w:tblInd w:w="-108" w:type="dxa"/>
        <w:tblLayout w:type="fixed"/>
        <w:tblCellMar>
          <w:left w:w="10" w:type="dxa"/>
          <w:right w:w="10" w:type="dxa"/>
        </w:tblCellMar>
        <w:tblLook w:val="04A0" w:firstRow="1" w:lastRow="0" w:firstColumn="1" w:lastColumn="0" w:noHBand="0" w:noVBand="1"/>
      </w:tblPr>
      <w:tblGrid>
        <w:gridCol w:w="4082"/>
        <w:gridCol w:w="2814"/>
        <w:gridCol w:w="2741"/>
      </w:tblGrid>
      <w:tr w:rsidR="00215EA7" w14:paraId="47CE37DE" w14:textId="77777777" w:rsidTr="005D379B">
        <w:trPr>
          <w:trHeight w:val="186"/>
        </w:trPr>
        <w:tc>
          <w:tcPr>
            <w:tcW w:w="4082" w:type="dxa"/>
            <w:tcMar>
              <w:top w:w="0" w:type="dxa"/>
              <w:left w:w="108" w:type="dxa"/>
              <w:bottom w:w="0" w:type="dxa"/>
              <w:right w:w="108" w:type="dxa"/>
            </w:tcMar>
          </w:tcPr>
          <w:p w14:paraId="3A0E426D" w14:textId="77777777" w:rsidR="00215EA7" w:rsidRDefault="00215EA7" w:rsidP="005D379B">
            <w:pPr>
              <w:pStyle w:val="Standard"/>
              <w:ind w:right="-1" w:firstLine="0"/>
              <w:jc w:val="left"/>
              <w:rPr>
                <w:rFonts w:eastAsia="Times New Roman"/>
                <w:sz w:val="22"/>
                <w:lang w:eastAsia="lt-LT"/>
              </w:rPr>
            </w:pPr>
          </w:p>
          <w:p w14:paraId="5017301B" w14:textId="77777777" w:rsidR="00215EA7" w:rsidRDefault="00215EA7" w:rsidP="005D379B">
            <w:pPr>
              <w:pStyle w:val="Standard"/>
              <w:ind w:right="-1" w:firstLine="0"/>
              <w:jc w:val="left"/>
            </w:pPr>
            <w:r>
              <w:rPr>
                <w:rFonts w:eastAsia="Times New Roman"/>
                <w:position w:val="5"/>
                <w:sz w:val="22"/>
                <w:lang w:eastAsia="lt-LT"/>
              </w:rPr>
              <w:t>_______________________________</w:t>
            </w:r>
          </w:p>
          <w:p w14:paraId="249D53DA" w14:textId="77777777" w:rsidR="00215EA7" w:rsidRDefault="00215EA7" w:rsidP="005D379B">
            <w:pPr>
              <w:pStyle w:val="Standard"/>
              <w:ind w:right="-1" w:firstLine="0"/>
              <w:jc w:val="left"/>
            </w:pPr>
            <w:r>
              <w:rPr>
                <w:rFonts w:eastAsia="Times New Roman"/>
                <w:position w:val="5"/>
                <w:sz w:val="22"/>
                <w:lang w:eastAsia="lt-LT"/>
              </w:rPr>
              <w:t>(Tiekėjo arba jo įgalioto asmens pareigų pavadinimas)</w:t>
            </w:r>
          </w:p>
        </w:tc>
        <w:tc>
          <w:tcPr>
            <w:tcW w:w="2814" w:type="dxa"/>
            <w:tcMar>
              <w:top w:w="0" w:type="dxa"/>
              <w:left w:w="108" w:type="dxa"/>
              <w:bottom w:w="0" w:type="dxa"/>
              <w:right w:w="108" w:type="dxa"/>
            </w:tcMar>
          </w:tcPr>
          <w:p w14:paraId="42A69615" w14:textId="77777777" w:rsidR="00215EA7" w:rsidRDefault="00215EA7" w:rsidP="005D379B">
            <w:pPr>
              <w:pStyle w:val="Standard"/>
              <w:ind w:firstLine="0"/>
              <w:jc w:val="center"/>
              <w:rPr>
                <w:rFonts w:eastAsia="Times New Roman"/>
                <w:sz w:val="22"/>
                <w:lang w:eastAsia="lt-LT"/>
              </w:rPr>
            </w:pPr>
          </w:p>
          <w:p w14:paraId="0BD86CD6" w14:textId="77777777" w:rsidR="00215EA7" w:rsidRDefault="00215EA7" w:rsidP="005D379B">
            <w:pPr>
              <w:pStyle w:val="Standard"/>
              <w:ind w:firstLine="0"/>
              <w:jc w:val="center"/>
            </w:pPr>
            <w:r>
              <w:rPr>
                <w:rFonts w:eastAsia="Times New Roman"/>
                <w:position w:val="5"/>
                <w:sz w:val="22"/>
                <w:lang w:eastAsia="lt-LT"/>
              </w:rPr>
              <w:t>_______________</w:t>
            </w:r>
          </w:p>
          <w:p w14:paraId="08D412FB" w14:textId="77777777" w:rsidR="00215EA7" w:rsidRDefault="00215EA7" w:rsidP="005D379B">
            <w:pPr>
              <w:pStyle w:val="Standard"/>
              <w:ind w:firstLine="0"/>
              <w:jc w:val="center"/>
            </w:pPr>
            <w:r>
              <w:rPr>
                <w:rFonts w:eastAsia="Times New Roman"/>
                <w:position w:val="5"/>
                <w:sz w:val="22"/>
                <w:lang w:eastAsia="lt-LT"/>
              </w:rPr>
              <w:t>(Parašas)</w:t>
            </w:r>
          </w:p>
        </w:tc>
        <w:tc>
          <w:tcPr>
            <w:tcW w:w="2741" w:type="dxa"/>
            <w:tcMar>
              <w:top w:w="0" w:type="dxa"/>
              <w:left w:w="108" w:type="dxa"/>
              <w:bottom w:w="0" w:type="dxa"/>
              <w:right w:w="108" w:type="dxa"/>
            </w:tcMar>
          </w:tcPr>
          <w:p w14:paraId="4AE8D45D" w14:textId="77777777" w:rsidR="00215EA7" w:rsidRDefault="00215EA7" w:rsidP="005D379B">
            <w:pPr>
              <w:pStyle w:val="Standard"/>
              <w:ind w:firstLine="0"/>
              <w:jc w:val="center"/>
              <w:rPr>
                <w:rFonts w:eastAsia="Times New Roman"/>
                <w:sz w:val="22"/>
                <w:lang w:eastAsia="lt-LT"/>
              </w:rPr>
            </w:pPr>
          </w:p>
          <w:p w14:paraId="6127E1EE" w14:textId="77777777" w:rsidR="00215EA7" w:rsidRDefault="00215EA7" w:rsidP="005D379B">
            <w:pPr>
              <w:pStyle w:val="Standard"/>
              <w:ind w:firstLine="0"/>
              <w:jc w:val="center"/>
            </w:pPr>
            <w:r>
              <w:rPr>
                <w:rFonts w:eastAsia="Times New Roman"/>
                <w:position w:val="5"/>
                <w:sz w:val="22"/>
                <w:lang w:eastAsia="lt-LT"/>
              </w:rPr>
              <w:t>____________________</w:t>
            </w:r>
          </w:p>
          <w:p w14:paraId="521341C0" w14:textId="77777777" w:rsidR="00215EA7" w:rsidRDefault="00215EA7" w:rsidP="005D379B">
            <w:pPr>
              <w:pStyle w:val="Standard"/>
              <w:ind w:firstLine="0"/>
              <w:jc w:val="center"/>
            </w:pPr>
            <w:r>
              <w:rPr>
                <w:rFonts w:eastAsia="Times New Roman"/>
                <w:position w:val="5"/>
                <w:sz w:val="22"/>
                <w:lang w:eastAsia="lt-LT"/>
              </w:rPr>
              <w:t>(Vardas ir pavardė)</w:t>
            </w:r>
          </w:p>
        </w:tc>
      </w:tr>
    </w:tbl>
    <w:p w14:paraId="4D4226AD" w14:textId="77777777" w:rsidR="00215EA7" w:rsidRDefault="00215EA7" w:rsidP="00215EA7">
      <w:pPr>
        <w:pStyle w:val="Standard"/>
        <w:ind w:firstLine="720"/>
        <w:rPr>
          <w:rFonts w:eastAsia="Times New Roman"/>
          <w:sz w:val="22"/>
          <w:lang w:eastAsia="lt-LT"/>
        </w:rPr>
      </w:pPr>
    </w:p>
    <w:p w14:paraId="75537A93" w14:textId="77777777" w:rsidR="00215EA7" w:rsidRDefault="00215EA7" w:rsidP="00010015">
      <w:pPr>
        <w:suppressAutoHyphens/>
        <w:spacing w:before="120" w:after="120" w:line="240" w:lineRule="auto"/>
        <w:ind w:firstLine="562"/>
        <w:jc w:val="both"/>
        <w:rPr>
          <w:rFonts w:ascii="Times New Roman" w:eastAsiaTheme="majorEastAsia" w:hAnsi="Times New Roman" w:cs="Times New Roman"/>
          <w:lang w:eastAsia="lt-LT"/>
        </w:rPr>
      </w:pPr>
    </w:p>
    <w:p w14:paraId="6DBB558A" w14:textId="77777777" w:rsidR="00215EA7" w:rsidRPr="00EB1E13" w:rsidRDefault="00215EA7" w:rsidP="00010015">
      <w:pPr>
        <w:suppressAutoHyphens/>
        <w:spacing w:before="120" w:after="120" w:line="240" w:lineRule="auto"/>
        <w:ind w:firstLine="562"/>
        <w:jc w:val="both"/>
        <w:rPr>
          <w:rFonts w:ascii="Times New Roman" w:eastAsiaTheme="majorEastAsia" w:hAnsi="Times New Roman" w:cs="Times New Roman"/>
          <w:lang w:eastAsia="lt-LT"/>
        </w:rPr>
      </w:pPr>
    </w:p>
    <w:p w14:paraId="3DF1BB6D" w14:textId="521BCAE0" w:rsidR="0070704E" w:rsidRPr="00E90C4B" w:rsidRDefault="0070704E" w:rsidP="006A552E">
      <w:pPr>
        <w:suppressAutoHyphens/>
        <w:spacing w:after="0" w:line="240" w:lineRule="auto"/>
        <w:jc w:val="both"/>
        <w:rPr>
          <w:rFonts w:ascii="Times New Roman" w:eastAsia="Times New Roman" w:hAnsi="Times New Roman" w:cs="Times New Roman"/>
          <w:i/>
          <w:lang w:eastAsia="en-US"/>
        </w:rPr>
      </w:pPr>
    </w:p>
    <w:sectPr w:rsidR="0070704E" w:rsidRPr="00E90C4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C5830" w14:textId="77777777" w:rsidR="002B08E5" w:rsidRDefault="002B08E5" w:rsidP="0099502F">
      <w:pPr>
        <w:spacing w:after="0" w:line="240" w:lineRule="auto"/>
      </w:pPr>
      <w:r>
        <w:separator/>
      </w:r>
    </w:p>
  </w:endnote>
  <w:endnote w:type="continuationSeparator" w:id="0">
    <w:p w14:paraId="1E56F427" w14:textId="77777777" w:rsidR="002B08E5" w:rsidRDefault="002B08E5" w:rsidP="00995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DC6EA" w14:textId="77777777" w:rsidR="002B08E5" w:rsidRDefault="002B08E5" w:rsidP="0099502F">
      <w:pPr>
        <w:spacing w:after="0" w:line="240" w:lineRule="auto"/>
      </w:pPr>
      <w:r>
        <w:separator/>
      </w:r>
    </w:p>
  </w:footnote>
  <w:footnote w:type="continuationSeparator" w:id="0">
    <w:p w14:paraId="3C7BD4C5" w14:textId="77777777" w:rsidR="002B08E5" w:rsidRDefault="002B08E5" w:rsidP="0099502F">
      <w:pPr>
        <w:spacing w:after="0" w:line="240" w:lineRule="auto"/>
      </w:pPr>
      <w:r>
        <w:continuationSeparator/>
      </w:r>
    </w:p>
  </w:footnote>
  <w:footnote w:id="1">
    <w:p w14:paraId="3E65E035" w14:textId="77777777" w:rsidR="0099502F" w:rsidRPr="00C45DE1" w:rsidRDefault="0099502F" w:rsidP="0099502F">
      <w:pPr>
        <w:pStyle w:val="FootnoteText"/>
        <w:jc w:val="both"/>
        <w:rPr>
          <w:rFonts w:ascii="Times New Roman" w:hAnsi="Times New Roman" w:cs="Times New Roman"/>
        </w:rPr>
      </w:pPr>
      <w:r w:rsidRPr="00C45DE1">
        <w:rPr>
          <w:rStyle w:val="FootnoteReference"/>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54596B"/>
    <w:multiLevelType w:val="hybridMultilevel"/>
    <w:tmpl w:val="5B60C8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125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02F"/>
    <w:rsid w:val="000060DA"/>
    <w:rsid w:val="00010015"/>
    <w:rsid w:val="00026DD0"/>
    <w:rsid w:val="00036303"/>
    <w:rsid w:val="00045D3F"/>
    <w:rsid w:val="00046943"/>
    <w:rsid w:val="0006579B"/>
    <w:rsid w:val="000D13D4"/>
    <w:rsid w:val="000D3BFD"/>
    <w:rsid w:val="000D453E"/>
    <w:rsid w:val="000E1A48"/>
    <w:rsid w:val="00107375"/>
    <w:rsid w:val="00126752"/>
    <w:rsid w:val="00136279"/>
    <w:rsid w:val="00141B2B"/>
    <w:rsid w:val="001460E1"/>
    <w:rsid w:val="00157424"/>
    <w:rsid w:val="00197DF9"/>
    <w:rsid w:val="001C6B1E"/>
    <w:rsid w:val="001F021A"/>
    <w:rsid w:val="001F74EB"/>
    <w:rsid w:val="00215EA7"/>
    <w:rsid w:val="00217903"/>
    <w:rsid w:val="002741B7"/>
    <w:rsid w:val="002B08E5"/>
    <w:rsid w:val="002B68D9"/>
    <w:rsid w:val="002D2D2B"/>
    <w:rsid w:val="002D2F3E"/>
    <w:rsid w:val="003017A6"/>
    <w:rsid w:val="003A0726"/>
    <w:rsid w:val="003B1788"/>
    <w:rsid w:val="003B7AAA"/>
    <w:rsid w:val="003C3B14"/>
    <w:rsid w:val="00416EB7"/>
    <w:rsid w:val="004270AB"/>
    <w:rsid w:val="00432296"/>
    <w:rsid w:val="004A758D"/>
    <w:rsid w:val="00513022"/>
    <w:rsid w:val="00515096"/>
    <w:rsid w:val="00522CC3"/>
    <w:rsid w:val="00551B15"/>
    <w:rsid w:val="0057297B"/>
    <w:rsid w:val="005A50EA"/>
    <w:rsid w:val="005D1EBE"/>
    <w:rsid w:val="005D3340"/>
    <w:rsid w:val="005F2F9D"/>
    <w:rsid w:val="00634008"/>
    <w:rsid w:val="00652916"/>
    <w:rsid w:val="00655CB9"/>
    <w:rsid w:val="00665CEA"/>
    <w:rsid w:val="006749E6"/>
    <w:rsid w:val="00695E06"/>
    <w:rsid w:val="006A0430"/>
    <w:rsid w:val="006A0F23"/>
    <w:rsid w:val="006A552E"/>
    <w:rsid w:val="0070704E"/>
    <w:rsid w:val="00724A9D"/>
    <w:rsid w:val="007265AB"/>
    <w:rsid w:val="00734330"/>
    <w:rsid w:val="00735C10"/>
    <w:rsid w:val="00736506"/>
    <w:rsid w:val="0076367D"/>
    <w:rsid w:val="00764B2A"/>
    <w:rsid w:val="007746B8"/>
    <w:rsid w:val="007849F5"/>
    <w:rsid w:val="007B0E0D"/>
    <w:rsid w:val="007C711F"/>
    <w:rsid w:val="007D27B6"/>
    <w:rsid w:val="007E06E0"/>
    <w:rsid w:val="00824DF7"/>
    <w:rsid w:val="0083387E"/>
    <w:rsid w:val="00833A0B"/>
    <w:rsid w:val="0083521E"/>
    <w:rsid w:val="00845536"/>
    <w:rsid w:val="00866255"/>
    <w:rsid w:val="008866E1"/>
    <w:rsid w:val="00893F44"/>
    <w:rsid w:val="008D299F"/>
    <w:rsid w:val="008D3C93"/>
    <w:rsid w:val="008D4564"/>
    <w:rsid w:val="008D7058"/>
    <w:rsid w:val="008E301B"/>
    <w:rsid w:val="009165A6"/>
    <w:rsid w:val="00963211"/>
    <w:rsid w:val="00965316"/>
    <w:rsid w:val="009818DD"/>
    <w:rsid w:val="009912DD"/>
    <w:rsid w:val="0099502F"/>
    <w:rsid w:val="009D275C"/>
    <w:rsid w:val="009F0BE0"/>
    <w:rsid w:val="00A46612"/>
    <w:rsid w:val="00AA7B9F"/>
    <w:rsid w:val="00AC125A"/>
    <w:rsid w:val="00AC1450"/>
    <w:rsid w:val="00AE4867"/>
    <w:rsid w:val="00AF5C97"/>
    <w:rsid w:val="00AF6300"/>
    <w:rsid w:val="00B216A5"/>
    <w:rsid w:val="00B26D09"/>
    <w:rsid w:val="00B4062D"/>
    <w:rsid w:val="00BA1CA4"/>
    <w:rsid w:val="00BA331D"/>
    <w:rsid w:val="00BD2479"/>
    <w:rsid w:val="00BD6271"/>
    <w:rsid w:val="00C42030"/>
    <w:rsid w:val="00CF00CE"/>
    <w:rsid w:val="00CF12E3"/>
    <w:rsid w:val="00D10594"/>
    <w:rsid w:val="00D46C04"/>
    <w:rsid w:val="00D74531"/>
    <w:rsid w:val="00DA1FDC"/>
    <w:rsid w:val="00DA68C9"/>
    <w:rsid w:val="00DB31C8"/>
    <w:rsid w:val="00DB6BB1"/>
    <w:rsid w:val="00E003DA"/>
    <w:rsid w:val="00E018FD"/>
    <w:rsid w:val="00E4499D"/>
    <w:rsid w:val="00E65DB7"/>
    <w:rsid w:val="00E90C4B"/>
    <w:rsid w:val="00EB1E13"/>
    <w:rsid w:val="00EC69DB"/>
    <w:rsid w:val="00ED204C"/>
    <w:rsid w:val="00ED3275"/>
    <w:rsid w:val="00EE55BB"/>
    <w:rsid w:val="00F23B99"/>
    <w:rsid w:val="00F51442"/>
    <w:rsid w:val="00F6573E"/>
    <w:rsid w:val="00F74DBE"/>
    <w:rsid w:val="00F8586A"/>
    <w:rsid w:val="00F973F9"/>
    <w:rsid w:val="00FA3E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D738"/>
  <w15:chartTrackingRefBased/>
  <w15:docId w15:val="{7D68570C-B587-466F-AD3A-2366C2793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02F"/>
    <w:pPr>
      <w:spacing w:after="200" w:line="276" w:lineRule="auto"/>
    </w:pPr>
    <w:rPr>
      <w:rFonts w:eastAsiaTheme="minorEastAsia"/>
      <w:kern w:val="0"/>
      <w:lang w:eastAsia="zh-CN"/>
      <w14:ligatures w14:val="none"/>
    </w:rPr>
  </w:style>
  <w:style w:type="paragraph" w:styleId="Heading1">
    <w:name w:val="heading 1"/>
    <w:basedOn w:val="Normal"/>
    <w:next w:val="Normal"/>
    <w:link w:val="Heading1Char"/>
    <w:uiPriority w:val="9"/>
    <w:qFormat/>
    <w:rsid w:val="0099502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9502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9502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9502F"/>
    <w:pPr>
      <w:keepNext/>
      <w:keepLines/>
      <w:spacing w:before="80" w:after="40" w:line="259"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9502F"/>
    <w:pPr>
      <w:keepNext/>
      <w:keepLines/>
      <w:spacing w:before="80" w:after="40" w:line="259"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9502F"/>
    <w:pPr>
      <w:keepNext/>
      <w:keepLines/>
      <w:spacing w:before="40" w:after="0" w:line="259"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9502F"/>
    <w:pPr>
      <w:keepNext/>
      <w:keepLines/>
      <w:spacing w:before="40" w:after="0" w:line="259"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9502F"/>
    <w:pPr>
      <w:keepNext/>
      <w:keepLines/>
      <w:spacing w:after="0" w:line="259"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9502F"/>
    <w:pPr>
      <w:keepNext/>
      <w:keepLines/>
      <w:spacing w:after="0" w:line="259"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0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50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50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50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50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50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50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50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502F"/>
    <w:rPr>
      <w:rFonts w:eastAsiaTheme="majorEastAsia" w:cstheme="majorBidi"/>
      <w:color w:val="272727" w:themeColor="text1" w:themeTint="D8"/>
    </w:rPr>
  </w:style>
  <w:style w:type="paragraph" w:styleId="Title">
    <w:name w:val="Title"/>
    <w:basedOn w:val="Normal"/>
    <w:next w:val="Normal"/>
    <w:link w:val="TitleChar"/>
    <w:uiPriority w:val="10"/>
    <w:qFormat/>
    <w:rsid w:val="0099502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950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502F"/>
    <w:pPr>
      <w:numPr>
        <w:ilvl w:val="1"/>
      </w:numPr>
      <w:spacing w:after="160"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950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502F"/>
    <w:pPr>
      <w:spacing w:before="160" w:after="160" w:line="259"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9502F"/>
    <w:rPr>
      <w:i/>
      <w:iCs/>
      <w:color w:val="404040" w:themeColor="text1" w:themeTint="BF"/>
    </w:rPr>
  </w:style>
  <w:style w:type="paragraph" w:styleId="ListParagraph">
    <w:name w:val="List Paragraph"/>
    <w:basedOn w:val="Normal"/>
    <w:uiPriority w:val="34"/>
    <w:qFormat/>
    <w:rsid w:val="0099502F"/>
    <w:pPr>
      <w:spacing w:after="160" w:line="259"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99502F"/>
    <w:rPr>
      <w:i/>
      <w:iCs/>
      <w:color w:val="0F4761" w:themeColor="accent1" w:themeShade="BF"/>
    </w:rPr>
  </w:style>
  <w:style w:type="paragraph" w:styleId="IntenseQuote">
    <w:name w:val="Intense Quote"/>
    <w:basedOn w:val="Normal"/>
    <w:next w:val="Normal"/>
    <w:link w:val="IntenseQuoteChar"/>
    <w:uiPriority w:val="30"/>
    <w:qFormat/>
    <w:rsid w:val="0099502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9502F"/>
    <w:rPr>
      <w:i/>
      <w:iCs/>
      <w:color w:val="0F4761" w:themeColor="accent1" w:themeShade="BF"/>
    </w:rPr>
  </w:style>
  <w:style w:type="character" w:styleId="IntenseReference">
    <w:name w:val="Intense Reference"/>
    <w:basedOn w:val="DefaultParagraphFont"/>
    <w:uiPriority w:val="32"/>
    <w:qFormat/>
    <w:rsid w:val="0099502F"/>
    <w:rPr>
      <w:b/>
      <w:bCs/>
      <w:smallCaps/>
      <w:color w:val="0F4761" w:themeColor="accent1" w:themeShade="BF"/>
      <w:spacing w:val="5"/>
    </w:rPr>
  </w:style>
  <w:style w:type="table" w:styleId="TableGrid">
    <w:name w:val="Table Grid"/>
    <w:basedOn w:val="TableNormal"/>
    <w:rsid w:val="0099502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9502F"/>
    <w:rPr>
      <w:rFonts w:cs="Times New Roman"/>
      <w:vertAlign w:val="superscript"/>
    </w:rPr>
  </w:style>
  <w:style w:type="paragraph" w:styleId="FootnoteText">
    <w:name w:val="footnote text"/>
    <w:aliases w:val=" Diagrama1,Diagrama1"/>
    <w:basedOn w:val="Normal"/>
    <w:link w:val="FootnoteTextChar"/>
    <w:uiPriority w:val="99"/>
    <w:unhideWhenUsed/>
    <w:rsid w:val="0099502F"/>
    <w:pPr>
      <w:spacing w:after="0" w:line="240" w:lineRule="auto"/>
    </w:pPr>
    <w:rPr>
      <w:sz w:val="20"/>
      <w:szCs w:val="20"/>
    </w:rPr>
  </w:style>
  <w:style w:type="character" w:customStyle="1" w:styleId="FootnoteTextChar">
    <w:name w:val="Footnote Text Char"/>
    <w:aliases w:val=" Diagrama1 Char,Diagrama1 Char"/>
    <w:basedOn w:val="DefaultParagraphFont"/>
    <w:link w:val="FootnoteText"/>
    <w:uiPriority w:val="99"/>
    <w:rsid w:val="0099502F"/>
    <w:rPr>
      <w:rFonts w:eastAsiaTheme="minorEastAsia"/>
      <w:kern w:val="0"/>
      <w:sz w:val="20"/>
      <w:szCs w:val="20"/>
      <w:lang w:eastAsia="zh-CN"/>
      <w14:ligatures w14:val="none"/>
    </w:rPr>
  </w:style>
  <w:style w:type="paragraph" w:customStyle="1" w:styleId="paragraph">
    <w:name w:val="paragraph"/>
    <w:basedOn w:val="Normal"/>
    <w:rsid w:val="009165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9165A6"/>
  </w:style>
  <w:style w:type="character" w:customStyle="1" w:styleId="eop">
    <w:name w:val="eop"/>
    <w:basedOn w:val="DefaultParagraphFont"/>
    <w:rsid w:val="009165A6"/>
  </w:style>
  <w:style w:type="paragraph" w:styleId="Revision">
    <w:name w:val="Revision"/>
    <w:hidden/>
    <w:uiPriority w:val="99"/>
    <w:semiHidden/>
    <w:rsid w:val="008D7058"/>
    <w:pPr>
      <w:spacing w:after="0" w:line="240" w:lineRule="auto"/>
    </w:pPr>
    <w:rPr>
      <w:rFonts w:eastAsiaTheme="minorEastAsia"/>
      <w:kern w:val="0"/>
      <w:lang w:eastAsia="zh-CN"/>
      <w14:ligatures w14:val="none"/>
    </w:rPr>
  </w:style>
  <w:style w:type="character" w:styleId="SubtleEmphasis">
    <w:name w:val="Subtle Emphasis"/>
    <w:basedOn w:val="DefaultParagraphFont"/>
    <w:uiPriority w:val="19"/>
    <w:qFormat/>
    <w:rsid w:val="001460E1"/>
    <w:rPr>
      <w:i/>
      <w:iCs/>
      <w:color w:val="404040" w:themeColor="text1" w:themeTint="BF"/>
    </w:rPr>
  </w:style>
  <w:style w:type="paragraph" w:customStyle="1" w:styleId="Standard">
    <w:name w:val="Standard"/>
    <w:rsid w:val="00215EA7"/>
    <w:pPr>
      <w:suppressAutoHyphens/>
      <w:autoSpaceDN w:val="0"/>
      <w:spacing w:after="0" w:line="240" w:lineRule="auto"/>
      <w:ind w:firstLine="567"/>
      <w:jc w:val="both"/>
      <w:textAlignment w:val="baseline"/>
    </w:pPr>
    <w:rPr>
      <w:rFonts w:ascii="Times New Roman" w:eastAsia="Calibri" w:hAnsi="Times New Roman" w:cs="Times New Roman"/>
      <w:kern w:val="3"/>
      <w:sz w:val="24"/>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8535">
      <w:bodyDiv w:val="1"/>
      <w:marLeft w:val="0"/>
      <w:marRight w:val="0"/>
      <w:marTop w:val="0"/>
      <w:marBottom w:val="0"/>
      <w:divBdr>
        <w:top w:val="none" w:sz="0" w:space="0" w:color="auto"/>
        <w:left w:val="none" w:sz="0" w:space="0" w:color="auto"/>
        <w:bottom w:val="none" w:sz="0" w:space="0" w:color="auto"/>
        <w:right w:val="none" w:sz="0" w:space="0" w:color="auto"/>
      </w:divBdr>
    </w:div>
    <w:div w:id="370615561">
      <w:bodyDiv w:val="1"/>
      <w:marLeft w:val="0"/>
      <w:marRight w:val="0"/>
      <w:marTop w:val="0"/>
      <w:marBottom w:val="0"/>
      <w:divBdr>
        <w:top w:val="none" w:sz="0" w:space="0" w:color="auto"/>
        <w:left w:val="none" w:sz="0" w:space="0" w:color="auto"/>
        <w:bottom w:val="none" w:sz="0" w:space="0" w:color="auto"/>
        <w:right w:val="none" w:sz="0" w:space="0" w:color="auto"/>
      </w:divBdr>
      <w:divsChild>
        <w:div w:id="1844082398">
          <w:marLeft w:val="0"/>
          <w:marRight w:val="0"/>
          <w:marTop w:val="0"/>
          <w:marBottom w:val="0"/>
          <w:divBdr>
            <w:top w:val="none" w:sz="0" w:space="0" w:color="auto"/>
            <w:left w:val="none" w:sz="0" w:space="0" w:color="auto"/>
            <w:bottom w:val="none" w:sz="0" w:space="0" w:color="auto"/>
            <w:right w:val="none" w:sz="0" w:space="0" w:color="auto"/>
          </w:divBdr>
        </w:div>
        <w:div w:id="1305543082">
          <w:marLeft w:val="0"/>
          <w:marRight w:val="0"/>
          <w:marTop w:val="0"/>
          <w:marBottom w:val="0"/>
          <w:divBdr>
            <w:top w:val="none" w:sz="0" w:space="0" w:color="auto"/>
            <w:left w:val="none" w:sz="0" w:space="0" w:color="auto"/>
            <w:bottom w:val="none" w:sz="0" w:space="0" w:color="auto"/>
            <w:right w:val="none" w:sz="0" w:space="0" w:color="auto"/>
          </w:divBdr>
        </w:div>
        <w:div w:id="1530214664">
          <w:marLeft w:val="0"/>
          <w:marRight w:val="0"/>
          <w:marTop w:val="0"/>
          <w:marBottom w:val="0"/>
          <w:divBdr>
            <w:top w:val="none" w:sz="0" w:space="0" w:color="auto"/>
            <w:left w:val="none" w:sz="0" w:space="0" w:color="auto"/>
            <w:bottom w:val="none" w:sz="0" w:space="0" w:color="auto"/>
            <w:right w:val="none" w:sz="0" w:space="0" w:color="auto"/>
          </w:divBdr>
        </w:div>
        <w:div w:id="1881283139">
          <w:marLeft w:val="0"/>
          <w:marRight w:val="0"/>
          <w:marTop w:val="0"/>
          <w:marBottom w:val="0"/>
          <w:divBdr>
            <w:top w:val="none" w:sz="0" w:space="0" w:color="auto"/>
            <w:left w:val="none" w:sz="0" w:space="0" w:color="auto"/>
            <w:bottom w:val="none" w:sz="0" w:space="0" w:color="auto"/>
            <w:right w:val="none" w:sz="0" w:space="0" w:color="auto"/>
          </w:divBdr>
        </w:div>
      </w:divsChild>
    </w:div>
    <w:div w:id="994798612">
      <w:bodyDiv w:val="1"/>
      <w:marLeft w:val="0"/>
      <w:marRight w:val="0"/>
      <w:marTop w:val="0"/>
      <w:marBottom w:val="0"/>
      <w:divBdr>
        <w:top w:val="none" w:sz="0" w:space="0" w:color="auto"/>
        <w:left w:val="none" w:sz="0" w:space="0" w:color="auto"/>
        <w:bottom w:val="none" w:sz="0" w:space="0" w:color="auto"/>
        <w:right w:val="none" w:sz="0" w:space="0" w:color="auto"/>
      </w:divBdr>
    </w:div>
    <w:div w:id="1218904077">
      <w:bodyDiv w:val="1"/>
      <w:marLeft w:val="0"/>
      <w:marRight w:val="0"/>
      <w:marTop w:val="0"/>
      <w:marBottom w:val="0"/>
      <w:divBdr>
        <w:top w:val="none" w:sz="0" w:space="0" w:color="auto"/>
        <w:left w:val="none" w:sz="0" w:space="0" w:color="auto"/>
        <w:bottom w:val="none" w:sz="0" w:space="0" w:color="auto"/>
        <w:right w:val="none" w:sz="0" w:space="0" w:color="auto"/>
      </w:divBdr>
      <w:divsChild>
        <w:div w:id="1464427756">
          <w:marLeft w:val="0"/>
          <w:marRight w:val="0"/>
          <w:marTop w:val="0"/>
          <w:marBottom w:val="0"/>
          <w:divBdr>
            <w:top w:val="none" w:sz="0" w:space="0" w:color="auto"/>
            <w:left w:val="none" w:sz="0" w:space="0" w:color="auto"/>
            <w:bottom w:val="none" w:sz="0" w:space="0" w:color="auto"/>
            <w:right w:val="none" w:sz="0" w:space="0" w:color="auto"/>
          </w:divBdr>
          <w:divsChild>
            <w:div w:id="1731882854">
              <w:marLeft w:val="0"/>
              <w:marRight w:val="0"/>
              <w:marTop w:val="0"/>
              <w:marBottom w:val="0"/>
              <w:divBdr>
                <w:top w:val="none" w:sz="0" w:space="0" w:color="auto"/>
                <w:left w:val="none" w:sz="0" w:space="0" w:color="auto"/>
                <w:bottom w:val="none" w:sz="0" w:space="0" w:color="auto"/>
                <w:right w:val="none" w:sz="0" w:space="0" w:color="auto"/>
              </w:divBdr>
            </w:div>
          </w:divsChild>
        </w:div>
        <w:div w:id="28458634">
          <w:marLeft w:val="0"/>
          <w:marRight w:val="0"/>
          <w:marTop w:val="0"/>
          <w:marBottom w:val="0"/>
          <w:divBdr>
            <w:top w:val="none" w:sz="0" w:space="0" w:color="auto"/>
            <w:left w:val="none" w:sz="0" w:space="0" w:color="auto"/>
            <w:bottom w:val="none" w:sz="0" w:space="0" w:color="auto"/>
            <w:right w:val="none" w:sz="0" w:space="0" w:color="auto"/>
          </w:divBdr>
          <w:divsChild>
            <w:div w:id="1325888633">
              <w:marLeft w:val="0"/>
              <w:marRight w:val="0"/>
              <w:marTop w:val="0"/>
              <w:marBottom w:val="0"/>
              <w:divBdr>
                <w:top w:val="none" w:sz="0" w:space="0" w:color="auto"/>
                <w:left w:val="none" w:sz="0" w:space="0" w:color="auto"/>
                <w:bottom w:val="none" w:sz="0" w:space="0" w:color="auto"/>
                <w:right w:val="none" w:sz="0" w:space="0" w:color="auto"/>
              </w:divBdr>
            </w:div>
          </w:divsChild>
        </w:div>
        <w:div w:id="1962764395">
          <w:marLeft w:val="0"/>
          <w:marRight w:val="0"/>
          <w:marTop w:val="0"/>
          <w:marBottom w:val="0"/>
          <w:divBdr>
            <w:top w:val="none" w:sz="0" w:space="0" w:color="auto"/>
            <w:left w:val="none" w:sz="0" w:space="0" w:color="auto"/>
            <w:bottom w:val="none" w:sz="0" w:space="0" w:color="auto"/>
            <w:right w:val="none" w:sz="0" w:space="0" w:color="auto"/>
          </w:divBdr>
          <w:divsChild>
            <w:div w:id="1455363063">
              <w:marLeft w:val="0"/>
              <w:marRight w:val="0"/>
              <w:marTop w:val="0"/>
              <w:marBottom w:val="0"/>
              <w:divBdr>
                <w:top w:val="none" w:sz="0" w:space="0" w:color="auto"/>
                <w:left w:val="none" w:sz="0" w:space="0" w:color="auto"/>
                <w:bottom w:val="none" w:sz="0" w:space="0" w:color="auto"/>
                <w:right w:val="none" w:sz="0" w:space="0" w:color="auto"/>
              </w:divBdr>
            </w:div>
          </w:divsChild>
        </w:div>
        <w:div w:id="1815021314">
          <w:marLeft w:val="0"/>
          <w:marRight w:val="0"/>
          <w:marTop w:val="0"/>
          <w:marBottom w:val="0"/>
          <w:divBdr>
            <w:top w:val="none" w:sz="0" w:space="0" w:color="auto"/>
            <w:left w:val="none" w:sz="0" w:space="0" w:color="auto"/>
            <w:bottom w:val="none" w:sz="0" w:space="0" w:color="auto"/>
            <w:right w:val="none" w:sz="0" w:space="0" w:color="auto"/>
          </w:divBdr>
          <w:divsChild>
            <w:div w:id="2011176291">
              <w:marLeft w:val="0"/>
              <w:marRight w:val="0"/>
              <w:marTop w:val="0"/>
              <w:marBottom w:val="0"/>
              <w:divBdr>
                <w:top w:val="none" w:sz="0" w:space="0" w:color="auto"/>
                <w:left w:val="none" w:sz="0" w:space="0" w:color="auto"/>
                <w:bottom w:val="none" w:sz="0" w:space="0" w:color="auto"/>
                <w:right w:val="none" w:sz="0" w:space="0" w:color="auto"/>
              </w:divBdr>
            </w:div>
          </w:divsChild>
        </w:div>
        <w:div w:id="723406749">
          <w:marLeft w:val="0"/>
          <w:marRight w:val="0"/>
          <w:marTop w:val="0"/>
          <w:marBottom w:val="0"/>
          <w:divBdr>
            <w:top w:val="none" w:sz="0" w:space="0" w:color="auto"/>
            <w:left w:val="none" w:sz="0" w:space="0" w:color="auto"/>
            <w:bottom w:val="none" w:sz="0" w:space="0" w:color="auto"/>
            <w:right w:val="none" w:sz="0" w:space="0" w:color="auto"/>
          </w:divBdr>
          <w:divsChild>
            <w:div w:id="1412658215">
              <w:marLeft w:val="0"/>
              <w:marRight w:val="0"/>
              <w:marTop w:val="0"/>
              <w:marBottom w:val="0"/>
              <w:divBdr>
                <w:top w:val="none" w:sz="0" w:space="0" w:color="auto"/>
                <w:left w:val="none" w:sz="0" w:space="0" w:color="auto"/>
                <w:bottom w:val="none" w:sz="0" w:space="0" w:color="auto"/>
                <w:right w:val="none" w:sz="0" w:space="0" w:color="auto"/>
              </w:divBdr>
            </w:div>
          </w:divsChild>
        </w:div>
        <w:div w:id="1804811913">
          <w:marLeft w:val="0"/>
          <w:marRight w:val="0"/>
          <w:marTop w:val="0"/>
          <w:marBottom w:val="0"/>
          <w:divBdr>
            <w:top w:val="none" w:sz="0" w:space="0" w:color="auto"/>
            <w:left w:val="none" w:sz="0" w:space="0" w:color="auto"/>
            <w:bottom w:val="none" w:sz="0" w:space="0" w:color="auto"/>
            <w:right w:val="none" w:sz="0" w:space="0" w:color="auto"/>
          </w:divBdr>
          <w:divsChild>
            <w:div w:id="1506824777">
              <w:marLeft w:val="0"/>
              <w:marRight w:val="0"/>
              <w:marTop w:val="0"/>
              <w:marBottom w:val="0"/>
              <w:divBdr>
                <w:top w:val="none" w:sz="0" w:space="0" w:color="auto"/>
                <w:left w:val="none" w:sz="0" w:space="0" w:color="auto"/>
                <w:bottom w:val="none" w:sz="0" w:space="0" w:color="auto"/>
                <w:right w:val="none" w:sz="0" w:space="0" w:color="auto"/>
              </w:divBdr>
            </w:div>
          </w:divsChild>
        </w:div>
        <w:div w:id="1790472425">
          <w:marLeft w:val="0"/>
          <w:marRight w:val="0"/>
          <w:marTop w:val="0"/>
          <w:marBottom w:val="0"/>
          <w:divBdr>
            <w:top w:val="none" w:sz="0" w:space="0" w:color="auto"/>
            <w:left w:val="none" w:sz="0" w:space="0" w:color="auto"/>
            <w:bottom w:val="none" w:sz="0" w:space="0" w:color="auto"/>
            <w:right w:val="none" w:sz="0" w:space="0" w:color="auto"/>
          </w:divBdr>
          <w:divsChild>
            <w:div w:id="657851859">
              <w:marLeft w:val="0"/>
              <w:marRight w:val="0"/>
              <w:marTop w:val="0"/>
              <w:marBottom w:val="0"/>
              <w:divBdr>
                <w:top w:val="none" w:sz="0" w:space="0" w:color="auto"/>
                <w:left w:val="none" w:sz="0" w:space="0" w:color="auto"/>
                <w:bottom w:val="none" w:sz="0" w:space="0" w:color="auto"/>
                <w:right w:val="none" w:sz="0" w:space="0" w:color="auto"/>
              </w:divBdr>
            </w:div>
          </w:divsChild>
        </w:div>
        <w:div w:id="1813254463">
          <w:marLeft w:val="0"/>
          <w:marRight w:val="0"/>
          <w:marTop w:val="0"/>
          <w:marBottom w:val="0"/>
          <w:divBdr>
            <w:top w:val="none" w:sz="0" w:space="0" w:color="auto"/>
            <w:left w:val="none" w:sz="0" w:space="0" w:color="auto"/>
            <w:bottom w:val="none" w:sz="0" w:space="0" w:color="auto"/>
            <w:right w:val="none" w:sz="0" w:space="0" w:color="auto"/>
          </w:divBdr>
          <w:divsChild>
            <w:div w:id="989283659">
              <w:marLeft w:val="0"/>
              <w:marRight w:val="0"/>
              <w:marTop w:val="0"/>
              <w:marBottom w:val="0"/>
              <w:divBdr>
                <w:top w:val="none" w:sz="0" w:space="0" w:color="auto"/>
                <w:left w:val="none" w:sz="0" w:space="0" w:color="auto"/>
                <w:bottom w:val="none" w:sz="0" w:space="0" w:color="auto"/>
                <w:right w:val="none" w:sz="0" w:space="0" w:color="auto"/>
              </w:divBdr>
            </w:div>
          </w:divsChild>
        </w:div>
        <w:div w:id="760679729">
          <w:marLeft w:val="0"/>
          <w:marRight w:val="0"/>
          <w:marTop w:val="0"/>
          <w:marBottom w:val="0"/>
          <w:divBdr>
            <w:top w:val="none" w:sz="0" w:space="0" w:color="auto"/>
            <w:left w:val="none" w:sz="0" w:space="0" w:color="auto"/>
            <w:bottom w:val="none" w:sz="0" w:space="0" w:color="auto"/>
            <w:right w:val="none" w:sz="0" w:space="0" w:color="auto"/>
          </w:divBdr>
          <w:divsChild>
            <w:div w:id="908812112">
              <w:marLeft w:val="0"/>
              <w:marRight w:val="0"/>
              <w:marTop w:val="0"/>
              <w:marBottom w:val="0"/>
              <w:divBdr>
                <w:top w:val="none" w:sz="0" w:space="0" w:color="auto"/>
                <w:left w:val="none" w:sz="0" w:space="0" w:color="auto"/>
                <w:bottom w:val="none" w:sz="0" w:space="0" w:color="auto"/>
                <w:right w:val="none" w:sz="0" w:space="0" w:color="auto"/>
              </w:divBdr>
            </w:div>
          </w:divsChild>
        </w:div>
        <w:div w:id="673144633">
          <w:marLeft w:val="0"/>
          <w:marRight w:val="0"/>
          <w:marTop w:val="0"/>
          <w:marBottom w:val="0"/>
          <w:divBdr>
            <w:top w:val="none" w:sz="0" w:space="0" w:color="auto"/>
            <w:left w:val="none" w:sz="0" w:space="0" w:color="auto"/>
            <w:bottom w:val="none" w:sz="0" w:space="0" w:color="auto"/>
            <w:right w:val="none" w:sz="0" w:space="0" w:color="auto"/>
          </w:divBdr>
          <w:divsChild>
            <w:div w:id="523175637">
              <w:marLeft w:val="0"/>
              <w:marRight w:val="0"/>
              <w:marTop w:val="0"/>
              <w:marBottom w:val="0"/>
              <w:divBdr>
                <w:top w:val="none" w:sz="0" w:space="0" w:color="auto"/>
                <w:left w:val="none" w:sz="0" w:space="0" w:color="auto"/>
                <w:bottom w:val="none" w:sz="0" w:space="0" w:color="auto"/>
                <w:right w:val="none" w:sz="0" w:space="0" w:color="auto"/>
              </w:divBdr>
            </w:div>
          </w:divsChild>
        </w:div>
        <w:div w:id="44261420">
          <w:marLeft w:val="0"/>
          <w:marRight w:val="0"/>
          <w:marTop w:val="0"/>
          <w:marBottom w:val="0"/>
          <w:divBdr>
            <w:top w:val="none" w:sz="0" w:space="0" w:color="auto"/>
            <w:left w:val="none" w:sz="0" w:space="0" w:color="auto"/>
            <w:bottom w:val="none" w:sz="0" w:space="0" w:color="auto"/>
            <w:right w:val="none" w:sz="0" w:space="0" w:color="auto"/>
          </w:divBdr>
          <w:divsChild>
            <w:div w:id="647325763">
              <w:marLeft w:val="0"/>
              <w:marRight w:val="0"/>
              <w:marTop w:val="0"/>
              <w:marBottom w:val="0"/>
              <w:divBdr>
                <w:top w:val="none" w:sz="0" w:space="0" w:color="auto"/>
                <w:left w:val="none" w:sz="0" w:space="0" w:color="auto"/>
                <w:bottom w:val="none" w:sz="0" w:space="0" w:color="auto"/>
                <w:right w:val="none" w:sz="0" w:space="0" w:color="auto"/>
              </w:divBdr>
            </w:div>
          </w:divsChild>
        </w:div>
        <w:div w:id="2028024614">
          <w:marLeft w:val="0"/>
          <w:marRight w:val="0"/>
          <w:marTop w:val="0"/>
          <w:marBottom w:val="0"/>
          <w:divBdr>
            <w:top w:val="none" w:sz="0" w:space="0" w:color="auto"/>
            <w:left w:val="none" w:sz="0" w:space="0" w:color="auto"/>
            <w:bottom w:val="none" w:sz="0" w:space="0" w:color="auto"/>
            <w:right w:val="none" w:sz="0" w:space="0" w:color="auto"/>
          </w:divBdr>
          <w:divsChild>
            <w:div w:id="209193024">
              <w:marLeft w:val="0"/>
              <w:marRight w:val="0"/>
              <w:marTop w:val="0"/>
              <w:marBottom w:val="0"/>
              <w:divBdr>
                <w:top w:val="none" w:sz="0" w:space="0" w:color="auto"/>
                <w:left w:val="none" w:sz="0" w:space="0" w:color="auto"/>
                <w:bottom w:val="none" w:sz="0" w:space="0" w:color="auto"/>
                <w:right w:val="none" w:sz="0" w:space="0" w:color="auto"/>
              </w:divBdr>
            </w:div>
          </w:divsChild>
        </w:div>
        <w:div w:id="901015216">
          <w:marLeft w:val="0"/>
          <w:marRight w:val="0"/>
          <w:marTop w:val="0"/>
          <w:marBottom w:val="0"/>
          <w:divBdr>
            <w:top w:val="none" w:sz="0" w:space="0" w:color="auto"/>
            <w:left w:val="none" w:sz="0" w:space="0" w:color="auto"/>
            <w:bottom w:val="none" w:sz="0" w:space="0" w:color="auto"/>
            <w:right w:val="none" w:sz="0" w:space="0" w:color="auto"/>
          </w:divBdr>
          <w:divsChild>
            <w:div w:id="1309171443">
              <w:marLeft w:val="0"/>
              <w:marRight w:val="0"/>
              <w:marTop w:val="0"/>
              <w:marBottom w:val="0"/>
              <w:divBdr>
                <w:top w:val="none" w:sz="0" w:space="0" w:color="auto"/>
                <w:left w:val="none" w:sz="0" w:space="0" w:color="auto"/>
                <w:bottom w:val="none" w:sz="0" w:space="0" w:color="auto"/>
                <w:right w:val="none" w:sz="0" w:space="0" w:color="auto"/>
              </w:divBdr>
            </w:div>
            <w:div w:id="673996161">
              <w:marLeft w:val="0"/>
              <w:marRight w:val="0"/>
              <w:marTop w:val="0"/>
              <w:marBottom w:val="0"/>
              <w:divBdr>
                <w:top w:val="none" w:sz="0" w:space="0" w:color="auto"/>
                <w:left w:val="none" w:sz="0" w:space="0" w:color="auto"/>
                <w:bottom w:val="none" w:sz="0" w:space="0" w:color="auto"/>
                <w:right w:val="none" w:sz="0" w:space="0" w:color="auto"/>
              </w:divBdr>
            </w:div>
          </w:divsChild>
        </w:div>
        <w:div w:id="1705861344">
          <w:marLeft w:val="0"/>
          <w:marRight w:val="0"/>
          <w:marTop w:val="0"/>
          <w:marBottom w:val="0"/>
          <w:divBdr>
            <w:top w:val="none" w:sz="0" w:space="0" w:color="auto"/>
            <w:left w:val="none" w:sz="0" w:space="0" w:color="auto"/>
            <w:bottom w:val="none" w:sz="0" w:space="0" w:color="auto"/>
            <w:right w:val="none" w:sz="0" w:space="0" w:color="auto"/>
          </w:divBdr>
          <w:divsChild>
            <w:div w:id="54017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E12BDB-2138-46F8-B499-B2E4913EE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2D9840-A4A5-4756-9BF4-DE29483FD4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1E186A0-5E9D-4EB1-B22D-EF26EFBF8E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1657</Words>
  <Characters>9446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Elžbieta Taločkaitė</dc:creator>
  <cp:keywords/>
  <dc:description/>
  <cp:lastModifiedBy>Vitalija  Kraučelienė</cp:lastModifiedBy>
  <cp:revision>7</cp:revision>
  <dcterms:created xsi:type="dcterms:W3CDTF">2026-06-04T13:19:00Z</dcterms:created>
  <dcterms:modified xsi:type="dcterms:W3CDTF">2026-06-08T10:09:00Z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