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1C1A07C" w14:textId="4F1F756C" w:rsidR="00312047" w:rsidRDefault="00D23F25" w:rsidP="00312047">
      <w:pPr>
        <w:autoSpaceDE w:val="0"/>
        <w:autoSpaceDN w:val="0"/>
        <w:adjustRightInd w:val="0"/>
        <w:jc w:val="center"/>
        <w:rPr>
          <w:b/>
        </w:rPr>
      </w:pPr>
      <w:bookmarkStart w:id="0" w:name="_Hlk204246477"/>
      <w:bookmarkStart w:id="1" w:name="_Hlk202773621"/>
      <w:r>
        <w:rPr>
          <w:rFonts w:eastAsia="TimesNewRomanPS-BoldMT"/>
          <w:b/>
          <w:bCs/>
        </w:rPr>
        <w:t>MAMOGRAFI</w:t>
      </w:r>
      <w:r w:rsidR="001F7E7D">
        <w:rPr>
          <w:rFonts w:eastAsia="TimesNewRomanPS-BoldMT"/>
          <w:b/>
          <w:bCs/>
        </w:rPr>
        <w:t>NĖS</w:t>
      </w:r>
      <w:r>
        <w:rPr>
          <w:rFonts w:eastAsia="TimesNewRomanPS-BoldMT"/>
          <w:b/>
          <w:bCs/>
        </w:rPr>
        <w:t xml:space="preserve"> SISTEMOS</w:t>
      </w:r>
      <w:r w:rsidR="00F2616B">
        <w:rPr>
          <w:rFonts w:eastAsia="TimesNewRomanPS-BoldMT"/>
          <w:b/>
          <w:bCs/>
        </w:rPr>
        <w:t xml:space="preserve"> </w:t>
      </w:r>
      <w:bookmarkEnd w:id="0"/>
      <w:r w:rsidR="00312047" w:rsidRPr="00040E45">
        <w:rPr>
          <w:b/>
          <w:bCs/>
        </w:rPr>
        <w:t xml:space="preserve">PIRKIMO </w:t>
      </w:r>
      <w:r w:rsidR="00312047" w:rsidRPr="008177AA">
        <w:rPr>
          <w:b/>
        </w:rPr>
        <w:t>ATVIRO KONKURSO BŪDU SĄLYGŲ APRAŠAS</w:t>
      </w:r>
    </w:p>
    <w:bookmarkEnd w:id="1"/>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2E17ED51" w:rsidR="0007574F" w:rsidRPr="00F575DF" w:rsidRDefault="00935633" w:rsidP="0007574F">
            <w:pPr>
              <w:widowControl w:val="0"/>
              <w:jc w:val="both"/>
              <w:rPr>
                <w:color w:val="FF0000"/>
              </w:rPr>
            </w:pPr>
            <w:r>
              <w:rPr>
                <w:szCs w:val="22"/>
              </w:rPr>
              <w:t>PIRKIMO</w:t>
            </w:r>
            <w:r w:rsidR="0007574F" w:rsidRPr="00F575DF">
              <w:rPr>
                <w:szCs w:val="22"/>
              </w:rPr>
              <w:t xml:space="preserve">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7FA5E6A2" w14:textId="77777777" w:rsidR="00DC3A0E" w:rsidRDefault="00F575DF" w:rsidP="00671FD8">
      <w:pPr>
        <w:widowControl w:val="0"/>
        <w:jc w:val="both"/>
      </w:pPr>
      <w:r w:rsidRPr="00BB3447">
        <w:t>2</w:t>
      </w:r>
      <w:r w:rsidR="00671FD8" w:rsidRPr="00BB3447">
        <w:t xml:space="preserve"> priedas – </w:t>
      </w:r>
      <w:r w:rsidR="00DC3A0E">
        <w:t xml:space="preserve">Techninė specifikacija; </w:t>
      </w:r>
    </w:p>
    <w:p w14:paraId="517FD007" w14:textId="472FF044" w:rsidR="00671FD8" w:rsidRPr="00DB53EE" w:rsidRDefault="004C4639" w:rsidP="00671FD8">
      <w:pPr>
        <w:widowControl w:val="0"/>
        <w:jc w:val="both"/>
        <w:rPr>
          <w:strike/>
        </w:rPr>
      </w:pPr>
      <w:r w:rsidRPr="002D6228">
        <w:t xml:space="preserve">3 </w:t>
      </w:r>
      <w:r w:rsidR="00671FD8" w:rsidRPr="002D6228">
        <w:t xml:space="preserve">priedas – </w:t>
      </w:r>
      <w:r w:rsidR="00DC3A0E" w:rsidRPr="00BB3447">
        <w:t xml:space="preserve">Deklaracijos dėl Tarybos reglamente </w:t>
      </w:r>
      <w:r w:rsidR="00DC3A0E" w:rsidRPr="00BB3447">
        <w:rPr>
          <w:bCs/>
          <w:shd w:val="clear" w:color="auto" w:fill="FFFFFF"/>
        </w:rPr>
        <w:t>(ES) 2022/576</w:t>
      </w:r>
      <w:r w:rsidR="00DC3A0E" w:rsidRPr="00BB3447">
        <w:t xml:space="preserve"> nustatytų sąlygų nebuvimo forma;</w:t>
      </w:r>
    </w:p>
    <w:p w14:paraId="212600FE" w14:textId="422CA67F" w:rsidR="007743E8" w:rsidRPr="00F25513" w:rsidRDefault="00060217" w:rsidP="00D23F25">
      <w:pPr>
        <w:widowControl w:val="0"/>
        <w:jc w:val="both"/>
      </w:pPr>
      <w:r w:rsidRPr="00DC3A0E">
        <w:t xml:space="preserve">4 priedas – </w:t>
      </w:r>
      <w:r w:rsidR="00DC3A0E" w:rsidRPr="00DC3A0E">
        <w:t>Europos</w:t>
      </w:r>
      <w:r w:rsidR="00DC3A0E" w:rsidRPr="00031EB2">
        <w:t xml:space="preserve"> bendrasis viešųjų pirkimų dokumentas;</w:t>
      </w:r>
    </w:p>
    <w:p w14:paraId="4328AE43" w14:textId="6AC73E89" w:rsidR="00BB3447" w:rsidRPr="00DF0AEC" w:rsidRDefault="000563AE" w:rsidP="00BB3447">
      <w:pPr>
        <w:widowControl w:val="0"/>
        <w:jc w:val="both"/>
      </w:pPr>
      <w:r w:rsidRPr="00DF0AEC">
        <w:t>5</w:t>
      </w:r>
      <w:r w:rsidR="004C4639" w:rsidRPr="00DF0AEC">
        <w:t xml:space="preserve"> </w:t>
      </w:r>
      <w:r w:rsidR="00BB3447" w:rsidRPr="00DF0AEC">
        <w:t xml:space="preserve">priedas – </w:t>
      </w:r>
      <w:r w:rsidR="0046456B" w:rsidRPr="00DF0AEC">
        <w:t>Sutarties projektas (Bendrosios ir Specialiosios sąlygos);</w:t>
      </w:r>
    </w:p>
    <w:p w14:paraId="3251A385" w14:textId="208EBB83" w:rsidR="00DC3A0E" w:rsidRPr="00DF0AEC" w:rsidRDefault="00DC3A0E" w:rsidP="00DC3A0E">
      <w:pPr>
        <w:widowControl w:val="0"/>
        <w:jc w:val="both"/>
      </w:pPr>
      <w:r w:rsidRPr="00DF0AEC">
        <w:t xml:space="preserve">6 priedas - Nacionalinio saugumo reikalavimų atitikties deklaracija (NSRAD); </w:t>
      </w:r>
    </w:p>
    <w:p w14:paraId="00FAF0A0" w14:textId="38E50254" w:rsidR="00DC3A0E" w:rsidRPr="00DF0AEC" w:rsidRDefault="00DC3A0E" w:rsidP="00DC3A0E">
      <w:pPr>
        <w:widowControl w:val="0"/>
        <w:jc w:val="both"/>
      </w:pPr>
      <w:r w:rsidRPr="00DF0AEC">
        <w:t>7 priedas - Reikalavimai pagal Lietuvos Respublikos viešųjų pirkimų įstatymo 37 str. 9 d. 1 p.;</w:t>
      </w:r>
    </w:p>
    <w:p w14:paraId="61D35CEC" w14:textId="76D07043" w:rsidR="00906B32" w:rsidRPr="00C118A0" w:rsidRDefault="00DC3A0E" w:rsidP="00DC3A0E">
      <w:pPr>
        <w:widowControl w:val="0"/>
        <w:jc w:val="both"/>
        <w:rPr>
          <w:color w:val="FF0000"/>
        </w:rPr>
      </w:pPr>
      <w:r w:rsidRPr="00DF0AEC">
        <w:t>8 priedas - Reikalavimai pagal Lietuvos Respublikos viešųjų pirkimų įstatymo 47 str. 9 d.</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4386B015" w14:textId="6B21A80F" w:rsidR="00312047" w:rsidRPr="00F2616B" w:rsidRDefault="00F2616B" w:rsidP="00312047">
      <w:pPr>
        <w:widowControl w:val="0"/>
        <w:numPr>
          <w:ilvl w:val="0"/>
          <w:numId w:val="1"/>
        </w:numPr>
        <w:tabs>
          <w:tab w:val="left" w:pos="993"/>
        </w:tabs>
        <w:ind w:firstLine="719"/>
        <w:jc w:val="both"/>
      </w:pPr>
      <w:bookmarkStart w:id="4" w:name="_Hlk177034614"/>
      <w:bookmarkStart w:id="5" w:name="_Hlk192158631"/>
      <w:bookmarkStart w:id="6" w:name="_Toc60525483"/>
      <w:bookmarkStart w:id="7" w:name="_Toc47844929"/>
      <w:r w:rsidRPr="00D23F25">
        <w:t>VšĮ „</w:t>
      </w:r>
      <w:r w:rsidR="00D23F25" w:rsidRPr="00D23F25">
        <w:t>Klaipėdos miesto poliklinika</w:t>
      </w:r>
      <w:r w:rsidRPr="00D23F25">
        <w:t>“</w:t>
      </w:r>
      <w:r w:rsidR="00312047" w:rsidRPr="00D23F25">
        <w:t xml:space="preserve"> (</w:t>
      </w:r>
      <w:r w:rsidRPr="00D23F25">
        <w:t xml:space="preserve">viešoji įstaiga, </w:t>
      </w:r>
      <w:r w:rsidR="00D23F25" w:rsidRPr="00D23F25">
        <w:t>Taikos pr. 76, 93200 Klaipėda</w:t>
      </w:r>
      <w:r w:rsidRPr="00D23F25">
        <w:t xml:space="preserve">, tel. </w:t>
      </w:r>
      <w:r w:rsidR="00BD065A" w:rsidRPr="00BD065A">
        <w:t>+370 464 96703</w:t>
      </w:r>
      <w:r w:rsidRPr="00D23F25">
        <w:t xml:space="preserve">, el. p. </w:t>
      </w:r>
      <w:proofErr w:type="spellStart"/>
      <w:r w:rsidR="00D23F25" w:rsidRPr="00D23F25">
        <w:t>info@klaipedospoliklinika.lt</w:t>
      </w:r>
      <w:proofErr w:type="spellEnd"/>
      <w:r w:rsidRPr="00D23F25">
        <w:rPr>
          <w:color w:val="000000"/>
        </w:rPr>
        <w:t>,</w:t>
      </w:r>
      <w:r w:rsidRPr="004A060F">
        <w:rPr>
          <w:color w:val="000000"/>
        </w:rPr>
        <w:t xml:space="preserve"> </w:t>
      </w:r>
      <w:r w:rsidRPr="004A060F">
        <w:t>duomenys</w:t>
      </w:r>
      <w:r w:rsidRPr="009A72A2">
        <w:t xml:space="preserve"> kaupia</w:t>
      </w:r>
      <w:r w:rsidRPr="001133D7">
        <w:t xml:space="preserve">mi ir saugomi Juridinių asmenų registre, kodas </w:t>
      </w:r>
      <w:r w:rsidR="00D23F25" w:rsidRPr="00D23F25">
        <w:t>141574462</w:t>
      </w:r>
      <w:r w:rsidRPr="001133D7">
        <w:t>)</w:t>
      </w:r>
      <w:r w:rsidRPr="001133D7">
        <w:rPr>
          <w:i/>
          <w:szCs w:val="22"/>
        </w:rPr>
        <w:t xml:space="preserve"> </w:t>
      </w:r>
      <w:r w:rsidRPr="001133D7">
        <w:rPr>
          <w:szCs w:val="22"/>
        </w:rPr>
        <w:t>(toliau – Perkančioji organizacija</w:t>
      </w:r>
      <w:r w:rsidR="00312047" w:rsidRPr="001133D7">
        <w:rPr>
          <w:szCs w:val="22"/>
        </w:rPr>
        <w:t xml:space="preserve">), </w:t>
      </w:r>
      <w:r w:rsidR="00312047" w:rsidRPr="001133D7">
        <w:t xml:space="preserve">numato pirkti </w:t>
      </w:r>
      <w:bookmarkEnd w:id="4"/>
      <w:proofErr w:type="spellStart"/>
      <w:r w:rsidR="00D23F25">
        <w:rPr>
          <w:b/>
          <w:bCs/>
        </w:rPr>
        <w:t>m</w:t>
      </w:r>
      <w:r w:rsidR="00636067">
        <w:rPr>
          <w:b/>
          <w:bCs/>
        </w:rPr>
        <w:t>a</w:t>
      </w:r>
      <w:r w:rsidR="00D23F25">
        <w:rPr>
          <w:b/>
          <w:bCs/>
        </w:rPr>
        <w:t>mogr</w:t>
      </w:r>
      <w:r w:rsidR="00636067">
        <w:rPr>
          <w:b/>
          <w:bCs/>
        </w:rPr>
        <w:t>afinę</w:t>
      </w:r>
      <w:proofErr w:type="spellEnd"/>
      <w:r w:rsidR="00D23F25">
        <w:rPr>
          <w:b/>
          <w:bCs/>
        </w:rPr>
        <w:t xml:space="preserve"> sistemą </w:t>
      </w:r>
      <w:r w:rsidR="00312047" w:rsidRPr="00F2616B">
        <w:rPr>
          <w:rFonts w:eastAsia="TimesNewRomanPS-BoldMT"/>
          <w:b/>
          <w:bCs/>
        </w:rPr>
        <w:t>atviro konkurso būdu.</w:t>
      </w:r>
      <w:r w:rsidR="00312047" w:rsidRPr="00F2616B">
        <w:rPr>
          <w:b/>
          <w:bCs/>
        </w:rPr>
        <w:t xml:space="preserve">  </w:t>
      </w:r>
    </w:p>
    <w:p w14:paraId="5E1E2C71" w14:textId="70EFA684" w:rsidR="008C0F13" w:rsidRDefault="008C0F13" w:rsidP="008C0F13">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5"/>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3AA78608" w:rsidR="00FA4658" w:rsidRPr="00FA4658" w:rsidRDefault="00FA4658" w:rsidP="00FA4658">
      <w:pPr>
        <w:widowControl w:val="0"/>
        <w:numPr>
          <w:ilvl w:val="0"/>
          <w:numId w:val="1"/>
        </w:numPr>
        <w:tabs>
          <w:tab w:val="left" w:pos="993"/>
        </w:tabs>
        <w:ind w:firstLine="719"/>
        <w:jc w:val="both"/>
      </w:pPr>
      <w:r w:rsidRPr="00FA4658">
        <w:t xml:space="preserve">Pirkimas vykdomas vadovaujantis VPĮ, Lietuvos Respublikos civiliniu kodeksu (toliau – Civilinis kodeksas), kitais viešuosius pirkimus reglamentuojančiais teisės aktais bei šiuo </w:t>
      </w:r>
      <w:r w:rsidR="00935633">
        <w:t>pirkimo</w:t>
      </w:r>
      <w:r w:rsidRPr="00FA4658">
        <w:t xml:space="preserve">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lastRenderedPageBreak/>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A3A025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Perkančio</w:t>
      </w:r>
      <w:r w:rsidR="00312047">
        <w:rPr>
          <w:color w:val="000000"/>
        </w:rPr>
        <w:t>ji</w:t>
      </w:r>
      <w:r w:rsidRPr="00CC7361">
        <w:rPr>
          <w:color w:val="000000"/>
        </w:rPr>
        <w:t xml:space="preserve"> organizacij</w:t>
      </w:r>
      <w:r w:rsidR="00312047">
        <w:rPr>
          <w:color w:val="000000"/>
        </w:rPr>
        <w:t>a</w:t>
      </w:r>
      <w:r w:rsidRPr="00CC7361">
        <w:rPr>
          <w:color w:val="000000"/>
        </w:rPr>
        <w:t xml:space="preserve"> </w:t>
      </w:r>
      <w:r w:rsidR="000058C7">
        <w:rPr>
          <w:color w:val="000000"/>
        </w:rPr>
        <w:t>nėra</w:t>
      </w:r>
      <w:r w:rsidRPr="00CC7361">
        <w:rPr>
          <w:color w:val="000000"/>
        </w:rPr>
        <w:t xml:space="preserve"> pridėtinės vertės mokesčio </w:t>
      </w:r>
      <w:r w:rsidRPr="00CC7361">
        <w:t xml:space="preserve">(toliau – PVM) </w:t>
      </w:r>
      <w:r w:rsidRPr="00CC7361">
        <w:rPr>
          <w:color w:val="000000"/>
        </w:rPr>
        <w:t>mokėtoj</w:t>
      </w:r>
      <w:r w:rsidR="00312047">
        <w:rPr>
          <w:color w:val="000000"/>
        </w:rPr>
        <w:t>a</w:t>
      </w:r>
      <w:r w:rsidRPr="00CC7361">
        <w:rPr>
          <w:color w:val="000000"/>
        </w:rPr>
        <w:t>.</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306F76" w:rsidR="00FA4658" w:rsidRPr="00BE5C51" w:rsidRDefault="00935633" w:rsidP="002D525D">
      <w:pPr>
        <w:widowControl w:val="0"/>
        <w:numPr>
          <w:ilvl w:val="1"/>
          <w:numId w:val="1"/>
        </w:numPr>
        <w:tabs>
          <w:tab w:val="left" w:pos="993"/>
          <w:tab w:val="left" w:pos="1134"/>
        </w:tabs>
        <w:ind w:left="-10" w:firstLine="719"/>
        <w:jc w:val="both"/>
        <w:rPr>
          <w:color w:val="000000"/>
        </w:rPr>
      </w:pPr>
      <w:r>
        <w:rPr>
          <w:color w:val="000000"/>
        </w:rPr>
        <w:t>pirkimo</w:t>
      </w:r>
      <w:r w:rsidR="00FA4658" w:rsidRPr="00BE5C51">
        <w:rPr>
          <w:color w:val="000000"/>
        </w:rPr>
        <w:t xml:space="preserve">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37F8A79E" w14:textId="36FF3C77" w:rsidR="008C0F13" w:rsidRDefault="00DB53EE" w:rsidP="00312047">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BE5C51">
        <w:rPr>
          <w:iCs/>
          <w:color w:val="000000" w:themeColor="text1"/>
          <w:sz w:val="24"/>
          <w:szCs w:val="24"/>
        </w:rPr>
        <w:t>CPO</w:t>
      </w:r>
      <w:r w:rsidR="00B45AD1" w:rsidRPr="00BE5C51">
        <w:rPr>
          <w:iCs/>
          <w:color w:val="000000" w:themeColor="text1"/>
          <w:sz w:val="24"/>
          <w:szCs w:val="24"/>
        </w:rPr>
        <w:t xml:space="preserve"> </w:t>
      </w:r>
      <w:r w:rsidR="008C0F13" w:rsidRPr="00312047">
        <w:rPr>
          <w:iCs/>
          <w:color w:val="000000" w:themeColor="text1"/>
          <w:sz w:val="24"/>
          <w:szCs w:val="24"/>
        </w:rPr>
        <w:t>kontaktinis asmuo:</w:t>
      </w:r>
      <w:r w:rsidR="00B45AD1" w:rsidRPr="00312047">
        <w:rPr>
          <w:iCs/>
          <w:color w:val="000000" w:themeColor="text1"/>
          <w:sz w:val="24"/>
          <w:szCs w:val="24"/>
        </w:rPr>
        <w:t xml:space="preserve"> </w:t>
      </w:r>
      <w:r w:rsidR="008C0F13" w:rsidRPr="00312047">
        <w:rPr>
          <w:b/>
          <w:color w:val="000000" w:themeColor="text1"/>
          <w:sz w:val="24"/>
          <w:szCs w:val="24"/>
        </w:rPr>
        <w:t xml:space="preserve">dėl klausimų, susijusių su pirkimo objektu ir dėl klausimų, </w:t>
      </w:r>
      <w:r w:rsidR="008C0F13" w:rsidRPr="00312047">
        <w:rPr>
          <w:b/>
          <w:bCs/>
          <w:color w:val="000000" w:themeColor="text1"/>
          <w:sz w:val="24"/>
          <w:szCs w:val="24"/>
        </w:rPr>
        <w:t xml:space="preserve">susijusių su viešojo pirkimo procedūromis – </w:t>
      </w:r>
      <w:r w:rsidR="008C0F13" w:rsidRPr="00312047">
        <w:rPr>
          <w:color w:val="000000" w:themeColor="text1"/>
          <w:sz w:val="24"/>
          <w:szCs w:val="24"/>
        </w:rPr>
        <w:t xml:space="preserve">Klaipėdos miesto savivaldybės administracijos </w:t>
      </w:r>
      <w:r w:rsidR="008C0F13" w:rsidRPr="00312047">
        <w:rPr>
          <w:bCs/>
          <w:sz w:val="24"/>
          <w:szCs w:val="24"/>
        </w:rPr>
        <w:t xml:space="preserve">Viešųjų pirkimų skyriaus vyriausioji specialistė </w:t>
      </w:r>
      <w:r w:rsidR="008C0F13" w:rsidRPr="00312047">
        <w:rPr>
          <w:color w:val="000000" w:themeColor="text1"/>
          <w:sz w:val="24"/>
          <w:szCs w:val="24"/>
        </w:rPr>
        <w:t xml:space="preserve">Gabija Viluckytė, tel. (0 46) 44 55 13, el. p. </w:t>
      </w:r>
      <w:hyperlink r:id="rId10" w:history="1">
        <w:r w:rsidR="008C0F13" w:rsidRPr="00312047">
          <w:rPr>
            <w:rStyle w:val="Hipersaitas"/>
            <w:sz w:val="24"/>
            <w:szCs w:val="24"/>
          </w:rPr>
          <w:t>gabija.viluckyte@klaipeda.lt</w:t>
        </w:r>
      </w:hyperlink>
      <w:r w:rsidR="008C0F13" w:rsidRPr="00312047">
        <w:rPr>
          <w:rStyle w:val="Hipersaitas"/>
          <w:color w:val="000000" w:themeColor="text1"/>
          <w:sz w:val="24"/>
          <w:szCs w:val="24"/>
          <w:u w:val="none"/>
        </w:rPr>
        <w:t xml:space="preserve">. </w:t>
      </w: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52A94E59" w14:textId="7C9EC76D" w:rsidR="00312047" w:rsidRPr="000058C7" w:rsidRDefault="00DB53EE" w:rsidP="000058C7">
      <w:pPr>
        <w:pStyle w:val="Sraopastraipa"/>
        <w:widowControl w:val="0"/>
        <w:numPr>
          <w:ilvl w:val="0"/>
          <w:numId w:val="1"/>
        </w:numPr>
        <w:tabs>
          <w:tab w:val="left" w:pos="993"/>
          <w:tab w:val="left" w:pos="1134"/>
        </w:tabs>
        <w:jc w:val="both"/>
        <w:rPr>
          <w:b/>
          <w:sz w:val="24"/>
          <w:szCs w:val="24"/>
        </w:rPr>
      </w:pPr>
      <w:bookmarkStart w:id="8" w:name="_Hlk154666262"/>
      <w:r w:rsidRPr="005D5908">
        <w:rPr>
          <w:b/>
          <w:sz w:val="24"/>
          <w:szCs w:val="24"/>
        </w:rPr>
        <w:t>Pirkimo objektas –</w:t>
      </w:r>
      <w:r w:rsidRPr="005D5908">
        <w:rPr>
          <w:sz w:val="24"/>
          <w:szCs w:val="24"/>
        </w:rPr>
        <w:t xml:space="preserve"> </w:t>
      </w:r>
      <w:bookmarkStart w:id="9" w:name="_Hlk172639423"/>
      <w:proofErr w:type="spellStart"/>
      <w:r w:rsidR="001F7E7D">
        <w:rPr>
          <w:b/>
          <w:bCs/>
          <w:sz w:val="24"/>
          <w:szCs w:val="24"/>
        </w:rPr>
        <w:t>mamografinė</w:t>
      </w:r>
      <w:proofErr w:type="spellEnd"/>
      <w:r w:rsidR="000058C7">
        <w:rPr>
          <w:b/>
          <w:bCs/>
          <w:sz w:val="24"/>
          <w:szCs w:val="24"/>
        </w:rPr>
        <w:t xml:space="preserve"> sistema</w:t>
      </w:r>
      <w:r w:rsidR="00312047">
        <w:rPr>
          <w:sz w:val="24"/>
          <w:szCs w:val="24"/>
        </w:rPr>
        <w:t xml:space="preserve"> (toliau – </w:t>
      </w:r>
      <w:r w:rsidR="00636067">
        <w:rPr>
          <w:sz w:val="24"/>
          <w:szCs w:val="24"/>
        </w:rPr>
        <w:t>P</w:t>
      </w:r>
      <w:r w:rsidR="00312047">
        <w:rPr>
          <w:sz w:val="24"/>
          <w:szCs w:val="24"/>
        </w:rPr>
        <w:t xml:space="preserve">rekė). </w:t>
      </w:r>
      <w:r w:rsidR="00312047" w:rsidRPr="000058C7">
        <w:rPr>
          <w:sz w:val="24"/>
          <w:szCs w:val="24"/>
        </w:rPr>
        <w:t xml:space="preserve">Išsamesnė </w:t>
      </w:r>
      <w:bookmarkStart w:id="10" w:name="_Hlk144473209"/>
      <w:r w:rsidR="00312047" w:rsidRPr="000058C7">
        <w:rPr>
          <w:sz w:val="24"/>
          <w:szCs w:val="24"/>
        </w:rPr>
        <w:t>perkam</w:t>
      </w:r>
      <w:r w:rsidR="00636067">
        <w:rPr>
          <w:sz w:val="24"/>
          <w:szCs w:val="24"/>
        </w:rPr>
        <w:t>os</w:t>
      </w:r>
      <w:r w:rsidR="00312047" w:rsidRPr="000058C7">
        <w:rPr>
          <w:sz w:val="24"/>
          <w:szCs w:val="24"/>
        </w:rPr>
        <w:t xml:space="preserve"> </w:t>
      </w:r>
      <w:r w:rsidR="00636067">
        <w:rPr>
          <w:sz w:val="24"/>
          <w:szCs w:val="24"/>
        </w:rPr>
        <w:t>P</w:t>
      </w:r>
      <w:r w:rsidR="00312047" w:rsidRPr="000058C7">
        <w:rPr>
          <w:sz w:val="24"/>
          <w:szCs w:val="24"/>
        </w:rPr>
        <w:t>rek</w:t>
      </w:r>
      <w:r w:rsidR="00636067">
        <w:rPr>
          <w:sz w:val="24"/>
          <w:szCs w:val="24"/>
        </w:rPr>
        <w:t>ės</w:t>
      </w:r>
      <w:r w:rsidR="00312047" w:rsidRPr="000058C7">
        <w:rPr>
          <w:sz w:val="24"/>
          <w:szCs w:val="24"/>
        </w:rPr>
        <w:t xml:space="preserve"> informacija, kiekiai ir reikalavimai pateikiami Techninė</w:t>
      </w:r>
      <w:r w:rsidR="006326A3">
        <w:rPr>
          <w:sz w:val="24"/>
          <w:szCs w:val="24"/>
        </w:rPr>
        <w:t>je</w:t>
      </w:r>
      <w:r w:rsidR="00312047" w:rsidRPr="000058C7">
        <w:rPr>
          <w:sz w:val="24"/>
          <w:szCs w:val="24"/>
        </w:rPr>
        <w:t xml:space="preserve"> specifikacijo</w:t>
      </w:r>
      <w:r w:rsidR="006326A3">
        <w:rPr>
          <w:sz w:val="24"/>
          <w:szCs w:val="24"/>
        </w:rPr>
        <w:t>je</w:t>
      </w:r>
      <w:r w:rsidR="00312047" w:rsidRPr="000058C7">
        <w:rPr>
          <w:sz w:val="24"/>
          <w:szCs w:val="24"/>
        </w:rPr>
        <w:t xml:space="preserve"> (</w:t>
      </w:r>
      <w:bookmarkEnd w:id="10"/>
      <w:r w:rsidR="00312047" w:rsidRPr="000058C7">
        <w:rPr>
          <w:sz w:val="24"/>
          <w:szCs w:val="24"/>
        </w:rPr>
        <w:t xml:space="preserve">pirkimo sąlygų aprašo </w:t>
      </w:r>
      <w:r w:rsidR="000058C7">
        <w:rPr>
          <w:b/>
          <w:bCs/>
          <w:sz w:val="24"/>
          <w:szCs w:val="24"/>
        </w:rPr>
        <w:t>2</w:t>
      </w:r>
      <w:r w:rsidR="007743E8" w:rsidRPr="000058C7">
        <w:rPr>
          <w:b/>
          <w:bCs/>
          <w:sz w:val="24"/>
          <w:szCs w:val="24"/>
        </w:rPr>
        <w:t xml:space="preserve"> priede</w:t>
      </w:r>
      <w:r w:rsidR="00312047" w:rsidRPr="000058C7">
        <w:rPr>
          <w:b/>
          <w:bCs/>
          <w:sz w:val="24"/>
          <w:szCs w:val="24"/>
        </w:rPr>
        <w:t xml:space="preserve">). </w:t>
      </w:r>
    </w:p>
    <w:bookmarkEnd w:id="9"/>
    <w:p w14:paraId="49FEDD3B" w14:textId="4EBF08A9" w:rsidR="00312047" w:rsidRPr="00F33385" w:rsidRDefault="00312047" w:rsidP="00312047">
      <w:pPr>
        <w:widowControl w:val="0"/>
        <w:tabs>
          <w:tab w:val="left" w:pos="993"/>
          <w:tab w:val="left" w:pos="1134"/>
        </w:tabs>
        <w:ind w:left="-10" w:firstLine="719"/>
        <w:jc w:val="both"/>
        <w:rPr>
          <w:b/>
          <w:bCs/>
          <w:u w:val="single"/>
        </w:rPr>
      </w:pPr>
      <w:r w:rsidRPr="00312047">
        <w:rPr>
          <w:b/>
          <w:bCs/>
        </w:rPr>
        <w:t xml:space="preserve">SVARBU! </w:t>
      </w:r>
      <w:r w:rsidRPr="00F33385">
        <w:rPr>
          <w:b/>
          <w:bCs/>
          <w:u w:val="single"/>
        </w:rPr>
        <w:t xml:space="preserve">Tiekėjas kartu su pasiūlymu turi pateikti pirkimo sąlygų aprašo </w:t>
      </w:r>
      <w:r w:rsidR="001262F2">
        <w:rPr>
          <w:b/>
          <w:bCs/>
          <w:u w:val="single"/>
        </w:rPr>
        <w:t>38</w:t>
      </w:r>
      <w:r w:rsidRPr="00F33385">
        <w:rPr>
          <w:b/>
          <w:bCs/>
          <w:u w:val="single"/>
        </w:rPr>
        <w:t xml:space="preserve"> p. nurodytus dokumentus.</w:t>
      </w:r>
    </w:p>
    <w:p w14:paraId="37795E22" w14:textId="5947EA2A" w:rsidR="00E94716" w:rsidRPr="00E94716" w:rsidRDefault="00312047" w:rsidP="00DB53EE">
      <w:pPr>
        <w:pStyle w:val="Sraopastraipa"/>
        <w:widowControl w:val="0"/>
        <w:numPr>
          <w:ilvl w:val="0"/>
          <w:numId w:val="1"/>
        </w:numPr>
        <w:tabs>
          <w:tab w:val="num" w:pos="1134"/>
          <w:tab w:val="left" w:pos="1276"/>
        </w:tabs>
        <w:ind w:firstLine="719"/>
        <w:jc w:val="both"/>
        <w:rPr>
          <w:b/>
          <w:sz w:val="24"/>
          <w:szCs w:val="24"/>
        </w:rPr>
      </w:pPr>
      <w:r w:rsidRPr="00F33385">
        <w:rPr>
          <w:i/>
          <w:iCs/>
          <w:sz w:val="24"/>
          <w:szCs w:val="24"/>
        </w:rPr>
        <w:t>Jei a</w:t>
      </w:r>
      <w:r w:rsidR="00E768EB" w:rsidRPr="00F33385">
        <w:rPr>
          <w:i/>
          <w:iCs/>
          <w:sz w:val="24"/>
          <w:szCs w:val="24"/>
        </w:rPr>
        <w:t xml:space="preserve">pibūdinant pirkimo objektą, techninėje specifikacijoje ar kituose pirkimo dokumentuose </w:t>
      </w:r>
      <w:r w:rsidRPr="00F33385">
        <w:rPr>
          <w:i/>
          <w:iCs/>
          <w:sz w:val="24"/>
          <w:szCs w:val="24"/>
        </w:rPr>
        <w:t>yra</w:t>
      </w:r>
      <w:r w:rsidR="00E768EB" w:rsidRPr="00F33385">
        <w:rPr>
          <w:i/>
          <w:iCs/>
          <w:sz w:val="24"/>
          <w:szCs w:val="24"/>
        </w:rPr>
        <w:t xml:space="preserve"> nurodytas konkretus modelis ar tiekimo šaltinis, konkretus procesas, būdingas konkretaus tiekėjo</w:t>
      </w:r>
      <w:r w:rsidR="00E768EB" w:rsidRPr="00E768EB">
        <w:rPr>
          <w:i/>
          <w:iCs/>
          <w:sz w:val="24"/>
          <w:szCs w:val="24"/>
        </w:rPr>
        <w:t xml:space="preserve">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E768EB">
        <w:rPr>
          <w:i/>
          <w:iCs/>
          <w:sz w:val="24"/>
          <w:szCs w:val="24"/>
        </w:rPr>
        <w:t xml:space="preserve"> </w:t>
      </w:r>
      <w:bookmarkEnd w:id="8"/>
    </w:p>
    <w:p w14:paraId="7BF04AF9" w14:textId="57827A76" w:rsidR="00DB53EE" w:rsidRPr="005D5908"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terminai bei kitos pirkimo sutarties sąlygos nurodytos </w:t>
      </w:r>
      <w:r w:rsidR="00935633">
        <w:rPr>
          <w:sz w:val="24"/>
          <w:szCs w:val="24"/>
        </w:rPr>
        <w:t>pirkimo</w:t>
      </w:r>
      <w:r w:rsidRPr="00F27103">
        <w:rPr>
          <w:sz w:val="24"/>
          <w:szCs w:val="24"/>
        </w:rPr>
        <w:t xml:space="preserve"> sąlygų aprašo </w:t>
      </w:r>
      <w:r w:rsidR="00DC3A0E">
        <w:rPr>
          <w:sz w:val="24"/>
          <w:szCs w:val="24"/>
        </w:rPr>
        <w:t>5</w:t>
      </w:r>
      <w:r w:rsidRPr="00F27103">
        <w:rPr>
          <w:sz w:val="24"/>
          <w:szCs w:val="24"/>
        </w:rPr>
        <w:t xml:space="preserve"> </w:t>
      </w:r>
      <w:r w:rsidRPr="005D5908">
        <w:rPr>
          <w:sz w:val="24"/>
          <w:szCs w:val="24"/>
        </w:rPr>
        <w:t xml:space="preserve">priede, </w:t>
      </w:r>
      <w:r w:rsidRPr="005D5908">
        <w:rPr>
          <w:b/>
          <w:bCs/>
          <w:sz w:val="24"/>
          <w:szCs w:val="24"/>
        </w:rPr>
        <w:t>kurį sudaro bendrosios sąlygos ir specialiosios sąlygos.</w:t>
      </w:r>
    </w:p>
    <w:p w14:paraId="74C7BF26" w14:textId="46A7BEC7" w:rsidR="00C75CAE" w:rsidRPr="007F62AE" w:rsidRDefault="000058C7" w:rsidP="00A51CA7">
      <w:pPr>
        <w:pStyle w:val="Sraopastraipa"/>
        <w:widowControl w:val="0"/>
        <w:numPr>
          <w:ilvl w:val="0"/>
          <w:numId w:val="1"/>
        </w:numPr>
        <w:tabs>
          <w:tab w:val="left" w:pos="1134"/>
        </w:tabs>
        <w:jc w:val="both"/>
        <w:rPr>
          <w:b/>
          <w:sz w:val="24"/>
          <w:szCs w:val="24"/>
        </w:rPr>
      </w:pPr>
      <w:bookmarkStart w:id="11" w:name="_Hlk184126471"/>
      <w:r w:rsidRPr="007F62AE">
        <w:rPr>
          <w:b/>
          <w:sz w:val="24"/>
          <w:szCs w:val="24"/>
        </w:rPr>
        <w:t>Šis pirkimas į dalis neskaidomas, todėl tiekėjas turi pateikti pasiūlymą visai pirkimo apimčiai bendrai.</w:t>
      </w:r>
      <w:r w:rsidRPr="007F62AE">
        <w:rPr>
          <w:sz w:val="24"/>
          <w:szCs w:val="24"/>
        </w:rPr>
        <w:t xml:space="preserve"> Alternatyvūs pasiūlymai negalimi ir bus atmesti.</w:t>
      </w:r>
      <w:bookmarkEnd w:id="11"/>
      <w:r w:rsidR="00BD005A" w:rsidRPr="007F62AE">
        <w:rPr>
          <w:sz w:val="24"/>
          <w:szCs w:val="24"/>
        </w:rPr>
        <w:t xml:space="preserve"> Pagrindimas dėl neskaidymo: </w:t>
      </w:r>
    </w:p>
    <w:p w14:paraId="2C4EAAA4" w14:textId="23180CCC" w:rsidR="00BD005A" w:rsidRPr="000058C7" w:rsidRDefault="00BD005A" w:rsidP="00A35A36">
      <w:pPr>
        <w:pStyle w:val="Sraopastraipa"/>
        <w:widowControl w:val="0"/>
        <w:tabs>
          <w:tab w:val="left" w:pos="1276"/>
        </w:tabs>
        <w:ind w:left="0" w:firstLine="710"/>
        <w:jc w:val="both"/>
        <w:rPr>
          <w:b/>
          <w:sz w:val="24"/>
          <w:szCs w:val="24"/>
        </w:rPr>
      </w:pPr>
      <w:r w:rsidRPr="007F62AE">
        <w:rPr>
          <w:bCs/>
          <w:sz w:val="24"/>
          <w:szCs w:val="24"/>
        </w:rPr>
        <w:t xml:space="preserve">15.1. </w:t>
      </w:r>
      <w:r w:rsidR="00A35A36" w:rsidRPr="007F62AE">
        <w:rPr>
          <w:bCs/>
          <w:sz w:val="24"/>
          <w:szCs w:val="24"/>
        </w:rPr>
        <w:t>Pirkimo objektas yra vientisas technologinis sprendimas, kurio visi komponentai (įranga, programinė įranga ir priedai) turi būti suderinami tarpusavyje, siekiant užtikrinti kokybišką veikimą ir diagnostikos tikslumą.</w:t>
      </w:r>
    </w:p>
    <w:p w14:paraId="53E403DC" w14:textId="218B68B5" w:rsidR="00B6142D" w:rsidRPr="00F67BFF" w:rsidRDefault="00B6142D" w:rsidP="00B6142D">
      <w:pPr>
        <w:pStyle w:val="Sraopastraipa"/>
        <w:widowControl w:val="0"/>
        <w:numPr>
          <w:ilvl w:val="0"/>
          <w:numId w:val="1"/>
        </w:numPr>
        <w:tabs>
          <w:tab w:val="left" w:pos="993"/>
          <w:tab w:val="left" w:pos="1134"/>
        </w:tabs>
        <w:jc w:val="both"/>
        <w:rPr>
          <w:sz w:val="24"/>
          <w:szCs w:val="24"/>
        </w:rPr>
      </w:pPr>
      <w:bookmarkStart w:id="12" w:name="_Hlk190183991"/>
      <w:r w:rsidRPr="007D6F6E">
        <w:rPr>
          <w:color w:val="000000" w:themeColor="text1"/>
          <w:sz w:val="24"/>
          <w:szCs w:val="24"/>
        </w:rPr>
        <w:t>Vad</w:t>
      </w:r>
      <w:r w:rsidRPr="00A23E90">
        <w:rPr>
          <w:color w:val="000000" w:themeColor="text1"/>
          <w:sz w:val="24"/>
          <w:szCs w:val="24"/>
        </w:rPr>
        <w:t xml:space="preserve">ovaujantis Lietuvos Respublikos aplinkos ministro 2011 m. birželio 28 d. įsakymu Nr. D1-508 „Dėl Aplinkos apsaugos kriterijų taikymo, vykdant žaliuosius pirkimus, tvarkos aprašo </w:t>
      </w:r>
      <w:r w:rsidRPr="00A23E90">
        <w:rPr>
          <w:color w:val="000000" w:themeColor="text1"/>
          <w:sz w:val="24"/>
          <w:szCs w:val="24"/>
        </w:rPr>
        <w:lastRenderedPageBreak/>
        <w:t xml:space="preserve">patvirtinimo“ (toliau – Aprašas), </w:t>
      </w:r>
      <w:r w:rsidRPr="00DC2B04">
        <w:rPr>
          <w:b/>
          <w:bCs/>
          <w:color w:val="000000" w:themeColor="text1"/>
          <w:sz w:val="24"/>
          <w:szCs w:val="24"/>
        </w:rPr>
        <w:t>4.4.4.4 p.</w:t>
      </w:r>
      <w:r w:rsidRPr="00A23E90">
        <w:rPr>
          <w:color w:val="000000" w:themeColor="text1"/>
          <w:sz w:val="24"/>
          <w:szCs w:val="24"/>
        </w:rPr>
        <w:t xml:space="preserve"> </w:t>
      </w:r>
      <w:r>
        <w:rPr>
          <w:color w:val="000000" w:themeColor="text1"/>
          <w:sz w:val="24"/>
          <w:szCs w:val="24"/>
        </w:rPr>
        <w:t xml:space="preserve">siekiant, kad </w:t>
      </w:r>
      <w:r w:rsidRPr="00DC2B04">
        <w:rPr>
          <w:color w:val="000000" w:themeColor="text1"/>
          <w:sz w:val="24"/>
          <w:szCs w:val="24"/>
        </w:rPr>
        <w:t xml:space="preserve">prekė </w:t>
      </w:r>
      <w:r>
        <w:rPr>
          <w:color w:val="000000" w:themeColor="text1"/>
          <w:sz w:val="24"/>
          <w:szCs w:val="24"/>
        </w:rPr>
        <w:t>būtų</w:t>
      </w:r>
      <w:r w:rsidRPr="00DC2B04">
        <w:rPr>
          <w:color w:val="000000" w:themeColor="text1"/>
          <w:sz w:val="24"/>
          <w:szCs w:val="24"/>
        </w:rPr>
        <w:t xml:space="preserve"> tvirta, ilgaamžė, funkcionali, ji ar jos sudedamosios dalys t</w:t>
      </w:r>
      <w:r>
        <w:rPr>
          <w:color w:val="000000" w:themeColor="text1"/>
          <w:sz w:val="24"/>
          <w:szCs w:val="24"/>
        </w:rPr>
        <w:t>iktų</w:t>
      </w:r>
      <w:r w:rsidRPr="00DC2B04">
        <w:rPr>
          <w:color w:val="000000" w:themeColor="text1"/>
          <w:sz w:val="24"/>
          <w:szCs w:val="24"/>
        </w:rPr>
        <w:t xml:space="preserve"> naudoti daug kartų ir (ar) </w:t>
      </w:r>
      <w:r>
        <w:rPr>
          <w:color w:val="000000" w:themeColor="text1"/>
          <w:sz w:val="24"/>
          <w:szCs w:val="24"/>
        </w:rPr>
        <w:t xml:space="preserve">būtų </w:t>
      </w:r>
      <w:r w:rsidRPr="00DC2B04">
        <w:rPr>
          <w:color w:val="000000" w:themeColor="text1"/>
          <w:sz w:val="24"/>
          <w:szCs w:val="24"/>
        </w:rPr>
        <w:t>lengvai pataisomos, ir (ar) pakeičiamos</w:t>
      </w:r>
      <w:r>
        <w:rPr>
          <w:color w:val="000000" w:themeColor="text1"/>
          <w:sz w:val="24"/>
          <w:szCs w:val="24"/>
        </w:rPr>
        <w:t>, Perkančioji organizacija savarankiškai nustatė aplinkos apsaugos kriterij</w:t>
      </w:r>
      <w:r w:rsidR="006326A3">
        <w:rPr>
          <w:color w:val="000000" w:themeColor="text1"/>
          <w:sz w:val="24"/>
          <w:szCs w:val="24"/>
        </w:rPr>
        <w:t>ų</w:t>
      </w:r>
      <w:r w:rsidR="00C66E69">
        <w:rPr>
          <w:color w:val="000000" w:themeColor="text1"/>
          <w:sz w:val="24"/>
          <w:szCs w:val="24"/>
        </w:rPr>
        <w:t xml:space="preserve"> </w:t>
      </w:r>
      <w:r>
        <w:rPr>
          <w:color w:val="000000" w:themeColor="text1"/>
          <w:sz w:val="24"/>
          <w:szCs w:val="24"/>
        </w:rPr>
        <w:t>Techninė</w:t>
      </w:r>
      <w:r w:rsidR="006326A3">
        <w:rPr>
          <w:color w:val="000000" w:themeColor="text1"/>
          <w:sz w:val="24"/>
          <w:szCs w:val="24"/>
        </w:rPr>
        <w:t>je</w:t>
      </w:r>
      <w:r>
        <w:rPr>
          <w:color w:val="000000" w:themeColor="text1"/>
          <w:sz w:val="24"/>
          <w:szCs w:val="24"/>
        </w:rPr>
        <w:t xml:space="preserve"> specifikacijo</w:t>
      </w:r>
      <w:r w:rsidR="006326A3">
        <w:rPr>
          <w:color w:val="000000" w:themeColor="text1"/>
          <w:sz w:val="24"/>
          <w:szCs w:val="24"/>
        </w:rPr>
        <w:t>je</w:t>
      </w:r>
      <w:r>
        <w:rPr>
          <w:color w:val="000000" w:themeColor="text1"/>
          <w:sz w:val="24"/>
          <w:szCs w:val="24"/>
        </w:rPr>
        <w:t xml:space="preserve">. </w:t>
      </w:r>
    </w:p>
    <w:bookmarkEnd w:id="12"/>
    <w:p w14:paraId="48D6125C" w14:textId="7A68EAF3" w:rsidR="0098761D" w:rsidRPr="0098761D" w:rsidRDefault="006959A1" w:rsidP="00335C14">
      <w:pPr>
        <w:widowControl w:val="0"/>
        <w:numPr>
          <w:ilvl w:val="0"/>
          <w:numId w:val="1"/>
        </w:numPr>
        <w:tabs>
          <w:tab w:val="num" w:pos="1134"/>
          <w:tab w:val="left" w:pos="1276"/>
        </w:tabs>
        <w:jc w:val="both"/>
        <w:rPr>
          <w:color w:val="000000" w:themeColor="text1"/>
        </w:rPr>
      </w:pPr>
      <w:r w:rsidRPr="0098761D">
        <w:rPr>
          <w:b/>
          <w:bCs/>
        </w:rPr>
        <w:t>Perkanči</w:t>
      </w:r>
      <w:r w:rsidR="00D95094" w:rsidRPr="0098761D">
        <w:rPr>
          <w:b/>
          <w:bCs/>
        </w:rPr>
        <w:t>osios</w:t>
      </w:r>
      <w:r w:rsidRPr="0098761D">
        <w:rPr>
          <w:b/>
          <w:bCs/>
        </w:rPr>
        <w:t xml:space="preserve"> organizacij</w:t>
      </w:r>
      <w:r w:rsidR="00D95094" w:rsidRPr="0098761D">
        <w:rPr>
          <w:b/>
          <w:bCs/>
        </w:rPr>
        <w:t>os</w:t>
      </w:r>
      <w:r w:rsidRPr="0098761D">
        <w:rPr>
          <w:b/>
          <w:bCs/>
        </w:rPr>
        <w:t xml:space="preserve"> </w:t>
      </w:r>
      <w:r w:rsidR="00ED0389" w:rsidRPr="0098761D">
        <w:rPr>
          <w:b/>
          <w:bCs/>
        </w:rPr>
        <w:t>sprendimo neatlikti pirkimo naudojantis centrinės perkančiosios organizacijos (CPO LT) paslaugomis argumentai</w:t>
      </w:r>
      <w:r w:rsidR="00ED0389" w:rsidRPr="001C49B1">
        <w:t xml:space="preserve">, kaip numatyta VPĮ 82 straipsnio 2 dalies 1 punkte: </w:t>
      </w:r>
      <w:r w:rsidR="000008E8" w:rsidRPr="000008E8">
        <w:t>CPO LT kataloge nėra perkamo objekto.</w:t>
      </w:r>
      <w:r w:rsidR="000008E8">
        <w:t xml:space="preserve"> </w:t>
      </w:r>
    </w:p>
    <w:p w14:paraId="3D5A81CD" w14:textId="54680AA7" w:rsidR="00173EFA" w:rsidRPr="000008E8" w:rsidRDefault="005B6CB2" w:rsidP="000008E8">
      <w:pPr>
        <w:widowControl w:val="0"/>
        <w:numPr>
          <w:ilvl w:val="0"/>
          <w:numId w:val="1"/>
        </w:numPr>
        <w:tabs>
          <w:tab w:val="num" w:pos="1134"/>
          <w:tab w:val="left" w:pos="1276"/>
        </w:tabs>
        <w:jc w:val="both"/>
        <w:rPr>
          <w:color w:val="000000" w:themeColor="text1"/>
        </w:rPr>
      </w:pPr>
      <w:r w:rsidRPr="0098761D">
        <w:rPr>
          <w:color w:val="000000" w:themeColor="text1"/>
        </w:rPr>
        <w:t>Dėl šio pirkimo Perkančioji organizacija iš anksto skelbė technin</w:t>
      </w:r>
      <w:r w:rsidR="000008E8">
        <w:rPr>
          <w:color w:val="000000" w:themeColor="text1"/>
        </w:rPr>
        <w:t>ės</w:t>
      </w:r>
      <w:r w:rsidRPr="0098761D">
        <w:rPr>
          <w:color w:val="000000" w:themeColor="text1"/>
        </w:rPr>
        <w:t xml:space="preserve"> specifikacij</w:t>
      </w:r>
      <w:r w:rsidR="000008E8">
        <w:rPr>
          <w:color w:val="000000" w:themeColor="text1"/>
        </w:rPr>
        <w:t>os</w:t>
      </w:r>
      <w:r w:rsidRPr="0098761D">
        <w:rPr>
          <w:color w:val="000000" w:themeColor="text1"/>
        </w:rPr>
        <w:t> projekt</w:t>
      </w:r>
      <w:r w:rsidR="000008E8">
        <w:rPr>
          <w:color w:val="000000" w:themeColor="text1"/>
        </w:rPr>
        <w:t>ą</w:t>
      </w:r>
      <w:r w:rsidRPr="0098761D">
        <w:rPr>
          <w:color w:val="000000" w:themeColor="text1"/>
        </w:rPr>
        <w:t>. Skelbta </w:t>
      </w:r>
      <w:r w:rsidRPr="00E8129F">
        <w:rPr>
          <w:color w:val="000000" w:themeColor="text1"/>
        </w:rPr>
        <w:t xml:space="preserve">informacija prieinama adresu:  </w:t>
      </w:r>
      <w:hyperlink r:id="rId11" w:history="1">
        <w:r w:rsidR="000008E8" w:rsidRPr="00E8129F">
          <w:rPr>
            <w:rStyle w:val="Hipersaitas"/>
          </w:rPr>
          <w:t>https://viesiejipirkimai.lt/epps/pmc/viewPmc.do?resourceId=7326778</w:t>
        </w:r>
      </w:hyperlink>
      <w:r w:rsidR="000008E8">
        <w:rPr>
          <w:color w:val="000000" w:themeColor="text1"/>
        </w:rPr>
        <w:t xml:space="preserve">  </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2D23755D" w14:textId="131A5AAA" w:rsidR="00E451D7" w:rsidRPr="00E451D7" w:rsidRDefault="00E451D7" w:rsidP="00573988">
      <w:pPr>
        <w:pStyle w:val="Sraopastraipa"/>
        <w:widowControl w:val="0"/>
        <w:numPr>
          <w:ilvl w:val="0"/>
          <w:numId w:val="12"/>
        </w:numPr>
        <w:tabs>
          <w:tab w:val="left" w:pos="1134"/>
        </w:tabs>
        <w:ind w:firstLine="719"/>
        <w:jc w:val="both"/>
        <w:rPr>
          <w:bCs/>
          <w:sz w:val="24"/>
          <w:szCs w:val="24"/>
        </w:rPr>
      </w:pPr>
      <w:r w:rsidRPr="00FC149C">
        <w:rPr>
          <w:b/>
          <w:sz w:val="24"/>
          <w:szCs w:val="24"/>
        </w:rPr>
        <w:t>Perkančioji organizacija nenustato reikalavimų tiekėjų kvalifikacijai.</w:t>
      </w:r>
      <w:r w:rsidRPr="00FC149C">
        <w:rPr>
          <w:b/>
        </w:rPr>
        <w:t xml:space="preserve"> </w:t>
      </w:r>
      <w:r w:rsidRPr="00FC149C">
        <w:rPr>
          <w:bCs/>
          <w:sz w:val="24"/>
          <w:szCs w:val="24"/>
        </w:rPr>
        <w:t>Tiekėjas privalo įsipareigoti, kad pirkimo sutartį vykdys tik tokią teisę turintys asmenys.</w:t>
      </w:r>
    </w:p>
    <w:p w14:paraId="31729008" w14:textId="10995966" w:rsidR="006C1CC1" w:rsidRPr="00423489" w:rsidRDefault="006C1CC1" w:rsidP="00573988">
      <w:pPr>
        <w:pStyle w:val="Sraopastraipa"/>
        <w:widowControl w:val="0"/>
        <w:numPr>
          <w:ilvl w:val="0"/>
          <w:numId w:val="12"/>
        </w:numPr>
        <w:tabs>
          <w:tab w:val="left" w:pos="1134"/>
        </w:tabs>
        <w:jc w:val="both"/>
        <w:rPr>
          <w:b/>
          <w:sz w:val="24"/>
          <w:szCs w:val="24"/>
        </w:rPr>
      </w:pPr>
      <w:r w:rsidRPr="00D170B1">
        <w:rPr>
          <w:sz w:val="24"/>
          <w:szCs w:val="24"/>
        </w:rPr>
        <w:t xml:space="preserve">Tiekėjai, dalyvaujantys pirkime, su pasiūlymu turi pateikti </w:t>
      </w:r>
      <w:bookmarkStart w:id="13" w:name="_Hlk227311069"/>
      <w:r w:rsidR="00935633">
        <w:rPr>
          <w:sz w:val="24"/>
          <w:szCs w:val="24"/>
        </w:rPr>
        <w:t>pirkimo</w:t>
      </w:r>
      <w:bookmarkEnd w:id="13"/>
      <w:r w:rsidRPr="00D170B1">
        <w:rPr>
          <w:sz w:val="24"/>
          <w:szCs w:val="24"/>
        </w:rPr>
        <w:t xml:space="preserve"> sąlygų aprašo </w:t>
      </w:r>
      <w:r w:rsidR="00DC3A0E">
        <w:rPr>
          <w:sz w:val="24"/>
          <w:szCs w:val="24"/>
        </w:rPr>
        <w:t>4</w:t>
      </w:r>
      <w:r>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w:t>
      </w:r>
      <w:bookmarkStart w:id="14" w:name="_Hlk220054787"/>
      <w:r w:rsidR="00667662">
        <w:rPr>
          <w:sz w:val="24"/>
          <w:szCs w:val="24"/>
        </w:rPr>
        <w:t>.</w:t>
      </w:r>
      <w:r w:rsidR="00A8323B" w:rsidRPr="00A8323B">
        <w:rPr>
          <w:sz w:val="24"/>
          <w:szCs w:val="24"/>
        </w:rPr>
        <w:t>Tiekėjai turi neatitikti pašalinimo pagrindų</w:t>
      </w:r>
      <w:r w:rsidR="00667662">
        <w:rPr>
          <w:sz w:val="24"/>
          <w:szCs w:val="24"/>
        </w:rPr>
        <w:t xml:space="preserve">. </w:t>
      </w:r>
      <w:r>
        <w:rPr>
          <w:b/>
          <w:sz w:val="24"/>
          <w:szCs w:val="24"/>
        </w:rPr>
        <w:t>CPO</w:t>
      </w:r>
      <w:r w:rsidRPr="004439D8">
        <w:rPr>
          <w:b/>
          <w:sz w:val="24"/>
          <w:szCs w:val="24"/>
        </w:rPr>
        <w:t xml:space="preserve"> tiekėjo pašalinimo pagrindų nebuvimo patvirtinančių dokumentų</w:t>
      </w:r>
      <w:r w:rsidR="00667662">
        <w:rPr>
          <w:b/>
          <w:sz w:val="24"/>
          <w:szCs w:val="24"/>
        </w:rPr>
        <w:t xml:space="preserve"> </w:t>
      </w:r>
      <w:r w:rsidRPr="004439D8">
        <w:rPr>
          <w:b/>
          <w:sz w:val="24"/>
          <w:szCs w:val="24"/>
        </w:rPr>
        <w:t>reikalaus tik iš to tiekėjo</w:t>
      </w:r>
      <w:r w:rsidRPr="00363EB5">
        <w:rPr>
          <w:b/>
          <w:sz w:val="24"/>
          <w:szCs w:val="24"/>
        </w:rPr>
        <w:t>, kurio pasiūlymas pagal vertinimo rezultatus galės būti pripažintas</w:t>
      </w:r>
      <w:r w:rsidRPr="004439D8">
        <w:rPr>
          <w:b/>
          <w:sz w:val="24"/>
          <w:szCs w:val="24"/>
        </w:rPr>
        <w:t xml:space="preserve"> laimėjusiu (po pasiūlymų eilės nustatymo). </w:t>
      </w:r>
      <w:bookmarkEnd w:id="14"/>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2" w:history="1">
        <w:r w:rsidRPr="008F6D9F">
          <w:rPr>
            <w:rFonts w:eastAsia="Calibri"/>
            <w:b/>
            <w:bCs/>
            <w:color w:val="0000FF"/>
            <w:sz w:val="24"/>
            <w:szCs w:val="24"/>
            <w:u w:val="single"/>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p>
    <w:p w14:paraId="372A33B1" w14:textId="513AF6CC" w:rsidR="00303B3F" w:rsidRPr="006C1CC1" w:rsidRDefault="00303B3F" w:rsidP="00573988">
      <w:pPr>
        <w:widowControl w:val="0"/>
        <w:numPr>
          <w:ilvl w:val="1"/>
          <w:numId w:val="12"/>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C1CC1" w:rsidRPr="00654361" w14:paraId="73F3159A" w14:textId="77777777" w:rsidTr="00D670DF">
        <w:tc>
          <w:tcPr>
            <w:tcW w:w="1134" w:type="dxa"/>
            <w:shd w:val="clear" w:color="auto" w:fill="F2F2F2"/>
            <w:vAlign w:val="center"/>
          </w:tcPr>
          <w:p w14:paraId="5BB83C98" w14:textId="77777777" w:rsidR="006C1CC1" w:rsidRPr="00654361" w:rsidRDefault="006C1CC1" w:rsidP="00D670DF">
            <w:pPr>
              <w:jc w:val="center"/>
              <w:rPr>
                <w:b/>
              </w:rPr>
            </w:pPr>
            <w:bookmarkStart w:id="15" w:name="_Hlk168475579"/>
            <w:r w:rsidRPr="00654361">
              <w:rPr>
                <w:b/>
              </w:rPr>
              <w:t>Eil. Nr.</w:t>
            </w:r>
          </w:p>
        </w:tc>
        <w:tc>
          <w:tcPr>
            <w:tcW w:w="4395" w:type="dxa"/>
            <w:shd w:val="clear" w:color="auto" w:fill="F2F2F2"/>
            <w:vAlign w:val="center"/>
          </w:tcPr>
          <w:p w14:paraId="45F96B09" w14:textId="77777777" w:rsidR="006C1CC1" w:rsidRPr="00654361" w:rsidRDefault="006C1CC1" w:rsidP="00D670DF">
            <w:pPr>
              <w:jc w:val="center"/>
              <w:rPr>
                <w:b/>
              </w:rPr>
            </w:pPr>
            <w:r w:rsidRPr="00654361">
              <w:rPr>
                <w:b/>
              </w:rPr>
              <w:t>Tiekėjų pašalinimo pagrindai</w:t>
            </w:r>
          </w:p>
        </w:tc>
        <w:tc>
          <w:tcPr>
            <w:tcW w:w="4110" w:type="dxa"/>
            <w:shd w:val="clear" w:color="auto" w:fill="F2F2F2"/>
            <w:vAlign w:val="center"/>
          </w:tcPr>
          <w:p w14:paraId="0C8C0D9E" w14:textId="77777777" w:rsidR="006C1CC1" w:rsidRPr="00654361" w:rsidRDefault="006C1CC1" w:rsidP="00D670DF">
            <w:pPr>
              <w:jc w:val="center"/>
              <w:rPr>
                <w:b/>
              </w:rPr>
            </w:pPr>
            <w:r w:rsidRPr="00654361">
              <w:rPr>
                <w:b/>
              </w:rPr>
              <w:t>Pašalinimo pagrindų nebuvimą įrodantys dokumentai</w:t>
            </w:r>
          </w:p>
        </w:tc>
      </w:tr>
      <w:tr w:rsidR="006C1CC1" w:rsidRPr="00654361" w14:paraId="126F99A8" w14:textId="77777777" w:rsidTr="00D670DF">
        <w:tc>
          <w:tcPr>
            <w:tcW w:w="1134" w:type="dxa"/>
          </w:tcPr>
          <w:p w14:paraId="4F909F6B" w14:textId="2E5ADDFA" w:rsidR="006C1CC1" w:rsidRPr="00654361" w:rsidRDefault="00E64B0A" w:rsidP="00D670DF">
            <w:pPr>
              <w:jc w:val="both"/>
            </w:pPr>
            <w:r>
              <w:t>20</w:t>
            </w:r>
            <w:r w:rsidR="006C1CC1" w:rsidRPr="00654361">
              <w:t>.1.1.</w:t>
            </w:r>
          </w:p>
        </w:tc>
        <w:tc>
          <w:tcPr>
            <w:tcW w:w="4395" w:type="dxa"/>
          </w:tcPr>
          <w:p w14:paraId="7A40AA0D" w14:textId="77777777" w:rsidR="006C1CC1" w:rsidRPr="00654361" w:rsidRDefault="006C1CC1" w:rsidP="00D670DF">
            <w:pPr>
              <w:jc w:val="both"/>
            </w:pPr>
            <w:r w:rsidRPr="00654361">
              <w:t xml:space="preserve">Tiekėjas arba jo atsakingas asmuo, nurodytas </w:t>
            </w:r>
            <w:r>
              <w:t>VPĮ</w:t>
            </w:r>
            <w:r w:rsidRPr="00654361">
              <w:t xml:space="preserve"> 46 straipsnio 2 dalies 2 punkte, nuteistas už šią nusikalstamą veiką:</w:t>
            </w:r>
          </w:p>
          <w:p w14:paraId="1DC8C14A" w14:textId="77777777" w:rsidR="006C1CC1" w:rsidRPr="00654361" w:rsidRDefault="006C1CC1" w:rsidP="00D670DF">
            <w:pPr>
              <w:jc w:val="both"/>
            </w:pPr>
            <w:r w:rsidRPr="00654361">
              <w:t>1) dalyvavimą nusikalstamame susivienijime, jo organizavimą ar vadovavimą jam;</w:t>
            </w:r>
          </w:p>
          <w:p w14:paraId="39AC046E" w14:textId="77777777" w:rsidR="006C1CC1" w:rsidRPr="00654361" w:rsidRDefault="006C1CC1" w:rsidP="00D670DF">
            <w:pPr>
              <w:jc w:val="both"/>
            </w:pPr>
            <w:r w:rsidRPr="00654361">
              <w:t>2) kyšininkavimą, prekybą poveikiu, papirkimą;</w:t>
            </w:r>
          </w:p>
          <w:p w14:paraId="1732D3EB" w14:textId="77777777" w:rsidR="006C1CC1" w:rsidRPr="00654361" w:rsidRDefault="006C1CC1" w:rsidP="00D670DF">
            <w:pPr>
              <w:jc w:val="both"/>
            </w:pPr>
            <w:r w:rsidRPr="00654361">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54361">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3F89DB0" w14:textId="77777777" w:rsidR="006C1CC1" w:rsidRPr="00654361" w:rsidRDefault="006C1CC1" w:rsidP="00D670DF">
            <w:pPr>
              <w:jc w:val="both"/>
            </w:pPr>
            <w:r w:rsidRPr="00654361">
              <w:t>4) nusikalstamą bankrotą;</w:t>
            </w:r>
          </w:p>
          <w:p w14:paraId="43C62F12" w14:textId="77777777" w:rsidR="006C1CC1" w:rsidRPr="00654361" w:rsidRDefault="006C1CC1" w:rsidP="00D670DF">
            <w:pPr>
              <w:jc w:val="both"/>
            </w:pPr>
            <w:r w:rsidRPr="00654361">
              <w:t>5) teroristinį ir su teroristine veikla susijusį nusikaltimą;</w:t>
            </w:r>
          </w:p>
          <w:p w14:paraId="25089FFB" w14:textId="77777777" w:rsidR="006C1CC1" w:rsidRPr="00654361" w:rsidRDefault="006C1CC1" w:rsidP="00D670DF">
            <w:pPr>
              <w:jc w:val="both"/>
            </w:pPr>
            <w:r w:rsidRPr="00654361">
              <w:t>6) nusikalstamu būdu gauto turto legalizavimą;</w:t>
            </w:r>
          </w:p>
          <w:p w14:paraId="56EE1CE0" w14:textId="77777777" w:rsidR="006C1CC1" w:rsidRPr="00654361" w:rsidRDefault="006C1CC1" w:rsidP="00D670DF">
            <w:pPr>
              <w:jc w:val="both"/>
            </w:pPr>
            <w:r w:rsidRPr="00654361">
              <w:t>7) prekybą žmonėmis, vaiko pirkimą arba pardavimą;</w:t>
            </w:r>
          </w:p>
          <w:p w14:paraId="07D69C2A" w14:textId="77777777" w:rsidR="006C1CC1" w:rsidRPr="00654361" w:rsidRDefault="006C1CC1" w:rsidP="00D670DF">
            <w:pPr>
              <w:jc w:val="both"/>
            </w:pPr>
            <w:r w:rsidRPr="00654361">
              <w:t>8) kitos valstybės tiekėjo atliktą nusikaltimą, apibrėžtą Direktyvos 2014/24/ES 57 straipsnio 1 dalyje išvardytus Europos Sąjungos teisės aktus įgyvendinančiuose kitų valstybių teisės aktuose.</w:t>
            </w:r>
          </w:p>
          <w:p w14:paraId="4F31A21E" w14:textId="77777777" w:rsidR="006C1CC1" w:rsidRPr="00654361" w:rsidRDefault="006C1CC1" w:rsidP="00D670DF">
            <w:pPr>
              <w:jc w:val="both"/>
            </w:pPr>
          </w:p>
          <w:p w14:paraId="3E252ED7" w14:textId="77777777" w:rsidR="006C1CC1" w:rsidRPr="00654361" w:rsidRDefault="006C1CC1" w:rsidP="00D670DF">
            <w:pPr>
              <w:jc w:val="both"/>
            </w:pPr>
            <w:r w:rsidRPr="00654361">
              <w:t>Laikoma, kad tiekėjas arba jo atsakingas asmuo nuteistas už aukščiau nurodytą nusikalstamą veiką, kai dėl:</w:t>
            </w:r>
          </w:p>
          <w:p w14:paraId="3382D50F"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3D3469F4" w14:textId="77777777" w:rsidR="006C1CC1" w:rsidRPr="00654361" w:rsidRDefault="006C1CC1" w:rsidP="00D670DF">
            <w:pPr>
              <w:jc w:val="both"/>
            </w:pPr>
            <w:r w:rsidRPr="00654361">
              <w:t xml:space="preserve">2) tiekėjo, kuris yra juridinis asmuo, kita organizacija ar jos </w:t>
            </w:r>
            <w:r>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D196C0" w14:textId="77777777" w:rsidR="006C1CC1" w:rsidRPr="00654361" w:rsidRDefault="006C1CC1" w:rsidP="00D670DF">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t>VPĮ</w:t>
            </w:r>
            <w:r w:rsidRPr="00654361">
              <w:t xml:space="preserve"> 46 straipsnio 3 dalies atveju – galutinis administracinis sprendimas, jeigu toks sprendimas </w:t>
            </w:r>
            <w:r w:rsidRPr="00654361">
              <w:lastRenderedPageBreak/>
              <w:t>priimamas pagal tiekėjo šalies teisės aktų reikalavimus.</w:t>
            </w:r>
          </w:p>
          <w:p w14:paraId="699106CF" w14:textId="77777777" w:rsidR="006C1CC1" w:rsidRPr="00654361" w:rsidRDefault="006C1CC1" w:rsidP="00D670DF">
            <w:pPr>
              <w:jc w:val="both"/>
              <w:rPr>
                <w:b/>
              </w:rPr>
            </w:pPr>
          </w:p>
        </w:tc>
        <w:tc>
          <w:tcPr>
            <w:tcW w:w="4110" w:type="dxa"/>
          </w:tcPr>
          <w:p w14:paraId="7BBF22D7" w14:textId="77777777" w:rsidR="006C1CC1" w:rsidRPr="00654361" w:rsidRDefault="006C1CC1" w:rsidP="00D670DF">
            <w:pPr>
              <w:jc w:val="both"/>
              <w:rPr>
                <w:rFonts w:eastAsiaTheme="minorHAnsi"/>
              </w:rPr>
            </w:pPr>
            <w:r w:rsidRPr="00654361">
              <w:rPr>
                <w:rFonts w:eastAsiaTheme="minorHAnsi"/>
              </w:rPr>
              <w:lastRenderedPageBreak/>
              <w:t>Iš Lietuvoje įsteigtų subjektų reikalaujama:</w:t>
            </w:r>
          </w:p>
          <w:p w14:paraId="6EA884AB"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išrašo iš teismo sprendimo arba</w:t>
            </w:r>
          </w:p>
          <w:p w14:paraId="51F689FC"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7A1857BE"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12EB1401" w14:textId="77777777" w:rsidR="006C1CC1" w:rsidRPr="00654361" w:rsidRDefault="006C1CC1" w:rsidP="00D670DF">
            <w:pPr>
              <w:tabs>
                <w:tab w:val="left" w:pos="323"/>
              </w:tabs>
              <w:ind w:left="40"/>
              <w:jc w:val="both"/>
              <w:rPr>
                <w:rFonts w:eastAsiaTheme="minorHAnsi"/>
              </w:rPr>
            </w:pPr>
          </w:p>
          <w:p w14:paraId="5F6B2721"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2CC902BE"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367B0020" w14:textId="77777777" w:rsidR="006C1CC1" w:rsidRPr="00654361" w:rsidRDefault="006C1CC1" w:rsidP="00D670DF">
            <w:pPr>
              <w:tabs>
                <w:tab w:val="left" w:pos="181"/>
              </w:tabs>
              <w:ind w:left="40"/>
              <w:jc w:val="both"/>
              <w:rPr>
                <w:b/>
                <w:bCs/>
              </w:rPr>
            </w:pPr>
          </w:p>
          <w:p w14:paraId="27C0A1F2" w14:textId="77777777" w:rsidR="006C1CC1" w:rsidRPr="00654361" w:rsidRDefault="006C1CC1" w:rsidP="00D670DF">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24117DFC" w14:textId="77777777" w:rsidR="006C1CC1" w:rsidRPr="00654361" w:rsidRDefault="006C1CC1" w:rsidP="00D670DF">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1AE172" w14:textId="77777777" w:rsidR="006C1CC1" w:rsidRPr="00654361" w:rsidRDefault="006C1CC1" w:rsidP="00D670DF">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7847B564" w14:textId="7A18B8CD" w:rsidR="006C1CC1" w:rsidRDefault="006C1CC1" w:rsidP="00D670DF">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2176891C" w14:textId="0CCF65B3" w:rsidR="00AF28E6" w:rsidRDefault="00AF28E6" w:rsidP="00D670DF">
            <w:pPr>
              <w:jc w:val="both"/>
              <w:rPr>
                <w:i/>
                <w:iCs/>
              </w:rPr>
            </w:pPr>
          </w:p>
          <w:p w14:paraId="4C93E62A" w14:textId="1A8482AB" w:rsidR="00483529" w:rsidRPr="00B00575" w:rsidRDefault="00483529" w:rsidP="00483529">
            <w:pPr>
              <w:pStyle w:val="paragraph"/>
              <w:spacing w:before="0" w:beforeAutospacing="0" w:after="0" w:afterAutospacing="0"/>
              <w:jc w:val="both"/>
              <w:textAlignment w:val="baseline"/>
              <w:rPr>
                <w:b/>
                <w:bCs/>
              </w:rPr>
            </w:pPr>
            <w:r w:rsidRPr="00632EC3">
              <w:rPr>
                <w:rStyle w:val="eop"/>
                <w:b/>
                <w:bCs/>
              </w:rPr>
              <w:t>Taip pat turi būti pateikiamas* VĮ Registrų centro Lietuvos Respublikos Juridinių asmenų registro išplėstinis išrašas ar kitas oficialus dokumentas arba deklaracija dėl atsakingų asmenų, kuriame (-</w:t>
            </w:r>
            <w:proofErr w:type="spellStart"/>
            <w:r w:rsidRPr="00632EC3">
              <w:rPr>
                <w:rStyle w:val="eop"/>
                <w:b/>
                <w:bCs/>
              </w:rPr>
              <w:t>ioje</w:t>
            </w:r>
            <w:proofErr w:type="spellEnd"/>
            <w:r w:rsidRPr="00632EC3">
              <w:rPr>
                <w:rStyle w:val="eop"/>
                <w:b/>
                <w:bCs/>
              </w:rPr>
              <w:t xml:space="preserve">) nurodyti asmenys, įeinantys į valdybą ir (ar) stebėtojų tarybą (ar kitus atitinkamus valdymo ar priežiūros organus). </w:t>
            </w:r>
            <w:r w:rsidRPr="00CE378A">
              <w:rPr>
                <w:rStyle w:val="eop"/>
              </w:rPr>
              <w:t>Šiam  dokumentui netaikomas reikalavimas dėl dokumento išdavimo ne anksčiau kaip 180 dienų iki pašalinimo pagrindų nebuvimą patvirtinančių dokumentų pateikimo/iki paskutinės pasiūlymų pateikimo dienos termino pabaigos.</w:t>
            </w:r>
          </w:p>
          <w:p w14:paraId="0B7D296C" w14:textId="0042A859" w:rsidR="00AF28E6" w:rsidRPr="00483529" w:rsidRDefault="00483529" w:rsidP="00D670DF">
            <w:pPr>
              <w:jc w:val="both"/>
            </w:pPr>
            <w:r w:rsidRPr="003919C2">
              <w:t xml:space="preserve">*Šių dokumentų reikalaujama pateikti tik tuo atveju, jei viešai prieinamuose VĮ RC juridinių asmenų duomenyse </w:t>
            </w:r>
            <w:r w:rsidRPr="003919C2">
              <w:lastRenderedPageBreak/>
              <w:t>(https://www.registrucentras.lt/atviri-duomenys-ir-statistika/jar-pirminiai-duomenys-raw-data: „Juridinių asmenų valdymo ir priežiūros organai“) Perkančioji organizacija mato, kad yra sudaryta valdyba ir (ar) stebėtojų taryba.</w:t>
            </w:r>
          </w:p>
          <w:p w14:paraId="7206BB81" w14:textId="77777777" w:rsidR="006C1CC1" w:rsidRPr="00654361" w:rsidRDefault="006C1CC1" w:rsidP="00D670DF">
            <w:pPr>
              <w:jc w:val="both"/>
              <w:rPr>
                <w:b/>
                <w:bCs/>
              </w:rPr>
            </w:pPr>
          </w:p>
          <w:p w14:paraId="07543F93" w14:textId="77777777" w:rsidR="006C1CC1" w:rsidRPr="00654361" w:rsidRDefault="006C1CC1" w:rsidP="00D670DF">
            <w:pPr>
              <w:jc w:val="both"/>
            </w:pPr>
          </w:p>
          <w:p w14:paraId="461799AF" w14:textId="77777777" w:rsidR="006C1CC1" w:rsidRPr="00654361" w:rsidRDefault="006C1CC1" w:rsidP="00D670DF">
            <w:pPr>
              <w:jc w:val="both"/>
              <w:rPr>
                <w:i/>
                <w:highlight w:val="yellow"/>
              </w:rPr>
            </w:pPr>
            <w:r w:rsidRPr="00654361">
              <w:rPr>
                <w:i/>
                <w:iCs/>
              </w:rPr>
              <w:t>Pateikiami skenuoti dokumentai elektronine forma ar pasirašyti el. parašu.</w:t>
            </w:r>
          </w:p>
        </w:tc>
      </w:tr>
      <w:tr w:rsidR="006C1CC1" w:rsidRPr="00654361" w14:paraId="19C33A92" w14:textId="77777777" w:rsidTr="00D670DF">
        <w:tc>
          <w:tcPr>
            <w:tcW w:w="1134" w:type="dxa"/>
          </w:tcPr>
          <w:p w14:paraId="5E6675A8" w14:textId="6666E076" w:rsidR="006C1CC1" w:rsidRPr="00654361" w:rsidRDefault="00E64B0A" w:rsidP="00D670DF">
            <w:pPr>
              <w:jc w:val="both"/>
            </w:pPr>
            <w:r>
              <w:lastRenderedPageBreak/>
              <w:t>20</w:t>
            </w:r>
            <w:r w:rsidR="006C1CC1">
              <w:t>.1.2.</w:t>
            </w:r>
          </w:p>
        </w:tc>
        <w:tc>
          <w:tcPr>
            <w:tcW w:w="4395" w:type="dxa"/>
          </w:tcPr>
          <w:p w14:paraId="1BBC8DA4" w14:textId="77777777" w:rsidR="006C1CC1" w:rsidRPr="00310459" w:rsidRDefault="006C1CC1" w:rsidP="00D670DF">
            <w:pPr>
              <w:jc w:val="both"/>
            </w:pPr>
            <w:r w:rsidRPr="001924ED">
              <w:t>Tiekėjas yra neatlikęs jam paskirtos baudžiamojo poveikio priemonės – uždraudimo juridiniam asmeniui dalyvauti viešuosiuose pirkimuose</w:t>
            </w:r>
            <w:r>
              <w:t>.</w:t>
            </w:r>
          </w:p>
        </w:tc>
        <w:tc>
          <w:tcPr>
            <w:tcW w:w="4110" w:type="dxa"/>
          </w:tcPr>
          <w:p w14:paraId="2B929DBA" w14:textId="77777777" w:rsidR="006C1CC1" w:rsidRPr="001924ED" w:rsidRDefault="006C1CC1" w:rsidP="00D670DF">
            <w:pPr>
              <w:jc w:val="both"/>
              <w:rPr>
                <w:rFonts w:eastAsia="Yu Mincho"/>
              </w:rPr>
            </w:pPr>
            <w:r w:rsidRPr="001924ED">
              <w:rPr>
                <w:rFonts w:eastAsia="Yu Mincho"/>
              </w:rPr>
              <w:t>Iš Lietuvoje įsteigtų subjektų įrodančių dokumentų nereikalaujama. Užtenka pateikto EBVPD.</w:t>
            </w:r>
          </w:p>
          <w:p w14:paraId="32B9B78C" w14:textId="77777777" w:rsidR="006C1CC1" w:rsidRPr="00310459" w:rsidRDefault="006C1CC1" w:rsidP="00D670DF">
            <w:pPr>
              <w:jc w:val="both"/>
              <w:rPr>
                <w:rFonts w:eastAsiaTheme="minorHAnsi"/>
              </w:rPr>
            </w:pPr>
          </w:p>
        </w:tc>
      </w:tr>
      <w:tr w:rsidR="006C1CC1" w:rsidRPr="00654361" w14:paraId="2683F16E" w14:textId="77777777" w:rsidTr="00D670DF">
        <w:tc>
          <w:tcPr>
            <w:tcW w:w="1134" w:type="dxa"/>
          </w:tcPr>
          <w:p w14:paraId="71AABC2B" w14:textId="377FFC22" w:rsidR="006C1CC1" w:rsidRPr="00654361" w:rsidRDefault="00E64B0A" w:rsidP="00D670DF">
            <w:pPr>
              <w:jc w:val="both"/>
            </w:pPr>
            <w:r>
              <w:t>20</w:t>
            </w:r>
            <w:r w:rsidR="006C1CC1" w:rsidRPr="00654361">
              <w:t>.1.</w:t>
            </w:r>
            <w:r w:rsidR="006C1CC1">
              <w:t>3</w:t>
            </w:r>
            <w:r w:rsidR="006C1CC1" w:rsidRPr="00654361">
              <w:t>.</w:t>
            </w:r>
          </w:p>
        </w:tc>
        <w:tc>
          <w:tcPr>
            <w:tcW w:w="4395" w:type="dxa"/>
          </w:tcPr>
          <w:p w14:paraId="3E01A240" w14:textId="3DD1DBB6" w:rsidR="006C1CC1" w:rsidRPr="00654361" w:rsidRDefault="006C1CC1" w:rsidP="00D670DF">
            <w:pPr>
              <w:jc w:val="both"/>
            </w:pPr>
            <w:r w:rsidRPr="00654361">
              <w:t xml:space="preserve">Tiekėjas yra nuteistas už įsipareigojimų, susijusių su mokesčių, įskaitant socialinio draudimo įmokas, mokėjimu, nevykdymą pagal šalies, kurioje registruotas tiekėjas, ar šalies, kurioje yra </w:t>
            </w:r>
            <w:r w:rsidR="00C10581">
              <w:t>CPO</w:t>
            </w:r>
            <w:r w:rsidRPr="00654361">
              <w:t xml:space="preserve">, reikalavimus, kaip tai apibrėžta VPĮ 46 straipsnio 2 dalies 1 ir 3 punktuose, arba </w:t>
            </w:r>
            <w:r w:rsidR="00C10581">
              <w:t>CPO</w:t>
            </w:r>
            <w:r w:rsidR="00C10581" w:rsidRPr="00654361">
              <w:t xml:space="preserve"> </w:t>
            </w:r>
            <w:r w:rsidRPr="00654361">
              <w:t xml:space="preserve">turi kitų įrodymų apie šių įsipareigojimų nevykdymą. </w:t>
            </w:r>
          </w:p>
          <w:p w14:paraId="5FBA48FD" w14:textId="77777777" w:rsidR="006C1CC1" w:rsidRPr="00654361" w:rsidRDefault="006C1CC1" w:rsidP="00D670DF">
            <w:pPr>
              <w:jc w:val="both"/>
            </w:pPr>
          </w:p>
          <w:p w14:paraId="088F06A7" w14:textId="77777777" w:rsidR="006C1CC1" w:rsidRPr="00654361" w:rsidRDefault="006C1CC1" w:rsidP="00D670DF">
            <w:pPr>
              <w:jc w:val="both"/>
            </w:pPr>
            <w:r w:rsidRPr="00654361">
              <w:t>Laikoma, kad tiekėjas nuteistas už aukščiau nurodytą nusikalstamą veiką, kai dėl:</w:t>
            </w:r>
          </w:p>
          <w:p w14:paraId="71FEE7FE"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186A4F25" w14:textId="4F2078D4" w:rsidR="006C1CC1" w:rsidRPr="00654361" w:rsidRDefault="006C1CC1" w:rsidP="00D670DF">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6B0BEB" w14:textId="77777777" w:rsidR="006C1CC1" w:rsidRPr="00654361" w:rsidRDefault="006C1CC1" w:rsidP="00D670DF">
            <w:pPr>
              <w:jc w:val="both"/>
            </w:pPr>
            <w:r w:rsidRPr="00654361">
              <w:t>Tačiau ši nuostata netaikoma, jeigu:</w:t>
            </w:r>
          </w:p>
          <w:p w14:paraId="42B5092B" w14:textId="77777777" w:rsidR="006C1CC1" w:rsidRPr="00654361" w:rsidRDefault="006C1CC1" w:rsidP="00D670DF">
            <w:pPr>
              <w:jc w:val="both"/>
            </w:pPr>
            <w:bookmarkStart w:id="16" w:name="part_165334a452e3479092c1fff3bc228b3a"/>
            <w:bookmarkEnd w:id="16"/>
            <w:r w:rsidRPr="00654361">
              <w:t xml:space="preserve">1) Tiekėjas yra įsipareigojęs sumokėti mokesčius, įskaitant socialinio draudimo </w:t>
            </w:r>
            <w:r w:rsidRPr="00654361">
              <w:lastRenderedPageBreak/>
              <w:t>įmokas ir dėl to laikomas jau įvykdžiusiu šioje dalyje nurodytus įsipareigojimus;</w:t>
            </w:r>
          </w:p>
          <w:p w14:paraId="362D8572" w14:textId="77777777" w:rsidR="006C1CC1" w:rsidRPr="00654361" w:rsidRDefault="006C1CC1" w:rsidP="00D670DF">
            <w:pPr>
              <w:jc w:val="both"/>
            </w:pPr>
            <w:bookmarkStart w:id="17" w:name="part_02267a75ad3144d2b73c2a9e2c3e17de"/>
            <w:bookmarkEnd w:id="17"/>
            <w:r w:rsidRPr="00654361">
              <w:t>2) Įsiskolinimo suma neviršija 50 EUR;</w:t>
            </w:r>
          </w:p>
          <w:p w14:paraId="0B65438E" w14:textId="47EA402C" w:rsidR="006C1CC1" w:rsidRPr="00654361" w:rsidRDefault="006C1CC1" w:rsidP="00D670DF">
            <w:pPr>
              <w:jc w:val="both"/>
            </w:pPr>
            <w:bookmarkStart w:id="18" w:name="part_21326e94dc3242e59ac14df5f5ed7ee5"/>
            <w:bookmarkEnd w:id="18"/>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C10581">
              <w:t>CPO</w:t>
            </w:r>
            <w:r w:rsidRPr="00654361">
              <w:t xml:space="preserve"> reikalaujant pateikti aktualius dokumentus pagal </w:t>
            </w:r>
            <w:r>
              <w:t>VPĮ</w:t>
            </w:r>
            <w:r w:rsidRPr="00654361">
              <w:t xml:space="preserve"> 50 straipsnio 6 dalį, jis įrodo, kad jau yra laikomas įvykdžiusiu įsipareigojimus, susijusius su mokesčių, įskaitant socialinio draudimo įmokas, mokėjimu.</w:t>
            </w:r>
          </w:p>
          <w:p w14:paraId="46DD4998" w14:textId="77777777" w:rsidR="006C1CC1" w:rsidRPr="00654361" w:rsidRDefault="006C1CC1" w:rsidP="00D670DF">
            <w:pPr>
              <w:jc w:val="both"/>
            </w:pPr>
          </w:p>
          <w:p w14:paraId="325D3019" w14:textId="77777777" w:rsidR="006C1CC1" w:rsidRPr="00654361" w:rsidRDefault="006C1CC1" w:rsidP="00D670DF">
            <w:pPr>
              <w:jc w:val="both"/>
            </w:pPr>
          </w:p>
          <w:p w14:paraId="3C0B0DCB" w14:textId="77777777" w:rsidR="006C1CC1" w:rsidRPr="00654361" w:rsidRDefault="006C1CC1" w:rsidP="00D670DF">
            <w:pPr>
              <w:jc w:val="both"/>
            </w:pPr>
          </w:p>
        </w:tc>
        <w:tc>
          <w:tcPr>
            <w:tcW w:w="4110" w:type="dxa"/>
          </w:tcPr>
          <w:p w14:paraId="0F1CEF01" w14:textId="77777777" w:rsidR="006C1CC1" w:rsidRPr="00654361" w:rsidRDefault="006C1CC1" w:rsidP="00D670DF">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6409AD10" w14:textId="77777777" w:rsidR="006C1CC1" w:rsidRPr="00654361" w:rsidRDefault="006C1CC1" w:rsidP="00D670DF">
            <w:pPr>
              <w:jc w:val="both"/>
              <w:rPr>
                <w:rFonts w:eastAsiaTheme="minorHAnsi"/>
                <w:b/>
                <w:bCs/>
              </w:rPr>
            </w:pPr>
          </w:p>
          <w:p w14:paraId="62412563" w14:textId="77777777" w:rsidR="006C1CC1" w:rsidRPr="00654361" w:rsidRDefault="006C1CC1" w:rsidP="00573988">
            <w:pPr>
              <w:numPr>
                <w:ilvl w:val="0"/>
                <w:numId w:val="9"/>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78443A5A" w14:textId="77777777" w:rsidR="006C1CC1" w:rsidRPr="00654361" w:rsidRDefault="006C1CC1" w:rsidP="00573988">
            <w:pPr>
              <w:numPr>
                <w:ilvl w:val="0"/>
                <w:numId w:val="8"/>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6C7F8468" w14:textId="77777777" w:rsidR="006C1CC1" w:rsidRPr="00654361" w:rsidRDefault="006C1CC1" w:rsidP="00D670DF">
            <w:pPr>
              <w:tabs>
                <w:tab w:val="left" w:pos="323"/>
              </w:tabs>
              <w:ind w:left="40"/>
              <w:jc w:val="both"/>
              <w:rPr>
                <w:rFonts w:eastAsiaTheme="minorHAnsi"/>
              </w:rPr>
            </w:pPr>
          </w:p>
          <w:p w14:paraId="73077167"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7F9684B5"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4C6E238A" w14:textId="77777777" w:rsidR="006C1CC1" w:rsidRPr="00654361" w:rsidRDefault="006C1CC1" w:rsidP="00D670DF">
            <w:pPr>
              <w:shd w:val="clear" w:color="auto" w:fill="FFFFFF"/>
              <w:jc w:val="both"/>
              <w:rPr>
                <w:lang w:eastAsia="lt-LT"/>
              </w:rPr>
            </w:pPr>
          </w:p>
          <w:p w14:paraId="385654DA" w14:textId="77777777" w:rsidR="006C1CC1" w:rsidRPr="00654361" w:rsidRDefault="006C1CC1" w:rsidP="00D670DF">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w:t>
            </w:r>
            <w:r w:rsidRPr="00654361">
              <w:rPr>
                <w:rFonts w:eastAsiaTheme="minorHAnsi"/>
                <w:iCs/>
                <w:color w:val="000000" w:themeColor="text1"/>
              </w:rPr>
              <w:lastRenderedPageBreak/>
              <w:t>išduoti ne anksčiau kaip 120 dienų, jas skaičiuojant atgal nuo 2022-10-14.</w:t>
            </w:r>
            <w:r w:rsidRPr="00654361">
              <w:rPr>
                <w:rFonts w:eastAsiaTheme="minorHAnsi"/>
                <w:i/>
                <w:iCs/>
                <w:color w:val="000000" w:themeColor="text1"/>
              </w:rPr>
              <w:t xml:space="preserve"> </w:t>
            </w:r>
          </w:p>
          <w:p w14:paraId="6302025D" w14:textId="77777777" w:rsidR="006C1CC1" w:rsidRPr="00654361" w:rsidRDefault="006C1CC1" w:rsidP="00D670DF">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219B73" w14:textId="77777777" w:rsidR="006C1CC1" w:rsidRPr="00654361" w:rsidRDefault="006C1CC1" w:rsidP="00D670DF">
            <w:pPr>
              <w:shd w:val="clear" w:color="auto" w:fill="FFFFFF"/>
              <w:jc w:val="both"/>
              <w:rPr>
                <w:lang w:eastAsia="lt-LT"/>
              </w:rPr>
            </w:pPr>
          </w:p>
          <w:p w14:paraId="275579AC" w14:textId="77777777" w:rsidR="006C1CC1" w:rsidRDefault="006C1CC1" w:rsidP="00D670DF">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15298EBC" w14:textId="77777777" w:rsidR="006C1CC1" w:rsidRPr="00654361" w:rsidRDefault="006C1CC1" w:rsidP="00D670DF">
            <w:pPr>
              <w:jc w:val="both"/>
              <w:rPr>
                <w:i/>
                <w:iCs/>
                <w:sz w:val="22"/>
                <w:szCs w:val="22"/>
              </w:rPr>
            </w:pPr>
          </w:p>
          <w:p w14:paraId="76556E34" w14:textId="77777777" w:rsidR="006C1CC1" w:rsidRPr="00654361" w:rsidRDefault="006C1CC1" w:rsidP="00D670DF">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4671ABAA" w14:textId="00CDFC52" w:rsidR="006C1CC1" w:rsidRPr="00654361" w:rsidRDefault="006C1CC1" w:rsidP="00D670DF">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3"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w:t>
            </w:r>
            <w:r w:rsidRPr="00662C48">
              <w:rPr>
                <w:rFonts w:eastAsiaTheme="minorHAnsi"/>
                <w:bCs/>
              </w:rPr>
              <w:t>patvirtinančių dokumentų pateikimo dienai</w:t>
            </w:r>
            <w:r w:rsidR="00314B32" w:rsidRPr="00662C48">
              <w:rPr>
                <w:rFonts w:eastAsiaTheme="minorHAnsi"/>
                <w:bCs/>
              </w:rPr>
              <w:t xml:space="preserve"> ir paskutinei pasiūlymų pateikimo termino dienai.</w:t>
            </w:r>
          </w:p>
          <w:p w14:paraId="11D36C75" w14:textId="77777777" w:rsidR="006C1CC1" w:rsidRPr="00654361" w:rsidRDefault="006C1CC1" w:rsidP="00D670DF">
            <w:pPr>
              <w:jc w:val="both"/>
              <w:rPr>
                <w:rFonts w:eastAsiaTheme="minorHAnsi"/>
                <w:b/>
                <w:bCs/>
              </w:rPr>
            </w:pPr>
          </w:p>
          <w:p w14:paraId="76F473DB" w14:textId="77777777" w:rsidR="006C1CC1" w:rsidRPr="00654361" w:rsidRDefault="006C1CC1" w:rsidP="00D670DF">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Pr="00F40112">
              <w:rPr>
                <w:rFonts w:eastAsiaTheme="minorHAnsi"/>
              </w:rPr>
              <w:t xml:space="preserve">ar </w:t>
            </w:r>
            <w:r w:rsidRPr="0074509C">
              <w:rPr>
                <w:rFonts w:eastAsiaTheme="minorHAnsi"/>
              </w:rPr>
              <w:t>paskutinei pasiūlymų pateikimo termino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w:t>
            </w:r>
            <w:r w:rsidRPr="00654361">
              <w:rPr>
                <w:rFonts w:eastAsia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1B0D90F9" w14:textId="77777777" w:rsidR="006C1CC1" w:rsidRPr="00654361" w:rsidRDefault="006C1CC1" w:rsidP="00D670DF">
            <w:pPr>
              <w:jc w:val="both"/>
              <w:rPr>
                <w:rFonts w:eastAsiaTheme="minorHAnsi"/>
              </w:rPr>
            </w:pPr>
          </w:p>
          <w:p w14:paraId="727F5009" w14:textId="77777777" w:rsidR="006C1CC1" w:rsidRPr="00654361" w:rsidRDefault="006C1CC1" w:rsidP="00D670DF">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paskutinei pasiūlymų pateikimo termino dienai.</w:t>
            </w:r>
          </w:p>
          <w:p w14:paraId="192E5039" w14:textId="77777777" w:rsidR="006C1CC1" w:rsidRPr="00654361" w:rsidRDefault="006C1CC1" w:rsidP="00D670DF">
            <w:pPr>
              <w:jc w:val="both"/>
              <w:rPr>
                <w:rFonts w:eastAsiaTheme="minorHAnsi"/>
                <w:b/>
                <w:bCs/>
              </w:rPr>
            </w:pPr>
          </w:p>
          <w:p w14:paraId="20C8645D" w14:textId="77777777" w:rsidR="006C1CC1" w:rsidRPr="00654361" w:rsidRDefault="006C1CC1" w:rsidP="00D670DF">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BF0C77" w14:textId="77777777" w:rsidR="006C1CC1" w:rsidRPr="00654361" w:rsidRDefault="006C1CC1" w:rsidP="00D670DF">
            <w:pPr>
              <w:jc w:val="both"/>
              <w:rPr>
                <w:rFonts w:eastAsiaTheme="minorHAnsi"/>
                <w:b/>
                <w:bCs/>
              </w:rPr>
            </w:pPr>
          </w:p>
          <w:p w14:paraId="364E126A" w14:textId="77777777" w:rsidR="006C1CC1" w:rsidRPr="00654361" w:rsidRDefault="006C1CC1" w:rsidP="00D670DF">
            <w:pPr>
              <w:jc w:val="both"/>
              <w:rPr>
                <w:rFonts w:eastAsiaTheme="minorHAnsi"/>
              </w:rPr>
            </w:pPr>
            <w:r w:rsidRPr="00654361">
              <w:rPr>
                <w:rFonts w:eastAsiaTheme="minorHAnsi"/>
              </w:rPr>
              <w:t>Iš ne Lietuvoje įsteigtų subjektų reikalaujama:</w:t>
            </w:r>
          </w:p>
          <w:p w14:paraId="6C253689" w14:textId="77777777" w:rsidR="006C1CC1" w:rsidRPr="00654361" w:rsidRDefault="006C1CC1" w:rsidP="00573988">
            <w:pPr>
              <w:numPr>
                <w:ilvl w:val="0"/>
                <w:numId w:val="6"/>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6AAA114A" w14:textId="77777777" w:rsidR="006C1CC1" w:rsidRPr="00654361" w:rsidRDefault="006C1CC1" w:rsidP="00D670DF">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196636E7" w14:textId="77777777" w:rsidR="006C1CC1" w:rsidRPr="00654361" w:rsidRDefault="006C1CC1" w:rsidP="00D670DF">
            <w:pPr>
              <w:jc w:val="both"/>
              <w:rPr>
                <w:rFonts w:eastAsiaTheme="minorHAnsi"/>
                <w:b/>
                <w:bCs/>
              </w:rPr>
            </w:pPr>
          </w:p>
          <w:p w14:paraId="0154E86E" w14:textId="77777777" w:rsidR="006C1CC1" w:rsidRPr="00654361" w:rsidRDefault="006C1CC1" w:rsidP="00D670DF">
            <w:pPr>
              <w:jc w:val="both"/>
            </w:pPr>
            <w:r w:rsidRPr="00654361">
              <w:rPr>
                <w:iCs/>
                <w:shd w:val="clear" w:color="auto" w:fill="FFFFFF"/>
                <w:lang w:eastAsia="lt-LT"/>
              </w:rPr>
              <w:lastRenderedPageBreak/>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31657364" w14:textId="77777777" w:rsidR="006C1CC1" w:rsidRPr="00654361" w:rsidRDefault="006C1CC1" w:rsidP="00D670DF">
            <w:pPr>
              <w:jc w:val="both"/>
            </w:pPr>
          </w:p>
          <w:p w14:paraId="1C089C59" w14:textId="77777777" w:rsidR="006C1CC1" w:rsidRPr="00654361" w:rsidRDefault="006C1CC1" w:rsidP="00D670DF">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1162B938" w14:textId="77777777" w:rsidR="006C1CC1" w:rsidRPr="00654361" w:rsidRDefault="006C1CC1" w:rsidP="00D670DF">
            <w:pPr>
              <w:jc w:val="both"/>
            </w:pPr>
          </w:p>
          <w:p w14:paraId="136861FD" w14:textId="77777777" w:rsidR="006C1CC1" w:rsidRPr="00654361" w:rsidRDefault="006C1CC1" w:rsidP="00D670DF">
            <w:pPr>
              <w:jc w:val="both"/>
              <w:rPr>
                <w:i/>
              </w:rPr>
            </w:pPr>
            <w:r w:rsidRPr="00654361">
              <w:rPr>
                <w:i/>
                <w:iCs/>
              </w:rPr>
              <w:t>Pateikiami skenuoti dokumentai elektronine forma ar pasirašyti el. parašu.</w:t>
            </w:r>
          </w:p>
        </w:tc>
      </w:tr>
      <w:tr w:rsidR="006C1CC1" w:rsidRPr="00654361" w14:paraId="5AEA2073" w14:textId="77777777" w:rsidTr="00D670DF">
        <w:tc>
          <w:tcPr>
            <w:tcW w:w="1134" w:type="dxa"/>
          </w:tcPr>
          <w:p w14:paraId="2ED1C1DF" w14:textId="0B5768F8" w:rsidR="006C1CC1" w:rsidRPr="00654361" w:rsidRDefault="00FF762F" w:rsidP="00D670DF">
            <w:pPr>
              <w:jc w:val="both"/>
            </w:pPr>
            <w:r>
              <w:lastRenderedPageBreak/>
              <w:t>20</w:t>
            </w:r>
            <w:r w:rsidR="006C1CC1" w:rsidRPr="00654361">
              <w:t>.1.</w:t>
            </w:r>
            <w:r w:rsidR="006C1CC1">
              <w:t>4</w:t>
            </w:r>
            <w:r w:rsidR="006C1CC1" w:rsidRPr="00654361">
              <w:t>.</w:t>
            </w:r>
          </w:p>
        </w:tc>
        <w:tc>
          <w:tcPr>
            <w:tcW w:w="4395" w:type="dxa"/>
          </w:tcPr>
          <w:p w14:paraId="40074CFC" w14:textId="79783497" w:rsidR="006C1CC1" w:rsidRPr="00654361" w:rsidRDefault="006C1CC1" w:rsidP="00D670DF">
            <w:pPr>
              <w:jc w:val="both"/>
            </w:pPr>
            <w:r w:rsidRPr="00654361">
              <w:t xml:space="preserve">Tiekėjas su kitais tiekėjais yra sudaręs susitarimų, kuriais siekiama iškreipti konkurenciją atliekamame pirkime, ir </w:t>
            </w:r>
            <w:r w:rsidR="00C10581">
              <w:t>CPO</w:t>
            </w:r>
            <w:r w:rsidR="00C10581" w:rsidRPr="00654361">
              <w:t xml:space="preserve"> </w:t>
            </w:r>
            <w:r w:rsidR="00C10581">
              <w:t xml:space="preserve"> </w:t>
            </w:r>
            <w:r w:rsidRPr="00654361">
              <w:t>dėl to turi įtikinamų duomenų.</w:t>
            </w:r>
          </w:p>
        </w:tc>
        <w:tc>
          <w:tcPr>
            <w:tcW w:w="4110" w:type="dxa"/>
          </w:tcPr>
          <w:p w14:paraId="73212DE2"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1783E03E" w14:textId="77777777" w:rsidTr="00D670DF">
        <w:tc>
          <w:tcPr>
            <w:tcW w:w="1134" w:type="dxa"/>
          </w:tcPr>
          <w:p w14:paraId="62EBC49A" w14:textId="6A5871A5" w:rsidR="006C1CC1" w:rsidRPr="00654361" w:rsidRDefault="00FF762F" w:rsidP="00D670DF">
            <w:pPr>
              <w:jc w:val="both"/>
            </w:pPr>
            <w:r>
              <w:t>20</w:t>
            </w:r>
            <w:r w:rsidR="006C1CC1" w:rsidRPr="00654361">
              <w:t>.1.</w:t>
            </w:r>
            <w:r w:rsidR="006C1CC1">
              <w:t>5</w:t>
            </w:r>
            <w:r w:rsidR="006C1CC1" w:rsidRPr="00654361">
              <w:t>.</w:t>
            </w:r>
          </w:p>
        </w:tc>
        <w:tc>
          <w:tcPr>
            <w:tcW w:w="4395" w:type="dxa"/>
          </w:tcPr>
          <w:p w14:paraId="09E22635" w14:textId="6CD64618" w:rsidR="006C1CC1" w:rsidRPr="00654361" w:rsidRDefault="006C1CC1" w:rsidP="00D670DF">
            <w:pPr>
              <w:jc w:val="both"/>
            </w:pPr>
            <w:r w:rsidRPr="00654361">
              <w:t xml:space="preserve">Tiekėjas pirkimo metu pateko į interesų konflikto situaciją, kaip apibrėžta </w:t>
            </w:r>
            <w:r>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w:t>
            </w:r>
            <w:r w:rsidR="00C10581">
              <w:t>CPO</w:t>
            </w:r>
            <w:r w:rsidR="00C10581" w:rsidRPr="00654361">
              <w:t xml:space="preserve"> </w:t>
            </w:r>
            <w:r w:rsidRPr="00654361">
              <w:t xml:space="preserve">sprendimus ir šių sprendimų pakeitimas prieštarautų </w:t>
            </w:r>
            <w:r>
              <w:t>VPĮ</w:t>
            </w:r>
            <w:r w:rsidRPr="00654361">
              <w:t xml:space="preserve"> nuostatoms.</w:t>
            </w:r>
          </w:p>
        </w:tc>
        <w:tc>
          <w:tcPr>
            <w:tcW w:w="4110" w:type="dxa"/>
          </w:tcPr>
          <w:p w14:paraId="43E08610"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590EDFC" w14:textId="77777777" w:rsidTr="00D670DF">
        <w:tc>
          <w:tcPr>
            <w:tcW w:w="1134" w:type="dxa"/>
          </w:tcPr>
          <w:p w14:paraId="393E687D" w14:textId="53B2AD50" w:rsidR="006C1CC1" w:rsidRPr="00654361" w:rsidRDefault="00FF762F" w:rsidP="00D670DF">
            <w:pPr>
              <w:jc w:val="both"/>
            </w:pPr>
            <w:r>
              <w:t>20</w:t>
            </w:r>
            <w:r w:rsidR="006C1CC1" w:rsidRPr="00654361">
              <w:t>.1.</w:t>
            </w:r>
            <w:r w:rsidR="006C1CC1">
              <w:t>6</w:t>
            </w:r>
            <w:r w:rsidR="006C1CC1" w:rsidRPr="00654361">
              <w:t>.</w:t>
            </w:r>
          </w:p>
        </w:tc>
        <w:tc>
          <w:tcPr>
            <w:tcW w:w="4395" w:type="dxa"/>
          </w:tcPr>
          <w:p w14:paraId="2A3B6591" w14:textId="77777777" w:rsidR="006C1CC1" w:rsidRPr="00654361" w:rsidRDefault="006C1CC1" w:rsidP="00D670DF">
            <w:pPr>
              <w:jc w:val="both"/>
            </w:pPr>
            <w:r w:rsidRPr="00654361">
              <w:t xml:space="preserve">Pažeista konkurencija, kaip nustatyta </w:t>
            </w:r>
            <w:r>
              <w:t>VPĮ</w:t>
            </w:r>
            <w:r w:rsidRPr="00654361">
              <w:t xml:space="preserve"> 27 straipsnio 3 ir 4 dalyse, ir atitinkamos padėties negalima ištaisyti.</w:t>
            </w:r>
          </w:p>
        </w:tc>
        <w:tc>
          <w:tcPr>
            <w:tcW w:w="4110" w:type="dxa"/>
          </w:tcPr>
          <w:p w14:paraId="43B44391"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CFD8EF9" w14:textId="77777777" w:rsidTr="00D670DF">
        <w:tc>
          <w:tcPr>
            <w:tcW w:w="1134" w:type="dxa"/>
          </w:tcPr>
          <w:p w14:paraId="5406D45B" w14:textId="7C976181" w:rsidR="006C1CC1" w:rsidRPr="00654361" w:rsidRDefault="00FF762F" w:rsidP="00D670DF">
            <w:pPr>
              <w:jc w:val="both"/>
            </w:pPr>
            <w:r>
              <w:t>20</w:t>
            </w:r>
            <w:r w:rsidR="006C1CC1" w:rsidRPr="00654361">
              <w:t>.1.</w:t>
            </w:r>
            <w:r w:rsidR="006C1CC1">
              <w:t>7</w:t>
            </w:r>
            <w:r w:rsidR="006C1CC1" w:rsidRPr="00654361">
              <w:t>.</w:t>
            </w:r>
          </w:p>
        </w:tc>
        <w:tc>
          <w:tcPr>
            <w:tcW w:w="4395" w:type="dxa"/>
          </w:tcPr>
          <w:p w14:paraId="250D91FC" w14:textId="7D8D6E51" w:rsidR="006C1CC1" w:rsidRPr="00654361" w:rsidRDefault="006C1CC1" w:rsidP="00D670DF">
            <w:pPr>
              <w:jc w:val="both"/>
            </w:pPr>
            <w:r w:rsidRPr="00654361">
              <w:t xml:space="preserve">Tiekėjas pirkimo procedūrų metu nuslėpė informaciją ar pateikė melagingą informaciją apie atitiktį </w:t>
            </w:r>
            <w:r>
              <w:t>VPĮ</w:t>
            </w:r>
            <w:r w:rsidRPr="00654361">
              <w:t xml:space="preserve"> 46 straipsnyje ir </w:t>
            </w:r>
            <w:r>
              <w:t>VPĮ</w:t>
            </w:r>
            <w:r w:rsidRPr="00654361">
              <w:t xml:space="preserve"> 47 straipsnyje nustatytiems reikalavimams, ir </w:t>
            </w:r>
            <w:r w:rsidR="00C10581">
              <w:t>CPO</w:t>
            </w:r>
            <w:r w:rsidR="00C10581" w:rsidRPr="00654361">
              <w:t xml:space="preserve"> </w:t>
            </w:r>
            <w:r w:rsidRPr="00654361">
              <w:t xml:space="preserve">gali tai įrodyti bet kokiomis teisėtomis priemonėmis, arba tiekėjas dėl pateiktos melagingos informacijos negali pateikti patvirtinančių dokumentų, reikalaujamų pagal </w:t>
            </w:r>
            <w:r>
              <w:t>VPĮ</w:t>
            </w:r>
            <w:r w:rsidRPr="00654361">
              <w:t xml:space="preserve"> 50 straipsnį. Šiuo pagrindu tiekėjas taip pat šalinamas iš pirkimo procedūros, kai ankstesnių procedūrų, atliktų </w:t>
            </w:r>
            <w:r>
              <w:t>VPĮ</w:t>
            </w:r>
            <w:r w:rsidRPr="00654361">
              <w:t xml:space="preserve">, Viešųjų pirkimų, atliekamų gynybos ir saugumo srityje, įstatymo, Pirkimų, atliekamų vandentvarkos, energetikos, transporto ar pašto paslaugų srities perkančiųjų subjektų, įstatymo ar Koncesijų įstatymo nustatyta </w:t>
            </w:r>
            <w:r w:rsidRPr="00654361">
              <w:lastRenderedPageBreak/>
              <w:t xml:space="preserve">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4A62BBE" w14:textId="77777777" w:rsidR="006C1CC1" w:rsidRPr="00654361" w:rsidRDefault="006C1CC1" w:rsidP="00D670DF">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45E8DE88" w14:textId="77777777" w:rsidR="006C1CC1" w:rsidRPr="00654361" w:rsidRDefault="006C1CC1" w:rsidP="00D670DF">
            <w:pPr>
              <w:jc w:val="both"/>
            </w:pPr>
            <w:r w:rsidRPr="00654361">
              <w:lastRenderedPageBreak/>
              <w:t>Iš Lietuvoje įsteigtų subjektų įrodančių dokumentų nereikalaujama. Užtenka pateikto EBVPD.</w:t>
            </w:r>
          </w:p>
          <w:p w14:paraId="11ADDE54"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Pr>
                <w:rFonts w:eastAsiaTheme="minorHAnsi"/>
                <w:bCs/>
              </w:rPr>
              <w:t>VPĮ</w:t>
            </w:r>
            <w:r w:rsidRPr="00654361">
              <w:rPr>
                <w:rFonts w:eastAsiaTheme="minorHAnsi"/>
                <w:bCs/>
              </w:rPr>
              <w:t xml:space="preserve"> 52 straipsnį skelbiamą informaciją: </w:t>
            </w:r>
          </w:p>
          <w:p w14:paraId="5636E49A" w14:textId="77777777" w:rsidR="006C1CC1" w:rsidRPr="00654361" w:rsidRDefault="006C1CC1" w:rsidP="00D670DF">
            <w:pPr>
              <w:jc w:val="both"/>
              <w:rPr>
                <w:rFonts w:eastAsiaTheme="minorHAnsi"/>
                <w:bCs/>
              </w:rPr>
            </w:pPr>
          </w:p>
          <w:p w14:paraId="12ECC89B" w14:textId="77777777" w:rsidR="006C1CC1" w:rsidRDefault="00C32F97" w:rsidP="00D670DF">
            <w:pPr>
              <w:jc w:val="both"/>
            </w:pPr>
            <w:hyperlink r:id="rId14" w:history="1">
              <w:r w:rsidR="006C1CC1" w:rsidRPr="00F9134F">
                <w:rPr>
                  <w:rStyle w:val="Hipersaitas"/>
                </w:rPr>
                <w:t>https://vpt.lrv.lt/lt/pasalinimo-pagrindai-1/melaginga-informacija-pateikusiu-tiekeju-sarasas-6/</w:t>
              </w:r>
            </w:hyperlink>
          </w:p>
          <w:p w14:paraId="20D8A1ED" w14:textId="77777777" w:rsidR="006C1CC1" w:rsidRPr="00654361" w:rsidRDefault="006C1CC1" w:rsidP="00D670DF">
            <w:pPr>
              <w:jc w:val="both"/>
            </w:pPr>
            <w:r w:rsidRPr="00654361">
              <w:t xml:space="preserve"> </w:t>
            </w:r>
          </w:p>
          <w:p w14:paraId="31C8BCBE" w14:textId="77777777" w:rsidR="006C1CC1" w:rsidRPr="00654361" w:rsidRDefault="00C32F97" w:rsidP="00D670DF">
            <w:pPr>
              <w:jc w:val="both"/>
            </w:pPr>
            <w:hyperlink r:id="rId15" w:history="1"/>
          </w:p>
        </w:tc>
      </w:tr>
      <w:tr w:rsidR="006C1CC1" w:rsidRPr="00654361" w14:paraId="7DF18BEA" w14:textId="77777777" w:rsidTr="00D670DF">
        <w:tc>
          <w:tcPr>
            <w:tcW w:w="1134" w:type="dxa"/>
          </w:tcPr>
          <w:p w14:paraId="2662F160" w14:textId="5DB0F083" w:rsidR="006C1CC1" w:rsidRPr="00654361" w:rsidRDefault="00FF762F" w:rsidP="00D670DF">
            <w:pPr>
              <w:jc w:val="both"/>
            </w:pPr>
            <w:r>
              <w:t>20</w:t>
            </w:r>
            <w:r w:rsidR="006C1CC1" w:rsidRPr="00654361">
              <w:t>.1.</w:t>
            </w:r>
            <w:r w:rsidR="006C1CC1">
              <w:t>8</w:t>
            </w:r>
            <w:r w:rsidR="006C1CC1" w:rsidRPr="00654361">
              <w:t xml:space="preserve">. </w:t>
            </w:r>
          </w:p>
        </w:tc>
        <w:tc>
          <w:tcPr>
            <w:tcW w:w="4395" w:type="dxa"/>
          </w:tcPr>
          <w:p w14:paraId="3CD2C0B9" w14:textId="459CF3BD" w:rsidR="006C1CC1" w:rsidRPr="00654361" w:rsidRDefault="006C1CC1" w:rsidP="00D670DF">
            <w:pPr>
              <w:jc w:val="both"/>
            </w:pPr>
            <w:r w:rsidRPr="00654361">
              <w:t xml:space="preserve">Tiekėjas pirkimo metu ėmėsi neteisėtų veiksmų, siekdamas daryti įtaką </w:t>
            </w:r>
            <w:r w:rsidR="00C10581">
              <w:t>CPO</w:t>
            </w:r>
            <w:r w:rsidR="00C10581" w:rsidRPr="00654361">
              <w:t xml:space="preserve"> </w:t>
            </w:r>
            <w:r w:rsidRPr="00654361">
              <w:t xml:space="preserve">sprendimams, gauti konfidencialios informacijos, kuri suteiktų jam neteisėtą pranašumą pirkimo procedūroje, ar teikė klaidinančią informaciją, kuri gali daryti esminę įtaką </w:t>
            </w:r>
            <w:r w:rsidR="00C10581">
              <w:t>CPO</w:t>
            </w:r>
            <w:r w:rsidR="00C10581" w:rsidRPr="00654361">
              <w:t xml:space="preserve"> </w:t>
            </w:r>
            <w:r w:rsidRPr="00654361">
              <w:t xml:space="preserve">sprendimams dėl tiekėjų pašalinimo, jų kvalifikacijos vertinimo, laimėtojo nustatymo, ir </w:t>
            </w:r>
            <w:r w:rsidR="00C10581">
              <w:t>CPO</w:t>
            </w:r>
            <w:r w:rsidRPr="00654361">
              <w:t xml:space="preserve"> gali tai įrodyti bet kokiomis teisėtomis priemonėmis.</w:t>
            </w:r>
          </w:p>
        </w:tc>
        <w:tc>
          <w:tcPr>
            <w:tcW w:w="4110" w:type="dxa"/>
          </w:tcPr>
          <w:p w14:paraId="7C3852AB" w14:textId="77777777" w:rsidR="006C1CC1" w:rsidRPr="00654361" w:rsidRDefault="006C1CC1" w:rsidP="00D670DF">
            <w:pPr>
              <w:jc w:val="both"/>
            </w:pPr>
            <w:r w:rsidRPr="00654361">
              <w:t>Iš Lietuvoje įsteigtų subjektų įrodančių dokumentų nereikalaujama. Užtenka pateikto EBVPD.</w:t>
            </w:r>
          </w:p>
          <w:p w14:paraId="17C865AE" w14:textId="77777777" w:rsidR="006C1CC1" w:rsidRPr="00654361" w:rsidRDefault="006C1CC1" w:rsidP="00D670DF">
            <w:pPr>
              <w:jc w:val="both"/>
            </w:pPr>
          </w:p>
        </w:tc>
      </w:tr>
      <w:tr w:rsidR="006C1CC1" w:rsidRPr="00654361" w14:paraId="521414AF" w14:textId="77777777" w:rsidTr="00D670DF">
        <w:tc>
          <w:tcPr>
            <w:tcW w:w="1134" w:type="dxa"/>
          </w:tcPr>
          <w:p w14:paraId="369189B1" w14:textId="26BCC4F6" w:rsidR="006C1CC1" w:rsidRPr="00654361" w:rsidRDefault="00FF762F" w:rsidP="00D670DF">
            <w:pPr>
              <w:jc w:val="both"/>
            </w:pPr>
            <w:r>
              <w:t>20</w:t>
            </w:r>
            <w:r w:rsidR="006C1CC1" w:rsidRPr="00654361">
              <w:t>.1.</w:t>
            </w:r>
            <w:r w:rsidR="006C1CC1">
              <w:t>9</w:t>
            </w:r>
            <w:r w:rsidR="006C1CC1" w:rsidRPr="00654361">
              <w:t>.</w:t>
            </w:r>
          </w:p>
        </w:tc>
        <w:tc>
          <w:tcPr>
            <w:tcW w:w="4395" w:type="dxa"/>
          </w:tcPr>
          <w:p w14:paraId="085C248B" w14:textId="77777777" w:rsidR="006C1CC1" w:rsidRPr="00654361" w:rsidRDefault="006C1CC1" w:rsidP="00D670DF">
            <w:pPr>
              <w:tabs>
                <w:tab w:val="left" w:pos="526"/>
              </w:tabs>
              <w:jc w:val="both"/>
              <w:rPr>
                <w:rFonts w:cstheme="minorHAnsi"/>
              </w:rPr>
            </w:pPr>
            <w:r w:rsidRPr="00654361">
              <w:rPr>
                <w:rFonts w:cstheme="minorHAnsi"/>
              </w:rPr>
              <w:t xml:space="preserve">Tiekėjas yra neįvykdęs sutarties, sudarytos vadovaujantis </w:t>
            </w:r>
            <w:r>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654361">
              <w:rPr>
                <w:rFonts w:cstheme="minorHAnsi"/>
              </w:rPr>
              <w:lastRenderedPageBreak/>
              <w:t xml:space="preserve">sprendimas, kad tiekėjas sutartyje nustatytą esminę sutarties sąlygą vykdė su dideliais arba nuolatiniais trūkumais ir dėl to buvo pritaikyta sutartyje nustatyta sankcija. </w:t>
            </w:r>
          </w:p>
          <w:p w14:paraId="51F2A8C9" w14:textId="77777777" w:rsidR="006C1CC1" w:rsidRPr="00654361" w:rsidRDefault="006C1CC1" w:rsidP="00D670DF">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6541FB03" w14:textId="77777777" w:rsidR="006C1CC1" w:rsidRPr="00654361" w:rsidRDefault="006C1CC1" w:rsidP="00D670DF">
            <w:pPr>
              <w:jc w:val="both"/>
            </w:pPr>
            <w:r w:rsidRPr="00654361">
              <w:lastRenderedPageBreak/>
              <w:t>Iš Lietuvoje įsteigtų subjektų įrodančių dokumentų nereikalaujama. Užtenka pateikto EBVPD.</w:t>
            </w:r>
          </w:p>
          <w:p w14:paraId="2F4793AF" w14:textId="77777777" w:rsidR="006C1CC1" w:rsidRPr="00654361" w:rsidRDefault="006C1CC1" w:rsidP="00D670DF">
            <w:pPr>
              <w:jc w:val="both"/>
            </w:pPr>
          </w:p>
          <w:p w14:paraId="67F96222"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Pr>
                <w:rFonts w:eastAsiaTheme="minorHAnsi"/>
                <w:bCs/>
              </w:rPr>
              <w:t>VPĮ</w:t>
            </w:r>
            <w:r w:rsidRPr="00654361">
              <w:rPr>
                <w:rFonts w:eastAsiaTheme="minorHAnsi"/>
                <w:bCs/>
              </w:rPr>
              <w:t xml:space="preserve"> 91 straipsnį skelbiamą informaciją: </w:t>
            </w:r>
          </w:p>
          <w:p w14:paraId="6536B014" w14:textId="77777777" w:rsidR="006C1CC1" w:rsidRPr="00654361" w:rsidRDefault="006C1CC1" w:rsidP="00D670DF">
            <w:pPr>
              <w:jc w:val="both"/>
              <w:rPr>
                <w:rFonts w:eastAsiaTheme="minorHAnsi"/>
              </w:rPr>
            </w:pPr>
          </w:p>
          <w:p w14:paraId="7E0DE786" w14:textId="77777777" w:rsidR="006C1CC1" w:rsidRDefault="00C32F97" w:rsidP="00D670DF">
            <w:pPr>
              <w:jc w:val="both"/>
            </w:pPr>
            <w:hyperlink r:id="rId16" w:history="1">
              <w:r w:rsidR="006C1CC1" w:rsidRPr="008E41A6">
                <w:rPr>
                  <w:rStyle w:val="Hipersaitas"/>
                </w:rPr>
                <w:t>https://vpt.lrv.lt/lt/nuorodos/kiti-duomenys/powerbi/nepatikimi-tiekejai-1/</w:t>
              </w:r>
            </w:hyperlink>
          </w:p>
          <w:p w14:paraId="7677EDF9" w14:textId="77777777" w:rsidR="006C1CC1" w:rsidRPr="00654361" w:rsidRDefault="006C1CC1" w:rsidP="00D670DF">
            <w:pPr>
              <w:jc w:val="both"/>
              <w:rPr>
                <w:rFonts w:eastAsiaTheme="minorHAnsi"/>
              </w:rPr>
            </w:pPr>
          </w:p>
          <w:p w14:paraId="71F151AE" w14:textId="77777777" w:rsidR="006C1CC1" w:rsidRPr="00654361" w:rsidRDefault="00C32F97" w:rsidP="00D670DF">
            <w:pPr>
              <w:jc w:val="both"/>
              <w:rPr>
                <w:rFonts w:eastAsiaTheme="minorHAnsi"/>
              </w:rPr>
            </w:pPr>
            <w:hyperlink r:id="rId17" w:history="1">
              <w:r w:rsidR="006C1CC1" w:rsidRPr="00654361">
                <w:rPr>
                  <w:rFonts w:eastAsiaTheme="minorHAnsi"/>
                  <w:u w:val="single"/>
                </w:rPr>
                <w:t>https://vpt.lrv.lt/lt/pasalinimo-pagrindai-1/nepatikimu-koncesininku-sarasas-1/nepatikimu-koncesininku-sarasas</w:t>
              </w:r>
            </w:hyperlink>
          </w:p>
          <w:p w14:paraId="51D77386" w14:textId="77777777" w:rsidR="006C1CC1" w:rsidRPr="00654361" w:rsidRDefault="006C1CC1" w:rsidP="00D670DF">
            <w:pPr>
              <w:jc w:val="both"/>
            </w:pPr>
          </w:p>
          <w:p w14:paraId="5177CA7F" w14:textId="77777777" w:rsidR="006C1CC1" w:rsidRPr="00654361" w:rsidRDefault="006C1CC1" w:rsidP="00D670DF">
            <w:pPr>
              <w:jc w:val="both"/>
            </w:pPr>
          </w:p>
          <w:p w14:paraId="7BA05CC6" w14:textId="77777777" w:rsidR="006C1CC1" w:rsidRPr="00654361" w:rsidRDefault="006C1CC1" w:rsidP="00D670DF">
            <w:pPr>
              <w:jc w:val="both"/>
            </w:pPr>
          </w:p>
        </w:tc>
      </w:tr>
      <w:tr w:rsidR="006C1CC1" w:rsidRPr="00654361" w14:paraId="3BDF0DFB" w14:textId="77777777" w:rsidTr="00D670DF">
        <w:tc>
          <w:tcPr>
            <w:tcW w:w="1134" w:type="dxa"/>
          </w:tcPr>
          <w:p w14:paraId="676A680C" w14:textId="3D1A4909" w:rsidR="006C1CC1" w:rsidRPr="00654361" w:rsidDel="005335F4" w:rsidRDefault="00FF762F" w:rsidP="00D670DF">
            <w:pPr>
              <w:jc w:val="both"/>
            </w:pPr>
            <w:r>
              <w:t>20</w:t>
            </w:r>
            <w:r w:rsidR="006C1CC1" w:rsidRPr="00654361">
              <w:t>.1.</w:t>
            </w:r>
            <w:r w:rsidR="006C1CC1">
              <w:t>10</w:t>
            </w:r>
            <w:r w:rsidR="006C1CC1" w:rsidRPr="00654361">
              <w:t>.</w:t>
            </w:r>
          </w:p>
        </w:tc>
        <w:tc>
          <w:tcPr>
            <w:tcW w:w="4395" w:type="dxa"/>
          </w:tcPr>
          <w:p w14:paraId="78267277" w14:textId="6AE57FAB"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yra padaręs finansinės atskaitomybės ir audito teisės aktų pažeidimą ir nuo jo padarymo dienos praėjo mažiau kaip vieni metai.</w:t>
            </w:r>
          </w:p>
        </w:tc>
        <w:tc>
          <w:tcPr>
            <w:tcW w:w="4110" w:type="dxa"/>
          </w:tcPr>
          <w:p w14:paraId="760244D3" w14:textId="77777777" w:rsidR="006C1CC1" w:rsidRPr="00654361" w:rsidRDefault="006C1CC1" w:rsidP="00D670DF">
            <w:pPr>
              <w:jc w:val="both"/>
            </w:pPr>
            <w:r w:rsidRPr="00654361">
              <w:t>Iš Lietuvoje įsteigtų subjektų įrodančių dokumentų nereikalaujama. Užtenka pateikto EBVPD.</w:t>
            </w:r>
          </w:p>
          <w:p w14:paraId="50174DC2" w14:textId="77777777" w:rsidR="006C1CC1" w:rsidRPr="00654361" w:rsidRDefault="006C1CC1" w:rsidP="00D670DF">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8" w:history="1">
              <w:r w:rsidRPr="00654361">
                <w:rPr>
                  <w:rFonts w:eastAsiaTheme="minorHAnsi"/>
                  <w:color w:val="0000FF"/>
                  <w:u w:val="single"/>
                </w:rPr>
                <w:t>https://www.registrucentras.lt/jar/p/index.php</w:t>
              </w:r>
            </w:hyperlink>
          </w:p>
          <w:p w14:paraId="290EF61A" w14:textId="77777777" w:rsidR="006C1CC1" w:rsidRPr="00654361" w:rsidRDefault="006C1CC1" w:rsidP="00D670DF">
            <w:pPr>
              <w:jc w:val="both"/>
              <w:rPr>
                <w:rFonts w:eastAsiaTheme="minorHAnsi"/>
              </w:rPr>
            </w:pPr>
            <w:r w:rsidRPr="00654361">
              <w:rPr>
                <w:rFonts w:eastAsiaTheme="minorHAnsi"/>
              </w:rPr>
              <w:t>paskelbtą informaciją, taip pat į šiame informaciniame pranešime pateiktą informaciją:</w:t>
            </w:r>
          </w:p>
          <w:p w14:paraId="3E040921" w14:textId="77777777" w:rsidR="006C1CC1" w:rsidRPr="00654361" w:rsidDel="005335F4" w:rsidRDefault="00C32F97" w:rsidP="00D670DF">
            <w:pPr>
              <w:jc w:val="both"/>
            </w:pPr>
            <w:hyperlink r:id="rId19" w:history="1">
              <w:r w:rsidR="006C1CC1" w:rsidRPr="00F9134F">
                <w:rPr>
                  <w:rStyle w:val="Hipersaitas"/>
                </w:rPr>
                <w:t>https://vpt.lrv.lt/lt/naujienos-3/nepateike-finansiniu-ataskaitu-tiekejai-gali-buti-pasalinti-is-pirkimo-proceduros-1/</w:t>
              </w:r>
            </w:hyperlink>
            <w:r w:rsidR="006C1CC1">
              <w:t xml:space="preserve"> </w:t>
            </w:r>
          </w:p>
        </w:tc>
      </w:tr>
      <w:tr w:rsidR="006C1CC1" w:rsidRPr="00654361" w14:paraId="2EA3B749" w14:textId="77777777" w:rsidTr="00D670DF">
        <w:tc>
          <w:tcPr>
            <w:tcW w:w="1134" w:type="dxa"/>
          </w:tcPr>
          <w:p w14:paraId="77282B99" w14:textId="19A3528B" w:rsidR="006C1CC1" w:rsidRPr="00654361" w:rsidDel="005335F4" w:rsidRDefault="00FF762F" w:rsidP="00D670DF">
            <w:pPr>
              <w:jc w:val="both"/>
            </w:pPr>
            <w:r>
              <w:t>20</w:t>
            </w:r>
            <w:r w:rsidR="006C1CC1" w:rsidRPr="00654361">
              <w:t>.1.1</w:t>
            </w:r>
            <w:r w:rsidR="006C1CC1">
              <w:t>1</w:t>
            </w:r>
            <w:r w:rsidR="006C1CC1" w:rsidRPr="00654361">
              <w:t>.</w:t>
            </w:r>
          </w:p>
        </w:tc>
        <w:tc>
          <w:tcPr>
            <w:tcW w:w="4395" w:type="dxa"/>
          </w:tcPr>
          <w:p w14:paraId="5B1D8F7B" w14:textId="5070A8EF"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1816481D" w14:textId="77777777" w:rsidR="006C1CC1" w:rsidRPr="00654361" w:rsidRDefault="006C1CC1" w:rsidP="00D670DF">
            <w:pPr>
              <w:jc w:val="both"/>
            </w:pPr>
            <w:r w:rsidRPr="00654361">
              <w:t>Iš Lietuvoje įsteigtų subjektų įrodančių dokumentų nereikalaujama. Užtenka pateikto EBVPD.</w:t>
            </w:r>
          </w:p>
          <w:p w14:paraId="29D93FA0" w14:textId="77777777" w:rsidR="006C1CC1" w:rsidRPr="00654361" w:rsidRDefault="006C1CC1" w:rsidP="00D670DF">
            <w:pPr>
              <w:jc w:val="both"/>
            </w:pPr>
          </w:p>
          <w:p w14:paraId="0E6AB4B8" w14:textId="77777777" w:rsidR="006C1CC1" w:rsidRPr="00654361" w:rsidDel="005335F4" w:rsidRDefault="006C1CC1" w:rsidP="00D670DF">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20" w:history="1">
              <w:r w:rsidRPr="006370D2">
                <w:rPr>
                  <w:color w:val="0000FF"/>
                  <w:u w:val="single"/>
                </w:rPr>
                <w:t>Valstybinė mokesčių inspekcija (</w:t>
              </w:r>
              <w:proofErr w:type="spellStart"/>
              <w:r w:rsidRPr="006370D2">
                <w:rPr>
                  <w:color w:val="0000FF"/>
                  <w:u w:val="single"/>
                </w:rPr>
                <w:t>vmi.lt</w:t>
              </w:r>
              <w:proofErr w:type="spellEnd"/>
              <w:r w:rsidRPr="006370D2">
                <w:rPr>
                  <w:color w:val="0000FF"/>
                  <w:u w:val="single"/>
                </w:rPr>
                <w:t>)</w:t>
              </w:r>
            </w:hyperlink>
            <w:r w:rsidRPr="00654361">
              <w:t xml:space="preserve"> skelbiamą informaciją.</w:t>
            </w:r>
          </w:p>
        </w:tc>
      </w:tr>
      <w:tr w:rsidR="006C1CC1" w:rsidRPr="00654361" w14:paraId="36D0A008" w14:textId="77777777" w:rsidTr="00D670DF">
        <w:tc>
          <w:tcPr>
            <w:tcW w:w="1134" w:type="dxa"/>
          </w:tcPr>
          <w:p w14:paraId="59BB2716" w14:textId="080BEBC5" w:rsidR="006C1CC1" w:rsidRPr="00654361" w:rsidDel="005335F4" w:rsidRDefault="00FF762F" w:rsidP="00D670DF">
            <w:pPr>
              <w:jc w:val="both"/>
            </w:pPr>
            <w:r>
              <w:t>20</w:t>
            </w:r>
            <w:r w:rsidR="006C1CC1" w:rsidRPr="00654361">
              <w:t>.1.</w:t>
            </w:r>
            <w:r w:rsidR="006C1CC1">
              <w:t>12</w:t>
            </w:r>
            <w:r w:rsidR="006C1CC1" w:rsidRPr="00654361">
              <w:t>.</w:t>
            </w:r>
          </w:p>
        </w:tc>
        <w:tc>
          <w:tcPr>
            <w:tcW w:w="4395" w:type="dxa"/>
          </w:tcPr>
          <w:p w14:paraId="7BD76057" w14:textId="645D806E" w:rsidR="006C1CC1" w:rsidRPr="00654361" w:rsidDel="005335F4" w:rsidRDefault="006C1CC1" w:rsidP="00D670DF">
            <w:pPr>
              <w:jc w:val="both"/>
            </w:pPr>
            <w:r w:rsidRPr="00654361">
              <w:t xml:space="preserve">Tiekėjas yra padaręs rimtą profesinį pažeidimą, dėl kurio </w:t>
            </w:r>
            <w:r w:rsidR="00C10581">
              <w:t>CPO</w:t>
            </w:r>
            <w:r w:rsidRPr="00654361">
              <w:t xml:space="preserve"> abejoja tiekėjo sąžiningumu, kai jis </w:t>
            </w:r>
            <w:r w:rsidRPr="00654361">
              <w:rPr>
                <w:color w:val="000000" w:themeColor="text1"/>
              </w:rPr>
              <w:t xml:space="preserve">yra padaręs draudimo sudaryti draudžiamus susitarimus, įtvirtinto Lietuvos Respublikos konkurencijos įstatyme ar panašaus pobūdžio kitos valstybės teisės akte, </w:t>
            </w:r>
            <w:r w:rsidRPr="00654361">
              <w:rPr>
                <w:color w:val="000000" w:themeColor="text1"/>
              </w:rPr>
              <w:lastRenderedPageBreak/>
              <w:t>pažeidimą ir nuo jo padarymo dienos praėjo mažiau kaip 3 metai.</w:t>
            </w:r>
          </w:p>
        </w:tc>
        <w:tc>
          <w:tcPr>
            <w:tcW w:w="4110" w:type="dxa"/>
            <w:tcBorders>
              <w:bottom w:val="single" w:sz="4" w:space="0" w:color="000000"/>
            </w:tcBorders>
          </w:tcPr>
          <w:p w14:paraId="1097D249" w14:textId="77777777" w:rsidR="006C1CC1" w:rsidRPr="00654361" w:rsidRDefault="006C1CC1" w:rsidP="00D670DF">
            <w:pPr>
              <w:jc w:val="both"/>
            </w:pPr>
            <w:r w:rsidRPr="00654361">
              <w:lastRenderedPageBreak/>
              <w:t>Iš Lietuvoje įsteigtų subjektų įrodančių dokumentų nereikalaujama. Užtenka pateikto EBVPD.</w:t>
            </w:r>
          </w:p>
          <w:p w14:paraId="2B6AE48E" w14:textId="77777777" w:rsidR="006C1CC1" w:rsidRPr="00654361" w:rsidRDefault="006C1CC1" w:rsidP="00D670DF">
            <w:pPr>
              <w:jc w:val="both"/>
            </w:pPr>
          </w:p>
          <w:p w14:paraId="3ECEF19B" w14:textId="77777777" w:rsidR="006C1CC1" w:rsidRPr="00654361" w:rsidRDefault="006C1CC1" w:rsidP="00D670DF">
            <w:pPr>
              <w:jc w:val="both"/>
            </w:pPr>
            <w:r w:rsidRPr="00654361">
              <w:t xml:space="preserve">Priimant sprendimus dėl tiekėjo pašalinimo iš pirkimo procedūros šiame punkte nurodytu pašalinimo pagrindu, be </w:t>
            </w:r>
            <w:r w:rsidRPr="00654361">
              <w:lastRenderedPageBreak/>
              <w:t xml:space="preserve">kita ko, atsižvelgiama į nacionalinėje duomenų bazėje adresu: </w:t>
            </w:r>
          </w:p>
          <w:p w14:paraId="24178EDE" w14:textId="77777777" w:rsidR="006C1CC1" w:rsidRPr="00654361" w:rsidDel="005335F4" w:rsidRDefault="00C32F97" w:rsidP="00D670DF">
            <w:pPr>
              <w:jc w:val="both"/>
            </w:pPr>
            <w:hyperlink r:id="rId21" w:history="1">
              <w:r w:rsidR="006C1CC1" w:rsidRPr="006370D2">
                <w:rPr>
                  <w:color w:val="0000FF"/>
                  <w:u w:val="single"/>
                </w:rPr>
                <w:t>Atviri duomenys | Konkurencijos taryba (</w:t>
              </w:r>
              <w:proofErr w:type="spellStart"/>
              <w:r w:rsidR="006C1CC1" w:rsidRPr="006370D2">
                <w:rPr>
                  <w:color w:val="0000FF"/>
                  <w:u w:val="single"/>
                </w:rPr>
                <w:t>kt.gov.lt</w:t>
              </w:r>
              <w:proofErr w:type="spellEnd"/>
              <w:r w:rsidR="006C1CC1" w:rsidRPr="006370D2">
                <w:rPr>
                  <w:color w:val="0000FF"/>
                  <w:u w:val="single"/>
                </w:rPr>
                <w:t>)</w:t>
              </w:r>
            </w:hyperlink>
            <w:r w:rsidR="006C1CC1" w:rsidRPr="00654361">
              <w:t xml:space="preserve"> skelbiamą informaciją. </w:t>
            </w:r>
          </w:p>
        </w:tc>
      </w:tr>
      <w:tr w:rsidR="006C1CC1" w:rsidRPr="00654361" w14:paraId="0B050E36" w14:textId="77777777" w:rsidTr="00D670DF">
        <w:tc>
          <w:tcPr>
            <w:tcW w:w="1134" w:type="dxa"/>
          </w:tcPr>
          <w:p w14:paraId="7C983462" w14:textId="48B09A6D" w:rsidR="006C1CC1" w:rsidRPr="00654361" w:rsidDel="005335F4" w:rsidRDefault="00FF762F" w:rsidP="00D670DF">
            <w:pPr>
              <w:jc w:val="both"/>
            </w:pPr>
            <w:r>
              <w:lastRenderedPageBreak/>
              <w:t>20</w:t>
            </w:r>
            <w:r w:rsidR="006C1CC1" w:rsidRPr="00654361">
              <w:t>.1.1</w:t>
            </w:r>
            <w:r w:rsidR="006C1CC1">
              <w:t>3</w:t>
            </w:r>
            <w:r w:rsidR="006C1CC1" w:rsidRPr="00654361">
              <w:t>.</w:t>
            </w:r>
          </w:p>
        </w:tc>
        <w:tc>
          <w:tcPr>
            <w:tcW w:w="4395" w:type="dxa"/>
          </w:tcPr>
          <w:p w14:paraId="761E9FDD" w14:textId="77777777" w:rsidR="006C1CC1" w:rsidRPr="00654361" w:rsidRDefault="006C1CC1" w:rsidP="00D670DF">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FE7E2B1" w14:textId="5DF4AA20" w:rsidR="006C1CC1" w:rsidRPr="00654361" w:rsidDel="005335F4" w:rsidRDefault="006C1CC1" w:rsidP="00D670DF">
            <w:pPr>
              <w:jc w:val="both"/>
            </w:pPr>
            <w:r w:rsidRPr="00654361">
              <w:t xml:space="preserve">Tačiau kai yra šiame punkte apibrėžta situacija, </w:t>
            </w:r>
            <w:r w:rsidR="00C10581">
              <w:t>CPO</w:t>
            </w:r>
            <w:r w:rsidR="00C10581" w:rsidRPr="00654361">
              <w:t xml:space="preserve"> </w:t>
            </w:r>
            <w:r w:rsidRPr="00654361">
              <w:t>nepašalins tiekėjo iš pirkimo procedūros, jeigu jis pateikia pagrįstų įrodymų, kad sugebės tinkamai įvykdyti sutartį.</w:t>
            </w:r>
          </w:p>
        </w:tc>
        <w:tc>
          <w:tcPr>
            <w:tcW w:w="4110" w:type="dxa"/>
            <w:tcBorders>
              <w:bottom w:val="single" w:sz="4" w:space="0" w:color="auto"/>
            </w:tcBorders>
          </w:tcPr>
          <w:p w14:paraId="4DF04816" w14:textId="77777777" w:rsidR="006C1CC1" w:rsidRPr="00654361" w:rsidRDefault="006C1CC1" w:rsidP="00D670DF">
            <w:pPr>
              <w:jc w:val="both"/>
              <w:rPr>
                <w:rFonts w:eastAsiaTheme="minorHAnsi"/>
              </w:rPr>
            </w:pPr>
            <w:r w:rsidRPr="00654361">
              <w:rPr>
                <w:rFonts w:eastAsiaTheme="minorHAnsi"/>
              </w:rPr>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160A5F24" w14:textId="77777777" w:rsidR="006C1CC1" w:rsidRPr="00654361" w:rsidRDefault="00C32F97" w:rsidP="00D670DF">
            <w:pPr>
              <w:jc w:val="both"/>
              <w:rPr>
                <w:rFonts w:eastAsiaTheme="minorHAnsi"/>
                <w:bCs/>
              </w:rPr>
            </w:pPr>
            <w:hyperlink r:id="rId22" w:history="1">
              <w:r w:rsidR="006C1CC1" w:rsidRPr="00654361">
                <w:rPr>
                  <w:rFonts w:eastAsiaTheme="minorHAnsi"/>
                  <w:bCs/>
                  <w:color w:val="0000FF"/>
                  <w:u w:val="single"/>
                </w:rPr>
                <w:t>https://www.registrucentras.lt/jar/p/</w:t>
              </w:r>
            </w:hyperlink>
            <w:r w:rsidR="006C1CC1" w:rsidRPr="00654361">
              <w:rPr>
                <w:rFonts w:eastAsiaTheme="minorHAnsi"/>
                <w:bCs/>
              </w:rPr>
              <w:t xml:space="preserve">. </w:t>
            </w:r>
          </w:p>
          <w:p w14:paraId="26F0B82E" w14:textId="77777777" w:rsidR="006C1CC1" w:rsidRPr="00654361" w:rsidRDefault="006C1CC1" w:rsidP="00D670DF">
            <w:pPr>
              <w:jc w:val="both"/>
              <w:rPr>
                <w:rFonts w:ascii="Verdana" w:eastAsiaTheme="minorHAnsi" w:hAnsi="Verdana" w:cstheme="minorHAnsi"/>
                <w:b/>
                <w:bCs/>
                <w:sz w:val="22"/>
                <w:szCs w:val="22"/>
              </w:rPr>
            </w:pPr>
          </w:p>
          <w:p w14:paraId="7BD676DA" w14:textId="77777777" w:rsidR="006C1CC1" w:rsidRPr="00654361" w:rsidRDefault="006C1CC1" w:rsidP="00D670DF">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D9A8799" w14:textId="77777777" w:rsidR="006C1CC1" w:rsidRPr="00654361" w:rsidRDefault="006C1CC1" w:rsidP="00D670DF">
            <w:pPr>
              <w:jc w:val="both"/>
              <w:rPr>
                <w:rFonts w:ascii="Verdana" w:eastAsiaTheme="minorHAnsi" w:hAnsi="Verdana" w:cstheme="minorBidi"/>
                <w:sz w:val="22"/>
                <w:szCs w:val="22"/>
              </w:rPr>
            </w:pPr>
          </w:p>
          <w:p w14:paraId="5C50E2E7" w14:textId="77777777" w:rsidR="006C1CC1" w:rsidRPr="00654361" w:rsidRDefault="006C1CC1" w:rsidP="00D670DF">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61DAE88" w14:textId="77777777" w:rsidR="006C1CC1" w:rsidRPr="00654361" w:rsidRDefault="006C1CC1" w:rsidP="00D670DF">
            <w:pPr>
              <w:jc w:val="both"/>
            </w:pPr>
          </w:p>
          <w:p w14:paraId="5BBD5F7C" w14:textId="77777777" w:rsidR="006C1CC1" w:rsidRPr="00654361" w:rsidDel="005335F4" w:rsidRDefault="006C1CC1" w:rsidP="00D670DF">
            <w:pPr>
              <w:jc w:val="both"/>
            </w:pPr>
            <w:r w:rsidRPr="00654361">
              <w:rPr>
                <w:i/>
                <w:iCs/>
              </w:rPr>
              <w:t>Pateikiami skenuoti dokumentai elektronine forma ar pasirašyti el. parašu.</w:t>
            </w:r>
          </w:p>
        </w:tc>
      </w:tr>
      <w:bookmarkEnd w:id="15"/>
    </w:tbl>
    <w:p w14:paraId="5E1ABE8F" w14:textId="77777777" w:rsidR="006C1CC1" w:rsidRPr="005B2B69" w:rsidRDefault="006C1CC1" w:rsidP="006C1CC1">
      <w:pPr>
        <w:widowControl w:val="0"/>
        <w:tabs>
          <w:tab w:val="left" w:pos="1134"/>
          <w:tab w:val="left" w:pos="1276"/>
        </w:tabs>
        <w:contextualSpacing/>
        <w:jc w:val="both"/>
        <w:rPr>
          <w:b/>
          <w:lang w:eastAsia="lt-LT"/>
        </w:rPr>
      </w:pPr>
    </w:p>
    <w:p w14:paraId="3E9A7A71" w14:textId="4B320210"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w:t>
      </w:r>
      <w:r w:rsidR="00303B3F" w:rsidRPr="003B6579">
        <w:rPr>
          <w:rFonts w:eastAsia="Calibri"/>
          <w:sz w:val="24"/>
          <w:szCs w:val="24"/>
        </w:rPr>
        <w:lastRenderedPageBreak/>
        <w:t xml:space="preserve">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662C48" w:rsidRDefault="00862C2F" w:rsidP="00573988">
      <w:pPr>
        <w:pStyle w:val="Sraopastraipa"/>
        <w:widowControl w:val="0"/>
        <w:numPr>
          <w:ilvl w:val="1"/>
          <w:numId w:val="12"/>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w:t>
      </w:r>
      <w:r w:rsidRPr="00314B32">
        <w:rPr>
          <w:sz w:val="24"/>
          <w:szCs w:val="24"/>
        </w:rPr>
        <w:t xml:space="preserve">laikotarpis, </w:t>
      </w:r>
      <w:r w:rsidR="00BF03F8" w:rsidRPr="00314B32">
        <w:rPr>
          <w:sz w:val="24"/>
          <w:szCs w:val="24"/>
        </w:rPr>
        <w:t>CPO</w:t>
      </w:r>
      <w:r w:rsidRPr="00314B32">
        <w:rPr>
          <w:sz w:val="24"/>
          <w:szCs w:val="24"/>
        </w:rPr>
        <w:t xml:space="preserve"> </w:t>
      </w:r>
      <w:r w:rsidRPr="00662C48">
        <w:rPr>
          <w:sz w:val="24"/>
          <w:szCs w:val="24"/>
        </w:rPr>
        <w:t>tiekėją iš pirkimo procedūros šalina teismo sprendime nurodytą laikotarpį</w:t>
      </w:r>
      <w:r w:rsidR="00303B3F" w:rsidRPr="00662C48">
        <w:rPr>
          <w:sz w:val="24"/>
          <w:szCs w:val="24"/>
        </w:rPr>
        <w:t>.</w:t>
      </w:r>
    </w:p>
    <w:p w14:paraId="742D0F9A" w14:textId="5CF7AEAE" w:rsidR="00314B32" w:rsidRPr="00662C48" w:rsidRDefault="00314B32" w:rsidP="00573988">
      <w:pPr>
        <w:pStyle w:val="Sraopastraipa"/>
        <w:widowControl w:val="0"/>
        <w:numPr>
          <w:ilvl w:val="1"/>
          <w:numId w:val="12"/>
        </w:numPr>
        <w:tabs>
          <w:tab w:val="left" w:pos="1134"/>
        </w:tabs>
        <w:ind w:firstLine="709"/>
        <w:jc w:val="both"/>
        <w:rPr>
          <w:rFonts w:eastAsia="Calibri"/>
          <w:sz w:val="24"/>
          <w:szCs w:val="24"/>
        </w:rPr>
      </w:pPr>
      <w:r w:rsidRPr="00662C48">
        <w:rPr>
          <w:sz w:val="24"/>
          <w:szCs w:val="24"/>
        </w:rPr>
        <w:t xml:space="preserve">VPĮ 46 straipsnio 10 dalyje 1 punkte nurodytos informacijos prašoma pateikti tik to tiekėjo, kurio pasiūlymas pagal vertinimo rezultatus gali būti pripažintas laimėjusiu, ir CPO vertina šią informaciją kartu su pašalinimo pagrindų nebuvimą įrodančiais dokumentais, neatsižvelgiant į tai, net jei tiekėjas šią informaciją buvo pateikęs kartu su pasiūlymu. </w:t>
      </w:r>
      <w:r w:rsidR="00C10581" w:rsidRPr="00662C48">
        <w:rPr>
          <w:sz w:val="24"/>
          <w:szCs w:val="24"/>
        </w:rPr>
        <w:t xml:space="preserve">CPO </w:t>
      </w:r>
      <w:r w:rsidRPr="00662C48">
        <w:rPr>
          <w:sz w:val="24"/>
          <w:szCs w:val="24"/>
        </w:rPr>
        <w:t xml:space="preserve">tiekėjui motyvuotą sprendimą raštu pateikia ne vėliau kaip per 10 dienų nuo VPĮ 46 straipsnio 10 dalies 1 punkte nurodytos tiekėjo informacijos įvertinimo. </w:t>
      </w:r>
    </w:p>
    <w:p w14:paraId="17681FBE" w14:textId="4EA73CDE" w:rsidR="00303B3F" w:rsidRPr="003B6579" w:rsidRDefault="00BF03F8" w:rsidP="00573988">
      <w:pPr>
        <w:pStyle w:val="Sraopastraipa"/>
        <w:widowControl w:val="0"/>
        <w:numPr>
          <w:ilvl w:val="1"/>
          <w:numId w:val="12"/>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w:t>
      </w:r>
      <w:r w:rsidR="00935633">
        <w:rPr>
          <w:rFonts w:eastAsia="Verdana"/>
          <w:sz w:val="24"/>
          <w:szCs w:val="24"/>
        </w:rPr>
        <w:t>P</w:t>
      </w:r>
      <w:r w:rsidR="00935633" w:rsidRPr="00935633">
        <w:rPr>
          <w:rFonts w:eastAsia="Verdana"/>
          <w:sz w:val="24"/>
          <w:szCs w:val="24"/>
        </w:rPr>
        <w:t>irkimo</w:t>
      </w:r>
      <w:r w:rsidR="00303B3F" w:rsidRPr="003B6579">
        <w:rPr>
          <w:rFonts w:eastAsia="Verdana"/>
          <w:sz w:val="24"/>
          <w:szCs w:val="24"/>
        </w:rPr>
        <w:t xml:space="preserve"> sąlygų </w:t>
      </w:r>
      <w:r w:rsidR="00303B3F" w:rsidRPr="00A311DD">
        <w:rPr>
          <w:rFonts w:eastAsia="Verdana"/>
          <w:sz w:val="24"/>
          <w:szCs w:val="24"/>
        </w:rPr>
        <w:t xml:space="preserve">aprašo </w:t>
      </w:r>
      <w:r w:rsidR="001262F2">
        <w:rPr>
          <w:rFonts w:eastAsia="Verdana"/>
          <w:sz w:val="24"/>
          <w:szCs w:val="24"/>
        </w:rPr>
        <w:t>20</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3">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573988">
      <w:pPr>
        <w:pStyle w:val="Sraopastraipa"/>
        <w:numPr>
          <w:ilvl w:val="1"/>
          <w:numId w:val="12"/>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573988">
      <w:pPr>
        <w:pStyle w:val="Sraopastraipa"/>
        <w:numPr>
          <w:ilvl w:val="2"/>
          <w:numId w:val="12"/>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4E14446C" w:rsidR="00303B3F" w:rsidRPr="003B6579" w:rsidRDefault="00303B3F" w:rsidP="00573988">
      <w:pPr>
        <w:pStyle w:val="Sraopastraipa"/>
        <w:numPr>
          <w:ilvl w:val="2"/>
          <w:numId w:val="12"/>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w:t>
      </w:r>
      <w:r w:rsidR="00935633">
        <w:rPr>
          <w:sz w:val="24"/>
          <w:szCs w:val="24"/>
        </w:rPr>
        <w:t>pirkimo</w:t>
      </w:r>
      <w:r w:rsidRPr="00F26561">
        <w:rPr>
          <w:sz w:val="24"/>
          <w:szCs w:val="24"/>
        </w:rPr>
        <w:t xml:space="preserve"> sąlygų aprašo </w:t>
      </w:r>
      <w:r w:rsidR="00F4366C">
        <w:rPr>
          <w:sz w:val="24"/>
          <w:szCs w:val="24"/>
        </w:rPr>
        <w:t>20</w:t>
      </w:r>
      <w:r w:rsidRPr="00F26561">
        <w:rPr>
          <w:sz w:val="24"/>
          <w:szCs w:val="24"/>
        </w:rPr>
        <w:t xml:space="preserve"> p. papunktyje</w:t>
      </w:r>
      <w:r w:rsidRPr="003B6579">
        <w:rPr>
          <w:sz w:val="24"/>
          <w:szCs w:val="24"/>
        </w:rPr>
        <w:t>).</w:t>
      </w:r>
    </w:p>
    <w:p w14:paraId="1CB1D19A" w14:textId="04A68465" w:rsidR="00303B3F" w:rsidRPr="00647C32" w:rsidRDefault="00303B3F" w:rsidP="00573988">
      <w:pPr>
        <w:pStyle w:val="Betarp"/>
        <w:numPr>
          <w:ilvl w:val="1"/>
          <w:numId w:val="12"/>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573988">
      <w:pPr>
        <w:pStyle w:val="Betarp"/>
        <w:numPr>
          <w:ilvl w:val="2"/>
          <w:numId w:val="12"/>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662C48" w:rsidRDefault="00303B3F" w:rsidP="00127F5C">
      <w:pPr>
        <w:pStyle w:val="Betarp"/>
        <w:numPr>
          <w:ilvl w:val="2"/>
          <w:numId w:val="12"/>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400E7">
        <w:rPr>
          <w:rFonts w:ascii="Times New Roman" w:hAnsi="Times New Roman" w:cs="Times New Roman"/>
          <w:sz w:val="24"/>
          <w:szCs w:val="24"/>
        </w:rPr>
        <w:t xml:space="preserve">profesinės ar </w:t>
      </w:r>
      <w:r w:rsidRPr="00662C48">
        <w:rPr>
          <w:rFonts w:ascii="Times New Roman" w:hAnsi="Times New Roman" w:cs="Times New Roman"/>
          <w:sz w:val="24"/>
          <w:szCs w:val="24"/>
        </w:rPr>
        <w:t>prekybos organizacijos</w:t>
      </w:r>
      <w:r w:rsidR="00925463" w:rsidRPr="00662C48">
        <w:rPr>
          <w:rFonts w:ascii="Times New Roman" w:hAnsi="Times New Roman" w:cs="Times New Roman"/>
          <w:sz w:val="24"/>
          <w:szCs w:val="24"/>
          <w:lang w:eastAsia="lt-LT"/>
        </w:rPr>
        <w:t>.</w:t>
      </w:r>
    </w:p>
    <w:p w14:paraId="6CD1A224" w14:textId="77777777" w:rsidR="003F21F6" w:rsidRPr="00662C48" w:rsidRDefault="003F21F6" w:rsidP="00127F5C">
      <w:pPr>
        <w:pStyle w:val="Sraopastraipa"/>
        <w:numPr>
          <w:ilvl w:val="0"/>
          <w:numId w:val="12"/>
        </w:numPr>
        <w:tabs>
          <w:tab w:val="left" w:pos="1134"/>
          <w:tab w:val="left" w:pos="1418"/>
        </w:tabs>
        <w:spacing w:before="120"/>
        <w:ind w:left="0"/>
        <w:jc w:val="both"/>
        <w:rPr>
          <w:rFonts w:eastAsia="Calibri"/>
          <w:sz w:val="24"/>
          <w:szCs w:val="24"/>
        </w:rPr>
      </w:pPr>
      <w:r w:rsidRPr="00662C48">
        <w:rPr>
          <w:b/>
          <w:sz w:val="24"/>
          <w:szCs w:val="24"/>
        </w:rPr>
        <w:t xml:space="preserve">Tarybos reglamente </w:t>
      </w:r>
      <w:r w:rsidRPr="00662C48">
        <w:rPr>
          <w:b/>
          <w:bCs/>
          <w:sz w:val="24"/>
          <w:szCs w:val="24"/>
          <w:shd w:val="clear" w:color="auto" w:fill="FFFFFF"/>
        </w:rPr>
        <w:t>(ES) 2022/576</w:t>
      </w:r>
      <w:r w:rsidRPr="00662C48">
        <w:rPr>
          <w:b/>
          <w:sz w:val="24"/>
          <w:szCs w:val="24"/>
        </w:rPr>
        <w:t xml:space="preserve"> nustatytos sąlygos</w:t>
      </w:r>
      <w:r w:rsidRPr="00662C48">
        <w:rPr>
          <w:rFonts w:eastAsia="Calibri"/>
          <w:bCs/>
          <w:sz w:val="24"/>
          <w:szCs w:val="24"/>
        </w:rPr>
        <w:t>:</w:t>
      </w:r>
    </w:p>
    <w:p w14:paraId="491FD356" w14:textId="423FBB09" w:rsidR="007A320F" w:rsidRPr="00662C48" w:rsidRDefault="007A320F" w:rsidP="00573988">
      <w:pPr>
        <w:pStyle w:val="Sraopastraipa"/>
        <w:numPr>
          <w:ilvl w:val="1"/>
          <w:numId w:val="12"/>
        </w:numPr>
        <w:tabs>
          <w:tab w:val="left" w:pos="1134"/>
          <w:tab w:val="left" w:pos="1276"/>
        </w:tabs>
        <w:jc w:val="both"/>
        <w:rPr>
          <w:rFonts w:eastAsia="Calibri"/>
          <w:bCs/>
          <w:sz w:val="24"/>
          <w:szCs w:val="24"/>
        </w:rPr>
      </w:pPr>
      <w:r w:rsidRPr="00662C48">
        <w:rPr>
          <w:bCs/>
          <w:sz w:val="24"/>
          <w:szCs w:val="24"/>
        </w:rPr>
        <w:t xml:space="preserve">Tiekėjui ir subtiekėjams kai šių subjektų vykdomos sutarties dalis yra daugiau kaip 10 proc., turi būti netaikomi Tarybos reglamente </w:t>
      </w:r>
      <w:r w:rsidRPr="00662C48">
        <w:rPr>
          <w:bCs/>
          <w:sz w:val="24"/>
          <w:szCs w:val="24"/>
          <w:shd w:val="clear" w:color="auto" w:fill="FFFFFF"/>
        </w:rPr>
        <w:t>(ES) 2022/576 (toliau – Reglamentas)</w:t>
      </w:r>
      <w:r w:rsidRPr="00662C48">
        <w:rPr>
          <w:bCs/>
          <w:sz w:val="24"/>
          <w:szCs w:val="24"/>
        </w:rPr>
        <w:t xml:space="preserve"> nustatyti draudimai, tiekėjas </w:t>
      </w:r>
      <w:r w:rsidRPr="00662C48">
        <w:rPr>
          <w:b/>
          <w:sz w:val="24"/>
          <w:szCs w:val="24"/>
        </w:rPr>
        <w:t xml:space="preserve">kartu su pasiūlymu turi pateikti </w:t>
      </w:r>
      <w:r w:rsidR="00935633" w:rsidRPr="00662C48">
        <w:rPr>
          <w:b/>
          <w:sz w:val="24"/>
          <w:szCs w:val="24"/>
        </w:rPr>
        <w:t>pirkimo</w:t>
      </w:r>
      <w:r w:rsidRPr="00662C48">
        <w:rPr>
          <w:b/>
          <w:sz w:val="24"/>
          <w:szCs w:val="24"/>
        </w:rPr>
        <w:t xml:space="preserve"> sąlygų aprašo</w:t>
      </w:r>
      <w:r w:rsidRPr="00662C48">
        <w:rPr>
          <w:bCs/>
          <w:sz w:val="24"/>
          <w:szCs w:val="24"/>
        </w:rPr>
        <w:t xml:space="preserve"> </w:t>
      </w:r>
      <w:r w:rsidR="00DC3A0E">
        <w:rPr>
          <w:b/>
          <w:sz w:val="24"/>
          <w:szCs w:val="24"/>
        </w:rPr>
        <w:t>3</w:t>
      </w:r>
      <w:r w:rsidRPr="00662C48">
        <w:rPr>
          <w:b/>
          <w:sz w:val="24"/>
          <w:szCs w:val="24"/>
        </w:rPr>
        <w:t xml:space="preserve"> priede nustatytos formos užpildytą deklaraciją</w:t>
      </w:r>
      <w:r w:rsidRPr="00662C48">
        <w:rPr>
          <w:sz w:val="24"/>
          <w:szCs w:val="24"/>
        </w:rPr>
        <w:t xml:space="preserve"> dėl </w:t>
      </w:r>
      <w:bookmarkStart w:id="19" w:name="_Hlk126914018"/>
      <w:r w:rsidRPr="00662C48">
        <w:rPr>
          <w:sz w:val="24"/>
          <w:szCs w:val="24"/>
        </w:rPr>
        <w:t xml:space="preserve">Tarybos reglamente </w:t>
      </w:r>
      <w:r w:rsidRPr="00662C48">
        <w:rPr>
          <w:bCs/>
          <w:sz w:val="24"/>
          <w:szCs w:val="24"/>
          <w:shd w:val="clear" w:color="auto" w:fill="FFFFFF"/>
        </w:rPr>
        <w:t>(ES) 2022/576</w:t>
      </w:r>
      <w:r w:rsidRPr="00662C48">
        <w:rPr>
          <w:sz w:val="24"/>
          <w:szCs w:val="24"/>
        </w:rPr>
        <w:t xml:space="preserve"> </w:t>
      </w:r>
      <w:bookmarkEnd w:id="19"/>
      <w:r w:rsidRPr="00662C48">
        <w:rPr>
          <w:sz w:val="24"/>
          <w:szCs w:val="24"/>
        </w:rPr>
        <w:t>nustatytų sąlygų nebuvimo (toliau – Deklaracija)</w:t>
      </w:r>
      <w:r w:rsidRPr="00662C48">
        <w:rPr>
          <w:iCs/>
          <w:sz w:val="24"/>
          <w:szCs w:val="24"/>
        </w:rPr>
        <w:t>.</w:t>
      </w:r>
      <w:r w:rsidRPr="00662C48">
        <w:rPr>
          <w:sz w:val="24"/>
          <w:szCs w:val="24"/>
        </w:rPr>
        <w:t xml:space="preserve"> </w:t>
      </w:r>
      <w:r w:rsidRPr="00662C48">
        <w:rPr>
          <w:b/>
          <w:bCs/>
          <w:sz w:val="24"/>
          <w:szCs w:val="24"/>
        </w:rPr>
        <w:t>Deklaraciją pildo tiekėjas (tiekėjų grupės atveju – kiekvienas grupės narys atskirai) bei kiekvienas pasitelkiamas subtiekėjas, kuriam perduodamos vykdyti sutarties dalis yra daugiau kaip 10 proc. (jei tokie pasitelkiami).</w:t>
      </w:r>
    </w:p>
    <w:p w14:paraId="21F95AA9" w14:textId="44AABCD1" w:rsidR="007A320F" w:rsidRPr="00662C48" w:rsidRDefault="007A320F" w:rsidP="00573988">
      <w:pPr>
        <w:pStyle w:val="Sraopastraipa"/>
        <w:numPr>
          <w:ilvl w:val="1"/>
          <w:numId w:val="12"/>
        </w:numPr>
        <w:tabs>
          <w:tab w:val="left" w:pos="1134"/>
          <w:tab w:val="left" w:pos="1276"/>
          <w:tab w:val="left" w:pos="1418"/>
        </w:tabs>
        <w:jc w:val="both"/>
        <w:rPr>
          <w:rFonts w:eastAsia="Calibri"/>
          <w:bCs/>
          <w:sz w:val="24"/>
          <w:szCs w:val="24"/>
        </w:rPr>
      </w:pPr>
      <w:bookmarkStart w:id="20" w:name="_Hlk153522167"/>
      <w:r w:rsidRPr="00662C48">
        <w:rPr>
          <w:rFonts w:eastAsia="Calibri"/>
          <w:sz w:val="24"/>
          <w:szCs w:val="24"/>
        </w:rPr>
        <w:t xml:space="preserve">Komisija įvertina </w:t>
      </w:r>
      <w:r w:rsidRPr="00662C48">
        <w:rPr>
          <w:sz w:val="24"/>
          <w:szCs w:val="24"/>
        </w:rPr>
        <w:t xml:space="preserve">Deklaracijoje nurodytą informaciją. Jeigu tiekėjas kartu su pasiūlymu pateikė Reglamente nustatytų sąlygų nebuvimą įrodančius dokumentus, CPO šiuos dokumentus tikrina tik kilus abejonių. Jeigu tiekėjas kartu su pasiūlymu nėra pateikęs Deklaracijos, arba jeigu Deklaracijoje nurodyti duomenys yra </w:t>
      </w:r>
      <w:bookmarkStart w:id="21" w:name="_Hlk142298516"/>
      <w:r w:rsidRPr="00662C48">
        <w:rPr>
          <w:sz w:val="24"/>
          <w:szCs w:val="24"/>
        </w:rPr>
        <w:t xml:space="preserve">netikslūs, neišsamūs ar klaidingi, CPO gali nepažeisdama lygiateisiškumo ir skaidrumo principų prašyti tiekėją šiuos dokumentus ar duomenis patikslinti, </w:t>
      </w:r>
      <w:r w:rsidRPr="00662C48">
        <w:rPr>
          <w:sz w:val="24"/>
          <w:szCs w:val="24"/>
        </w:rPr>
        <w:lastRenderedPageBreak/>
        <w:t xml:space="preserve">papildyti arba paaiškinti per jos nustatytą protingą terminą. Pasiūlymai dėl to paties klausimo tikslinami, papildomi arba paaiškinami vadovaujantis Viešųjų pirkimų tarnybos direktoriaus 2022 m. gruodžio 30 d. įsakymu Nr. 1S-240 patvirtintomis </w:t>
      </w:r>
      <w:hyperlink r:id="rId24" w:history="1">
        <w:r w:rsidRPr="00662C48">
          <w:rPr>
            <w:rStyle w:val="Hipersaitas"/>
            <w:color w:val="auto"/>
            <w:sz w:val="24"/>
            <w:szCs w:val="24"/>
          </w:rPr>
          <w:t>Pasiūlymo patikslinimo, papildymo ar paaiškinimo taisyklėmis</w:t>
        </w:r>
      </w:hyperlink>
      <w:r w:rsidRPr="00662C48">
        <w:rPr>
          <w:sz w:val="24"/>
          <w:szCs w:val="24"/>
        </w:rPr>
        <w:t>. Tokiu atveju Komisija vertina tiekėjo pasiūlymą tik jam pateikus, patikslinus Deklaraciją</w:t>
      </w:r>
      <w:bookmarkEnd w:id="21"/>
      <w:r w:rsidRPr="00662C48">
        <w:rPr>
          <w:sz w:val="24"/>
          <w:szCs w:val="24"/>
        </w:rPr>
        <w:t xml:space="preserve"> ir (ar) Reglamente nustatytų sąlygų nebuvimą įrodančius dokumentus. </w:t>
      </w:r>
      <w:bookmarkStart w:id="22" w:name="_Hlk137555909"/>
      <w:r w:rsidRPr="00662C48">
        <w:rPr>
          <w:sz w:val="24"/>
          <w:szCs w:val="24"/>
          <w:lang w:eastAsia="en-US"/>
        </w:rPr>
        <w:t>Jei Deklaracijoje pažymima, arba CPO nustato, kad tiekėjas atitinka bent vieną Reglamente nustatytą draudimą – tiekėjo pasiūlymas bus atmetamas</w:t>
      </w:r>
      <w:bookmarkEnd w:id="22"/>
      <w:r w:rsidRPr="00662C48">
        <w:rPr>
          <w:sz w:val="24"/>
          <w:szCs w:val="24"/>
          <w:lang w:eastAsia="en-US"/>
        </w:rPr>
        <w:t xml:space="preserve">. Jei Deklaracijoje pažymima, arba CPO nustato, kad subteikėjas (-ai) (jeigu dėl šių subjektų deklaruojama) atitinka bent vieną Reglamente nustatytą draudimą – tiekėjas privalo juos pakeisti kitais, </w:t>
      </w:r>
      <w:r w:rsidR="00935633" w:rsidRPr="00662C48">
        <w:rPr>
          <w:sz w:val="24"/>
          <w:szCs w:val="24"/>
          <w:lang w:eastAsia="en-US"/>
        </w:rPr>
        <w:t>pirkimo</w:t>
      </w:r>
      <w:r w:rsidRPr="00662C48">
        <w:rPr>
          <w:sz w:val="24"/>
          <w:szCs w:val="24"/>
          <w:lang w:eastAsia="en-US"/>
        </w:rPr>
        <w:t xml:space="preserve"> sąlygas atitinkančiais, subjektais.</w:t>
      </w:r>
    </w:p>
    <w:p w14:paraId="4591B72E" w14:textId="56CC2A07" w:rsidR="003F21F6" w:rsidRPr="00662C48" w:rsidRDefault="003F21F6" w:rsidP="003F21F6">
      <w:pPr>
        <w:pStyle w:val="Sraopastraipa"/>
        <w:tabs>
          <w:tab w:val="left" w:pos="1134"/>
          <w:tab w:val="left" w:pos="1418"/>
          <w:tab w:val="left" w:pos="1560"/>
        </w:tabs>
        <w:ind w:left="0" w:firstLine="720"/>
        <w:jc w:val="both"/>
        <w:rPr>
          <w:rFonts w:eastAsia="Calibri"/>
          <w:bCs/>
          <w:i/>
          <w:iCs/>
          <w:sz w:val="24"/>
          <w:szCs w:val="24"/>
        </w:rPr>
      </w:pPr>
      <w:r w:rsidRPr="00662C48">
        <w:rPr>
          <w:i/>
          <w:iCs/>
          <w:sz w:val="24"/>
          <w:szCs w:val="24"/>
        </w:rPr>
        <w:t xml:space="preserve">Pastaba. </w:t>
      </w:r>
      <w:bookmarkEnd w:id="20"/>
      <w:r w:rsidR="007A320F" w:rsidRPr="00662C48">
        <w:rPr>
          <w:i/>
          <w:iCs/>
          <w:sz w:val="24"/>
          <w:szCs w:val="24"/>
        </w:rPr>
        <w:t>Jei pateikiama subtiekėjo Deklaracija, tačiau pagal tiekėjo pasiūlymą</w:t>
      </w:r>
      <w:r w:rsidR="00961613" w:rsidRPr="00662C48">
        <w:rPr>
          <w:i/>
          <w:iCs/>
          <w:sz w:val="24"/>
          <w:szCs w:val="24"/>
        </w:rPr>
        <w:t xml:space="preserve"> </w:t>
      </w:r>
      <w:r w:rsidR="007A320F" w:rsidRPr="00662C48">
        <w:rPr>
          <w:i/>
          <w:iCs/>
          <w:sz w:val="24"/>
          <w:szCs w:val="24"/>
        </w:rPr>
        <w:t xml:space="preserve">subtiekėjui perduodamų įsipareigojimų/sutartinių prievolių dalis neviršija 10 proc., tokiu atveju bus vadovaujamasi pasiūlyme nurodytais duomenimis ir dėl tikslinimo nebus kreipiamasi. </w:t>
      </w:r>
    </w:p>
    <w:p w14:paraId="4EF0EE06"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68A37602"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47C2E9A5"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1E192034"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0F3838AC" w14:textId="77777777" w:rsidR="007A320F" w:rsidRPr="00662C48" w:rsidRDefault="007A320F" w:rsidP="00573988">
      <w:pPr>
        <w:pStyle w:val="Sraopastraipa"/>
        <w:numPr>
          <w:ilvl w:val="0"/>
          <w:numId w:val="19"/>
        </w:numPr>
        <w:tabs>
          <w:tab w:val="left" w:pos="1134"/>
          <w:tab w:val="left" w:pos="1276"/>
        </w:tabs>
        <w:jc w:val="both"/>
        <w:rPr>
          <w:bCs/>
          <w:vanish/>
          <w:spacing w:val="2"/>
          <w:sz w:val="24"/>
          <w:szCs w:val="24"/>
          <w:shd w:val="clear" w:color="auto" w:fill="FFFFFF"/>
        </w:rPr>
      </w:pPr>
    </w:p>
    <w:p w14:paraId="69AF06C5" w14:textId="77777777" w:rsidR="007A320F" w:rsidRPr="00662C48" w:rsidRDefault="007A320F" w:rsidP="00573988">
      <w:pPr>
        <w:pStyle w:val="Sraopastraipa"/>
        <w:numPr>
          <w:ilvl w:val="1"/>
          <w:numId w:val="19"/>
        </w:numPr>
        <w:tabs>
          <w:tab w:val="clear" w:pos="2411"/>
          <w:tab w:val="left" w:pos="1134"/>
          <w:tab w:val="left" w:pos="1276"/>
        </w:tabs>
        <w:jc w:val="both"/>
        <w:rPr>
          <w:bCs/>
          <w:vanish/>
          <w:spacing w:val="2"/>
          <w:sz w:val="24"/>
          <w:szCs w:val="24"/>
          <w:shd w:val="clear" w:color="auto" w:fill="FFFFFF"/>
        </w:rPr>
      </w:pPr>
    </w:p>
    <w:p w14:paraId="74AA6471" w14:textId="77777777" w:rsidR="007A320F" w:rsidRPr="00662C48" w:rsidRDefault="007A320F" w:rsidP="00573988">
      <w:pPr>
        <w:pStyle w:val="Sraopastraipa"/>
        <w:numPr>
          <w:ilvl w:val="1"/>
          <w:numId w:val="19"/>
        </w:numPr>
        <w:tabs>
          <w:tab w:val="clear" w:pos="2411"/>
          <w:tab w:val="left" w:pos="1134"/>
          <w:tab w:val="left" w:pos="1276"/>
        </w:tabs>
        <w:jc w:val="both"/>
        <w:rPr>
          <w:bCs/>
          <w:vanish/>
          <w:spacing w:val="2"/>
          <w:sz w:val="24"/>
          <w:szCs w:val="24"/>
          <w:shd w:val="clear" w:color="auto" w:fill="FFFFFF"/>
        </w:rPr>
      </w:pPr>
    </w:p>
    <w:p w14:paraId="5B775321" w14:textId="3D2B4E70" w:rsidR="007A320F" w:rsidRPr="00662C48" w:rsidRDefault="007A320F" w:rsidP="00573988">
      <w:pPr>
        <w:pStyle w:val="Sraopastraipa"/>
        <w:numPr>
          <w:ilvl w:val="1"/>
          <w:numId w:val="19"/>
        </w:numPr>
        <w:tabs>
          <w:tab w:val="clear" w:pos="2411"/>
          <w:tab w:val="num" w:pos="-156"/>
          <w:tab w:val="left" w:pos="1134"/>
          <w:tab w:val="left" w:pos="1276"/>
        </w:tabs>
        <w:ind w:left="-10"/>
        <w:jc w:val="both"/>
        <w:rPr>
          <w:rFonts w:eastAsia="Calibri"/>
          <w:sz w:val="24"/>
          <w:szCs w:val="24"/>
        </w:rPr>
      </w:pPr>
      <w:r w:rsidRPr="00662C48">
        <w:rPr>
          <w:bCs/>
          <w:spacing w:val="2"/>
          <w:sz w:val="24"/>
          <w:szCs w:val="24"/>
          <w:shd w:val="clear" w:color="auto" w:fill="FFFFFF"/>
        </w:rPr>
        <w:t xml:space="preserve">Kilus abejonių, kad </w:t>
      </w:r>
      <w:r w:rsidRPr="00662C48">
        <w:rPr>
          <w:bCs/>
          <w:sz w:val="24"/>
          <w:szCs w:val="24"/>
        </w:rPr>
        <w:t xml:space="preserve">tiekėjui (taip pat subtiekėjams, kai šiems subjektams perduodama vykdyti sutarties dalis yra daugiau kaip 10 proc.), kurio pasiūlymas pagal vertinimo rezultatus galės būti pripažintas laimėjusiu (po pasiūlymų eilės nustatymo), o, esant poreikiui, ir kitiems tiekėjams, </w:t>
      </w:r>
      <w:r w:rsidRPr="00662C48">
        <w:rPr>
          <w:bCs/>
          <w:iCs/>
          <w:sz w:val="24"/>
          <w:szCs w:val="24"/>
        </w:rPr>
        <w:t>gali būti taikomi</w:t>
      </w:r>
      <w:r w:rsidRPr="00662C48">
        <w:rPr>
          <w:bCs/>
          <w:i/>
          <w:iCs/>
          <w:sz w:val="24"/>
          <w:szCs w:val="24"/>
        </w:rPr>
        <w:t xml:space="preserve"> </w:t>
      </w:r>
      <w:r w:rsidRPr="00662C48">
        <w:rPr>
          <w:bCs/>
          <w:sz w:val="24"/>
          <w:szCs w:val="24"/>
        </w:rPr>
        <w:t xml:space="preserve">Reglamente </w:t>
      </w:r>
      <w:r w:rsidRPr="00662C48">
        <w:rPr>
          <w:bCs/>
          <w:iCs/>
          <w:sz w:val="24"/>
          <w:szCs w:val="24"/>
        </w:rPr>
        <w:t>nustatyti ribojimai</w:t>
      </w:r>
      <w:r w:rsidRPr="00662C48">
        <w:rPr>
          <w:bCs/>
          <w:sz w:val="24"/>
          <w:szCs w:val="24"/>
        </w:rPr>
        <w:t xml:space="preserve">, CPO prašys pateikti Deklaracijoje nurodytus duomenis patvirtinančius dokumentus (vieną ar kelis šiuos dokumentus): </w:t>
      </w:r>
      <w:r w:rsidRPr="00662C48">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662C48">
        <w:rPr>
          <w:bCs/>
          <w:iCs/>
          <w:sz w:val="24"/>
          <w:szCs w:val="24"/>
          <w:shd w:val="clear" w:color="auto" w:fill="FFFFFF"/>
        </w:rPr>
        <w:t xml:space="preserve">leidimo verstis atitinkama ūkine veikla patvirtinančio dokumento (pavyzdžiui, verslo liudijimo, individualios veiklos pažymėjimo ir pan.) kopiją </w:t>
      </w:r>
      <w:r w:rsidRPr="00662C48">
        <w:rPr>
          <w:bCs/>
          <w:iCs/>
          <w:sz w:val="24"/>
          <w:szCs w:val="24"/>
        </w:rPr>
        <w:t>ir pažymą apie deklaruotą gyvenamąją vietą arba atitinkami valstybės narės ar trečiosios šalies dokumentus (pateikiamos skaitmeninės dokumentų kopijos arba pasirašyti el. parašu).</w:t>
      </w:r>
      <w:r w:rsidRPr="00662C48">
        <w:rPr>
          <w:bCs/>
          <w:i/>
          <w:sz w:val="24"/>
          <w:szCs w:val="24"/>
        </w:rPr>
        <w:t xml:space="preserve"> </w:t>
      </w:r>
      <w:r w:rsidRPr="00662C48">
        <w:rPr>
          <w:rFonts w:eastAsia="Calibri"/>
          <w:bCs/>
          <w:sz w:val="24"/>
          <w:szCs w:val="24"/>
        </w:rPr>
        <w:t xml:space="preserve">Nurodyti dokumentai turi būti išduoti ar atspausdinti iš informacinės sistemos ne anksčiau kaip likus 3 mėnesiams iki tos dienos, kurią CPO prašymu tiekėjas turi pateikti dokumentus. </w:t>
      </w:r>
      <w:r w:rsidRPr="00662C48">
        <w:rPr>
          <w:rFonts w:eastAsia="Calibri"/>
          <w:sz w:val="24"/>
          <w:szCs w:val="24"/>
        </w:rPr>
        <w:t xml:space="preserve">Tuo atveju, jei </w:t>
      </w:r>
      <w:r w:rsidRPr="00662C48">
        <w:rPr>
          <w:sz w:val="24"/>
          <w:szCs w:val="24"/>
        </w:rPr>
        <w:t>Reglamente nustatytų sąlygų nebuvimą</w:t>
      </w:r>
      <w:r w:rsidRPr="00662C48">
        <w:rPr>
          <w:rFonts w:eastAsia="Calibri"/>
          <w:sz w:val="24"/>
          <w:szCs w:val="24"/>
        </w:rPr>
        <w:t xml:space="preserve"> patvirtinantys dokumentai buvo pateikti kartu su pasiūlymu, dokumentai turi būti</w:t>
      </w:r>
      <w:r w:rsidRPr="00662C48">
        <w:rPr>
          <w:rFonts w:eastAsia="Calibri"/>
          <w:bCs/>
          <w:sz w:val="24"/>
          <w:szCs w:val="24"/>
        </w:rPr>
        <w:t xml:space="preserve"> išduoti ar atspausdinti iš informacinės sistemos ne anksčiau kaip likus 3 mėnesiams </w:t>
      </w:r>
      <w:r w:rsidRPr="00662C48">
        <w:rPr>
          <w:rFonts w:eastAsia="Calibri"/>
          <w:sz w:val="24"/>
          <w:szCs w:val="24"/>
        </w:rPr>
        <w:t>iki pasiūlymų pateikimo termino paskutinės dienos.</w:t>
      </w:r>
    </w:p>
    <w:p w14:paraId="40264387" w14:textId="77777777" w:rsidR="007A320F" w:rsidRPr="00662C48" w:rsidRDefault="007A320F" w:rsidP="007A320F">
      <w:pPr>
        <w:tabs>
          <w:tab w:val="left" w:pos="1418"/>
        </w:tabs>
        <w:ind w:firstLine="709"/>
        <w:jc w:val="both"/>
        <w:rPr>
          <w:iCs/>
        </w:rPr>
      </w:pPr>
      <w:r w:rsidRPr="00662C48">
        <w:rPr>
          <w:iCs/>
        </w:rPr>
        <w:t>Asmens tapatybę patvirtinančiam dokumentui (tapatybės kortelei ar pasui),</w:t>
      </w:r>
      <w:r w:rsidRPr="00662C48">
        <w:rPr>
          <w:iCs/>
          <w:spacing w:val="2"/>
          <w:shd w:val="clear" w:color="auto" w:fill="FFFFFF"/>
        </w:rPr>
        <w:t xml:space="preserve"> leidimo verstis atitinkama ūkine veikla patvirtinančiam dokumentui</w:t>
      </w:r>
      <w:r w:rsidRPr="00662C48">
        <w:rPr>
          <w:iCs/>
        </w:rPr>
        <w:t xml:space="preserve"> 3 mėn. terminas netaikomas, jei dokumentas išduotas anksčiau, tačiau jame nurodytas galiojimo terminas ilgesnis. Toks dokumentas jo galiojimo laikotarpiu yra priimtinas. 3 mėn. terminas taip pat netaikomas juridinio asmens steigimo dokumentui.</w:t>
      </w:r>
    </w:p>
    <w:p w14:paraId="4FD79C86" w14:textId="4212BBA7" w:rsidR="007A320F" w:rsidRPr="00662C48" w:rsidRDefault="007A320F" w:rsidP="00127F5C">
      <w:pPr>
        <w:pStyle w:val="Sraopastraipa"/>
        <w:numPr>
          <w:ilvl w:val="1"/>
          <w:numId w:val="19"/>
        </w:numPr>
        <w:tabs>
          <w:tab w:val="left" w:pos="1276"/>
        </w:tabs>
        <w:ind w:left="0"/>
        <w:jc w:val="both"/>
        <w:rPr>
          <w:iCs/>
          <w:sz w:val="24"/>
          <w:szCs w:val="24"/>
        </w:rPr>
      </w:pPr>
      <w:r w:rsidRPr="00662C48">
        <w:rPr>
          <w:bCs/>
          <w:sz w:val="24"/>
          <w:szCs w:val="24"/>
        </w:rPr>
        <w:t xml:space="preserve">CPO paprašius tiekėjo pateikti Deklaracijoje nurodytus duomenis patvirtinančius dokumentus ir nustačius, kad jie yra netikslūs, neišsamūs ar klaidingi, </w:t>
      </w:r>
      <w:r w:rsidR="005B1FA2" w:rsidRPr="00662C48">
        <w:rPr>
          <w:bCs/>
          <w:sz w:val="24"/>
          <w:szCs w:val="24"/>
        </w:rPr>
        <w:t>CPO</w:t>
      </w:r>
      <w:r w:rsidRPr="00662C48">
        <w:rPr>
          <w:bCs/>
          <w:sz w:val="24"/>
          <w:szCs w:val="24"/>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Pasiūlymo patikslinimo, papildymo ar paaiškinimo taisyklėmis. Jei </w:t>
      </w:r>
      <w:r w:rsidR="005B1FA2" w:rsidRPr="00662C48">
        <w:rPr>
          <w:bCs/>
          <w:sz w:val="24"/>
          <w:szCs w:val="24"/>
        </w:rPr>
        <w:t>CPO</w:t>
      </w:r>
      <w:r w:rsidRPr="00662C48">
        <w:rPr>
          <w:bCs/>
          <w:sz w:val="24"/>
          <w:szCs w:val="24"/>
        </w:rPr>
        <w:t xml:space="preserve"> nustato, kad tiekėjas atitinka bent vieną Reglamente nustatytą draudimą – tiekėjo pasiūlymas yra atmetamas. Jei </w:t>
      </w:r>
      <w:r w:rsidR="005B1FA2" w:rsidRPr="00662C48">
        <w:rPr>
          <w:bCs/>
          <w:sz w:val="24"/>
          <w:szCs w:val="24"/>
        </w:rPr>
        <w:t>CPO</w:t>
      </w:r>
      <w:r w:rsidRPr="00662C48">
        <w:rPr>
          <w:bCs/>
          <w:sz w:val="24"/>
          <w:szCs w:val="24"/>
        </w:rPr>
        <w:t xml:space="preserve"> nustato, kad subtiekėjas (kai šių subjektų vykdomos sutarties dalis yra daugiau kaip 10 proc.) atitinka bent vieną Reglamente nustatytą draudimą – tiekėjas privalo juos pakeisti kitais, </w:t>
      </w:r>
      <w:r w:rsidR="00935633" w:rsidRPr="00662C48">
        <w:rPr>
          <w:sz w:val="24"/>
          <w:szCs w:val="24"/>
        </w:rPr>
        <w:t>pirkimo</w:t>
      </w:r>
      <w:r w:rsidRPr="00662C48">
        <w:rPr>
          <w:bCs/>
          <w:sz w:val="24"/>
          <w:szCs w:val="24"/>
        </w:rPr>
        <w:t xml:space="preserve"> sąlygas atitinkančiais, subjektais.</w:t>
      </w:r>
    </w:p>
    <w:p w14:paraId="7FC2A73E" w14:textId="79973E41" w:rsidR="004621CF" w:rsidRPr="00582DD8" w:rsidRDefault="00FD3900" w:rsidP="00573988">
      <w:pPr>
        <w:widowControl w:val="0"/>
        <w:numPr>
          <w:ilvl w:val="0"/>
          <w:numId w:val="12"/>
        </w:numPr>
        <w:tabs>
          <w:tab w:val="left" w:pos="1134"/>
        </w:tabs>
        <w:ind w:left="0"/>
        <w:jc w:val="both"/>
        <w:rPr>
          <w:rFonts w:eastAsia="Calibri"/>
          <w:lang w:eastAsia="lt-LT"/>
        </w:rPr>
      </w:pPr>
      <w:r w:rsidRPr="00662C48">
        <w:rPr>
          <w:rFonts w:eastAsia="Calibri"/>
          <w:lang w:eastAsia="lt-LT"/>
        </w:rPr>
        <w:t xml:space="preserve">Užsienio valstybėse išduoti pašalinimo pagrindų nebuvimo, </w:t>
      </w:r>
      <w:r w:rsidRPr="00662C48">
        <w:t>Reglamente nustatytų sąlygų nebuvim</w:t>
      </w:r>
      <w:r w:rsidR="00667662" w:rsidRPr="00662C48">
        <w:t xml:space="preserve">ą </w:t>
      </w:r>
      <w:r w:rsidR="00AB7322" w:rsidRPr="00662C48">
        <w:rPr>
          <w:rFonts w:eastAsia="Calibri"/>
          <w:lang w:eastAsia="lt-LT"/>
        </w:rPr>
        <w:t>įrodantys dokumentai</w:t>
      </w:r>
      <w:r w:rsidR="004621CF" w:rsidRPr="00662C48">
        <w:rPr>
          <w:rFonts w:eastAsia="Calibri"/>
          <w:lang w:eastAsia="lt-LT"/>
        </w:rPr>
        <w:t xml:space="preserve"> </w:t>
      </w:r>
      <w:r w:rsidR="00CB274D" w:rsidRPr="00662C48">
        <w:rPr>
          <w:rFonts w:eastAsia="Calibri"/>
          <w:lang w:eastAsia="lt-LT"/>
        </w:rPr>
        <w:t>legalizuojami vadovaujantis</w:t>
      </w:r>
      <w:r w:rsidR="00CB274D" w:rsidRPr="00B12300">
        <w:rPr>
          <w:rFonts w:eastAsia="Calibri"/>
          <w:lang w:eastAsia="lt-LT"/>
        </w:rPr>
        <w:t xml:space="preserve">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114CE2E0" w:rsidR="004621CF" w:rsidRPr="00582DD8" w:rsidRDefault="004621CF" w:rsidP="00573988">
      <w:pPr>
        <w:numPr>
          <w:ilvl w:val="0"/>
          <w:numId w:val="12"/>
        </w:numPr>
        <w:tabs>
          <w:tab w:val="left" w:pos="1134"/>
        </w:tabs>
        <w:ind w:left="0"/>
        <w:jc w:val="both"/>
        <w:rPr>
          <w:lang w:eastAsia="lt-LT"/>
        </w:rPr>
      </w:pPr>
      <w:r w:rsidRPr="00582DD8">
        <w:rPr>
          <w:lang w:eastAsia="lt-LT"/>
        </w:rPr>
        <w:t xml:space="preserve">Šiame </w:t>
      </w:r>
      <w:r w:rsidR="00935633">
        <w:t>pirkimo</w:t>
      </w:r>
      <w:r w:rsidRPr="00582DD8">
        <w:rPr>
          <w:lang w:eastAsia="lt-LT"/>
        </w:rPr>
        <w:t xml:space="preserve"> sąlygų apraše vartojam</w:t>
      </w:r>
      <w:r w:rsidR="00FB07F6">
        <w:rPr>
          <w:lang w:eastAsia="lt-LT"/>
        </w:rPr>
        <w:t>a</w:t>
      </w:r>
      <w:r w:rsidRPr="00582DD8">
        <w:rPr>
          <w:lang w:eastAsia="lt-LT"/>
        </w:rPr>
        <w:t xml:space="preserve"> subt</w:t>
      </w:r>
      <w:r w:rsidR="00673275">
        <w:rPr>
          <w:lang w:eastAsia="lt-LT"/>
        </w:rPr>
        <w:t>ie</w:t>
      </w:r>
      <w:r w:rsidRPr="00582DD8">
        <w:rPr>
          <w:lang w:eastAsia="lt-LT"/>
        </w:rPr>
        <w:t>kėjo</w:t>
      </w:r>
      <w:r w:rsidR="00F801DD">
        <w:rPr>
          <w:lang w:eastAsia="lt-LT"/>
        </w:rPr>
        <w:t xml:space="preserve"> </w:t>
      </w:r>
      <w:r w:rsidRPr="00582DD8">
        <w:rPr>
          <w:lang w:eastAsia="lt-LT"/>
        </w:rPr>
        <w:t>sąvokų reikšmė:</w:t>
      </w:r>
    </w:p>
    <w:p w14:paraId="62723047" w14:textId="56E8FF6C" w:rsidR="004621CF" w:rsidRPr="00662C48" w:rsidRDefault="00813BBE" w:rsidP="00573988">
      <w:pPr>
        <w:numPr>
          <w:ilvl w:val="1"/>
          <w:numId w:val="12"/>
        </w:numPr>
        <w:tabs>
          <w:tab w:val="left" w:pos="1276"/>
        </w:tabs>
        <w:jc w:val="both"/>
        <w:rPr>
          <w:b/>
          <w:bCs/>
          <w:lang w:eastAsia="lt-LT"/>
        </w:rPr>
      </w:pPr>
      <w:r w:rsidRPr="00582DD8">
        <w:rPr>
          <w:b/>
          <w:bCs/>
          <w:lang w:eastAsia="lt-LT"/>
        </w:rPr>
        <w:lastRenderedPageBreak/>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 xml:space="preserve">tiekėjo pirkimo </w:t>
      </w:r>
      <w:r w:rsidR="00905895" w:rsidRPr="00662C48">
        <w:rPr>
          <w:bCs/>
          <w:lang w:eastAsia="lt-LT"/>
        </w:rPr>
        <w:t>sutarties vykdymui pasitelkiamas trečiasis asmuo, kurio kvalifikacija tiekėjas nesiremia, kad atitiktų kvalifikacijos reikalavimus</w:t>
      </w:r>
      <w:r w:rsidR="004621CF" w:rsidRPr="00662C48">
        <w:rPr>
          <w:bCs/>
          <w:lang w:eastAsia="lt-LT"/>
        </w:rPr>
        <w:t>.</w:t>
      </w:r>
    </w:p>
    <w:p w14:paraId="1F617539" w14:textId="652C7135" w:rsidR="00662C48" w:rsidRPr="00662C48" w:rsidRDefault="005B1FA2" w:rsidP="00662C48">
      <w:pPr>
        <w:pStyle w:val="Sraopastraipa"/>
        <w:numPr>
          <w:ilvl w:val="0"/>
          <w:numId w:val="12"/>
        </w:numPr>
        <w:tabs>
          <w:tab w:val="left" w:pos="1134"/>
        </w:tabs>
        <w:jc w:val="both"/>
        <w:rPr>
          <w:sz w:val="24"/>
          <w:szCs w:val="24"/>
        </w:rPr>
      </w:pPr>
      <w:r w:rsidRPr="00662C48">
        <w:rPr>
          <w:sz w:val="24"/>
          <w:szCs w:val="24"/>
        </w:rPr>
        <w:t>Tiekėjas, pateikęs pasiūlymą savarankiškai, ar pirkime dalyvaujantis jungtinės veiklos pagrindu, gali būti kitos įmonės, pateikusios pasiūlymą tame pačiame pirkime,</w:t>
      </w:r>
      <w:r w:rsidR="00FB07F6" w:rsidRPr="00662C48">
        <w:rPr>
          <w:sz w:val="24"/>
          <w:szCs w:val="24"/>
        </w:rPr>
        <w:t xml:space="preserve"> </w:t>
      </w:r>
      <w:r w:rsidRPr="00662C48">
        <w:rPr>
          <w:sz w:val="24"/>
          <w:szCs w:val="24"/>
        </w:rPr>
        <w:t xml:space="preserve">subtiekėju, išskyrus tuos atvejus, kai turima pagrįstų įrodymų, kad toks elgesys turėtų būti kvalifikuojamas kaip draudžiamas susitarimas. To paties subtiekėjo dalyvavimas kelių tiekėjų pasiūlymuose nėra ribojamas. </w:t>
      </w:r>
      <w:r w:rsidR="00431EF3" w:rsidRPr="00662C48">
        <w:rPr>
          <w:sz w:val="24"/>
          <w:szCs w:val="24"/>
        </w:rPr>
        <w:t>Tiekėjas gali pateikti tik vieną pasiūlymą</w:t>
      </w:r>
      <w:r w:rsidR="007E5572">
        <w:rPr>
          <w:sz w:val="24"/>
          <w:szCs w:val="24"/>
        </w:rPr>
        <w:t xml:space="preserve"> </w:t>
      </w:r>
      <w:r w:rsidR="00431EF3" w:rsidRPr="00662C48">
        <w:rPr>
          <w:sz w:val="24"/>
          <w:szCs w:val="24"/>
        </w:rPr>
        <w:t>– individualiai arba kaip tiekėjų grupės narys. Jei tiekėjas pateikia daugiau kaip vieną pasiūlymą arba tiekėjų grupės narys dalyvauja teikiant kelis pasiūlymus, visi pasiūlymai atmetami.</w:t>
      </w:r>
    </w:p>
    <w:p w14:paraId="6B5FFCD6" w14:textId="0C4DCA95" w:rsidR="00692221" w:rsidRPr="00662C48" w:rsidRDefault="004A6DB2" w:rsidP="00662C48">
      <w:pPr>
        <w:pStyle w:val="Sraopastraipa"/>
        <w:numPr>
          <w:ilvl w:val="0"/>
          <w:numId w:val="12"/>
        </w:numPr>
        <w:tabs>
          <w:tab w:val="left" w:pos="1134"/>
        </w:tabs>
        <w:jc w:val="both"/>
        <w:rPr>
          <w:sz w:val="24"/>
          <w:szCs w:val="24"/>
        </w:rPr>
      </w:pPr>
      <w:r w:rsidRPr="00662C48">
        <w:rPr>
          <w:sz w:val="24"/>
          <w:szCs w:val="24"/>
        </w:rPr>
        <w:t xml:space="preserve">Tiekėjas pirkimo sutarties vykdymui gali pasitelkti </w:t>
      </w:r>
      <w:r w:rsidR="00673275" w:rsidRPr="00662C48">
        <w:rPr>
          <w:b/>
          <w:bCs/>
          <w:sz w:val="24"/>
          <w:szCs w:val="24"/>
        </w:rPr>
        <w:t>subtiekėj</w:t>
      </w:r>
      <w:r w:rsidRPr="00662C48">
        <w:rPr>
          <w:b/>
          <w:sz w:val="24"/>
          <w:szCs w:val="24"/>
        </w:rPr>
        <w:t xml:space="preserve">us </w:t>
      </w:r>
      <w:r w:rsidRPr="00662C48">
        <w:rPr>
          <w:sz w:val="24"/>
          <w:szCs w:val="24"/>
        </w:rPr>
        <w:t xml:space="preserve">(tokiais laikomi tretieji asmenys, </w:t>
      </w:r>
      <w:bookmarkStart w:id="23" w:name="_Hlk202865928"/>
      <w:r w:rsidRPr="00662C48">
        <w:rPr>
          <w:sz w:val="24"/>
          <w:szCs w:val="24"/>
        </w:rPr>
        <w:t>kurie vykdys sutartines tiekėjo prievoles, tačiau tiekėjas nesiremia jų pajėgumais, kad atitiktų kvalifikacijos reikalavimus</w:t>
      </w:r>
      <w:bookmarkEnd w:id="23"/>
      <w:r w:rsidRPr="00662C48">
        <w:rPr>
          <w:sz w:val="24"/>
          <w:szCs w:val="24"/>
        </w:rPr>
        <w:t xml:space="preserve">). </w:t>
      </w:r>
      <w:r w:rsidRPr="00662C48">
        <w:rPr>
          <w:b/>
          <w:bCs/>
          <w:sz w:val="24"/>
          <w:szCs w:val="24"/>
        </w:rPr>
        <w:t>Tiekėjas savo pasiūlyme (</w:t>
      </w:r>
      <w:r w:rsidR="00935633" w:rsidRPr="00662C48">
        <w:rPr>
          <w:sz w:val="24"/>
          <w:szCs w:val="24"/>
        </w:rPr>
        <w:t>pirkimo</w:t>
      </w:r>
      <w:r w:rsidRPr="00662C48">
        <w:rPr>
          <w:b/>
          <w:bCs/>
          <w:sz w:val="24"/>
          <w:szCs w:val="24"/>
        </w:rPr>
        <w:t xml:space="preserve"> sąlygų aprašo 1 priede) privalo nurodyti, kokiai pirkimo sutarties daliai ir kokius </w:t>
      </w:r>
      <w:r w:rsidR="00673275" w:rsidRPr="00662C48">
        <w:rPr>
          <w:b/>
          <w:bCs/>
          <w:sz w:val="24"/>
          <w:szCs w:val="24"/>
        </w:rPr>
        <w:t>subtiekėj</w:t>
      </w:r>
      <w:r w:rsidRPr="00662C48">
        <w:rPr>
          <w:b/>
          <w:bCs/>
          <w:sz w:val="24"/>
          <w:szCs w:val="24"/>
        </w:rPr>
        <w:t>us, jeigu jie yra žinomi, jis ketina pasitelkti</w:t>
      </w:r>
      <w:r w:rsidRPr="00662C48">
        <w:rPr>
          <w:sz w:val="24"/>
          <w:szCs w:val="24"/>
        </w:rPr>
        <w:t xml:space="preserve">. </w:t>
      </w:r>
      <w:r w:rsidR="00737974" w:rsidRPr="00662C48">
        <w:rPr>
          <w:sz w:val="24"/>
          <w:szCs w:val="24"/>
        </w:rPr>
        <w:t>CPO</w:t>
      </w:r>
      <w:r w:rsidRPr="00662C48">
        <w:rPr>
          <w:sz w:val="24"/>
          <w:szCs w:val="24"/>
        </w:rPr>
        <w:t xml:space="preserve"> nereikalauja, kad tiekėjas pateiktų </w:t>
      </w:r>
      <w:r w:rsidR="00673275" w:rsidRPr="00662C48">
        <w:rPr>
          <w:sz w:val="24"/>
          <w:szCs w:val="24"/>
        </w:rPr>
        <w:t>subtiekėj</w:t>
      </w:r>
      <w:r w:rsidRPr="00662C48">
        <w:rPr>
          <w:sz w:val="24"/>
          <w:szCs w:val="24"/>
        </w:rPr>
        <w:t xml:space="preserve">ų EBVPD ir nevertina jų informacijos dėl pašalinimo pagrindų ar kvalifikacijos. Nors </w:t>
      </w:r>
      <w:r w:rsidR="00737974" w:rsidRPr="00662C48">
        <w:rPr>
          <w:sz w:val="24"/>
          <w:szCs w:val="24"/>
        </w:rPr>
        <w:t>CPO</w:t>
      </w:r>
      <w:r w:rsidRPr="00662C48">
        <w:rPr>
          <w:sz w:val="24"/>
          <w:szCs w:val="24"/>
        </w:rPr>
        <w:t xml:space="preserve"> nevertina </w:t>
      </w:r>
      <w:r w:rsidR="00673275" w:rsidRPr="00662C48">
        <w:rPr>
          <w:sz w:val="24"/>
          <w:szCs w:val="24"/>
        </w:rPr>
        <w:t>subtiekėj</w:t>
      </w:r>
      <w:r w:rsidRPr="00662C48">
        <w:rPr>
          <w:sz w:val="24"/>
          <w:szCs w:val="24"/>
        </w:rPr>
        <w:t xml:space="preserve">ų kvalifikacijos, tačiau tiekėjas privalo įsipareigoti, kad pirkimo sutartį vykdys tik tokią teisę turintys asmenys ir sutarties vykdymo metu, </w:t>
      </w:r>
      <w:r w:rsidR="00C10581" w:rsidRPr="00662C48">
        <w:rPr>
          <w:sz w:val="24"/>
          <w:szCs w:val="24"/>
        </w:rPr>
        <w:t xml:space="preserve">CPO </w:t>
      </w:r>
      <w:r w:rsidRPr="00662C48">
        <w:rPr>
          <w:sz w:val="24"/>
          <w:szCs w:val="24"/>
        </w:rPr>
        <w:t xml:space="preserve">pareikalavus, tiekėjas turės pateikti dokumentus, įrodančius </w:t>
      </w:r>
      <w:r w:rsidR="00673275" w:rsidRPr="00662C48">
        <w:rPr>
          <w:sz w:val="24"/>
          <w:szCs w:val="24"/>
        </w:rPr>
        <w:t>subtiekėj</w:t>
      </w:r>
      <w:r w:rsidRPr="00662C48">
        <w:rPr>
          <w:sz w:val="24"/>
          <w:szCs w:val="24"/>
        </w:rPr>
        <w:t>o teisę verstis atitinkama veikla, kuriai jis pasitelkiamas</w:t>
      </w:r>
      <w:r w:rsidR="004621CF" w:rsidRPr="00662C48">
        <w:rPr>
          <w:sz w:val="24"/>
          <w:szCs w:val="24"/>
        </w:rPr>
        <w:t xml:space="preserve">. </w:t>
      </w:r>
    </w:p>
    <w:p w14:paraId="141AED31" w14:textId="2B6EF7EE" w:rsidR="004621CF" w:rsidRPr="00582DD8" w:rsidRDefault="00925983" w:rsidP="00573988">
      <w:pPr>
        <w:numPr>
          <w:ilvl w:val="0"/>
          <w:numId w:val="12"/>
        </w:numPr>
        <w:tabs>
          <w:tab w:val="left" w:pos="1134"/>
        </w:tabs>
        <w:ind w:left="0"/>
        <w:jc w:val="both"/>
      </w:pPr>
      <w:r w:rsidRPr="00582DD8">
        <w:rPr>
          <w:b/>
          <w:bCs/>
          <w:lang w:eastAsia="lt-LT"/>
        </w:rPr>
        <w:t xml:space="preserve">Pašalinimo pagrindai,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8F0CAF">
        <w:rPr>
          <w:lang w:eastAsia="lt-LT"/>
        </w:rPr>
        <w:t xml:space="preserve"> ir Deklaraciją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w:t>
      </w:r>
      <w:r w:rsidR="00935633">
        <w:t>pirkimo</w:t>
      </w:r>
      <w:r w:rsidR="004621CF" w:rsidRPr="00C54A17">
        <w:rPr>
          <w:lang w:eastAsia="lt-LT"/>
        </w:rPr>
        <w:t xml:space="preserve"> sąlygų aprašo </w:t>
      </w:r>
      <w:r w:rsidR="00127F5C">
        <w:rPr>
          <w:lang w:eastAsia="lt-LT"/>
        </w:rPr>
        <w:t>20</w:t>
      </w:r>
      <w:r w:rsidR="004621CF" w:rsidRPr="00C54A17">
        <w:rPr>
          <w:lang w:eastAsia="lt-LT"/>
        </w:rPr>
        <w:t xml:space="preserve"> p. nustatytų pašalinimo pagrindų, </w:t>
      </w:r>
      <w:r w:rsidR="00523B21">
        <w:rPr>
          <w:lang w:eastAsia="lt-LT"/>
        </w:rPr>
        <w:t>2</w:t>
      </w:r>
      <w:r w:rsidR="009A3184">
        <w:rPr>
          <w:lang w:eastAsia="lt-LT"/>
        </w:rPr>
        <w:t>1</w:t>
      </w:r>
      <w:r w:rsidR="004621CF" w:rsidRPr="00C54A17">
        <w:rPr>
          <w:lang w:eastAsia="lt-LT"/>
        </w:rPr>
        <w:t xml:space="preserve"> p. nustatytų </w:t>
      </w:r>
      <w:r w:rsidR="004621CF" w:rsidRPr="00C54A17">
        <w:t>draudimų</w:t>
      </w:r>
      <w:r w:rsidR="004621CF" w:rsidRPr="00C54A17">
        <w:rPr>
          <w:lang w:eastAsia="lt-LT"/>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w:t>
      </w:r>
      <w:r w:rsidR="00667662">
        <w:rPr>
          <w:lang w:eastAsia="lt-LT"/>
        </w:rPr>
        <w:t>.</w:t>
      </w:r>
    </w:p>
    <w:p w14:paraId="06325C21" w14:textId="49CDF9A5" w:rsidR="00B45AD1" w:rsidRDefault="00CC209B" w:rsidP="00573988">
      <w:pPr>
        <w:widowControl w:val="0"/>
        <w:numPr>
          <w:ilvl w:val="0"/>
          <w:numId w:val="12"/>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0C6A1DEB" w:rsidR="00920749" w:rsidRDefault="004A6B8C" w:rsidP="00573988">
      <w:pPr>
        <w:pStyle w:val="Sraopastraipa1"/>
        <w:widowControl w:val="0"/>
        <w:numPr>
          <w:ilvl w:val="0"/>
          <w:numId w:val="12"/>
        </w:numPr>
        <w:tabs>
          <w:tab w:val="left" w:pos="1134"/>
        </w:tabs>
        <w:ind w:left="0" w:firstLine="709"/>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w:t>
      </w:r>
      <w:r w:rsidR="00935633">
        <w:rPr>
          <w:sz w:val="24"/>
          <w:szCs w:val="24"/>
        </w:rPr>
        <w:t>pirkimo</w:t>
      </w:r>
      <w:r w:rsidRPr="00381EFA">
        <w:rPr>
          <w:sz w:val="24"/>
          <w:szCs w:val="24"/>
        </w:rPr>
        <w:t xml:space="preserve">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573988">
      <w:pPr>
        <w:pStyle w:val="Sraopastraipa1"/>
        <w:widowControl w:val="0"/>
        <w:numPr>
          <w:ilvl w:val="0"/>
          <w:numId w:val="12"/>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24"/>
      <w:r w:rsidRPr="00F77F11">
        <w:rPr>
          <w:sz w:val="24"/>
          <w:szCs w:val="24"/>
        </w:rPr>
        <w:t>.</w:t>
      </w:r>
    </w:p>
    <w:p w14:paraId="65144967" w14:textId="13D966EB" w:rsidR="0096215E" w:rsidRPr="00CF6CE1" w:rsidRDefault="00AC4540" w:rsidP="00573988">
      <w:pPr>
        <w:widowControl w:val="0"/>
        <w:numPr>
          <w:ilvl w:val="0"/>
          <w:numId w:val="12"/>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573988">
      <w:pPr>
        <w:pStyle w:val="Sraopastraipa1"/>
        <w:widowControl w:val="0"/>
        <w:numPr>
          <w:ilvl w:val="0"/>
          <w:numId w:val="12"/>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5"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374675F3" w:rsidR="00AA0AD9" w:rsidRPr="002A653C" w:rsidRDefault="004A6B8C" w:rsidP="00573988">
      <w:pPr>
        <w:widowControl w:val="0"/>
        <w:numPr>
          <w:ilvl w:val="0"/>
          <w:numId w:val="12"/>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kiti pasiūlyme pateikiami </w:t>
      </w:r>
      <w:r w:rsidRPr="00B12300">
        <w:rPr>
          <w:bCs/>
        </w:rPr>
        <w:lastRenderedPageBreak/>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26C6C885" w:rsidR="00BA3762" w:rsidRPr="002A653C" w:rsidRDefault="00BA3762" w:rsidP="00573988">
      <w:pPr>
        <w:widowControl w:val="0"/>
        <w:numPr>
          <w:ilvl w:val="0"/>
          <w:numId w:val="12"/>
        </w:numPr>
        <w:tabs>
          <w:tab w:val="left" w:pos="1134"/>
        </w:tabs>
        <w:jc w:val="both"/>
        <w:rPr>
          <w:color w:val="000000"/>
          <w:lang w:eastAsia="lt-LT"/>
        </w:rPr>
      </w:pPr>
      <w:bookmarkStart w:id="25" w:name="_Hlk128677487"/>
      <w:r w:rsidRPr="002A653C">
        <w:rPr>
          <w:b/>
          <w:bCs/>
        </w:rPr>
        <w:t>CPO nereikalauja, kad pasiūlymas</w:t>
      </w:r>
      <w:r w:rsidRPr="002A653C">
        <w:t xml:space="preserve"> (pagal šio </w:t>
      </w:r>
      <w:r w:rsidR="00935633">
        <w:t>pirkimo</w:t>
      </w:r>
      <w:r w:rsidRPr="002A653C">
        <w:t xml:space="preserve">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79319C58" w:rsidR="00387EB0" w:rsidRPr="0026253A" w:rsidRDefault="004A6B8C" w:rsidP="00573988">
      <w:pPr>
        <w:widowControl w:val="0"/>
        <w:numPr>
          <w:ilvl w:val="0"/>
          <w:numId w:val="12"/>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5"/>
      <w:r w:rsidR="00387EB0" w:rsidRPr="0026253A">
        <w:t>.</w:t>
      </w:r>
    </w:p>
    <w:p w14:paraId="79E279FB" w14:textId="4E0C235E" w:rsidR="00387EB0" w:rsidRPr="0026253A" w:rsidRDefault="0096215E" w:rsidP="00573988">
      <w:pPr>
        <w:widowControl w:val="0"/>
        <w:numPr>
          <w:ilvl w:val="0"/>
          <w:numId w:val="12"/>
        </w:numPr>
        <w:tabs>
          <w:tab w:val="left" w:pos="1080"/>
        </w:tabs>
        <w:jc w:val="both"/>
      </w:pPr>
      <w:bookmarkStart w:id="26"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w:t>
      </w:r>
      <w:r w:rsidR="00935633">
        <w:t>pirkimo</w:t>
      </w:r>
      <w:r w:rsidRPr="00406B4A">
        <w:t xml:space="preserve">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6"/>
      <w:r w:rsidR="00387EB0" w:rsidRPr="0026253A">
        <w:rPr>
          <w:b/>
        </w:rPr>
        <w:t>.</w:t>
      </w:r>
    </w:p>
    <w:p w14:paraId="22F57C5C" w14:textId="19472F73" w:rsidR="00AA0AD9" w:rsidRPr="00381EFA" w:rsidRDefault="00AA0AD9" w:rsidP="00573988">
      <w:pPr>
        <w:widowControl w:val="0"/>
        <w:numPr>
          <w:ilvl w:val="0"/>
          <w:numId w:val="12"/>
        </w:numPr>
        <w:tabs>
          <w:tab w:val="left" w:pos="1080"/>
        </w:tabs>
        <w:jc w:val="both"/>
        <w:rPr>
          <w:i/>
          <w:color w:val="000080"/>
        </w:rPr>
      </w:pPr>
      <w:r w:rsidRPr="00381EFA">
        <w:t xml:space="preserve">Pateikdamas pasiūlymą, tiekėjas sutinka su </w:t>
      </w:r>
      <w:r w:rsidR="00935633">
        <w:t>pirkimo</w:t>
      </w:r>
      <w:r w:rsidRPr="00381EFA">
        <w:t xml:space="preserve"> sąlygų aprašu ir patvirtina, kad jo pasiūlyme pateikta informacija yra teisinga ir apima viską, ko reikia norint tinkamai įvykdyti pirkimo sutartį. </w:t>
      </w:r>
    </w:p>
    <w:p w14:paraId="1E0F91A5" w14:textId="657B16E5" w:rsidR="00F252BA" w:rsidRPr="00A828A1" w:rsidRDefault="00F252BA" w:rsidP="00573988">
      <w:pPr>
        <w:widowControl w:val="0"/>
        <w:numPr>
          <w:ilvl w:val="0"/>
          <w:numId w:val="12"/>
        </w:numPr>
        <w:tabs>
          <w:tab w:val="left" w:pos="1134"/>
        </w:tabs>
        <w:jc w:val="both"/>
        <w:rPr>
          <w:i/>
          <w:color w:val="000080"/>
        </w:rPr>
      </w:pPr>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arba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7950868F" w14:textId="77777777" w:rsidR="001C6D85" w:rsidRPr="0026253A" w:rsidRDefault="001C6D85" w:rsidP="00573988">
      <w:pPr>
        <w:widowControl w:val="0"/>
        <w:numPr>
          <w:ilvl w:val="0"/>
          <w:numId w:val="12"/>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21BA4EDA" w:rsidR="00AA0AD9" w:rsidRPr="00381EFA" w:rsidRDefault="00097753" w:rsidP="00573988">
      <w:pPr>
        <w:pStyle w:val="Sraopastraipa"/>
        <w:numPr>
          <w:ilvl w:val="1"/>
          <w:numId w:val="12"/>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w:t>
      </w:r>
      <w:r w:rsidR="00935633">
        <w:rPr>
          <w:sz w:val="24"/>
          <w:szCs w:val="24"/>
        </w:rPr>
        <w:t>pirkimo</w:t>
      </w:r>
      <w:r w:rsidRPr="00B12300">
        <w:rPr>
          <w:sz w:val="24"/>
          <w:szCs w:val="24"/>
        </w:rPr>
        <w:t xml:space="preserve"> sąlygų aprašo 1 priede pateiktą formą. </w:t>
      </w:r>
      <w:bookmarkStart w:id="27"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B12300">
        <w:rPr>
          <w:i/>
          <w:iCs/>
          <w:sz w:val="24"/>
          <w:szCs w:val="24"/>
        </w:rPr>
        <w:t xml:space="preserve">: </w:t>
      </w:r>
      <w:hyperlink r:id="rId26"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7"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1FBC4B2B" w:rsidR="00AA0AD9" w:rsidRPr="0044161B" w:rsidRDefault="00097753" w:rsidP="00573988">
      <w:pPr>
        <w:pStyle w:val="Sraopastraipa"/>
        <w:widowControl w:val="0"/>
        <w:numPr>
          <w:ilvl w:val="1"/>
          <w:numId w:val="12"/>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DC3A0E">
        <w:rPr>
          <w:sz w:val="24"/>
          <w:szCs w:val="24"/>
          <w:lang w:eastAsia="en-US"/>
        </w:rPr>
        <w:t>4</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8"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 xml:space="preserve">Tiekėjui pateikiant (užpildant) atsakymus į nurodytus klausimus, rekomenduojama vadovautis Viešųjų pirkimų </w:t>
      </w:r>
      <w:r w:rsidRPr="00B12300">
        <w:rPr>
          <w:bCs/>
          <w:i/>
          <w:sz w:val="24"/>
          <w:szCs w:val="24"/>
        </w:rPr>
        <w:lastRenderedPageBreak/>
        <w:t>tarnybos pateiktomis EBVPD pildymo rekomendacijomis, pateiktomis</w:t>
      </w:r>
      <w:r w:rsidRPr="00B12300">
        <w:rPr>
          <w:bCs/>
          <w:i/>
          <w:iCs/>
          <w:sz w:val="24"/>
          <w:szCs w:val="24"/>
        </w:rPr>
        <w:t xml:space="preserve"> šiose nuorodose</w:t>
      </w:r>
      <w:r w:rsidRPr="00B12300">
        <w:rPr>
          <w:i/>
          <w:sz w:val="24"/>
          <w:szCs w:val="24"/>
        </w:rPr>
        <w:t xml:space="preserve">: </w:t>
      </w:r>
      <w:hyperlink r:id="rId29"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0" w:history="1">
        <w:r w:rsidRPr="0044161B">
          <w:rPr>
            <w:rStyle w:val="Hipersaitas"/>
            <w:i/>
            <w:sz w:val="24"/>
            <w:szCs w:val="24"/>
            <w:u w:val="none"/>
          </w:rPr>
          <w:t>https://klausk.vpt.lt/hc/lt/sections/115001605685-EBVPD</w:t>
        </w:r>
      </w:hyperlink>
      <w:r w:rsidRPr="0044161B">
        <w:rPr>
          <w:rStyle w:val="Hipersaitas"/>
          <w:i/>
          <w:color w:val="000000" w:themeColor="text1"/>
          <w:sz w:val="24"/>
          <w:szCs w:val="24"/>
          <w:u w:val="none"/>
        </w:rPr>
        <w:t>)</w:t>
      </w:r>
      <w:r w:rsidR="00AA0AD9" w:rsidRPr="0044161B">
        <w:rPr>
          <w:i/>
          <w:color w:val="000000" w:themeColor="text1"/>
          <w:sz w:val="24"/>
          <w:szCs w:val="24"/>
        </w:rPr>
        <w:t>;</w:t>
      </w:r>
    </w:p>
    <w:p w14:paraId="5E43CB98" w14:textId="04B4112C" w:rsidR="00F252BA" w:rsidRDefault="00F252BA" w:rsidP="00573988">
      <w:pPr>
        <w:pStyle w:val="Sraopastraipa"/>
        <w:numPr>
          <w:ilvl w:val="1"/>
          <w:numId w:val="12"/>
        </w:numPr>
        <w:tabs>
          <w:tab w:val="left" w:pos="1276"/>
          <w:tab w:val="left" w:pos="1418"/>
        </w:tabs>
        <w:jc w:val="both"/>
        <w:rPr>
          <w:b/>
          <w:bCs/>
          <w:sz w:val="24"/>
          <w:szCs w:val="24"/>
        </w:rPr>
      </w:pPr>
      <w:bookmarkStart w:id="28" w:name="_Hlk160001510"/>
      <w:r w:rsidRPr="0044161B">
        <w:rPr>
          <w:b/>
          <w:bCs/>
          <w:sz w:val="24"/>
          <w:szCs w:val="24"/>
        </w:rPr>
        <w:t xml:space="preserve">užpildyta Deklaracija </w:t>
      </w:r>
      <w:r w:rsidRPr="0044161B">
        <w:rPr>
          <w:sz w:val="24"/>
          <w:szCs w:val="24"/>
        </w:rPr>
        <w:t xml:space="preserve">(tiekėjo </w:t>
      </w:r>
      <w:r w:rsidRPr="0044161B">
        <w:rPr>
          <w:sz w:val="24"/>
          <w:szCs w:val="24"/>
          <w:lang w:eastAsia="en-US"/>
        </w:rPr>
        <w:t>(kai pasiūlymą teikia ūkio subjektų grupė – visų tos grupės narių) ir subt</w:t>
      </w:r>
      <w:r w:rsidR="0077545B" w:rsidRPr="0044161B">
        <w:rPr>
          <w:sz w:val="24"/>
          <w:szCs w:val="24"/>
          <w:lang w:eastAsia="en-US"/>
        </w:rPr>
        <w:t>ie</w:t>
      </w:r>
      <w:r w:rsidRPr="0044161B">
        <w:rPr>
          <w:sz w:val="24"/>
          <w:szCs w:val="24"/>
          <w:lang w:eastAsia="en-US"/>
        </w:rPr>
        <w:t>kėjų, jei jiems</w:t>
      </w:r>
      <w:r w:rsidRPr="0044161B">
        <w:rPr>
          <w:sz w:val="24"/>
          <w:szCs w:val="24"/>
        </w:rPr>
        <w:t xml:space="preserve"> </w:t>
      </w:r>
      <w:r w:rsidRPr="0044161B">
        <w:rPr>
          <w:sz w:val="24"/>
          <w:szCs w:val="24"/>
          <w:lang w:eastAsia="en-US"/>
        </w:rPr>
        <w:t>perduodama vykdyti sutarties dalis yra daugiau kaip 10 proc.),</w:t>
      </w:r>
      <w:r w:rsidRPr="0044161B">
        <w:rPr>
          <w:b/>
          <w:bCs/>
          <w:sz w:val="24"/>
          <w:szCs w:val="24"/>
          <w:lang w:eastAsia="en-US"/>
        </w:rPr>
        <w:t xml:space="preserve"> parengta pagal šio sąlygų aprašo </w:t>
      </w:r>
      <w:r w:rsidR="00DC3A0E">
        <w:rPr>
          <w:b/>
          <w:bCs/>
          <w:sz w:val="24"/>
          <w:szCs w:val="24"/>
          <w:lang w:eastAsia="en-US"/>
        </w:rPr>
        <w:t>3</w:t>
      </w:r>
      <w:r w:rsidRPr="0044161B">
        <w:rPr>
          <w:b/>
          <w:bCs/>
          <w:sz w:val="24"/>
          <w:szCs w:val="24"/>
          <w:lang w:eastAsia="en-US"/>
        </w:rPr>
        <w:t xml:space="preserve"> priedą;</w:t>
      </w:r>
    </w:p>
    <w:p w14:paraId="0B03765E" w14:textId="10B36DB1" w:rsidR="002A35B7" w:rsidRPr="002A35B7" w:rsidRDefault="002A35B7" w:rsidP="002A35B7">
      <w:pPr>
        <w:pStyle w:val="Sraopastraipa"/>
        <w:numPr>
          <w:ilvl w:val="1"/>
          <w:numId w:val="12"/>
        </w:numPr>
        <w:jc w:val="both"/>
        <w:rPr>
          <w:b/>
          <w:bCs/>
          <w:sz w:val="24"/>
          <w:szCs w:val="24"/>
        </w:rPr>
      </w:pPr>
      <w:r w:rsidRPr="002A35B7">
        <w:rPr>
          <w:b/>
          <w:bCs/>
          <w:sz w:val="24"/>
          <w:szCs w:val="24"/>
        </w:rPr>
        <w:t>Nacionalinio saugumo reikalavimų atitikties deklaracija (</w:t>
      </w:r>
      <w:r w:rsidR="009C4091">
        <w:rPr>
          <w:b/>
          <w:bCs/>
          <w:sz w:val="24"/>
          <w:szCs w:val="24"/>
        </w:rPr>
        <w:t xml:space="preserve">toliau - </w:t>
      </w:r>
      <w:r w:rsidRPr="002A35B7">
        <w:rPr>
          <w:b/>
          <w:bCs/>
          <w:sz w:val="24"/>
          <w:szCs w:val="24"/>
        </w:rPr>
        <w:t xml:space="preserve">NSRAD), užpildyta pagal konkurso sąlygų aprašo </w:t>
      </w:r>
      <w:r>
        <w:rPr>
          <w:b/>
          <w:bCs/>
          <w:sz w:val="24"/>
          <w:szCs w:val="24"/>
        </w:rPr>
        <w:t>6</w:t>
      </w:r>
      <w:r w:rsidRPr="002A35B7">
        <w:rPr>
          <w:b/>
          <w:bCs/>
          <w:sz w:val="24"/>
          <w:szCs w:val="24"/>
        </w:rPr>
        <w:t xml:space="preserve"> priedą;</w:t>
      </w:r>
    </w:p>
    <w:p w14:paraId="4F30073E"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46A2AF6"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9D3D8A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5DC2EA9"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70BC9552"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E4758A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1E3EBE4C"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D02614A"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7A287A2"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4A839255"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538190FD"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C406DD0"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23965639"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34BA23E4" w14:textId="77777777" w:rsidR="009B7CE0" w:rsidRPr="0044161B" w:rsidRDefault="009B7CE0" w:rsidP="00573988">
      <w:pPr>
        <w:pStyle w:val="Sraopastraipa"/>
        <w:widowControl w:val="0"/>
        <w:numPr>
          <w:ilvl w:val="0"/>
          <w:numId w:val="15"/>
        </w:numPr>
        <w:tabs>
          <w:tab w:val="left" w:pos="1080"/>
          <w:tab w:val="left" w:pos="1134"/>
          <w:tab w:val="left" w:pos="1260"/>
          <w:tab w:val="left" w:pos="1418"/>
        </w:tabs>
        <w:contextualSpacing w:val="0"/>
        <w:jc w:val="both"/>
        <w:rPr>
          <w:b/>
          <w:vanish/>
          <w:sz w:val="24"/>
          <w:szCs w:val="24"/>
          <w:lang w:eastAsia="en-US"/>
        </w:rPr>
      </w:pPr>
    </w:p>
    <w:p w14:paraId="6134AA4E"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2409ECDB"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6FEE6158" w14:textId="77777777" w:rsidR="009B7CE0" w:rsidRPr="0044161B" w:rsidRDefault="009B7CE0" w:rsidP="00573988">
      <w:pPr>
        <w:pStyle w:val="Sraopastraipa"/>
        <w:widowControl w:val="0"/>
        <w:numPr>
          <w:ilvl w:val="1"/>
          <w:numId w:val="15"/>
        </w:numPr>
        <w:tabs>
          <w:tab w:val="left" w:pos="1080"/>
          <w:tab w:val="left" w:pos="1134"/>
          <w:tab w:val="left" w:pos="1260"/>
          <w:tab w:val="left" w:pos="1418"/>
        </w:tabs>
        <w:contextualSpacing w:val="0"/>
        <w:jc w:val="both"/>
        <w:rPr>
          <w:b/>
          <w:vanish/>
          <w:sz w:val="24"/>
          <w:szCs w:val="24"/>
          <w:lang w:eastAsia="en-US"/>
        </w:rPr>
      </w:pPr>
    </w:p>
    <w:p w14:paraId="07637321" w14:textId="1057FE6D" w:rsidR="00E70154" w:rsidRPr="00EA2144" w:rsidRDefault="00B9448A" w:rsidP="00E70154">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sidRPr="0044161B">
        <w:rPr>
          <w:b/>
          <w:sz w:val="24"/>
          <w:szCs w:val="24"/>
        </w:rPr>
        <w:t xml:space="preserve">užpildyta techninė specifikacija (pildoma lentelė) pagal </w:t>
      </w:r>
      <w:r w:rsidR="00935633" w:rsidRPr="00935633">
        <w:rPr>
          <w:b/>
          <w:sz w:val="24"/>
          <w:szCs w:val="24"/>
        </w:rPr>
        <w:t>pirkimo</w:t>
      </w:r>
      <w:r w:rsidRPr="0044161B">
        <w:rPr>
          <w:b/>
          <w:sz w:val="24"/>
          <w:szCs w:val="24"/>
        </w:rPr>
        <w:t xml:space="preserve"> sąlygų aprašo </w:t>
      </w:r>
      <w:r w:rsidR="000008E8">
        <w:rPr>
          <w:b/>
          <w:sz w:val="24"/>
          <w:szCs w:val="24"/>
        </w:rPr>
        <w:t xml:space="preserve">2 </w:t>
      </w:r>
      <w:r w:rsidRPr="0044161B">
        <w:rPr>
          <w:b/>
          <w:sz w:val="24"/>
          <w:szCs w:val="24"/>
        </w:rPr>
        <w:t>pried</w:t>
      </w:r>
      <w:r w:rsidR="000008E8">
        <w:rPr>
          <w:b/>
          <w:sz w:val="24"/>
          <w:szCs w:val="24"/>
        </w:rPr>
        <w:t>ą</w:t>
      </w:r>
      <w:r w:rsidRPr="0044161B">
        <w:rPr>
          <w:b/>
          <w:sz w:val="24"/>
          <w:szCs w:val="24"/>
        </w:rPr>
        <w:t xml:space="preserve"> </w:t>
      </w:r>
      <w:r w:rsidRPr="00EA2144">
        <w:rPr>
          <w:bCs/>
          <w:sz w:val="24"/>
          <w:szCs w:val="24"/>
        </w:rPr>
        <w:t>(pildoma ir teikiama kartu su pasiūlymu)</w:t>
      </w:r>
      <w:r w:rsidR="004849BF" w:rsidRPr="00EA2144">
        <w:rPr>
          <w:bCs/>
          <w:sz w:val="24"/>
          <w:szCs w:val="24"/>
        </w:rPr>
        <w:t>;</w:t>
      </w:r>
      <w:r w:rsidR="000008E8" w:rsidRPr="00EA2144">
        <w:rPr>
          <w:bCs/>
          <w:sz w:val="24"/>
          <w:szCs w:val="24"/>
        </w:rPr>
        <w:t xml:space="preserve"> </w:t>
      </w:r>
    </w:p>
    <w:p w14:paraId="7439F0A5" w14:textId="77777777" w:rsidR="00762700" w:rsidRPr="00EA2144" w:rsidRDefault="00E451D7" w:rsidP="00762700">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r w:rsidRPr="00EA2144">
        <w:rPr>
          <w:b/>
          <w:bCs/>
          <w:sz w:val="24"/>
          <w:szCs w:val="24"/>
        </w:rPr>
        <w:t xml:space="preserve">prekės gamintojo </w:t>
      </w:r>
      <w:r w:rsidR="00762700" w:rsidRPr="00EA2144">
        <w:rPr>
          <w:b/>
          <w:bCs/>
          <w:sz w:val="24"/>
          <w:szCs w:val="24"/>
        </w:rPr>
        <w:t xml:space="preserve">arba gamintojo oficialaus (įgalioto) atstovo </w:t>
      </w:r>
      <w:r w:rsidRPr="00EA2144">
        <w:rPr>
          <w:b/>
          <w:bCs/>
          <w:sz w:val="24"/>
          <w:szCs w:val="24"/>
        </w:rPr>
        <w:t xml:space="preserve">techninė dokumentacija </w:t>
      </w:r>
      <w:r w:rsidR="00762700" w:rsidRPr="00EA2144">
        <w:rPr>
          <w:sz w:val="24"/>
          <w:szCs w:val="24"/>
        </w:rPr>
        <w:t>(</w:t>
      </w:r>
      <w:r w:rsidR="00762700" w:rsidRPr="00EA2144">
        <w:rPr>
          <w:b/>
          <w:bCs/>
          <w:sz w:val="24"/>
          <w:szCs w:val="24"/>
        </w:rPr>
        <w:t>katalogų, brošiūrų, vartotojų vadovų kopijos, atitinkamą (-</w:t>
      </w:r>
      <w:proofErr w:type="spellStart"/>
      <w:r w:rsidR="00762700" w:rsidRPr="00EA2144">
        <w:rPr>
          <w:b/>
          <w:bCs/>
          <w:sz w:val="24"/>
          <w:szCs w:val="24"/>
        </w:rPr>
        <w:t>us</w:t>
      </w:r>
      <w:proofErr w:type="spellEnd"/>
      <w:r w:rsidR="00762700" w:rsidRPr="00EA2144">
        <w:rPr>
          <w:b/>
          <w:bCs/>
          <w:sz w:val="24"/>
          <w:szCs w:val="24"/>
        </w:rPr>
        <w:t>) techninės specifikacijos reikalavimą (-</w:t>
      </w:r>
      <w:proofErr w:type="spellStart"/>
      <w:r w:rsidR="00762700" w:rsidRPr="00EA2144">
        <w:rPr>
          <w:b/>
          <w:bCs/>
          <w:sz w:val="24"/>
          <w:szCs w:val="24"/>
        </w:rPr>
        <w:t>us</w:t>
      </w:r>
      <w:proofErr w:type="spellEnd"/>
      <w:r w:rsidR="00762700" w:rsidRPr="00EA2144">
        <w:rPr>
          <w:b/>
          <w:bCs/>
          <w:sz w:val="24"/>
          <w:szCs w:val="24"/>
        </w:rPr>
        <w:t>) patvirtinanti (-</w:t>
      </w:r>
      <w:proofErr w:type="spellStart"/>
      <w:r w:rsidR="00762700" w:rsidRPr="00EA2144">
        <w:rPr>
          <w:b/>
          <w:bCs/>
          <w:sz w:val="24"/>
          <w:szCs w:val="24"/>
        </w:rPr>
        <w:t>čios</w:t>
      </w:r>
      <w:proofErr w:type="spellEnd"/>
      <w:r w:rsidR="00762700" w:rsidRPr="00EA2144">
        <w:rPr>
          <w:b/>
          <w:bCs/>
          <w:sz w:val="24"/>
          <w:szCs w:val="24"/>
        </w:rPr>
        <w:t>) momentinė (-ės) ekrano kopija</w:t>
      </w:r>
      <w:r w:rsidR="00762700" w:rsidRPr="00EA2144">
        <w:rPr>
          <w:sz w:val="24"/>
          <w:szCs w:val="24"/>
        </w:rPr>
        <w:t xml:space="preserve"> (-</w:t>
      </w:r>
      <w:proofErr w:type="spellStart"/>
      <w:r w:rsidR="00762700" w:rsidRPr="00EA2144">
        <w:rPr>
          <w:sz w:val="24"/>
          <w:szCs w:val="24"/>
        </w:rPr>
        <w:t>os</w:t>
      </w:r>
      <w:proofErr w:type="spellEnd"/>
      <w:r w:rsidR="00762700" w:rsidRPr="00EA2144">
        <w:rPr>
          <w:sz w:val="24"/>
          <w:szCs w:val="24"/>
        </w:rPr>
        <w:t xml:space="preserve">) (angl. </w:t>
      </w:r>
      <w:proofErr w:type="spellStart"/>
      <w:r w:rsidR="00762700" w:rsidRPr="00EA2144">
        <w:rPr>
          <w:sz w:val="24"/>
          <w:szCs w:val="24"/>
        </w:rPr>
        <w:t>print</w:t>
      </w:r>
      <w:proofErr w:type="spellEnd"/>
      <w:r w:rsidR="00762700" w:rsidRPr="00EA2144">
        <w:rPr>
          <w:sz w:val="24"/>
          <w:szCs w:val="24"/>
        </w:rPr>
        <w:t xml:space="preserve"> </w:t>
      </w:r>
      <w:proofErr w:type="spellStart"/>
      <w:r w:rsidR="00762700" w:rsidRPr="00EA2144">
        <w:rPr>
          <w:sz w:val="24"/>
          <w:szCs w:val="24"/>
        </w:rPr>
        <w:t>screen</w:t>
      </w:r>
      <w:proofErr w:type="spellEnd"/>
      <w:r w:rsidR="00762700" w:rsidRPr="00EA2144">
        <w:rPr>
          <w:sz w:val="24"/>
          <w:szCs w:val="24"/>
        </w:rPr>
        <w:t>)</w:t>
      </w:r>
      <w:r w:rsidRPr="00EA2144">
        <w:rPr>
          <w:bCs/>
          <w:sz w:val="24"/>
          <w:szCs w:val="24"/>
        </w:rPr>
        <w:t xml:space="preserve"> </w:t>
      </w:r>
      <w:r w:rsidRPr="00EA2144">
        <w:rPr>
          <w:bCs/>
          <w:i/>
          <w:sz w:val="24"/>
          <w:szCs w:val="24"/>
        </w:rPr>
        <w:t>(tokiu atveju momentinėje ekrano kopijoje (</w:t>
      </w:r>
      <w:proofErr w:type="spellStart"/>
      <w:r w:rsidRPr="00EA2144">
        <w:rPr>
          <w:bCs/>
          <w:i/>
          <w:sz w:val="24"/>
          <w:szCs w:val="24"/>
        </w:rPr>
        <w:t>print</w:t>
      </w:r>
      <w:proofErr w:type="spellEnd"/>
      <w:r w:rsidRPr="00EA2144">
        <w:rPr>
          <w:bCs/>
          <w:i/>
          <w:sz w:val="24"/>
          <w:szCs w:val="24"/>
        </w:rPr>
        <w:t xml:space="preserve"> </w:t>
      </w:r>
      <w:proofErr w:type="spellStart"/>
      <w:r w:rsidRPr="00EA2144">
        <w:rPr>
          <w:bCs/>
          <w:i/>
          <w:sz w:val="24"/>
          <w:szCs w:val="24"/>
        </w:rPr>
        <w:t>screen‘e</w:t>
      </w:r>
      <w:proofErr w:type="spellEnd"/>
      <w:r w:rsidRPr="00EA2144">
        <w:rPr>
          <w:bCs/>
          <w:i/>
          <w:sz w:val="24"/>
          <w:szCs w:val="24"/>
        </w:rPr>
        <w:t>) turi būti matoma informacija, kad kopija padaryta iš gamintojo ar jo oficialaus/įgalioto atstovo tinklalapio ir turi būti aiškiai pažymėta (-</w:t>
      </w:r>
      <w:proofErr w:type="spellStart"/>
      <w:r w:rsidRPr="00EA2144">
        <w:rPr>
          <w:bCs/>
          <w:i/>
          <w:sz w:val="24"/>
          <w:szCs w:val="24"/>
        </w:rPr>
        <w:t>os</w:t>
      </w:r>
      <w:proofErr w:type="spellEnd"/>
      <w:r w:rsidRPr="00EA2144">
        <w:rPr>
          <w:bCs/>
          <w:i/>
          <w:sz w:val="24"/>
          <w:szCs w:val="24"/>
        </w:rPr>
        <w:t>) konkreti (-</w:t>
      </w:r>
      <w:proofErr w:type="spellStart"/>
      <w:r w:rsidRPr="00EA2144">
        <w:rPr>
          <w:bCs/>
          <w:i/>
          <w:sz w:val="24"/>
          <w:szCs w:val="24"/>
        </w:rPr>
        <w:t>čios</w:t>
      </w:r>
      <w:proofErr w:type="spellEnd"/>
      <w:r w:rsidRPr="00EA2144">
        <w:rPr>
          <w:bCs/>
          <w:i/>
          <w:sz w:val="24"/>
          <w:szCs w:val="24"/>
        </w:rPr>
        <w:t>) vieta (-</w:t>
      </w:r>
      <w:proofErr w:type="spellStart"/>
      <w:r w:rsidRPr="00EA2144">
        <w:rPr>
          <w:bCs/>
          <w:i/>
          <w:sz w:val="24"/>
          <w:szCs w:val="24"/>
        </w:rPr>
        <w:t>os</w:t>
      </w:r>
      <w:proofErr w:type="spellEnd"/>
      <w:r w:rsidRPr="00EA2144">
        <w:rPr>
          <w:bCs/>
          <w:i/>
          <w:sz w:val="24"/>
          <w:szCs w:val="24"/>
        </w:rPr>
        <w:t>), kurioje (-</w:t>
      </w:r>
      <w:proofErr w:type="spellStart"/>
      <w:r w:rsidRPr="00EA2144">
        <w:rPr>
          <w:bCs/>
          <w:i/>
          <w:sz w:val="24"/>
          <w:szCs w:val="24"/>
        </w:rPr>
        <w:t>iose</w:t>
      </w:r>
      <w:proofErr w:type="spellEnd"/>
      <w:r w:rsidRPr="00EA2144">
        <w:rPr>
          <w:bCs/>
          <w:i/>
          <w:sz w:val="24"/>
          <w:szCs w:val="24"/>
        </w:rPr>
        <w:t>) yra reikalaujamą (-</w:t>
      </w:r>
      <w:proofErr w:type="spellStart"/>
      <w:r w:rsidRPr="00EA2144">
        <w:rPr>
          <w:bCs/>
          <w:i/>
          <w:sz w:val="24"/>
          <w:szCs w:val="24"/>
        </w:rPr>
        <w:t>as</w:t>
      </w:r>
      <w:proofErr w:type="spellEnd"/>
      <w:r w:rsidRPr="00EA2144">
        <w:rPr>
          <w:bCs/>
          <w:i/>
          <w:sz w:val="24"/>
          <w:szCs w:val="24"/>
        </w:rPr>
        <w:t>) prekės charakteristiką (-</w:t>
      </w:r>
      <w:proofErr w:type="spellStart"/>
      <w:r w:rsidRPr="00EA2144">
        <w:rPr>
          <w:bCs/>
          <w:i/>
          <w:sz w:val="24"/>
          <w:szCs w:val="24"/>
        </w:rPr>
        <w:t>as</w:t>
      </w:r>
      <w:proofErr w:type="spellEnd"/>
      <w:r w:rsidRPr="00EA2144">
        <w:rPr>
          <w:bCs/>
          <w:i/>
          <w:sz w:val="24"/>
          <w:szCs w:val="24"/>
        </w:rPr>
        <w:t xml:space="preserve">) patvirtinanti informacija. Momentinė ekrano kopija (angl. </w:t>
      </w:r>
      <w:proofErr w:type="spellStart"/>
      <w:r w:rsidRPr="00EA2144">
        <w:rPr>
          <w:bCs/>
          <w:i/>
          <w:sz w:val="24"/>
          <w:szCs w:val="24"/>
        </w:rPr>
        <w:t>print</w:t>
      </w:r>
      <w:proofErr w:type="spellEnd"/>
      <w:r w:rsidRPr="00EA2144">
        <w:rPr>
          <w:bCs/>
          <w:i/>
          <w:sz w:val="24"/>
          <w:szCs w:val="24"/>
        </w:rPr>
        <w:t xml:space="preserve"> </w:t>
      </w:r>
      <w:proofErr w:type="spellStart"/>
      <w:r w:rsidRPr="00EA2144">
        <w:rPr>
          <w:bCs/>
          <w:i/>
          <w:sz w:val="24"/>
          <w:szCs w:val="24"/>
        </w:rPr>
        <w:t>screen</w:t>
      </w:r>
      <w:proofErr w:type="spellEnd"/>
      <w:r w:rsidRPr="00EA2144">
        <w:rPr>
          <w:bCs/>
          <w:i/>
          <w:sz w:val="24"/>
          <w:szCs w:val="24"/>
        </w:rPr>
        <w:t xml:space="preserve">) turi būti aiškiai įskaitoma.) </w:t>
      </w:r>
      <w:r w:rsidRPr="00EA2144">
        <w:rPr>
          <w:b/>
          <w:bCs/>
          <w:sz w:val="24"/>
          <w:szCs w:val="24"/>
        </w:rPr>
        <w:t xml:space="preserve">lietuvių ir/arba anglų kalba. </w:t>
      </w:r>
      <w:r w:rsidRPr="00EA2144">
        <w:rPr>
          <w:rFonts w:cstheme="minorHAnsi"/>
          <w:sz w:val="24"/>
          <w:szCs w:val="24"/>
        </w:rPr>
        <w:t xml:space="preserve">Teikiamuose dokumentuose tiekėjas turi grafiškai nurodyti </w:t>
      </w:r>
      <w:r w:rsidRPr="00EA2144">
        <w:rPr>
          <w:rFonts w:cstheme="minorHAnsi"/>
          <w:i/>
          <w:iCs/>
          <w:color w:val="0070C0"/>
          <w:sz w:val="24"/>
          <w:szCs w:val="24"/>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Pr="00EA2144">
        <w:rPr>
          <w:rFonts w:cstheme="minorHAnsi"/>
          <w:color w:val="0070C0"/>
          <w:sz w:val="24"/>
          <w:szCs w:val="24"/>
        </w:rPr>
        <w:t xml:space="preserve"> </w:t>
      </w:r>
      <w:r w:rsidRPr="00EA2144">
        <w:rPr>
          <w:rFonts w:cstheme="minorHAnsi"/>
          <w:i/>
          <w:iCs/>
          <w:color w:val="0070C0"/>
          <w:sz w:val="24"/>
          <w:szCs w:val="24"/>
        </w:rPr>
        <w:t>pažymėta vieta patvirtina).</w:t>
      </w:r>
    </w:p>
    <w:p w14:paraId="711214FD" w14:textId="16A65E69" w:rsidR="00762700" w:rsidRPr="00EA2144" w:rsidRDefault="00762700" w:rsidP="0030590E">
      <w:pPr>
        <w:widowControl w:val="0"/>
        <w:tabs>
          <w:tab w:val="left" w:pos="709"/>
          <w:tab w:val="left" w:pos="1134"/>
          <w:tab w:val="left" w:pos="1260"/>
          <w:tab w:val="left" w:pos="1418"/>
        </w:tabs>
        <w:jc w:val="both"/>
        <w:rPr>
          <w:rFonts w:eastAsia="Calibri"/>
          <w:b/>
          <w:iCs/>
          <w:lang w:eastAsia="lt-LT"/>
        </w:rPr>
      </w:pPr>
      <w:r w:rsidRPr="00EA2144">
        <w:tab/>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692A3AB3" w14:textId="358B4E2F" w:rsidR="009D3AA1" w:rsidRDefault="00762700" w:rsidP="009D3AA1">
      <w:pPr>
        <w:ind w:firstLine="720"/>
        <w:jc w:val="both"/>
        <w:rPr>
          <w:i/>
          <w:iCs/>
        </w:rPr>
      </w:pPr>
      <w:r w:rsidRPr="00EA2144">
        <w:rPr>
          <w:iCs/>
        </w:rPr>
        <w:t xml:space="preserve">Jeigu teikiami Prekių gamintojo oficialaus (įgalioto) atstovo dokumentai ir Prekių oficialaus (įgalioto) atstovo ar Prekių gamintojo internetiniame puslapyje </w:t>
      </w:r>
      <w:r w:rsidRPr="00EA2144">
        <w:rPr>
          <w:b/>
          <w:bCs/>
          <w:iCs/>
        </w:rPr>
        <w:t>nėra</w:t>
      </w:r>
      <w:r w:rsidRPr="00EA2144">
        <w:rPr>
          <w:iCs/>
        </w:rPr>
        <w:t xml:space="preserve"> informacijos, kad jis yra oficialus (įgaliotas) siūlomų Prekių gamintojo atstovas, kartu turi būti pateikiamas Prekių gamintojo įgaliojimas arba lygiavertis dokumentas </w:t>
      </w:r>
      <w:r w:rsidRPr="00EA2144">
        <w:rPr>
          <w:b/>
          <w:bCs/>
          <w:iCs/>
        </w:rPr>
        <w:t xml:space="preserve">suteikiantis teisę oficialiam (įgaliotam) atstovui </w:t>
      </w:r>
      <w:r w:rsidR="009D3AA1" w:rsidRPr="00EA2144">
        <w:rPr>
          <w:b/>
          <w:bCs/>
          <w:iCs/>
        </w:rPr>
        <w:t>atstovauti gamintojui, platinti Prekes, apmokyti naudotojus, atlikti garantinį aptarnavimą bei remontą.</w:t>
      </w:r>
    </w:p>
    <w:p w14:paraId="6C15AF43" w14:textId="141ADEF0" w:rsidR="00B9448A" w:rsidRPr="00A1519E" w:rsidRDefault="00B9448A" w:rsidP="009D3AA1">
      <w:pPr>
        <w:ind w:firstLine="710"/>
        <w:jc w:val="both"/>
        <w:rPr>
          <w:rFonts w:eastAsia="Calibri"/>
          <w:b/>
          <w:iCs/>
        </w:rPr>
      </w:pPr>
      <w:r w:rsidRPr="00E70154">
        <w:rPr>
          <w:i/>
          <w:iCs/>
        </w:rPr>
        <w:t xml:space="preserve">Tiekėjui kartu su pasiūlymu nepateikus </w:t>
      </w:r>
      <w:r w:rsidR="00935633" w:rsidRPr="00935633">
        <w:rPr>
          <w:i/>
          <w:iCs/>
        </w:rPr>
        <w:t>pirkimo</w:t>
      </w:r>
      <w:r w:rsidRPr="00E70154">
        <w:rPr>
          <w:i/>
          <w:iCs/>
        </w:rPr>
        <w:t xml:space="preserve"> sąlygų aprašo </w:t>
      </w:r>
      <w:r w:rsidR="001262F2">
        <w:rPr>
          <w:i/>
          <w:iCs/>
        </w:rPr>
        <w:t>38</w:t>
      </w:r>
      <w:r w:rsidRPr="00E70154">
        <w:rPr>
          <w:i/>
          <w:iCs/>
        </w:rPr>
        <w:t>.</w:t>
      </w:r>
      <w:r w:rsidR="002A35B7">
        <w:rPr>
          <w:i/>
          <w:iCs/>
        </w:rPr>
        <w:t>5</w:t>
      </w:r>
      <w:r w:rsidRPr="00E70154">
        <w:rPr>
          <w:i/>
          <w:iCs/>
        </w:rPr>
        <w:t xml:space="preserve"> p. ir </w:t>
      </w:r>
      <w:r w:rsidR="001262F2">
        <w:rPr>
          <w:i/>
          <w:iCs/>
        </w:rPr>
        <w:t>38</w:t>
      </w:r>
      <w:r w:rsidRPr="00E70154">
        <w:rPr>
          <w:i/>
          <w:iCs/>
        </w:rPr>
        <w:t>.</w:t>
      </w:r>
      <w:r w:rsidR="002A35B7">
        <w:rPr>
          <w:i/>
          <w:iCs/>
        </w:rPr>
        <w:t>6</w:t>
      </w:r>
      <w:r w:rsidRPr="00E70154">
        <w:rPr>
          <w:i/>
          <w:iCs/>
        </w:rPr>
        <w:t xml:space="preserve"> p. nurodytos informacijos, jo pasiūlymas bus atmestas. Tiekėjui kartu su pasiūlymu pateikus </w:t>
      </w:r>
      <w:r w:rsidR="00935633" w:rsidRPr="00935633">
        <w:rPr>
          <w:i/>
          <w:iCs/>
        </w:rPr>
        <w:t>pirkimo</w:t>
      </w:r>
      <w:r w:rsidRPr="00E70154">
        <w:rPr>
          <w:i/>
          <w:iCs/>
        </w:rPr>
        <w:t xml:space="preserve"> sąlygų aprašo </w:t>
      </w:r>
      <w:r w:rsidR="001262F2">
        <w:rPr>
          <w:i/>
          <w:iCs/>
        </w:rPr>
        <w:t>38</w:t>
      </w:r>
      <w:r w:rsidRPr="00E70154">
        <w:rPr>
          <w:i/>
          <w:iCs/>
        </w:rPr>
        <w:t>.</w:t>
      </w:r>
      <w:r w:rsidR="002A35B7">
        <w:rPr>
          <w:i/>
          <w:iCs/>
        </w:rPr>
        <w:t>5</w:t>
      </w:r>
      <w:r w:rsidRPr="00E70154">
        <w:rPr>
          <w:i/>
          <w:iCs/>
        </w:rPr>
        <w:t xml:space="preserve"> p. nurodytą informaciją, tačiau</w:t>
      </w:r>
      <w:r w:rsidRPr="00526B97">
        <w:rPr>
          <w:i/>
          <w:iCs/>
        </w:rPr>
        <w:t xml:space="preserve"> nepateikus </w:t>
      </w:r>
      <w:r w:rsidR="00935633" w:rsidRPr="00935633">
        <w:rPr>
          <w:i/>
          <w:iCs/>
        </w:rPr>
        <w:t>pirkimo</w:t>
      </w:r>
      <w:r w:rsidRPr="00526B97">
        <w:rPr>
          <w:i/>
          <w:iCs/>
        </w:rPr>
        <w:t xml:space="preserve"> sąlygų aprašo </w:t>
      </w:r>
      <w:r w:rsidR="001262F2">
        <w:rPr>
          <w:i/>
          <w:iCs/>
        </w:rPr>
        <w:t>38</w:t>
      </w:r>
      <w:r w:rsidRPr="00526B97">
        <w:rPr>
          <w:i/>
          <w:iCs/>
        </w:rPr>
        <w:t>.</w:t>
      </w:r>
      <w:r w:rsidR="002A35B7">
        <w:rPr>
          <w:i/>
          <w:iCs/>
        </w:rPr>
        <w:t>6</w:t>
      </w:r>
      <w:r w:rsidRPr="00526B97">
        <w:rPr>
          <w:i/>
          <w:iCs/>
        </w:rPr>
        <w:t xml:space="preserve"> p. nurodytos</w:t>
      </w:r>
      <w:r w:rsidRPr="00DE7A3A">
        <w:rPr>
          <w:i/>
          <w:iCs/>
        </w:rPr>
        <w:t xml:space="preserve"> informacijos arba tiekėjui kartu su pasiūlymu pateikus </w:t>
      </w:r>
      <w:r w:rsidR="00935633" w:rsidRPr="00935633">
        <w:rPr>
          <w:i/>
          <w:iCs/>
        </w:rPr>
        <w:t>pirkimo</w:t>
      </w:r>
      <w:r w:rsidRPr="00526B97">
        <w:rPr>
          <w:i/>
          <w:iCs/>
        </w:rPr>
        <w:t xml:space="preserve"> sąlygų aprašo </w:t>
      </w:r>
      <w:r w:rsidR="001262F2">
        <w:rPr>
          <w:i/>
          <w:iCs/>
        </w:rPr>
        <w:t>38</w:t>
      </w:r>
      <w:r w:rsidRPr="00526B97">
        <w:rPr>
          <w:i/>
          <w:iCs/>
        </w:rPr>
        <w:t>.</w:t>
      </w:r>
      <w:r w:rsidR="002A35B7">
        <w:rPr>
          <w:i/>
          <w:iCs/>
        </w:rPr>
        <w:t>6</w:t>
      </w:r>
      <w:r w:rsidRPr="00526B97">
        <w:rPr>
          <w:i/>
          <w:iCs/>
        </w:rPr>
        <w:t xml:space="preserve"> p. nurodytą informaciją, tačiau nepateikus </w:t>
      </w:r>
      <w:r w:rsidR="00935633" w:rsidRPr="00935633">
        <w:rPr>
          <w:i/>
          <w:iCs/>
        </w:rPr>
        <w:t>pirkimo</w:t>
      </w:r>
      <w:r w:rsidRPr="00526B97">
        <w:rPr>
          <w:i/>
          <w:iCs/>
        </w:rPr>
        <w:t xml:space="preserve"> sąlygų aprašo </w:t>
      </w:r>
      <w:r w:rsidR="001262F2">
        <w:rPr>
          <w:i/>
          <w:iCs/>
        </w:rPr>
        <w:t>38</w:t>
      </w:r>
      <w:r w:rsidRPr="00526B97">
        <w:rPr>
          <w:i/>
          <w:iCs/>
        </w:rPr>
        <w:t>.</w:t>
      </w:r>
      <w:r w:rsidR="002A35B7">
        <w:rPr>
          <w:i/>
          <w:iCs/>
        </w:rPr>
        <w:t>5</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w:t>
      </w:r>
      <w:r w:rsidRPr="00A1519E">
        <w:rPr>
          <w:i/>
          <w:iCs/>
        </w:rPr>
        <w:t>tiek, kiek tai nelemia esminio pasiūlymo pakeitimo arba naujo pasiūlymo pateikimo.</w:t>
      </w:r>
      <w:r w:rsidR="001262F2" w:rsidRPr="00A1519E">
        <w:rPr>
          <w:i/>
          <w:iCs/>
        </w:rPr>
        <w:t xml:space="preserve"> </w:t>
      </w:r>
    </w:p>
    <w:p w14:paraId="6F475B13" w14:textId="5278C468" w:rsidR="00E451D7" w:rsidRPr="00B64F91" w:rsidRDefault="00DA5D82" w:rsidP="00E70154">
      <w:pPr>
        <w:pStyle w:val="Sraopastraipa"/>
        <w:widowControl w:val="0"/>
        <w:numPr>
          <w:ilvl w:val="1"/>
          <w:numId w:val="12"/>
        </w:numPr>
        <w:tabs>
          <w:tab w:val="left" w:pos="1080"/>
          <w:tab w:val="left" w:pos="1134"/>
          <w:tab w:val="left" w:pos="1260"/>
          <w:tab w:val="left" w:pos="1418"/>
        </w:tabs>
        <w:jc w:val="both"/>
        <w:rPr>
          <w:rFonts w:eastAsia="Calibri"/>
          <w:b/>
          <w:iCs/>
          <w:sz w:val="24"/>
          <w:szCs w:val="24"/>
        </w:rPr>
      </w:pPr>
      <w:bookmarkStart w:id="29" w:name="_Hlk128677552"/>
      <w:bookmarkEnd w:id="28"/>
      <w:r w:rsidRPr="00A1519E">
        <w:rPr>
          <w:b/>
          <w:sz w:val="24"/>
          <w:szCs w:val="24"/>
        </w:rPr>
        <w:t xml:space="preserve">CE sertifikato (arba lygiaverčio dokumento) </w:t>
      </w:r>
      <w:r w:rsidR="00212DE0" w:rsidRPr="00A1519E">
        <w:rPr>
          <w:b/>
          <w:sz w:val="24"/>
          <w:szCs w:val="24"/>
        </w:rPr>
        <w:t xml:space="preserve">arba gamintojo ES atitikties deklaracijos (arba lygiaverčio dokumento) </w:t>
      </w:r>
      <w:r w:rsidR="00E451D7" w:rsidRPr="00A1519E">
        <w:rPr>
          <w:rFonts w:eastAsia="Calibri"/>
          <w:b/>
          <w:sz w:val="24"/>
          <w:szCs w:val="24"/>
        </w:rPr>
        <w:t>kopiją</w:t>
      </w:r>
      <w:r w:rsidR="0005215C" w:rsidRPr="00A1519E">
        <w:rPr>
          <w:rFonts w:eastAsia="Calibri"/>
          <w:b/>
          <w:bCs/>
          <w:sz w:val="24"/>
          <w:szCs w:val="24"/>
        </w:rPr>
        <w:t xml:space="preserve"> </w:t>
      </w:r>
      <w:r w:rsidR="00E451D7" w:rsidRPr="00A1519E">
        <w:rPr>
          <w:rFonts w:eastAsia="Calibri"/>
          <w:sz w:val="24"/>
          <w:szCs w:val="24"/>
        </w:rPr>
        <w:t>(</w:t>
      </w:r>
      <w:r w:rsidR="00E451D7" w:rsidRPr="001D09B8">
        <w:rPr>
          <w:rFonts w:eastAsia="Calibri"/>
          <w:sz w:val="24"/>
          <w:szCs w:val="24"/>
        </w:rPr>
        <w:t xml:space="preserve">reikalavimas nurodytas </w:t>
      </w:r>
      <w:r w:rsidR="00935633" w:rsidRPr="001D09B8">
        <w:rPr>
          <w:rFonts w:eastAsia="Calibri"/>
          <w:sz w:val="24"/>
          <w:szCs w:val="24"/>
        </w:rPr>
        <w:t>pirkimo</w:t>
      </w:r>
      <w:r w:rsidR="00E451D7" w:rsidRPr="001D09B8">
        <w:rPr>
          <w:rFonts w:eastAsia="Calibri"/>
          <w:sz w:val="24"/>
          <w:szCs w:val="24"/>
        </w:rPr>
        <w:t xml:space="preserve"> sąlygų aprašo </w:t>
      </w:r>
      <w:r w:rsidR="009D67C6">
        <w:rPr>
          <w:sz w:val="24"/>
          <w:szCs w:val="24"/>
        </w:rPr>
        <w:t>2</w:t>
      </w:r>
      <w:r w:rsidR="00E451D7" w:rsidRPr="001D09B8">
        <w:rPr>
          <w:rFonts w:eastAsia="Calibri"/>
          <w:sz w:val="24"/>
          <w:szCs w:val="24"/>
        </w:rPr>
        <w:t xml:space="preserve"> pried</w:t>
      </w:r>
      <w:r w:rsidR="009D67C6">
        <w:rPr>
          <w:rFonts w:eastAsia="Calibri"/>
          <w:sz w:val="24"/>
          <w:szCs w:val="24"/>
        </w:rPr>
        <w:t>o, 2 punkte</w:t>
      </w:r>
      <w:r w:rsidR="00E451D7" w:rsidRPr="001D09B8">
        <w:rPr>
          <w:rFonts w:eastAsia="Calibri"/>
          <w:sz w:val="24"/>
          <w:szCs w:val="24"/>
        </w:rPr>
        <w:t>);</w:t>
      </w:r>
    </w:p>
    <w:p w14:paraId="08F9CB3F" w14:textId="364665D4" w:rsidR="001D09B8" w:rsidRPr="001D09B8" w:rsidRDefault="001D09B8" w:rsidP="001D09B8">
      <w:pPr>
        <w:widowControl w:val="0"/>
        <w:tabs>
          <w:tab w:val="left" w:pos="1080"/>
          <w:tab w:val="left" w:pos="1134"/>
          <w:tab w:val="left" w:pos="1260"/>
          <w:tab w:val="left" w:pos="1418"/>
        </w:tabs>
        <w:ind w:firstLine="709"/>
        <w:jc w:val="both"/>
        <w:rPr>
          <w:rFonts w:cstheme="minorHAnsi"/>
          <w:i/>
          <w:iCs/>
        </w:rPr>
      </w:pPr>
      <w:r w:rsidRPr="001D09B8">
        <w:rPr>
          <w:rFonts w:cstheme="minorHAnsi"/>
          <w:i/>
          <w:iCs/>
        </w:rPr>
        <w:t xml:space="preserve">Tiekėjui kartu su pasiūlymu nepateikus pirkimo sąlygų aprašo </w:t>
      </w:r>
      <w:r w:rsidR="00A70773" w:rsidRPr="001D09B8">
        <w:rPr>
          <w:i/>
          <w:iCs/>
        </w:rPr>
        <w:t>38</w:t>
      </w:r>
      <w:r w:rsidR="00A70773" w:rsidRPr="001D09B8">
        <w:rPr>
          <w:rFonts w:cstheme="minorHAnsi"/>
          <w:i/>
          <w:iCs/>
        </w:rPr>
        <w:t>.</w:t>
      </w:r>
      <w:r w:rsidR="002A35B7">
        <w:rPr>
          <w:rFonts w:cstheme="minorHAnsi"/>
          <w:i/>
          <w:iCs/>
        </w:rPr>
        <w:t>7</w:t>
      </w:r>
      <w:r w:rsidR="00A70773" w:rsidRPr="001D09B8">
        <w:rPr>
          <w:rFonts w:cstheme="minorHAnsi"/>
          <w:i/>
          <w:iCs/>
        </w:rPr>
        <w:t xml:space="preserve"> </w:t>
      </w:r>
      <w:r w:rsidR="00A70773">
        <w:rPr>
          <w:i/>
          <w:iCs/>
        </w:rPr>
        <w:t xml:space="preserve">p. </w:t>
      </w:r>
      <w:r w:rsidRPr="001D09B8">
        <w:rPr>
          <w:rFonts w:cstheme="minorHAnsi"/>
          <w:i/>
          <w:iCs/>
        </w:rPr>
        <w:t xml:space="preserve">nurodytos informacijos, jo pasiūlymas nebus iškart atmestas bus kreipiamasi dėl patikslinimo. Vadovaujantis Lietuvos Aukščiausiojo Teismo 2022 m. birželio 20 d. nutartimi civilinėje byloje Nr. e3K-7-210-469/2022, </w:t>
      </w:r>
      <w:r w:rsidRPr="001D09B8">
        <w:rPr>
          <w:rFonts w:cstheme="minorHAnsi"/>
          <w:i/>
          <w:iCs/>
        </w:rPr>
        <w:lastRenderedPageBreak/>
        <w:t xml:space="preserve">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 </w:t>
      </w:r>
    </w:p>
    <w:p w14:paraId="5FA33D84" w14:textId="18D7CAF6" w:rsidR="00E451D7" w:rsidRPr="001262F2" w:rsidRDefault="001E0B10" w:rsidP="00573988">
      <w:pPr>
        <w:pStyle w:val="Sraopastraipa"/>
        <w:widowControl w:val="0"/>
        <w:numPr>
          <w:ilvl w:val="1"/>
          <w:numId w:val="12"/>
        </w:numPr>
        <w:tabs>
          <w:tab w:val="left" w:pos="1080"/>
          <w:tab w:val="left" w:pos="1134"/>
          <w:tab w:val="left" w:pos="1260"/>
          <w:tab w:val="left" w:pos="1418"/>
        </w:tabs>
        <w:jc w:val="both"/>
        <w:rPr>
          <w:rFonts w:cstheme="minorHAnsi"/>
          <w:i/>
          <w:iCs/>
          <w:sz w:val="24"/>
          <w:szCs w:val="24"/>
        </w:rPr>
      </w:pPr>
      <w:r w:rsidRPr="001262F2">
        <w:rPr>
          <w:rFonts w:cstheme="minorHAnsi"/>
          <w:b/>
          <w:bCs/>
          <w:sz w:val="24"/>
          <w:szCs w:val="24"/>
        </w:rPr>
        <w:t>gamintojo</w:t>
      </w:r>
      <w:r w:rsidRPr="001262F2">
        <w:rPr>
          <w:rFonts w:cstheme="minorHAnsi"/>
          <w:i/>
          <w:iCs/>
          <w:sz w:val="24"/>
          <w:szCs w:val="24"/>
        </w:rPr>
        <w:t xml:space="preserve"> </w:t>
      </w:r>
      <w:r w:rsidRPr="001262F2">
        <w:rPr>
          <w:rFonts w:cstheme="minorHAnsi"/>
          <w:b/>
          <w:bCs/>
          <w:sz w:val="24"/>
          <w:szCs w:val="24"/>
        </w:rPr>
        <w:t xml:space="preserve">dokumentai, įrodantys atitikimą </w:t>
      </w:r>
      <w:r w:rsidR="00935633" w:rsidRPr="00935633">
        <w:rPr>
          <w:rFonts w:cstheme="minorHAnsi"/>
          <w:b/>
          <w:bCs/>
          <w:sz w:val="24"/>
          <w:szCs w:val="24"/>
        </w:rPr>
        <w:t>pirkimo</w:t>
      </w:r>
      <w:r w:rsidRPr="001262F2">
        <w:rPr>
          <w:rFonts w:cstheme="minorHAnsi"/>
          <w:b/>
          <w:bCs/>
          <w:sz w:val="24"/>
          <w:szCs w:val="24"/>
        </w:rPr>
        <w:t xml:space="preserve"> sąlygų aprašo </w:t>
      </w:r>
      <w:r w:rsidR="001262F2" w:rsidRPr="001262F2">
        <w:rPr>
          <w:rFonts w:cstheme="minorHAnsi"/>
          <w:b/>
          <w:bCs/>
          <w:sz w:val="24"/>
          <w:szCs w:val="24"/>
        </w:rPr>
        <w:t>71</w:t>
      </w:r>
      <w:r w:rsidRPr="001262F2">
        <w:rPr>
          <w:rFonts w:cstheme="minorHAnsi"/>
          <w:b/>
          <w:bCs/>
          <w:sz w:val="24"/>
          <w:szCs w:val="24"/>
        </w:rPr>
        <w:t xml:space="preserve"> p. kokybiniams kriterijams įvertinti</w:t>
      </w:r>
      <w:r w:rsidRPr="001262F2">
        <w:rPr>
          <w:rFonts w:cstheme="minorHAnsi"/>
          <w:sz w:val="24"/>
          <w:szCs w:val="24"/>
        </w:rPr>
        <w:t xml:space="preserve"> (jei pasiūlyme siūlomas kokybinis/ kokybiniai kriterijai)</w:t>
      </w:r>
      <w:r w:rsidR="00C11321">
        <w:rPr>
          <w:rFonts w:cstheme="minorHAnsi"/>
          <w:sz w:val="24"/>
          <w:szCs w:val="24"/>
        </w:rPr>
        <w:t>.</w:t>
      </w:r>
    </w:p>
    <w:bookmarkEnd w:id="29"/>
    <w:p w14:paraId="1CBE1DF2" w14:textId="77992AA3" w:rsidR="00BA3762" w:rsidRPr="00BA3287" w:rsidRDefault="00BA3762" w:rsidP="00573988">
      <w:pPr>
        <w:pStyle w:val="Sraopastraipa"/>
        <w:numPr>
          <w:ilvl w:val="1"/>
          <w:numId w:val="12"/>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573988">
      <w:pPr>
        <w:pStyle w:val="Sraopastraipa"/>
        <w:numPr>
          <w:ilvl w:val="1"/>
          <w:numId w:val="12"/>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573988">
      <w:pPr>
        <w:pStyle w:val="Sraopastraipa"/>
        <w:numPr>
          <w:ilvl w:val="1"/>
          <w:numId w:val="12"/>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573988">
      <w:pPr>
        <w:pStyle w:val="Sraopastraipa"/>
        <w:numPr>
          <w:ilvl w:val="1"/>
          <w:numId w:val="12"/>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6"/>
    <w:bookmarkEnd w:id="7"/>
    <w:p w14:paraId="66274D4C" w14:textId="77777777" w:rsidR="0011200B" w:rsidRPr="00381EFA" w:rsidRDefault="0011200B" w:rsidP="00573988">
      <w:pPr>
        <w:widowControl w:val="0"/>
        <w:numPr>
          <w:ilvl w:val="0"/>
          <w:numId w:val="12"/>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573988">
      <w:pPr>
        <w:widowControl w:val="0"/>
        <w:numPr>
          <w:ilvl w:val="0"/>
          <w:numId w:val="12"/>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0"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0011200B" w:rsidRPr="00381EFA">
        <w:rPr>
          <w:b/>
          <w:i/>
        </w:rPr>
        <w:t>.</w:t>
      </w:r>
    </w:p>
    <w:p w14:paraId="3A01B0AE" w14:textId="557A5669" w:rsidR="0011200B" w:rsidRPr="00381EFA" w:rsidRDefault="00B60EDB" w:rsidP="00573988">
      <w:pPr>
        <w:pStyle w:val="Sraopastraipa"/>
        <w:numPr>
          <w:ilvl w:val="0"/>
          <w:numId w:val="12"/>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 xml:space="preserve">Pasiūlymas turi </w:t>
      </w:r>
      <w:r w:rsidRPr="00947AC0">
        <w:rPr>
          <w:b/>
          <w:bCs/>
          <w:sz w:val="24"/>
          <w:szCs w:val="24"/>
        </w:rPr>
        <w:t xml:space="preserve">galioti </w:t>
      </w:r>
      <w:r w:rsidR="0014407E" w:rsidRPr="00947AC0">
        <w:rPr>
          <w:b/>
          <w:bCs/>
          <w:sz w:val="24"/>
          <w:szCs w:val="24"/>
        </w:rPr>
        <w:t xml:space="preserve">ne trumpiau kaip </w:t>
      </w:r>
      <w:r w:rsidRPr="00947AC0">
        <w:rPr>
          <w:b/>
          <w:bCs/>
          <w:sz w:val="24"/>
          <w:szCs w:val="24"/>
        </w:rPr>
        <w:t>3 mėn. nuo pasiūlymų pateikimo termino pabaigos.</w:t>
      </w:r>
      <w:r w:rsidRPr="00947AC0">
        <w:rPr>
          <w:sz w:val="24"/>
          <w:szCs w:val="24"/>
        </w:rPr>
        <w:t xml:space="preserve"> </w:t>
      </w:r>
      <w:bookmarkStart w:id="31" w:name="_Hlk128677620"/>
      <w:r w:rsidRPr="00947AC0">
        <w:rPr>
          <w:sz w:val="24"/>
          <w:szCs w:val="24"/>
        </w:rPr>
        <w:t>Jeigu pasiūlyme nenurodytas jo</w:t>
      </w:r>
      <w:r w:rsidRPr="00B60EDB">
        <w:rPr>
          <w:sz w:val="24"/>
          <w:szCs w:val="24"/>
        </w:rPr>
        <w:t xml:space="preserve">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1"/>
      <w:r w:rsidR="0011200B" w:rsidRPr="00381EFA">
        <w:rPr>
          <w:sz w:val="24"/>
          <w:szCs w:val="24"/>
          <w:lang w:eastAsia="en-US"/>
        </w:rPr>
        <w:t>.</w:t>
      </w:r>
    </w:p>
    <w:p w14:paraId="703AEFA6" w14:textId="1146CD52" w:rsidR="001922C5" w:rsidRPr="006B4DBD" w:rsidRDefault="007B04A8" w:rsidP="00573988">
      <w:pPr>
        <w:widowControl w:val="0"/>
        <w:numPr>
          <w:ilvl w:val="0"/>
          <w:numId w:val="12"/>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573988">
      <w:pPr>
        <w:pStyle w:val="Sraopastraipa1"/>
        <w:widowControl w:val="0"/>
        <w:numPr>
          <w:ilvl w:val="0"/>
          <w:numId w:val="12"/>
        </w:numPr>
        <w:tabs>
          <w:tab w:val="left" w:pos="142"/>
          <w:tab w:val="left" w:pos="1134"/>
          <w:tab w:val="left" w:pos="1276"/>
          <w:tab w:val="left" w:pos="1418"/>
        </w:tabs>
        <w:jc w:val="both"/>
        <w:rPr>
          <w:color w:val="000000"/>
          <w:sz w:val="24"/>
          <w:szCs w:val="24"/>
        </w:rPr>
      </w:pPr>
      <w:bookmarkStart w:id="32"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A57B96" w:rsidRDefault="007B04A8" w:rsidP="00573988">
      <w:pPr>
        <w:pStyle w:val="Sraopastraipa1"/>
        <w:widowControl w:val="0"/>
        <w:numPr>
          <w:ilvl w:val="1"/>
          <w:numId w:val="12"/>
        </w:numPr>
        <w:tabs>
          <w:tab w:val="left" w:pos="142"/>
          <w:tab w:val="left" w:pos="1134"/>
          <w:tab w:val="left" w:pos="1276"/>
          <w:tab w:val="left" w:pos="1418"/>
        </w:tabs>
        <w:jc w:val="both"/>
        <w:rPr>
          <w:color w:val="000000"/>
          <w:sz w:val="24"/>
          <w:szCs w:val="24"/>
        </w:rPr>
      </w:pPr>
      <w:bookmarkStart w:id="33"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w:t>
      </w:r>
      <w:r w:rsidRPr="00A57B96">
        <w:rPr>
          <w:color w:val="000000"/>
          <w:sz w:val="24"/>
          <w:szCs w:val="24"/>
        </w:rPr>
        <w:t xml:space="preserve">pasiūlymo kaina). </w:t>
      </w:r>
      <w:r w:rsidRPr="00A57B96">
        <w:rPr>
          <w:sz w:val="24"/>
          <w:szCs w:val="24"/>
        </w:rPr>
        <w:t xml:space="preserve">Instrukciją, kaip tiekėjui užšifruoti pasiūlymą, galima rasti </w:t>
      </w:r>
      <w:hyperlink r:id="rId31" w:tgtFrame="_blank" w:history="1">
        <w:r w:rsidRPr="00A57B96">
          <w:rPr>
            <w:rStyle w:val="Hipersaitas"/>
            <w:spacing w:val="2"/>
            <w:sz w:val="24"/>
            <w:szCs w:val="24"/>
            <w:shd w:val="clear" w:color="auto" w:fill="FFFFFF"/>
          </w:rPr>
          <w:t>interneto svetainėje</w:t>
        </w:r>
      </w:hyperlink>
      <w:bookmarkEnd w:id="33"/>
      <w:r w:rsidRPr="00A57B96">
        <w:rPr>
          <w:color w:val="000000"/>
          <w:sz w:val="24"/>
          <w:szCs w:val="24"/>
        </w:rPr>
        <w:t>.</w:t>
      </w:r>
    </w:p>
    <w:p w14:paraId="3C921C40" w14:textId="13293725" w:rsidR="007B04A8" w:rsidRPr="00A57B96" w:rsidRDefault="00431EF3" w:rsidP="00573988">
      <w:pPr>
        <w:pStyle w:val="Sraopastraipa1"/>
        <w:widowControl w:val="0"/>
        <w:numPr>
          <w:ilvl w:val="1"/>
          <w:numId w:val="12"/>
        </w:numPr>
        <w:tabs>
          <w:tab w:val="left" w:pos="142"/>
          <w:tab w:val="left" w:pos="1134"/>
          <w:tab w:val="left" w:pos="1276"/>
          <w:tab w:val="left" w:pos="1418"/>
        </w:tabs>
        <w:jc w:val="both"/>
        <w:rPr>
          <w:sz w:val="24"/>
          <w:szCs w:val="24"/>
        </w:rPr>
      </w:pPr>
      <w:r w:rsidRPr="00A57B96">
        <w:rPr>
          <w:b/>
          <w:bCs/>
          <w:sz w:val="24"/>
          <w:szCs w:val="24"/>
        </w:rPr>
        <w:t>per 30 min. nuo pasiūlymų pateikimo termino pabaigos CVP IS susirašinėjimo priemonėmis</w:t>
      </w:r>
      <w:r w:rsidRPr="00A57B96">
        <w:rPr>
          <w:sz w:val="24"/>
          <w:szCs w:val="24"/>
        </w:rPr>
        <w:t xml:space="preserve"> pateikti slaptažodį, su kuriuo CPO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sidR="00F117CB" w:rsidRPr="00A57B96">
          <w:rPr>
            <w:rStyle w:val="Hipersaitas"/>
            <w:sz w:val="24"/>
            <w:szCs w:val="24"/>
          </w:rPr>
          <w:t>sonata.gyliene@klaipeda.lt</w:t>
        </w:r>
      </w:hyperlink>
      <w:r w:rsidRPr="00A57B96">
        <w:rPr>
          <w:sz w:val="24"/>
          <w:szCs w:val="24"/>
        </w:rPr>
        <w:t xml:space="preserve">. Tokiu atveju tiekėjas turėtų būti aktyvus ir įsitikinti, kad pateiktas slaptažodis laiku pasiekė adresatą (pavyzdžiui, susisiekęs su </w:t>
      </w:r>
      <w:r w:rsidR="00F117CB" w:rsidRPr="00A57B96">
        <w:rPr>
          <w:sz w:val="24"/>
          <w:szCs w:val="24"/>
        </w:rPr>
        <w:t>CPO</w:t>
      </w:r>
      <w:r w:rsidRPr="00A57B96">
        <w:rPr>
          <w:sz w:val="24"/>
          <w:szCs w:val="24"/>
        </w:rPr>
        <w:t xml:space="preserve"> telefonu (0 46) </w:t>
      </w:r>
      <w:r w:rsidR="00F117CB" w:rsidRPr="00A57B96">
        <w:rPr>
          <w:sz w:val="24"/>
          <w:szCs w:val="24"/>
        </w:rPr>
        <w:t>34 22 52</w:t>
      </w:r>
      <w:r w:rsidR="00A57B96">
        <w:rPr>
          <w:sz w:val="24"/>
          <w:szCs w:val="24"/>
        </w:rPr>
        <w:t xml:space="preserve"> </w:t>
      </w:r>
      <w:r w:rsidRPr="00A57B96">
        <w:rPr>
          <w:sz w:val="24"/>
          <w:szCs w:val="24"/>
        </w:rPr>
        <w:t xml:space="preserve">ir (arba) kitais būdais). </w:t>
      </w:r>
      <w:r w:rsidR="007B04A8" w:rsidRPr="00A57B96">
        <w:rPr>
          <w:sz w:val="24"/>
          <w:szCs w:val="24"/>
        </w:rPr>
        <w:t xml:space="preserve"> </w:t>
      </w:r>
    </w:p>
    <w:bookmarkEnd w:id="32"/>
    <w:p w14:paraId="4F098632" w14:textId="4BEB3F97" w:rsidR="001922C5" w:rsidRPr="00324BA1" w:rsidRDefault="007B04A8" w:rsidP="00573988">
      <w:pPr>
        <w:pStyle w:val="Sraopastraipa1"/>
        <w:widowControl w:val="0"/>
        <w:numPr>
          <w:ilvl w:val="0"/>
          <w:numId w:val="12"/>
        </w:numPr>
        <w:tabs>
          <w:tab w:val="left" w:pos="567"/>
          <w:tab w:val="left" w:pos="1134"/>
          <w:tab w:val="left" w:pos="1276"/>
          <w:tab w:val="left" w:pos="1418"/>
        </w:tabs>
        <w:jc w:val="both"/>
        <w:rPr>
          <w:sz w:val="24"/>
          <w:szCs w:val="24"/>
        </w:rPr>
      </w:pPr>
      <w:r w:rsidRPr="00A57B96">
        <w:rPr>
          <w:sz w:val="24"/>
          <w:szCs w:val="24"/>
        </w:rPr>
        <w:t>Tiekėjui</w:t>
      </w:r>
      <w:r w:rsidRPr="00020981">
        <w:rPr>
          <w:sz w:val="24"/>
          <w:szCs w:val="24"/>
        </w:rPr>
        <w:t xml:space="preserve">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w:t>
      </w:r>
      <w:r w:rsidRPr="00020981">
        <w:rPr>
          <w:sz w:val="24"/>
          <w:szCs w:val="24"/>
        </w:rPr>
        <w:lastRenderedPageBreak/>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sidRPr="005D5908">
        <w:rPr>
          <w:b/>
        </w:rPr>
        <w:t>PASIŪLYMŲ GALIOJIMO UŽTIKRINIMAS</w:t>
      </w:r>
    </w:p>
    <w:p w14:paraId="0188525E" w14:textId="77777777" w:rsidR="0069434A" w:rsidRPr="00636D36" w:rsidRDefault="0069434A" w:rsidP="0069434A">
      <w:pPr>
        <w:widowControl w:val="0"/>
        <w:ind w:firstLine="861"/>
        <w:contextualSpacing/>
        <w:jc w:val="center"/>
        <w:rPr>
          <w:b/>
        </w:rPr>
      </w:pPr>
    </w:p>
    <w:p w14:paraId="44CC8E46" w14:textId="77777777" w:rsidR="005810B1" w:rsidRPr="004A0D4E" w:rsidRDefault="005810B1" w:rsidP="00E70154">
      <w:pPr>
        <w:widowControl w:val="0"/>
        <w:numPr>
          <w:ilvl w:val="0"/>
          <w:numId w:val="17"/>
        </w:numPr>
        <w:tabs>
          <w:tab w:val="left" w:pos="1134"/>
          <w:tab w:val="left" w:pos="1276"/>
        </w:tabs>
        <w:jc w:val="both"/>
        <w:outlineLvl w:val="4"/>
        <w:rPr>
          <w:rFonts w:eastAsia="Calibri"/>
          <w:b/>
        </w:rPr>
      </w:pPr>
      <w:r w:rsidRPr="001E0B10">
        <w:rPr>
          <w:rFonts w:eastAsia="Calibri"/>
          <w:b/>
          <w:bCs/>
        </w:rPr>
        <w:t>Perkančioji organizacija nereikalauja pateikti pasiūlymo galiojimo užtikrinimo</w:t>
      </w:r>
      <w:r w:rsidRPr="00B23C94">
        <w:rPr>
          <w:rFonts w:eastAsia="Calibri"/>
        </w:rPr>
        <w:t>. Jeigu tiekėjas, kuris bus kviečiamas sudaryti pirkimo sutartį, atsisakys ją sudaryti, atsisakys</w:t>
      </w:r>
      <w:r w:rsidRPr="004A0D4E">
        <w:rPr>
          <w:rFonts w:eastAsia="Calibri"/>
        </w:rPr>
        <w:t xml:space="preserve">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D726FD3" w14:textId="0B367FAC" w:rsidR="000D2BA2" w:rsidRPr="000D2BA2" w:rsidRDefault="000D2BA2" w:rsidP="005810B1">
      <w:pPr>
        <w:widowControl w:val="0"/>
        <w:tabs>
          <w:tab w:val="left" w:pos="567"/>
          <w:tab w:val="left" w:pos="1134"/>
          <w:tab w:val="left" w:pos="1276"/>
        </w:tabs>
        <w:ind w:left="710"/>
        <w:contextualSpacing/>
        <w:jc w:val="both"/>
        <w:rPr>
          <w:u w:val="single"/>
        </w:rPr>
      </w:pPr>
    </w:p>
    <w:p w14:paraId="204882AC" w14:textId="77777777" w:rsidR="000D2BA2" w:rsidRPr="00691C62" w:rsidRDefault="000D2BA2" w:rsidP="000D2BA2">
      <w:pPr>
        <w:widowControl w:val="0"/>
        <w:tabs>
          <w:tab w:val="left" w:pos="567"/>
          <w:tab w:val="left" w:pos="1134"/>
          <w:tab w:val="left" w:pos="1276"/>
        </w:tabs>
        <w:ind w:left="710"/>
        <w:contextualSpacing/>
        <w:jc w:val="both"/>
        <w:rPr>
          <w:u w:val="single"/>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A545625" w:rsidR="001922C5" w:rsidRDefault="001922C5" w:rsidP="001922C5">
      <w:pPr>
        <w:widowControl w:val="0"/>
        <w:ind w:firstLine="861"/>
        <w:contextualSpacing/>
        <w:jc w:val="center"/>
        <w:rPr>
          <w:b/>
          <w:sz w:val="12"/>
          <w:szCs w:val="12"/>
        </w:rPr>
      </w:pPr>
      <w:r>
        <w:t> </w:t>
      </w:r>
      <w:r w:rsidR="00935633">
        <w:rPr>
          <w:b/>
        </w:rPr>
        <w:t>PIRKIMO</w:t>
      </w:r>
      <w:r>
        <w:rPr>
          <w:b/>
        </w:rPr>
        <w:t xml:space="preserve">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E70154">
      <w:pPr>
        <w:pStyle w:val="Sraopastraipa"/>
        <w:numPr>
          <w:ilvl w:val="0"/>
          <w:numId w:val="18"/>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573988">
      <w:pPr>
        <w:numPr>
          <w:ilvl w:val="0"/>
          <w:numId w:val="18"/>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573988">
      <w:pPr>
        <w:numPr>
          <w:ilvl w:val="0"/>
          <w:numId w:val="18"/>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573988">
      <w:pPr>
        <w:numPr>
          <w:ilvl w:val="0"/>
          <w:numId w:val="18"/>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39881B66" w:rsidR="00F155FD" w:rsidRPr="00EB5CB2" w:rsidRDefault="00F02E88" w:rsidP="00573988">
      <w:pPr>
        <w:numPr>
          <w:ilvl w:val="0"/>
          <w:numId w:val="18"/>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w:t>
      </w:r>
    </w:p>
    <w:bookmarkEnd w:id="34"/>
    <w:bookmarkEnd w:id="35"/>
    <w:p w14:paraId="127E918D" w14:textId="77777777" w:rsidR="00F117CB" w:rsidRPr="00A57B96" w:rsidRDefault="00F155FD" w:rsidP="00573988">
      <w:pPr>
        <w:numPr>
          <w:ilvl w:val="0"/>
          <w:numId w:val="18"/>
        </w:numPr>
        <w:tabs>
          <w:tab w:val="left" w:pos="1080"/>
          <w:tab w:val="left" w:pos="1276"/>
        </w:tabs>
        <w:contextualSpacing/>
        <w:jc w:val="both"/>
        <w:rPr>
          <w:i/>
        </w:rPr>
      </w:pPr>
      <w:r w:rsidRPr="00302CE4">
        <w:t>B</w:t>
      </w:r>
      <w:r w:rsidRPr="00302CE4">
        <w:rPr>
          <w:lang w:eastAsia="lt-LT"/>
        </w:rPr>
        <w:t xml:space="preserve">et kokia </w:t>
      </w:r>
      <w:r w:rsidRPr="00A57B96">
        <w:rPr>
          <w:lang w:eastAsia="lt-LT"/>
        </w:rPr>
        <w:t xml:space="preserve">informacija, </w:t>
      </w:r>
      <w:r w:rsidRPr="00A57B96">
        <w:t xml:space="preserve">pirkimo dokumentų paaiškinimai, pranešimai ar kitas </w:t>
      </w:r>
      <w:r w:rsidR="00F02E88" w:rsidRPr="00A57B96">
        <w:t>CPO</w:t>
      </w:r>
      <w:r w:rsidRPr="00A57B96">
        <w:t xml:space="preserve"> ir tiekėjo susirašinėjimas yra vykdomas</w:t>
      </w:r>
      <w:r w:rsidRPr="00A57B96">
        <w:rPr>
          <w:b/>
        </w:rPr>
        <w:t xml:space="preserve"> </w:t>
      </w:r>
      <w:r w:rsidRPr="00A57B96">
        <w:t>CVP IS susirašinėjimo priemonėmis.</w:t>
      </w:r>
      <w:r w:rsidRPr="00A57B96">
        <w:rPr>
          <w:b/>
        </w:rPr>
        <w:t xml:space="preserve"> </w:t>
      </w:r>
    </w:p>
    <w:p w14:paraId="06892536" w14:textId="572E2A09" w:rsidR="001922C5" w:rsidRPr="00A57B96" w:rsidRDefault="00F117CB" w:rsidP="00573988">
      <w:pPr>
        <w:numPr>
          <w:ilvl w:val="0"/>
          <w:numId w:val="18"/>
        </w:numPr>
        <w:tabs>
          <w:tab w:val="left" w:pos="1080"/>
          <w:tab w:val="left" w:pos="1276"/>
        </w:tabs>
        <w:contextualSpacing/>
        <w:jc w:val="both"/>
        <w:rPr>
          <w:i/>
        </w:rPr>
      </w:pPr>
      <w:r w:rsidRPr="00A57B96">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A57B96">
        <w:rPr>
          <w:b/>
        </w:rPr>
        <w:t xml:space="preserve">ne vėliau kaip likus 6 kalendorinėms dienoms </w:t>
      </w:r>
      <w:r w:rsidRPr="00A57B96">
        <w:t xml:space="preserve">iki pasiūlymų pateikimo termino pabaigos, CPO perkelia pasiūlymų pateikimo terminą laikui, per kurį tiekėjai, rengdami pirkimo </w:t>
      </w:r>
      <w:r w:rsidRPr="00A57B96">
        <w:lastRenderedPageBreak/>
        <w:t>pasiūlymus, galėtų atsižvelgti į šiuos paaiškinimus (patikslinimus)</w:t>
      </w:r>
      <w:r w:rsidRPr="00A57B96">
        <w:rPr>
          <w:bCs/>
          <w:spacing w:val="2"/>
          <w:shd w:val="clear" w:color="auto" w:fill="FFFFFF"/>
        </w:rPr>
        <w:t>.</w:t>
      </w:r>
      <w:r w:rsidRPr="00A57B96">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A57B96">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2BDD189" w14:textId="77777777" w:rsidR="00F117CB" w:rsidRPr="00F117CB" w:rsidRDefault="00F117CB" w:rsidP="00F117CB">
      <w:pPr>
        <w:tabs>
          <w:tab w:val="left" w:pos="1080"/>
          <w:tab w:val="left" w:pos="1276"/>
        </w:tabs>
        <w:ind w:left="710"/>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573988">
      <w:pPr>
        <w:pStyle w:val="Sraopastraipa1"/>
        <w:widowControl w:val="0"/>
        <w:numPr>
          <w:ilvl w:val="0"/>
          <w:numId w:val="18"/>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573988">
      <w:pPr>
        <w:pStyle w:val="Sraopastraipa1"/>
        <w:widowControl w:val="0"/>
        <w:numPr>
          <w:ilvl w:val="0"/>
          <w:numId w:val="18"/>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573988">
      <w:pPr>
        <w:widowControl w:val="0"/>
        <w:numPr>
          <w:ilvl w:val="0"/>
          <w:numId w:val="18"/>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573988">
      <w:pPr>
        <w:numPr>
          <w:ilvl w:val="0"/>
          <w:numId w:val="18"/>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33ED923C" w:rsidR="001922C5" w:rsidRPr="00D735A1" w:rsidRDefault="001922C5" w:rsidP="00573988">
      <w:pPr>
        <w:pStyle w:val="Sraopastraipa"/>
        <w:numPr>
          <w:ilvl w:val="1"/>
          <w:numId w:val="18"/>
        </w:numPr>
        <w:tabs>
          <w:tab w:val="left" w:pos="1276"/>
        </w:tabs>
        <w:jc w:val="both"/>
        <w:rPr>
          <w:sz w:val="24"/>
        </w:rPr>
      </w:pPr>
      <w:r w:rsidRPr="00F77F11">
        <w:rPr>
          <w:sz w:val="24"/>
        </w:rPr>
        <w:t>įvertina EBVPD</w:t>
      </w:r>
      <w:r w:rsidR="001A425B">
        <w:rPr>
          <w:sz w:val="24"/>
        </w:rPr>
        <w:t xml:space="preserve">, </w:t>
      </w:r>
      <w:r w:rsidR="005F05CA" w:rsidRPr="00D735A1">
        <w:rPr>
          <w:sz w:val="24"/>
          <w:szCs w:val="24"/>
        </w:rPr>
        <w:t>Deklaracijoje</w:t>
      </w:r>
      <w:r w:rsidR="005F05CA" w:rsidRPr="00D735A1">
        <w:rPr>
          <w:bCs/>
          <w:sz w:val="24"/>
          <w:szCs w:val="24"/>
          <w:shd w:val="clear" w:color="auto" w:fill="FFFFFF"/>
        </w:rPr>
        <w:t xml:space="preserve"> ir</w:t>
      </w:r>
      <w:r w:rsidR="00C7372E" w:rsidRPr="00D735A1">
        <w:rPr>
          <w:sz w:val="24"/>
          <w:szCs w:val="24"/>
        </w:rPr>
        <w:t xml:space="preserve"> </w:t>
      </w:r>
      <w:r w:rsidR="005F05CA" w:rsidRPr="00D735A1">
        <w:rPr>
          <w:sz w:val="24"/>
          <w:szCs w:val="24"/>
        </w:rPr>
        <w:t>NSRAD</w:t>
      </w:r>
      <w:r w:rsidR="00C7372E" w:rsidRPr="00D735A1">
        <w:rPr>
          <w:sz w:val="24"/>
          <w:szCs w:val="24"/>
        </w:rPr>
        <w:t xml:space="preserve"> pateiktą informaciją</w:t>
      </w:r>
      <w:r w:rsidRPr="00D735A1">
        <w:rPr>
          <w:sz w:val="24"/>
        </w:rPr>
        <w:t>;</w:t>
      </w:r>
    </w:p>
    <w:p w14:paraId="7B887CED" w14:textId="2A474690" w:rsidR="001922C5" w:rsidRPr="00D735A1" w:rsidRDefault="001922C5" w:rsidP="00573988">
      <w:pPr>
        <w:pStyle w:val="Sraopastraipa"/>
        <w:numPr>
          <w:ilvl w:val="1"/>
          <w:numId w:val="18"/>
        </w:numPr>
        <w:tabs>
          <w:tab w:val="left" w:pos="1276"/>
        </w:tabs>
        <w:jc w:val="both"/>
        <w:rPr>
          <w:sz w:val="24"/>
        </w:rPr>
      </w:pPr>
      <w:r w:rsidRPr="00D735A1">
        <w:rPr>
          <w:sz w:val="24"/>
        </w:rPr>
        <w:t xml:space="preserve">nagrinėja, vertina, palygina tiekėjų pateiktus pasiūlymus, vadovaudamasi šiame </w:t>
      </w:r>
      <w:r w:rsidR="00935633" w:rsidRPr="00D735A1">
        <w:rPr>
          <w:sz w:val="24"/>
          <w:szCs w:val="24"/>
        </w:rPr>
        <w:t>pirkimo</w:t>
      </w:r>
      <w:r w:rsidRPr="00D735A1">
        <w:rPr>
          <w:sz w:val="24"/>
        </w:rPr>
        <w:t xml:space="preserve"> sąlygų apraše nurodytomis sąlygomis</w:t>
      </w:r>
    </w:p>
    <w:p w14:paraId="3E2D89B5" w14:textId="68F5A603" w:rsidR="001922C5" w:rsidRPr="00D735A1" w:rsidRDefault="001922C5" w:rsidP="00573988">
      <w:pPr>
        <w:pStyle w:val="Sraopastraipa"/>
        <w:numPr>
          <w:ilvl w:val="1"/>
          <w:numId w:val="18"/>
        </w:numPr>
        <w:tabs>
          <w:tab w:val="left" w:pos="1276"/>
        </w:tabs>
        <w:jc w:val="both"/>
        <w:rPr>
          <w:sz w:val="24"/>
        </w:rPr>
      </w:pPr>
      <w:r w:rsidRPr="00D735A1">
        <w:rPr>
          <w:sz w:val="24"/>
        </w:rPr>
        <w:t>įvertina ekonomiškai naudingiausią pasiūlymą pateikusio tiekėjo pateiktus dokumentus, patvirtinančius pašalinimo pagrindų nebuvimą.</w:t>
      </w:r>
      <w:r w:rsidR="00C7372E" w:rsidRPr="00D735A1">
        <w:rPr>
          <w:sz w:val="24"/>
        </w:rPr>
        <w:t xml:space="preserve"> </w:t>
      </w:r>
    </w:p>
    <w:p w14:paraId="7408B719" w14:textId="52A1CEBF" w:rsidR="001922C5" w:rsidRPr="00D735A1" w:rsidRDefault="00EE69E3" w:rsidP="00573988">
      <w:pPr>
        <w:pStyle w:val="Sraopastraipa1"/>
        <w:widowControl w:val="0"/>
        <w:numPr>
          <w:ilvl w:val="0"/>
          <w:numId w:val="18"/>
        </w:numPr>
        <w:tabs>
          <w:tab w:val="left" w:pos="993"/>
          <w:tab w:val="left" w:pos="1134"/>
        </w:tabs>
        <w:jc w:val="both"/>
        <w:rPr>
          <w:sz w:val="24"/>
          <w:szCs w:val="24"/>
        </w:rPr>
      </w:pPr>
      <w:r w:rsidRPr="00D735A1">
        <w:rPr>
          <w:sz w:val="24"/>
          <w:szCs w:val="24"/>
        </w:rPr>
        <w:t>Jei tiekėjas</w:t>
      </w:r>
      <w:r w:rsidR="00D93EA9" w:rsidRPr="00D735A1">
        <w:rPr>
          <w:sz w:val="24"/>
          <w:szCs w:val="24"/>
        </w:rPr>
        <w:t>, teikdamas pasiūlymą,</w:t>
      </w:r>
      <w:r w:rsidRPr="00D735A1">
        <w:rPr>
          <w:sz w:val="24"/>
          <w:szCs w:val="24"/>
        </w:rPr>
        <w:t xml:space="preserve"> kartu su EBVPD</w:t>
      </w:r>
      <w:r w:rsidR="00871178" w:rsidRPr="00D735A1">
        <w:rPr>
          <w:sz w:val="24"/>
          <w:szCs w:val="24"/>
        </w:rPr>
        <w:t xml:space="preserve">, </w:t>
      </w:r>
      <w:r w:rsidR="00C7372E" w:rsidRPr="00D735A1">
        <w:rPr>
          <w:sz w:val="24"/>
          <w:szCs w:val="24"/>
        </w:rPr>
        <w:t>NSRAD</w:t>
      </w:r>
      <w:r w:rsidR="00871178" w:rsidRPr="00D735A1">
        <w:rPr>
          <w:sz w:val="24"/>
          <w:szCs w:val="24"/>
        </w:rPr>
        <w:t xml:space="preserve"> ir Deklaracija</w:t>
      </w:r>
      <w:r w:rsidRPr="00D735A1">
        <w:rPr>
          <w:sz w:val="24"/>
          <w:szCs w:val="24"/>
        </w:rPr>
        <w:t xml:space="preserve"> pateikė dokumentus, patvirtinančius pašalinimo pagrindų nebuvimą</w:t>
      </w:r>
      <w:r w:rsidR="00C7372E" w:rsidRPr="00D735A1">
        <w:rPr>
          <w:sz w:val="24"/>
          <w:szCs w:val="24"/>
        </w:rPr>
        <w:t xml:space="preserve"> ir (ar) atitiktį nacionalinio saugumo</w:t>
      </w:r>
      <w:r w:rsidR="00C7372E" w:rsidRPr="00A12A98">
        <w:rPr>
          <w:sz w:val="24"/>
          <w:szCs w:val="24"/>
        </w:rPr>
        <w:t xml:space="preserve"> interesų užtikrinimo reikalavimams</w:t>
      </w:r>
      <w:r w:rsidRPr="00C66885">
        <w:rPr>
          <w:sz w:val="24"/>
          <w:szCs w:val="24"/>
        </w:rPr>
        <w:t xml:space="preserve">, </w:t>
      </w:r>
      <w:r w:rsidR="00D93EA9">
        <w:rPr>
          <w:sz w:val="24"/>
          <w:szCs w:val="24"/>
        </w:rPr>
        <w:t>CPO</w:t>
      </w:r>
      <w:r w:rsidRPr="00C66885">
        <w:rPr>
          <w:sz w:val="24"/>
          <w:szCs w:val="24"/>
        </w:rPr>
        <w:t xml:space="preserve"> šiuos dokumentus tikrina tik po pasiūlymų eilės sudarymo, nustačius galimą pirkimo laimėtoją. Jeigu tiekėjas nepateikė EBVPD</w:t>
      </w:r>
      <w:r w:rsidR="00C7372E">
        <w:rPr>
          <w:sz w:val="24"/>
          <w:szCs w:val="24"/>
        </w:rPr>
        <w:t xml:space="preserve"> ir (ar) </w:t>
      </w:r>
      <w:r w:rsidR="00C7372E" w:rsidRPr="00354C59">
        <w:rPr>
          <w:sz w:val="24"/>
          <w:szCs w:val="24"/>
        </w:rPr>
        <w:t>NSRAD</w:t>
      </w:r>
      <w:r w:rsidRPr="00C66885">
        <w:rPr>
          <w:sz w:val="24"/>
          <w:szCs w:val="24"/>
        </w:rPr>
        <w:t xml:space="preserve"> </w:t>
      </w:r>
      <w:r w:rsidR="005F05CA" w:rsidRPr="00A12A98">
        <w:rPr>
          <w:sz w:val="24"/>
          <w:szCs w:val="24"/>
        </w:rPr>
        <w:t xml:space="preserve">ir (ar) </w:t>
      </w:r>
      <w:r w:rsidR="005F05CA">
        <w:rPr>
          <w:sz w:val="24"/>
          <w:szCs w:val="24"/>
        </w:rPr>
        <w:t xml:space="preserve">Deklaracijos </w:t>
      </w:r>
      <w:r w:rsidRPr="00C66885">
        <w:rPr>
          <w:sz w:val="24"/>
          <w:szCs w:val="24"/>
        </w:rPr>
        <w:t xml:space="preserve">arba pildydamas EBVPD </w:t>
      </w:r>
      <w:r w:rsidR="005F05CA">
        <w:rPr>
          <w:sz w:val="24"/>
          <w:szCs w:val="24"/>
        </w:rPr>
        <w:t xml:space="preserve">ir (ar) </w:t>
      </w:r>
      <w:r w:rsidR="005F05CA" w:rsidRPr="00354C59">
        <w:rPr>
          <w:sz w:val="24"/>
          <w:szCs w:val="24"/>
        </w:rPr>
        <w:t>NSRAD</w:t>
      </w:r>
      <w:r w:rsidR="005F05CA" w:rsidRPr="00C66885">
        <w:rPr>
          <w:sz w:val="24"/>
          <w:szCs w:val="24"/>
        </w:rPr>
        <w:t xml:space="preserve"> </w:t>
      </w:r>
      <w:r w:rsidR="005F05CA" w:rsidRPr="00A12A98">
        <w:rPr>
          <w:sz w:val="24"/>
          <w:szCs w:val="24"/>
        </w:rPr>
        <w:t xml:space="preserve">ir (ar) </w:t>
      </w:r>
      <w:r w:rsidR="005F05CA">
        <w:rPr>
          <w:sz w:val="24"/>
          <w:szCs w:val="24"/>
        </w:rPr>
        <w:t>Deklaracijos</w:t>
      </w:r>
      <w:r w:rsidR="005F05CA" w:rsidRPr="00C66885">
        <w:rPr>
          <w:sz w:val="24"/>
          <w:szCs w:val="24"/>
        </w:rPr>
        <w:t xml:space="preserve"> </w:t>
      </w:r>
      <w:r w:rsidRPr="00C66885">
        <w:rPr>
          <w:sz w:val="24"/>
          <w:szCs w:val="24"/>
        </w:rPr>
        <w:t>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w:t>
      </w:r>
      <w:r w:rsidR="005F05CA" w:rsidRPr="005F05CA">
        <w:rPr>
          <w:sz w:val="24"/>
          <w:szCs w:val="24"/>
        </w:rPr>
        <w:t xml:space="preserve"> </w:t>
      </w:r>
      <w:r w:rsidR="005F05CA">
        <w:rPr>
          <w:sz w:val="24"/>
          <w:szCs w:val="24"/>
        </w:rPr>
        <w:t xml:space="preserve">ir (ar) </w:t>
      </w:r>
      <w:r w:rsidR="005F05CA" w:rsidRPr="00354C59">
        <w:rPr>
          <w:sz w:val="24"/>
          <w:szCs w:val="24"/>
        </w:rPr>
        <w:t>NSRAD</w:t>
      </w:r>
      <w:r w:rsidR="005F05CA" w:rsidRPr="00C66885">
        <w:rPr>
          <w:sz w:val="24"/>
          <w:szCs w:val="24"/>
        </w:rPr>
        <w:t xml:space="preserve"> </w:t>
      </w:r>
      <w:r w:rsidR="005F05CA" w:rsidRPr="00A12A98">
        <w:rPr>
          <w:sz w:val="24"/>
          <w:szCs w:val="24"/>
        </w:rPr>
        <w:t xml:space="preserve">ir (ar) </w:t>
      </w:r>
      <w:r w:rsidR="005F05CA">
        <w:rPr>
          <w:sz w:val="24"/>
          <w:szCs w:val="24"/>
        </w:rPr>
        <w:t>Deklaracijoje</w:t>
      </w:r>
      <w:r w:rsidRPr="00C66885">
        <w:rPr>
          <w:sz w:val="24"/>
          <w:szCs w:val="24"/>
        </w:rPr>
        <w:t xml:space="preserve"> nurodyti duomenys yra netikslūs, tuomet Komisija turi prašyti tiekėjo pateikti, patikslinti EBVPD</w:t>
      </w:r>
      <w:r w:rsidR="005F05CA">
        <w:rPr>
          <w:sz w:val="24"/>
          <w:szCs w:val="24"/>
        </w:rPr>
        <w:t xml:space="preserve"> ir (ar) </w:t>
      </w:r>
      <w:r w:rsidR="005F05CA" w:rsidRPr="00354C59">
        <w:rPr>
          <w:sz w:val="24"/>
          <w:szCs w:val="24"/>
        </w:rPr>
        <w:t>NSRAD</w:t>
      </w:r>
      <w:r w:rsidR="005F05CA" w:rsidRPr="00C66885">
        <w:rPr>
          <w:sz w:val="24"/>
          <w:szCs w:val="24"/>
        </w:rPr>
        <w:t xml:space="preserve"> </w:t>
      </w:r>
      <w:r w:rsidR="005F05CA" w:rsidRPr="00A12A98">
        <w:rPr>
          <w:sz w:val="24"/>
          <w:szCs w:val="24"/>
        </w:rPr>
        <w:t xml:space="preserve">ir (ar) </w:t>
      </w:r>
      <w:r w:rsidR="005F05CA">
        <w:rPr>
          <w:sz w:val="24"/>
          <w:szCs w:val="24"/>
        </w:rPr>
        <w:t>Deklaraciją</w:t>
      </w:r>
      <w:r w:rsidRPr="00C66885">
        <w:rPr>
          <w:sz w:val="24"/>
          <w:szCs w:val="24"/>
        </w:rPr>
        <w:t xml:space="preserve"> per protingą terminą. Tokiu atveju Komisija vertina tiekėjo pasiūlymą tik jam pateikus, patikslinus EBVPD</w:t>
      </w:r>
      <w:r w:rsidR="005F05CA">
        <w:rPr>
          <w:sz w:val="24"/>
          <w:szCs w:val="24"/>
        </w:rPr>
        <w:t xml:space="preserve"> ir (ar) </w:t>
      </w:r>
      <w:r w:rsidR="005F05CA" w:rsidRPr="00354C59">
        <w:rPr>
          <w:sz w:val="24"/>
          <w:szCs w:val="24"/>
        </w:rPr>
        <w:t>NSRAD</w:t>
      </w:r>
      <w:r w:rsidR="005F05CA" w:rsidRPr="00C66885">
        <w:rPr>
          <w:sz w:val="24"/>
          <w:szCs w:val="24"/>
        </w:rPr>
        <w:t xml:space="preserve"> </w:t>
      </w:r>
      <w:r w:rsidR="005F05CA" w:rsidRPr="00A12A98">
        <w:rPr>
          <w:sz w:val="24"/>
          <w:szCs w:val="24"/>
        </w:rPr>
        <w:t xml:space="preserve">ir (ar) </w:t>
      </w:r>
      <w:r w:rsidR="005F05CA">
        <w:rPr>
          <w:sz w:val="24"/>
          <w:szCs w:val="24"/>
        </w:rPr>
        <w:t>Deklaraciją</w:t>
      </w:r>
      <w:r w:rsidRPr="00C66885">
        <w:rPr>
          <w:sz w:val="24"/>
          <w:szCs w:val="24"/>
        </w:rPr>
        <w:t xml:space="preserve">. Pasiūlymas </w:t>
      </w:r>
      <w:r w:rsidRPr="0046325E">
        <w:rPr>
          <w:sz w:val="24"/>
          <w:szCs w:val="24"/>
        </w:rPr>
        <w:t>atmetamas, kai tiekėjas, Komisijai paprašius, nepateikė, nepatikslino EBVPD</w:t>
      </w:r>
      <w:r w:rsidR="005F05CA">
        <w:rPr>
          <w:sz w:val="24"/>
          <w:szCs w:val="24"/>
        </w:rPr>
        <w:t xml:space="preserve"> ir (ar) </w:t>
      </w:r>
      <w:r w:rsidR="005F05CA" w:rsidRPr="00354C59">
        <w:rPr>
          <w:sz w:val="24"/>
          <w:szCs w:val="24"/>
        </w:rPr>
        <w:t>NSRAD</w:t>
      </w:r>
      <w:r w:rsidR="005F05CA" w:rsidRPr="00C66885">
        <w:rPr>
          <w:sz w:val="24"/>
          <w:szCs w:val="24"/>
        </w:rPr>
        <w:t xml:space="preserve"> </w:t>
      </w:r>
      <w:r w:rsidR="005F05CA" w:rsidRPr="00A12A98">
        <w:rPr>
          <w:sz w:val="24"/>
          <w:szCs w:val="24"/>
        </w:rPr>
        <w:t xml:space="preserve">ir (ar) </w:t>
      </w:r>
      <w:r w:rsidR="005F05CA">
        <w:rPr>
          <w:sz w:val="24"/>
          <w:szCs w:val="24"/>
        </w:rPr>
        <w:t>Deklaracijos</w:t>
      </w:r>
      <w:r w:rsidRPr="0046325E">
        <w:rPr>
          <w:sz w:val="24"/>
          <w:szCs w:val="24"/>
        </w:rPr>
        <w:t xml:space="preserve">. Apie tokio pasiūlymo atmetimą tiekėjas informuojamas nedelsiant, bet ne vėliau kaip per 3 darbo dienas, raštu pranešant apie šio patikrinimo </w:t>
      </w:r>
      <w:r w:rsidRPr="00D735A1">
        <w:rPr>
          <w:sz w:val="24"/>
          <w:szCs w:val="24"/>
        </w:rPr>
        <w:t>rezultatus bei pagrindžiant priimtus sprendimus</w:t>
      </w:r>
      <w:r w:rsidR="001922C5" w:rsidRPr="00D735A1">
        <w:rPr>
          <w:sz w:val="24"/>
          <w:szCs w:val="24"/>
        </w:rPr>
        <w:t xml:space="preserve">. </w:t>
      </w:r>
      <w:r w:rsidR="005F05CA" w:rsidRPr="00D735A1">
        <w:rPr>
          <w:sz w:val="24"/>
          <w:szCs w:val="24"/>
        </w:rPr>
        <w:t xml:space="preserve"> </w:t>
      </w:r>
    </w:p>
    <w:p w14:paraId="7316A128" w14:textId="77777777" w:rsidR="00841D0F" w:rsidRPr="00D735A1" w:rsidRDefault="00841D0F" w:rsidP="00573988">
      <w:pPr>
        <w:widowControl w:val="0"/>
        <w:numPr>
          <w:ilvl w:val="0"/>
          <w:numId w:val="18"/>
        </w:numPr>
        <w:tabs>
          <w:tab w:val="left" w:pos="993"/>
          <w:tab w:val="left" w:pos="1134"/>
        </w:tabs>
        <w:jc w:val="both"/>
      </w:pPr>
      <w:r w:rsidRPr="00D735A1">
        <w:t>Tiekėjai gali pakartotinai naudoti EBVPD, kurį naudojo ankstesnėje pirkimo procedūroje, jeigu jie patvirtina, kad šiame dokumente esanti informacija yra vis dar aktuali.</w:t>
      </w:r>
    </w:p>
    <w:p w14:paraId="7D4F0D4C" w14:textId="71534C4E" w:rsidR="001922C5" w:rsidRPr="00D735A1" w:rsidRDefault="00F02E88" w:rsidP="00573988">
      <w:pPr>
        <w:widowControl w:val="0"/>
        <w:numPr>
          <w:ilvl w:val="0"/>
          <w:numId w:val="18"/>
        </w:numPr>
        <w:tabs>
          <w:tab w:val="left" w:pos="993"/>
          <w:tab w:val="left" w:pos="1134"/>
        </w:tabs>
        <w:jc w:val="both"/>
      </w:pPr>
      <w:r w:rsidRPr="00D735A1">
        <w:t>CPO</w:t>
      </w:r>
      <w:r w:rsidR="00EE69E3" w:rsidRPr="00D735A1">
        <w:t xml:space="preserve"> bet kuriuo pirkimo procedūros metu gali paprašyti tiekėjų pateikti visus ar dalį dokumentų, patvirtinančių jų pašalinimo pagrindų nebuvimą, </w:t>
      </w:r>
      <w:r w:rsidR="005F05CA" w:rsidRPr="00D735A1">
        <w:t xml:space="preserve">atitiktį nacionalinio saugumo interesų užtikrinimo reikalavimams, </w:t>
      </w:r>
      <w:r w:rsidR="00EE69E3" w:rsidRPr="00D735A1">
        <w:t xml:space="preserve">kilus abejonių – </w:t>
      </w:r>
      <w:r w:rsidR="00BE3938" w:rsidRPr="00D735A1">
        <w:t>Reglamente</w:t>
      </w:r>
      <w:r w:rsidR="00EE69E3" w:rsidRPr="00D735A1">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D735A1">
        <w:t>.</w:t>
      </w:r>
    </w:p>
    <w:p w14:paraId="5CBE2008" w14:textId="2D5601F3" w:rsidR="001922C5" w:rsidRPr="00EC54B1" w:rsidRDefault="00EE69E3" w:rsidP="00573988">
      <w:pPr>
        <w:widowControl w:val="0"/>
        <w:numPr>
          <w:ilvl w:val="0"/>
          <w:numId w:val="18"/>
        </w:numPr>
        <w:tabs>
          <w:tab w:val="left" w:pos="993"/>
          <w:tab w:val="left" w:pos="1134"/>
        </w:tabs>
        <w:jc w:val="both"/>
        <w:rPr>
          <w:b/>
        </w:rPr>
      </w:pPr>
      <w:r w:rsidRPr="00D735A1">
        <w:t>Komisija, įvertinusi EBVPD</w:t>
      </w:r>
      <w:r w:rsidR="00E748FB" w:rsidRPr="00D735A1">
        <w:t xml:space="preserve"> ir NSRAD ir Deklaracijoje </w:t>
      </w:r>
      <w:r w:rsidRPr="00D735A1">
        <w:t>pateiktą informaciją, priima sprendimą dėl kiekvieno pasiūlymą pateikusio tiekėjo ir kiekvienam iš jų ne vėliau</w:t>
      </w:r>
      <w:r w:rsidRPr="00C66885">
        <w:t xml:space="preserve"> kaip per 3 darbo dienas raštu praneša apie šio patikrinimo rezultatus. Teisę dalyvauti tolesnėse pirkimo procedūrose turi tik tie dalyviai, kurie atitinka </w:t>
      </w:r>
      <w:r w:rsidR="00C10581">
        <w:t xml:space="preserve">CPO/ </w:t>
      </w:r>
      <w:r w:rsidRPr="00C66885">
        <w:t>Perkančiosios organizacijos nustatytus reikalavimus</w:t>
      </w:r>
      <w:r w:rsidR="001922C5" w:rsidRPr="00EC54B1">
        <w:t xml:space="preserve">. </w:t>
      </w:r>
    </w:p>
    <w:p w14:paraId="04DFC3D4" w14:textId="7B3DFB66" w:rsidR="001922C5" w:rsidRPr="0046325E" w:rsidRDefault="0017333B" w:rsidP="00573988">
      <w:pPr>
        <w:widowControl w:val="0"/>
        <w:numPr>
          <w:ilvl w:val="0"/>
          <w:numId w:val="18"/>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w:t>
      </w:r>
      <w:r w:rsidRPr="00841D0F">
        <w:t xml:space="preserve">arba paaiškinami vadovaujantis Viešųjų pirkimų tarnybos direktoriaus 2022 m. gruodžio 30 d. įsakymu Nr. 1S-240 patvirtintoms Pasiūlymo patikslinimo, papildymo ar paaiškinimo </w:t>
      </w:r>
      <w:r w:rsidRPr="0046325E">
        <w:t>taisyklėmis</w:t>
      </w:r>
      <w:r w:rsidR="001922C5" w:rsidRPr="0046325E">
        <w:t>.</w:t>
      </w:r>
    </w:p>
    <w:p w14:paraId="7289435D" w14:textId="323FDF61" w:rsidR="00841D0F" w:rsidRPr="0046325E" w:rsidRDefault="00841D0F" w:rsidP="00573988">
      <w:pPr>
        <w:widowControl w:val="0"/>
        <w:numPr>
          <w:ilvl w:val="0"/>
          <w:numId w:val="18"/>
        </w:numPr>
        <w:tabs>
          <w:tab w:val="left" w:pos="993"/>
          <w:tab w:val="left" w:pos="1134"/>
        </w:tabs>
        <w:jc w:val="both"/>
      </w:pPr>
      <w:r w:rsidRPr="0046325E">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6FA588BC" w14:textId="6B3BC462" w:rsidR="00841D0F" w:rsidRPr="0046325E" w:rsidRDefault="00841D0F" w:rsidP="00573988">
      <w:pPr>
        <w:widowControl w:val="0"/>
        <w:numPr>
          <w:ilvl w:val="0"/>
          <w:numId w:val="18"/>
        </w:numPr>
        <w:tabs>
          <w:tab w:val="left" w:pos="993"/>
          <w:tab w:val="left" w:pos="1134"/>
        </w:tabs>
        <w:jc w:val="both"/>
      </w:pPr>
      <w:bookmarkStart w:id="37" w:name="_Hlk128677991"/>
      <w:r w:rsidRPr="0046325E">
        <w:t xml:space="preserve">Jeigu pateiktame pasiūlyme nurodyta kaina yra neįprastai maža, CPO raštu kreipiasi į tokią kainą arba sąnaudas pasiūliusį dalyvį ir prašo pateikti, jos manymu, reikalingas pasiūlymo detales, įskaitant kainos ar sąnaudų sudedamąsias dalis ir skaičiavimus. </w:t>
      </w:r>
      <w:r w:rsidR="00C10581" w:rsidRPr="0046325E">
        <w:t>CPO</w:t>
      </w:r>
      <w:r w:rsidRPr="0046325E">
        <w:t>, vertindama, ar tiekėjo pateiktame pasiūlyme nurodyta kaina yra neįprastai maža, vadovaujasi VPĮ 57 straipsnio 1 dalimi.</w:t>
      </w:r>
    </w:p>
    <w:p w14:paraId="7ABE51C8" w14:textId="09962916" w:rsidR="001922C5" w:rsidRPr="00F77F11" w:rsidRDefault="00EE69E3" w:rsidP="00573988">
      <w:pPr>
        <w:widowControl w:val="0"/>
        <w:numPr>
          <w:ilvl w:val="0"/>
          <w:numId w:val="18"/>
        </w:numPr>
        <w:tabs>
          <w:tab w:val="left" w:pos="993"/>
          <w:tab w:val="left" w:pos="1134"/>
        </w:tabs>
        <w:jc w:val="both"/>
      </w:pPr>
      <w:r w:rsidRPr="0046325E">
        <w:rPr>
          <w:b/>
        </w:rPr>
        <w:t>Pašalinimo pagrindų</w:t>
      </w:r>
      <w:r w:rsidRPr="00C66885">
        <w:rPr>
          <w:b/>
        </w:rPr>
        <w:t xml:space="preserve"> nebuvimo </w:t>
      </w:r>
      <w:bookmarkStart w:id="38" w:name="_Hlk127458020"/>
      <w:r w:rsidR="00C863E6">
        <w:rPr>
          <w:b/>
        </w:rPr>
        <w:t>ir atitikties n</w:t>
      </w:r>
      <w:r w:rsidR="00C863E6" w:rsidRPr="00C66885">
        <w:rPr>
          <w:b/>
        </w:rPr>
        <w:t>acionalinio saugumo atitikties reikalavimams</w:t>
      </w:r>
      <w:r w:rsidR="00C863E6">
        <w:rPr>
          <w:b/>
        </w:rPr>
        <w:t xml:space="preserve">, </w:t>
      </w:r>
      <w:r w:rsidRPr="00C66885">
        <w:rPr>
          <w:b/>
        </w:rPr>
        <w:t>patvirtinančių dokumentų</w:t>
      </w:r>
      <w:bookmarkEnd w:id="38"/>
      <w:r w:rsidRPr="00C66885">
        <w:rPr>
          <w:b/>
        </w:rPr>
        <w:t xml:space="preserve"> reikalaujama tik iš to tiekėjo, kurio pasiūlymas pagal vertinimo rezultatus gali būti pripažintas laimėjusiu (po pasiūlymų eilės sudarymo)</w:t>
      </w:r>
      <w:bookmarkEnd w:id="37"/>
      <w:r w:rsidR="001922C5" w:rsidRPr="00F77F11">
        <w:rPr>
          <w:b/>
        </w:rPr>
        <w:t>.</w:t>
      </w:r>
    </w:p>
    <w:p w14:paraId="3896FC92" w14:textId="45EE056A" w:rsidR="00EE69E3" w:rsidRPr="00D735A1" w:rsidRDefault="00EE69E3" w:rsidP="00573988">
      <w:pPr>
        <w:widowControl w:val="0"/>
        <w:numPr>
          <w:ilvl w:val="0"/>
          <w:numId w:val="18"/>
        </w:numPr>
        <w:tabs>
          <w:tab w:val="left" w:pos="993"/>
          <w:tab w:val="left" w:pos="1134"/>
        </w:tabs>
        <w:jc w:val="both"/>
      </w:pPr>
      <w:bookmarkStart w:id="39" w:name="_Hlk127458036"/>
      <w:r w:rsidRPr="00C66885">
        <w:t>Komisija priima sprendimą dėl tiekėjo, kurio pasiūlymas pagal vertinimo rezultatus gali būti pripažintas laimėjusiu, neatitikties pašalinimo pagrindams reikalavimams</w:t>
      </w:r>
      <w:bookmarkEnd w:id="39"/>
      <w:r w:rsidR="00C863E6">
        <w:t xml:space="preserve"> ir atitikties </w:t>
      </w:r>
      <w:r w:rsidR="00C863E6" w:rsidRPr="00C66885">
        <w:t xml:space="preserve">pirkimo dokumentuose nustatytiems </w:t>
      </w:r>
      <w:r w:rsidR="00C863E6" w:rsidRPr="00D735A1">
        <w:t>nacionalinio saugumo interesų užtikrinimo reikalavimams</w:t>
      </w:r>
      <w:r w:rsidRPr="00D735A1">
        <w:t>:</w:t>
      </w:r>
    </w:p>
    <w:p w14:paraId="136435B9" w14:textId="75B4104B" w:rsidR="00EE69E3" w:rsidRPr="00D735A1" w:rsidRDefault="00EE69E3" w:rsidP="00C863E6">
      <w:pPr>
        <w:pStyle w:val="Sraopastraipa"/>
        <w:numPr>
          <w:ilvl w:val="1"/>
          <w:numId w:val="18"/>
        </w:numPr>
        <w:rPr>
          <w:sz w:val="24"/>
          <w:szCs w:val="24"/>
          <w:lang w:eastAsia="en-US"/>
        </w:rPr>
      </w:pPr>
      <w:bookmarkStart w:id="40" w:name="_Hlk127458062"/>
      <w:r w:rsidRPr="00D735A1">
        <w:rPr>
          <w:sz w:val="24"/>
          <w:szCs w:val="24"/>
        </w:rPr>
        <w:t>jeigu tiekėjas, kurio pasiūlymas gali būti pripažintas laimėjusiu, neatitiko pašalinimo pagrindų</w:t>
      </w:r>
      <w:r w:rsidR="00C863E6" w:rsidRPr="00D735A1">
        <w:rPr>
          <w:sz w:val="24"/>
          <w:szCs w:val="24"/>
        </w:rPr>
        <w:t xml:space="preserve"> ir atitiko nacionalinio saugumo interesų užtikrinimo reikalavimus</w:t>
      </w:r>
      <w:r w:rsidRPr="00D735A1">
        <w:rPr>
          <w:sz w:val="24"/>
          <w:szCs w:val="24"/>
        </w:rPr>
        <w:t>, kitų tiekėjų pašalinimo pagrindų nebuvimas</w:t>
      </w:r>
      <w:r w:rsidR="00C863E6" w:rsidRPr="00D735A1">
        <w:rPr>
          <w:sz w:val="24"/>
          <w:szCs w:val="24"/>
        </w:rPr>
        <w:t xml:space="preserve"> ir </w:t>
      </w:r>
      <w:r w:rsidR="00C863E6" w:rsidRPr="00D735A1">
        <w:rPr>
          <w:sz w:val="24"/>
          <w:szCs w:val="24"/>
          <w:lang w:eastAsia="en-US"/>
        </w:rPr>
        <w:t>nacionalinio saugumo interesų užtikrinimo reikalavimams netikrinami;</w:t>
      </w:r>
      <w:bookmarkEnd w:id="40"/>
    </w:p>
    <w:p w14:paraId="066DB508" w14:textId="2579703C" w:rsidR="00EE69E3" w:rsidRPr="00D735A1" w:rsidRDefault="00EE69E3" w:rsidP="00573988">
      <w:pPr>
        <w:numPr>
          <w:ilvl w:val="1"/>
          <w:numId w:val="18"/>
        </w:numPr>
        <w:tabs>
          <w:tab w:val="left" w:pos="1276"/>
          <w:tab w:val="left" w:pos="1418"/>
        </w:tabs>
        <w:ind w:left="-10" w:right="40"/>
        <w:jc w:val="both"/>
      </w:pPr>
      <w:bookmarkStart w:id="41" w:name="_Hlk127458089"/>
      <w:r w:rsidRPr="00D735A1">
        <w:t>jeigu tiekėjas, kurio pasiūlymas gali būti pripažintas laimėjusiu, pateikė netikslius ar neišsamius duomenis apie pašalinimo pagrindų nebuvimą</w:t>
      </w:r>
      <w:r w:rsidR="00C863E6" w:rsidRPr="00D735A1">
        <w:t xml:space="preserve"> ir (ar) nacionalinio saugumo interesų užtikrinimo reikalavimams</w:t>
      </w:r>
      <w:r w:rsidRPr="00D735A1">
        <w:t xml:space="preserve">, Komisija privalo, nepažeisdama viešųjų pirkimų principų, CVP IS susirašinėjimo priemonėmis prašyti tiekėjo šiuos duomenis papildyti arba paaiškinti per </w:t>
      </w:r>
      <w:r w:rsidR="00F02E88" w:rsidRPr="00D735A1">
        <w:t>CPO</w:t>
      </w:r>
      <w:r w:rsidRPr="00D735A1">
        <w:t xml:space="preserve"> nurodytą terminą</w:t>
      </w:r>
      <w:bookmarkEnd w:id="41"/>
      <w:r w:rsidR="00BE141B" w:rsidRPr="00D735A1">
        <w:t>;</w:t>
      </w:r>
      <w:r w:rsidRPr="00D735A1">
        <w:t xml:space="preserve"> </w:t>
      </w:r>
    </w:p>
    <w:p w14:paraId="39C69793" w14:textId="7A6B7665" w:rsidR="00EE69E3" w:rsidRPr="00D735A1" w:rsidRDefault="00EE69E3" w:rsidP="009957CD">
      <w:pPr>
        <w:numPr>
          <w:ilvl w:val="1"/>
          <w:numId w:val="23"/>
        </w:numPr>
        <w:tabs>
          <w:tab w:val="left" w:pos="1276"/>
          <w:tab w:val="left" w:pos="1418"/>
        </w:tabs>
        <w:ind w:right="40"/>
        <w:jc w:val="both"/>
      </w:pPr>
      <w:bookmarkStart w:id="42" w:name="_Hlk127458147"/>
      <w:r w:rsidRPr="00D735A1">
        <w:t>tiekėjui, kurio pasiūlymas pagal vertinimo rezultatus gali būti pripažintas laimėjusiu, Komisijos prašymu nepateikus dokumentų pagal EBVPD, nepatikslinus, nepapildžius arba nepaaiškinus dokumentų, patvirtinančių pašalinimo pagrindų nebuvimą</w:t>
      </w:r>
      <w:r w:rsidR="00EC48DB" w:rsidRPr="00D735A1">
        <w:t xml:space="preserve"> </w:t>
      </w:r>
      <w:r w:rsidR="00C863E6" w:rsidRPr="00D735A1">
        <w:t xml:space="preserve">ir (ar) </w:t>
      </w:r>
      <w:r w:rsidR="009957CD" w:rsidRPr="00D735A1">
        <w:t xml:space="preserve">atitiktį nacionalinio saugumo interesų užtikrinimo reikalavimams, </w:t>
      </w:r>
      <w:r w:rsidRPr="00D735A1">
        <w:t>per Komisijos nustatytą terminą, pateikus melagingus dokumentus arba pateikus melagingą EBVPD</w:t>
      </w:r>
      <w:r w:rsidR="009957CD" w:rsidRPr="00D735A1">
        <w:t xml:space="preserve"> ir (ar) NSRAD</w:t>
      </w:r>
      <w:r w:rsidRPr="00D735A1">
        <w:t xml:space="preserve">, jo pasiūlymas atmetamas, nustatoma nauja pasiūlymų eilė ir Komisija kreipiasi į tiekėją, esantį pirmoje naujai nustatytos pasiūlymų eilės vietoje, dėl dokumentų pagal EBVPD </w:t>
      </w:r>
      <w:r w:rsidR="00871178" w:rsidRPr="00D735A1">
        <w:t xml:space="preserve">ir (ar) </w:t>
      </w:r>
      <w:r w:rsidR="00FB3D76" w:rsidRPr="00D735A1">
        <w:t xml:space="preserve">atitikties nacionalinio saugumo interesų užtikrinimo reikalavimams </w:t>
      </w:r>
      <w:r w:rsidRPr="00D735A1">
        <w:t>pateikimo arba jei tiekėjas dokumentus pagal EBVPD</w:t>
      </w:r>
      <w:r w:rsidR="00FB3D76" w:rsidRPr="00D735A1">
        <w:t xml:space="preserve"> ir (ar) pagal nacionalinio saugumo interesų užtikrinimo reikalavimus </w:t>
      </w:r>
      <w:r w:rsidRPr="00D735A1">
        <w:t xml:space="preserve"> buvo pateikęs</w:t>
      </w:r>
      <w:r w:rsidR="00EC48DB" w:rsidRPr="00D735A1">
        <w:t xml:space="preserve"> kartu su pasiūlymu</w:t>
      </w:r>
      <w:r w:rsidRPr="00D735A1">
        <w:t>, įvertina jo pašalinimo pagrindų nebuvimą</w:t>
      </w:r>
      <w:bookmarkEnd w:id="42"/>
      <w:r w:rsidR="009957CD" w:rsidRPr="00D735A1">
        <w:t xml:space="preserve"> ir atitikimą nacionalinio saugumo interesų užtikrinimo reikalavimams.</w:t>
      </w:r>
    </w:p>
    <w:p w14:paraId="12B1A790" w14:textId="77777777" w:rsidR="00EE69E3" w:rsidRPr="008008AE" w:rsidRDefault="00EE69E3" w:rsidP="00573988">
      <w:pPr>
        <w:widowControl w:val="0"/>
        <w:numPr>
          <w:ilvl w:val="0"/>
          <w:numId w:val="18"/>
        </w:numPr>
        <w:tabs>
          <w:tab w:val="left" w:pos="1134"/>
        </w:tabs>
        <w:jc w:val="both"/>
        <w:rPr>
          <w:b/>
        </w:rPr>
      </w:pPr>
      <w:r w:rsidRPr="00D735A1">
        <w:rPr>
          <w:b/>
        </w:rPr>
        <w:t>Komisija atmeta pasiūlymą, jeigu</w:t>
      </w:r>
      <w:r w:rsidRPr="008008AE">
        <w:rPr>
          <w:b/>
        </w:rPr>
        <w:t>:</w:t>
      </w:r>
    </w:p>
    <w:p w14:paraId="2AD68244"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bookmarkStart w:id="43" w:name="_Hlk128678190"/>
      <w:r w:rsidRPr="008008AE">
        <w:rPr>
          <w:rFonts w:cstheme="minorHAnsi"/>
          <w:sz w:val="24"/>
          <w:szCs w:val="24"/>
        </w:rPr>
        <w:t>tiekėjas Komisijos prašymu nepratęsia pasiūlymo galiojimo;</w:t>
      </w:r>
    </w:p>
    <w:p w14:paraId="71B83763"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15DCF2F1" w14:textId="4385F083"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sidR="005F6260">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sidR="005F6260">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376B1850" w14:textId="7C552B3E"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tiekėjas neatitinka pirkimo sąlygose nustatytų </w:t>
      </w:r>
      <w:r w:rsidR="005F6260">
        <w:rPr>
          <w:sz w:val="24"/>
          <w:szCs w:val="24"/>
        </w:rPr>
        <w:t>(</w:t>
      </w:r>
      <w:r w:rsidRPr="008008AE">
        <w:rPr>
          <w:sz w:val="24"/>
          <w:szCs w:val="24"/>
        </w:rPr>
        <w:t>jeigu taikoma</w:t>
      </w:r>
      <w:r w:rsidR="005F6260">
        <w:rPr>
          <w:sz w:val="24"/>
          <w:szCs w:val="24"/>
        </w:rPr>
        <w:t>)</w:t>
      </w:r>
      <w:r w:rsidRPr="008008AE">
        <w:rPr>
          <w:sz w:val="24"/>
          <w:szCs w:val="24"/>
        </w:rPr>
        <w:t xml:space="preserve"> kokybės vadybos sistemos ir aplinkos apsaugos vadybos sistemos standarto</w:t>
      </w:r>
      <w:r w:rsidR="005F6260">
        <w:rPr>
          <w:sz w:val="24"/>
          <w:szCs w:val="24"/>
        </w:rPr>
        <w:t>;</w:t>
      </w:r>
    </w:p>
    <w:p w14:paraId="7741354C" w14:textId="45F54069"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lastRenderedPageBreak/>
        <w:t xml:space="preserve">per </w:t>
      </w:r>
      <w:r w:rsidR="005F6260">
        <w:rPr>
          <w:sz w:val="24"/>
          <w:szCs w:val="24"/>
        </w:rPr>
        <w:t>CPO</w:t>
      </w:r>
      <w:r w:rsidRPr="008008AE">
        <w:rPr>
          <w:sz w:val="24"/>
          <w:szCs w:val="24"/>
        </w:rPr>
        <w:t xml:space="preserve"> nustatytą terminą nepatikslino, nepapildė, nepaaiškino savo pasiūlymo;</w:t>
      </w:r>
    </w:p>
    <w:p w14:paraId="5A712480" w14:textId="0D5FBC12"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tiekėjas per </w:t>
      </w:r>
      <w:r w:rsidR="005F6260">
        <w:rPr>
          <w:sz w:val="24"/>
          <w:szCs w:val="24"/>
        </w:rPr>
        <w:t>CPO</w:t>
      </w:r>
      <w:r w:rsidRPr="008008AE">
        <w:rPr>
          <w:sz w:val="24"/>
          <w:szCs w:val="24"/>
        </w:rPr>
        <w:t xml:space="preserve"> nustatytą terminą patikslino, papildė, paaiškino pasiūlymą ir tai lėmė esminį jo pasiūlymo pakeitimą;</w:t>
      </w:r>
    </w:p>
    <w:p w14:paraId="2CC229B4"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1FDD63D5" w14:textId="35C41C30"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pasiūlyme nurodyta kaina </w:t>
      </w:r>
      <w:r w:rsidR="005F6260">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sidR="005F6260">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7C69B91B"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pasiūlyme nurodyta neįprastai maža kaina ir (ar) sąnaudos ir tiekėjas nepateikia tinkamų pasiūlytos neįprastai mažos kainos ir (ar) sąnaudų pagrįstumo įrodymų;</w:t>
      </w:r>
    </w:p>
    <w:p w14:paraId="1418CED0" w14:textId="77777777"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2C00D355" w14:textId="3D6C886F" w:rsidR="008008AE" w:rsidRPr="008008AE"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sidR="000A4AF6">
        <w:rPr>
          <w:sz w:val="24"/>
          <w:szCs w:val="24"/>
        </w:rPr>
        <w:t>CPO</w:t>
      </w:r>
      <w:r w:rsidRPr="008008AE">
        <w:rPr>
          <w:sz w:val="24"/>
          <w:szCs w:val="24"/>
        </w:rPr>
        <w:t xml:space="preserve"> nustatytą laikotarpį įrodyti, kad valstybės pagalba buvo suteikta teisėtai. Atmetusi pasiūlymą šiuo pagrindu, </w:t>
      </w:r>
      <w:r w:rsidR="000A4AF6">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5C924A08" w14:textId="77777777" w:rsidR="008008AE" w:rsidRPr="000A4AF6" w:rsidRDefault="008008AE" w:rsidP="008008AE">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0B7D1B8C" w14:textId="77777777" w:rsidR="00FB3D76" w:rsidRPr="00FB3D76" w:rsidRDefault="008008AE" w:rsidP="00FB3D7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0A4AF6">
        <w:rPr>
          <w:sz w:val="24"/>
          <w:szCs w:val="24"/>
        </w:rPr>
        <w:t xml:space="preserve">tiekėjas </w:t>
      </w:r>
      <w:r w:rsidRPr="00FB3D76">
        <w:rPr>
          <w:sz w:val="24"/>
          <w:szCs w:val="24"/>
        </w:rPr>
        <w:t>neatitinka Reglamente nustatytų reikalavimų;</w:t>
      </w:r>
    </w:p>
    <w:p w14:paraId="4AB1F632" w14:textId="6BD5E08C" w:rsidR="00FB3D76" w:rsidRPr="00FB3D76" w:rsidRDefault="00FB3D76" w:rsidP="00FB3D7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FB3D76">
        <w:rPr>
          <w:sz w:val="24"/>
          <w:szCs w:val="24"/>
        </w:rPr>
        <w:t>tiekėjas neatitinka nacionalinio saugumo reikalavimų pagal VPĮ 37 sr. 9 d.</w:t>
      </w:r>
      <w:r>
        <w:rPr>
          <w:sz w:val="24"/>
          <w:szCs w:val="24"/>
        </w:rPr>
        <w:t xml:space="preserve"> 1 p.</w:t>
      </w:r>
      <w:r w:rsidRPr="00FB3D76">
        <w:rPr>
          <w:sz w:val="24"/>
          <w:szCs w:val="24"/>
        </w:rPr>
        <w:t xml:space="preserve"> ir (ar) 47 str. 9 d.;</w:t>
      </w:r>
    </w:p>
    <w:p w14:paraId="331075CF" w14:textId="1E9853DE" w:rsidR="000A4AF6" w:rsidRPr="00FB3D76" w:rsidRDefault="000A4AF6" w:rsidP="000A4AF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FB3D76">
        <w:rPr>
          <w:sz w:val="24"/>
          <w:szCs w:val="24"/>
        </w:rPr>
        <w:t xml:space="preserve">pasiūlymas buvo pateiktas ne </w:t>
      </w:r>
      <w:r w:rsidR="00C10581" w:rsidRPr="00FB3D76">
        <w:rPr>
          <w:sz w:val="24"/>
          <w:szCs w:val="24"/>
        </w:rPr>
        <w:t xml:space="preserve">CPO </w:t>
      </w:r>
      <w:r w:rsidRPr="00FB3D76">
        <w:rPr>
          <w:sz w:val="24"/>
          <w:szCs w:val="24"/>
        </w:rPr>
        <w:t>nurodytomis elektroninėmis priemonėmis;</w:t>
      </w:r>
    </w:p>
    <w:p w14:paraId="724A3F16" w14:textId="62174DCC" w:rsidR="000A4AF6" w:rsidRPr="00FB3D76" w:rsidRDefault="000A4AF6" w:rsidP="000A4AF6">
      <w:pPr>
        <w:pStyle w:val="Sraopastraipa"/>
        <w:numPr>
          <w:ilvl w:val="1"/>
          <w:numId w:val="18"/>
        </w:numPr>
        <w:tabs>
          <w:tab w:val="left" w:pos="1276"/>
          <w:tab w:val="left" w:pos="1418"/>
          <w:tab w:val="left" w:pos="1701"/>
        </w:tabs>
        <w:spacing w:after="120" w:line="20" w:lineRule="atLeast"/>
        <w:ind w:firstLine="709"/>
        <w:jc w:val="both"/>
        <w:rPr>
          <w:sz w:val="24"/>
          <w:szCs w:val="24"/>
        </w:rPr>
      </w:pPr>
      <w:r w:rsidRPr="00FB3D76">
        <w:rPr>
          <w:sz w:val="24"/>
          <w:szCs w:val="24"/>
        </w:rPr>
        <w:t>jei tiekėjas, kuris yra tiekėjų grupės partneris, pateikė pasiūlymą savarankiškai ir kaip tiekėjų grupės narys tame pačiame pirkime.</w:t>
      </w:r>
    </w:p>
    <w:bookmarkEnd w:id="43"/>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bookmarkStart w:id="44" w:name="_Hlk220505605"/>
      <w:r w:rsidRPr="00DD680C">
        <w:rPr>
          <w:b/>
        </w:rPr>
        <w:t>XI SKYRIUS</w:t>
      </w:r>
    </w:p>
    <w:p w14:paraId="4F655ED4" w14:textId="1A80E8E1" w:rsidR="001922C5" w:rsidRDefault="00E82DE7" w:rsidP="00DD680C">
      <w:pPr>
        <w:widowControl w:val="0"/>
        <w:tabs>
          <w:tab w:val="left" w:pos="4111"/>
        </w:tabs>
        <w:spacing w:before="120" w:after="120"/>
        <w:contextualSpacing/>
        <w:jc w:val="center"/>
        <w:rPr>
          <w:b/>
        </w:rPr>
      </w:pPr>
      <w:r>
        <w:rPr>
          <w:b/>
        </w:rPr>
        <w:t xml:space="preserve">         </w:t>
      </w:r>
      <w:r w:rsidR="001922C5">
        <w:rPr>
          <w:b/>
        </w:rPr>
        <w:t>PASIŪLYMŲ VERTINIMAS</w:t>
      </w:r>
    </w:p>
    <w:p w14:paraId="7EF3D436" w14:textId="77777777" w:rsidR="001922C5" w:rsidRDefault="001922C5" w:rsidP="001922C5">
      <w:pPr>
        <w:widowControl w:val="0"/>
        <w:spacing w:before="120"/>
        <w:contextualSpacing/>
        <w:jc w:val="center"/>
        <w:rPr>
          <w:b/>
        </w:rPr>
      </w:pPr>
    </w:p>
    <w:p w14:paraId="60B464C4" w14:textId="77777777" w:rsidR="00B40661" w:rsidRPr="00B40661" w:rsidRDefault="00307D9A" w:rsidP="00573988">
      <w:pPr>
        <w:pStyle w:val="Sraopastraipa"/>
        <w:widowControl w:val="0"/>
        <w:numPr>
          <w:ilvl w:val="0"/>
          <w:numId w:val="18"/>
        </w:numPr>
        <w:tabs>
          <w:tab w:val="left" w:pos="1134"/>
        </w:tabs>
        <w:jc w:val="both"/>
        <w:rPr>
          <w:sz w:val="24"/>
          <w:szCs w:val="24"/>
        </w:rPr>
      </w:pPr>
      <w:bookmarkStart w:id="45" w:name="_Hlk127458282"/>
      <w:bookmarkStart w:id="46" w:name="_Hlk160297805"/>
      <w:r w:rsidRPr="00B12300">
        <w:rPr>
          <w:sz w:val="24"/>
          <w:szCs w:val="24"/>
        </w:rPr>
        <w:t xml:space="preserve">Pasiūlymuose </w:t>
      </w:r>
      <w:bookmarkEnd w:id="45"/>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B40661">
        <w:rPr>
          <w:color w:val="000000"/>
          <w:sz w:val="24"/>
          <w:szCs w:val="24"/>
        </w:rPr>
        <w:t>Centrinis Bankas neskelbia, – pagal Lietuvos banko nustatomą ir skelbiamą orientacinį euro ir užsienio valiutų santykį paskutinę pasiūlymų pateikimo termino dieną</w:t>
      </w:r>
      <w:bookmarkEnd w:id="46"/>
      <w:r w:rsidR="001922C5" w:rsidRPr="00B40661">
        <w:rPr>
          <w:sz w:val="24"/>
          <w:szCs w:val="24"/>
        </w:rPr>
        <w:t xml:space="preserve">. </w:t>
      </w:r>
    </w:p>
    <w:p w14:paraId="15BD4D9B" w14:textId="57C556EC" w:rsidR="00414492" w:rsidRDefault="00414492" w:rsidP="00573988">
      <w:pPr>
        <w:pStyle w:val="Sraopastraipa"/>
        <w:widowControl w:val="0"/>
        <w:numPr>
          <w:ilvl w:val="0"/>
          <w:numId w:val="18"/>
        </w:numPr>
        <w:tabs>
          <w:tab w:val="left" w:pos="1134"/>
        </w:tabs>
        <w:jc w:val="both"/>
        <w:rPr>
          <w:sz w:val="24"/>
          <w:szCs w:val="24"/>
        </w:rPr>
      </w:pPr>
      <w:r w:rsidRPr="00061D6F">
        <w:rPr>
          <w:sz w:val="24"/>
          <w:szCs w:val="24"/>
        </w:rPr>
        <w:t xml:space="preserve">CPO ekonomiškai naudingiausią pasiūlymą išrenka pagal </w:t>
      </w:r>
      <w:r w:rsidRPr="00061D6F">
        <w:rPr>
          <w:b/>
          <w:sz w:val="24"/>
          <w:szCs w:val="24"/>
        </w:rPr>
        <w:t xml:space="preserve">kainos ir kokybės santykį. </w:t>
      </w:r>
      <w:r w:rsidRPr="00061D6F">
        <w:rPr>
          <w:bCs/>
          <w:sz w:val="24"/>
          <w:szCs w:val="24"/>
        </w:rPr>
        <w:t xml:space="preserve">Laimėjusiu bus pripažintas tas pasiūlymas, kuris gaus didžiausią ekonominio naudingumo balą </w:t>
      </w:r>
      <w:r w:rsidRPr="00061D6F">
        <w:rPr>
          <w:b/>
          <w:sz w:val="24"/>
          <w:szCs w:val="24"/>
        </w:rPr>
        <w:t>(</w:t>
      </w:r>
      <w:r w:rsidR="00DF6548">
        <w:rPr>
          <w:b/>
          <w:sz w:val="24"/>
          <w:szCs w:val="24"/>
        </w:rPr>
        <w:t>E</w:t>
      </w:r>
      <w:r w:rsidRPr="00061D6F">
        <w:rPr>
          <w:b/>
          <w:sz w:val="24"/>
          <w:szCs w:val="24"/>
        </w:rPr>
        <w:t>)</w:t>
      </w:r>
      <w:r w:rsidRPr="00061D6F">
        <w:rPr>
          <w:bCs/>
          <w:sz w:val="24"/>
          <w:szCs w:val="24"/>
        </w:rPr>
        <w:t xml:space="preserve"> </w:t>
      </w:r>
      <w:r w:rsidRPr="00061D6F">
        <w:rPr>
          <w:sz w:val="24"/>
          <w:szCs w:val="24"/>
        </w:rPr>
        <w:t>(jei tiekėjas neatitiks pašalinimo pagrindų).</w:t>
      </w:r>
      <w:r>
        <w:rPr>
          <w:sz w:val="24"/>
          <w:szCs w:val="24"/>
        </w:rPr>
        <w:t xml:space="preserve"> </w:t>
      </w:r>
    </w:p>
    <w:p w14:paraId="2CF38A66" w14:textId="4314A803" w:rsidR="00414492" w:rsidRPr="00414492" w:rsidRDefault="00414492" w:rsidP="00573988">
      <w:pPr>
        <w:pStyle w:val="Sraopastraipa"/>
        <w:widowControl w:val="0"/>
        <w:numPr>
          <w:ilvl w:val="0"/>
          <w:numId w:val="18"/>
        </w:numPr>
        <w:tabs>
          <w:tab w:val="left" w:pos="1134"/>
        </w:tabs>
        <w:jc w:val="both"/>
        <w:rPr>
          <w:sz w:val="24"/>
          <w:szCs w:val="24"/>
        </w:rPr>
      </w:pPr>
      <w:r w:rsidRPr="00061D6F">
        <w:rPr>
          <w:sz w:val="24"/>
          <w:szCs w:val="24"/>
        </w:rPr>
        <w:t xml:space="preserve">Ekonominio naudingumo vertinimas bus atliekamas pagal vertinimo kriterijus ir jų lyginamuosius svorius, nurodytus </w:t>
      </w:r>
      <w:r w:rsidR="00935633">
        <w:rPr>
          <w:sz w:val="24"/>
          <w:szCs w:val="24"/>
        </w:rPr>
        <w:t>pirkimo</w:t>
      </w:r>
      <w:r w:rsidRPr="00061D6F">
        <w:rPr>
          <w:sz w:val="24"/>
          <w:szCs w:val="24"/>
        </w:rPr>
        <w:t xml:space="preserve"> sąlygų </w:t>
      </w:r>
      <w:r w:rsidRPr="001262F2">
        <w:rPr>
          <w:sz w:val="24"/>
          <w:szCs w:val="24"/>
        </w:rPr>
        <w:t xml:space="preserve">aprašo </w:t>
      </w:r>
      <w:r w:rsidR="001262F2" w:rsidRPr="001262F2">
        <w:rPr>
          <w:sz w:val="24"/>
          <w:szCs w:val="24"/>
        </w:rPr>
        <w:t>71</w:t>
      </w:r>
      <w:r w:rsidRPr="001262F2">
        <w:rPr>
          <w:sz w:val="24"/>
          <w:szCs w:val="24"/>
        </w:rPr>
        <w:t xml:space="preserve"> p.</w:t>
      </w:r>
    </w:p>
    <w:p w14:paraId="216321AF" w14:textId="69F1668B" w:rsidR="00414492" w:rsidRPr="00414492" w:rsidRDefault="00414492" w:rsidP="00573988">
      <w:pPr>
        <w:pStyle w:val="Sraopastraipa"/>
        <w:widowControl w:val="0"/>
        <w:numPr>
          <w:ilvl w:val="0"/>
          <w:numId w:val="18"/>
        </w:numPr>
        <w:tabs>
          <w:tab w:val="left" w:pos="1134"/>
        </w:tabs>
        <w:jc w:val="both"/>
        <w:rPr>
          <w:sz w:val="24"/>
          <w:szCs w:val="24"/>
        </w:rPr>
      </w:pPr>
      <w:r w:rsidRPr="00061D6F">
        <w:rPr>
          <w:sz w:val="24"/>
          <w:szCs w:val="24"/>
        </w:rPr>
        <w:t>Nebus taikomi jokie kiti vertinimo kriterijai. Visi balai skaičiuojami paliekant 2 skaitmenis po kablelio. CPO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061D6F">
        <w:rPr>
          <w:sz w:val="24"/>
          <w:szCs w:val="24"/>
        </w:rPr>
        <w:t>ių</w:t>
      </w:r>
      <w:proofErr w:type="spellEnd"/>
      <w:r w:rsidRPr="00061D6F">
        <w:rPr>
          <w:sz w:val="24"/>
          <w:szCs w:val="24"/>
        </w:rPr>
        <w:t>) tiekėjo (-ų) pasiūlymo kaina (pagal kriterijų (</w:t>
      </w:r>
      <w:r w:rsidR="00DF6548">
        <w:rPr>
          <w:sz w:val="24"/>
          <w:szCs w:val="24"/>
        </w:rPr>
        <w:t>K</w:t>
      </w:r>
      <w:r w:rsidRPr="00061D6F">
        <w:rPr>
          <w:sz w:val="24"/>
          <w:szCs w:val="24"/>
        </w:rPr>
        <w:t>)) buvo mažiausia ir su ja buvo lyginami (naudojant formulę) kitų tiekėjų pasiūlymai. Jei pasitraukusių ar pašalintų tiekėjų pasiūlymo kaina nebuvo mažiausia (todėl nebuvo naudojama vertinant kitų tiekėjų pasiūlymus), CPO balų perskaičiavimo neatlieka.</w:t>
      </w:r>
    </w:p>
    <w:p w14:paraId="3F5BBB87" w14:textId="15CA6275" w:rsidR="00414492" w:rsidRPr="00DF6548" w:rsidRDefault="00B40661" w:rsidP="00414492">
      <w:pPr>
        <w:widowControl w:val="0"/>
        <w:numPr>
          <w:ilvl w:val="0"/>
          <w:numId w:val="18"/>
        </w:numPr>
        <w:tabs>
          <w:tab w:val="left" w:pos="851"/>
          <w:tab w:val="left" w:pos="1134"/>
          <w:tab w:val="left" w:pos="1276"/>
          <w:tab w:val="left" w:pos="1418"/>
        </w:tabs>
        <w:jc w:val="both"/>
        <w:rPr>
          <w:i/>
        </w:rPr>
      </w:pPr>
      <w:r w:rsidRPr="008B1409">
        <w:rPr>
          <w:b/>
          <w:bCs/>
        </w:rPr>
        <w:lastRenderedPageBreak/>
        <w:t>Pasiūlymų vertinimo kriterijai</w:t>
      </w:r>
      <w:r w:rsidR="008B1409" w:rsidRPr="008B1409">
        <w:rPr>
          <w:b/>
          <w:bCs/>
        </w:rPr>
        <w:t>:</w:t>
      </w:r>
    </w:p>
    <w:tbl>
      <w:tblPr>
        <w:tblW w:w="5006" w:type="pct"/>
        <w:tblInd w:w="-5" w:type="dxa"/>
        <w:tblLayout w:type="fixed"/>
        <w:tblCellMar>
          <w:left w:w="10" w:type="dxa"/>
          <w:right w:w="10" w:type="dxa"/>
        </w:tblCellMar>
        <w:tblLook w:val="0000" w:firstRow="0" w:lastRow="0" w:firstColumn="0" w:lastColumn="0" w:noHBand="0" w:noVBand="0"/>
      </w:tblPr>
      <w:tblGrid>
        <w:gridCol w:w="1176"/>
        <w:gridCol w:w="4231"/>
        <w:gridCol w:w="1256"/>
        <w:gridCol w:w="1417"/>
        <w:gridCol w:w="1560"/>
      </w:tblGrid>
      <w:tr w:rsidR="00DF6548" w14:paraId="47F48030" w14:textId="77777777" w:rsidTr="00DF6548">
        <w:trPr>
          <w:trHeight w:val="846"/>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B2582" w14:textId="77777777" w:rsidR="00DF6548" w:rsidRDefault="00DF6548" w:rsidP="006C75BF">
            <w:pPr>
              <w:pStyle w:val="Standard"/>
            </w:pPr>
            <w:r>
              <w:rPr>
                <w:b/>
              </w:rPr>
              <w:t>Vertinimo kriterijai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EACAEF" w14:textId="77777777" w:rsidR="00DF6548" w:rsidRDefault="00DF6548" w:rsidP="006C75BF">
            <w:pPr>
              <w:pStyle w:val="Standard"/>
            </w:pPr>
            <w:r>
              <w:rPr>
                <w:b/>
              </w:rPr>
              <w:t>Parametro lyginamasis svoris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782372" w14:textId="77777777" w:rsidR="00DF6548" w:rsidRDefault="00DF6548" w:rsidP="006C75BF">
            <w:pPr>
              <w:pStyle w:val="Standard"/>
            </w:pPr>
            <w:r>
              <w:rPr>
                <w:b/>
              </w:rPr>
              <w:t>Lyginamasis svoris ekonominio naudingumo įvertinime</w:t>
            </w:r>
          </w:p>
        </w:tc>
      </w:tr>
      <w:tr w:rsidR="00DF6548" w14:paraId="67FB1BDD" w14:textId="77777777" w:rsidTr="00DF6548">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69EFC" w14:textId="77777777" w:rsidR="00DF6548" w:rsidRDefault="00DF6548" w:rsidP="006C75BF">
            <w:pPr>
              <w:pStyle w:val="Standard"/>
            </w:pPr>
            <w:r>
              <w:rPr>
                <w:b/>
              </w:rPr>
              <w:t>Kaina (K)</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DF273" w14:textId="77777777" w:rsidR="00DF6548" w:rsidRDefault="00DF6548" w:rsidP="006C75BF">
            <w:pPr>
              <w:pStyle w:val="Standard"/>
            </w:pPr>
            <w:r>
              <w:rPr>
                <w:b/>
              </w:rPr>
              <w:t>X=70</w:t>
            </w:r>
          </w:p>
        </w:tc>
      </w:tr>
      <w:tr w:rsidR="00DF6548" w14:paraId="6863C620" w14:textId="77777777" w:rsidTr="00DF6548">
        <w:tc>
          <w:tcPr>
            <w:tcW w:w="808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68D151" w14:textId="77777777" w:rsidR="00DF6548" w:rsidRDefault="00DF6548" w:rsidP="006C75BF">
            <w:pPr>
              <w:pStyle w:val="Standard"/>
            </w:pPr>
            <w:r>
              <w:rPr>
                <w:b/>
              </w:rPr>
              <w:t>Techniniai pranašumai (T)</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32D6B5" w14:textId="77777777" w:rsidR="00DF6548" w:rsidRDefault="00DF6548" w:rsidP="006C75BF">
            <w:pPr>
              <w:pStyle w:val="Standard"/>
            </w:pPr>
            <w:r>
              <w:rPr>
                <w:b/>
              </w:rPr>
              <w:t>Y=30</w:t>
            </w:r>
          </w:p>
        </w:tc>
      </w:tr>
      <w:tr w:rsidR="00DF6548" w14:paraId="01F2F7D1"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BAE0" w14:textId="77777777" w:rsidR="00DF6548" w:rsidRDefault="00DF6548" w:rsidP="006C75BF">
            <w:pPr>
              <w:pStyle w:val="Standard"/>
            </w:pPr>
            <w:r>
              <w:rPr>
                <w:b/>
              </w:rPr>
              <w:t>Nr.</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09E0" w14:textId="77777777" w:rsidR="00DF6548" w:rsidRDefault="00DF6548" w:rsidP="006C75BF">
            <w:pPr>
              <w:pStyle w:val="Standard"/>
            </w:pPr>
            <w:r>
              <w:rPr>
                <w:b/>
              </w:rPr>
              <w:t>Parametrai</w:t>
            </w:r>
          </w:p>
        </w:tc>
        <w:tc>
          <w:tcPr>
            <w:tcW w:w="2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1C2CC" w14:textId="77777777" w:rsidR="00DF6548" w:rsidRDefault="00DF6548" w:rsidP="006C75BF">
            <w:pPr>
              <w:pStyle w:val="Standard"/>
            </w:pPr>
            <w:r>
              <w:rPr>
                <w:b/>
              </w:rPr>
              <w:t>Vertinimo būdas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DFA9" w14:textId="77777777" w:rsidR="00DF6548" w:rsidRDefault="00DF6548" w:rsidP="006C75BF">
            <w:pPr>
              <w:pStyle w:val="Standard"/>
              <w:rPr>
                <w:b/>
              </w:rPr>
            </w:pPr>
          </w:p>
        </w:tc>
      </w:tr>
      <w:tr w:rsidR="00DF6548" w14:paraId="796F0683"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9C0DA" w14:textId="77777777" w:rsidR="00DF6548" w:rsidRDefault="00DF6548" w:rsidP="006C75BF">
            <w:pPr>
              <w:pStyle w:val="Standard"/>
            </w:pPr>
            <w:r>
              <w:t>T1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84BD0" w14:textId="6038F86C" w:rsidR="00DF6548" w:rsidRPr="00F32833" w:rsidRDefault="00DF6548" w:rsidP="006C75BF">
            <w:pPr>
              <w:pStyle w:val="Standard"/>
              <w:rPr>
                <w:bCs/>
              </w:rPr>
            </w:pPr>
            <w:r w:rsidRPr="00F32833">
              <w:rPr>
                <w:bCs/>
              </w:rPr>
              <w:t>Maksimalus galingumas ≥ 7 kW (</w:t>
            </w:r>
            <w:r w:rsidR="00875C9E" w:rsidRPr="00F32833">
              <w:rPr>
                <w:bCs/>
              </w:rPr>
              <w:t>Techninės specifikacijos</w:t>
            </w:r>
            <w:r w:rsidRPr="00F32833">
              <w:rPr>
                <w:bCs/>
              </w:rPr>
              <w:t xml:space="preserve"> 8.</w:t>
            </w:r>
            <w:r w:rsidR="006F69E7" w:rsidRPr="00F32833">
              <w:rPr>
                <w:bCs/>
              </w:rPr>
              <w:t>1</w:t>
            </w:r>
            <w:r w:rsidR="00875C9E" w:rsidRPr="00F32833">
              <w:rPr>
                <w:bCs/>
              </w:rPr>
              <w:t xml:space="preserve"> p.</w:t>
            </w:r>
            <w:r w:rsidRPr="00F32833">
              <w:rPr>
                <w:bCs/>
              </w:rPr>
              <w:t>).</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4946" w14:textId="77777777" w:rsidR="00DF6548" w:rsidRDefault="00DF6548" w:rsidP="006C75BF">
            <w:pPr>
              <w:pStyle w:val="Standard"/>
            </w:pPr>
            <w:r>
              <w:t>Statinis:</w:t>
            </w:r>
          </w:p>
          <w:p w14:paraId="7274CCAE"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D2FA4" w14:textId="77777777" w:rsidR="00DF6548" w:rsidRDefault="00DF6548" w:rsidP="006C75BF">
            <w:pPr>
              <w:pStyle w:val="Standard"/>
            </w:pPr>
            <w:r>
              <w:t>L</w:t>
            </w:r>
            <w:r>
              <w:rPr>
                <w:vertAlign w:val="subscript"/>
              </w:rPr>
              <w:t>1</w:t>
            </w:r>
            <w:r>
              <w:t xml:space="preserve"> = 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66F2" w14:textId="77777777" w:rsidR="00DF6548" w:rsidRDefault="00DF6548" w:rsidP="006C75BF">
            <w:pPr>
              <w:pStyle w:val="Standard"/>
            </w:pPr>
          </w:p>
        </w:tc>
      </w:tr>
      <w:tr w:rsidR="00DF6548" w14:paraId="770C9F1A"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9BD10" w14:textId="77777777" w:rsidR="00DF6548" w:rsidRDefault="00DF6548" w:rsidP="006C75BF">
            <w:pPr>
              <w:pStyle w:val="Standard"/>
            </w:pPr>
            <w:r>
              <w:t>T2</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6D0D4" w14:textId="576AF65D" w:rsidR="00DF6548" w:rsidRPr="00F32833" w:rsidRDefault="00DF6548" w:rsidP="006C75BF">
            <w:pPr>
              <w:pStyle w:val="Standard"/>
            </w:pPr>
            <w:r w:rsidRPr="00F32833">
              <w:t xml:space="preserve">Skenavimo laikas ≤ 4 s. (Skaitmeninė tūrinė (3D) </w:t>
            </w:r>
            <w:proofErr w:type="spellStart"/>
            <w:r w:rsidRPr="00F32833">
              <w:t>mamografija</w:t>
            </w:r>
            <w:proofErr w:type="spellEnd"/>
            <w:r w:rsidRPr="00F32833">
              <w:t xml:space="preserve"> (</w:t>
            </w:r>
            <w:proofErr w:type="spellStart"/>
            <w:r w:rsidRPr="00F32833">
              <w:t>tomosintezė</w:t>
            </w:r>
            <w:proofErr w:type="spellEnd"/>
            <w:r w:rsidRPr="00F32833">
              <w:t>))</w:t>
            </w:r>
            <w:r w:rsidR="00A257FF" w:rsidRPr="00F32833">
              <w:t xml:space="preserve"> (Techninės specifikacijos 2.2 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0977" w14:textId="77777777" w:rsidR="00DF6548" w:rsidRDefault="00DF6548" w:rsidP="006C75BF">
            <w:pPr>
              <w:pStyle w:val="Standard"/>
            </w:pPr>
            <w:r>
              <w:t>Statinis:</w:t>
            </w:r>
          </w:p>
          <w:p w14:paraId="7F55F9C3"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9E62" w14:textId="77777777" w:rsidR="00DF6548" w:rsidRDefault="00DF6548" w:rsidP="006C75BF">
            <w:pPr>
              <w:pStyle w:val="Standard"/>
            </w:pPr>
            <w:r>
              <w:t>L</w:t>
            </w:r>
            <w:r>
              <w:rPr>
                <w:vertAlign w:val="subscript"/>
              </w:rPr>
              <w:t>2</w:t>
            </w:r>
            <w:r>
              <w:t xml:space="preserve"> = 0,15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7E8D8" w14:textId="77777777" w:rsidR="00DF6548" w:rsidRDefault="00DF6548" w:rsidP="006C75BF">
            <w:pPr>
              <w:pStyle w:val="Standard"/>
            </w:pPr>
          </w:p>
        </w:tc>
      </w:tr>
      <w:tr w:rsidR="00DF6548" w14:paraId="08C97780"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0935E" w14:textId="77777777" w:rsidR="00DF6548" w:rsidRDefault="00DF6548" w:rsidP="006C75BF">
            <w:pPr>
              <w:pStyle w:val="Standard"/>
            </w:pPr>
            <w:r>
              <w:t>T3</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5EC7" w14:textId="668E076A" w:rsidR="00DF6548" w:rsidRPr="00F32833" w:rsidRDefault="00DF6548" w:rsidP="006C75BF">
            <w:pPr>
              <w:pStyle w:val="Standard"/>
            </w:pPr>
            <w:r w:rsidRPr="00F32833">
              <w:t>Pikselio dydis ≤ 70 µm.</w:t>
            </w:r>
            <w:r w:rsidR="00A257FF" w:rsidRPr="00F32833">
              <w:t xml:space="preserve"> (Techninės specifikacijos 9.1 p.)</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EC23" w14:textId="77777777" w:rsidR="00DF6548" w:rsidRDefault="00DF6548" w:rsidP="006C75BF">
            <w:pPr>
              <w:pStyle w:val="Standard"/>
            </w:pPr>
            <w:r>
              <w:t>Statinis:</w:t>
            </w:r>
          </w:p>
          <w:p w14:paraId="0BA1A727"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62BA1" w14:textId="77777777" w:rsidR="00DF6548" w:rsidRDefault="00DF6548" w:rsidP="006C75BF">
            <w:pPr>
              <w:pStyle w:val="Standard"/>
            </w:pPr>
            <w:r>
              <w:t>L</w:t>
            </w:r>
            <w:r>
              <w:rPr>
                <w:vertAlign w:val="subscript"/>
              </w:rPr>
              <w:t>3</w:t>
            </w:r>
            <w:r>
              <w:t xml:space="preserve"> = 0,15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49CA0" w14:textId="77777777" w:rsidR="00DF6548" w:rsidRDefault="00DF6548" w:rsidP="006C75BF">
            <w:pPr>
              <w:pStyle w:val="Standard"/>
            </w:pPr>
          </w:p>
        </w:tc>
      </w:tr>
      <w:tr w:rsidR="00DF6548" w14:paraId="2989915C"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A2704" w14:textId="77777777" w:rsidR="00DF6548" w:rsidRDefault="00DF6548" w:rsidP="006C75BF">
            <w:pPr>
              <w:pStyle w:val="Standard"/>
            </w:pPr>
            <w:r>
              <w:t>T4</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7A32A" w14:textId="36FD9202" w:rsidR="00DF6548" w:rsidRPr="00F32833" w:rsidRDefault="00DF6548" w:rsidP="006C75BF">
            <w:pPr>
              <w:pStyle w:val="Standard"/>
            </w:pPr>
            <w:r w:rsidRPr="00F32833">
              <w:t>C-lanko judėjimo diapazonas vertikalioje pozicijoje  ≥ (66-150) cm (</w:t>
            </w:r>
            <w:r w:rsidR="00875C9E" w:rsidRPr="00F32833">
              <w:rPr>
                <w:bCs/>
              </w:rPr>
              <w:t>Techninės specifikacijos</w:t>
            </w:r>
            <w:r w:rsidRPr="00F32833">
              <w:t xml:space="preserve"> 3.3</w:t>
            </w:r>
            <w:r w:rsidR="00875C9E" w:rsidRPr="00F32833">
              <w:t xml:space="preserve"> p.</w:t>
            </w:r>
            <w:r w:rsidRPr="00F32833">
              <w:t>).</w:t>
            </w:r>
            <w:r w:rsidR="00875C9E" w:rsidRPr="00F32833">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B4C84" w14:textId="77777777" w:rsidR="00DF6548" w:rsidRDefault="00DF6548" w:rsidP="006C75BF">
            <w:pPr>
              <w:pStyle w:val="Standard"/>
            </w:pPr>
            <w:r>
              <w:t>Statinis:</w:t>
            </w:r>
          </w:p>
          <w:p w14:paraId="14B317A8"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F483F" w14:textId="77777777" w:rsidR="00DF6548" w:rsidRDefault="00DF6548" w:rsidP="006C75BF">
            <w:pPr>
              <w:pStyle w:val="Standard"/>
            </w:pPr>
            <w:r>
              <w:t>L</w:t>
            </w:r>
            <w:r>
              <w:rPr>
                <w:vertAlign w:val="subscript"/>
              </w:rPr>
              <w:t>4</w:t>
            </w:r>
            <w:r>
              <w:t xml:space="preserve"> = 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65EA" w14:textId="77777777" w:rsidR="00DF6548" w:rsidRDefault="00DF6548" w:rsidP="006C75BF">
            <w:pPr>
              <w:pStyle w:val="Standard"/>
            </w:pPr>
          </w:p>
        </w:tc>
      </w:tr>
      <w:tr w:rsidR="00DF6548" w14:paraId="4885C5DD"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A379D" w14:textId="77777777" w:rsidR="00DF6548" w:rsidRDefault="00DF6548" w:rsidP="006C75BF">
            <w:pPr>
              <w:pStyle w:val="Standard"/>
            </w:pPr>
            <w:r>
              <w:t>T5</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4368F" w14:textId="76F54E8B" w:rsidR="00DF6548" w:rsidRDefault="00DF6548" w:rsidP="00A257FF">
            <w:pPr>
              <w:rPr>
                <w:lang w:eastAsia="lt-LT"/>
              </w:rPr>
            </w:pPr>
            <w:r>
              <w:t xml:space="preserve">Reguliuojamo aukščio technologo darbo </w:t>
            </w:r>
            <w:r w:rsidR="00A257FF">
              <w:t>vieta</w:t>
            </w:r>
            <w:r w:rsidR="00A257FF">
              <w:rPr>
                <w:lang w:eastAsia="lt-LT"/>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DF273" w14:textId="77777777" w:rsidR="00DF6548" w:rsidRDefault="00DF6548" w:rsidP="006C75BF">
            <w:pPr>
              <w:pStyle w:val="Standard"/>
            </w:pPr>
            <w:r>
              <w:t>Statinis:</w:t>
            </w:r>
          </w:p>
          <w:p w14:paraId="070B1234"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60212" w14:textId="77777777" w:rsidR="00DF6548" w:rsidRDefault="00DF6548" w:rsidP="006C75BF">
            <w:pPr>
              <w:pStyle w:val="Standard"/>
            </w:pPr>
            <w:r>
              <w:t>L</w:t>
            </w:r>
            <w:r>
              <w:rPr>
                <w:vertAlign w:val="subscript"/>
              </w:rPr>
              <w:t>5</w:t>
            </w:r>
            <w:r>
              <w:t xml:space="preserve"> = 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5AB0" w14:textId="77777777" w:rsidR="00DF6548" w:rsidRDefault="00DF6548" w:rsidP="006C75BF">
            <w:pPr>
              <w:pStyle w:val="Standard"/>
            </w:pPr>
          </w:p>
        </w:tc>
      </w:tr>
      <w:tr w:rsidR="00DF6548" w14:paraId="0CCBC30C"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48467" w14:textId="77777777" w:rsidR="00DF6548" w:rsidRDefault="00DF6548" w:rsidP="006C75BF">
            <w:pPr>
              <w:pStyle w:val="Standard"/>
            </w:pPr>
            <w:r>
              <w:t>T6</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84A71" w14:textId="35CA9DDC" w:rsidR="00DF6548" w:rsidRDefault="00DF6548" w:rsidP="00A257FF">
            <w:pPr>
              <w:rPr>
                <w:lang w:eastAsia="lt-LT"/>
              </w:rPr>
            </w:pPr>
            <w:r>
              <w:t xml:space="preserve">Lietimui jautrus monitorius vartotojo </w:t>
            </w:r>
            <w:r w:rsidR="00A257FF">
              <w:t xml:space="preserve">sąsajai.            </w:t>
            </w:r>
            <w:r w:rsidR="00A257FF">
              <w:rPr>
                <w:lang w:eastAsia="lt-LT"/>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CC7E4" w14:textId="77777777" w:rsidR="00DF6548" w:rsidRDefault="00DF6548" w:rsidP="006C75BF">
            <w:pPr>
              <w:pStyle w:val="Standard"/>
            </w:pPr>
            <w:r>
              <w:t>Statinis:</w:t>
            </w:r>
          </w:p>
          <w:p w14:paraId="21FD2C9A"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4E152" w14:textId="77777777" w:rsidR="00DF6548" w:rsidRDefault="00DF6548" w:rsidP="006C75BF">
            <w:pPr>
              <w:pStyle w:val="Standard"/>
            </w:pPr>
            <w:r>
              <w:t>L</w:t>
            </w:r>
            <w:r>
              <w:rPr>
                <w:vertAlign w:val="subscript"/>
              </w:rPr>
              <w:t>6</w:t>
            </w:r>
            <w:r>
              <w:t xml:space="preserve"> = 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4C44E" w14:textId="77777777" w:rsidR="00DF6548" w:rsidRDefault="00DF6548" w:rsidP="006C75BF">
            <w:pPr>
              <w:pStyle w:val="Standard"/>
            </w:pPr>
          </w:p>
        </w:tc>
      </w:tr>
      <w:tr w:rsidR="00DF6548" w14:paraId="6C9A7A78" w14:textId="77777777" w:rsidTr="00DF6548">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66D9E" w14:textId="77777777" w:rsidR="00DF6548" w:rsidRDefault="00DF6548" w:rsidP="006C75BF">
            <w:pPr>
              <w:pStyle w:val="Standard"/>
            </w:pPr>
            <w:r>
              <w:t>T7</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7FA1A" w14:textId="4E2937F9" w:rsidR="00DF6548" w:rsidRDefault="00DF6548" w:rsidP="006C75BF">
            <w:pPr>
              <w:pStyle w:val="Standard"/>
            </w:pPr>
            <w:r>
              <w:t xml:space="preserve">Dirbtinio intelekto veikimu paremta programinė įranga </w:t>
            </w:r>
            <w:proofErr w:type="spellStart"/>
            <w:r>
              <w:t>tomosintezės</w:t>
            </w:r>
            <w:proofErr w:type="spellEnd"/>
            <w:r>
              <w:t xml:space="preserve"> vaizdų rekonstrukcijai, suma</w:t>
            </w:r>
            <w:r w:rsidR="001825E5">
              <w:t>ž</w:t>
            </w:r>
            <w:r>
              <w:t>inanti rekonstruotų pjūvių kiekį neprarandant diagnostinės informacijos.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277A8" w14:textId="77777777" w:rsidR="00DF6548" w:rsidRDefault="00DF6548" w:rsidP="006C75BF">
            <w:pPr>
              <w:pStyle w:val="Standard"/>
            </w:pPr>
            <w:r>
              <w:t>Statinis:</w:t>
            </w:r>
          </w:p>
          <w:p w14:paraId="4F256913" w14:textId="77777777" w:rsidR="00DF6548" w:rsidRDefault="00DF6548" w:rsidP="006C75BF">
            <w:pPr>
              <w:pStyle w:val="Standard"/>
            </w:pPr>
            <w:r>
              <w:t>(yra/nėra)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CEE11" w14:textId="77777777" w:rsidR="00DF6548" w:rsidRDefault="00DF6548" w:rsidP="006C75BF">
            <w:pPr>
              <w:pStyle w:val="Standard"/>
            </w:pPr>
            <w:r>
              <w:t>L</w:t>
            </w:r>
            <w:r>
              <w:rPr>
                <w:vertAlign w:val="subscript"/>
              </w:rPr>
              <w:t>7</w:t>
            </w:r>
            <w:r>
              <w:t xml:space="preserve"> = 0,3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FF28" w14:textId="77777777" w:rsidR="00DF6548" w:rsidRDefault="00DF6548" w:rsidP="006C75BF">
            <w:pPr>
              <w:pStyle w:val="Standard"/>
            </w:pPr>
          </w:p>
        </w:tc>
      </w:tr>
    </w:tbl>
    <w:p w14:paraId="401319F8" w14:textId="37D80C58" w:rsidR="00DF6548" w:rsidRDefault="00DF6548" w:rsidP="00414492">
      <w:pPr>
        <w:widowControl w:val="0"/>
        <w:tabs>
          <w:tab w:val="left" w:pos="851"/>
          <w:tab w:val="left" w:pos="1134"/>
          <w:tab w:val="left" w:pos="1276"/>
          <w:tab w:val="left" w:pos="1418"/>
        </w:tabs>
        <w:jc w:val="both"/>
        <w:rPr>
          <w:i/>
        </w:rPr>
      </w:pPr>
    </w:p>
    <w:p w14:paraId="765E7038" w14:textId="77777777" w:rsidR="00DF6548" w:rsidRDefault="00DF6548" w:rsidP="00414492">
      <w:pPr>
        <w:widowControl w:val="0"/>
        <w:tabs>
          <w:tab w:val="left" w:pos="851"/>
          <w:tab w:val="left" w:pos="1134"/>
          <w:tab w:val="left" w:pos="1276"/>
          <w:tab w:val="left" w:pos="1418"/>
        </w:tabs>
        <w:jc w:val="both"/>
        <w:rPr>
          <w:i/>
        </w:rPr>
      </w:pPr>
    </w:p>
    <w:p w14:paraId="421DA44C" w14:textId="725553C3" w:rsidR="006426B2" w:rsidRPr="009B7CE0" w:rsidRDefault="006426B2" w:rsidP="00573988">
      <w:pPr>
        <w:pStyle w:val="Sraopastraipa"/>
        <w:widowControl w:val="0"/>
        <w:numPr>
          <w:ilvl w:val="2"/>
          <w:numId w:val="18"/>
        </w:numPr>
        <w:shd w:val="clear" w:color="auto" w:fill="FFFFFF"/>
        <w:tabs>
          <w:tab w:val="left" w:pos="1276"/>
        </w:tabs>
        <w:ind w:left="0" w:firstLine="568"/>
        <w:jc w:val="both"/>
        <w:rPr>
          <w:sz w:val="24"/>
          <w:szCs w:val="24"/>
        </w:rPr>
      </w:pPr>
      <w:r w:rsidRPr="009B7CE0">
        <w:rPr>
          <w:sz w:val="24"/>
          <w:szCs w:val="24"/>
        </w:rPr>
        <w:t>Pasiūlymo ekonominis naudingumas (</w:t>
      </w:r>
      <w:r w:rsidR="00DF6548">
        <w:rPr>
          <w:sz w:val="24"/>
          <w:szCs w:val="24"/>
        </w:rPr>
        <w:t>E</w:t>
      </w:r>
      <w:r w:rsidRPr="009B7CE0">
        <w:rPr>
          <w:sz w:val="24"/>
          <w:szCs w:val="24"/>
        </w:rPr>
        <w:t>) apskaičiuojamas sudedant tiekėjo pasiūlymo kainos (</w:t>
      </w:r>
      <w:r w:rsidR="00DF6548">
        <w:rPr>
          <w:sz w:val="24"/>
          <w:szCs w:val="24"/>
        </w:rPr>
        <w:t>K</w:t>
      </w:r>
      <w:r w:rsidRPr="009B7CE0">
        <w:rPr>
          <w:sz w:val="24"/>
          <w:szCs w:val="24"/>
        </w:rPr>
        <w:t>) ir techninių pranašumų (T) balus:</w:t>
      </w:r>
    </w:p>
    <w:p w14:paraId="6C9F2912" w14:textId="77777777" w:rsidR="00DF6548" w:rsidRDefault="00DF6548" w:rsidP="00DF6548">
      <w:pPr>
        <w:pStyle w:val="Standard"/>
        <w:ind w:left="3888" w:firstLine="507"/>
      </w:pPr>
      <w:r>
        <w:rPr>
          <w:i/>
          <w:iCs/>
        </w:rPr>
        <w:t xml:space="preserve">E </w:t>
      </w:r>
      <w:r>
        <w:t xml:space="preserve">= </w:t>
      </w:r>
      <w:r>
        <w:rPr>
          <w:i/>
        </w:rPr>
        <w:t>K</w:t>
      </w:r>
      <w:r>
        <w:t xml:space="preserve"> </w:t>
      </w:r>
      <w:r>
        <w:rPr>
          <w:i/>
          <w:iCs/>
        </w:rPr>
        <w:t>+ T</w:t>
      </w:r>
    </w:p>
    <w:p w14:paraId="457ED081" w14:textId="2D11ACB9" w:rsidR="006426B2" w:rsidRPr="009B7CE0" w:rsidRDefault="006426B2" w:rsidP="00461544">
      <w:pPr>
        <w:widowControl w:val="0"/>
        <w:tabs>
          <w:tab w:val="left" w:pos="851"/>
          <w:tab w:val="left" w:pos="1134"/>
          <w:tab w:val="left" w:pos="1276"/>
          <w:tab w:val="left" w:pos="1418"/>
        </w:tabs>
        <w:ind w:firstLine="568"/>
        <w:rPr>
          <w:i/>
        </w:rPr>
      </w:pPr>
    </w:p>
    <w:p w14:paraId="69418317" w14:textId="5FB4FD17" w:rsidR="006426B2" w:rsidRDefault="006426B2" w:rsidP="00573988">
      <w:pPr>
        <w:pStyle w:val="Sraopastraipa"/>
        <w:widowControl w:val="0"/>
        <w:numPr>
          <w:ilvl w:val="2"/>
          <w:numId w:val="18"/>
        </w:numPr>
        <w:shd w:val="clear" w:color="auto" w:fill="FFFFFF"/>
        <w:ind w:left="0" w:firstLine="568"/>
        <w:jc w:val="both"/>
        <w:rPr>
          <w:sz w:val="24"/>
          <w:szCs w:val="24"/>
        </w:rPr>
      </w:pPr>
      <w:r w:rsidRPr="009B7CE0">
        <w:rPr>
          <w:sz w:val="24"/>
          <w:szCs w:val="24"/>
        </w:rPr>
        <w:t>Pasiūlymo kainos (</w:t>
      </w:r>
      <w:r w:rsidR="00DF6548">
        <w:rPr>
          <w:sz w:val="24"/>
          <w:szCs w:val="24"/>
        </w:rPr>
        <w:t>K</w:t>
      </w:r>
      <w:r w:rsidRPr="009B7CE0">
        <w:rPr>
          <w:sz w:val="24"/>
          <w:szCs w:val="24"/>
        </w:rPr>
        <w:t>) balai apskaičiuojami mažiausios pasiūlytos kainos (</w:t>
      </w:r>
      <w:proofErr w:type="spellStart"/>
      <w:r w:rsidR="00DF6548">
        <w:rPr>
          <w:sz w:val="24"/>
          <w:szCs w:val="24"/>
        </w:rPr>
        <w:t>K</w:t>
      </w:r>
      <w:r w:rsidRPr="009B7CE0">
        <w:rPr>
          <w:sz w:val="24"/>
          <w:szCs w:val="24"/>
          <w:vertAlign w:val="subscript"/>
        </w:rPr>
        <w:t>min</w:t>
      </w:r>
      <w:proofErr w:type="spellEnd"/>
      <w:r w:rsidRPr="009B7CE0">
        <w:rPr>
          <w:sz w:val="24"/>
          <w:szCs w:val="24"/>
        </w:rPr>
        <w:t>) ir vertinamo pasiūlymo kainos (</w:t>
      </w:r>
      <w:proofErr w:type="spellStart"/>
      <w:r w:rsidR="00DF6548">
        <w:rPr>
          <w:sz w:val="24"/>
          <w:szCs w:val="24"/>
        </w:rPr>
        <w:t>K</w:t>
      </w:r>
      <w:r w:rsidRPr="009B7CE0">
        <w:rPr>
          <w:sz w:val="24"/>
          <w:szCs w:val="24"/>
          <w:vertAlign w:val="subscript"/>
        </w:rPr>
        <w:t>v</w:t>
      </w:r>
      <w:proofErr w:type="spellEnd"/>
      <w:r w:rsidRPr="009B7CE0">
        <w:rPr>
          <w:sz w:val="24"/>
          <w:szCs w:val="24"/>
        </w:rPr>
        <w:t>) santykį padauginant iš kainos lyginamojo svorio (X):</w:t>
      </w:r>
    </w:p>
    <w:p w14:paraId="3D5E3A24" w14:textId="77777777" w:rsidR="00DF6548" w:rsidRPr="009B7CE0" w:rsidRDefault="00DF6548" w:rsidP="00DF6548">
      <w:pPr>
        <w:pStyle w:val="Sraopastraipa"/>
        <w:widowControl w:val="0"/>
        <w:shd w:val="clear" w:color="auto" w:fill="FFFFFF"/>
        <w:ind w:left="568"/>
        <w:jc w:val="both"/>
        <w:rPr>
          <w:sz w:val="24"/>
          <w:szCs w:val="24"/>
        </w:rPr>
      </w:pPr>
    </w:p>
    <w:p w14:paraId="38439746" w14:textId="62E9484C" w:rsidR="00DF6548" w:rsidRPr="00DF6548" w:rsidRDefault="00DF6548" w:rsidP="00DF6548">
      <w:pPr>
        <w:pStyle w:val="Standard"/>
        <w:jc w:val="cente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2A8787EB" w14:textId="77777777" w:rsidR="00DF6548" w:rsidRDefault="00DF6548" w:rsidP="00DF6548">
      <w:pPr>
        <w:pStyle w:val="Standard"/>
        <w:jc w:val="center"/>
      </w:pPr>
    </w:p>
    <w:p w14:paraId="619B40D1" w14:textId="77777777" w:rsidR="00983A41" w:rsidRPr="00983A41" w:rsidRDefault="006426B2" w:rsidP="00983A41">
      <w:pPr>
        <w:pStyle w:val="Sraopastraipa"/>
        <w:numPr>
          <w:ilvl w:val="2"/>
          <w:numId w:val="18"/>
        </w:numPr>
        <w:tabs>
          <w:tab w:val="left" w:pos="1134"/>
        </w:tabs>
        <w:suppressAutoHyphens/>
        <w:ind w:left="0" w:firstLine="568"/>
        <w:jc w:val="both"/>
      </w:pPr>
      <w:r w:rsidRPr="00983A41">
        <w:rPr>
          <w:rFonts w:eastAsia="Arial Unicode MS"/>
          <w:noProof/>
          <w:sz w:val="24"/>
          <w:szCs w:val="24"/>
          <w:bdr w:val="nil"/>
        </w:rPr>
        <w:t xml:space="preserve">Siūlomo objekto </w:t>
      </w:r>
      <w:r w:rsidR="00DF6548" w:rsidRPr="00983A41">
        <w:rPr>
          <w:rFonts w:eastAsia="Arial Unicode MS"/>
          <w:noProof/>
          <w:sz w:val="24"/>
          <w:szCs w:val="24"/>
          <w:bdr w:val="nil"/>
        </w:rPr>
        <w:t>T</w:t>
      </w:r>
      <w:r w:rsidR="00DF6548" w:rsidRPr="00983A41">
        <w:rPr>
          <w:rFonts w:eastAsia="Arial Unicode MS"/>
          <w:noProof/>
          <w:sz w:val="24"/>
          <w:szCs w:val="24"/>
          <w:bdr w:val="nil"/>
          <w:vertAlign w:val="subscript"/>
        </w:rPr>
        <w:t>1</w:t>
      </w:r>
      <w:r w:rsidR="00DF6548" w:rsidRPr="00983A41">
        <w:rPr>
          <w:rFonts w:eastAsia="Arial Unicode MS"/>
          <w:noProof/>
          <w:sz w:val="24"/>
          <w:szCs w:val="24"/>
          <w:bdr w:val="nil"/>
        </w:rPr>
        <w:t>, T</w:t>
      </w:r>
      <w:r w:rsidR="00DF6548" w:rsidRPr="00983A41">
        <w:rPr>
          <w:rFonts w:eastAsia="Arial Unicode MS"/>
          <w:noProof/>
          <w:sz w:val="24"/>
          <w:szCs w:val="24"/>
          <w:bdr w:val="nil"/>
          <w:vertAlign w:val="subscript"/>
        </w:rPr>
        <w:t>2</w:t>
      </w:r>
      <w:r w:rsidR="00DF6548" w:rsidRPr="00983A41">
        <w:rPr>
          <w:rFonts w:eastAsia="Arial Unicode MS"/>
          <w:noProof/>
          <w:sz w:val="24"/>
          <w:szCs w:val="24"/>
          <w:bdr w:val="nil"/>
        </w:rPr>
        <w:t>, T</w:t>
      </w:r>
      <w:r w:rsidR="00DF6548" w:rsidRPr="00983A41">
        <w:rPr>
          <w:rFonts w:eastAsia="Arial Unicode MS"/>
          <w:noProof/>
          <w:sz w:val="24"/>
          <w:szCs w:val="24"/>
          <w:bdr w:val="nil"/>
          <w:vertAlign w:val="subscript"/>
        </w:rPr>
        <w:t>3</w:t>
      </w:r>
      <w:r w:rsidR="00DF6548" w:rsidRPr="00983A41">
        <w:rPr>
          <w:rFonts w:eastAsia="Arial Unicode MS"/>
          <w:noProof/>
          <w:sz w:val="24"/>
          <w:szCs w:val="24"/>
          <w:bdr w:val="nil"/>
        </w:rPr>
        <w:t>, T</w:t>
      </w:r>
      <w:r w:rsidR="00DF6548" w:rsidRPr="00983A41">
        <w:rPr>
          <w:rFonts w:eastAsia="Arial Unicode MS"/>
          <w:noProof/>
          <w:sz w:val="24"/>
          <w:szCs w:val="24"/>
          <w:bdr w:val="nil"/>
          <w:vertAlign w:val="subscript"/>
        </w:rPr>
        <w:t>4</w:t>
      </w:r>
      <w:r w:rsidR="00DF6548" w:rsidRPr="00983A41">
        <w:rPr>
          <w:rFonts w:eastAsia="Arial Unicode MS"/>
          <w:noProof/>
          <w:sz w:val="24"/>
          <w:szCs w:val="24"/>
          <w:bdr w:val="nil"/>
        </w:rPr>
        <w:t>, T</w:t>
      </w:r>
      <w:r w:rsidR="00DF6548" w:rsidRPr="00983A41">
        <w:rPr>
          <w:rFonts w:eastAsia="Arial Unicode MS"/>
          <w:noProof/>
          <w:sz w:val="24"/>
          <w:szCs w:val="24"/>
          <w:bdr w:val="nil"/>
          <w:vertAlign w:val="subscript"/>
        </w:rPr>
        <w:t>5</w:t>
      </w:r>
      <w:r w:rsidR="00DF6548" w:rsidRPr="00983A41">
        <w:rPr>
          <w:rFonts w:eastAsia="Arial Unicode MS"/>
          <w:noProof/>
          <w:sz w:val="24"/>
          <w:szCs w:val="24"/>
          <w:bdr w:val="nil"/>
        </w:rPr>
        <w:t>, T</w:t>
      </w:r>
      <w:r w:rsidR="00DF6548" w:rsidRPr="00983A41">
        <w:rPr>
          <w:rFonts w:eastAsia="Arial Unicode MS"/>
          <w:noProof/>
          <w:sz w:val="24"/>
          <w:szCs w:val="24"/>
          <w:bdr w:val="nil"/>
          <w:vertAlign w:val="subscript"/>
        </w:rPr>
        <w:t>6</w:t>
      </w:r>
      <w:r w:rsidR="00DF6548" w:rsidRPr="00983A41">
        <w:rPr>
          <w:rFonts w:eastAsia="Arial Unicode MS"/>
          <w:noProof/>
          <w:sz w:val="24"/>
          <w:szCs w:val="24"/>
          <w:bdr w:val="nil"/>
        </w:rPr>
        <w:t xml:space="preserve"> ir T</w:t>
      </w:r>
      <w:r w:rsidR="00DF6548" w:rsidRPr="00983A41">
        <w:rPr>
          <w:rFonts w:eastAsia="Arial Unicode MS"/>
          <w:noProof/>
          <w:sz w:val="24"/>
          <w:szCs w:val="24"/>
          <w:bdr w:val="nil"/>
          <w:vertAlign w:val="subscript"/>
        </w:rPr>
        <w:t>7</w:t>
      </w:r>
      <w:r w:rsidRPr="00983A41">
        <w:rPr>
          <w:rFonts w:eastAsia="Arial Unicode MS"/>
          <w:noProof/>
          <w:sz w:val="24"/>
          <w:szCs w:val="24"/>
          <w:bdr w:val="nil"/>
        </w:rPr>
        <w:t xml:space="preserve">, techniniai parametrai </w:t>
      </w:r>
      <w:r w:rsidR="00983A41" w:rsidRPr="00983A41">
        <w:rPr>
          <w:rFonts w:eastAsia="Arial Unicode MS"/>
          <w:noProof/>
          <w:sz w:val="24"/>
          <w:szCs w:val="24"/>
          <w:bdr w:val="nil"/>
        </w:rPr>
        <w:t xml:space="preserve">aprašomi statiniu vertinimo būdu (yra arba nėra), </w:t>
      </w:r>
      <w:r w:rsidR="00983A41" w:rsidRPr="001825E5">
        <w:rPr>
          <w:rFonts w:eastAsia="Arial Unicode MS"/>
          <w:b/>
          <w:bCs/>
          <w:noProof/>
          <w:sz w:val="24"/>
          <w:szCs w:val="24"/>
          <w:bdr w:val="nil"/>
        </w:rPr>
        <w:t>todėl parametro įvertinimas apskaičiuojamas pagal formulę:</w:t>
      </w:r>
    </w:p>
    <w:p w14:paraId="13B6983A" w14:textId="55D2A8AE" w:rsidR="00983A41" w:rsidRDefault="00231D75" w:rsidP="00983A41">
      <w:pPr>
        <w:pStyle w:val="Standard"/>
        <w:ind w:firstLine="567"/>
        <w:jc w:val="both"/>
        <w:rPr>
          <w:i/>
        </w:rPr>
      </w:pPr>
      <w:r w:rsidRPr="00983A41">
        <w:rPr>
          <w:rFonts w:eastAsia="Arial Unicode MS"/>
          <w:bdr w:val="nil"/>
        </w:rPr>
        <w:t xml:space="preserve">a) </w:t>
      </w:r>
      <w:r w:rsidR="00983A41" w:rsidRPr="001825E5">
        <w:rPr>
          <w:b/>
          <w:bCs/>
        </w:rPr>
        <w:t>Jei siūlomas objektas turi nurodytą pranašumą</w:t>
      </w:r>
      <w:r w:rsidR="00983A41">
        <w:t xml:space="preserve">: </w:t>
      </w:r>
      <w:r w:rsidR="00983A41">
        <w:rPr>
          <w:i/>
        </w:rPr>
        <w:t>T</w:t>
      </w:r>
      <w:r w:rsidR="00983A41">
        <w:rPr>
          <w:i/>
          <w:vertAlign w:val="subscript"/>
        </w:rPr>
        <w:t>1</w:t>
      </w:r>
      <w:r w:rsidR="00983A41">
        <w:rPr>
          <w:i/>
        </w:rPr>
        <w:t xml:space="preserve"> = L</w:t>
      </w:r>
      <w:r w:rsidR="00983A41">
        <w:rPr>
          <w:i/>
          <w:vertAlign w:val="subscript"/>
        </w:rPr>
        <w:t>1</w:t>
      </w:r>
      <w:r w:rsidR="00983A41">
        <w:rPr>
          <w:i/>
        </w:rPr>
        <w:t xml:space="preserve"> = 0,1; T</w:t>
      </w:r>
      <w:r w:rsidR="00983A41">
        <w:rPr>
          <w:i/>
          <w:vertAlign w:val="subscript"/>
        </w:rPr>
        <w:t>2</w:t>
      </w:r>
      <w:r w:rsidR="00983A41">
        <w:rPr>
          <w:i/>
        </w:rPr>
        <w:t xml:space="preserve"> = L</w:t>
      </w:r>
      <w:r w:rsidR="00983A41">
        <w:rPr>
          <w:i/>
          <w:vertAlign w:val="subscript"/>
        </w:rPr>
        <w:t>2</w:t>
      </w:r>
      <w:r w:rsidR="00983A41">
        <w:rPr>
          <w:i/>
        </w:rPr>
        <w:t xml:space="preserve"> = 0,15; T</w:t>
      </w:r>
      <w:r w:rsidR="00983A41">
        <w:rPr>
          <w:i/>
          <w:vertAlign w:val="subscript"/>
        </w:rPr>
        <w:t>3</w:t>
      </w:r>
      <w:r w:rsidR="00983A41">
        <w:rPr>
          <w:i/>
        </w:rPr>
        <w:t xml:space="preserve"> = L</w:t>
      </w:r>
      <w:r w:rsidR="00983A41">
        <w:rPr>
          <w:i/>
          <w:vertAlign w:val="subscript"/>
        </w:rPr>
        <w:t>3</w:t>
      </w:r>
      <w:r w:rsidR="00983A41">
        <w:rPr>
          <w:i/>
        </w:rPr>
        <w:t xml:space="preserve"> = 0,15; T</w:t>
      </w:r>
      <w:r w:rsidR="00983A41">
        <w:rPr>
          <w:i/>
          <w:vertAlign w:val="subscript"/>
        </w:rPr>
        <w:t>4</w:t>
      </w:r>
      <w:r w:rsidR="00983A41">
        <w:rPr>
          <w:i/>
        </w:rPr>
        <w:t xml:space="preserve"> = L</w:t>
      </w:r>
      <w:r w:rsidR="00983A41">
        <w:rPr>
          <w:i/>
          <w:vertAlign w:val="subscript"/>
        </w:rPr>
        <w:t>4</w:t>
      </w:r>
      <w:r w:rsidR="00983A41">
        <w:rPr>
          <w:i/>
        </w:rPr>
        <w:t xml:space="preserve"> = 0,1; T</w:t>
      </w:r>
      <w:r w:rsidR="00983A41">
        <w:rPr>
          <w:i/>
          <w:vertAlign w:val="subscript"/>
        </w:rPr>
        <w:t>5</w:t>
      </w:r>
      <w:r w:rsidR="00983A41">
        <w:rPr>
          <w:i/>
        </w:rPr>
        <w:t xml:space="preserve"> = L</w:t>
      </w:r>
      <w:r w:rsidR="00983A41">
        <w:rPr>
          <w:i/>
          <w:vertAlign w:val="subscript"/>
        </w:rPr>
        <w:t>5</w:t>
      </w:r>
      <w:r w:rsidR="00983A41">
        <w:rPr>
          <w:i/>
        </w:rPr>
        <w:t xml:space="preserve"> = 0,1; T</w:t>
      </w:r>
      <w:r w:rsidR="00983A41">
        <w:rPr>
          <w:i/>
          <w:vertAlign w:val="subscript"/>
        </w:rPr>
        <w:t>6</w:t>
      </w:r>
      <w:r w:rsidR="00983A41">
        <w:rPr>
          <w:i/>
        </w:rPr>
        <w:t xml:space="preserve"> = L</w:t>
      </w:r>
      <w:r w:rsidR="00983A41">
        <w:rPr>
          <w:i/>
          <w:vertAlign w:val="subscript"/>
        </w:rPr>
        <w:t>6</w:t>
      </w:r>
      <w:r w:rsidR="00983A41">
        <w:rPr>
          <w:i/>
        </w:rPr>
        <w:t xml:space="preserve"> = 0,1; T</w:t>
      </w:r>
      <w:r w:rsidR="00983A41">
        <w:rPr>
          <w:i/>
          <w:vertAlign w:val="subscript"/>
        </w:rPr>
        <w:t>7</w:t>
      </w:r>
      <w:r w:rsidR="00983A41">
        <w:rPr>
          <w:i/>
        </w:rPr>
        <w:t xml:space="preserve"> = L</w:t>
      </w:r>
      <w:r w:rsidR="00983A41">
        <w:rPr>
          <w:i/>
          <w:vertAlign w:val="subscript"/>
        </w:rPr>
        <w:t>7</w:t>
      </w:r>
      <w:r w:rsidR="00983A41">
        <w:rPr>
          <w:i/>
        </w:rPr>
        <w:t xml:space="preserve"> = 0,3;</w:t>
      </w:r>
    </w:p>
    <w:p w14:paraId="125F50D8" w14:textId="77777777" w:rsidR="00983A41" w:rsidRPr="007B4A37" w:rsidRDefault="00983A41" w:rsidP="00983A41">
      <w:pPr>
        <w:pStyle w:val="Standard"/>
        <w:ind w:firstLine="567"/>
        <w:jc w:val="both"/>
      </w:pPr>
      <w:r>
        <w:t xml:space="preserve">b) </w:t>
      </w:r>
      <w:r w:rsidRPr="001825E5">
        <w:rPr>
          <w:b/>
          <w:bCs/>
        </w:rPr>
        <w:t>Jei siūlomas objektas neturi nurodyto pranašumo</w:t>
      </w:r>
      <w:r>
        <w:t xml:space="preserve">: </w:t>
      </w:r>
      <w:r>
        <w:rPr>
          <w:i/>
        </w:rPr>
        <w:t>T</w:t>
      </w:r>
      <w:r>
        <w:rPr>
          <w:i/>
          <w:vertAlign w:val="subscript"/>
        </w:rPr>
        <w:t>1</w:t>
      </w:r>
      <w:r>
        <w:rPr>
          <w:i/>
        </w:rPr>
        <w:t xml:space="preserve"> = L</w:t>
      </w:r>
      <w:r>
        <w:rPr>
          <w:i/>
          <w:vertAlign w:val="subscript"/>
        </w:rPr>
        <w:t>1</w:t>
      </w:r>
      <w:r>
        <w:rPr>
          <w:i/>
        </w:rPr>
        <w:t xml:space="preserve"> = 0; T</w:t>
      </w:r>
      <w:r>
        <w:rPr>
          <w:i/>
          <w:vertAlign w:val="subscript"/>
        </w:rPr>
        <w:t>2</w:t>
      </w:r>
      <w:r>
        <w:rPr>
          <w:i/>
        </w:rPr>
        <w:t xml:space="preserve"> = L</w:t>
      </w:r>
      <w:r>
        <w:rPr>
          <w:i/>
          <w:vertAlign w:val="subscript"/>
        </w:rPr>
        <w:t>2</w:t>
      </w:r>
      <w:r>
        <w:rPr>
          <w:i/>
        </w:rPr>
        <w:t xml:space="preserve"> = 0; T</w:t>
      </w:r>
      <w:r>
        <w:rPr>
          <w:i/>
          <w:vertAlign w:val="subscript"/>
        </w:rPr>
        <w:t>3</w:t>
      </w:r>
      <w:r>
        <w:rPr>
          <w:i/>
        </w:rPr>
        <w:t xml:space="preserve"> = L</w:t>
      </w:r>
      <w:r>
        <w:rPr>
          <w:i/>
          <w:vertAlign w:val="subscript"/>
        </w:rPr>
        <w:t>3</w:t>
      </w:r>
      <w:r>
        <w:rPr>
          <w:i/>
        </w:rPr>
        <w:t xml:space="preserve"> = 0; T</w:t>
      </w:r>
      <w:r>
        <w:rPr>
          <w:i/>
          <w:vertAlign w:val="subscript"/>
        </w:rPr>
        <w:t>4</w:t>
      </w:r>
      <w:r>
        <w:rPr>
          <w:i/>
        </w:rPr>
        <w:t xml:space="preserve"> = L</w:t>
      </w:r>
      <w:r>
        <w:rPr>
          <w:i/>
          <w:vertAlign w:val="subscript"/>
        </w:rPr>
        <w:t>4</w:t>
      </w:r>
      <w:r>
        <w:rPr>
          <w:i/>
        </w:rPr>
        <w:t xml:space="preserve"> = 0; T</w:t>
      </w:r>
      <w:r>
        <w:rPr>
          <w:i/>
          <w:vertAlign w:val="subscript"/>
        </w:rPr>
        <w:t>5</w:t>
      </w:r>
      <w:r>
        <w:rPr>
          <w:i/>
        </w:rPr>
        <w:t xml:space="preserve"> = L</w:t>
      </w:r>
      <w:r>
        <w:rPr>
          <w:i/>
          <w:vertAlign w:val="subscript"/>
        </w:rPr>
        <w:t>5</w:t>
      </w:r>
      <w:r>
        <w:rPr>
          <w:i/>
        </w:rPr>
        <w:t xml:space="preserve"> </w:t>
      </w:r>
      <w:r w:rsidRPr="00983A41">
        <w:rPr>
          <w:i/>
        </w:rPr>
        <w:t>= 0; T</w:t>
      </w:r>
      <w:r w:rsidRPr="00983A41">
        <w:rPr>
          <w:i/>
          <w:vertAlign w:val="subscript"/>
        </w:rPr>
        <w:t>6</w:t>
      </w:r>
      <w:r w:rsidRPr="00983A41">
        <w:rPr>
          <w:i/>
        </w:rPr>
        <w:t xml:space="preserve"> = </w:t>
      </w:r>
      <w:r w:rsidRPr="007B4A37">
        <w:rPr>
          <w:i/>
        </w:rPr>
        <w:t>L</w:t>
      </w:r>
      <w:r w:rsidRPr="007B4A37">
        <w:rPr>
          <w:i/>
          <w:vertAlign w:val="subscript"/>
        </w:rPr>
        <w:t>6</w:t>
      </w:r>
      <w:r w:rsidRPr="007B4A37">
        <w:rPr>
          <w:i/>
        </w:rPr>
        <w:t xml:space="preserve"> = 0; T</w:t>
      </w:r>
      <w:r w:rsidRPr="007B4A37">
        <w:rPr>
          <w:i/>
          <w:vertAlign w:val="subscript"/>
        </w:rPr>
        <w:t>7</w:t>
      </w:r>
      <w:r w:rsidRPr="007B4A37">
        <w:rPr>
          <w:i/>
        </w:rPr>
        <w:t xml:space="preserve"> = L</w:t>
      </w:r>
      <w:r w:rsidRPr="007B4A37">
        <w:rPr>
          <w:i/>
          <w:vertAlign w:val="subscript"/>
        </w:rPr>
        <w:t>7</w:t>
      </w:r>
      <w:r w:rsidRPr="007B4A37">
        <w:rPr>
          <w:i/>
        </w:rPr>
        <w:t xml:space="preserve"> = 0;</w:t>
      </w:r>
    </w:p>
    <w:p w14:paraId="0AD12D8D" w14:textId="301877DD" w:rsidR="00983A41" w:rsidRPr="007B4A37" w:rsidRDefault="00983A41" w:rsidP="00983A41">
      <w:pPr>
        <w:pStyle w:val="Standard"/>
        <w:ind w:firstLine="567"/>
        <w:jc w:val="both"/>
      </w:pPr>
      <w:r w:rsidRPr="007B4A37">
        <w:t>Techninių pranašumų (T) balai apskaičiuojami visų techninių kriterijų parametrų įvertinimų sumą padauginant iš techninių pranašumų lyginamojo svorio (Y):</w:t>
      </w:r>
    </w:p>
    <w:p w14:paraId="35BB24F7" w14:textId="77777777" w:rsidR="00983A41" w:rsidRPr="007B4A37" w:rsidRDefault="00983A41" w:rsidP="00983A41">
      <w:pPr>
        <w:pStyle w:val="Standard"/>
        <w:ind w:firstLine="567"/>
      </w:pPr>
    </w:p>
    <w:p w14:paraId="692D1EAF" w14:textId="6EC100C0" w:rsidR="006B54ED" w:rsidRPr="007B4A37" w:rsidRDefault="00983A41" w:rsidP="007E5572">
      <w:pPr>
        <w:pStyle w:val="Standard"/>
        <w:jc w:val="center"/>
      </w:pPr>
      <m:oMath>
        <m:r>
          <w:rPr>
            <w:rFonts w:ascii="Cambria Math" w:hAnsi="Cambria Math"/>
          </w:rPr>
          <m:t>T=(</m:t>
        </m:r>
        <m:nary>
          <m:naryPr>
            <m:chr m:val="∑"/>
            <m:limLoc m:val="undOvr"/>
            <m:ctrlPr>
              <w:rPr>
                <w:rFonts w:ascii="Cambria Math" w:hAnsi="Cambria Math"/>
              </w:rPr>
            </m:ctrlPr>
          </m:naryPr>
          <m:sub>
            <m:r>
              <w:rPr>
                <w:rFonts w:ascii="Cambria Math" w:hAnsi="Cambria Math"/>
              </w:rPr>
              <m:t>i=1</m:t>
            </m:r>
          </m:sub>
          <m:sup>
            <m:r>
              <w:rPr>
                <w:rFonts w:ascii="Cambria Math" w:hAnsi="Cambria Math"/>
              </w:rPr>
              <m:t>7</m:t>
            </m:r>
          </m:sup>
          <m:e>
            <m:sSub>
              <m:sSubPr>
                <m:ctrlPr>
                  <w:rPr>
                    <w:rFonts w:ascii="Cambria Math" w:hAnsi="Cambria Math"/>
                  </w:rPr>
                </m:ctrlPr>
              </m:sSubPr>
              <m:e>
                <m:r>
                  <w:rPr>
                    <w:rFonts w:ascii="Cambria Math" w:hAnsi="Cambria Math"/>
                  </w:rPr>
                  <m:t>T</m:t>
                </m:r>
              </m:e>
              <m:sub>
                <m:r>
                  <w:rPr>
                    <w:rFonts w:ascii="Cambria Math" w:hAnsi="Cambria Math"/>
                  </w:rPr>
                  <m:t>i</m:t>
                </m:r>
              </m:sub>
            </m:sSub>
          </m:e>
        </m:nary>
        <m:r>
          <w:rPr>
            <w:rFonts w:ascii="Cambria Math" w:hAnsi="Cambria Math"/>
          </w:rPr>
          <m:t>)</m:t>
        </m:r>
      </m:oMath>
      <w:r w:rsidRPr="007B4A37">
        <w:t>×Y</w:t>
      </w:r>
      <w:bookmarkEnd w:id="44"/>
    </w:p>
    <w:p w14:paraId="70385C55" w14:textId="77777777" w:rsidR="00AE3EC5" w:rsidRPr="00E64B0A" w:rsidRDefault="00AE3EC5" w:rsidP="00E64B0A">
      <w:pPr>
        <w:tabs>
          <w:tab w:val="left" w:pos="3810"/>
        </w:tabs>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lastRenderedPageBreak/>
        <w:t>PASIŪLYMŲ EILĖ IR SPRENDIMAS DĖL PIRKIMO SUTARTIES SUDARYMO</w:t>
      </w:r>
    </w:p>
    <w:p w14:paraId="3CED359C" w14:textId="77777777" w:rsidR="001922C5" w:rsidRPr="00D308E8" w:rsidRDefault="001922C5" w:rsidP="001922C5">
      <w:pPr>
        <w:widowControl w:val="0"/>
        <w:jc w:val="center"/>
        <w:rPr>
          <w:b/>
        </w:rPr>
      </w:pPr>
    </w:p>
    <w:p w14:paraId="0E5419CC" w14:textId="0EA55A32" w:rsidR="001A4DCB" w:rsidRPr="00D735A1" w:rsidRDefault="001A4DCB" w:rsidP="00A54810">
      <w:pPr>
        <w:pStyle w:val="Sraopastraipa"/>
        <w:widowControl w:val="0"/>
        <w:numPr>
          <w:ilvl w:val="0"/>
          <w:numId w:val="20"/>
        </w:numPr>
        <w:tabs>
          <w:tab w:val="left" w:pos="1134"/>
        </w:tabs>
        <w:jc w:val="both"/>
        <w:rPr>
          <w:sz w:val="24"/>
          <w:szCs w:val="24"/>
        </w:rPr>
      </w:pPr>
      <w:r w:rsidRPr="00842444">
        <w:rPr>
          <w:rFonts w:eastAsia="Calibri"/>
          <w:sz w:val="24"/>
          <w:szCs w:val="24"/>
        </w:rPr>
        <w:t xml:space="preserve">Išnagrinėjusi ir įvertinusi tiekėjų </w:t>
      </w:r>
      <w:r w:rsidRPr="00D735A1">
        <w:rPr>
          <w:rFonts w:eastAsia="Calibri"/>
          <w:sz w:val="24"/>
          <w:szCs w:val="24"/>
        </w:rPr>
        <w:t xml:space="preserve">pateiktus EBVPD, </w:t>
      </w:r>
      <w:r w:rsidR="004E505D" w:rsidRPr="00D735A1">
        <w:rPr>
          <w:rFonts w:eastAsia="Calibri"/>
          <w:sz w:val="24"/>
          <w:szCs w:val="24"/>
        </w:rPr>
        <w:t>Deklaracijas, NSRAD</w:t>
      </w:r>
      <w:r w:rsidR="00DD680C" w:rsidRPr="00D735A1">
        <w:rPr>
          <w:rFonts w:eastAsia="Calibri"/>
          <w:sz w:val="24"/>
          <w:szCs w:val="24"/>
        </w:rPr>
        <w:t xml:space="preserve"> </w:t>
      </w:r>
      <w:r w:rsidRPr="00D735A1">
        <w:rPr>
          <w:sz w:val="24"/>
          <w:szCs w:val="24"/>
        </w:rPr>
        <w:t>ir pasiūlymus</w:t>
      </w:r>
      <w:r w:rsidRPr="00D735A1">
        <w:rPr>
          <w:rFonts w:eastAsia="Calibri"/>
          <w:sz w:val="24"/>
          <w:szCs w:val="24"/>
        </w:rPr>
        <w:t>, Komisija nustato pasiūlymų eilę ir galimą pirkimo laimėtoją.</w:t>
      </w:r>
      <w:r w:rsidR="00EE21D3" w:rsidRPr="00D735A1">
        <w:rPr>
          <w:rFonts w:eastAsia="Calibri"/>
          <w:sz w:val="24"/>
          <w:szCs w:val="24"/>
        </w:rPr>
        <w:t xml:space="preserve"> Pasiūlymai šioje eilėje surašomi </w:t>
      </w:r>
      <w:r w:rsidR="00DB1A02" w:rsidRPr="00D735A1">
        <w:rPr>
          <w:rFonts w:eastAsia="Calibri"/>
          <w:sz w:val="24"/>
          <w:szCs w:val="24"/>
        </w:rPr>
        <w:t>ekonominio naudingumo mažėjimo tvarka</w:t>
      </w:r>
      <w:r w:rsidR="00EE21D3" w:rsidRPr="00D735A1">
        <w:rPr>
          <w:rFonts w:eastAsia="Calibri"/>
          <w:sz w:val="24"/>
          <w:szCs w:val="24"/>
        </w:rPr>
        <w:t xml:space="preserve">. </w:t>
      </w:r>
      <w:r w:rsidR="00FF3593" w:rsidRPr="00D735A1">
        <w:rPr>
          <w:rFonts w:eastAsia="Calibri"/>
          <w:sz w:val="24"/>
          <w:szCs w:val="24"/>
        </w:rPr>
        <w:t xml:space="preserve">Ekonomiškai naudingiausiu pasiūlymu laikomas tas pasiūlymas, </w:t>
      </w:r>
      <w:r w:rsidR="001416C0" w:rsidRPr="00D735A1">
        <w:rPr>
          <w:bCs/>
          <w:sz w:val="24"/>
          <w:szCs w:val="24"/>
        </w:rPr>
        <w:t>kuris gaus didžiausią ekonominio naudingumo balą (E)</w:t>
      </w:r>
      <w:r w:rsidR="00FF3593" w:rsidRPr="00D735A1">
        <w:rPr>
          <w:rFonts w:eastAsia="Calibri"/>
          <w:bCs/>
          <w:sz w:val="24"/>
          <w:szCs w:val="24"/>
        </w:rPr>
        <w:t>. Pasiūlymų eilė nenustatoma, jeigu buvo pateiktas arba, įvertinus pasiūlymus, liko tik vienas pasiūlymas</w:t>
      </w:r>
      <w:r w:rsidR="00FF3593" w:rsidRPr="00D735A1">
        <w:rPr>
          <w:rFonts w:eastAsia="Calibri"/>
          <w:sz w:val="24"/>
          <w:szCs w:val="24"/>
        </w:rPr>
        <w:t>. Jeigu kelių pateiktų pasiūlymų ekonominio naudingumo reikšmė yra vienoda, nustatant pasiūlymų eilę, pirmesnis į šią eilę įrašomas tiekėjas, kurio pasiūlymas CVP IS priemonėmis pateiktas anksčiausiai.</w:t>
      </w:r>
    </w:p>
    <w:p w14:paraId="5AA9F239" w14:textId="0DB9B7B8" w:rsidR="00AC3DE2" w:rsidRPr="0046325E" w:rsidRDefault="00AC3DE2" w:rsidP="00A54810">
      <w:pPr>
        <w:pStyle w:val="Sraopastraipa"/>
        <w:numPr>
          <w:ilvl w:val="0"/>
          <w:numId w:val="16"/>
        </w:numPr>
        <w:tabs>
          <w:tab w:val="left" w:pos="1134"/>
        </w:tabs>
        <w:jc w:val="both"/>
        <w:rPr>
          <w:sz w:val="24"/>
          <w:szCs w:val="24"/>
        </w:rPr>
      </w:pPr>
      <w:r w:rsidRPr="00D735A1">
        <w:rPr>
          <w:sz w:val="24"/>
          <w:szCs w:val="24"/>
        </w:rPr>
        <w:t>Patikrinusi galimo laimėtojo pašalinimo pagrindų nebuvimą</w:t>
      </w:r>
      <w:r w:rsidR="004E505D" w:rsidRPr="00D735A1">
        <w:rPr>
          <w:sz w:val="24"/>
          <w:szCs w:val="24"/>
        </w:rPr>
        <w:t xml:space="preserve"> ir atitiktį nacionalinio saugumo reikalavimams</w:t>
      </w:r>
      <w:r w:rsidR="007743E8" w:rsidRPr="00D735A1">
        <w:rPr>
          <w:sz w:val="24"/>
          <w:szCs w:val="24"/>
        </w:rPr>
        <w:t xml:space="preserve">, </w:t>
      </w:r>
      <w:r w:rsidRPr="00D735A1">
        <w:rPr>
          <w:sz w:val="24"/>
          <w:szCs w:val="24"/>
        </w:rPr>
        <w:t xml:space="preserve">Komisija nustato laimėjusį pasiūlymą ir dalyviams ne vėliau kaip per 3 darbo dienas praneša apie priimtą sprendimą nustatyti laimėjusį pasiūlymą, nustatytą pasiūlymų eilę, laimėjusį pasiūlymą ir tikslų atidėjimo terminą. </w:t>
      </w:r>
      <w:r w:rsidR="007743E8" w:rsidRPr="00D735A1">
        <w:rPr>
          <w:sz w:val="24"/>
          <w:szCs w:val="24"/>
        </w:rPr>
        <w:t xml:space="preserve">CPO/ </w:t>
      </w:r>
      <w:r w:rsidRPr="00D735A1">
        <w:rPr>
          <w:sz w:val="24"/>
          <w:szCs w:val="24"/>
        </w:rPr>
        <w:t>Perkančioji organizacija turi nurodyti priežastis, jei buvo priimtas sprendimas nesudaryti pirkimo sutarties</w:t>
      </w:r>
      <w:r w:rsidRPr="0046325E">
        <w:rPr>
          <w:sz w:val="24"/>
          <w:szCs w:val="24"/>
        </w:rPr>
        <w:t xml:space="preserve"> ar pradėti pirkimą iš naujo.</w:t>
      </w:r>
    </w:p>
    <w:p w14:paraId="633CE22C" w14:textId="118600CC" w:rsidR="001A4DCB" w:rsidRDefault="001A4DCB" w:rsidP="00573988">
      <w:pPr>
        <w:numPr>
          <w:ilvl w:val="0"/>
          <w:numId w:val="1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573988">
      <w:pPr>
        <w:numPr>
          <w:ilvl w:val="0"/>
          <w:numId w:val="1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7"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7"/>
      <w:r w:rsidRPr="00A64312">
        <w:rPr>
          <w:rFonts w:eastAsiaTheme="minorHAnsi"/>
          <w:color w:val="000000"/>
        </w:rPr>
        <w:t>.</w:t>
      </w:r>
    </w:p>
    <w:p w14:paraId="7C2488B7" w14:textId="4B14F737" w:rsidR="001A4DCB" w:rsidRPr="00F77F11" w:rsidRDefault="00CE122B" w:rsidP="00573988">
      <w:pPr>
        <w:widowControl w:val="0"/>
        <w:numPr>
          <w:ilvl w:val="0"/>
          <w:numId w:val="1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1B4049EE" w:rsidR="00C06003" w:rsidRDefault="001A4DCB" w:rsidP="00573988">
      <w:pPr>
        <w:widowControl w:val="0"/>
        <w:numPr>
          <w:ilvl w:val="0"/>
          <w:numId w:val="1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w:t>
      </w:r>
      <w:r w:rsidR="00C10581">
        <w:t xml:space="preserve">CPO ir/ ar </w:t>
      </w:r>
      <w:r w:rsidRPr="001903B4">
        <w:t xml:space="preserve">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w:t>
      </w:r>
      <w:r w:rsidRPr="00D735A1">
        <w:t xml:space="preserve">pagal nustatytą pasiūlymų eilę yra pirmas po tiekėjo, atsisakiusio sudaryti pirkimo sutartį, nepateikusio pirkimo sutarties įvykdymo užtikrinimo ar neįvykdžiusio kitų pirkimo sutarties įsigaliojimo sąlygų, jeigu tenkinamos </w:t>
      </w:r>
      <w:r w:rsidR="00CF347C" w:rsidRPr="00D735A1">
        <w:t>VPĮ</w:t>
      </w:r>
      <w:r w:rsidRPr="00D735A1">
        <w:t xml:space="preserve"> 45 straipsnio 1 dalyje išdėstytos sąlygos. Šiuo atveju </w:t>
      </w:r>
      <w:r w:rsidR="00CE122B" w:rsidRPr="00D735A1">
        <w:t>CPO</w:t>
      </w:r>
      <w:r w:rsidRPr="00D735A1">
        <w:t>, prieš siūlydama sudaryti pirkimo sutartį, įvertina šio tiekėjo pašalinimo pagrindų nebuvimą</w:t>
      </w:r>
      <w:r w:rsidR="004E505D" w:rsidRPr="00D735A1">
        <w:t xml:space="preserve"> ir atitiktį nacionalinio saugumo reikalavimams</w:t>
      </w:r>
      <w:r w:rsidRPr="00D735A1">
        <w:t>,</w:t>
      </w:r>
      <w:bookmarkStart w:id="48" w:name="_Hlk127458430"/>
      <w:r w:rsidR="00FD42A9" w:rsidRPr="00D735A1">
        <w:t xml:space="preserve"> </w:t>
      </w:r>
      <w:r w:rsidRPr="00D735A1">
        <w:t>jei prieš</w:t>
      </w:r>
      <w:r w:rsidRPr="001903B4">
        <w:t xml:space="preserve"> tai nebuvo įvertinta</w:t>
      </w:r>
      <w:bookmarkEnd w:id="48"/>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42A80576" w:rsidR="001922C5" w:rsidRPr="00613631" w:rsidRDefault="00C32F97" w:rsidP="00C32F97">
      <w:pPr>
        <w:widowControl w:val="0"/>
        <w:tabs>
          <w:tab w:val="left" w:pos="3969"/>
        </w:tabs>
        <w:spacing w:before="120" w:after="240"/>
        <w:contextualSpacing/>
        <w:rPr>
          <w:b/>
        </w:rPr>
      </w:pPr>
      <w:r>
        <w:rPr>
          <w:b/>
        </w:rPr>
        <w:tab/>
      </w:r>
      <w:r w:rsidR="001922C5"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573988">
      <w:pPr>
        <w:numPr>
          <w:ilvl w:val="0"/>
          <w:numId w:val="16"/>
        </w:numPr>
        <w:tabs>
          <w:tab w:val="left" w:pos="1134"/>
        </w:tabs>
        <w:contextualSpacing/>
        <w:jc w:val="both"/>
      </w:pPr>
      <w:bookmarkStart w:id="49"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49"/>
    <w:p w14:paraId="37D247CE" w14:textId="26157568" w:rsidR="001922C5" w:rsidRPr="00613631" w:rsidRDefault="00AE4CC4" w:rsidP="00573988">
      <w:pPr>
        <w:pStyle w:val="Sraopastraipa1"/>
        <w:widowControl w:val="0"/>
        <w:numPr>
          <w:ilvl w:val="0"/>
          <w:numId w:val="1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w:t>
      </w:r>
      <w:r w:rsidRPr="00905E12">
        <w:rPr>
          <w:sz w:val="24"/>
          <w:szCs w:val="24"/>
        </w:rPr>
        <w:lastRenderedPageBreak/>
        <w:t xml:space="preserve">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375C2B2A" w:rsidR="001922C5" w:rsidRPr="00C76697" w:rsidRDefault="001922C5" w:rsidP="00573988">
      <w:pPr>
        <w:pStyle w:val="Sraopastraipa1"/>
        <w:widowControl w:val="0"/>
        <w:numPr>
          <w:ilvl w:val="0"/>
          <w:numId w:val="1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w:t>
      </w:r>
      <w:r w:rsidR="00935633">
        <w:rPr>
          <w:sz w:val="24"/>
          <w:szCs w:val="24"/>
        </w:rPr>
        <w:t>pirkimo</w:t>
      </w:r>
      <w:r w:rsidRPr="00F77F11">
        <w:rPr>
          <w:sz w:val="24"/>
          <w:szCs w:val="24"/>
        </w:rPr>
        <w:t xml:space="preserve">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w:t>
      </w:r>
      <w:r w:rsidR="00935633">
        <w:rPr>
          <w:sz w:val="24"/>
          <w:szCs w:val="24"/>
        </w:rPr>
        <w:t>pirkimo</w:t>
      </w:r>
      <w:r w:rsidR="00C95300" w:rsidRPr="003B12FA">
        <w:rPr>
          <w:sz w:val="24"/>
          <w:szCs w:val="24"/>
        </w:rPr>
        <w:t xml:space="preserve"> sąlygų aprašo </w:t>
      </w:r>
      <w:r w:rsidR="00DE3D6D">
        <w:rPr>
          <w:sz w:val="24"/>
          <w:szCs w:val="24"/>
        </w:rPr>
        <w:t>5</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3673908B" w:rsidR="001922C5" w:rsidRPr="00F77F11" w:rsidRDefault="001922C5" w:rsidP="00573988">
      <w:pPr>
        <w:widowControl w:val="0"/>
        <w:numPr>
          <w:ilvl w:val="0"/>
          <w:numId w:val="1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w:t>
      </w:r>
      <w:r w:rsidR="00C10581">
        <w:rPr>
          <w:szCs w:val="20"/>
        </w:rPr>
        <w:t>u, instaliavimu, personalo apmokymu</w:t>
      </w:r>
      <w:r w:rsidR="00F42AEF">
        <w:rPr>
          <w:szCs w:val="20"/>
        </w:rPr>
        <w:t>)</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935633">
        <w:t>pirkimo</w:t>
      </w:r>
      <w:r w:rsidR="00935633" w:rsidRPr="00F77F11">
        <w:rPr>
          <w:szCs w:val="20"/>
        </w:rPr>
        <w:t xml:space="preserve"> </w:t>
      </w:r>
      <w:r w:rsidRPr="00F77F11">
        <w:rPr>
          <w:szCs w:val="20"/>
        </w:rPr>
        <w:t xml:space="preserve">sąlygų apraše numatytą paskirtį. </w:t>
      </w:r>
    </w:p>
    <w:p w14:paraId="051C5EE3" w14:textId="637F135C" w:rsidR="00B1368D" w:rsidRDefault="001922C5" w:rsidP="00573988">
      <w:pPr>
        <w:widowControl w:val="0"/>
        <w:numPr>
          <w:ilvl w:val="0"/>
          <w:numId w:val="1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3928A0E3" w:rsidR="00E67CB6" w:rsidRDefault="00CE0F46" w:rsidP="00D50E8C">
      <w:pPr>
        <w:jc w:val="center"/>
        <w:sectPr w:rsidR="00E67CB6" w:rsidSect="006676E4">
          <w:headerReference w:type="default" r:id="rId33"/>
          <w:pgSz w:w="11906" w:h="16838" w:code="9"/>
          <w:pgMar w:top="1134" w:right="567" w:bottom="1134" w:left="1701" w:header="567" w:footer="567" w:gutter="0"/>
          <w:pgNumType w:start="1"/>
          <w:cols w:space="1296"/>
          <w:titlePg/>
          <w:docGrid w:linePitch="360"/>
        </w:sectPr>
      </w:pPr>
      <w:r>
        <w:t>_</w:t>
      </w:r>
    </w:p>
    <w:p w14:paraId="61CA8D14" w14:textId="5BA9887C" w:rsidR="00FC00CF" w:rsidRPr="00812180" w:rsidRDefault="00FC00CF" w:rsidP="00F33661">
      <w:pPr>
        <w:keepNext/>
        <w:tabs>
          <w:tab w:val="left" w:pos="5174"/>
        </w:tabs>
        <w:ind w:right="140"/>
        <w:outlineLvl w:val="0"/>
        <w:rPr>
          <w:b/>
        </w:rPr>
      </w:pPr>
    </w:p>
    <w:sectPr w:rsidR="00FC00CF" w:rsidRPr="00812180" w:rsidSect="00C810D8">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6AA" w14:textId="77777777" w:rsidR="001C0565" w:rsidRDefault="001C0565" w:rsidP="000E15EF">
      <w:r>
        <w:separator/>
      </w:r>
    </w:p>
  </w:endnote>
  <w:endnote w:type="continuationSeparator" w:id="0">
    <w:p w14:paraId="2F6E79D0" w14:textId="77777777" w:rsidR="001C0565" w:rsidRDefault="001C056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98F9" w14:textId="77777777" w:rsidR="001C0565" w:rsidRDefault="001C0565" w:rsidP="000E15EF">
      <w:r>
        <w:separator/>
      </w:r>
    </w:p>
  </w:footnote>
  <w:footnote w:type="continuationSeparator" w:id="0">
    <w:p w14:paraId="6196F9C1" w14:textId="77777777" w:rsidR="001C0565" w:rsidRDefault="001C0565" w:rsidP="000E15EF">
      <w:r>
        <w:continuationSeparator/>
      </w:r>
    </w:p>
  </w:footnote>
  <w:footnote w:id="1">
    <w:p w14:paraId="5BFEF240" w14:textId="77777777" w:rsidR="006C1CC1" w:rsidRPr="00CB4C6A" w:rsidRDefault="006C1CC1" w:rsidP="006C1CC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069C6" w14:textId="77777777" w:rsidR="006C1CC1" w:rsidRPr="00CB4C6A" w:rsidRDefault="006C1CC1" w:rsidP="00573988">
      <w:pPr>
        <w:pStyle w:val="Puslapioinaostekstas"/>
        <w:numPr>
          <w:ilvl w:val="0"/>
          <w:numId w:val="7"/>
        </w:numPr>
        <w:jc w:val="both"/>
        <w:rPr>
          <w:rFonts w:eastAsia="Yu Mincho"/>
          <w:i/>
          <w:iCs/>
        </w:rPr>
      </w:pPr>
      <w:r w:rsidRPr="00CB4C6A">
        <w:rPr>
          <w:rFonts w:eastAsia="Yu Mincho"/>
          <w:i/>
          <w:iCs/>
        </w:rPr>
        <w:t xml:space="preserve">priesaikos deklaracija; </w:t>
      </w:r>
    </w:p>
    <w:p w14:paraId="4B06B9AE" w14:textId="77777777" w:rsidR="006C1CC1" w:rsidRDefault="006C1CC1" w:rsidP="00573988">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0E1F80"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B62CB" w14:textId="77777777" w:rsidR="006C1CC1" w:rsidRPr="00DD0FC8" w:rsidRDefault="006C1CC1" w:rsidP="00573988">
      <w:pPr>
        <w:pStyle w:val="Puslapioinaostekstas"/>
        <w:numPr>
          <w:ilvl w:val="0"/>
          <w:numId w:val="10"/>
        </w:numPr>
        <w:jc w:val="both"/>
        <w:rPr>
          <w:rFonts w:eastAsia="Yu Mincho"/>
          <w:i/>
          <w:iCs/>
        </w:rPr>
      </w:pPr>
      <w:r w:rsidRPr="00DD0FC8">
        <w:rPr>
          <w:rFonts w:eastAsia="Yu Mincho"/>
          <w:i/>
          <w:iCs/>
        </w:rPr>
        <w:t xml:space="preserve">priesaikos deklaracija; </w:t>
      </w:r>
    </w:p>
    <w:p w14:paraId="0F69D1CD" w14:textId="77777777" w:rsidR="006C1CC1" w:rsidRPr="00DD0FC8" w:rsidRDefault="006C1CC1" w:rsidP="00573988">
      <w:pPr>
        <w:pStyle w:val="Puslapioinaostekstas"/>
        <w:numPr>
          <w:ilvl w:val="0"/>
          <w:numId w:val="10"/>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266F5"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4BBC5" w14:textId="77777777" w:rsidR="006C1CC1" w:rsidRPr="00DD0FC8" w:rsidRDefault="006C1CC1" w:rsidP="00573988">
      <w:pPr>
        <w:pStyle w:val="Puslapioinaostekstas"/>
        <w:numPr>
          <w:ilvl w:val="0"/>
          <w:numId w:val="11"/>
        </w:numPr>
        <w:jc w:val="both"/>
        <w:rPr>
          <w:rFonts w:eastAsia="Yu Mincho"/>
          <w:i/>
          <w:iCs/>
        </w:rPr>
      </w:pPr>
      <w:r w:rsidRPr="00DD0FC8">
        <w:rPr>
          <w:rFonts w:eastAsia="Yu Mincho"/>
          <w:i/>
          <w:iCs/>
        </w:rPr>
        <w:t xml:space="preserve">priesaikos deklaracija; </w:t>
      </w:r>
    </w:p>
    <w:p w14:paraId="4BB42438" w14:textId="77777777" w:rsidR="006C1CC1" w:rsidRDefault="006C1CC1" w:rsidP="00573988">
      <w:pPr>
        <w:pStyle w:val="Puslapioinaostekstas"/>
        <w:numPr>
          <w:ilvl w:val="0"/>
          <w:numId w:val="11"/>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FB9117" w14:textId="77777777" w:rsidR="008008AE" w:rsidRPr="001601DD" w:rsidRDefault="008008AE" w:rsidP="008008A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650BEE"/>
    <w:multiLevelType w:val="multilevel"/>
    <w:tmpl w:val="9C5CF56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02D05"/>
    <w:multiLevelType w:val="multilevel"/>
    <w:tmpl w:val="93E092EC"/>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575D20"/>
    <w:multiLevelType w:val="multilevel"/>
    <w:tmpl w:val="7DDE4C2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4A3077"/>
    <w:multiLevelType w:val="multilevel"/>
    <w:tmpl w:val="871CB54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ACB426D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B0E13"/>
    <w:multiLevelType w:val="multilevel"/>
    <w:tmpl w:val="9B8E45A4"/>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0"/>
  </w:num>
  <w:num w:numId="3">
    <w:abstractNumId w:val="5"/>
  </w:num>
  <w:num w:numId="4">
    <w:abstractNumId w:val="21"/>
  </w:num>
  <w:num w:numId="5">
    <w:abstractNumId w:val="0"/>
  </w:num>
  <w:num w:numId="6">
    <w:abstractNumId w:val="14"/>
  </w:num>
  <w:num w:numId="7">
    <w:abstractNumId w:val="16"/>
  </w:num>
  <w:num w:numId="8">
    <w:abstractNumId w:val="11"/>
  </w:num>
  <w:num w:numId="9">
    <w:abstractNumId w:val="18"/>
  </w:num>
  <w:num w:numId="10">
    <w:abstractNumId w:val="19"/>
  </w:num>
  <w:num w:numId="11">
    <w:abstractNumId w:val="1"/>
  </w:num>
  <w:num w:numId="12">
    <w:abstractNumId w:val="17"/>
  </w:num>
  <w:num w:numId="13">
    <w:abstractNumId w:val="13"/>
  </w:num>
  <w:num w:numId="14">
    <w:abstractNumId w:val="4"/>
  </w:num>
  <w:num w:numId="15">
    <w:abstractNumId w:val="8"/>
  </w:num>
  <w:num w:numId="16">
    <w:abstractNumId w:val="9"/>
  </w:num>
  <w:num w:numId="17">
    <w:abstractNumId w:val="15"/>
  </w:num>
  <w:num w:numId="18">
    <w:abstractNumId w:val="22"/>
  </w:num>
  <w:num w:numId="19">
    <w:abstractNumId w:val="3"/>
  </w:num>
  <w:num w:numId="20">
    <w:abstractNumId w:val="20"/>
  </w:num>
  <w:num w:numId="21">
    <w:abstractNumId w:val="12"/>
  </w:num>
  <w:num w:numId="22">
    <w:abstractNumId w:val="6"/>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8E8"/>
    <w:rsid w:val="0000093E"/>
    <w:rsid w:val="00000BE3"/>
    <w:rsid w:val="0000158D"/>
    <w:rsid w:val="00003297"/>
    <w:rsid w:val="00003CF0"/>
    <w:rsid w:val="0000461E"/>
    <w:rsid w:val="00004647"/>
    <w:rsid w:val="00005801"/>
    <w:rsid w:val="000058C7"/>
    <w:rsid w:val="000067C9"/>
    <w:rsid w:val="000069F5"/>
    <w:rsid w:val="00006AAD"/>
    <w:rsid w:val="00006D92"/>
    <w:rsid w:val="000077BB"/>
    <w:rsid w:val="00007E25"/>
    <w:rsid w:val="00007F09"/>
    <w:rsid w:val="000105EF"/>
    <w:rsid w:val="000109DB"/>
    <w:rsid w:val="00010D24"/>
    <w:rsid w:val="0001144B"/>
    <w:rsid w:val="0001207C"/>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279A3"/>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508"/>
    <w:rsid w:val="00037C00"/>
    <w:rsid w:val="00037DC5"/>
    <w:rsid w:val="000406F2"/>
    <w:rsid w:val="00040A8D"/>
    <w:rsid w:val="00040E48"/>
    <w:rsid w:val="00040FFA"/>
    <w:rsid w:val="000415CB"/>
    <w:rsid w:val="000419D9"/>
    <w:rsid w:val="0004245C"/>
    <w:rsid w:val="000430A0"/>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15C"/>
    <w:rsid w:val="000522E3"/>
    <w:rsid w:val="000528B8"/>
    <w:rsid w:val="00052937"/>
    <w:rsid w:val="00052CDC"/>
    <w:rsid w:val="00052FFA"/>
    <w:rsid w:val="0005391D"/>
    <w:rsid w:val="0005449B"/>
    <w:rsid w:val="000544BD"/>
    <w:rsid w:val="00054B4C"/>
    <w:rsid w:val="00054E9D"/>
    <w:rsid w:val="00054FE8"/>
    <w:rsid w:val="00056055"/>
    <w:rsid w:val="000563AE"/>
    <w:rsid w:val="00056D04"/>
    <w:rsid w:val="00056F21"/>
    <w:rsid w:val="000572A5"/>
    <w:rsid w:val="00057F57"/>
    <w:rsid w:val="0006021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7776C"/>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636"/>
    <w:rsid w:val="000A4896"/>
    <w:rsid w:val="000A4AF6"/>
    <w:rsid w:val="000A4D25"/>
    <w:rsid w:val="000A5957"/>
    <w:rsid w:val="000A675B"/>
    <w:rsid w:val="000A6D08"/>
    <w:rsid w:val="000A7085"/>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05"/>
    <w:rsid w:val="000B565C"/>
    <w:rsid w:val="000B708B"/>
    <w:rsid w:val="000B71EC"/>
    <w:rsid w:val="000B7709"/>
    <w:rsid w:val="000C0047"/>
    <w:rsid w:val="000C065A"/>
    <w:rsid w:val="000C0D2A"/>
    <w:rsid w:val="000C0F42"/>
    <w:rsid w:val="000C326D"/>
    <w:rsid w:val="000C3445"/>
    <w:rsid w:val="000C376F"/>
    <w:rsid w:val="000C3DBD"/>
    <w:rsid w:val="000C3E89"/>
    <w:rsid w:val="000C40A7"/>
    <w:rsid w:val="000C54E7"/>
    <w:rsid w:val="000C5B8C"/>
    <w:rsid w:val="000C6229"/>
    <w:rsid w:val="000C6765"/>
    <w:rsid w:val="000C6C35"/>
    <w:rsid w:val="000C6CEB"/>
    <w:rsid w:val="000D0DBA"/>
    <w:rsid w:val="000D1CE5"/>
    <w:rsid w:val="000D1D36"/>
    <w:rsid w:val="000D1DA9"/>
    <w:rsid w:val="000D218D"/>
    <w:rsid w:val="000D2BA2"/>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4B1"/>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05CC"/>
    <w:rsid w:val="001009EC"/>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0D2"/>
    <w:rsid w:val="00121982"/>
    <w:rsid w:val="00121C59"/>
    <w:rsid w:val="001228BC"/>
    <w:rsid w:val="00122CB7"/>
    <w:rsid w:val="00123914"/>
    <w:rsid w:val="00124044"/>
    <w:rsid w:val="00124513"/>
    <w:rsid w:val="00125045"/>
    <w:rsid w:val="0012527A"/>
    <w:rsid w:val="00125465"/>
    <w:rsid w:val="00125484"/>
    <w:rsid w:val="0012597B"/>
    <w:rsid w:val="00125B9F"/>
    <w:rsid w:val="001262F2"/>
    <w:rsid w:val="00126534"/>
    <w:rsid w:val="00126617"/>
    <w:rsid w:val="00127F5C"/>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6C0"/>
    <w:rsid w:val="00141D28"/>
    <w:rsid w:val="00142108"/>
    <w:rsid w:val="00142730"/>
    <w:rsid w:val="00142CD7"/>
    <w:rsid w:val="00143082"/>
    <w:rsid w:val="001430D1"/>
    <w:rsid w:val="0014329B"/>
    <w:rsid w:val="00143CAF"/>
    <w:rsid w:val="0014407E"/>
    <w:rsid w:val="0014464C"/>
    <w:rsid w:val="0014551C"/>
    <w:rsid w:val="001459FC"/>
    <w:rsid w:val="001464B0"/>
    <w:rsid w:val="00146804"/>
    <w:rsid w:val="00146BC5"/>
    <w:rsid w:val="00146EAE"/>
    <w:rsid w:val="00147305"/>
    <w:rsid w:val="00147B94"/>
    <w:rsid w:val="00147CF2"/>
    <w:rsid w:val="00147F65"/>
    <w:rsid w:val="001515FD"/>
    <w:rsid w:val="001534D6"/>
    <w:rsid w:val="00153739"/>
    <w:rsid w:val="00153A94"/>
    <w:rsid w:val="00153B69"/>
    <w:rsid w:val="00154070"/>
    <w:rsid w:val="001542D9"/>
    <w:rsid w:val="00154701"/>
    <w:rsid w:val="00155211"/>
    <w:rsid w:val="001554CB"/>
    <w:rsid w:val="001556B8"/>
    <w:rsid w:val="00155885"/>
    <w:rsid w:val="00155DA0"/>
    <w:rsid w:val="00156091"/>
    <w:rsid w:val="00156327"/>
    <w:rsid w:val="00156506"/>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62C"/>
    <w:rsid w:val="0017777F"/>
    <w:rsid w:val="00177AF3"/>
    <w:rsid w:val="00177F99"/>
    <w:rsid w:val="00180555"/>
    <w:rsid w:val="0018115F"/>
    <w:rsid w:val="00181224"/>
    <w:rsid w:val="001812C0"/>
    <w:rsid w:val="00181343"/>
    <w:rsid w:val="0018152A"/>
    <w:rsid w:val="001819C3"/>
    <w:rsid w:val="00181BF2"/>
    <w:rsid w:val="001825E5"/>
    <w:rsid w:val="00183A91"/>
    <w:rsid w:val="0018468E"/>
    <w:rsid w:val="0018484B"/>
    <w:rsid w:val="001849CA"/>
    <w:rsid w:val="001857E2"/>
    <w:rsid w:val="00185D97"/>
    <w:rsid w:val="00185E8B"/>
    <w:rsid w:val="00185FCB"/>
    <w:rsid w:val="00186F4A"/>
    <w:rsid w:val="001873F8"/>
    <w:rsid w:val="00187915"/>
    <w:rsid w:val="00187E8C"/>
    <w:rsid w:val="00190300"/>
    <w:rsid w:val="00190479"/>
    <w:rsid w:val="001906B1"/>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A7F34"/>
    <w:rsid w:val="001B00CC"/>
    <w:rsid w:val="001B029E"/>
    <w:rsid w:val="001B0A28"/>
    <w:rsid w:val="001B11B0"/>
    <w:rsid w:val="001B15EF"/>
    <w:rsid w:val="001B1D79"/>
    <w:rsid w:val="001B276B"/>
    <w:rsid w:val="001B2B9A"/>
    <w:rsid w:val="001B2C6B"/>
    <w:rsid w:val="001B2D84"/>
    <w:rsid w:val="001B38A8"/>
    <w:rsid w:val="001B39EE"/>
    <w:rsid w:val="001B3DCC"/>
    <w:rsid w:val="001B4062"/>
    <w:rsid w:val="001B476C"/>
    <w:rsid w:val="001B47C8"/>
    <w:rsid w:val="001B490F"/>
    <w:rsid w:val="001B5B77"/>
    <w:rsid w:val="001B70E7"/>
    <w:rsid w:val="001B7751"/>
    <w:rsid w:val="001B7A5A"/>
    <w:rsid w:val="001B7E96"/>
    <w:rsid w:val="001C040D"/>
    <w:rsid w:val="001C0565"/>
    <w:rsid w:val="001C0B53"/>
    <w:rsid w:val="001C104C"/>
    <w:rsid w:val="001C1CC2"/>
    <w:rsid w:val="001C209F"/>
    <w:rsid w:val="001C21D4"/>
    <w:rsid w:val="001C3080"/>
    <w:rsid w:val="001C331D"/>
    <w:rsid w:val="001C3901"/>
    <w:rsid w:val="001C3B2D"/>
    <w:rsid w:val="001C4065"/>
    <w:rsid w:val="001C4121"/>
    <w:rsid w:val="001C47A9"/>
    <w:rsid w:val="001C4802"/>
    <w:rsid w:val="001C49B1"/>
    <w:rsid w:val="001C517C"/>
    <w:rsid w:val="001C5283"/>
    <w:rsid w:val="001C6D85"/>
    <w:rsid w:val="001C6DF4"/>
    <w:rsid w:val="001C71C3"/>
    <w:rsid w:val="001C735C"/>
    <w:rsid w:val="001C777C"/>
    <w:rsid w:val="001C7BF8"/>
    <w:rsid w:val="001C7DB1"/>
    <w:rsid w:val="001D00C5"/>
    <w:rsid w:val="001D0656"/>
    <w:rsid w:val="001D09B8"/>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B10"/>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6BB"/>
    <w:rsid w:val="001F1D7F"/>
    <w:rsid w:val="001F253D"/>
    <w:rsid w:val="001F2D68"/>
    <w:rsid w:val="001F312B"/>
    <w:rsid w:val="001F5744"/>
    <w:rsid w:val="001F5C6C"/>
    <w:rsid w:val="001F6066"/>
    <w:rsid w:val="001F6354"/>
    <w:rsid w:val="001F7353"/>
    <w:rsid w:val="001F7449"/>
    <w:rsid w:val="001F78F5"/>
    <w:rsid w:val="001F7E02"/>
    <w:rsid w:val="001F7E0F"/>
    <w:rsid w:val="001F7E7D"/>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ABA"/>
    <w:rsid w:val="00210FEA"/>
    <w:rsid w:val="00211087"/>
    <w:rsid w:val="0021113C"/>
    <w:rsid w:val="00211AC1"/>
    <w:rsid w:val="00212CBF"/>
    <w:rsid w:val="00212D67"/>
    <w:rsid w:val="00212DE0"/>
    <w:rsid w:val="00212FAE"/>
    <w:rsid w:val="00213280"/>
    <w:rsid w:val="0021349E"/>
    <w:rsid w:val="00213F4D"/>
    <w:rsid w:val="0021418C"/>
    <w:rsid w:val="00214218"/>
    <w:rsid w:val="002144EF"/>
    <w:rsid w:val="00214553"/>
    <w:rsid w:val="002152D0"/>
    <w:rsid w:val="00215535"/>
    <w:rsid w:val="00215FB7"/>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1D75"/>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5E5"/>
    <w:rsid w:val="002608C2"/>
    <w:rsid w:val="00260BEF"/>
    <w:rsid w:val="00260F52"/>
    <w:rsid w:val="00260FF8"/>
    <w:rsid w:val="00261C20"/>
    <w:rsid w:val="00262323"/>
    <w:rsid w:val="0026253A"/>
    <w:rsid w:val="00262B40"/>
    <w:rsid w:val="00263961"/>
    <w:rsid w:val="00264097"/>
    <w:rsid w:val="002643F1"/>
    <w:rsid w:val="00264E6A"/>
    <w:rsid w:val="00265811"/>
    <w:rsid w:val="00265B12"/>
    <w:rsid w:val="0026730E"/>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263"/>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5B7"/>
    <w:rsid w:val="002A3A62"/>
    <w:rsid w:val="002A3CA0"/>
    <w:rsid w:val="002A4B38"/>
    <w:rsid w:val="002A4D8D"/>
    <w:rsid w:val="002A4FD3"/>
    <w:rsid w:val="002A61BE"/>
    <w:rsid w:val="002A653C"/>
    <w:rsid w:val="002A69F8"/>
    <w:rsid w:val="002A760F"/>
    <w:rsid w:val="002B059F"/>
    <w:rsid w:val="002B0E62"/>
    <w:rsid w:val="002B0F2A"/>
    <w:rsid w:val="002B19FB"/>
    <w:rsid w:val="002B2240"/>
    <w:rsid w:val="002B2789"/>
    <w:rsid w:val="002B2A54"/>
    <w:rsid w:val="002B2B70"/>
    <w:rsid w:val="002B2DDC"/>
    <w:rsid w:val="002B3064"/>
    <w:rsid w:val="002B3CBA"/>
    <w:rsid w:val="002B5048"/>
    <w:rsid w:val="002B512C"/>
    <w:rsid w:val="002B54A2"/>
    <w:rsid w:val="002B5AB9"/>
    <w:rsid w:val="002B685D"/>
    <w:rsid w:val="002B6CCA"/>
    <w:rsid w:val="002B6CD5"/>
    <w:rsid w:val="002B7452"/>
    <w:rsid w:val="002B762E"/>
    <w:rsid w:val="002B768F"/>
    <w:rsid w:val="002B78A0"/>
    <w:rsid w:val="002B7CAD"/>
    <w:rsid w:val="002C11EB"/>
    <w:rsid w:val="002C1AB2"/>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AD3"/>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543"/>
    <w:rsid w:val="00301865"/>
    <w:rsid w:val="00301A89"/>
    <w:rsid w:val="00301F61"/>
    <w:rsid w:val="003026FD"/>
    <w:rsid w:val="00302CE4"/>
    <w:rsid w:val="00303AE3"/>
    <w:rsid w:val="00303B3F"/>
    <w:rsid w:val="00303E42"/>
    <w:rsid w:val="003044FB"/>
    <w:rsid w:val="00304942"/>
    <w:rsid w:val="00304A7B"/>
    <w:rsid w:val="0030590E"/>
    <w:rsid w:val="00305E67"/>
    <w:rsid w:val="0030661B"/>
    <w:rsid w:val="003067E4"/>
    <w:rsid w:val="00307429"/>
    <w:rsid w:val="0030745A"/>
    <w:rsid w:val="003078B2"/>
    <w:rsid w:val="00307D9A"/>
    <w:rsid w:val="00311109"/>
    <w:rsid w:val="00311BA4"/>
    <w:rsid w:val="00311D3B"/>
    <w:rsid w:val="00311FB0"/>
    <w:rsid w:val="00312047"/>
    <w:rsid w:val="00312087"/>
    <w:rsid w:val="00312138"/>
    <w:rsid w:val="003122F0"/>
    <w:rsid w:val="00312EA1"/>
    <w:rsid w:val="00314A04"/>
    <w:rsid w:val="00314B32"/>
    <w:rsid w:val="00315F29"/>
    <w:rsid w:val="003164A9"/>
    <w:rsid w:val="003173A4"/>
    <w:rsid w:val="00317437"/>
    <w:rsid w:val="0031785F"/>
    <w:rsid w:val="0032026C"/>
    <w:rsid w:val="003207F8"/>
    <w:rsid w:val="00320B6E"/>
    <w:rsid w:val="00321226"/>
    <w:rsid w:val="0032156F"/>
    <w:rsid w:val="003217C1"/>
    <w:rsid w:val="003226D9"/>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2C44"/>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5EEB"/>
    <w:rsid w:val="003665AF"/>
    <w:rsid w:val="00366A11"/>
    <w:rsid w:val="00366BB3"/>
    <w:rsid w:val="003678AA"/>
    <w:rsid w:val="00370906"/>
    <w:rsid w:val="00370951"/>
    <w:rsid w:val="003726DD"/>
    <w:rsid w:val="00373AC2"/>
    <w:rsid w:val="0037457C"/>
    <w:rsid w:val="00374740"/>
    <w:rsid w:val="0037559C"/>
    <w:rsid w:val="00375C48"/>
    <w:rsid w:val="00375DFC"/>
    <w:rsid w:val="00376A93"/>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C70"/>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0F41"/>
    <w:rsid w:val="003C141C"/>
    <w:rsid w:val="003C190F"/>
    <w:rsid w:val="003C2DCA"/>
    <w:rsid w:val="003C316F"/>
    <w:rsid w:val="003C3B0D"/>
    <w:rsid w:val="003C425F"/>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9E0"/>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2D6D"/>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41B6"/>
    <w:rsid w:val="003F51B3"/>
    <w:rsid w:val="003F52F6"/>
    <w:rsid w:val="003F5CBF"/>
    <w:rsid w:val="003F6643"/>
    <w:rsid w:val="003F7362"/>
    <w:rsid w:val="003F7758"/>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449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1EF3"/>
    <w:rsid w:val="00432BA7"/>
    <w:rsid w:val="0043305D"/>
    <w:rsid w:val="00433360"/>
    <w:rsid w:val="00433457"/>
    <w:rsid w:val="0043351B"/>
    <w:rsid w:val="004335BF"/>
    <w:rsid w:val="00433CB7"/>
    <w:rsid w:val="00434242"/>
    <w:rsid w:val="00434386"/>
    <w:rsid w:val="004357BE"/>
    <w:rsid w:val="00435AD9"/>
    <w:rsid w:val="00435BD9"/>
    <w:rsid w:val="00436318"/>
    <w:rsid w:val="004369F3"/>
    <w:rsid w:val="00437886"/>
    <w:rsid w:val="004400E7"/>
    <w:rsid w:val="00440BE5"/>
    <w:rsid w:val="00441229"/>
    <w:rsid w:val="0044161B"/>
    <w:rsid w:val="004418FB"/>
    <w:rsid w:val="004438B7"/>
    <w:rsid w:val="00443E15"/>
    <w:rsid w:val="00444FE6"/>
    <w:rsid w:val="004456AD"/>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544"/>
    <w:rsid w:val="00461611"/>
    <w:rsid w:val="004621CF"/>
    <w:rsid w:val="0046294B"/>
    <w:rsid w:val="004631E5"/>
    <w:rsid w:val="0046325E"/>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1F19"/>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0E"/>
    <w:rsid w:val="00480A3B"/>
    <w:rsid w:val="00480A97"/>
    <w:rsid w:val="00481135"/>
    <w:rsid w:val="0048157D"/>
    <w:rsid w:val="004819D4"/>
    <w:rsid w:val="004819F1"/>
    <w:rsid w:val="00481D42"/>
    <w:rsid w:val="004823E9"/>
    <w:rsid w:val="0048267D"/>
    <w:rsid w:val="00482807"/>
    <w:rsid w:val="004831D4"/>
    <w:rsid w:val="00483529"/>
    <w:rsid w:val="00483816"/>
    <w:rsid w:val="00483BCB"/>
    <w:rsid w:val="00483E8E"/>
    <w:rsid w:val="004843E5"/>
    <w:rsid w:val="00484745"/>
    <w:rsid w:val="004849BF"/>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267A"/>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79E"/>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3E26"/>
    <w:rsid w:val="004B449B"/>
    <w:rsid w:val="004B462B"/>
    <w:rsid w:val="004B50FB"/>
    <w:rsid w:val="004B5226"/>
    <w:rsid w:val="004B619C"/>
    <w:rsid w:val="004B6734"/>
    <w:rsid w:val="004B7A72"/>
    <w:rsid w:val="004B7D61"/>
    <w:rsid w:val="004C1933"/>
    <w:rsid w:val="004C1C53"/>
    <w:rsid w:val="004C1F00"/>
    <w:rsid w:val="004C3167"/>
    <w:rsid w:val="004C3234"/>
    <w:rsid w:val="004C4639"/>
    <w:rsid w:val="004C4974"/>
    <w:rsid w:val="004C4C04"/>
    <w:rsid w:val="004C4EE5"/>
    <w:rsid w:val="004C5BC2"/>
    <w:rsid w:val="004C5D1D"/>
    <w:rsid w:val="004C63FC"/>
    <w:rsid w:val="004C66C4"/>
    <w:rsid w:val="004C66F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4F75"/>
    <w:rsid w:val="004D524B"/>
    <w:rsid w:val="004D5841"/>
    <w:rsid w:val="004D5ECE"/>
    <w:rsid w:val="004D638A"/>
    <w:rsid w:val="004D662B"/>
    <w:rsid w:val="004D69A4"/>
    <w:rsid w:val="004D7C04"/>
    <w:rsid w:val="004D7F18"/>
    <w:rsid w:val="004E0082"/>
    <w:rsid w:val="004E0753"/>
    <w:rsid w:val="004E0800"/>
    <w:rsid w:val="004E1471"/>
    <w:rsid w:val="004E1C6E"/>
    <w:rsid w:val="004E1D88"/>
    <w:rsid w:val="004E1EE6"/>
    <w:rsid w:val="004E24C0"/>
    <w:rsid w:val="004E2945"/>
    <w:rsid w:val="004E30E7"/>
    <w:rsid w:val="004E460C"/>
    <w:rsid w:val="004E4CFB"/>
    <w:rsid w:val="004E4D12"/>
    <w:rsid w:val="004E505D"/>
    <w:rsid w:val="004E56CF"/>
    <w:rsid w:val="004E5C1D"/>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6B9"/>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5B0"/>
    <w:rsid w:val="00531976"/>
    <w:rsid w:val="00531EC9"/>
    <w:rsid w:val="00532ED4"/>
    <w:rsid w:val="0053407B"/>
    <w:rsid w:val="005340D0"/>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55D"/>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3988"/>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0B1"/>
    <w:rsid w:val="0058175D"/>
    <w:rsid w:val="0058180E"/>
    <w:rsid w:val="005820FA"/>
    <w:rsid w:val="00582329"/>
    <w:rsid w:val="00582983"/>
    <w:rsid w:val="00582B91"/>
    <w:rsid w:val="00582DD8"/>
    <w:rsid w:val="005832C2"/>
    <w:rsid w:val="00583577"/>
    <w:rsid w:val="00583D3B"/>
    <w:rsid w:val="005848F3"/>
    <w:rsid w:val="00584B17"/>
    <w:rsid w:val="00585002"/>
    <w:rsid w:val="00585072"/>
    <w:rsid w:val="0058589C"/>
    <w:rsid w:val="00586051"/>
    <w:rsid w:val="005865CB"/>
    <w:rsid w:val="005865ED"/>
    <w:rsid w:val="00586FB4"/>
    <w:rsid w:val="0058761F"/>
    <w:rsid w:val="0058799C"/>
    <w:rsid w:val="00587DF5"/>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568"/>
    <w:rsid w:val="005A4EE4"/>
    <w:rsid w:val="005A5918"/>
    <w:rsid w:val="005A5CE8"/>
    <w:rsid w:val="005A63BF"/>
    <w:rsid w:val="005A65AA"/>
    <w:rsid w:val="005A6CD0"/>
    <w:rsid w:val="005A7240"/>
    <w:rsid w:val="005A7523"/>
    <w:rsid w:val="005A7A08"/>
    <w:rsid w:val="005B01F3"/>
    <w:rsid w:val="005B0D4A"/>
    <w:rsid w:val="005B0D73"/>
    <w:rsid w:val="005B0F32"/>
    <w:rsid w:val="005B19EA"/>
    <w:rsid w:val="005B1B03"/>
    <w:rsid w:val="005B1FA2"/>
    <w:rsid w:val="005B1FD5"/>
    <w:rsid w:val="005B298C"/>
    <w:rsid w:val="005B2D0D"/>
    <w:rsid w:val="005B2D80"/>
    <w:rsid w:val="005B31BA"/>
    <w:rsid w:val="005B4A0A"/>
    <w:rsid w:val="005B5119"/>
    <w:rsid w:val="005B51B8"/>
    <w:rsid w:val="005B575C"/>
    <w:rsid w:val="005B5A49"/>
    <w:rsid w:val="005B5A53"/>
    <w:rsid w:val="005B61E2"/>
    <w:rsid w:val="005B6AA3"/>
    <w:rsid w:val="005B6CB2"/>
    <w:rsid w:val="005B6EA1"/>
    <w:rsid w:val="005B7000"/>
    <w:rsid w:val="005B7A96"/>
    <w:rsid w:val="005C01E7"/>
    <w:rsid w:val="005C0BE5"/>
    <w:rsid w:val="005C1326"/>
    <w:rsid w:val="005C1C20"/>
    <w:rsid w:val="005C223A"/>
    <w:rsid w:val="005C2C58"/>
    <w:rsid w:val="005C338E"/>
    <w:rsid w:val="005C3BFD"/>
    <w:rsid w:val="005C4251"/>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69A2"/>
    <w:rsid w:val="005D6C6B"/>
    <w:rsid w:val="005D70B6"/>
    <w:rsid w:val="005D7183"/>
    <w:rsid w:val="005D75BA"/>
    <w:rsid w:val="005D75BD"/>
    <w:rsid w:val="005D7A5C"/>
    <w:rsid w:val="005E08AB"/>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5CA"/>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260"/>
    <w:rsid w:val="005F6597"/>
    <w:rsid w:val="005F6AC6"/>
    <w:rsid w:val="005F7FF4"/>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2474"/>
    <w:rsid w:val="0061316B"/>
    <w:rsid w:val="00613C48"/>
    <w:rsid w:val="00615060"/>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868"/>
    <w:rsid w:val="00631D93"/>
    <w:rsid w:val="00631EFF"/>
    <w:rsid w:val="00632414"/>
    <w:rsid w:val="006326A3"/>
    <w:rsid w:val="006331F8"/>
    <w:rsid w:val="006332CC"/>
    <w:rsid w:val="006336C0"/>
    <w:rsid w:val="00633DF6"/>
    <w:rsid w:val="00634064"/>
    <w:rsid w:val="006342EC"/>
    <w:rsid w:val="00634926"/>
    <w:rsid w:val="00634AE4"/>
    <w:rsid w:val="00634BE4"/>
    <w:rsid w:val="00634D5E"/>
    <w:rsid w:val="00634FA8"/>
    <w:rsid w:val="00635006"/>
    <w:rsid w:val="00635137"/>
    <w:rsid w:val="00635441"/>
    <w:rsid w:val="00635E07"/>
    <w:rsid w:val="00636067"/>
    <w:rsid w:val="0063686A"/>
    <w:rsid w:val="00636D36"/>
    <w:rsid w:val="00637357"/>
    <w:rsid w:val="00637643"/>
    <w:rsid w:val="00637F15"/>
    <w:rsid w:val="0064019D"/>
    <w:rsid w:val="00640937"/>
    <w:rsid w:val="00641137"/>
    <w:rsid w:val="006414D7"/>
    <w:rsid w:val="00641620"/>
    <w:rsid w:val="00642692"/>
    <w:rsid w:val="006426B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C48"/>
    <w:rsid w:val="00662D31"/>
    <w:rsid w:val="00663C03"/>
    <w:rsid w:val="00663DD7"/>
    <w:rsid w:val="00664458"/>
    <w:rsid w:val="0066458D"/>
    <w:rsid w:val="00664A9D"/>
    <w:rsid w:val="00665296"/>
    <w:rsid w:val="006657E5"/>
    <w:rsid w:val="00665D47"/>
    <w:rsid w:val="00665D5A"/>
    <w:rsid w:val="006661A8"/>
    <w:rsid w:val="0066633E"/>
    <w:rsid w:val="00666680"/>
    <w:rsid w:val="006667BB"/>
    <w:rsid w:val="00666AF3"/>
    <w:rsid w:val="00667662"/>
    <w:rsid w:val="006676E4"/>
    <w:rsid w:val="00667D77"/>
    <w:rsid w:val="00667F1A"/>
    <w:rsid w:val="00670272"/>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7566"/>
    <w:rsid w:val="00677BF5"/>
    <w:rsid w:val="00680337"/>
    <w:rsid w:val="006807A2"/>
    <w:rsid w:val="00681514"/>
    <w:rsid w:val="00681969"/>
    <w:rsid w:val="006824CA"/>
    <w:rsid w:val="00683378"/>
    <w:rsid w:val="00683699"/>
    <w:rsid w:val="00683E65"/>
    <w:rsid w:val="006846B9"/>
    <w:rsid w:val="006848C9"/>
    <w:rsid w:val="00684F5C"/>
    <w:rsid w:val="0068544B"/>
    <w:rsid w:val="006859D1"/>
    <w:rsid w:val="00685DF9"/>
    <w:rsid w:val="00685EF1"/>
    <w:rsid w:val="006862D4"/>
    <w:rsid w:val="00686E03"/>
    <w:rsid w:val="0069008B"/>
    <w:rsid w:val="00690502"/>
    <w:rsid w:val="00690ADC"/>
    <w:rsid w:val="00690E64"/>
    <w:rsid w:val="0069137C"/>
    <w:rsid w:val="0069154C"/>
    <w:rsid w:val="00692221"/>
    <w:rsid w:val="00692715"/>
    <w:rsid w:val="0069334A"/>
    <w:rsid w:val="00693477"/>
    <w:rsid w:val="0069434A"/>
    <w:rsid w:val="00694947"/>
    <w:rsid w:val="00694C57"/>
    <w:rsid w:val="006956CD"/>
    <w:rsid w:val="006959A1"/>
    <w:rsid w:val="00695FE1"/>
    <w:rsid w:val="006962FF"/>
    <w:rsid w:val="006966F1"/>
    <w:rsid w:val="00696CE5"/>
    <w:rsid w:val="00697967"/>
    <w:rsid w:val="006979E7"/>
    <w:rsid w:val="00697BF7"/>
    <w:rsid w:val="006A026E"/>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54ED"/>
    <w:rsid w:val="006B6BFE"/>
    <w:rsid w:val="006B6C1B"/>
    <w:rsid w:val="006B7885"/>
    <w:rsid w:val="006B7A3D"/>
    <w:rsid w:val="006B7A6A"/>
    <w:rsid w:val="006B7E0C"/>
    <w:rsid w:val="006C1134"/>
    <w:rsid w:val="006C166F"/>
    <w:rsid w:val="006C16F8"/>
    <w:rsid w:val="006C1CC1"/>
    <w:rsid w:val="006C1DCC"/>
    <w:rsid w:val="006C1E3B"/>
    <w:rsid w:val="006C223B"/>
    <w:rsid w:val="006C39AD"/>
    <w:rsid w:val="006C3A0A"/>
    <w:rsid w:val="006C3EF7"/>
    <w:rsid w:val="006C4541"/>
    <w:rsid w:val="006C46A5"/>
    <w:rsid w:val="006C4A76"/>
    <w:rsid w:val="006C4A8C"/>
    <w:rsid w:val="006C4DBA"/>
    <w:rsid w:val="006C52B3"/>
    <w:rsid w:val="006C5A09"/>
    <w:rsid w:val="006C5C23"/>
    <w:rsid w:val="006C5C7F"/>
    <w:rsid w:val="006C5E67"/>
    <w:rsid w:val="006C6C2A"/>
    <w:rsid w:val="006C6FA8"/>
    <w:rsid w:val="006C73F4"/>
    <w:rsid w:val="006C75BB"/>
    <w:rsid w:val="006D04B9"/>
    <w:rsid w:val="006D0715"/>
    <w:rsid w:val="006D0E1B"/>
    <w:rsid w:val="006D0E53"/>
    <w:rsid w:val="006D11B6"/>
    <w:rsid w:val="006D11E5"/>
    <w:rsid w:val="006D12F0"/>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6836"/>
    <w:rsid w:val="006D70C1"/>
    <w:rsid w:val="006D7125"/>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9E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9E7"/>
    <w:rsid w:val="006F6C0A"/>
    <w:rsid w:val="007007CE"/>
    <w:rsid w:val="00700AFA"/>
    <w:rsid w:val="007012A4"/>
    <w:rsid w:val="0070141E"/>
    <w:rsid w:val="00701427"/>
    <w:rsid w:val="007018C2"/>
    <w:rsid w:val="00701A90"/>
    <w:rsid w:val="00701ECE"/>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5FA"/>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32A"/>
    <w:rsid w:val="0075344D"/>
    <w:rsid w:val="007539C3"/>
    <w:rsid w:val="00753FA9"/>
    <w:rsid w:val="00754156"/>
    <w:rsid w:val="00754296"/>
    <w:rsid w:val="007547B0"/>
    <w:rsid w:val="00754C47"/>
    <w:rsid w:val="00754DEB"/>
    <w:rsid w:val="00754EF1"/>
    <w:rsid w:val="00755048"/>
    <w:rsid w:val="00755904"/>
    <w:rsid w:val="0075590F"/>
    <w:rsid w:val="00755B95"/>
    <w:rsid w:val="0075685D"/>
    <w:rsid w:val="007570C7"/>
    <w:rsid w:val="00757464"/>
    <w:rsid w:val="00757C5F"/>
    <w:rsid w:val="00760015"/>
    <w:rsid w:val="007606E9"/>
    <w:rsid w:val="00761405"/>
    <w:rsid w:val="007616F3"/>
    <w:rsid w:val="00761796"/>
    <w:rsid w:val="00762700"/>
    <w:rsid w:val="00762F11"/>
    <w:rsid w:val="0076319E"/>
    <w:rsid w:val="007632BA"/>
    <w:rsid w:val="00763717"/>
    <w:rsid w:val="007638F5"/>
    <w:rsid w:val="0076393A"/>
    <w:rsid w:val="00763A97"/>
    <w:rsid w:val="00763DBE"/>
    <w:rsid w:val="007643C7"/>
    <w:rsid w:val="00764534"/>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3E8"/>
    <w:rsid w:val="00774569"/>
    <w:rsid w:val="007745F7"/>
    <w:rsid w:val="00774E0B"/>
    <w:rsid w:val="0077545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179"/>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0F"/>
    <w:rsid w:val="007A32D6"/>
    <w:rsid w:val="007A3BA1"/>
    <w:rsid w:val="007A3C31"/>
    <w:rsid w:val="007A3CF6"/>
    <w:rsid w:val="007A4507"/>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4A37"/>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B4A"/>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0E6"/>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5566"/>
    <w:rsid w:val="007E5572"/>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2AE"/>
    <w:rsid w:val="007F65CF"/>
    <w:rsid w:val="007F7477"/>
    <w:rsid w:val="007F74E3"/>
    <w:rsid w:val="007F77CD"/>
    <w:rsid w:val="007F7A4A"/>
    <w:rsid w:val="007F7C02"/>
    <w:rsid w:val="008008AE"/>
    <w:rsid w:val="00800B47"/>
    <w:rsid w:val="00801252"/>
    <w:rsid w:val="00801394"/>
    <w:rsid w:val="00801DAC"/>
    <w:rsid w:val="0080246D"/>
    <w:rsid w:val="00802517"/>
    <w:rsid w:val="00802538"/>
    <w:rsid w:val="0080314A"/>
    <w:rsid w:val="00803785"/>
    <w:rsid w:val="00804287"/>
    <w:rsid w:val="008042CB"/>
    <w:rsid w:val="00804507"/>
    <w:rsid w:val="00804721"/>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2CE"/>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0B1E"/>
    <w:rsid w:val="00841D0F"/>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E75"/>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178"/>
    <w:rsid w:val="008718C1"/>
    <w:rsid w:val="00871B85"/>
    <w:rsid w:val="0087233B"/>
    <w:rsid w:val="0087284C"/>
    <w:rsid w:val="00872990"/>
    <w:rsid w:val="00872E47"/>
    <w:rsid w:val="00873175"/>
    <w:rsid w:val="008732AB"/>
    <w:rsid w:val="00873B56"/>
    <w:rsid w:val="00874A59"/>
    <w:rsid w:val="00874EB1"/>
    <w:rsid w:val="0087524E"/>
    <w:rsid w:val="00875A3F"/>
    <w:rsid w:val="00875C9E"/>
    <w:rsid w:val="00876117"/>
    <w:rsid w:val="008761CE"/>
    <w:rsid w:val="008768A7"/>
    <w:rsid w:val="00876CBC"/>
    <w:rsid w:val="00876CD9"/>
    <w:rsid w:val="00876F95"/>
    <w:rsid w:val="00876FE5"/>
    <w:rsid w:val="00877BB7"/>
    <w:rsid w:val="0088023D"/>
    <w:rsid w:val="008805A7"/>
    <w:rsid w:val="008808AA"/>
    <w:rsid w:val="00880BCD"/>
    <w:rsid w:val="00881148"/>
    <w:rsid w:val="00881155"/>
    <w:rsid w:val="0088139B"/>
    <w:rsid w:val="008813FD"/>
    <w:rsid w:val="00882AEF"/>
    <w:rsid w:val="00882BB1"/>
    <w:rsid w:val="00882F35"/>
    <w:rsid w:val="00882FC9"/>
    <w:rsid w:val="00883137"/>
    <w:rsid w:val="008834CD"/>
    <w:rsid w:val="008837A4"/>
    <w:rsid w:val="00883831"/>
    <w:rsid w:val="00883833"/>
    <w:rsid w:val="008839E2"/>
    <w:rsid w:val="00883B88"/>
    <w:rsid w:val="008843E8"/>
    <w:rsid w:val="00884E91"/>
    <w:rsid w:val="008859DB"/>
    <w:rsid w:val="00885CB7"/>
    <w:rsid w:val="008860C4"/>
    <w:rsid w:val="0088751C"/>
    <w:rsid w:val="00887AB8"/>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A7FF3"/>
    <w:rsid w:val="008B0BF9"/>
    <w:rsid w:val="008B12D9"/>
    <w:rsid w:val="008B140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B7A4A"/>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0623"/>
    <w:rsid w:val="008D1067"/>
    <w:rsid w:val="008D1C63"/>
    <w:rsid w:val="008D1C82"/>
    <w:rsid w:val="008D1F05"/>
    <w:rsid w:val="008D2CE9"/>
    <w:rsid w:val="008D2F2A"/>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280"/>
    <w:rsid w:val="008E7C1C"/>
    <w:rsid w:val="008E7EC9"/>
    <w:rsid w:val="008F014B"/>
    <w:rsid w:val="008F0191"/>
    <w:rsid w:val="008F05BF"/>
    <w:rsid w:val="008F076F"/>
    <w:rsid w:val="008F0CAF"/>
    <w:rsid w:val="008F192A"/>
    <w:rsid w:val="008F286D"/>
    <w:rsid w:val="008F28C5"/>
    <w:rsid w:val="008F2994"/>
    <w:rsid w:val="008F2BE6"/>
    <w:rsid w:val="008F2E02"/>
    <w:rsid w:val="008F42A8"/>
    <w:rsid w:val="008F4336"/>
    <w:rsid w:val="008F43FB"/>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78B"/>
    <w:rsid w:val="00907AA0"/>
    <w:rsid w:val="00907B24"/>
    <w:rsid w:val="00907DA8"/>
    <w:rsid w:val="00907F9D"/>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5B7"/>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7E4"/>
    <w:rsid w:val="00934EDF"/>
    <w:rsid w:val="00935024"/>
    <w:rsid w:val="00935633"/>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AC0"/>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1613"/>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362"/>
    <w:rsid w:val="009756D3"/>
    <w:rsid w:val="00975D9A"/>
    <w:rsid w:val="00976B5F"/>
    <w:rsid w:val="00980018"/>
    <w:rsid w:val="00980241"/>
    <w:rsid w:val="00980B12"/>
    <w:rsid w:val="00981502"/>
    <w:rsid w:val="00981821"/>
    <w:rsid w:val="00982D41"/>
    <w:rsid w:val="0098345D"/>
    <w:rsid w:val="00983A41"/>
    <w:rsid w:val="00983A81"/>
    <w:rsid w:val="009844E5"/>
    <w:rsid w:val="00984969"/>
    <w:rsid w:val="00984FAA"/>
    <w:rsid w:val="0098600A"/>
    <w:rsid w:val="00986281"/>
    <w:rsid w:val="00986639"/>
    <w:rsid w:val="00987296"/>
    <w:rsid w:val="00987350"/>
    <w:rsid w:val="0098761D"/>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7CD"/>
    <w:rsid w:val="0099580A"/>
    <w:rsid w:val="00995FFE"/>
    <w:rsid w:val="00996E54"/>
    <w:rsid w:val="009970AC"/>
    <w:rsid w:val="009976F0"/>
    <w:rsid w:val="00997C2A"/>
    <w:rsid w:val="009A0016"/>
    <w:rsid w:val="009A0B81"/>
    <w:rsid w:val="009A0E8B"/>
    <w:rsid w:val="009A1A63"/>
    <w:rsid w:val="009A2178"/>
    <w:rsid w:val="009A3184"/>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2AF"/>
    <w:rsid w:val="009B6796"/>
    <w:rsid w:val="009B67AA"/>
    <w:rsid w:val="009B6900"/>
    <w:rsid w:val="009B7180"/>
    <w:rsid w:val="009B77A1"/>
    <w:rsid w:val="009B7959"/>
    <w:rsid w:val="009B7C88"/>
    <w:rsid w:val="009B7CE0"/>
    <w:rsid w:val="009B7E85"/>
    <w:rsid w:val="009B7F10"/>
    <w:rsid w:val="009C1311"/>
    <w:rsid w:val="009C19B1"/>
    <w:rsid w:val="009C229F"/>
    <w:rsid w:val="009C2B3A"/>
    <w:rsid w:val="009C3087"/>
    <w:rsid w:val="009C3C23"/>
    <w:rsid w:val="009C4091"/>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AA1"/>
    <w:rsid w:val="009D3C49"/>
    <w:rsid w:val="009D4501"/>
    <w:rsid w:val="009D4A39"/>
    <w:rsid w:val="009D4BF2"/>
    <w:rsid w:val="009D4CF3"/>
    <w:rsid w:val="009D547E"/>
    <w:rsid w:val="009D5492"/>
    <w:rsid w:val="009D67C6"/>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586"/>
    <w:rsid w:val="009F66D6"/>
    <w:rsid w:val="009F6725"/>
    <w:rsid w:val="009F6C5E"/>
    <w:rsid w:val="009F7151"/>
    <w:rsid w:val="009F721F"/>
    <w:rsid w:val="009F780D"/>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19E"/>
    <w:rsid w:val="00A15588"/>
    <w:rsid w:val="00A15EA3"/>
    <w:rsid w:val="00A1632C"/>
    <w:rsid w:val="00A16D07"/>
    <w:rsid w:val="00A17FCA"/>
    <w:rsid w:val="00A201A2"/>
    <w:rsid w:val="00A2053E"/>
    <w:rsid w:val="00A20EF3"/>
    <w:rsid w:val="00A2102C"/>
    <w:rsid w:val="00A21CD6"/>
    <w:rsid w:val="00A21CF8"/>
    <w:rsid w:val="00A2230A"/>
    <w:rsid w:val="00A228D2"/>
    <w:rsid w:val="00A22C10"/>
    <w:rsid w:val="00A22E90"/>
    <w:rsid w:val="00A237BC"/>
    <w:rsid w:val="00A24FD0"/>
    <w:rsid w:val="00A257FF"/>
    <w:rsid w:val="00A25CFF"/>
    <w:rsid w:val="00A26620"/>
    <w:rsid w:val="00A267BC"/>
    <w:rsid w:val="00A27F1D"/>
    <w:rsid w:val="00A3072B"/>
    <w:rsid w:val="00A311DD"/>
    <w:rsid w:val="00A31939"/>
    <w:rsid w:val="00A328A9"/>
    <w:rsid w:val="00A32B09"/>
    <w:rsid w:val="00A33058"/>
    <w:rsid w:val="00A33129"/>
    <w:rsid w:val="00A3473A"/>
    <w:rsid w:val="00A34A34"/>
    <w:rsid w:val="00A34A88"/>
    <w:rsid w:val="00A34C21"/>
    <w:rsid w:val="00A34D59"/>
    <w:rsid w:val="00A35020"/>
    <w:rsid w:val="00A35A36"/>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A7"/>
    <w:rsid w:val="00A51CB6"/>
    <w:rsid w:val="00A524DB"/>
    <w:rsid w:val="00A526B4"/>
    <w:rsid w:val="00A53AE1"/>
    <w:rsid w:val="00A53E6A"/>
    <w:rsid w:val="00A53F1F"/>
    <w:rsid w:val="00A54810"/>
    <w:rsid w:val="00A54991"/>
    <w:rsid w:val="00A549B4"/>
    <w:rsid w:val="00A54ED5"/>
    <w:rsid w:val="00A54F37"/>
    <w:rsid w:val="00A55979"/>
    <w:rsid w:val="00A56237"/>
    <w:rsid w:val="00A569EC"/>
    <w:rsid w:val="00A56AED"/>
    <w:rsid w:val="00A57537"/>
    <w:rsid w:val="00A57B96"/>
    <w:rsid w:val="00A57E79"/>
    <w:rsid w:val="00A60008"/>
    <w:rsid w:val="00A60A76"/>
    <w:rsid w:val="00A60FB4"/>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67C3E"/>
    <w:rsid w:val="00A70773"/>
    <w:rsid w:val="00A707BA"/>
    <w:rsid w:val="00A709EB"/>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2F50"/>
    <w:rsid w:val="00A8323B"/>
    <w:rsid w:val="00A8391A"/>
    <w:rsid w:val="00A8409B"/>
    <w:rsid w:val="00A84A8E"/>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628"/>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67C"/>
    <w:rsid w:val="00AB18CE"/>
    <w:rsid w:val="00AB2CB2"/>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549"/>
    <w:rsid w:val="00AC186C"/>
    <w:rsid w:val="00AC1CA4"/>
    <w:rsid w:val="00AC1D9D"/>
    <w:rsid w:val="00AC20B2"/>
    <w:rsid w:val="00AC27BE"/>
    <w:rsid w:val="00AC32A4"/>
    <w:rsid w:val="00AC3398"/>
    <w:rsid w:val="00AC33EE"/>
    <w:rsid w:val="00AC38DC"/>
    <w:rsid w:val="00AC390D"/>
    <w:rsid w:val="00AC3DE2"/>
    <w:rsid w:val="00AC4540"/>
    <w:rsid w:val="00AC4A87"/>
    <w:rsid w:val="00AC4AAC"/>
    <w:rsid w:val="00AC4AED"/>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355"/>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3EC5"/>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8E6"/>
    <w:rsid w:val="00AF2E5E"/>
    <w:rsid w:val="00AF3CF1"/>
    <w:rsid w:val="00AF43F8"/>
    <w:rsid w:val="00AF462F"/>
    <w:rsid w:val="00AF464F"/>
    <w:rsid w:val="00AF492D"/>
    <w:rsid w:val="00AF5002"/>
    <w:rsid w:val="00AF50BC"/>
    <w:rsid w:val="00AF5505"/>
    <w:rsid w:val="00AF5EDD"/>
    <w:rsid w:val="00AF5F7C"/>
    <w:rsid w:val="00AF7928"/>
    <w:rsid w:val="00AF7AA1"/>
    <w:rsid w:val="00AF7D08"/>
    <w:rsid w:val="00AF7EEF"/>
    <w:rsid w:val="00B0000C"/>
    <w:rsid w:val="00B0016A"/>
    <w:rsid w:val="00B0023A"/>
    <w:rsid w:val="00B00575"/>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723"/>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1C94"/>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1D28"/>
    <w:rsid w:val="00B22638"/>
    <w:rsid w:val="00B240C0"/>
    <w:rsid w:val="00B247A4"/>
    <w:rsid w:val="00B25F08"/>
    <w:rsid w:val="00B263A1"/>
    <w:rsid w:val="00B2756C"/>
    <w:rsid w:val="00B2770E"/>
    <w:rsid w:val="00B27894"/>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661"/>
    <w:rsid w:val="00B40B8D"/>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C3B"/>
    <w:rsid w:val="00B51E36"/>
    <w:rsid w:val="00B52CC8"/>
    <w:rsid w:val="00B53322"/>
    <w:rsid w:val="00B5382A"/>
    <w:rsid w:val="00B541E2"/>
    <w:rsid w:val="00B545C3"/>
    <w:rsid w:val="00B545F9"/>
    <w:rsid w:val="00B5479A"/>
    <w:rsid w:val="00B54B85"/>
    <w:rsid w:val="00B54D4A"/>
    <w:rsid w:val="00B557B7"/>
    <w:rsid w:val="00B55D79"/>
    <w:rsid w:val="00B5769B"/>
    <w:rsid w:val="00B578B3"/>
    <w:rsid w:val="00B57A27"/>
    <w:rsid w:val="00B57B56"/>
    <w:rsid w:val="00B606B3"/>
    <w:rsid w:val="00B60EDB"/>
    <w:rsid w:val="00B61200"/>
    <w:rsid w:val="00B6142D"/>
    <w:rsid w:val="00B6156E"/>
    <w:rsid w:val="00B61628"/>
    <w:rsid w:val="00B62284"/>
    <w:rsid w:val="00B6261E"/>
    <w:rsid w:val="00B62FF6"/>
    <w:rsid w:val="00B63B2C"/>
    <w:rsid w:val="00B644A8"/>
    <w:rsid w:val="00B648E9"/>
    <w:rsid w:val="00B64EA1"/>
    <w:rsid w:val="00B652A5"/>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4F2C"/>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5B"/>
    <w:rsid w:val="00B823BC"/>
    <w:rsid w:val="00B834E3"/>
    <w:rsid w:val="00B8375D"/>
    <w:rsid w:val="00B83EAB"/>
    <w:rsid w:val="00B84118"/>
    <w:rsid w:val="00B8506A"/>
    <w:rsid w:val="00B852D5"/>
    <w:rsid w:val="00B8555A"/>
    <w:rsid w:val="00B8594A"/>
    <w:rsid w:val="00B85958"/>
    <w:rsid w:val="00B86025"/>
    <w:rsid w:val="00B86036"/>
    <w:rsid w:val="00B8644A"/>
    <w:rsid w:val="00B86855"/>
    <w:rsid w:val="00B86B8C"/>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05A"/>
    <w:rsid w:val="00BD03CF"/>
    <w:rsid w:val="00BD065A"/>
    <w:rsid w:val="00BD0786"/>
    <w:rsid w:val="00BD0B68"/>
    <w:rsid w:val="00BD0D8F"/>
    <w:rsid w:val="00BD14F3"/>
    <w:rsid w:val="00BD1AA4"/>
    <w:rsid w:val="00BD1B48"/>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1CEA"/>
    <w:rsid w:val="00BE23C2"/>
    <w:rsid w:val="00BE29BD"/>
    <w:rsid w:val="00BE2A55"/>
    <w:rsid w:val="00BE3146"/>
    <w:rsid w:val="00BE3938"/>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F03F8"/>
    <w:rsid w:val="00BF0617"/>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4266"/>
    <w:rsid w:val="00BF48B9"/>
    <w:rsid w:val="00BF53F5"/>
    <w:rsid w:val="00BF6074"/>
    <w:rsid w:val="00BF60CF"/>
    <w:rsid w:val="00BF66D6"/>
    <w:rsid w:val="00BF70A2"/>
    <w:rsid w:val="00BF7209"/>
    <w:rsid w:val="00BF76B5"/>
    <w:rsid w:val="00BF7861"/>
    <w:rsid w:val="00BF7E49"/>
    <w:rsid w:val="00C00DE5"/>
    <w:rsid w:val="00C010CF"/>
    <w:rsid w:val="00C010D8"/>
    <w:rsid w:val="00C01AFB"/>
    <w:rsid w:val="00C02518"/>
    <w:rsid w:val="00C02690"/>
    <w:rsid w:val="00C02AC5"/>
    <w:rsid w:val="00C033B7"/>
    <w:rsid w:val="00C03422"/>
    <w:rsid w:val="00C03587"/>
    <w:rsid w:val="00C038F8"/>
    <w:rsid w:val="00C03EF5"/>
    <w:rsid w:val="00C04047"/>
    <w:rsid w:val="00C0404B"/>
    <w:rsid w:val="00C04C36"/>
    <w:rsid w:val="00C04FE5"/>
    <w:rsid w:val="00C053E8"/>
    <w:rsid w:val="00C05E3E"/>
    <w:rsid w:val="00C06003"/>
    <w:rsid w:val="00C06170"/>
    <w:rsid w:val="00C0642A"/>
    <w:rsid w:val="00C066A3"/>
    <w:rsid w:val="00C07135"/>
    <w:rsid w:val="00C07231"/>
    <w:rsid w:val="00C072B1"/>
    <w:rsid w:val="00C07615"/>
    <w:rsid w:val="00C078AE"/>
    <w:rsid w:val="00C10581"/>
    <w:rsid w:val="00C10EDA"/>
    <w:rsid w:val="00C10EEE"/>
    <w:rsid w:val="00C10FB6"/>
    <w:rsid w:val="00C11321"/>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0445"/>
    <w:rsid w:val="00C31199"/>
    <w:rsid w:val="00C311ED"/>
    <w:rsid w:val="00C31297"/>
    <w:rsid w:val="00C31768"/>
    <w:rsid w:val="00C31FB9"/>
    <w:rsid w:val="00C322D9"/>
    <w:rsid w:val="00C32640"/>
    <w:rsid w:val="00C32AE4"/>
    <w:rsid w:val="00C32F97"/>
    <w:rsid w:val="00C332BC"/>
    <w:rsid w:val="00C34A6E"/>
    <w:rsid w:val="00C34B3D"/>
    <w:rsid w:val="00C34D16"/>
    <w:rsid w:val="00C3539D"/>
    <w:rsid w:val="00C36722"/>
    <w:rsid w:val="00C36897"/>
    <w:rsid w:val="00C36A92"/>
    <w:rsid w:val="00C36D06"/>
    <w:rsid w:val="00C37209"/>
    <w:rsid w:val="00C3762B"/>
    <w:rsid w:val="00C4026D"/>
    <w:rsid w:val="00C4130B"/>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6E69"/>
    <w:rsid w:val="00C67637"/>
    <w:rsid w:val="00C67660"/>
    <w:rsid w:val="00C67851"/>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72E"/>
    <w:rsid w:val="00C73963"/>
    <w:rsid w:val="00C7423F"/>
    <w:rsid w:val="00C74FC9"/>
    <w:rsid w:val="00C75BC8"/>
    <w:rsid w:val="00C75CAE"/>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3E6"/>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1D75"/>
    <w:rsid w:val="00CB2490"/>
    <w:rsid w:val="00CB274D"/>
    <w:rsid w:val="00CB2B7A"/>
    <w:rsid w:val="00CB3475"/>
    <w:rsid w:val="00CB363D"/>
    <w:rsid w:val="00CB5412"/>
    <w:rsid w:val="00CB54DC"/>
    <w:rsid w:val="00CB570B"/>
    <w:rsid w:val="00CB66CA"/>
    <w:rsid w:val="00CB6A1E"/>
    <w:rsid w:val="00CB7547"/>
    <w:rsid w:val="00CC136B"/>
    <w:rsid w:val="00CC209B"/>
    <w:rsid w:val="00CC2500"/>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59D"/>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C23"/>
    <w:rsid w:val="00CD6EBF"/>
    <w:rsid w:val="00CD7000"/>
    <w:rsid w:val="00CD7360"/>
    <w:rsid w:val="00CD73A3"/>
    <w:rsid w:val="00CD7587"/>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0D4"/>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77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84"/>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73A"/>
    <w:rsid w:val="00D22829"/>
    <w:rsid w:val="00D23F25"/>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96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5A1"/>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87BD3"/>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094"/>
    <w:rsid w:val="00D95C0E"/>
    <w:rsid w:val="00D96019"/>
    <w:rsid w:val="00D961BE"/>
    <w:rsid w:val="00D96DBD"/>
    <w:rsid w:val="00D974A1"/>
    <w:rsid w:val="00DA023D"/>
    <w:rsid w:val="00DA038C"/>
    <w:rsid w:val="00DA05C8"/>
    <w:rsid w:val="00DA06A6"/>
    <w:rsid w:val="00DA082A"/>
    <w:rsid w:val="00DA1891"/>
    <w:rsid w:val="00DA192E"/>
    <w:rsid w:val="00DA225A"/>
    <w:rsid w:val="00DA2B22"/>
    <w:rsid w:val="00DA3892"/>
    <w:rsid w:val="00DA38E3"/>
    <w:rsid w:val="00DA3BD2"/>
    <w:rsid w:val="00DA4004"/>
    <w:rsid w:val="00DA5096"/>
    <w:rsid w:val="00DA5D10"/>
    <w:rsid w:val="00DA5D82"/>
    <w:rsid w:val="00DA7E45"/>
    <w:rsid w:val="00DB06CE"/>
    <w:rsid w:val="00DB0AB4"/>
    <w:rsid w:val="00DB16AF"/>
    <w:rsid w:val="00DB1A02"/>
    <w:rsid w:val="00DB1AEE"/>
    <w:rsid w:val="00DB1D0A"/>
    <w:rsid w:val="00DB2074"/>
    <w:rsid w:val="00DB21B4"/>
    <w:rsid w:val="00DB220A"/>
    <w:rsid w:val="00DB2346"/>
    <w:rsid w:val="00DB287D"/>
    <w:rsid w:val="00DB28CC"/>
    <w:rsid w:val="00DB31A7"/>
    <w:rsid w:val="00DB376A"/>
    <w:rsid w:val="00DB3B94"/>
    <w:rsid w:val="00DB4205"/>
    <w:rsid w:val="00DB4462"/>
    <w:rsid w:val="00DB49DD"/>
    <w:rsid w:val="00DB4D2A"/>
    <w:rsid w:val="00DB53EE"/>
    <w:rsid w:val="00DB587A"/>
    <w:rsid w:val="00DB703E"/>
    <w:rsid w:val="00DB765A"/>
    <w:rsid w:val="00DB7BD5"/>
    <w:rsid w:val="00DB7F71"/>
    <w:rsid w:val="00DC09C3"/>
    <w:rsid w:val="00DC0CD9"/>
    <w:rsid w:val="00DC1856"/>
    <w:rsid w:val="00DC1E82"/>
    <w:rsid w:val="00DC2412"/>
    <w:rsid w:val="00DC2ABE"/>
    <w:rsid w:val="00DC3A0E"/>
    <w:rsid w:val="00DC4721"/>
    <w:rsid w:val="00DC4E00"/>
    <w:rsid w:val="00DC4FAB"/>
    <w:rsid w:val="00DC62DC"/>
    <w:rsid w:val="00DC7766"/>
    <w:rsid w:val="00DC7E37"/>
    <w:rsid w:val="00DD0530"/>
    <w:rsid w:val="00DD0537"/>
    <w:rsid w:val="00DD1558"/>
    <w:rsid w:val="00DD2641"/>
    <w:rsid w:val="00DD27C8"/>
    <w:rsid w:val="00DD2C4E"/>
    <w:rsid w:val="00DD41D3"/>
    <w:rsid w:val="00DD43FA"/>
    <w:rsid w:val="00DD6011"/>
    <w:rsid w:val="00DD680C"/>
    <w:rsid w:val="00DD69D0"/>
    <w:rsid w:val="00DE06C3"/>
    <w:rsid w:val="00DE0EE8"/>
    <w:rsid w:val="00DE11D3"/>
    <w:rsid w:val="00DE1809"/>
    <w:rsid w:val="00DE207B"/>
    <w:rsid w:val="00DE283E"/>
    <w:rsid w:val="00DE288B"/>
    <w:rsid w:val="00DE359B"/>
    <w:rsid w:val="00DE3D6D"/>
    <w:rsid w:val="00DE47B9"/>
    <w:rsid w:val="00DE4F54"/>
    <w:rsid w:val="00DE566A"/>
    <w:rsid w:val="00DE5FEE"/>
    <w:rsid w:val="00DE686D"/>
    <w:rsid w:val="00DE6AB8"/>
    <w:rsid w:val="00DF0AEC"/>
    <w:rsid w:val="00DF0FFA"/>
    <w:rsid w:val="00DF1A5D"/>
    <w:rsid w:val="00DF1FE0"/>
    <w:rsid w:val="00DF20B9"/>
    <w:rsid w:val="00DF22FD"/>
    <w:rsid w:val="00DF2380"/>
    <w:rsid w:val="00DF3E76"/>
    <w:rsid w:val="00DF439A"/>
    <w:rsid w:val="00DF448F"/>
    <w:rsid w:val="00DF45D1"/>
    <w:rsid w:val="00DF4F0E"/>
    <w:rsid w:val="00DF576E"/>
    <w:rsid w:val="00DF6548"/>
    <w:rsid w:val="00DF6975"/>
    <w:rsid w:val="00DF6CE5"/>
    <w:rsid w:val="00DF77DF"/>
    <w:rsid w:val="00E00025"/>
    <w:rsid w:val="00E00869"/>
    <w:rsid w:val="00E00DE0"/>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92F"/>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51D7"/>
    <w:rsid w:val="00E46041"/>
    <w:rsid w:val="00E4644A"/>
    <w:rsid w:val="00E464F8"/>
    <w:rsid w:val="00E47525"/>
    <w:rsid w:val="00E50119"/>
    <w:rsid w:val="00E5011C"/>
    <w:rsid w:val="00E50371"/>
    <w:rsid w:val="00E50C6A"/>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57FA1"/>
    <w:rsid w:val="00E603D4"/>
    <w:rsid w:val="00E606C8"/>
    <w:rsid w:val="00E60BDB"/>
    <w:rsid w:val="00E61119"/>
    <w:rsid w:val="00E61AFC"/>
    <w:rsid w:val="00E61E7E"/>
    <w:rsid w:val="00E62D0E"/>
    <w:rsid w:val="00E62EFC"/>
    <w:rsid w:val="00E63846"/>
    <w:rsid w:val="00E63907"/>
    <w:rsid w:val="00E64B0A"/>
    <w:rsid w:val="00E64BAA"/>
    <w:rsid w:val="00E6509F"/>
    <w:rsid w:val="00E65432"/>
    <w:rsid w:val="00E65693"/>
    <w:rsid w:val="00E657C7"/>
    <w:rsid w:val="00E65D2E"/>
    <w:rsid w:val="00E65F4B"/>
    <w:rsid w:val="00E6677D"/>
    <w:rsid w:val="00E67275"/>
    <w:rsid w:val="00E6748D"/>
    <w:rsid w:val="00E674D1"/>
    <w:rsid w:val="00E67727"/>
    <w:rsid w:val="00E67793"/>
    <w:rsid w:val="00E677E3"/>
    <w:rsid w:val="00E67CB6"/>
    <w:rsid w:val="00E70154"/>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B"/>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29F"/>
    <w:rsid w:val="00E81662"/>
    <w:rsid w:val="00E81A1A"/>
    <w:rsid w:val="00E8245A"/>
    <w:rsid w:val="00E828C5"/>
    <w:rsid w:val="00E828EB"/>
    <w:rsid w:val="00E82BB7"/>
    <w:rsid w:val="00E82DE7"/>
    <w:rsid w:val="00E82F41"/>
    <w:rsid w:val="00E83BEE"/>
    <w:rsid w:val="00E83C8E"/>
    <w:rsid w:val="00E84147"/>
    <w:rsid w:val="00E8494B"/>
    <w:rsid w:val="00E84B53"/>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144"/>
    <w:rsid w:val="00EA242D"/>
    <w:rsid w:val="00EA2A7B"/>
    <w:rsid w:val="00EA39FC"/>
    <w:rsid w:val="00EA3D6B"/>
    <w:rsid w:val="00EA3EB4"/>
    <w:rsid w:val="00EA4CE7"/>
    <w:rsid w:val="00EA4FAB"/>
    <w:rsid w:val="00EA5083"/>
    <w:rsid w:val="00EA51D1"/>
    <w:rsid w:val="00EA52E3"/>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473"/>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463"/>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4E"/>
    <w:rsid w:val="00F06D7B"/>
    <w:rsid w:val="00F06F65"/>
    <w:rsid w:val="00F07945"/>
    <w:rsid w:val="00F102C7"/>
    <w:rsid w:val="00F1040B"/>
    <w:rsid w:val="00F1092E"/>
    <w:rsid w:val="00F10B33"/>
    <w:rsid w:val="00F10CA2"/>
    <w:rsid w:val="00F111B1"/>
    <w:rsid w:val="00F114D7"/>
    <w:rsid w:val="00F117CB"/>
    <w:rsid w:val="00F11B26"/>
    <w:rsid w:val="00F128D2"/>
    <w:rsid w:val="00F13CF4"/>
    <w:rsid w:val="00F147DC"/>
    <w:rsid w:val="00F1483E"/>
    <w:rsid w:val="00F155FD"/>
    <w:rsid w:val="00F15E33"/>
    <w:rsid w:val="00F15FAB"/>
    <w:rsid w:val="00F16900"/>
    <w:rsid w:val="00F171CF"/>
    <w:rsid w:val="00F179A5"/>
    <w:rsid w:val="00F2010A"/>
    <w:rsid w:val="00F2140C"/>
    <w:rsid w:val="00F21922"/>
    <w:rsid w:val="00F2207D"/>
    <w:rsid w:val="00F22210"/>
    <w:rsid w:val="00F224DF"/>
    <w:rsid w:val="00F22970"/>
    <w:rsid w:val="00F23292"/>
    <w:rsid w:val="00F24791"/>
    <w:rsid w:val="00F24998"/>
    <w:rsid w:val="00F251F5"/>
    <w:rsid w:val="00F252BA"/>
    <w:rsid w:val="00F256E4"/>
    <w:rsid w:val="00F25EBD"/>
    <w:rsid w:val="00F2616B"/>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2833"/>
    <w:rsid w:val="00F3295F"/>
    <w:rsid w:val="00F332BD"/>
    <w:rsid w:val="00F33385"/>
    <w:rsid w:val="00F334A1"/>
    <w:rsid w:val="00F3366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BE2"/>
    <w:rsid w:val="00F40F66"/>
    <w:rsid w:val="00F40FA8"/>
    <w:rsid w:val="00F412E2"/>
    <w:rsid w:val="00F416EC"/>
    <w:rsid w:val="00F41907"/>
    <w:rsid w:val="00F41F40"/>
    <w:rsid w:val="00F424EB"/>
    <w:rsid w:val="00F425B1"/>
    <w:rsid w:val="00F42AEF"/>
    <w:rsid w:val="00F42D8C"/>
    <w:rsid w:val="00F42F1E"/>
    <w:rsid w:val="00F4366C"/>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1FEB"/>
    <w:rsid w:val="00F72011"/>
    <w:rsid w:val="00F72C6C"/>
    <w:rsid w:val="00F73961"/>
    <w:rsid w:val="00F73A5F"/>
    <w:rsid w:val="00F742AB"/>
    <w:rsid w:val="00F744B9"/>
    <w:rsid w:val="00F74AAA"/>
    <w:rsid w:val="00F75308"/>
    <w:rsid w:val="00F75F23"/>
    <w:rsid w:val="00F763AF"/>
    <w:rsid w:val="00F766AD"/>
    <w:rsid w:val="00F77545"/>
    <w:rsid w:val="00F77E46"/>
    <w:rsid w:val="00F77E49"/>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680"/>
    <w:rsid w:val="00FA6779"/>
    <w:rsid w:val="00FA6962"/>
    <w:rsid w:val="00FA6A2D"/>
    <w:rsid w:val="00FA77AC"/>
    <w:rsid w:val="00FA797A"/>
    <w:rsid w:val="00FA7D29"/>
    <w:rsid w:val="00FB0193"/>
    <w:rsid w:val="00FB07F6"/>
    <w:rsid w:val="00FB10BC"/>
    <w:rsid w:val="00FB13F0"/>
    <w:rsid w:val="00FB1866"/>
    <w:rsid w:val="00FB1B2A"/>
    <w:rsid w:val="00FB24B1"/>
    <w:rsid w:val="00FB306E"/>
    <w:rsid w:val="00FB33FD"/>
    <w:rsid w:val="00FB3D76"/>
    <w:rsid w:val="00FB4575"/>
    <w:rsid w:val="00FB4931"/>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55"/>
    <w:rsid w:val="00FD42A9"/>
    <w:rsid w:val="00FD43E4"/>
    <w:rsid w:val="00FD4DF1"/>
    <w:rsid w:val="00FD501D"/>
    <w:rsid w:val="00FD50F9"/>
    <w:rsid w:val="00FD5FB0"/>
    <w:rsid w:val="00FD66D1"/>
    <w:rsid w:val="00FD68C5"/>
    <w:rsid w:val="00FD71C3"/>
    <w:rsid w:val="00FD7BA2"/>
    <w:rsid w:val="00FE07F3"/>
    <w:rsid w:val="00FE08A9"/>
    <w:rsid w:val="00FE09E8"/>
    <w:rsid w:val="00FE0A44"/>
    <w:rsid w:val="00FE1183"/>
    <w:rsid w:val="00FE165A"/>
    <w:rsid w:val="00FE186A"/>
    <w:rsid w:val="00FE2A4A"/>
    <w:rsid w:val="00FE2C35"/>
    <w:rsid w:val="00FE39AE"/>
    <w:rsid w:val="00FE3DB4"/>
    <w:rsid w:val="00FE3EEA"/>
    <w:rsid w:val="00FE3FC1"/>
    <w:rsid w:val="00FE456A"/>
    <w:rsid w:val="00FE48F8"/>
    <w:rsid w:val="00FE5512"/>
    <w:rsid w:val="00FE7340"/>
    <w:rsid w:val="00FE7392"/>
    <w:rsid w:val="00FF0EBC"/>
    <w:rsid w:val="00FF152D"/>
    <w:rsid w:val="00FF2BA4"/>
    <w:rsid w:val="00FF3593"/>
    <w:rsid w:val="00FF3A2D"/>
    <w:rsid w:val="00FF3A5D"/>
    <w:rsid w:val="00FF527B"/>
    <w:rsid w:val="00FF56A9"/>
    <w:rsid w:val="00FF59D6"/>
    <w:rsid w:val="00FF5C4B"/>
    <w:rsid w:val="00FF61E8"/>
    <w:rsid w:val="00FF64C4"/>
    <w:rsid w:val="00FF6969"/>
    <w:rsid w:val="00FF6A55"/>
    <w:rsid w:val="00FF6A7C"/>
    <w:rsid w:val="00FF751A"/>
    <w:rsid w:val="00FF762D"/>
    <w:rsid w:val="00FF762F"/>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3"/>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14"/>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 w:type="paragraph" w:customStyle="1" w:styleId="paragraph">
    <w:name w:val="paragraph"/>
    <w:basedOn w:val="prastasis"/>
    <w:rsid w:val="00E57FA1"/>
    <w:pPr>
      <w:spacing w:before="100" w:beforeAutospacing="1" w:after="100" w:afterAutospacing="1"/>
    </w:pPr>
    <w:rPr>
      <w:lang w:eastAsia="lt-LT"/>
    </w:rPr>
  </w:style>
  <w:style w:type="paragraph" w:customStyle="1" w:styleId="CommentText">
    <w:name w:val="Comment Text"/>
    <w:basedOn w:val="prastasis"/>
    <w:rsid w:val="00A257FF"/>
    <w:pPr>
      <w:suppressAutoHyphens/>
      <w:autoSpaceDN w:val="0"/>
    </w:pPr>
    <w:rPr>
      <w:rFonts w:ascii="Liberation Serif" w:eastAsia="NSimSun" w:hAnsi="Liberation Serif" w:cs="Mangal"/>
      <w:kern w:val="3"/>
      <w:sz w:val="20"/>
      <w:szCs w:val="18"/>
      <w:lang w:val="en-US" w:eastAsia="zh-CN" w:bidi="hi-IN"/>
    </w:rPr>
  </w:style>
  <w:style w:type="character" w:customStyle="1" w:styleId="CommentReference">
    <w:name w:val="Comment Reference"/>
    <w:basedOn w:val="Numatytasispastraiposriftas"/>
    <w:rsid w:val="00A257FF"/>
    <w:rPr>
      <w:sz w:val="16"/>
      <w:szCs w:val="16"/>
    </w:rPr>
  </w:style>
  <w:style w:type="character" w:customStyle="1" w:styleId="Numatytasispastraiposriftas1">
    <w:name w:val="Numatytasis pastraipos šriftas1"/>
    <w:qFormat/>
    <w:rsid w:val="005D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6794">
      <w:bodyDiv w:val="1"/>
      <w:marLeft w:val="0"/>
      <w:marRight w:val="0"/>
      <w:marTop w:val="0"/>
      <w:marBottom w:val="0"/>
      <w:divBdr>
        <w:top w:val="none" w:sz="0" w:space="0" w:color="auto"/>
        <w:left w:val="none" w:sz="0" w:space="0" w:color="auto"/>
        <w:bottom w:val="none" w:sz="0" w:space="0" w:color="auto"/>
        <w:right w:val="none" w:sz="0" w:space="0" w:color="auto"/>
      </w:divBdr>
      <w:divsChild>
        <w:div w:id="1259951093">
          <w:marLeft w:val="0"/>
          <w:marRight w:val="0"/>
          <w:marTop w:val="0"/>
          <w:marBottom w:val="0"/>
          <w:divBdr>
            <w:top w:val="none" w:sz="0" w:space="0" w:color="auto"/>
            <w:left w:val="none" w:sz="0" w:space="0" w:color="auto"/>
            <w:bottom w:val="none" w:sz="0" w:space="0" w:color="auto"/>
            <w:right w:val="none" w:sz="0" w:space="0" w:color="auto"/>
          </w:divBdr>
        </w:div>
      </w:divsChild>
    </w:div>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1363015">
      <w:bodyDiv w:val="1"/>
      <w:marLeft w:val="0"/>
      <w:marRight w:val="0"/>
      <w:marTop w:val="0"/>
      <w:marBottom w:val="0"/>
      <w:divBdr>
        <w:top w:val="none" w:sz="0" w:space="0" w:color="auto"/>
        <w:left w:val="none" w:sz="0" w:space="0" w:color="auto"/>
        <w:bottom w:val="none" w:sz="0" w:space="0" w:color="auto"/>
        <w:right w:val="none" w:sz="0" w:space="0" w:color="auto"/>
      </w:divBdr>
      <w:divsChild>
        <w:div w:id="1853959375">
          <w:marLeft w:val="0"/>
          <w:marRight w:val="0"/>
          <w:marTop w:val="0"/>
          <w:marBottom w:val="0"/>
          <w:divBdr>
            <w:top w:val="none" w:sz="0" w:space="0" w:color="auto"/>
            <w:left w:val="none" w:sz="0" w:space="0" w:color="auto"/>
            <w:bottom w:val="none" w:sz="0" w:space="0" w:color="auto"/>
            <w:right w:val="none" w:sz="0" w:space="0" w:color="auto"/>
          </w:divBdr>
        </w:div>
      </w:divsChild>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8489589">
      <w:bodyDiv w:val="1"/>
      <w:marLeft w:val="0"/>
      <w:marRight w:val="0"/>
      <w:marTop w:val="0"/>
      <w:marBottom w:val="0"/>
      <w:divBdr>
        <w:top w:val="none" w:sz="0" w:space="0" w:color="auto"/>
        <w:left w:val="none" w:sz="0" w:space="0" w:color="auto"/>
        <w:bottom w:val="none" w:sz="0" w:space="0" w:color="auto"/>
        <w:right w:val="none" w:sz="0" w:space="0" w:color="auto"/>
      </w:divBdr>
      <w:divsChild>
        <w:div w:id="61702894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31582960">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8605045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2520463">
      <w:bodyDiv w:val="1"/>
      <w:marLeft w:val="0"/>
      <w:marRight w:val="0"/>
      <w:marTop w:val="0"/>
      <w:marBottom w:val="0"/>
      <w:divBdr>
        <w:top w:val="none" w:sz="0" w:space="0" w:color="auto"/>
        <w:left w:val="none" w:sz="0" w:space="0" w:color="auto"/>
        <w:bottom w:val="none" w:sz="0" w:space="0" w:color="auto"/>
        <w:right w:val="none" w:sz="0" w:space="0" w:color="auto"/>
      </w:divBdr>
      <w:divsChild>
        <w:div w:id="1101798337">
          <w:marLeft w:val="0"/>
          <w:marRight w:val="0"/>
          <w:marTop w:val="0"/>
          <w:marBottom w:val="0"/>
          <w:divBdr>
            <w:top w:val="none" w:sz="0" w:space="0" w:color="auto"/>
            <w:left w:val="none" w:sz="0" w:space="0" w:color="auto"/>
            <w:bottom w:val="none" w:sz="0" w:space="0" w:color="auto"/>
            <w:right w:val="none" w:sz="0" w:space="0" w:color="auto"/>
          </w:divBdr>
        </w:div>
      </w:divsChild>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6064083">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2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7326778"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mailto:gabija.vilucky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25</Pages>
  <Words>51870</Words>
  <Characters>29566</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60</cp:revision>
  <cp:lastPrinted>2021-01-18T09:32:00Z</cp:lastPrinted>
  <dcterms:created xsi:type="dcterms:W3CDTF">2026-05-04T11:11:00Z</dcterms:created>
  <dcterms:modified xsi:type="dcterms:W3CDTF">2026-06-09T11:04:00Z</dcterms:modified>
</cp:coreProperties>
</file>