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C6E" w14:textId="77777777" w:rsidR="00D91D47" w:rsidRPr="00D91D47" w:rsidRDefault="00D91D47" w:rsidP="00D91D47">
      <w:pPr>
        <w:spacing w:line="278" w:lineRule="auto"/>
        <w:jc w:val="right"/>
        <w:rPr>
          <w:bCs/>
          <w:color w:val="000000" w:themeColor="text1"/>
          <w:sz w:val="22"/>
          <w:szCs w:val="22"/>
          <w:lang w:val="en-US"/>
        </w:rPr>
      </w:pPr>
      <w:proofErr w:type="spellStart"/>
      <w:r w:rsidRPr="00D91D47">
        <w:rPr>
          <w:bCs/>
          <w:color w:val="000000" w:themeColor="text1"/>
          <w:sz w:val="22"/>
          <w:szCs w:val="22"/>
          <w:lang w:val="en-US"/>
        </w:rPr>
        <w:t>Konkurso</w:t>
      </w:r>
      <w:proofErr w:type="spellEnd"/>
      <w:r w:rsidRPr="00D91D47">
        <w:rPr>
          <w:bCs/>
          <w:color w:val="000000" w:themeColor="text1"/>
          <w:sz w:val="22"/>
          <w:szCs w:val="22"/>
          <w:lang w:val="en-US"/>
        </w:rPr>
        <w:t xml:space="preserve"> </w:t>
      </w:r>
      <w:proofErr w:type="spellStart"/>
      <w:r w:rsidRPr="00D91D47">
        <w:rPr>
          <w:bCs/>
          <w:color w:val="000000" w:themeColor="text1"/>
          <w:sz w:val="22"/>
          <w:szCs w:val="22"/>
          <w:lang w:val="en-US"/>
        </w:rPr>
        <w:t>sąlygų</w:t>
      </w:r>
      <w:proofErr w:type="spellEnd"/>
      <w:r w:rsidRPr="00D91D47">
        <w:rPr>
          <w:bCs/>
          <w:color w:val="000000" w:themeColor="text1"/>
          <w:sz w:val="22"/>
          <w:szCs w:val="22"/>
          <w:lang w:val="en-US"/>
        </w:rPr>
        <w:t xml:space="preserve"> </w:t>
      </w:r>
      <w:proofErr w:type="spellStart"/>
      <w:r w:rsidRPr="00D91D47">
        <w:rPr>
          <w:bCs/>
          <w:color w:val="000000" w:themeColor="text1"/>
          <w:sz w:val="22"/>
          <w:szCs w:val="22"/>
          <w:lang w:val="en-US"/>
        </w:rPr>
        <w:t>aprašo</w:t>
      </w:r>
      <w:proofErr w:type="spellEnd"/>
    </w:p>
    <w:p w14:paraId="1EFA72C7" w14:textId="3D48A252" w:rsidR="00D91D47" w:rsidRPr="00D91D47" w:rsidRDefault="00D91D47" w:rsidP="00D91D47">
      <w:pPr>
        <w:spacing w:line="278" w:lineRule="auto"/>
        <w:jc w:val="right"/>
        <w:rPr>
          <w:bCs/>
          <w:color w:val="000000" w:themeColor="text1"/>
          <w:sz w:val="22"/>
          <w:szCs w:val="22"/>
          <w:lang w:val="en-US"/>
        </w:rPr>
      </w:pPr>
      <w:proofErr w:type="spellStart"/>
      <w:r w:rsidRPr="00D91D47">
        <w:rPr>
          <w:bCs/>
          <w:color w:val="000000" w:themeColor="text1"/>
          <w:sz w:val="22"/>
          <w:szCs w:val="22"/>
          <w:lang w:val="en-US"/>
        </w:rPr>
        <w:t>Priedas</w:t>
      </w:r>
      <w:proofErr w:type="spellEnd"/>
      <w:r w:rsidRPr="00D91D47">
        <w:rPr>
          <w:bCs/>
          <w:color w:val="000000" w:themeColor="text1"/>
          <w:sz w:val="22"/>
          <w:szCs w:val="22"/>
          <w:lang w:val="en-US"/>
        </w:rPr>
        <w:t xml:space="preserve"> Nr. </w:t>
      </w:r>
      <w:r>
        <w:rPr>
          <w:bCs/>
          <w:color w:val="000000" w:themeColor="text1"/>
          <w:sz w:val="22"/>
          <w:szCs w:val="22"/>
          <w:lang w:val="en-US"/>
        </w:rPr>
        <w:t>7</w:t>
      </w:r>
    </w:p>
    <w:p w14:paraId="12E1FCD1" w14:textId="77777777" w:rsidR="00341548" w:rsidRPr="00D91D47" w:rsidRDefault="00341548" w:rsidP="00341548">
      <w:pPr>
        <w:jc w:val="center"/>
        <w:rPr>
          <w:b/>
        </w:rPr>
      </w:pPr>
    </w:p>
    <w:p w14:paraId="38DAE6DD" w14:textId="105E88A9" w:rsidR="00341548" w:rsidRPr="00D91D47" w:rsidRDefault="00341548" w:rsidP="00341548">
      <w:pPr>
        <w:jc w:val="center"/>
        <w:rPr>
          <w:b/>
        </w:rPr>
      </w:pPr>
      <w:r w:rsidRPr="00D91D47">
        <w:rPr>
          <w:b/>
        </w:rPr>
        <w:t>V</w:t>
      </w:r>
      <w:r w:rsidR="00D91D47" w:rsidRPr="00D91D47">
        <w:rPr>
          <w:b/>
        </w:rPr>
        <w:t>I</w:t>
      </w:r>
      <w:r w:rsidRPr="00D91D47">
        <w:rPr>
          <w:b/>
        </w:rPr>
        <w:t xml:space="preserve"> PIRKIMO DALIS                    </w:t>
      </w:r>
    </w:p>
    <w:p w14:paraId="40D77FD5" w14:textId="441258A1" w:rsidR="00341548" w:rsidRPr="00D91D47" w:rsidRDefault="00341548" w:rsidP="00341548">
      <w:pPr>
        <w:jc w:val="center"/>
        <w:rPr>
          <w:b/>
        </w:rPr>
      </w:pPr>
      <w:r w:rsidRPr="00D91D47">
        <w:rPr>
          <w:b/>
        </w:rPr>
        <w:t>ANTGALIAI TURBININIAI ODONTOLOGIJAI</w:t>
      </w:r>
      <w:r w:rsidR="00965726" w:rsidRPr="00D91D47">
        <w:rPr>
          <w:b/>
        </w:rPr>
        <w:t xml:space="preserve"> PRIJUNGIAMI PRIE UNIFIX JUNGTIES</w:t>
      </w:r>
    </w:p>
    <w:p w14:paraId="264FD629" w14:textId="77777777" w:rsidR="00341548" w:rsidRPr="00D91D47" w:rsidRDefault="00341548" w:rsidP="00341548">
      <w:pPr>
        <w:jc w:val="center"/>
        <w:rPr>
          <w:b/>
          <w:bCs/>
        </w:rPr>
      </w:pPr>
      <w:r w:rsidRPr="00D91D47">
        <w:rPr>
          <w:b/>
          <w:bCs/>
        </w:rPr>
        <w:t>TECHNINĖ SPECIFIKACIJA</w:t>
      </w:r>
    </w:p>
    <w:p w14:paraId="5FD7BD2E" w14:textId="77777777" w:rsidR="00341548" w:rsidRPr="003605D4" w:rsidRDefault="00341548" w:rsidP="00341548">
      <w:pPr>
        <w:jc w:val="center"/>
        <w:rPr>
          <w:b/>
          <w:bCs/>
          <w:sz w:val="22"/>
          <w:szCs w:val="22"/>
        </w:rPr>
      </w:pPr>
    </w:p>
    <w:p w14:paraId="207C7D43" w14:textId="4983191A" w:rsidR="00E95BCA" w:rsidRPr="00A62181" w:rsidRDefault="00E95BCA" w:rsidP="00E95BCA">
      <w:pPr>
        <w:tabs>
          <w:tab w:val="left" w:pos="851"/>
        </w:tabs>
        <w:ind w:firstLine="720"/>
        <w:jc w:val="both"/>
        <w:rPr>
          <w:sz w:val="22"/>
          <w:szCs w:val="22"/>
          <w:u w:val="single"/>
        </w:rPr>
      </w:pPr>
      <w:r w:rsidRPr="00052C03">
        <w:rPr>
          <w:sz w:val="22"/>
          <w:szCs w:val="22"/>
        </w:rPr>
        <w:t xml:space="preserve">1. VšĮ Jūrininkų </w:t>
      </w:r>
      <w:r>
        <w:rPr>
          <w:sz w:val="22"/>
          <w:szCs w:val="22"/>
        </w:rPr>
        <w:t>poliklinika</w:t>
      </w:r>
      <w:r w:rsidRPr="00052C03">
        <w:rPr>
          <w:sz w:val="22"/>
          <w:szCs w:val="22"/>
        </w:rPr>
        <w:t xml:space="preserve"> (toliau </w:t>
      </w:r>
      <w:r w:rsidR="00BF2AE7">
        <w:rPr>
          <w:sz w:val="22"/>
          <w:szCs w:val="22"/>
        </w:rPr>
        <w:t>–</w:t>
      </w:r>
      <w:r w:rsidRPr="00052C03">
        <w:rPr>
          <w:sz w:val="22"/>
          <w:szCs w:val="22"/>
        </w:rPr>
        <w:t xml:space="preserve"> Perkančioji organizacija) perka </w:t>
      </w:r>
      <w:r w:rsidR="00B72CE7" w:rsidRPr="00B72CE7">
        <w:rPr>
          <w:sz w:val="22"/>
          <w:szCs w:val="22"/>
        </w:rPr>
        <w:t xml:space="preserve">antgalius turbininius odontologijai prijungiamus prie </w:t>
      </w:r>
      <w:proofErr w:type="spellStart"/>
      <w:r w:rsidR="00B72CE7" w:rsidRPr="00B72CE7">
        <w:rPr>
          <w:sz w:val="22"/>
          <w:szCs w:val="22"/>
        </w:rPr>
        <w:t>Unifix</w:t>
      </w:r>
      <w:proofErr w:type="spellEnd"/>
      <w:r w:rsidR="00B72CE7" w:rsidRPr="00B72CE7">
        <w:rPr>
          <w:sz w:val="22"/>
          <w:szCs w:val="22"/>
        </w:rPr>
        <w:t xml:space="preserve"> jungties</w:t>
      </w:r>
      <w:r w:rsidRPr="00052C03">
        <w:rPr>
          <w:sz w:val="22"/>
          <w:szCs w:val="22"/>
        </w:rPr>
        <w:t xml:space="preserve"> (toliau </w:t>
      </w:r>
      <w:r w:rsidR="00BF2AE7">
        <w:rPr>
          <w:sz w:val="22"/>
          <w:szCs w:val="22"/>
        </w:rPr>
        <w:t>–</w:t>
      </w:r>
      <w:r w:rsidRPr="00052C03">
        <w:rPr>
          <w:sz w:val="22"/>
          <w:szCs w:val="22"/>
        </w:rPr>
        <w:t xml:space="preserve"> Prekės), kuri</w:t>
      </w:r>
      <w:r w:rsidR="00B72CE7">
        <w:rPr>
          <w:sz w:val="22"/>
          <w:szCs w:val="22"/>
        </w:rPr>
        <w:t>e</w:t>
      </w:r>
      <w:r w:rsidRPr="00052C03">
        <w:rPr>
          <w:sz w:val="22"/>
          <w:szCs w:val="22"/>
        </w:rPr>
        <w:t xml:space="preserve"> turi būti pristatyt</w:t>
      </w:r>
      <w:r w:rsidR="00B72CE7">
        <w:rPr>
          <w:sz w:val="22"/>
          <w:szCs w:val="22"/>
        </w:rPr>
        <w:t>i</w:t>
      </w:r>
      <w:r w:rsidRPr="00052C03">
        <w:rPr>
          <w:sz w:val="22"/>
          <w:szCs w:val="22"/>
        </w:rPr>
        <w:t xml:space="preserve"> adresu</w:t>
      </w:r>
      <w:r>
        <w:rPr>
          <w:sz w:val="22"/>
          <w:szCs w:val="22"/>
        </w:rPr>
        <w:t>:</w:t>
      </w:r>
      <w:r w:rsidRPr="00052C03">
        <w:rPr>
          <w:sz w:val="22"/>
          <w:szCs w:val="22"/>
        </w:rPr>
        <w:t xml:space="preserve"> </w:t>
      </w:r>
      <w:r w:rsidR="00A62181" w:rsidRPr="00A62181">
        <w:rPr>
          <w:sz w:val="22"/>
          <w:szCs w:val="22"/>
          <w:u w:val="single"/>
        </w:rPr>
        <w:t>Taikos pr. 46</w:t>
      </w:r>
      <w:r w:rsidRPr="00A62181">
        <w:rPr>
          <w:sz w:val="22"/>
          <w:szCs w:val="22"/>
          <w:u w:val="single"/>
        </w:rPr>
        <w:t>, Klaipėda.</w:t>
      </w:r>
    </w:p>
    <w:p w14:paraId="62DE2F5B" w14:textId="77777777" w:rsidR="00E95BCA" w:rsidRPr="00D71167" w:rsidRDefault="00E95BCA" w:rsidP="00E95BCA">
      <w:pPr>
        <w:tabs>
          <w:tab w:val="left" w:pos="851"/>
        </w:tabs>
        <w:ind w:firstLine="720"/>
        <w:jc w:val="both"/>
        <w:rPr>
          <w:b/>
          <w:sz w:val="22"/>
          <w:szCs w:val="22"/>
          <w:u w:val="single"/>
        </w:rPr>
      </w:pPr>
      <w:r w:rsidRPr="00052C03">
        <w:rPr>
          <w:bCs/>
          <w:sz w:val="22"/>
          <w:szCs w:val="22"/>
        </w:rPr>
        <w:t xml:space="preserve">2.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atitikti 2009 m. spalio 21 d. Europos Parlamento ir Tarybos direktyvą 2009/125/EB, nustatančią ekologinio projektavimo reikalavimų su energija susijusiems gaminiams nustatymo sistemą, medicinos prietaisams ir turėti CE ženklinimą. </w:t>
      </w:r>
      <w:r w:rsidRPr="00052C03">
        <w:rPr>
          <w:b/>
          <w:sz w:val="22"/>
          <w:szCs w:val="22"/>
          <w:u w:val="single"/>
        </w:rPr>
        <w:t xml:space="preserve">Pateikti (kartu su pasiūlymu) CE sertifikato (arba </w:t>
      </w:r>
      <w:r w:rsidRPr="00D71167">
        <w:rPr>
          <w:b/>
          <w:sz w:val="22"/>
          <w:szCs w:val="22"/>
          <w:u w:val="single"/>
        </w:rPr>
        <w:t>lygiaverčio dokumento) kopiją.</w:t>
      </w:r>
    </w:p>
    <w:p w14:paraId="6C523FB7" w14:textId="43DBD1B2" w:rsidR="00B80EA6" w:rsidRPr="00236CFE" w:rsidRDefault="00B80EA6" w:rsidP="00B80EA6">
      <w:pPr>
        <w:tabs>
          <w:tab w:val="left" w:pos="851"/>
        </w:tabs>
        <w:ind w:firstLine="720"/>
        <w:jc w:val="both"/>
        <w:rPr>
          <w:bCs/>
          <w:sz w:val="22"/>
          <w:szCs w:val="22"/>
        </w:rPr>
      </w:pPr>
      <w:r w:rsidRPr="00D71167">
        <w:rPr>
          <w:bCs/>
          <w:sz w:val="22"/>
          <w:szCs w:val="22"/>
        </w:rPr>
        <w:t xml:space="preserve">3. </w:t>
      </w:r>
      <w:r w:rsidRPr="00D71167">
        <w:rPr>
          <w:bCs/>
          <w:sz w:val="22"/>
          <w:szCs w:val="22"/>
          <w:u w:val="single"/>
        </w:rPr>
        <w:t>Medicinos įrangai taikoma ne mažesnė kaip 24 mėn. garantija.</w:t>
      </w:r>
      <w:r w:rsidRPr="00D71167">
        <w:rPr>
          <w:bCs/>
          <w:sz w:val="22"/>
          <w:szCs w:val="22"/>
        </w:rPr>
        <w:t xml:space="preserve"> Tiekėjo garantijos suteikimas nurodomas/patvirtinamas kartu su pasiūlymu pateikiant užpildytą techninę specifikaciją.</w:t>
      </w:r>
      <w:r w:rsidR="003E45F3" w:rsidRPr="00D71167">
        <w:rPr>
          <w:bCs/>
          <w:sz w:val="22"/>
          <w:szCs w:val="22"/>
        </w:rPr>
        <w:t xml:space="preserve"> </w:t>
      </w:r>
    </w:p>
    <w:p w14:paraId="2A633995" w14:textId="77777777" w:rsidR="00B80EA6" w:rsidRPr="00236CFE" w:rsidRDefault="00B80EA6" w:rsidP="00B80EA6">
      <w:pPr>
        <w:tabs>
          <w:tab w:val="left" w:pos="851"/>
        </w:tabs>
        <w:ind w:firstLine="720"/>
        <w:jc w:val="both"/>
        <w:rPr>
          <w:bCs/>
          <w:sz w:val="22"/>
          <w:szCs w:val="22"/>
        </w:rPr>
      </w:pPr>
      <w:r w:rsidRPr="00236CFE">
        <w:rPr>
          <w:bCs/>
          <w:sz w:val="22"/>
          <w:szCs w:val="22"/>
        </w:rPr>
        <w:t>4. Tiekėjas, teikdamas pasiūlymą patvirtinta, kad Prekės pristatymas į gydymo įstaigą 1 p. nurodytu adresu, iškrovimas, pervežimas į montavimo vietą, naujos įrangos sumontavimas, po montavimo likusių įpakavimo medžiagų išvežimas (utilizavimas), išbandymas, medicininio personalo ir/ar gydymo įstaigos inžinierių apmokymas įskaičiuotas į galutinę pasiūlymo kainą.</w:t>
      </w:r>
    </w:p>
    <w:p w14:paraId="3BA4C466" w14:textId="77777777" w:rsidR="00B80EA6" w:rsidRPr="00236CFE" w:rsidRDefault="00B80EA6" w:rsidP="00B80EA6">
      <w:pPr>
        <w:tabs>
          <w:tab w:val="left" w:pos="851"/>
        </w:tabs>
        <w:ind w:firstLine="720"/>
        <w:jc w:val="both"/>
        <w:rPr>
          <w:sz w:val="22"/>
          <w:szCs w:val="22"/>
          <w:lang w:eastAsia="ar-SA"/>
        </w:rPr>
      </w:pPr>
      <w:r w:rsidRPr="00236CFE">
        <w:rPr>
          <w:bCs/>
          <w:sz w:val="22"/>
          <w:szCs w:val="22"/>
        </w:rPr>
        <w:t xml:space="preserve">5. </w:t>
      </w:r>
      <w:r w:rsidRPr="00236CFE">
        <w:rPr>
          <w:sz w:val="22"/>
          <w:szCs w:val="22"/>
          <w:lang w:eastAsia="ar-SA"/>
        </w:rPr>
        <w:t xml:space="preserve">Prekė turi atitikti  techninės specifikacijos reikalavimus ir lentelės 3 stulpelyje nurodytus techninius parametrus. </w:t>
      </w:r>
    </w:p>
    <w:p w14:paraId="3B0F4A88" w14:textId="77777777" w:rsidR="00B80EA6" w:rsidRPr="00236CFE" w:rsidRDefault="00B80EA6" w:rsidP="00B80EA6">
      <w:pPr>
        <w:ind w:firstLine="720"/>
        <w:jc w:val="both"/>
        <w:rPr>
          <w:sz w:val="22"/>
          <w:szCs w:val="22"/>
        </w:rPr>
      </w:pPr>
      <w:r w:rsidRPr="00236CFE">
        <w:rPr>
          <w:sz w:val="22"/>
          <w:szCs w:val="22"/>
        </w:rPr>
        <w:t xml:space="preserve">Būtina užpildyti lentelės 4 stulpelyje reikalaujamas reikšmes, nurodant siūlomos prekės gamintoją, modelį, konkrečius siūlomos prekės duomenis ir charakteristikas bei kitą reikalaujamą informaciją. </w:t>
      </w:r>
    </w:p>
    <w:p w14:paraId="54AB1633" w14:textId="77777777" w:rsidR="00B80EA6" w:rsidRPr="00236CFE" w:rsidRDefault="00B80EA6" w:rsidP="00B80EA6">
      <w:pPr>
        <w:ind w:firstLine="720"/>
        <w:jc w:val="both"/>
        <w:rPr>
          <w:sz w:val="22"/>
          <w:szCs w:val="22"/>
        </w:rPr>
      </w:pPr>
      <w:r w:rsidRPr="00236CFE">
        <w:rPr>
          <w:sz w:val="22"/>
          <w:szCs w:val="22"/>
        </w:rPr>
        <w:t>Įrodant siūlomų prekių atitiktį techninės specifikacijos reikalavimams, kartu su pasiūlymu turi būti pateikiama prekės gamintojo arba gamintojo oficialaus (įgalioto) atstovo dokumentai (</w:t>
      </w:r>
      <w:r w:rsidRPr="00236CFE">
        <w:rPr>
          <w:b/>
          <w:bCs/>
          <w:sz w:val="22"/>
          <w:szCs w:val="22"/>
        </w:rPr>
        <w:t>katalogų, brošiūrų, vartotojų vadovų kopijos, atitinkamą (-</w:t>
      </w:r>
      <w:proofErr w:type="spellStart"/>
      <w:r w:rsidRPr="00236CFE">
        <w:rPr>
          <w:b/>
          <w:bCs/>
          <w:sz w:val="22"/>
          <w:szCs w:val="22"/>
        </w:rPr>
        <w:t>us</w:t>
      </w:r>
      <w:proofErr w:type="spellEnd"/>
      <w:r w:rsidRPr="00236CFE">
        <w:rPr>
          <w:b/>
          <w:bCs/>
          <w:sz w:val="22"/>
          <w:szCs w:val="22"/>
        </w:rPr>
        <w:t>) techninės specifikacijos reikalavimą (-</w:t>
      </w:r>
      <w:proofErr w:type="spellStart"/>
      <w:r w:rsidRPr="00236CFE">
        <w:rPr>
          <w:b/>
          <w:bCs/>
          <w:sz w:val="22"/>
          <w:szCs w:val="22"/>
        </w:rPr>
        <w:t>us</w:t>
      </w:r>
      <w:proofErr w:type="spellEnd"/>
      <w:r w:rsidRPr="00236CFE">
        <w:rPr>
          <w:b/>
          <w:bCs/>
          <w:sz w:val="22"/>
          <w:szCs w:val="22"/>
        </w:rPr>
        <w:t>) patvirtinanti (-</w:t>
      </w:r>
      <w:proofErr w:type="spellStart"/>
      <w:r w:rsidRPr="00236CFE">
        <w:rPr>
          <w:b/>
          <w:bCs/>
          <w:sz w:val="22"/>
          <w:szCs w:val="22"/>
        </w:rPr>
        <w:t>čios</w:t>
      </w:r>
      <w:proofErr w:type="spellEnd"/>
      <w:r w:rsidRPr="00236CFE">
        <w:rPr>
          <w:b/>
          <w:bCs/>
          <w:sz w:val="22"/>
          <w:szCs w:val="22"/>
        </w:rPr>
        <w:t>) momentinė (-ės) ekrano kopija</w:t>
      </w:r>
      <w:r w:rsidRPr="00236CFE">
        <w:rPr>
          <w:sz w:val="22"/>
          <w:szCs w:val="22"/>
        </w:rPr>
        <w:t xml:space="preserve"> (-</w:t>
      </w:r>
      <w:proofErr w:type="spellStart"/>
      <w:r w:rsidRPr="00236CFE">
        <w:rPr>
          <w:sz w:val="22"/>
          <w:szCs w:val="22"/>
        </w:rPr>
        <w:t>os</w:t>
      </w:r>
      <w:proofErr w:type="spellEnd"/>
      <w:r w:rsidRPr="00236CFE">
        <w:rPr>
          <w:sz w:val="22"/>
          <w:szCs w:val="22"/>
        </w:rPr>
        <w:t xml:space="preserve">) (angl. </w:t>
      </w:r>
      <w:proofErr w:type="spellStart"/>
      <w:r w:rsidRPr="00236CFE">
        <w:rPr>
          <w:sz w:val="22"/>
          <w:szCs w:val="22"/>
        </w:rPr>
        <w:t>print</w:t>
      </w:r>
      <w:proofErr w:type="spellEnd"/>
      <w:r w:rsidRPr="00236CFE">
        <w:rPr>
          <w:sz w:val="22"/>
          <w:szCs w:val="22"/>
        </w:rPr>
        <w:t xml:space="preserve"> </w:t>
      </w:r>
      <w:proofErr w:type="spellStart"/>
      <w:r w:rsidRPr="00236CFE">
        <w:rPr>
          <w:sz w:val="22"/>
          <w:szCs w:val="22"/>
        </w:rPr>
        <w:t>screen</w:t>
      </w:r>
      <w:proofErr w:type="spellEnd"/>
      <w:r w:rsidRPr="00236CFE">
        <w:rPr>
          <w:sz w:val="22"/>
          <w:szCs w:val="22"/>
        </w:rPr>
        <w:t>) (</w:t>
      </w:r>
      <w:r w:rsidRPr="00236CFE">
        <w:rPr>
          <w:i/>
          <w:iCs/>
          <w:sz w:val="22"/>
          <w:szCs w:val="22"/>
        </w:rPr>
        <w:t>tokiu atveju momentinėje ekrano kopijoje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screen‘e</w:t>
      </w:r>
      <w:proofErr w:type="spellEnd"/>
      <w:r w:rsidRPr="00236CFE">
        <w:rPr>
          <w:i/>
          <w:iCs/>
          <w:sz w:val="22"/>
          <w:szCs w:val="22"/>
        </w:rPr>
        <w:t xml:space="preserve">) turi būti matoma informacija, kad kopija padaryta iš gamintojo ar jo oficialaus/įgalioto atstovo tinklalapio. Momentinė ekrano kopija (angl.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w:t>
      </w:r>
      <w:proofErr w:type="spellEnd"/>
      <w:r w:rsidRPr="00236CFE">
        <w:rPr>
          <w:i/>
          <w:iCs/>
          <w:sz w:val="22"/>
          <w:szCs w:val="22"/>
        </w:rPr>
        <w:t>) turi būti aiškiai įskaitoma</w:t>
      </w:r>
      <w:r w:rsidRPr="00236CFE">
        <w:rPr>
          <w:sz w:val="22"/>
          <w:szCs w:val="22"/>
        </w:rPr>
        <w:t xml:space="preserve">) arba  </w:t>
      </w:r>
      <w:r w:rsidRPr="00236CFE">
        <w:rPr>
          <w:b/>
          <w:bCs/>
          <w:sz w:val="22"/>
          <w:szCs w:val="22"/>
        </w:rPr>
        <w:t>kiti lygiaverčiai dokumentai</w:t>
      </w:r>
      <w:r w:rsidRPr="00236CFE">
        <w:rPr>
          <w:sz w:val="22"/>
          <w:szCs w:val="22"/>
        </w:rPr>
        <w:t xml:space="preserve">). </w:t>
      </w:r>
    </w:p>
    <w:p w14:paraId="427F97B7" w14:textId="77777777" w:rsidR="00B80EA6" w:rsidRPr="00236CFE" w:rsidRDefault="00B80EA6" w:rsidP="00B80EA6">
      <w:pPr>
        <w:ind w:firstLine="720"/>
        <w:jc w:val="both"/>
        <w:rPr>
          <w:sz w:val="22"/>
          <w:szCs w:val="22"/>
        </w:rPr>
      </w:pPr>
      <w:r w:rsidRPr="00236CFE">
        <w:rPr>
          <w:sz w:val="22"/>
          <w:szCs w:val="22"/>
        </w:rPr>
        <w:t xml:space="preserve">Reikalavimus įrodantys dokumentai turi būti pateikiami lietuvių ir/arba anglų kalba. </w:t>
      </w:r>
    </w:p>
    <w:p w14:paraId="33EC249E" w14:textId="77777777" w:rsidR="00B80EA6" w:rsidRPr="00236CFE" w:rsidRDefault="00B80EA6" w:rsidP="00B80EA6">
      <w:pPr>
        <w:ind w:firstLine="720"/>
        <w:jc w:val="both"/>
        <w:rPr>
          <w:sz w:val="22"/>
          <w:szCs w:val="22"/>
        </w:rPr>
      </w:pPr>
      <w:r w:rsidRPr="00236CFE">
        <w:rPr>
          <w:sz w:val="22"/>
          <w:szCs w:val="22"/>
        </w:rPr>
        <w:t xml:space="preserve">Tiekėjas techninės specifikacijos 5 stulpelyje turi nurodyti konkrečias vietas (puslapį, pastraipą, punktą), kuriose yra reikalaujamas prekės charakteristikas patvirtinanti informacija ir/ arba šias vietas aiškiai pažymėti dokumentuose </w:t>
      </w:r>
      <w:r w:rsidRPr="00236CFE">
        <w:rPr>
          <w:i/>
          <w:iCs/>
          <w:sz w:val="22"/>
          <w:szCs w:val="22"/>
        </w:rPr>
        <w:t>(</w:t>
      </w:r>
      <w:r w:rsidRPr="00236CFE">
        <w:rPr>
          <w:i/>
          <w:iCs/>
          <w:color w:val="0F9ED5" w:themeColor="accent4"/>
          <w:sz w:val="22"/>
          <w:szCs w:val="22"/>
        </w:rPr>
        <w:t>spalvotai ženklinti, ir/ar nurodyti rodyklėmis, ir/ar pabraukti</w:t>
      </w:r>
      <w:r w:rsidRPr="00236CFE">
        <w:rPr>
          <w:i/>
          <w:iCs/>
          <w:sz w:val="22"/>
          <w:szCs w:val="22"/>
        </w:rPr>
        <w:t>).</w:t>
      </w:r>
    </w:p>
    <w:p w14:paraId="054592C6" w14:textId="77777777" w:rsidR="00B80EA6" w:rsidRPr="00D71167" w:rsidRDefault="00B80EA6" w:rsidP="00B80EA6">
      <w:pPr>
        <w:ind w:firstLine="720"/>
        <w:jc w:val="both"/>
        <w:rPr>
          <w:sz w:val="22"/>
          <w:szCs w:val="22"/>
        </w:rPr>
      </w:pPr>
      <w:r w:rsidRPr="00236CFE">
        <w:rPr>
          <w:sz w:val="22"/>
          <w:szCs w:val="22"/>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w:t>
      </w:r>
      <w:r w:rsidRPr="00D71167">
        <w:rPr>
          <w:sz w:val="22"/>
          <w:szCs w:val="22"/>
        </w:rPr>
        <w:t xml:space="preserve">atitiktimi nustatytiems reikalavimams. </w:t>
      </w:r>
    </w:p>
    <w:p w14:paraId="591C7372" w14:textId="77777777" w:rsidR="00B80EA6" w:rsidRPr="00763BAB" w:rsidRDefault="00B80EA6" w:rsidP="00B80EA6">
      <w:pPr>
        <w:ind w:firstLine="720"/>
        <w:jc w:val="both"/>
        <w:rPr>
          <w:i/>
          <w:iCs/>
          <w:color w:val="000000" w:themeColor="text1"/>
          <w:sz w:val="22"/>
          <w:szCs w:val="22"/>
        </w:rPr>
      </w:pPr>
      <w:r w:rsidRPr="00D71167">
        <w:rPr>
          <w:iCs/>
          <w:sz w:val="22"/>
          <w:szCs w:val="22"/>
        </w:rPr>
        <w:t xml:space="preserve">Jeigu teikiami Prekių gamintojo oficialaus (įgalioto) atstovo dokumentai ir gamintojo oficialaus (įgalioto) atstovo ar Prekių gamintojo internetiniame puslapyje nėra informacijos, kad jis yra oficialus (įgaliotas) siūlomų Prekių gamintojo atstovas, kartu turi būti pateikiamas Prekių gamintojo įgaliojimas arba lygiavertis dokumentas suteikiantis teisę oficialiam (įgaliotam) </w:t>
      </w:r>
      <w:r w:rsidRPr="00763BAB">
        <w:rPr>
          <w:iCs/>
          <w:color w:val="000000" w:themeColor="text1"/>
          <w:sz w:val="22"/>
          <w:szCs w:val="22"/>
        </w:rPr>
        <w:t>atstovui atstovauti gamintojui, platinti prekes, apmokyti naudotojus, atlikti garantinį aptarnavimą bei remontą.</w:t>
      </w:r>
    </w:p>
    <w:p w14:paraId="3385BB20" w14:textId="77777777" w:rsidR="00B80EA6" w:rsidRPr="00236CFE" w:rsidRDefault="00B80EA6" w:rsidP="00B80EA6">
      <w:pPr>
        <w:pStyle w:val="Standard"/>
        <w:jc w:val="both"/>
        <w:rPr>
          <w:rFonts w:ascii="Times New Roman" w:hAnsi="Times New Roman" w:cs="Times New Roman"/>
          <w:sz w:val="22"/>
          <w:szCs w:val="22"/>
          <w:lang w:eastAsia="ar-SA"/>
        </w:rPr>
      </w:pPr>
    </w:p>
    <w:p w14:paraId="2C6884E1" w14:textId="77777777" w:rsidR="00B80EA6" w:rsidRPr="00C53C63" w:rsidRDefault="00B80EA6" w:rsidP="00B80EA6">
      <w:pPr>
        <w:pStyle w:val="Standard"/>
        <w:ind w:firstLine="720"/>
        <w:jc w:val="both"/>
        <w:rPr>
          <w:rFonts w:ascii="Times New Roman" w:hAnsi="Times New Roman" w:cs="Times New Roman"/>
          <w:i/>
          <w:iCs/>
          <w:color w:val="0F4761" w:themeColor="accent1" w:themeShade="BF"/>
        </w:rPr>
      </w:pPr>
      <w:r w:rsidRPr="00C53C63">
        <w:rPr>
          <w:rFonts w:ascii="Times New Roman" w:hAnsi="Times New Roman" w:cs="Times New Roman"/>
          <w:i/>
          <w:iCs/>
          <w:color w:val="0F4761" w:themeColor="accent1" w:themeShade="BF"/>
          <w:lang w:eastAsia="ar-SA"/>
        </w:rPr>
        <w:lastRenderedPageBreak/>
        <w:t>Svarbu: Techninės specifikacijos 4 stulpelyje BŪTINA: nurodyti reikalaujamas konkrečias siūlomos prekės techninių parametrų reikšmes/technines charakteristikas, o ne atkartoti Perkančiosios organizacijos nurodytą minimalų reikalaujamą parametrą (</w:t>
      </w:r>
      <w:r w:rsidRPr="00236CFE">
        <w:rPr>
          <w:rFonts w:ascii="Times New Roman" w:hAnsi="Times New Roman" w:cs="Times New Roman"/>
          <w:i/>
          <w:iCs/>
          <w:color w:val="0F4761" w:themeColor="accent1" w:themeShade="BF"/>
          <w:lang w:eastAsia="ar-SA"/>
        </w:rPr>
        <w:t>„Taip/Ne“ atsakymai yra leistini ten, kur specifikacija to aiškiai reikalauja</w:t>
      </w:r>
      <w:r w:rsidRPr="00C53C63">
        <w:rPr>
          <w:rFonts w:ascii="Times New Roman" w:hAnsi="Times New Roman" w:cs="Times New Roman"/>
          <w:i/>
          <w:iCs/>
          <w:color w:val="0F4761" w:themeColor="accent1" w:themeShade="BF"/>
          <w:lang w:eastAsia="ar-SA"/>
        </w:rPr>
        <w:t>)</w:t>
      </w:r>
      <w:r>
        <w:rPr>
          <w:rFonts w:ascii="Times New Roman" w:hAnsi="Times New Roman" w:cs="Times New Roman"/>
          <w:i/>
          <w:iCs/>
          <w:color w:val="0F4761" w:themeColor="accent1" w:themeShade="BF"/>
          <w:lang w:eastAsia="ar-SA"/>
        </w:rPr>
        <w:t>.</w:t>
      </w:r>
    </w:p>
    <w:p w14:paraId="3394AC91" w14:textId="077EA494" w:rsidR="00341548" w:rsidRDefault="00341548" w:rsidP="00341548">
      <w:pPr>
        <w:tabs>
          <w:tab w:val="left" w:pos="851"/>
        </w:tabs>
        <w:ind w:firstLine="720"/>
        <w:jc w:val="both"/>
        <w:rPr>
          <w:bCs/>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3827"/>
        <w:gridCol w:w="4678"/>
        <w:gridCol w:w="3685"/>
      </w:tblGrid>
      <w:tr w:rsidR="00341548" w:rsidRPr="003605D4" w14:paraId="25B7C849" w14:textId="77777777" w:rsidTr="00EF7757">
        <w:tc>
          <w:tcPr>
            <w:tcW w:w="846" w:type="dxa"/>
            <w:vAlign w:val="center"/>
          </w:tcPr>
          <w:p w14:paraId="0AE2487E" w14:textId="77777777" w:rsidR="00341548" w:rsidRPr="003605D4" w:rsidRDefault="00341548" w:rsidP="006F7216">
            <w:pPr>
              <w:jc w:val="center"/>
              <w:rPr>
                <w:b/>
                <w:bCs/>
                <w:i/>
                <w:iCs/>
                <w:kern w:val="2"/>
                <w:sz w:val="22"/>
                <w:szCs w:val="22"/>
                <w:bdr w:val="none" w:sz="0" w:space="0" w:color="auto" w:frame="1"/>
              </w:rPr>
            </w:pPr>
            <w:r w:rsidRPr="003605D4">
              <w:rPr>
                <w:b/>
                <w:bCs/>
                <w:i/>
                <w:iCs/>
                <w:kern w:val="2"/>
                <w:sz w:val="22"/>
                <w:szCs w:val="22"/>
                <w:bdr w:val="none" w:sz="0" w:space="0" w:color="auto" w:frame="1"/>
              </w:rPr>
              <w:t>Eil.</w:t>
            </w:r>
          </w:p>
          <w:p w14:paraId="2603BF93" w14:textId="77777777" w:rsidR="00341548" w:rsidRPr="003605D4" w:rsidRDefault="00341548" w:rsidP="006F7216">
            <w:pPr>
              <w:jc w:val="center"/>
              <w:rPr>
                <w:b/>
                <w:sz w:val="22"/>
                <w:szCs w:val="22"/>
                <w:lang w:eastAsia="lt-LT"/>
              </w:rPr>
            </w:pPr>
            <w:r w:rsidRPr="003605D4">
              <w:rPr>
                <w:b/>
                <w:bCs/>
                <w:i/>
                <w:iCs/>
                <w:kern w:val="2"/>
                <w:sz w:val="22"/>
                <w:szCs w:val="22"/>
                <w:bdr w:val="none" w:sz="0" w:space="0" w:color="auto" w:frame="1"/>
              </w:rPr>
              <w:t>Nr.</w:t>
            </w:r>
          </w:p>
        </w:tc>
        <w:tc>
          <w:tcPr>
            <w:tcW w:w="1701" w:type="dxa"/>
            <w:vAlign w:val="center"/>
          </w:tcPr>
          <w:p w14:paraId="78D92DE9" w14:textId="77777777" w:rsidR="00341548" w:rsidRPr="003605D4" w:rsidRDefault="00341548" w:rsidP="006F7216">
            <w:pPr>
              <w:jc w:val="center"/>
              <w:rPr>
                <w:b/>
                <w:sz w:val="22"/>
                <w:szCs w:val="22"/>
                <w:lang w:eastAsia="lt-LT"/>
              </w:rPr>
            </w:pPr>
            <w:r w:rsidRPr="003605D4">
              <w:rPr>
                <w:b/>
                <w:bCs/>
                <w:i/>
                <w:iCs/>
                <w:sz w:val="22"/>
                <w:szCs w:val="22"/>
              </w:rPr>
              <w:t>Parametrai</w:t>
            </w:r>
          </w:p>
        </w:tc>
        <w:tc>
          <w:tcPr>
            <w:tcW w:w="3827" w:type="dxa"/>
            <w:vAlign w:val="center"/>
          </w:tcPr>
          <w:p w14:paraId="3EC336BC" w14:textId="77777777" w:rsidR="00341548" w:rsidRPr="003605D4" w:rsidRDefault="00341548" w:rsidP="006F7216">
            <w:pPr>
              <w:jc w:val="center"/>
              <w:rPr>
                <w:b/>
                <w:sz w:val="22"/>
                <w:szCs w:val="22"/>
                <w:lang w:eastAsia="lt-LT"/>
              </w:rPr>
            </w:pPr>
            <w:r w:rsidRPr="003605D4">
              <w:rPr>
                <w:b/>
                <w:bCs/>
                <w:i/>
                <w:iCs/>
                <w:sz w:val="22"/>
                <w:szCs w:val="22"/>
              </w:rPr>
              <w:t>Reikalaujami techniniai parametrai</w:t>
            </w:r>
          </w:p>
        </w:tc>
        <w:tc>
          <w:tcPr>
            <w:tcW w:w="4678" w:type="dxa"/>
            <w:vAlign w:val="center"/>
          </w:tcPr>
          <w:p w14:paraId="6217A422" w14:textId="77777777" w:rsidR="00341548" w:rsidRPr="003605D4" w:rsidRDefault="00341548" w:rsidP="006F7216">
            <w:pPr>
              <w:jc w:val="center"/>
              <w:rPr>
                <w:b/>
                <w:kern w:val="2"/>
                <w:sz w:val="22"/>
                <w:szCs w:val="22"/>
              </w:rPr>
            </w:pPr>
            <w:r w:rsidRPr="003605D4">
              <w:rPr>
                <w:b/>
                <w:kern w:val="2"/>
                <w:sz w:val="22"/>
                <w:szCs w:val="22"/>
              </w:rPr>
              <w:t>Siūlomi parametrai</w:t>
            </w:r>
          </w:p>
          <w:p w14:paraId="4000A463" w14:textId="77777777" w:rsidR="00341548" w:rsidRPr="003605D4" w:rsidRDefault="00341548" w:rsidP="006F7216">
            <w:pPr>
              <w:jc w:val="center"/>
              <w:rPr>
                <w:b/>
                <w:sz w:val="22"/>
                <w:szCs w:val="22"/>
              </w:rPr>
            </w:pPr>
            <w:r w:rsidRPr="003605D4">
              <w:rPr>
                <w:i/>
                <w:iCs/>
                <w:sz w:val="22"/>
                <w:szCs w:val="22"/>
              </w:rPr>
              <w:t>Tiekėjas privalo patvirtinti atitikimą reikalavimui nurodydamas: taip/ne, ir kur to reikalaujama, įrašyti tikslią siūlomos prekės reikšmę.</w:t>
            </w:r>
          </w:p>
        </w:tc>
        <w:tc>
          <w:tcPr>
            <w:tcW w:w="3685" w:type="dxa"/>
            <w:vAlign w:val="center"/>
          </w:tcPr>
          <w:p w14:paraId="2B89E71F" w14:textId="77777777" w:rsidR="00752BD1" w:rsidRDefault="00752BD1" w:rsidP="00752BD1">
            <w:pPr>
              <w:jc w:val="center"/>
              <w:rPr>
                <w:i/>
                <w:iCs/>
                <w:color w:val="000000"/>
                <w:sz w:val="22"/>
                <w:szCs w:val="22"/>
              </w:rPr>
            </w:pPr>
            <w:r w:rsidRPr="003807C7">
              <w:rPr>
                <w:b/>
                <w:bCs/>
                <w:color w:val="000000"/>
                <w:sz w:val="22"/>
                <w:szCs w:val="22"/>
              </w:rPr>
              <w:t>Teikiamo gamintojo</w:t>
            </w:r>
            <w:r w:rsidRPr="00C445B9">
              <w:rPr>
                <w:b/>
                <w:bCs/>
                <w:color w:val="000000"/>
                <w:sz w:val="22"/>
                <w:szCs w:val="22"/>
              </w:rPr>
              <w:t xml:space="preserve"> arba gamintojo oficialaus/įgalioto atstovo </w:t>
            </w:r>
            <w:r w:rsidRPr="003807C7">
              <w:rPr>
                <w:b/>
                <w:bCs/>
                <w:color w:val="000000"/>
                <w:sz w:val="22"/>
                <w:szCs w:val="22"/>
              </w:rPr>
              <w:t>dokumento pavadinimas</w:t>
            </w:r>
            <w:r w:rsidRPr="00D53305">
              <w:rPr>
                <w:color w:val="000000"/>
                <w:sz w:val="20"/>
                <w:szCs w:val="20"/>
              </w:rPr>
              <w:t xml:space="preserve"> </w:t>
            </w:r>
            <w:r w:rsidRPr="000A68FA">
              <w:rPr>
                <w:i/>
                <w:iCs/>
                <w:color w:val="000000"/>
                <w:sz w:val="22"/>
                <w:szCs w:val="22"/>
              </w:rPr>
              <w:t>ar failo pavadinimas ir konkreti jo vieta, kurioje yra reikalaujamos charakteristikos atitiktį patvirtinantys duomenys (nurodant puslapį, pastraipą, punktą ir/arba ją pažymint dokumente </w:t>
            </w:r>
            <w:r w:rsidRPr="003822DC">
              <w:rPr>
                <w:b/>
                <w:bCs/>
                <w:i/>
                <w:iCs/>
                <w:color w:val="000000" w:themeColor="text1"/>
                <w:sz w:val="22"/>
                <w:szCs w:val="22"/>
              </w:rPr>
              <w:t>(spalvotai ženklinti, ir/ar nurodyti rodyklėmis, ir/ar pabraukti)).</w:t>
            </w:r>
          </w:p>
          <w:p w14:paraId="73AF435A" w14:textId="7866D02E" w:rsidR="00341548" w:rsidRPr="003605D4" w:rsidRDefault="00341548" w:rsidP="00752BD1">
            <w:pPr>
              <w:jc w:val="center"/>
              <w:rPr>
                <w:b/>
                <w:sz w:val="22"/>
                <w:szCs w:val="22"/>
              </w:rPr>
            </w:pPr>
          </w:p>
        </w:tc>
      </w:tr>
      <w:tr w:rsidR="00821A3E" w:rsidRPr="002F2B4A" w14:paraId="5E07715A" w14:textId="77777777" w:rsidTr="00EF7757">
        <w:tc>
          <w:tcPr>
            <w:tcW w:w="11052" w:type="dxa"/>
            <w:gridSpan w:val="4"/>
          </w:tcPr>
          <w:p w14:paraId="7C929D67" w14:textId="1BC0DE25" w:rsidR="00821A3E" w:rsidRPr="002F2B4A" w:rsidRDefault="00821A3E" w:rsidP="006F7216">
            <w:pPr>
              <w:rPr>
                <w:b/>
                <w:bCs/>
                <w:sz w:val="22"/>
                <w:szCs w:val="22"/>
                <w:lang w:eastAsia="lt-LT"/>
              </w:rPr>
            </w:pPr>
            <w:r>
              <w:rPr>
                <w:b/>
                <w:bCs/>
                <w:sz w:val="22"/>
                <w:szCs w:val="22"/>
              </w:rPr>
              <w:t xml:space="preserve">Antgaliai turbininiai odontologijai prijungiami prie </w:t>
            </w:r>
            <w:proofErr w:type="spellStart"/>
            <w:r>
              <w:rPr>
                <w:b/>
                <w:bCs/>
                <w:sz w:val="22"/>
                <w:szCs w:val="22"/>
              </w:rPr>
              <w:t>Unifix</w:t>
            </w:r>
            <w:proofErr w:type="spellEnd"/>
            <w:r>
              <w:rPr>
                <w:b/>
                <w:bCs/>
                <w:sz w:val="22"/>
                <w:szCs w:val="22"/>
              </w:rPr>
              <w:t xml:space="preserve"> jungties</w:t>
            </w:r>
            <w:r w:rsidRPr="002F2B4A">
              <w:rPr>
                <w:b/>
                <w:bCs/>
                <w:sz w:val="22"/>
                <w:szCs w:val="22"/>
              </w:rPr>
              <w:t xml:space="preserve">, </w:t>
            </w:r>
            <w:r>
              <w:rPr>
                <w:b/>
                <w:bCs/>
                <w:sz w:val="22"/>
                <w:szCs w:val="22"/>
              </w:rPr>
              <w:t>10</w:t>
            </w:r>
            <w:r w:rsidRPr="002F2B4A">
              <w:rPr>
                <w:b/>
                <w:bCs/>
                <w:sz w:val="22"/>
                <w:szCs w:val="22"/>
              </w:rPr>
              <w:t xml:space="preserve"> vnt.</w:t>
            </w:r>
          </w:p>
        </w:tc>
        <w:tc>
          <w:tcPr>
            <w:tcW w:w="3685" w:type="dxa"/>
          </w:tcPr>
          <w:p w14:paraId="1FAD7FAA" w14:textId="7DE77A06" w:rsidR="00821A3E" w:rsidRPr="002F2B4A" w:rsidRDefault="00821A3E" w:rsidP="006F7216">
            <w:pPr>
              <w:rPr>
                <w:i/>
                <w:iCs/>
                <w:sz w:val="22"/>
                <w:szCs w:val="22"/>
              </w:rPr>
            </w:pPr>
            <w:r w:rsidRPr="008420AD">
              <w:rPr>
                <w:bCs/>
                <w:i/>
                <w:iCs/>
                <w:color w:val="4C94D8" w:themeColor="text2" w:themeTint="80"/>
                <w:sz w:val="22"/>
                <w:szCs w:val="22"/>
              </w:rPr>
              <w:t>[nurodyti modelį ir gamintoją]</w:t>
            </w:r>
          </w:p>
        </w:tc>
      </w:tr>
      <w:tr w:rsidR="00341548" w:rsidRPr="007C6459" w14:paraId="33A0C03A" w14:textId="77777777" w:rsidTr="00EF7757">
        <w:tc>
          <w:tcPr>
            <w:tcW w:w="846" w:type="dxa"/>
          </w:tcPr>
          <w:p w14:paraId="77783D59" w14:textId="46F6A2DF" w:rsidR="00341548" w:rsidRDefault="00341548" w:rsidP="006F7216">
            <w:pPr>
              <w:jc w:val="center"/>
              <w:rPr>
                <w:sz w:val="22"/>
                <w:szCs w:val="22"/>
                <w:lang w:eastAsia="lt-LT"/>
              </w:rPr>
            </w:pPr>
            <w:r>
              <w:rPr>
                <w:sz w:val="22"/>
                <w:szCs w:val="22"/>
                <w:lang w:eastAsia="lt-LT"/>
              </w:rPr>
              <w:t>1.</w:t>
            </w:r>
          </w:p>
        </w:tc>
        <w:tc>
          <w:tcPr>
            <w:tcW w:w="1701" w:type="dxa"/>
          </w:tcPr>
          <w:p w14:paraId="5AD6836E" w14:textId="77777777" w:rsidR="00341548" w:rsidRDefault="00341548" w:rsidP="006F7216">
            <w:pPr>
              <w:rPr>
                <w:sz w:val="22"/>
                <w:szCs w:val="22"/>
              </w:rPr>
            </w:pPr>
            <w:r w:rsidRPr="007C6459">
              <w:rPr>
                <w:sz w:val="22"/>
                <w:szCs w:val="22"/>
              </w:rPr>
              <w:t>Techniniai parametrai</w:t>
            </w:r>
          </w:p>
        </w:tc>
        <w:tc>
          <w:tcPr>
            <w:tcW w:w="3827" w:type="dxa"/>
          </w:tcPr>
          <w:p w14:paraId="727CF5CA" w14:textId="63DB1356" w:rsidR="00341548" w:rsidRPr="00EA364F" w:rsidRDefault="00341548" w:rsidP="006F7216">
            <w:pPr>
              <w:rPr>
                <w:sz w:val="22"/>
                <w:szCs w:val="22"/>
              </w:rPr>
            </w:pPr>
            <w:r w:rsidRPr="00EA364F">
              <w:rPr>
                <w:sz w:val="22"/>
                <w:szCs w:val="22"/>
              </w:rPr>
              <w:t xml:space="preserve">1.1.  </w:t>
            </w:r>
            <w:r w:rsidR="00482AAA">
              <w:rPr>
                <w:sz w:val="22"/>
                <w:szCs w:val="22"/>
              </w:rPr>
              <w:t>P</w:t>
            </w:r>
            <w:r w:rsidRPr="00EA364F">
              <w:rPr>
                <w:sz w:val="22"/>
                <w:szCs w:val="22"/>
              </w:rPr>
              <w:t xml:space="preserve">rijungiamas prie  </w:t>
            </w:r>
            <w:proofErr w:type="spellStart"/>
            <w:r w:rsidRPr="00EA364F">
              <w:rPr>
                <w:sz w:val="22"/>
                <w:szCs w:val="22"/>
              </w:rPr>
              <w:t>Unifix</w:t>
            </w:r>
            <w:proofErr w:type="spellEnd"/>
            <w:r w:rsidRPr="00EA364F">
              <w:rPr>
                <w:sz w:val="22"/>
                <w:szCs w:val="22"/>
              </w:rPr>
              <w:t xml:space="preserve"> greitos jungties;</w:t>
            </w:r>
          </w:p>
          <w:p w14:paraId="3EEE36A0" w14:textId="7521EE17" w:rsidR="00341548" w:rsidRPr="00EA364F" w:rsidRDefault="00341548" w:rsidP="006F7216">
            <w:pPr>
              <w:rPr>
                <w:sz w:val="22"/>
                <w:szCs w:val="22"/>
              </w:rPr>
            </w:pPr>
            <w:r w:rsidRPr="00EA364F">
              <w:rPr>
                <w:sz w:val="22"/>
                <w:szCs w:val="22"/>
              </w:rPr>
              <w:t>1.2.</w:t>
            </w:r>
            <w:r w:rsidR="00482AAA">
              <w:rPr>
                <w:sz w:val="22"/>
                <w:szCs w:val="22"/>
              </w:rPr>
              <w:t xml:space="preserve"> </w:t>
            </w:r>
            <w:r w:rsidRPr="00EA364F">
              <w:rPr>
                <w:sz w:val="22"/>
                <w:szCs w:val="22"/>
              </w:rPr>
              <w:t>LED  šviesa</w:t>
            </w:r>
            <w:r w:rsidR="00E95BCA">
              <w:rPr>
                <w:sz w:val="22"/>
                <w:szCs w:val="22"/>
              </w:rPr>
              <w:t xml:space="preserve"> arba lygiavertis</w:t>
            </w:r>
            <w:r w:rsidRPr="00EA364F">
              <w:rPr>
                <w:sz w:val="22"/>
                <w:szCs w:val="22"/>
              </w:rPr>
              <w:t>;</w:t>
            </w:r>
          </w:p>
          <w:p w14:paraId="53B275DC" w14:textId="5588BFB7" w:rsidR="00341548" w:rsidRPr="00EA364F" w:rsidRDefault="00341548" w:rsidP="006F7216">
            <w:pPr>
              <w:rPr>
                <w:sz w:val="22"/>
                <w:szCs w:val="22"/>
              </w:rPr>
            </w:pPr>
            <w:r w:rsidRPr="00EA364F">
              <w:rPr>
                <w:sz w:val="22"/>
                <w:szCs w:val="22"/>
              </w:rPr>
              <w:t>1.3.</w:t>
            </w:r>
            <w:r w:rsidR="00482AAA">
              <w:rPr>
                <w:sz w:val="22"/>
                <w:szCs w:val="22"/>
              </w:rPr>
              <w:t xml:space="preserve"> G</w:t>
            </w:r>
            <w:r w:rsidRPr="00EA364F">
              <w:rPr>
                <w:sz w:val="22"/>
                <w:szCs w:val="22"/>
              </w:rPr>
              <w:t>rąžto fiksacija mygtuku;</w:t>
            </w:r>
          </w:p>
          <w:p w14:paraId="00605BAE" w14:textId="5008C935" w:rsidR="00341548" w:rsidRPr="00EA364F" w:rsidRDefault="00341548" w:rsidP="006F7216">
            <w:pPr>
              <w:rPr>
                <w:sz w:val="22"/>
                <w:szCs w:val="22"/>
              </w:rPr>
            </w:pPr>
            <w:r w:rsidRPr="00EA364F">
              <w:rPr>
                <w:sz w:val="22"/>
                <w:szCs w:val="22"/>
              </w:rPr>
              <w:t xml:space="preserve">1.4. </w:t>
            </w:r>
            <w:r w:rsidR="00482AAA">
              <w:rPr>
                <w:sz w:val="22"/>
                <w:szCs w:val="22"/>
              </w:rPr>
              <w:t>S</w:t>
            </w:r>
            <w:r w:rsidRPr="00EA364F">
              <w:rPr>
                <w:sz w:val="22"/>
                <w:szCs w:val="22"/>
              </w:rPr>
              <w:t>terilizuojamas ne mažesnėje nei 134°C  ir termiškai dezinfekuojamas;</w:t>
            </w:r>
          </w:p>
          <w:p w14:paraId="0BA9E520" w14:textId="077BCCE6" w:rsidR="00341548" w:rsidRPr="00EA364F" w:rsidRDefault="00341548" w:rsidP="006F7216">
            <w:pPr>
              <w:rPr>
                <w:sz w:val="22"/>
                <w:szCs w:val="22"/>
              </w:rPr>
            </w:pPr>
            <w:r w:rsidRPr="00EA364F">
              <w:rPr>
                <w:sz w:val="22"/>
                <w:szCs w:val="22"/>
              </w:rPr>
              <w:t xml:space="preserve">1.5. </w:t>
            </w:r>
            <w:r w:rsidR="00482AAA">
              <w:rPr>
                <w:sz w:val="22"/>
                <w:szCs w:val="22"/>
              </w:rPr>
              <w:t>A</w:t>
            </w:r>
            <w:r w:rsidRPr="00EA364F">
              <w:rPr>
                <w:sz w:val="22"/>
                <w:szCs w:val="22"/>
              </w:rPr>
              <w:t>psisukimų skaičius – ne mažiau kaip 360.000 aps./min.;</w:t>
            </w:r>
          </w:p>
          <w:p w14:paraId="0FC7B7F9" w14:textId="049F1E04" w:rsidR="00341548" w:rsidRPr="00EA364F" w:rsidRDefault="00341548" w:rsidP="006F7216">
            <w:pPr>
              <w:rPr>
                <w:sz w:val="22"/>
                <w:szCs w:val="22"/>
              </w:rPr>
            </w:pPr>
            <w:r w:rsidRPr="00EA364F">
              <w:rPr>
                <w:sz w:val="22"/>
                <w:szCs w:val="22"/>
              </w:rPr>
              <w:t xml:space="preserve">1.6. </w:t>
            </w:r>
            <w:r w:rsidR="00482AAA">
              <w:rPr>
                <w:sz w:val="22"/>
                <w:szCs w:val="22"/>
              </w:rPr>
              <w:t>S</w:t>
            </w:r>
            <w:r w:rsidRPr="00EA364F">
              <w:rPr>
                <w:sz w:val="22"/>
                <w:szCs w:val="22"/>
              </w:rPr>
              <w:t>u vidiniu aušinimu ir vandens – oro mišinio padavimu iš ne mažiau 4 angų;</w:t>
            </w:r>
          </w:p>
          <w:p w14:paraId="7BE987E9" w14:textId="3FD67D2A" w:rsidR="00341548" w:rsidRPr="00EA364F" w:rsidRDefault="00341548" w:rsidP="006F7216">
            <w:pPr>
              <w:rPr>
                <w:sz w:val="22"/>
                <w:szCs w:val="22"/>
              </w:rPr>
            </w:pPr>
            <w:r w:rsidRPr="00EA364F">
              <w:rPr>
                <w:sz w:val="22"/>
                <w:szCs w:val="22"/>
              </w:rPr>
              <w:t xml:space="preserve">1.7. </w:t>
            </w:r>
            <w:r w:rsidR="00A64E63">
              <w:rPr>
                <w:sz w:val="22"/>
                <w:szCs w:val="22"/>
              </w:rPr>
              <w:t>K</w:t>
            </w:r>
            <w:r w:rsidRPr="00EA364F">
              <w:rPr>
                <w:sz w:val="22"/>
                <w:szCs w:val="22"/>
              </w:rPr>
              <w:t>eramikiniai guoliai;</w:t>
            </w:r>
          </w:p>
          <w:p w14:paraId="490FFD01" w14:textId="3CBA3B8C" w:rsidR="00341548" w:rsidRPr="00EA364F" w:rsidRDefault="00341548" w:rsidP="006F7216">
            <w:pPr>
              <w:rPr>
                <w:sz w:val="22"/>
                <w:szCs w:val="22"/>
              </w:rPr>
            </w:pPr>
            <w:r w:rsidRPr="00EA364F">
              <w:rPr>
                <w:sz w:val="22"/>
                <w:szCs w:val="22"/>
              </w:rPr>
              <w:t xml:space="preserve">1.8. </w:t>
            </w:r>
            <w:r w:rsidR="00A64E63">
              <w:rPr>
                <w:sz w:val="22"/>
                <w:szCs w:val="22"/>
              </w:rPr>
              <w:t>G</w:t>
            </w:r>
            <w:r w:rsidRPr="00EA364F">
              <w:rPr>
                <w:sz w:val="22"/>
                <w:szCs w:val="22"/>
              </w:rPr>
              <w:t>alvutės diametras – ne daugiau kaip 12,5 mm;</w:t>
            </w:r>
          </w:p>
          <w:p w14:paraId="0569DB45" w14:textId="53EFE888" w:rsidR="00341548" w:rsidRPr="00EA364F" w:rsidRDefault="00341548" w:rsidP="006F7216">
            <w:pPr>
              <w:rPr>
                <w:sz w:val="22"/>
                <w:szCs w:val="22"/>
              </w:rPr>
            </w:pPr>
            <w:r w:rsidRPr="00EA364F">
              <w:rPr>
                <w:sz w:val="22"/>
                <w:szCs w:val="22"/>
              </w:rPr>
              <w:t xml:space="preserve">1.9. </w:t>
            </w:r>
            <w:r w:rsidR="00A64E63">
              <w:rPr>
                <w:sz w:val="22"/>
                <w:szCs w:val="22"/>
              </w:rPr>
              <w:t>G</w:t>
            </w:r>
            <w:r w:rsidRPr="00EA364F">
              <w:rPr>
                <w:sz w:val="22"/>
                <w:szCs w:val="22"/>
              </w:rPr>
              <w:t>alvutės aukštis – ne daugiau kaip 13</w:t>
            </w:r>
            <w:r w:rsidR="00FC401F">
              <w:rPr>
                <w:sz w:val="22"/>
                <w:szCs w:val="22"/>
              </w:rPr>
              <w:t>,</w:t>
            </w:r>
            <w:r w:rsidRPr="00EA364F">
              <w:rPr>
                <w:sz w:val="22"/>
                <w:szCs w:val="22"/>
              </w:rPr>
              <w:t xml:space="preserve">5 mm. </w:t>
            </w:r>
          </w:p>
          <w:p w14:paraId="490D999E" w14:textId="41A65150" w:rsidR="00341548" w:rsidRPr="00EA364F" w:rsidRDefault="00341548" w:rsidP="006F7216">
            <w:pPr>
              <w:rPr>
                <w:sz w:val="22"/>
                <w:szCs w:val="22"/>
              </w:rPr>
            </w:pPr>
            <w:r>
              <w:rPr>
                <w:sz w:val="22"/>
                <w:szCs w:val="22"/>
              </w:rPr>
              <w:t>1</w:t>
            </w:r>
            <w:r w:rsidRPr="00EA364F">
              <w:rPr>
                <w:sz w:val="22"/>
                <w:szCs w:val="22"/>
              </w:rPr>
              <w:t xml:space="preserve">.10. </w:t>
            </w:r>
            <w:r w:rsidR="00A64E63">
              <w:rPr>
                <w:sz w:val="22"/>
                <w:szCs w:val="22"/>
              </w:rPr>
              <w:t>G</w:t>
            </w:r>
            <w:r w:rsidRPr="00EA364F">
              <w:rPr>
                <w:sz w:val="22"/>
                <w:szCs w:val="22"/>
              </w:rPr>
              <w:t xml:space="preserve">arso lygis – ne daugiau kaip 65 </w:t>
            </w:r>
            <w:proofErr w:type="spellStart"/>
            <w:r w:rsidRPr="00EA364F">
              <w:rPr>
                <w:sz w:val="22"/>
                <w:szCs w:val="22"/>
              </w:rPr>
              <w:t>dba</w:t>
            </w:r>
            <w:proofErr w:type="spellEnd"/>
            <w:r w:rsidRPr="00EA364F">
              <w:rPr>
                <w:sz w:val="22"/>
                <w:szCs w:val="22"/>
              </w:rPr>
              <w:t>;</w:t>
            </w:r>
          </w:p>
          <w:p w14:paraId="29CB1B0A" w14:textId="3954DB3A" w:rsidR="00341548" w:rsidRPr="00EA364F" w:rsidRDefault="00341548" w:rsidP="006F7216">
            <w:pPr>
              <w:rPr>
                <w:sz w:val="22"/>
                <w:szCs w:val="22"/>
              </w:rPr>
            </w:pPr>
            <w:r>
              <w:rPr>
                <w:sz w:val="22"/>
                <w:szCs w:val="22"/>
              </w:rPr>
              <w:t>1</w:t>
            </w:r>
            <w:r w:rsidRPr="00EA364F">
              <w:rPr>
                <w:sz w:val="22"/>
                <w:szCs w:val="22"/>
              </w:rPr>
              <w:t xml:space="preserve">.11. </w:t>
            </w:r>
            <w:r w:rsidR="00A64E63">
              <w:rPr>
                <w:sz w:val="22"/>
                <w:szCs w:val="22"/>
              </w:rPr>
              <w:t>G</w:t>
            </w:r>
            <w:r w:rsidRPr="00EA364F">
              <w:rPr>
                <w:sz w:val="22"/>
                <w:szCs w:val="22"/>
              </w:rPr>
              <w:t xml:space="preserve">alia – ne mažiau kaip </w:t>
            </w:r>
            <w:r>
              <w:rPr>
                <w:sz w:val="22"/>
                <w:szCs w:val="22"/>
              </w:rPr>
              <w:t>20</w:t>
            </w:r>
            <w:r w:rsidRPr="00EA364F">
              <w:rPr>
                <w:sz w:val="22"/>
                <w:szCs w:val="22"/>
              </w:rPr>
              <w:t xml:space="preserve"> W</w:t>
            </w:r>
            <w:r w:rsidR="00A64E63">
              <w:rPr>
                <w:sz w:val="22"/>
                <w:szCs w:val="22"/>
              </w:rPr>
              <w:t>.</w:t>
            </w:r>
          </w:p>
        </w:tc>
        <w:tc>
          <w:tcPr>
            <w:tcW w:w="4678" w:type="dxa"/>
          </w:tcPr>
          <w:p w14:paraId="6FD923E6" w14:textId="77777777" w:rsidR="00341548" w:rsidRPr="00482AAA" w:rsidRDefault="00341548" w:rsidP="006F7216">
            <w:pPr>
              <w:rPr>
                <w:sz w:val="22"/>
                <w:szCs w:val="22"/>
                <w:u w:val="single"/>
              </w:rPr>
            </w:pPr>
            <w:r w:rsidRPr="00482AAA">
              <w:rPr>
                <w:sz w:val="22"/>
                <w:szCs w:val="22"/>
                <w:u w:val="single"/>
              </w:rPr>
              <w:t>Techniniai parametrai:</w:t>
            </w:r>
          </w:p>
          <w:p w14:paraId="78432384" w14:textId="51B06E73" w:rsidR="00341548" w:rsidRPr="00EA364F" w:rsidRDefault="00341548" w:rsidP="006F7216">
            <w:pPr>
              <w:rPr>
                <w:sz w:val="22"/>
                <w:szCs w:val="22"/>
              </w:rPr>
            </w:pPr>
            <w:r w:rsidRPr="00EA364F">
              <w:rPr>
                <w:sz w:val="22"/>
                <w:szCs w:val="22"/>
              </w:rPr>
              <w:t xml:space="preserve">1.1. </w:t>
            </w:r>
            <w:r w:rsidR="00482AAA">
              <w:rPr>
                <w:sz w:val="22"/>
                <w:szCs w:val="22"/>
              </w:rPr>
              <w:t>P</w:t>
            </w:r>
            <w:r w:rsidRPr="00EA364F">
              <w:rPr>
                <w:sz w:val="22"/>
                <w:szCs w:val="22"/>
              </w:rPr>
              <w:t xml:space="preserve">rijungiamas prie </w:t>
            </w:r>
            <w:proofErr w:type="spellStart"/>
            <w:r w:rsidRPr="00EA364F">
              <w:rPr>
                <w:sz w:val="22"/>
                <w:szCs w:val="22"/>
              </w:rPr>
              <w:t>Unifix</w:t>
            </w:r>
            <w:proofErr w:type="spellEnd"/>
            <w:r w:rsidRPr="00EA364F">
              <w:rPr>
                <w:sz w:val="22"/>
                <w:szCs w:val="22"/>
              </w:rPr>
              <w:t xml:space="preserve"> greitos jungties: </w:t>
            </w:r>
            <w:r w:rsidRPr="00EA364F">
              <w:rPr>
                <w:color w:val="0070C0"/>
                <w:sz w:val="22"/>
                <w:szCs w:val="22"/>
              </w:rPr>
              <w:t>[nurodyti taip/ne];</w:t>
            </w:r>
          </w:p>
          <w:p w14:paraId="42B66D9F" w14:textId="53864056" w:rsidR="00341548" w:rsidRPr="00EA364F" w:rsidRDefault="00341548" w:rsidP="006F7216">
            <w:pPr>
              <w:rPr>
                <w:sz w:val="22"/>
                <w:szCs w:val="22"/>
              </w:rPr>
            </w:pPr>
            <w:r w:rsidRPr="00EA364F">
              <w:rPr>
                <w:sz w:val="22"/>
                <w:szCs w:val="22"/>
              </w:rPr>
              <w:t xml:space="preserve">1.2. </w:t>
            </w:r>
            <w:r w:rsidRPr="00EA364F">
              <w:rPr>
                <w:color w:val="0070C0"/>
                <w:sz w:val="22"/>
                <w:szCs w:val="22"/>
              </w:rPr>
              <w:t xml:space="preserve">[nurodyti </w:t>
            </w:r>
            <w:r w:rsidR="0031778F">
              <w:rPr>
                <w:color w:val="0070C0"/>
                <w:sz w:val="22"/>
                <w:szCs w:val="22"/>
              </w:rPr>
              <w:t>konkrečiai</w:t>
            </w:r>
            <w:r w:rsidRPr="00EA364F">
              <w:rPr>
                <w:color w:val="0070C0"/>
                <w:sz w:val="22"/>
                <w:szCs w:val="22"/>
              </w:rPr>
              <w:t>];</w:t>
            </w:r>
          </w:p>
          <w:p w14:paraId="6B98518A" w14:textId="125436E5" w:rsidR="00341548" w:rsidRPr="00EA364F" w:rsidRDefault="00341548" w:rsidP="006F7216">
            <w:pPr>
              <w:rPr>
                <w:sz w:val="22"/>
                <w:szCs w:val="22"/>
              </w:rPr>
            </w:pPr>
            <w:r w:rsidRPr="00EA364F">
              <w:rPr>
                <w:sz w:val="22"/>
                <w:szCs w:val="22"/>
              </w:rPr>
              <w:t xml:space="preserve">1.3. </w:t>
            </w:r>
            <w:r w:rsidR="00482AAA">
              <w:rPr>
                <w:sz w:val="22"/>
                <w:szCs w:val="22"/>
              </w:rPr>
              <w:t>G</w:t>
            </w:r>
            <w:r w:rsidRPr="00EA364F">
              <w:rPr>
                <w:sz w:val="22"/>
                <w:szCs w:val="22"/>
              </w:rPr>
              <w:t xml:space="preserve">rąžto fiksacija mygtuku: </w:t>
            </w:r>
            <w:r w:rsidRPr="00EA364F">
              <w:rPr>
                <w:color w:val="0070C0"/>
                <w:sz w:val="22"/>
                <w:szCs w:val="22"/>
              </w:rPr>
              <w:t>[nurodyti taip/ne];</w:t>
            </w:r>
          </w:p>
          <w:p w14:paraId="4D7D00BC" w14:textId="511F44FF" w:rsidR="00341548" w:rsidRPr="00EA364F" w:rsidRDefault="00341548" w:rsidP="006F7216">
            <w:pPr>
              <w:rPr>
                <w:sz w:val="22"/>
                <w:szCs w:val="22"/>
              </w:rPr>
            </w:pPr>
            <w:r w:rsidRPr="00EA364F">
              <w:rPr>
                <w:sz w:val="22"/>
                <w:szCs w:val="22"/>
              </w:rPr>
              <w:t xml:space="preserve">1.4. </w:t>
            </w:r>
            <w:r w:rsidR="00482AAA">
              <w:rPr>
                <w:sz w:val="22"/>
                <w:szCs w:val="22"/>
              </w:rPr>
              <w:t>S</w:t>
            </w:r>
            <w:r w:rsidRPr="00EA364F">
              <w:rPr>
                <w:sz w:val="22"/>
                <w:szCs w:val="22"/>
              </w:rPr>
              <w:t xml:space="preserve">terilizuojamas: </w:t>
            </w:r>
            <w:r w:rsidRPr="00EA364F">
              <w:rPr>
                <w:color w:val="0070C0"/>
                <w:sz w:val="22"/>
                <w:szCs w:val="22"/>
              </w:rPr>
              <w:t>[nurodyti taip/ne],</w:t>
            </w:r>
            <w:r w:rsidRPr="00EA364F">
              <w:rPr>
                <w:color w:val="2C7FCE"/>
                <w:sz w:val="22"/>
                <w:szCs w:val="22"/>
              </w:rPr>
              <w:t xml:space="preserve"> [nurodyti konkrečiai] </w:t>
            </w:r>
            <w:r w:rsidRPr="00BF75BD">
              <w:rPr>
                <w:color w:val="000000" w:themeColor="text1"/>
                <w:sz w:val="22"/>
                <w:szCs w:val="22"/>
              </w:rPr>
              <w:t>°C</w:t>
            </w:r>
            <w:r w:rsidRPr="00EA364F">
              <w:rPr>
                <w:sz w:val="22"/>
                <w:szCs w:val="22"/>
              </w:rPr>
              <w:t xml:space="preserve"> ir termiškai dezinfekuojamas: </w:t>
            </w:r>
            <w:r w:rsidRPr="00EA364F">
              <w:rPr>
                <w:color w:val="0070C0"/>
                <w:sz w:val="22"/>
                <w:szCs w:val="22"/>
              </w:rPr>
              <w:t>[nurodyti taip/ne];</w:t>
            </w:r>
          </w:p>
          <w:p w14:paraId="4F9211D3" w14:textId="12A15B72" w:rsidR="00341548" w:rsidRPr="00EA364F" w:rsidRDefault="00341548" w:rsidP="006F7216">
            <w:pPr>
              <w:rPr>
                <w:sz w:val="22"/>
                <w:szCs w:val="22"/>
              </w:rPr>
            </w:pPr>
            <w:r w:rsidRPr="00EA364F">
              <w:rPr>
                <w:sz w:val="22"/>
                <w:szCs w:val="22"/>
              </w:rPr>
              <w:t xml:space="preserve">1.5. </w:t>
            </w:r>
            <w:r w:rsidR="00482AAA">
              <w:rPr>
                <w:sz w:val="22"/>
                <w:szCs w:val="22"/>
              </w:rPr>
              <w:t>A</w:t>
            </w:r>
            <w:r w:rsidRPr="00EA364F">
              <w:rPr>
                <w:sz w:val="22"/>
                <w:szCs w:val="22"/>
              </w:rPr>
              <w:t xml:space="preserve">psisukimų skaičius: </w:t>
            </w:r>
            <w:r w:rsidRPr="00EA364F">
              <w:rPr>
                <w:color w:val="2C7FCE"/>
                <w:sz w:val="22"/>
                <w:szCs w:val="22"/>
              </w:rPr>
              <w:t xml:space="preserve">[nurodyti konkrečiai] </w:t>
            </w:r>
            <w:r w:rsidRPr="00EA364F">
              <w:rPr>
                <w:sz w:val="22"/>
                <w:szCs w:val="22"/>
              </w:rPr>
              <w:t>aps./min.;</w:t>
            </w:r>
          </w:p>
          <w:p w14:paraId="31C2AA37" w14:textId="29E1B17D" w:rsidR="00341548" w:rsidRPr="00EA364F" w:rsidRDefault="00341548" w:rsidP="006F7216">
            <w:pPr>
              <w:rPr>
                <w:sz w:val="22"/>
                <w:szCs w:val="22"/>
              </w:rPr>
            </w:pPr>
            <w:r w:rsidRPr="00EA364F">
              <w:rPr>
                <w:sz w:val="22"/>
                <w:szCs w:val="22"/>
              </w:rPr>
              <w:t xml:space="preserve">1.6. </w:t>
            </w:r>
            <w:r w:rsidR="00482AAA">
              <w:rPr>
                <w:sz w:val="22"/>
                <w:szCs w:val="22"/>
              </w:rPr>
              <w:t>S</w:t>
            </w:r>
            <w:r w:rsidRPr="00EA364F">
              <w:rPr>
                <w:sz w:val="22"/>
                <w:szCs w:val="22"/>
              </w:rPr>
              <w:t xml:space="preserve">u vidiniu aušinimu ir vandens – oro mišinio padavimu: </w:t>
            </w:r>
            <w:r w:rsidRPr="00EA364F">
              <w:rPr>
                <w:color w:val="0070C0"/>
                <w:sz w:val="22"/>
                <w:szCs w:val="22"/>
              </w:rPr>
              <w:t xml:space="preserve">[nurodyti taip/ne] </w:t>
            </w:r>
            <w:r w:rsidRPr="00EA364F">
              <w:rPr>
                <w:sz w:val="22"/>
                <w:szCs w:val="22"/>
              </w:rPr>
              <w:t>iš</w:t>
            </w:r>
            <w:r w:rsidRPr="00EA364F">
              <w:rPr>
                <w:color w:val="0070C0"/>
                <w:sz w:val="22"/>
                <w:szCs w:val="22"/>
              </w:rPr>
              <w:t xml:space="preserve"> </w:t>
            </w:r>
            <w:r w:rsidRPr="00EA364F">
              <w:rPr>
                <w:color w:val="2C7FCE"/>
                <w:sz w:val="22"/>
                <w:szCs w:val="22"/>
              </w:rPr>
              <w:t xml:space="preserve">[nurodyti konkrečiai] </w:t>
            </w:r>
            <w:r w:rsidRPr="00EA364F">
              <w:rPr>
                <w:sz w:val="22"/>
                <w:szCs w:val="22"/>
              </w:rPr>
              <w:t>angų</w:t>
            </w:r>
            <w:r w:rsidRPr="00EA364F">
              <w:rPr>
                <w:color w:val="0070C0"/>
                <w:sz w:val="22"/>
                <w:szCs w:val="22"/>
              </w:rPr>
              <w:t>;</w:t>
            </w:r>
          </w:p>
          <w:p w14:paraId="1408BC4D" w14:textId="070E716B" w:rsidR="00341548" w:rsidRPr="00EA364F" w:rsidRDefault="00341548" w:rsidP="006F7216">
            <w:pPr>
              <w:rPr>
                <w:sz w:val="22"/>
                <w:szCs w:val="22"/>
              </w:rPr>
            </w:pPr>
            <w:r w:rsidRPr="00EA364F">
              <w:rPr>
                <w:sz w:val="22"/>
                <w:szCs w:val="22"/>
              </w:rPr>
              <w:t xml:space="preserve">1.7. </w:t>
            </w:r>
            <w:r w:rsidR="00A64E63">
              <w:rPr>
                <w:sz w:val="22"/>
                <w:szCs w:val="22"/>
              </w:rPr>
              <w:t>K</w:t>
            </w:r>
            <w:r w:rsidRPr="00EA364F">
              <w:rPr>
                <w:sz w:val="22"/>
                <w:szCs w:val="22"/>
              </w:rPr>
              <w:t>eramikiniai guoliai:</w:t>
            </w:r>
            <w:r w:rsidRPr="00EA364F">
              <w:rPr>
                <w:color w:val="0070C0"/>
                <w:sz w:val="22"/>
                <w:szCs w:val="22"/>
              </w:rPr>
              <w:t xml:space="preserve"> [nurodyti taip/ne];</w:t>
            </w:r>
          </w:p>
          <w:p w14:paraId="2E2C91EB" w14:textId="29BCFDB7" w:rsidR="00341548" w:rsidRPr="00EA364F" w:rsidRDefault="00341548" w:rsidP="006F7216">
            <w:pPr>
              <w:rPr>
                <w:sz w:val="22"/>
                <w:szCs w:val="22"/>
              </w:rPr>
            </w:pPr>
            <w:r w:rsidRPr="00EA364F">
              <w:rPr>
                <w:sz w:val="22"/>
                <w:szCs w:val="22"/>
              </w:rPr>
              <w:t xml:space="preserve">1.8. </w:t>
            </w:r>
            <w:r w:rsidR="00A64E63">
              <w:rPr>
                <w:sz w:val="22"/>
                <w:szCs w:val="22"/>
              </w:rPr>
              <w:t>G</w:t>
            </w:r>
            <w:r w:rsidRPr="00EA364F">
              <w:rPr>
                <w:sz w:val="22"/>
                <w:szCs w:val="22"/>
              </w:rPr>
              <w:t xml:space="preserve">alvutės diametras:  </w:t>
            </w:r>
            <w:r w:rsidRPr="00EA364F">
              <w:rPr>
                <w:color w:val="2C7FCE"/>
                <w:sz w:val="22"/>
                <w:szCs w:val="22"/>
              </w:rPr>
              <w:t xml:space="preserve">[nurodyti konkrečiai] </w:t>
            </w:r>
            <w:r w:rsidRPr="00EA364F">
              <w:rPr>
                <w:sz w:val="22"/>
                <w:szCs w:val="22"/>
              </w:rPr>
              <w:t>mm;</w:t>
            </w:r>
          </w:p>
          <w:p w14:paraId="7EE6A3D5" w14:textId="020E7F62" w:rsidR="00341548" w:rsidRPr="00EA364F" w:rsidRDefault="00341548" w:rsidP="006F7216">
            <w:pPr>
              <w:rPr>
                <w:sz w:val="22"/>
                <w:szCs w:val="22"/>
              </w:rPr>
            </w:pPr>
            <w:r w:rsidRPr="00EA364F">
              <w:rPr>
                <w:sz w:val="22"/>
                <w:szCs w:val="22"/>
              </w:rPr>
              <w:t xml:space="preserve">1.9. </w:t>
            </w:r>
            <w:r w:rsidR="00A64E63">
              <w:rPr>
                <w:sz w:val="22"/>
                <w:szCs w:val="22"/>
              </w:rPr>
              <w:t>G</w:t>
            </w:r>
            <w:r w:rsidRPr="00EA364F">
              <w:rPr>
                <w:sz w:val="22"/>
                <w:szCs w:val="22"/>
              </w:rPr>
              <w:t xml:space="preserve">alvutės aukštis: </w:t>
            </w:r>
            <w:r w:rsidRPr="00EA364F">
              <w:rPr>
                <w:color w:val="2C7FCE"/>
                <w:sz w:val="22"/>
                <w:szCs w:val="22"/>
              </w:rPr>
              <w:t xml:space="preserve">[nurodyti konkrečiai] </w:t>
            </w:r>
            <w:r w:rsidRPr="00EA364F">
              <w:rPr>
                <w:sz w:val="22"/>
                <w:szCs w:val="22"/>
              </w:rPr>
              <w:t xml:space="preserve">mm. </w:t>
            </w:r>
          </w:p>
          <w:p w14:paraId="71281CCF" w14:textId="35B87FE0" w:rsidR="00341548" w:rsidRPr="00EA364F" w:rsidRDefault="00341548" w:rsidP="006F7216">
            <w:pPr>
              <w:rPr>
                <w:sz w:val="22"/>
                <w:szCs w:val="22"/>
              </w:rPr>
            </w:pPr>
            <w:r w:rsidRPr="00EA364F">
              <w:rPr>
                <w:sz w:val="22"/>
                <w:szCs w:val="22"/>
              </w:rPr>
              <w:t xml:space="preserve">1.10. </w:t>
            </w:r>
            <w:r w:rsidR="00A64E63">
              <w:rPr>
                <w:sz w:val="22"/>
                <w:szCs w:val="22"/>
              </w:rPr>
              <w:t>G</w:t>
            </w:r>
            <w:r w:rsidRPr="00EA364F">
              <w:rPr>
                <w:sz w:val="22"/>
                <w:szCs w:val="22"/>
              </w:rPr>
              <w:t xml:space="preserve">arso lygis: </w:t>
            </w:r>
            <w:r w:rsidRPr="00EA364F">
              <w:rPr>
                <w:color w:val="2C7FCE"/>
                <w:sz w:val="22"/>
                <w:szCs w:val="22"/>
              </w:rPr>
              <w:t xml:space="preserve">[nurodyti konkrečiai] </w:t>
            </w:r>
            <w:proofErr w:type="spellStart"/>
            <w:r w:rsidRPr="00EA364F">
              <w:rPr>
                <w:sz w:val="22"/>
                <w:szCs w:val="22"/>
              </w:rPr>
              <w:t>dba</w:t>
            </w:r>
            <w:proofErr w:type="spellEnd"/>
            <w:r w:rsidRPr="00EA364F">
              <w:rPr>
                <w:sz w:val="22"/>
                <w:szCs w:val="22"/>
              </w:rPr>
              <w:t>;</w:t>
            </w:r>
          </w:p>
          <w:p w14:paraId="2AE629E9" w14:textId="01397F43" w:rsidR="00341548" w:rsidRPr="00EA364F" w:rsidRDefault="00341548" w:rsidP="006F7216">
            <w:pPr>
              <w:rPr>
                <w:sz w:val="22"/>
                <w:szCs w:val="22"/>
              </w:rPr>
            </w:pPr>
            <w:r w:rsidRPr="00EA364F">
              <w:rPr>
                <w:sz w:val="22"/>
                <w:szCs w:val="22"/>
              </w:rPr>
              <w:t xml:space="preserve">1.11. </w:t>
            </w:r>
            <w:r w:rsidR="00A64E63">
              <w:rPr>
                <w:sz w:val="22"/>
                <w:szCs w:val="22"/>
              </w:rPr>
              <w:t>G</w:t>
            </w:r>
            <w:r w:rsidRPr="00EA364F">
              <w:rPr>
                <w:sz w:val="22"/>
                <w:szCs w:val="22"/>
              </w:rPr>
              <w:t xml:space="preserve">alia: </w:t>
            </w:r>
            <w:r w:rsidRPr="00EA364F">
              <w:rPr>
                <w:color w:val="2C7FCE"/>
                <w:sz w:val="22"/>
                <w:szCs w:val="22"/>
              </w:rPr>
              <w:t xml:space="preserve">[nurodyti konkrečiai] </w:t>
            </w:r>
            <w:r w:rsidRPr="00EA364F">
              <w:rPr>
                <w:sz w:val="22"/>
                <w:szCs w:val="22"/>
              </w:rPr>
              <w:t>W</w:t>
            </w:r>
            <w:r w:rsidR="00A64E63">
              <w:rPr>
                <w:sz w:val="22"/>
                <w:szCs w:val="22"/>
              </w:rPr>
              <w:t>.</w:t>
            </w:r>
          </w:p>
          <w:p w14:paraId="5AE29B19" w14:textId="77777777" w:rsidR="00341548" w:rsidRPr="00EA364F" w:rsidRDefault="00341548" w:rsidP="006F7216">
            <w:pPr>
              <w:rPr>
                <w:sz w:val="22"/>
                <w:szCs w:val="22"/>
              </w:rPr>
            </w:pPr>
          </w:p>
        </w:tc>
        <w:tc>
          <w:tcPr>
            <w:tcW w:w="3685" w:type="dxa"/>
          </w:tcPr>
          <w:p w14:paraId="4264E48D" w14:textId="77777777" w:rsidR="00341548" w:rsidRPr="007C6459" w:rsidRDefault="00341548" w:rsidP="006F7216">
            <w:pPr>
              <w:jc w:val="center"/>
              <w:rPr>
                <w:i/>
                <w:iCs/>
                <w:sz w:val="22"/>
                <w:szCs w:val="22"/>
              </w:rPr>
            </w:pPr>
            <w:r w:rsidRPr="007C6459">
              <w:rPr>
                <w:i/>
                <w:iCs/>
                <w:sz w:val="22"/>
                <w:szCs w:val="22"/>
              </w:rPr>
              <w:t xml:space="preserve">Pateikto dokumento pavadinimas </w:t>
            </w:r>
            <w:r w:rsidRPr="007C6459">
              <w:rPr>
                <w:i/>
                <w:iCs/>
                <w:sz w:val="22"/>
                <w:szCs w:val="22"/>
                <w:highlight w:val="lightGray"/>
              </w:rPr>
              <w:t>________ ir psl. Nr. ______</w:t>
            </w:r>
            <w:r w:rsidRPr="007C6459">
              <w:rPr>
                <w:i/>
                <w:color w:val="0070C0"/>
                <w:sz w:val="22"/>
                <w:szCs w:val="22"/>
              </w:rPr>
              <w:t xml:space="preserve"> (įrašyti)</w:t>
            </w:r>
          </w:p>
        </w:tc>
      </w:tr>
      <w:tr w:rsidR="00341548" w:rsidRPr="00756E5F" w14:paraId="0007A23B" w14:textId="77777777" w:rsidTr="00EF7757">
        <w:tc>
          <w:tcPr>
            <w:tcW w:w="846" w:type="dxa"/>
          </w:tcPr>
          <w:p w14:paraId="38FB4417" w14:textId="1FA705FE" w:rsidR="00341548" w:rsidRPr="003605D4" w:rsidRDefault="00341548" w:rsidP="006F7216">
            <w:pPr>
              <w:jc w:val="center"/>
              <w:rPr>
                <w:sz w:val="22"/>
                <w:szCs w:val="22"/>
                <w:lang w:eastAsia="lt-LT"/>
              </w:rPr>
            </w:pPr>
            <w:r>
              <w:rPr>
                <w:sz w:val="22"/>
                <w:szCs w:val="22"/>
                <w:lang w:eastAsia="lt-LT"/>
              </w:rPr>
              <w:t>2</w:t>
            </w:r>
            <w:r w:rsidRPr="003605D4">
              <w:rPr>
                <w:sz w:val="22"/>
                <w:szCs w:val="22"/>
                <w:lang w:eastAsia="lt-LT"/>
              </w:rPr>
              <w:t>.</w:t>
            </w:r>
          </w:p>
        </w:tc>
        <w:tc>
          <w:tcPr>
            <w:tcW w:w="1701" w:type="dxa"/>
          </w:tcPr>
          <w:p w14:paraId="1A700A16" w14:textId="77777777" w:rsidR="00341548" w:rsidRPr="00756E5F" w:rsidRDefault="00341548" w:rsidP="006F7216">
            <w:pPr>
              <w:rPr>
                <w:sz w:val="22"/>
                <w:szCs w:val="22"/>
                <w:lang w:eastAsia="lt-LT"/>
              </w:rPr>
            </w:pPr>
            <w:r w:rsidRPr="00756E5F">
              <w:rPr>
                <w:sz w:val="22"/>
                <w:szCs w:val="22"/>
                <w:lang w:eastAsia="lt-LT"/>
              </w:rPr>
              <w:t xml:space="preserve">Garantija </w:t>
            </w:r>
          </w:p>
        </w:tc>
        <w:tc>
          <w:tcPr>
            <w:tcW w:w="3827" w:type="dxa"/>
            <w:vAlign w:val="center"/>
          </w:tcPr>
          <w:p w14:paraId="573FBEC4" w14:textId="77777777" w:rsidR="00341548" w:rsidRPr="00EA364F" w:rsidRDefault="00341548" w:rsidP="006F7216">
            <w:pPr>
              <w:rPr>
                <w:sz w:val="22"/>
                <w:szCs w:val="22"/>
                <w:lang w:eastAsia="lt-LT"/>
              </w:rPr>
            </w:pPr>
            <w:r w:rsidRPr="00EA364F">
              <w:rPr>
                <w:sz w:val="22"/>
                <w:szCs w:val="22"/>
                <w:lang w:eastAsia="lt-LT"/>
              </w:rPr>
              <w:t>Ne mažiau kaip 24 mėn.</w:t>
            </w:r>
          </w:p>
        </w:tc>
        <w:tc>
          <w:tcPr>
            <w:tcW w:w="4678" w:type="dxa"/>
          </w:tcPr>
          <w:p w14:paraId="438637B3" w14:textId="77777777" w:rsidR="00341548" w:rsidRPr="00EA364F" w:rsidRDefault="00341548" w:rsidP="006F7216">
            <w:pPr>
              <w:rPr>
                <w:sz w:val="22"/>
                <w:szCs w:val="22"/>
                <w:lang w:eastAsia="lt-LT"/>
              </w:rPr>
            </w:pPr>
            <w:r w:rsidRPr="00EA364F">
              <w:rPr>
                <w:sz w:val="22"/>
                <w:szCs w:val="22"/>
              </w:rPr>
              <w:t xml:space="preserve">Garantija: </w:t>
            </w:r>
            <w:r w:rsidRPr="00EA364F">
              <w:rPr>
                <w:color w:val="2C7FCE"/>
                <w:sz w:val="22"/>
                <w:szCs w:val="22"/>
              </w:rPr>
              <w:t>[nurodyti konkrečiai]</w:t>
            </w:r>
            <w:r w:rsidRPr="00EA364F">
              <w:rPr>
                <w:sz w:val="22"/>
                <w:szCs w:val="22"/>
              </w:rPr>
              <w:t xml:space="preserve"> mėn.</w:t>
            </w:r>
          </w:p>
        </w:tc>
        <w:tc>
          <w:tcPr>
            <w:tcW w:w="3685" w:type="dxa"/>
          </w:tcPr>
          <w:p w14:paraId="0F13A758" w14:textId="77777777" w:rsidR="00341548" w:rsidRPr="00756E5F" w:rsidRDefault="00341548" w:rsidP="006F7216">
            <w:pPr>
              <w:jc w:val="center"/>
              <w:rPr>
                <w:sz w:val="22"/>
                <w:szCs w:val="22"/>
                <w:lang w:eastAsia="lt-LT"/>
              </w:rPr>
            </w:pPr>
            <w:r w:rsidRPr="00756E5F">
              <w:rPr>
                <w:i/>
                <w:iCs/>
                <w:sz w:val="22"/>
                <w:szCs w:val="22"/>
              </w:rPr>
              <w:t>Atitiktį patvirtinančių dokumentų dėl garantijos pateikti nereikia</w:t>
            </w:r>
          </w:p>
        </w:tc>
      </w:tr>
    </w:tbl>
    <w:p w14:paraId="32505897" w14:textId="77777777" w:rsidR="00341548" w:rsidRPr="003605D4" w:rsidRDefault="00341548" w:rsidP="00341548">
      <w:pPr>
        <w:tabs>
          <w:tab w:val="left" w:pos="851"/>
        </w:tabs>
        <w:ind w:firstLine="720"/>
        <w:jc w:val="both"/>
        <w:rPr>
          <w:bCs/>
          <w:sz w:val="22"/>
          <w:szCs w:val="22"/>
        </w:rPr>
      </w:pPr>
    </w:p>
    <w:p w14:paraId="4DC983CA" w14:textId="77777777" w:rsidR="00341548" w:rsidRPr="007F0894" w:rsidRDefault="00341548" w:rsidP="00341548">
      <w:pPr>
        <w:tabs>
          <w:tab w:val="left" w:pos="851"/>
        </w:tabs>
        <w:jc w:val="both"/>
        <w:rPr>
          <w:sz w:val="22"/>
          <w:szCs w:val="22"/>
        </w:rPr>
      </w:pPr>
    </w:p>
    <w:p w14:paraId="44DB7B8C" w14:textId="77777777" w:rsidR="00763BAB" w:rsidRDefault="00763BAB" w:rsidP="00763BAB">
      <w:pPr>
        <w:ind w:firstLine="851"/>
        <w:jc w:val="both"/>
        <w:rPr>
          <w:color w:val="000000"/>
          <w:sz w:val="22"/>
          <w:szCs w:val="22"/>
        </w:rPr>
      </w:pPr>
      <w:r>
        <w:rPr>
          <w:color w:val="000000"/>
          <w:sz w:val="22"/>
          <w:szCs w:val="22"/>
        </w:rPr>
        <w:t>6.</w:t>
      </w:r>
      <w:r>
        <w:rPr>
          <w:b/>
          <w:bCs/>
          <w:color w:val="000000"/>
          <w:sz w:val="22"/>
          <w:szCs w:val="22"/>
        </w:rPr>
        <w:t xml:space="preserve"> </w:t>
      </w:r>
      <w:r>
        <w:rPr>
          <w:color w:val="000000"/>
          <w:sz w:val="22"/>
          <w:szCs w:val="22"/>
        </w:rPr>
        <w:t>Aplinkos apsaugos reikalavimai (AAR): Aplinkosauginiai kriterijai Prekėms nustatomi vadovaujantis Aplinkos apsaugos kriterijų taikymo, vykdant žaliuosius pirkimus, tvarkos aprašo, patvirtinto Lietuvos Respublikos aplinkos ministro 2011  m. birželio 28 d. įsakymu Nr. D1-508 „</w:t>
      </w:r>
      <w:r>
        <w:rPr>
          <w:i/>
          <w:iCs/>
          <w:color w:val="000000"/>
          <w:sz w:val="22"/>
          <w:szCs w:val="22"/>
        </w:rPr>
        <w:t>Dėl Aplinkos apsaugos kriterijų taikymo, vykdant žaliuosius pirkimus, tvarkos aprašo patvirtinimo</w:t>
      </w:r>
      <w:r>
        <w:rPr>
          <w:color w:val="000000"/>
          <w:sz w:val="22"/>
          <w:szCs w:val="22"/>
        </w:rPr>
        <w:t>“ (toliau – Tvarkos aprašas) 4.4.4.4 papunkčiu:</w:t>
      </w:r>
    </w:p>
    <w:p w14:paraId="331F704B" w14:textId="77777777" w:rsidR="00763BAB" w:rsidRDefault="00763BAB" w:rsidP="00763BAB">
      <w:pPr>
        <w:ind w:firstLine="851"/>
        <w:jc w:val="both"/>
        <w:rPr>
          <w:color w:val="000000"/>
          <w:sz w:val="22"/>
          <w:szCs w:val="22"/>
        </w:rPr>
      </w:pPr>
      <w:r>
        <w:rPr>
          <w:color w:val="000000"/>
          <w:sz w:val="22"/>
          <w:szCs w:val="22"/>
        </w:rPr>
        <w:t>„4.4.4.4. prekė yra tvirta, ilgaamžė, funkcionali, ji ar jos sudedamosios dalys tinka naudoti daug kartų ir (ar) lengvai pataisomos, ir (ar) pakeičiamos.“</w:t>
      </w:r>
    </w:p>
    <w:p w14:paraId="5823BD32" w14:textId="77777777" w:rsidR="00763BAB" w:rsidRDefault="00763BAB" w:rsidP="00763BAB">
      <w:pPr>
        <w:ind w:firstLine="851"/>
        <w:jc w:val="both"/>
        <w:rPr>
          <w:color w:val="000000"/>
          <w:sz w:val="22"/>
          <w:szCs w:val="22"/>
        </w:rPr>
      </w:pPr>
      <w:r>
        <w:rPr>
          <w:color w:val="000000"/>
          <w:sz w:val="22"/>
          <w:szCs w:val="22"/>
        </w:rPr>
        <w:t xml:space="preserve">Prekės, aukščiau nurodytam AAR bus </w:t>
      </w:r>
      <w:r>
        <w:rPr>
          <w:b/>
          <w:bCs/>
          <w:color w:val="000000"/>
          <w:sz w:val="22"/>
          <w:szCs w:val="22"/>
          <w:u w:val="single"/>
        </w:rPr>
        <w:t>tikrinama pasiūlymo pateikimo metu</w:t>
      </w:r>
      <w:r>
        <w:rPr>
          <w:b/>
          <w:bCs/>
          <w:color w:val="000000"/>
          <w:sz w:val="22"/>
          <w:szCs w:val="22"/>
        </w:rPr>
        <w:t xml:space="preserve">. </w:t>
      </w:r>
      <w:r>
        <w:rPr>
          <w:b/>
          <w:bCs/>
          <w:color w:val="000000"/>
          <w:sz w:val="22"/>
          <w:szCs w:val="22"/>
          <w:u w:val="single"/>
        </w:rPr>
        <w:t>Tiekėjas turi užtikrinti galimybę įsigyti siūlomos prekės originalias (arba joms lygiavertes) atsargines dalis (jų tiekimą rinkai) ne trumpiau kaip 5 metus po prekės privalomojo 2 metų garantinio laikotarpio pabaigos</w:t>
      </w:r>
      <w:r>
        <w:rPr>
          <w:b/>
          <w:bCs/>
          <w:color w:val="000000"/>
          <w:sz w:val="22"/>
          <w:szCs w:val="22"/>
        </w:rPr>
        <w:t>,</w:t>
      </w:r>
      <w:r>
        <w:rPr>
          <w:color w:val="000000"/>
          <w:sz w:val="22"/>
          <w:szCs w:val="22"/>
        </w:rPr>
        <w:t xml:space="preserve"> išskyrus atvejus, kai siūlomos prekės originalios (arba joms lygiavertės) atsarginės dalys dėl objektyvių priežasčių negali būti tiekiamos Lietuvos Respublikos rinkai. </w:t>
      </w:r>
      <w:r>
        <w:rPr>
          <w:b/>
          <w:bCs/>
          <w:color w:val="000000"/>
          <w:sz w:val="22"/>
          <w:szCs w:val="22"/>
          <w:u w:val="single"/>
        </w:rPr>
        <w:t>Tiekėjas kartu su pasiūlymu turi pateikti atitinkamą gamintojo ir/ ar gamintojo oficialaus (įgalioto) atstovo patvirtinimą/ deklaraciją arba kitus lygiaverčius dokumentus.</w:t>
      </w:r>
    </w:p>
    <w:p w14:paraId="360FD012" w14:textId="26948ECF" w:rsidR="006371C3" w:rsidRPr="0053003B" w:rsidRDefault="006371C3" w:rsidP="00763BAB">
      <w:pPr>
        <w:ind w:firstLine="851"/>
        <w:jc w:val="both"/>
        <w:rPr>
          <w:b/>
          <w:color w:val="000000" w:themeColor="text1"/>
          <w:sz w:val="22"/>
          <w:szCs w:val="22"/>
        </w:rPr>
      </w:pPr>
    </w:p>
    <w:p w14:paraId="13D14D0F" w14:textId="77777777" w:rsidR="00341548" w:rsidRPr="000A5361" w:rsidRDefault="00341548" w:rsidP="00341548">
      <w:pPr>
        <w:tabs>
          <w:tab w:val="left" w:pos="851"/>
        </w:tabs>
        <w:jc w:val="center"/>
        <w:rPr>
          <w:sz w:val="22"/>
          <w:szCs w:val="22"/>
        </w:rPr>
      </w:pPr>
      <w:r w:rsidRPr="007F0894">
        <w:rPr>
          <w:sz w:val="22"/>
          <w:szCs w:val="22"/>
        </w:rPr>
        <w:t>________________________</w:t>
      </w:r>
    </w:p>
    <w:p w14:paraId="5F85EA0D" w14:textId="77777777" w:rsidR="00341548" w:rsidRPr="007F0894" w:rsidRDefault="00341548" w:rsidP="00341548">
      <w:pPr>
        <w:tabs>
          <w:tab w:val="left" w:pos="851"/>
        </w:tabs>
        <w:jc w:val="both"/>
        <w:rPr>
          <w:b/>
          <w:bCs/>
          <w:sz w:val="22"/>
          <w:szCs w:val="22"/>
        </w:rPr>
      </w:pPr>
    </w:p>
    <w:p w14:paraId="2E207BFC" w14:textId="77777777" w:rsidR="0076418D" w:rsidRDefault="0076418D"/>
    <w:sectPr w:rsidR="0076418D" w:rsidSect="002B20B5">
      <w:pgSz w:w="16838" w:h="11906" w:orient="landscape"/>
      <w:pgMar w:top="1276"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48"/>
    <w:rsid w:val="00021D19"/>
    <w:rsid w:val="000D3266"/>
    <w:rsid w:val="0018614A"/>
    <w:rsid w:val="00212739"/>
    <w:rsid w:val="00236D7E"/>
    <w:rsid w:val="00246E99"/>
    <w:rsid w:val="002A0C8D"/>
    <w:rsid w:val="002B20B5"/>
    <w:rsid w:val="002D5C14"/>
    <w:rsid w:val="00307202"/>
    <w:rsid w:val="0031778F"/>
    <w:rsid w:val="00341548"/>
    <w:rsid w:val="003C5205"/>
    <w:rsid w:val="003E45F3"/>
    <w:rsid w:val="00482AAA"/>
    <w:rsid w:val="006371C3"/>
    <w:rsid w:val="00752BD1"/>
    <w:rsid w:val="00763BAB"/>
    <w:rsid w:val="0076418D"/>
    <w:rsid w:val="00821A3E"/>
    <w:rsid w:val="00835B76"/>
    <w:rsid w:val="008420AD"/>
    <w:rsid w:val="008479C9"/>
    <w:rsid w:val="00852EC1"/>
    <w:rsid w:val="009202EF"/>
    <w:rsid w:val="00965726"/>
    <w:rsid w:val="009B74D6"/>
    <w:rsid w:val="00A62181"/>
    <w:rsid w:val="00A64E63"/>
    <w:rsid w:val="00A92621"/>
    <w:rsid w:val="00AE469A"/>
    <w:rsid w:val="00B0226D"/>
    <w:rsid w:val="00B118FB"/>
    <w:rsid w:val="00B30B23"/>
    <w:rsid w:val="00B41C15"/>
    <w:rsid w:val="00B44CB9"/>
    <w:rsid w:val="00B72CE7"/>
    <w:rsid w:val="00B80EA6"/>
    <w:rsid w:val="00BF2AE7"/>
    <w:rsid w:val="00BF75BD"/>
    <w:rsid w:val="00C477D1"/>
    <w:rsid w:val="00CB2574"/>
    <w:rsid w:val="00D439FC"/>
    <w:rsid w:val="00D62746"/>
    <w:rsid w:val="00D71167"/>
    <w:rsid w:val="00D91D47"/>
    <w:rsid w:val="00E2314D"/>
    <w:rsid w:val="00E95BCA"/>
    <w:rsid w:val="00EF7757"/>
    <w:rsid w:val="00FB2130"/>
    <w:rsid w:val="00FC40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2100"/>
  <w15:chartTrackingRefBased/>
  <w15:docId w15:val="{BBA77482-80FC-4964-8570-B049F6C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548"/>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3415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415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415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4154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34154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34154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34154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34154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34154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5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15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15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15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15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15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5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15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5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15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415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5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415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54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341548"/>
    <w:rPr>
      <w:i/>
      <w:iCs/>
      <w:color w:val="404040" w:themeColor="text1" w:themeTint="BF"/>
    </w:rPr>
  </w:style>
  <w:style w:type="paragraph" w:styleId="Sraopastraipa">
    <w:name w:val="List Paragraph"/>
    <w:basedOn w:val="prastasis"/>
    <w:uiPriority w:val="34"/>
    <w:qFormat/>
    <w:rsid w:val="00341548"/>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341548"/>
    <w:rPr>
      <w:i/>
      <w:iCs/>
      <w:color w:val="0F4761" w:themeColor="accent1" w:themeShade="BF"/>
    </w:rPr>
  </w:style>
  <w:style w:type="paragraph" w:styleId="Iskirtacitata">
    <w:name w:val="Intense Quote"/>
    <w:basedOn w:val="prastasis"/>
    <w:next w:val="prastasis"/>
    <w:link w:val="IskirtacitataDiagrama"/>
    <w:uiPriority w:val="30"/>
    <w:qFormat/>
    <w:rsid w:val="003415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41548"/>
    <w:rPr>
      <w:i/>
      <w:iCs/>
      <w:color w:val="0F4761" w:themeColor="accent1" w:themeShade="BF"/>
    </w:rPr>
  </w:style>
  <w:style w:type="character" w:styleId="Rykinuoroda">
    <w:name w:val="Intense Reference"/>
    <w:basedOn w:val="Numatytasispastraiposriftas"/>
    <w:uiPriority w:val="32"/>
    <w:qFormat/>
    <w:rsid w:val="0034154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852EC1"/>
    <w:rPr>
      <w:sz w:val="16"/>
      <w:szCs w:val="16"/>
    </w:rPr>
  </w:style>
  <w:style w:type="paragraph" w:styleId="Komentarotekstas">
    <w:name w:val="annotation text"/>
    <w:basedOn w:val="prastasis"/>
    <w:link w:val="KomentarotekstasDiagrama"/>
    <w:uiPriority w:val="99"/>
    <w:unhideWhenUsed/>
    <w:rsid w:val="00852EC1"/>
    <w:rPr>
      <w:sz w:val="20"/>
      <w:szCs w:val="20"/>
    </w:rPr>
  </w:style>
  <w:style w:type="character" w:customStyle="1" w:styleId="KomentarotekstasDiagrama">
    <w:name w:val="Komentaro tekstas Diagrama"/>
    <w:basedOn w:val="Numatytasispastraiposriftas"/>
    <w:link w:val="Komentarotekstas"/>
    <w:uiPriority w:val="99"/>
    <w:rsid w:val="00852EC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52EC1"/>
    <w:rPr>
      <w:b/>
      <w:bCs/>
    </w:rPr>
  </w:style>
  <w:style w:type="character" w:customStyle="1" w:styleId="KomentarotemaDiagrama">
    <w:name w:val="Komentaro tema Diagrama"/>
    <w:basedOn w:val="KomentarotekstasDiagrama"/>
    <w:link w:val="Komentarotema"/>
    <w:uiPriority w:val="99"/>
    <w:semiHidden/>
    <w:rsid w:val="00852EC1"/>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9202EF"/>
    <w:pPr>
      <w:spacing w:after="0" w:line="240" w:lineRule="auto"/>
    </w:pPr>
    <w:rPr>
      <w:rFonts w:ascii="Times New Roman" w:eastAsia="Times New Roman" w:hAnsi="Times New Roman" w:cs="Times New Roman"/>
      <w:kern w:val="0"/>
      <w14:ligatures w14:val="none"/>
    </w:rPr>
  </w:style>
  <w:style w:type="character" w:customStyle="1" w:styleId="Numatytasispastraiposriftas1">
    <w:name w:val="Numatytasis pastraipos šriftas1"/>
    <w:rsid w:val="009202EF"/>
  </w:style>
  <w:style w:type="paragraph" w:customStyle="1" w:styleId="Standard">
    <w:name w:val="Standard"/>
    <w:qFormat/>
    <w:rsid w:val="00E95BCA"/>
    <w:pPr>
      <w:suppressAutoHyphens/>
      <w:spacing w:after="0" w:line="240" w:lineRule="auto"/>
      <w:textAlignment w:val="baseline"/>
    </w:pPr>
    <w:rPr>
      <w:rFonts w:ascii="Liberation Serif" w:eastAsia="NSimSun" w:hAnsi="Liberation Serif" w:cs="Arial"/>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4945</Words>
  <Characters>2819</Characters>
  <Application>Microsoft Office Word</Application>
  <DocSecurity>0</DocSecurity>
  <Lines>23</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Beinorienė</dc:creator>
  <cp:keywords/>
  <dc:description/>
  <cp:lastModifiedBy>Ligita Kančelskienė</cp:lastModifiedBy>
  <cp:revision>9</cp:revision>
  <dcterms:created xsi:type="dcterms:W3CDTF">2026-06-04T05:28:00Z</dcterms:created>
  <dcterms:modified xsi:type="dcterms:W3CDTF">2026-06-09T05:23:00Z</dcterms:modified>
</cp:coreProperties>
</file>