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5E07C" w14:textId="3D83F554" w:rsidR="6E4ABA5B" w:rsidRDefault="6E4ABA5B" w:rsidP="0009282A">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
          <w:bCs/>
        </w:rPr>
      </w:pPr>
    </w:p>
    <w:p w14:paraId="48F56E3D" w14:textId="77777777" w:rsidR="001C6482" w:rsidRPr="00E34B4C" w:rsidRDefault="001C6482" w:rsidP="001C6482">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rPr>
      </w:pPr>
      <w:r w:rsidRPr="00E34B4C">
        <w:rPr>
          <w:rFonts w:ascii="Times New Roman" w:hAnsi="Times New Roman"/>
          <w:b/>
        </w:rPr>
        <w:t>PASIŪLYMAS</w:t>
      </w:r>
    </w:p>
    <w:p w14:paraId="7FA19C83" w14:textId="3EB8FAFA" w:rsidR="007F3015" w:rsidRDefault="007F3015" w:rsidP="001C6482">
      <w:pPr>
        <w:shd w:val="clear" w:color="auto" w:fill="FFFFFF"/>
        <w:spacing w:after="0"/>
        <w:jc w:val="center"/>
        <w:rPr>
          <w:rFonts w:ascii="Times New Roman" w:eastAsia="Calibri" w:hAnsi="Times New Roman" w:cs="Times New Roman"/>
          <w:b/>
          <w:bCs/>
          <w:lang w:eastAsia="en-US"/>
        </w:rPr>
      </w:pPr>
      <w:r>
        <w:rPr>
          <w:rFonts w:ascii="Times New Roman" w:eastAsia="Calibri" w:hAnsi="Times New Roman" w:cs="Times New Roman"/>
          <w:b/>
          <w:bCs/>
          <w:lang w:eastAsia="en-US"/>
        </w:rPr>
        <w:t xml:space="preserve">DĖL </w:t>
      </w:r>
      <w:r w:rsidR="00E33C49">
        <w:rPr>
          <w:rFonts w:ascii="Times New Roman" w:eastAsia="Calibri" w:hAnsi="Times New Roman" w:cs="Times New Roman"/>
          <w:b/>
          <w:bCs/>
          <w:lang w:eastAsia="en-US"/>
        </w:rPr>
        <w:t xml:space="preserve">VIEŠŲJŲ PIRKIMŲ TARNYBOS </w:t>
      </w:r>
      <w:r w:rsidRPr="007F3015">
        <w:rPr>
          <w:rFonts w:ascii="Times New Roman" w:eastAsia="Calibri" w:hAnsi="Times New Roman" w:cs="Times New Roman"/>
          <w:b/>
          <w:bCs/>
          <w:lang w:eastAsia="en-US"/>
        </w:rPr>
        <w:t>DUOMENŲ CENTRO PATALPOS TIKSLIOS KONTROLĖS ORO KONDICIONIERIŲ PRIEŽIŪROS PASLAUG</w:t>
      </w:r>
      <w:r>
        <w:rPr>
          <w:rFonts w:ascii="Times New Roman" w:eastAsia="Calibri" w:hAnsi="Times New Roman" w:cs="Times New Roman"/>
          <w:b/>
          <w:bCs/>
          <w:lang w:eastAsia="en-US"/>
        </w:rPr>
        <w:t xml:space="preserve">Ų </w:t>
      </w:r>
    </w:p>
    <w:p w14:paraId="09A8BA72" w14:textId="2E4DF44B" w:rsidR="001C6482" w:rsidRPr="00882A48" w:rsidRDefault="001C6482" w:rsidP="001C6482">
      <w:pPr>
        <w:shd w:val="clear" w:color="auto" w:fill="FFFFFF"/>
        <w:spacing w:after="0"/>
        <w:jc w:val="center"/>
        <w:rPr>
          <w:rFonts w:ascii="Times New Roman" w:hAnsi="Times New Roman"/>
          <w:b/>
          <w:bCs/>
          <w:color w:val="000000"/>
        </w:rPr>
      </w:pPr>
      <w:r w:rsidRPr="00882A48">
        <w:rPr>
          <w:rFonts w:ascii="Times New Roman" w:hAnsi="Times New Roman"/>
        </w:rPr>
        <w:t>____________</w:t>
      </w:r>
    </w:p>
    <w:p w14:paraId="29055A5E" w14:textId="77777777" w:rsidR="001C6482" w:rsidRDefault="001C6482" w:rsidP="001C6482">
      <w:pPr>
        <w:shd w:val="clear" w:color="auto" w:fill="FFFFFF"/>
        <w:spacing w:after="0"/>
        <w:jc w:val="center"/>
        <w:rPr>
          <w:rFonts w:ascii="Times New Roman" w:eastAsia="Times New Roman" w:hAnsi="Times New Roman"/>
          <w:b/>
          <w:bCs/>
          <w:caps/>
        </w:rPr>
      </w:pPr>
      <w:r w:rsidRPr="00882A48">
        <w:rPr>
          <w:rFonts w:ascii="Times New Roman" w:hAnsi="Times New Roman"/>
          <w:bCs/>
          <w:color w:val="000000"/>
        </w:rPr>
        <w:t>(</w:t>
      </w:r>
      <w:r>
        <w:rPr>
          <w:rFonts w:ascii="Times New Roman" w:hAnsi="Times New Roman"/>
          <w:bCs/>
          <w:color w:val="000000"/>
        </w:rPr>
        <w:t>d</w:t>
      </w:r>
      <w:r w:rsidRPr="00882A48">
        <w:rPr>
          <w:rFonts w:ascii="Times New Roman" w:hAnsi="Times New Roman"/>
          <w:bCs/>
          <w:color w:val="000000"/>
        </w:rPr>
        <w:t>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2"/>
        <w:gridCol w:w="4156"/>
      </w:tblGrid>
      <w:tr w:rsidR="00A671AE" w:rsidRPr="00007E38" w14:paraId="547E5A5F" w14:textId="77777777" w:rsidTr="006A7509">
        <w:trPr>
          <w:trHeight w:val="1115"/>
        </w:trPr>
        <w:tc>
          <w:tcPr>
            <w:tcW w:w="2853" w:type="pct"/>
            <w:shd w:val="clear" w:color="auto" w:fill="DEEAF6" w:themeFill="accent5" w:themeFillTint="33"/>
          </w:tcPr>
          <w:p w14:paraId="4578A14D" w14:textId="77777777" w:rsidR="00A671AE" w:rsidRPr="00007E38" w:rsidRDefault="00A671AE" w:rsidP="00D91862">
            <w:pPr>
              <w:tabs>
                <w:tab w:val="left" w:pos="851"/>
              </w:tabs>
              <w:spacing w:after="0" w:line="240" w:lineRule="auto"/>
              <w:jc w:val="both"/>
              <w:rPr>
                <w:rFonts w:ascii="Times New Roman" w:hAnsi="Times New Roman" w:cs="Times New Roman"/>
              </w:rPr>
            </w:pPr>
            <w:bookmarkStart w:id="0" w:name="_Hlk109209920"/>
            <w:r w:rsidRPr="00007E38">
              <w:rPr>
                <w:rFonts w:ascii="Times New Roman" w:hAnsi="Times New Roman" w:cs="Times New Roman"/>
                <w:b/>
                <w:bCs/>
              </w:rPr>
              <w:t>Tiekėjo arba ūkio subjektų grupės dalyvių pavadinimas (-ai), juridinio asmens kodas</w:t>
            </w:r>
            <w:r w:rsidRPr="00007E38">
              <w:rPr>
                <w:rFonts w:ascii="Times New Roman" w:hAnsi="Times New Roman" w:cs="Times New Roman"/>
              </w:rPr>
              <w:t xml:space="preserve"> (-ai) </w:t>
            </w:r>
            <w:r w:rsidRPr="00007E38">
              <w:rPr>
                <w:rFonts w:ascii="Times New Roman" w:hAnsi="Times New Roman" w:cs="Times New Roman"/>
                <w:i/>
              </w:rPr>
              <w:t>(jeigu pasiūlymą teikia fizinis asmuo – verslo ar individualios veiklos pažymėjimo Nr. ar pan.)</w:t>
            </w:r>
            <w:r w:rsidRPr="00007E38">
              <w:rPr>
                <w:rFonts w:ascii="Times New Roman" w:hAnsi="Times New Roman" w:cs="Times New Roman"/>
                <w:iCs/>
              </w:rPr>
              <w:t>, adresas (-ai)</w:t>
            </w:r>
          </w:p>
        </w:tc>
        <w:tc>
          <w:tcPr>
            <w:tcW w:w="2147" w:type="pct"/>
          </w:tcPr>
          <w:p w14:paraId="3FD0DF50" w14:textId="77777777" w:rsidR="00A671AE" w:rsidRPr="00007E38" w:rsidRDefault="00A671AE" w:rsidP="00D91862">
            <w:pPr>
              <w:tabs>
                <w:tab w:val="left" w:pos="851"/>
              </w:tabs>
              <w:spacing w:after="0" w:line="240" w:lineRule="auto"/>
              <w:jc w:val="both"/>
              <w:rPr>
                <w:rFonts w:ascii="Times New Roman" w:hAnsi="Times New Roman" w:cs="Times New Roman"/>
              </w:rPr>
            </w:pPr>
          </w:p>
          <w:p w14:paraId="4B13DFD2" w14:textId="77777777" w:rsidR="00A671AE" w:rsidRPr="00007E38" w:rsidRDefault="00A671AE" w:rsidP="00D91862">
            <w:pPr>
              <w:tabs>
                <w:tab w:val="left" w:pos="851"/>
              </w:tabs>
              <w:spacing w:after="0" w:line="240" w:lineRule="auto"/>
              <w:jc w:val="both"/>
              <w:rPr>
                <w:rFonts w:ascii="Times New Roman" w:hAnsi="Times New Roman" w:cs="Times New Roman"/>
              </w:rPr>
            </w:pPr>
          </w:p>
        </w:tc>
      </w:tr>
      <w:tr w:rsidR="00A671AE" w:rsidRPr="00007E38" w14:paraId="4C379B70" w14:textId="77777777" w:rsidTr="006A7509">
        <w:trPr>
          <w:trHeight w:val="510"/>
        </w:trPr>
        <w:tc>
          <w:tcPr>
            <w:tcW w:w="2853" w:type="pct"/>
            <w:shd w:val="clear" w:color="auto" w:fill="DEEAF6" w:themeFill="accent5" w:themeFillTint="33"/>
          </w:tcPr>
          <w:p w14:paraId="0E5DDB9C" w14:textId="77777777" w:rsidR="00A671AE" w:rsidRPr="00007E38" w:rsidRDefault="00A671AE" w:rsidP="00D91862">
            <w:pPr>
              <w:spacing w:after="0" w:line="240" w:lineRule="auto"/>
              <w:jc w:val="both"/>
              <w:rPr>
                <w:rFonts w:ascii="Times New Roman" w:hAnsi="Times New Roman" w:cs="Times New Roman"/>
                <w:b/>
                <w:bCs/>
                <w:color w:val="000000"/>
              </w:rPr>
            </w:pPr>
            <w:r w:rsidRPr="00007E38">
              <w:rPr>
                <w:rFonts w:ascii="Times New Roman" w:hAnsi="Times New Roman" w:cs="Times New Roman"/>
                <w:b/>
                <w:bCs/>
              </w:rPr>
              <w:t xml:space="preserve">Tiekėjo </w:t>
            </w:r>
            <w:r w:rsidRPr="00007E38">
              <w:rPr>
                <w:rFonts w:ascii="Times New Roman" w:hAnsi="Times New Roman" w:cs="Times New Roman"/>
                <w:b/>
                <w:bCs/>
                <w:lang w:eastAsia="en-US"/>
              </w:rPr>
              <w:t>valdymo ir (ar) priežiūros organas</w:t>
            </w:r>
            <w:r w:rsidRPr="00007E38">
              <w:rPr>
                <w:rFonts w:ascii="Times New Roman" w:hAnsi="Times New Roman" w:cs="Times New Roman"/>
                <w:lang w:eastAsia="en-US"/>
              </w:rPr>
              <w:t xml:space="preserve"> </w:t>
            </w:r>
            <w:r w:rsidRPr="00007E38">
              <w:rPr>
                <w:rFonts w:ascii="Times New Roman" w:hAnsi="Times New Roman" w:cs="Times New Roman"/>
                <w:i/>
                <w:iCs/>
                <w:lang w:eastAsia="en-US"/>
              </w:rPr>
              <w:t xml:space="preserve">(nurodoma, jeigu turi) </w:t>
            </w:r>
          </w:p>
        </w:tc>
        <w:tc>
          <w:tcPr>
            <w:tcW w:w="2147" w:type="pct"/>
          </w:tcPr>
          <w:p w14:paraId="41BEB521" w14:textId="77777777" w:rsidR="00A671AE" w:rsidRPr="00007E38" w:rsidRDefault="00A671AE" w:rsidP="00D91862">
            <w:pPr>
              <w:tabs>
                <w:tab w:val="left" w:pos="851"/>
              </w:tabs>
              <w:spacing w:after="0" w:line="240" w:lineRule="auto"/>
              <w:jc w:val="both"/>
              <w:rPr>
                <w:rFonts w:ascii="Times New Roman" w:hAnsi="Times New Roman" w:cs="Times New Roman"/>
              </w:rPr>
            </w:pPr>
          </w:p>
        </w:tc>
      </w:tr>
      <w:tr w:rsidR="00A671AE" w:rsidRPr="00007E38" w14:paraId="3F25B348" w14:textId="77777777" w:rsidTr="006A7509">
        <w:trPr>
          <w:trHeight w:val="510"/>
        </w:trPr>
        <w:tc>
          <w:tcPr>
            <w:tcW w:w="2853" w:type="pct"/>
            <w:shd w:val="clear" w:color="auto" w:fill="DEEAF6" w:themeFill="accent5" w:themeFillTint="33"/>
          </w:tcPr>
          <w:p w14:paraId="0C52F979" w14:textId="77777777" w:rsidR="00A671AE" w:rsidRPr="00007E38" w:rsidRDefault="00A671AE" w:rsidP="00D91862">
            <w:pPr>
              <w:spacing w:after="0" w:line="240" w:lineRule="auto"/>
              <w:jc w:val="both"/>
              <w:rPr>
                <w:rFonts w:ascii="Times New Roman" w:hAnsi="Times New Roman" w:cs="Times New Roman"/>
                <w:b/>
                <w:bCs/>
                <w:color w:val="000000"/>
              </w:rPr>
            </w:pPr>
            <w:r w:rsidRPr="00007E38">
              <w:rPr>
                <w:rFonts w:ascii="Times New Roman" w:hAnsi="Times New Roman" w:cs="Times New Roman"/>
                <w:b/>
                <w:bCs/>
              </w:rPr>
              <w:t xml:space="preserve">Tiekėją kontroliuojantis juridinis ar fizinis </w:t>
            </w:r>
            <w:r w:rsidRPr="00007E38">
              <w:rPr>
                <w:rFonts w:ascii="Times New Roman" w:hAnsi="Times New Roman"/>
                <w:b/>
                <w:bCs/>
              </w:rPr>
              <w:t>asmuo</w:t>
            </w:r>
            <w:r w:rsidRPr="00007E38">
              <w:rPr>
                <w:rStyle w:val="FootnoteReference"/>
                <w:b/>
                <w:bCs/>
              </w:rPr>
              <w:footnoteReference w:id="2"/>
            </w:r>
            <w:r w:rsidRPr="00007E38">
              <w:rPr>
                <w:rFonts w:ascii="Times New Roman" w:hAnsi="Times New Roman"/>
                <w:b/>
                <w:bCs/>
              </w:rPr>
              <w:t xml:space="preserve"> </w:t>
            </w:r>
            <w:r w:rsidRPr="00007E38">
              <w:rPr>
                <w:rFonts w:ascii="Times New Roman" w:hAnsi="Times New Roman" w:cs="Times New Roman"/>
              </w:rPr>
              <w:t xml:space="preserve"> </w:t>
            </w:r>
            <w:r w:rsidRPr="00007E38">
              <w:rPr>
                <w:rFonts w:ascii="Times New Roman" w:hAnsi="Times New Roman" w:cs="Times New Roman"/>
                <w:i/>
                <w:iCs/>
                <w:lang w:eastAsia="en-US"/>
              </w:rPr>
              <w:t>(nurodoma, jeigu turi) (taikoma, kai yra nustatytas VPĮ 47 str. 9 d.)</w:t>
            </w:r>
          </w:p>
        </w:tc>
        <w:tc>
          <w:tcPr>
            <w:tcW w:w="2147" w:type="pct"/>
          </w:tcPr>
          <w:p w14:paraId="66394C01" w14:textId="77777777" w:rsidR="00A671AE" w:rsidRPr="00007E38" w:rsidRDefault="00A671AE" w:rsidP="00D91862">
            <w:pPr>
              <w:tabs>
                <w:tab w:val="left" w:pos="851"/>
              </w:tabs>
              <w:spacing w:after="0" w:line="240" w:lineRule="auto"/>
              <w:jc w:val="both"/>
              <w:rPr>
                <w:rFonts w:ascii="Times New Roman" w:hAnsi="Times New Roman" w:cs="Times New Roman"/>
              </w:rPr>
            </w:pPr>
          </w:p>
        </w:tc>
      </w:tr>
      <w:tr w:rsidR="00A671AE" w:rsidRPr="00007E38" w14:paraId="1A9E6712" w14:textId="77777777" w:rsidTr="006A7509">
        <w:trPr>
          <w:trHeight w:val="510"/>
        </w:trPr>
        <w:tc>
          <w:tcPr>
            <w:tcW w:w="2853" w:type="pct"/>
            <w:shd w:val="clear" w:color="auto" w:fill="DEEAF6" w:themeFill="accent5" w:themeFillTint="33"/>
          </w:tcPr>
          <w:p w14:paraId="245BA0BB" w14:textId="77777777" w:rsidR="00A671AE" w:rsidRPr="00007E38" w:rsidRDefault="00A671AE" w:rsidP="00D91862">
            <w:pPr>
              <w:spacing w:after="0" w:line="240" w:lineRule="auto"/>
              <w:jc w:val="both"/>
              <w:rPr>
                <w:rFonts w:ascii="Times New Roman" w:hAnsi="Times New Roman" w:cs="Times New Roman"/>
                <w:b/>
                <w:bCs/>
              </w:rPr>
            </w:pPr>
            <w:r w:rsidRPr="00007E38">
              <w:rPr>
                <w:rFonts w:ascii="Times New Roman" w:hAnsi="Times New Roman" w:cs="Times New Roman"/>
                <w:b/>
                <w:bCs/>
              </w:rPr>
              <w:t xml:space="preserve">Ūkio subjektų grupės </w:t>
            </w:r>
            <w:r w:rsidRPr="00007E38">
              <w:rPr>
                <w:rFonts w:ascii="Times New Roman" w:hAnsi="Times New Roman" w:cs="Times New Roman"/>
                <w:b/>
                <w:bCs/>
                <w:color w:val="000000"/>
              </w:rPr>
              <w:t xml:space="preserve">dalyvį kontroliuojantis juridinis ir (ar) fizinis </w:t>
            </w:r>
            <w:r w:rsidRPr="00007E38">
              <w:rPr>
                <w:rFonts w:ascii="Times New Roman" w:hAnsi="Times New Roman"/>
                <w:b/>
                <w:bCs/>
              </w:rPr>
              <w:t>asmuo</w:t>
            </w:r>
            <w:r w:rsidRPr="00007E38">
              <w:rPr>
                <w:rFonts w:ascii="Times New Roman" w:hAnsi="Times New Roman"/>
                <w:b/>
                <w:bCs/>
                <w:vertAlign w:val="superscript"/>
              </w:rPr>
              <w:t>1</w:t>
            </w:r>
            <w:r w:rsidRPr="00007E38">
              <w:rPr>
                <w:rFonts w:ascii="Times New Roman" w:hAnsi="Times New Roman" w:cs="Times New Roman"/>
                <w:b/>
                <w:bCs/>
                <w:color w:val="000000"/>
              </w:rPr>
              <w:t xml:space="preserve"> ir (ar) valdymo organas ir (ar) priežiūros organas </w:t>
            </w:r>
            <w:r w:rsidRPr="00007E38">
              <w:rPr>
                <w:rFonts w:ascii="Times New Roman" w:hAnsi="Times New Roman" w:cs="Times New Roman"/>
                <w:i/>
                <w:iCs/>
                <w:color w:val="000000"/>
              </w:rPr>
              <w:t>(nurodoma jeigu turi, kai pasiūlymą teikia ūkio subjektų grupė) (taikoma, kai yra nustatyti pašalinimo pagrindai ir/arba kai yra nustatytas VPĮ 47 str. 9 d.)</w:t>
            </w:r>
          </w:p>
        </w:tc>
        <w:tc>
          <w:tcPr>
            <w:tcW w:w="2147" w:type="pct"/>
          </w:tcPr>
          <w:p w14:paraId="6A31FC06" w14:textId="77777777" w:rsidR="00A671AE" w:rsidRPr="00007E38" w:rsidRDefault="00A671AE" w:rsidP="00D91862">
            <w:pPr>
              <w:tabs>
                <w:tab w:val="left" w:pos="851"/>
              </w:tabs>
              <w:spacing w:after="0" w:line="240" w:lineRule="auto"/>
              <w:jc w:val="both"/>
              <w:rPr>
                <w:rFonts w:ascii="Times New Roman" w:hAnsi="Times New Roman" w:cs="Times New Roman"/>
              </w:rPr>
            </w:pPr>
          </w:p>
        </w:tc>
      </w:tr>
      <w:tr w:rsidR="00A671AE" w:rsidRPr="00007E38" w14:paraId="1164B8E6" w14:textId="77777777" w:rsidTr="006A7509">
        <w:trPr>
          <w:trHeight w:val="510"/>
        </w:trPr>
        <w:tc>
          <w:tcPr>
            <w:tcW w:w="2853" w:type="pct"/>
            <w:shd w:val="clear" w:color="auto" w:fill="DEEAF6" w:themeFill="accent5" w:themeFillTint="33"/>
          </w:tcPr>
          <w:p w14:paraId="49E4DECD" w14:textId="77777777" w:rsidR="00A671AE" w:rsidRPr="00007E38" w:rsidRDefault="00A671AE" w:rsidP="00D91862">
            <w:pPr>
              <w:spacing w:after="0" w:line="240" w:lineRule="auto"/>
              <w:jc w:val="both"/>
              <w:rPr>
                <w:rFonts w:ascii="Times New Roman" w:hAnsi="Times New Roman" w:cs="Times New Roman"/>
                <w:b/>
                <w:bCs/>
                <w:color w:val="000000"/>
              </w:rPr>
            </w:pPr>
            <w:r w:rsidRPr="00007E38">
              <w:rPr>
                <w:rFonts w:ascii="Times New Roman" w:hAnsi="Times New Roman" w:cs="Times New Roman"/>
                <w:b/>
                <w:bCs/>
                <w:color w:val="000000"/>
              </w:rPr>
              <w:t>Ūkio subjektą kontroliuojantis juridinis ir (ar) fizinis asmuo</w:t>
            </w:r>
            <w:r w:rsidRPr="00007E38">
              <w:rPr>
                <w:rFonts w:ascii="Times New Roman" w:hAnsi="Times New Roman" w:cs="Times New Roman"/>
                <w:b/>
                <w:bCs/>
                <w:color w:val="000000"/>
                <w:vertAlign w:val="superscript"/>
              </w:rPr>
              <w:t>1</w:t>
            </w:r>
            <w:r w:rsidRPr="00007E38">
              <w:rPr>
                <w:rFonts w:ascii="Times New Roman" w:hAnsi="Times New Roman" w:cs="Times New Roman"/>
                <w:b/>
                <w:bCs/>
                <w:color w:val="000000"/>
              </w:rPr>
              <w:t xml:space="preserve"> ir (ar) valdymo organas ir (ar) priežiūros organas</w:t>
            </w:r>
            <w:r w:rsidRPr="00007E38">
              <w:rPr>
                <w:rFonts w:ascii="Times New Roman" w:hAnsi="Times New Roman" w:cs="Times New Roman"/>
                <w:b/>
                <w:bCs/>
              </w:rPr>
              <w:t xml:space="preserve"> </w:t>
            </w:r>
            <w:r w:rsidRPr="00007E38">
              <w:rPr>
                <w:rFonts w:ascii="Times New Roman" w:eastAsia="Times New Roman" w:hAnsi="Times New Roman" w:cs="Times New Roman"/>
                <w:i/>
                <w:iCs/>
              </w:rPr>
              <w:t>(nurodoma jeigu turi)</w:t>
            </w:r>
            <w:r w:rsidRPr="00007E38">
              <w:rPr>
                <w:rFonts w:ascii="Times New Roman" w:hAnsi="Times New Roman" w:cs="Times New Roman"/>
                <w:i/>
                <w:iCs/>
                <w:lang w:eastAsia="en-US"/>
              </w:rPr>
              <w:t xml:space="preserve"> (taikoma, kai yra nustatyti pašalinimo pagrindai ir/arba kai yra nustatytas VPĮ 47 str. 9 d.)</w:t>
            </w:r>
          </w:p>
        </w:tc>
        <w:tc>
          <w:tcPr>
            <w:tcW w:w="2147" w:type="pct"/>
          </w:tcPr>
          <w:p w14:paraId="6C444054" w14:textId="77777777" w:rsidR="00A671AE" w:rsidRPr="00007E38" w:rsidRDefault="00A671AE" w:rsidP="00D91862">
            <w:pPr>
              <w:tabs>
                <w:tab w:val="left" w:pos="851"/>
              </w:tabs>
              <w:spacing w:after="0" w:line="240" w:lineRule="auto"/>
              <w:jc w:val="both"/>
              <w:rPr>
                <w:rFonts w:ascii="Times New Roman" w:hAnsi="Times New Roman" w:cs="Times New Roman"/>
              </w:rPr>
            </w:pPr>
          </w:p>
        </w:tc>
      </w:tr>
      <w:tr w:rsidR="00A671AE" w:rsidRPr="00007E38" w14:paraId="5C2EE662" w14:textId="77777777" w:rsidTr="006A7509">
        <w:trPr>
          <w:trHeight w:val="510"/>
        </w:trPr>
        <w:tc>
          <w:tcPr>
            <w:tcW w:w="2853" w:type="pct"/>
            <w:shd w:val="clear" w:color="auto" w:fill="DEEAF6" w:themeFill="accent5" w:themeFillTint="33"/>
          </w:tcPr>
          <w:p w14:paraId="60161610" w14:textId="77777777" w:rsidR="00A671AE" w:rsidRPr="00007E38" w:rsidRDefault="00A671AE" w:rsidP="00D91862">
            <w:pPr>
              <w:spacing w:after="0" w:line="240" w:lineRule="auto"/>
              <w:jc w:val="both"/>
              <w:rPr>
                <w:rFonts w:ascii="Times New Roman" w:hAnsi="Times New Roman" w:cs="Times New Roman"/>
                <w:b/>
                <w:bCs/>
                <w:color w:val="000000"/>
              </w:rPr>
            </w:pPr>
            <w:r w:rsidRPr="00007E38">
              <w:rPr>
                <w:rFonts w:ascii="Times New Roman" w:hAnsi="Times New Roman" w:cs="Times New Roman"/>
                <w:b/>
                <w:bCs/>
                <w:color w:val="000000"/>
              </w:rPr>
              <w:t>Už pasiūlymą atsakingo asmens vardas, pavardė, telefono numeris, el. pašto adresas</w:t>
            </w:r>
          </w:p>
        </w:tc>
        <w:tc>
          <w:tcPr>
            <w:tcW w:w="2147" w:type="pct"/>
          </w:tcPr>
          <w:p w14:paraId="4A593ABB" w14:textId="77777777" w:rsidR="00A671AE" w:rsidRPr="00007E38" w:rsidRDefault="00A671AE" w:rsidP="00D91862">
            <w:pPr>
              <w:tabs>
                <w:tab w:val="left" w:pos="851"/>
              </w:tabs>
              <w:spacing w:after="0" w:line="240" w:lineRule="auto"/>
              <w:jc w:val="both"/>
              <w:rPr>
                <w:rFonts w:ascii="Times New Roman" w:hAnsi="Times New Roman" w:cs="Times New Roman"/>
              </w:rPr>
            </w:pPr>
          </w:p>
        </w:tc>
      </w:tr>
    </w:tbl>
    <w:bookmarkEnd w:id="0"/>
    <w:p w14:paraId="6A890FCE" w14:textId="77777777" w:rsidR="00A9609E" w:rsidRPr="00A671AE" w:rsidRDefault="00A9609E" w:rsidP="00A9609E">
      <w:pPr>
        <w:pStyle w:val="BodyTextIndent2"/>
        <w:spacing w:after="0" w:line="240" w:lineRule="auto"/>
        <w:ind w:left="0"/>
        <w:jc w:val="both"/>
        <w:rPr>
          <w:rFonts w:ascii="Times New Roman" w:hAnsi="Times New Roman" w:cs="Times New Roman"/>
          <w:sz w:val="20"/>
          <w:szCs w:val="20"/>
        </w:rPr>
      </w:pPr>
      <w:r w:rsidRPr="00A671AE">
        <w:rPr>
          <w:rFonts w:ascii="Times New Roman" w:hAnsi="Times New Roman" w:cs="Times New Roman"/>
          <w:sz w:val="20"/>
          <w:szCs w:val="20"/>
        </w:rPr>
        <w:t>1. Šiuo pasiūlymu pažymime, kad sutinkame su visomis Pirkimo sąlygomis ir patvirtiname, kad mūsų siūlomos Paslaugos atitinka visas Pirkimo sąlygose nurodytus keliamus reikalavimus.</w:t>
      </w:r>
    </w:p>
    <w:p w14:paraId="27305410" w14:textId="77777777" w:rsidR="00A9609E" w:rsidRPr="00A671AE" w:rsidRDefault="00A9609E" w:rsidP="00A9609E">
      <w:pPr>
        <w:spacing w:after="0" w:line="240" w:lineRule="auto"/>
        <w:jc w:val="both"/>
        <w:rPr>
          <w:rFonts w:ascii="Times New Roman" w:hAnsi="Times New Roman" w:cs="Times New Roman"/>
          <w:sz w:val="20"/>
          <w:szCs w:val="20"/>
        </w:rPr>
      </w:pPr>
      <w:r w:rsidRPr="00A671AE">
        <w:rPr>
          <w:rFonts w:ascii="Times New Roman" w:hAnsi="Times New Roman" w:cs="Times New Roman"/>
          <w:sz w:val="20"/>
          <w:szCs w:val="20"/>
        </w:rPr>
        <w:t>2. CVP IS elektroninėmis priemonėmis pateikdami pasiūlymą, patvirtiname, kad dokumentų skaitmeninės kopijos ir CVP IS elektroninėmis priemonėmis pateikti duomenys yra tikri.</w:t>
      </w:r>
    </w:p>
    <w:p w14:paraId="0415B7D1" w14:textId="77777777" w:rsidR="00A9609E" w:rsidRPr="00A671AE" w:rsidRDefault="00A9609E" w:rsidP="00A9609E">
      <w:pPr>
        <w:spacing w:after="0" w:line="240" w:lineRule="auto"/>
        <w:jc w:val="both"/>
        <w:rPr>
          <w:rFonts w:ascii="Times New Roman" w:hAnsi="Times New Roman" w:cs="Times New Roman"/>
          <w:sz w:val="20"/>
          <w:szCs w:val="20"/>
        </w:rPr>
      </w:pPr>
      <w:r w:rsidRPr="00A671AE">
        <w:rPr>
          <w:rFonts w:ascii="Times New Roman" w:hAnsi="Times New Roman" w:cs="Times New Roman"/>
          <w:sz w:val="20"/>
          <w:szCs w:val="20"/>
        </w:rPr>
        <w:t>3. Patvirtiname, kad jei pasiūlyme nenurodyti valdymo/priežiūros organų nariai, šie organai juridiniuose asmenyse nėra sudaryti (taikoma, kai pirkimo dokumentuose nustatyti pašalinimo pagrindai).</w:t>
      </w:r>
    </w:p>
    <w:p w14:paraId="503983C6" w14:textId="77777777" w:rsidR="00A9609E" w:rsidRPr="00A671AE" w:rsidRDefault="00A9609E" w:rsidP="00A9609E">
      <w:pPr>
        <w:spacing w:after="0" w:line="240" w:lineRule="auto"/>
        <w:jc w:val="both"/>
        <w:rPr>
          <w:rFonts w:ascii="Times New Roman" w:hAnsi="Times New Roman" w:cs="Times New Roman"/>
          <w:sz w:val="20"/>
          <w:szCs w:val="20"/>
        </w:rPr>
      </w:pPr>
      <w:r w:rsidRPr="00A671AE">
        <w:rPr>
          <w:rFonts w:ascii="Times New Roman" w:hAnsi="Times New Roman" w:cs="Times New Roman"/>
          <w:sz w:val="20"/>
          <w:szCs w:val="20"/>
        </w:rPr>
        <w:t>4. Pateikdamas pasiūlymą sutinku, kad vadovaujantis Lietuvos Respublikos viešųjų pirkimų įstatymo 86 straipsnio 9 dalimi, laimėjimo atveju, mano pateiktas pasiūlymas, sudaryta pirkimo sutartis ir jos pakeitimai (jei tokių bus) būtų paskelbti CVP IS.</w:t>
      </w:r>
    </w:p>
    <w:p w14:paraId="7748D323" w14:textId="77777777" w:rsidR="0035555D" w:rsidRDefault="0035555D" w:rsidP="003C4BFC">
      <w:pPr>
        <w:pStyle w:val="Pagrindiniotekstotrauka31"/>
        <w:spacing w:after="0" w:line="240" w:lineRule="auto"/>
        <w:ind w:left="0"/>
        <w:jc w:val="both"/>
        <w:rPr>
          <w:rFonts w:ascii="Times New Roman" w:hAnsi="Times New Roman"/>
          <w:b/>
          <w:bCs/>
          <w:iCs/>
          <w:sz w:val="22"/>
          <w:szCs w:val="22"/>
        </w:rPr>
      </w:pPr>
    </w:p>
    <w:p w14:paraId="13FE5DC4" w14:textId="77777777" w:rsidR="00BC2B67" w:rsidRDefault="00BC2B67" w:rsidP="003C4BFC">
      <w:pPr>
        <w:pStyle w:val="Pagrindiniotekstotrauka31"/>
        <w:spacing w:after="0" w:line="240" w:lineRule="auto"/>
        <w:ind w:left="0"/>
        <w:jc w:val="both"/>
        <w:rPr>
          <w:rFonts w:ascii="Times New Roman" w:hAnsi="Times New Roman"/>
          <w:b/>
          <w:bCs/>
          <w:iCs/>
          <w:sz w:val="22"/>
          <w:szCs w:val="22"/>
        </w:rPr>
      </w:pPr>
    </w:p>
    <w:p w14:paraId="17843F02" w14:textId="77777777" w:rsidR="00BC2B67" w:rsidRDefault="00BC2B67" w:rsidP="003C4BFC">
      <w:pPr>
        <w:pStyle w:val="Pagrindiniotekstotrauka31"/>
        <w:spacing w:after="0" w:line="240" w:lineRule="auto"/>
        <w:ind w:left="0"/>
        <w:jc w:val="both"/>
        <w:rPr>
          <w:rFonts w:ascii="Times New Roman" w:hAnsi="Times New Roman"/>
          <w:b/>
          <w:bCs/>
          <w:iCs/>
          <w:sz w:val="22"/>
          <w:szCs w:val="22"/>
        </w:rPr>
      </w:pPr>
    </w:p>
    <w:p w14:paraId="7873848F" w14:textId="77777777" w:rsidR="00BC2B67" w:rsidRDefault="00BC2B67" w:rsidP="003C4BFC">
      <w:pPr>
        <w:pStyle w:val="Pagrindiniotekstotrauka31"/>
        <w:spacing w:after="0" w:line="240" w:lineRule="auto"/>
        <w:ind w:left="0"/>
        <w:jc w:val="both"/>
        <w:rPr>
          <w:rFonts w:ascii="Times New Roman" w:hAnsi="Times New Roman"/>
          <w:b/>
          <w:bCs/>
          <w:iCs/>
          <w:sz w:val="22"/>
          <w:szCs w:val="22"/>
        </w:rPr>
      </w:pPr>
    </w:p>
    <w:p w14:paraId="6757A336" w14:textId="77777777" w:rsidR="00BC2B67" w:rsidRDefault="00BC2B67" w:rsidP="003C4BFC">
      <w:pPr>
        <w:pStyle w:val="Pagrindiniotekstotrauka31"/>
        <w:spacing w:after="0" w:line="240" w:lineRule="auto"/>
        <w:ind w:left="0"/>
        <w:jc w:val="both"/>
        <w:rPr>
          <w:rFonts w:ascii="Times New Roman" w:hAnsi="Times New Roman"/>
          <w:b/>
          <w:bCs/>
          <w:iCs/>
          <w:sz w:val="22"/>
          <w:szCs w:val="22"/>
        </w:rPr>
      </w:pPr>
    </w:p>
    <w:p w14:paraId="029A4E31" w14:textId="77777777" w:rsidR="00BC2B67" w:rsidRDefault="00BC2B67" w:rsidP="003C4BFC">
      <w:pPr>
        <w:pStyle w:val="Pagrindiniotekstotrauka31"/>
        <w:spacing w:after="0" w:line="240" w:lineRule="auto"/>
        <w:ind w:left="0"/>
        <w:jc w:val="both"/>
        <w:rPr>
          <w:rFonts w:ascii="Times New Roman" w:hAnsi="Times New Roman"/>
          <w:b/>
          <w:bCs/>
          <w:iCs/>
          <w:sz w:val="22"/>
          <w:szCs w:val="22"/>
        </w:rPr>
      </w:pPr>
    </w:p>
    <w:p w14:paraId="50B388B5" w14:textId="486D064C" w:rsidR="00C27190" w:rsidRDefault="00C27190" w:rsidP="00311FA2">
      <w:pPr>
        <w:pStyle w:val="ListParagraph"/>
        <w:numPr>
          <w:ilvl w:val="0"/>
          <w:numId w:val="14"/>
        </w:numPr>
        <w:spacing w:after="120" w:line="240" w:lineRule="auto"/>
        <w:ind w:left="142" w:hanging="142"/>
        <w:jc w:val="both"/>
        <w:rPr>
          <w:rFonts w:ascii="Times New Roman" w:hAnsi="Times New Roman" w:cs="Times New Roman"/>
          <w:b/>
          <w:iCs/>
        </w:rPr>
      </w:pPr>
      <w:r w:rsidRPr="00007E38">
        <w:rPr>
          <w:rFonts w:ascii="Times New Roman" w:hAnsi="Times New Roman" w:cs="Times New Roman"/>
          <w:b/>
          <w:iCs/>
        </w:rPr>
        <w:lastRenderedPageBreak/>
        <w:t xml:space="preserve">lentelė. </w:t>
      </w:r>
      <w:r w:rsidR="00311FA2" w:rsidRPr="001C17FB">
        <w:rPr>
          <w:rFonts w:ascii="Times New Roman" w:hAnsi="Times New Roman"/>
          <w:b/>
          <w:iCs/>
        </w:rPr>
        <w:t>Tiekėjo pasiūlymas (</w:t>
      </w:r>
      <w:r w:rsidR="002F79B6">
        <w:rPr>
          <w:rFonts w:ascii="Times New Roman" w:hAnsi="Times New Roman"/>
          <w:b/>
          <w:iCs/>
        </w:rPr>
        <w:t>Sutarties vykdymo išlaidų atlyginimo kainodara</w:t>
      </w:r>
      <w:r w:rsidR="00311FA2" w:rsidRPr="001C17FB">
        <w:rPr>
          <w:rFonts w:ascii="Times New Roman" w:hAnsi="Times New Roman"/>
          <w:b/>
          <w:iCs/>
        </w:rPr>
        <w:t>)</w:t>
      </w:r>
      <w:r w:rsidR="00BC2B67">
        <w:rPr>
          <w:rFonts w:ascii="Times New Roman" w:hAnsi="Times New Roman"/>
          <w:b/>
          <w:iCs/>
        </w:rPr>
        <w:t>.</w:t>
      </w:r>
    </w:p>
    <w:tbl>
      <w:tblPr>
        <w:tblW w:w="5002" w:type="pct"/>
        <w:tblCellMar>
          <w:left w:w="0" w:type="dxa"/>
          <w:right w:w="0" w:type="dxa"/>
        </w:tblCellMar>
        <w:tblLook w:val="04A0" w:firstRow="1" w:lastRow="0" w:firstColumn="1" w:lastColumn="0" w:noHBand="0" w:noVBand="1"/>
      </w:tblPr>
      <w:tblGrid>
        <w:gridCol w:w="546"/>
        <w:gridCol w:w="4279"/>
        <w:gridCol w:w="1097"/>
        <w:gridCol w:w="1099"/>
        <w:gridCol w:w="1373"/>
        <w:gridCol w:w="1278"/>
      </w:tblGrid>
      <w:tr w:rsidR="00EA0A44" w:rsidRPr="00F51A3B" w14:paraId="433D74BC" w14:textId="77777777" w:rsidTr="5DB924C6">
        <w:trPr>
          <w:trHeight w:val="288"/>
          <w:tblHeader/>
        </w:trPr>
        <w:tc>
          <w:tcPr>
            <w:tcW w:w="27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5" w:themeFillTint="33"/>
            <w:tcMar>
              <w:top w:w="0" w:type="dxa"/>
              <w:left w:w="108" w:type="dxa"/>
              <w:bottom w:w="0" w:type="dxa"/>
              <w:right w:w="108" w:type="dxa"/>
            </w:tcMar>
            <w:vAlign w:val="center"/>
            <w:hideMark/>
          </w:tcPr>
          <w:p w14:paraId="4B94E46B" w14:textId="77777777" w:rsidR="00EA0A44" w:rsidRPr="00F51A3B" w:rsidRDefault="00EA0A44">
            <w:pPr>
              <w:spacing w:after="0" w:line="240" w:lineRule="auto"/>
              <w:jc w:val="center"/>
              <w:rPr>
                <w:rFonts w:ascii="Times New Roman" w:hAnsi="Times New Roman"/>
                <w:b/>
                <w:bCs/>
              </w:rPr>
            </w:pPr>
            <w:r w:rsidRPr="00F51A3B">
              <w:rPr>
                <w:rFonts w:ascii="Times New Roman" w:hAnsi="Times New Roman"/>
                <w:b/>
                <w:bCs/>
              </w:rPr>
              <w:t>Eil. Nr.</w:t>
            </w:r>
          </w:p>
        </w:tc>
        <w:tc>
          <w:tcPr>
            <w:tcW w:w="2214" w:type="pct"/>
            <w:tcBorders>
              <w:top w:val="single" w:sz="8" w:space="0" w:color="000000" w:themeColor="text1"/>
              <w:left w:val="nil"/>
              <w:bottom w:val="single" w:sz="8" w:space="0" w:color="000000" w:themeColor="text1"/>
              <w:right w:val="single" w:sz="8" w:space="0" w:color="000000" w:themeColor="text1"/>
            </w:tcBorders>
            <w:shd w:val="clear" w:color="auto" w:fill="DEEAF6" w:themeFill="accent5" w:themeFillTint="33"/>
            <w:tcMar>
              <w:top w:w="0" w:type="dxa"/>
              <w:left w:w="108" w:type="dxa"/>
              <w:bottom w:w="0" w:type="dxa"/>
              <w:right w:w="108" w:type="dxa"/>
            </w:tcMar>
            <w:vAlign w:val="center"/>
            <w:hideMark/>
          </w:tcPr>
          <w:p w14:paraId="2A0BBCEE" w14:textId="77777777" w:rsidR="00EA0A44" w:rsidRPr="00F51A3B" w:rsidRDefault="00EA0A44">
            <w:pPr>
              <w:spacing w:after="0" w:line="240" w:lineRule="auto"/>
              <w:jc w:val="center"/>
              <w:rPr>
                <w:rFonts w:ascii="Times New Roman" w:hAnsi="Times New Roman"/>
                <w:b/>
                <w:bCs/>
              </w:rPr>
            </w:pPr>
            <w:r w:rsidRPr="00F51A3B">
              <w:rPr>
                <w:rFonts w:ascii="Times New Roman" w:hAnsi="Times New Roman"/>
                <w:b/>
                <w:bCs/>
              </w:rPr>
              <w:t>Pirkimo objektas</w:t>
            </w:r>
          </w:p>
        </w:tc>
        <w:tc>
          <w:tcPr>
            <w:tcW w:w="569" w:type="pct"/>
            <w:tcBorders>
              <w:top w:val="single" w:sz="8" w:space="0" w:color="000000" w:themeColor="text1"/>
              <w:left w:val="nil"/>
              <w:bottom w:val="single" w:sz="8" w:space="0" w:color="000000" w:themeColor="text1"/>
              <w:right w:val="single" w:sz="8" w:space="0" w:color="000000" w:themeColor="text1"/>
            </w:tcBorders>
            <w:shd w:val="clear" w:color="auto" w:fill="DEEAF6" w:themeFill="accent5" w:themeFillTint="33"/>
            <w:tcMar>
              <w:top w:w="0" w:type="dxa"/>
              <w:left w:w="108" w:type="dxa"/>
              <w:bottom w:w="0" w:type="dxa"/>
              <w:right w:w="108" w:type="dxa"/>
            </w:tcMar>
            <w:vAlign w:val="center"/>
            <w:hideMark/>
          </w:tcPr>
          <w:p w14:paraId="1F5BCB0F" w14:textId="77777777" w:rsidR="00EA0A44" w:rsidRPr="00F51A3B" w:rsidRDefault="00EA0A44">
            <w:pPr>
              <w:spacing w:after="0" w:line="240" w:lineRule="auto"/>
              <w:jc w:val="center"/>
              <w:rPr>
                <w:rFonts w:ascii="Times New Roman" w:hAnsi="Times New Roman"/>
                <w:b/>
                <w:bCs/>
              </w:rPr>
            </w:pPr>
            <w:r w:rsidRPr="00F51A3B">
              <w:rPr>
                <w:rFonts w:ascii="Times New Roman" w:hAnsi="Times New Roman"/>
                <w:b/>
                <w:bCs/>
              </w:rPr>
              <w:t>Mato vienetas</w:t>
            </w:r>
          </w:p>
        </w:tc>
        <w:tc>
          <w:tcPr>
            <w:tcW w:w="570" w:type="pct"/>
            <w:tcBorders>
              <w:top w:val="single" w:sz="8" w:space="0" w:color="000000" w:themeColor="text1"/>
              <w:left w:val="nil"/>
              <w:bottom w:val="single" w:sz="8" w:space="0" w:color="000000" w:themeColor="text1"/>
              <w:right w:val="single" w:sz="8" w:space="0" w:color="000000" w:themeColor="text1"/>
            </w:tcBorders>
            <w:shd w:val="clear" w:color="auto" w:fill="DEEAF6" w:themeFill="accent5" w:themeFillTint="33"/>
            <w:tcMar>
              <w:top w:w="0" w:type="dxa"/>
              <w:left w:w="108" w:type="dxa"/>
              <w:bottom w:w="0" w:type="dxa"/>
              <w:right w:w="108" w:type="dxa"/>
            </w:tcMar>
            <w:vAlign w:val="center"/>
            <w:hideMark/>
          </w:tcPr>
          <w:p w14:paraId="1F89B4B3" w14:textId="77777777" w:rsidR="00EA0A44" w:rsidRPr="00F51A3B" w:rsidRDefault="00EA0A44">
            <w:pPr>
              <w:spacing w:after="0" w:line="240" w:lineRule="auto"/>
              <w:jc w:val="center"/>
              <w:rPr>
                <w:rFonts w:ascii="Times New Roman" w:hAnsi="Times New Roman"/>
                <w:b/>
                <w:bCs/>
              </w:rPr>
            </w:pPr>
            <w:r w:rsidRPr="00F51A3B">
              <w:rPr>
                <w:rFonts w:ascii="Times New Roman" w:hAnsi="Times New Roman"/>
                <w:b/>
                <w:bCs/>
              </w:rPr>
              <w:t>Kiekis</w:t>
            </w:r>
          </w:p>
        </w:tc>
        <w:tc>
          <w:tcPr>
            <w:tcW w:w="712" w:type="pct"/>
            <w:tcBorders>
              <w:top w:val="single" w:sz="8" w:space="0" w:color="000000" w:themeColor="text1"/>
              <w:left w:val="nil"/>
              <w:bottom w:val="single" w:sz="8" w:space="0" w:color="000000" w:themeColor="text1"/>
              <w:right w:val="single" w:sz="8" w:space="0" w:color="000000" w:themeColor="text1"/>
            </w:tcBorders>
            <w:shd w:val="clear" w:color="auto" w:fill="DEEAF6" w:themeFill="accent5" w:themeFillTint="33"/>
            <w:tcMar>
              <w:top w:w="0" w:type="dxa"/>
              <w:left w:w="108" w:type="dxa"/>
              <w:bottom w:w="0" w:type="dxa"/>
              <w:right w:w="108" w:type="dxa"/>
            </w:tcMar>
            <w:vAlign w:val="center"/>
            <w:hideMark/>
          </w:tcPr>
          <w:p w14:paraId="00E5FDFD" w14:textId="77777777" w:rsidR="00EA0A44" w:rsidRPr="00F51A3B" w:rsidRDefault="00EA0A44">
            <w:pPr>
              <w:pStyle w:val="NoSpacing"/>
              <w:ind w:firstLine="69"/>
              <w:jc w:val="center"/>
              <w:rPr>
                <w:rFonts w:ascii="Times New Roman" w:hAnsi="Times New Roman" w:cs="Times New Roman"/>
                <w:b/>
                <w:bCs/>
                <w:sz w:val="22"/>
                <w:szCs w:val="22"/>
              </w:rPr>
            </w:pPr>
            <w:r w:rsidRPr="00F51A3B">
              <w:rPr>
                <w:rFonts w:ascii="Times New Roman" w:hAnsi="Times New Roman" w:cs="Times New Roman"/>
                <w:b/>
                <w:bCs/>
                <w:sz w:val="22"/>
                <w:szCs w:val="22"/>
              </w:rPr>
              <w:t>Mato vieneto kaina, EUR be PVM</w:t>
            </w:r>
          </w:p>
        </w:tc>
        <w:tc>
          <w:tcPr>
            <w:tcW w:w="662" w:type="pct"/>
            <w:tcBorders>
              <w:top w:val="single" w:sz="8" w:space="0" w:color="000000" w:themeColor="text1"/>
              <w:left w:val="nil"/>
              <w:bottom w:val="single" w:sz="8" w:space="0" w:color="000000" w:themeColor="text1"/>
              <w:right w:val="single" w:sz="8" w:space="0" w:color="000000" w:themeColor="text1"/>
            </w:tcBorders>
            <w:shd w:val="clear" w:color="auto" w:fill="DEEAF6" w:themeFill="accent5" w:themeFillTint="33"/>
            <w:tcMar>
              <w:top w:w="0" w:type="dxa"/>
              <w:left w:w="108" w:type="dxa"/>
              <w:bottom w:w="0" w:type="dxa"/>
              <w:right w:w="108" w:type="dxa"/>
            </w:tcMar>
            <w:vAlign w:val="center"/>
            <w:hideMark/>
          </w:tcPr>
          <w:p w14:paraId="124D86EA" w14:textId="77777777" w:rsidR="00EA0A44" w:rsidRPr="00F51A3B" w:rsidRDefault="00EA0A44">
            <w:pPr>
              <w:pStyle w:val="NoSpacing"/>
              <w:ind w:firstLine="42"/>
              <w:jc w:val="center"/>
              <w:rPr>
                <w:rFonts w:ascii="Times New Roman" w:hAnsi="Times New Roman" w:cs="Times New Roman"/>
                <w:b/>
                <w:bCs/>
                <w:sz w:val="22"/>
                <w:szCs w:val="22"/>
              </w:rPr>
            </w:pPr>
            <w:r w:rsidRPr="00F51A3B">
              <w:rPr>
                <w:rFonts w:ascii="Times New Roman" w:hAnsi="Times New Roman" w:cs="Times New Roman"/>
                <w:b/>
                <w:bCs/>
                <w:sz w:val="22"/>
                <w:szCs w:val="22"/>
              </w:rPr>
              <w:t>Viso kiekio kaina, EUR be PVM (4x5)</w:t>
            </w:r>
          </w:p>
        </w:tc>
      </w:tr>
      <w:tr w:rsidR="00EA0A44" w:rsidRPr="00F51A3B" w14:paraId="62E32F86" w14:textId="77777777" w:rsidTr="5DB924C6">
        <w:trPr>
          <w:trHeight w:val="288"/>
          <w:tblHeader/>
        </w:trPr>
        <w:tc>
          <w:tcPr>
            <w:tcW w:w="273"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27B41858" w14:textId="77777777" w:rsidR="00EA0A44" w:rsidRPr="00F51A3B" w:rsidRDefault="00EA0A44">
            <w:pPr>
              <w:spacing w:after="60"/>
              <w:jc w:val="center"/>
              <w:rPr>
                <w:rFonts w:ascii="Times New Roman" w:hAnsi="Times New Roman"/>
                <w:bCs/>
                <w:i/>
                <w:iCs/>
                <w:color w:val="808080" w:themeColor="background1" w:themeShade="80"/>
              </w:rPr>
            </w:pPr>
            <w:r w:rsidRPr="00F51A3B">
              <w:rPr>
                <w:rFonts w:ascii="Times New Roman" w:hAnsi="Times New Roman"/>
                <w:bCs/>
                <w:i/>
                <w:iCs/>
                <w:color w:val="808080" w:themeColor="background1" w:themeShade="80"/>
              </w:rPr>
              <w:t>1</w:t>
            </w:r>
          </w:p>
        </w:tc>
        <w:tc>
          <w:tcPr>
            <w:tcW w:w="2214"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4316A110" w14:textId="77777777" w:rsidR="00EA0A44" w:rsidRPr="00F51A3B" w:rsidRDefault="00EA0A44">
            <w:pPr>
              <w:spacing w:after="60"/>
              <w:jc w:val="center"/>
              <w:rPr>
                <w:rFonts w:ascii="Times New Roman" w:hAnsi="Times New Roman"/>
                <w:bCs/>
                <w:i/>
                <w:iCs/>
                <w:color w:val="808080" w:themeColor="background1" w:themeShade="80"/>
              </w:rPr>
            </w:pPr>
            <w:r w:rsidRPr="00F51A3B">
              <w:rPr>
                <w:rFonts w:ascii="Times New Roman" w:hAnsi="Times New Roman"/>
                <w:bCs/>
                <w:i/>
                <w:iCs/>
                <w:color w:val="808080" w:themeColor="background1" w:themeShade="80"/>
              </w:rPr>
              <w:t>2</w:t>
            </w:r>
          </w:p>
        </w:tc>
        <w:tc>
          <w:tcPr>
            <w:tcW w:w="569"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562DCC63" w14:textId="77777777" w:rsidR="00EA0A44" w:rsidRPr="00F51A3B" w:rsidRDefault="00EA0A44">
            <w:pPr>
              <w:spacing w:after="60"/>
              <w:jc w:val="center"/>
              <w:rPr>
                <w:rFonts w:ascii="Times New Roman" w:hAnsi="Times New Roman"/>
                <w:bCs/>
                <w:i/>
                <w:iCs/>
                <w:color w:val="808080" w:themeColor="background1" w:themeShade="80"/>
              </w:rPr>
            </w:pPr>
            <w:r w:rsidRPr="00F51A3B">
              <w:rPr>
                <w:rFonts w:ascii="Times New Roman" w:hAnsi="Times New Roman"/>
                <w:bCs/>
                <w:i/>
                <w:iCs/>
                <w:color w:val="808080" w:themeColor="background1" w:themeShade="80"/>
              </w:rPr>
              <w:t>3</w:t>
            </w:r>
          </w:p>
        </w:tc>
        <w:tc>
          <w:tcPr>
            <w:tcW w:w="570"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3606C92F" w14:textId="77777777" w:rsidR="00EA0A44" w:rsidRPr="00F51A3B" w:rsidRDefault="00EA0A44">
            <w:pPr>
              <w:spacing w:after="60"/>
              <w:jc w:val="center"/>
              <w:rPr>
                <w:rFonts w:ascii="Times New Roman" w:hAnsi="Times New Roman"/>
                <w:bCs/>
                <w:i/>
                <w:iCs/>
                <w:color w:val="808080" w:themeColor="background1" w:themeShade="80"/>
              </w:rPr>
            </w:pPr>
            <w:r w:rsidRPr="00F51A3B">
              <w:rPr>
                <w:rFonts w:ascii="Times New Roman" w:hAnsi="Times New Roman"/>
                <w:bCs/>
                <w:i/>
                <w:iCs/>
                <w:color w:val="808080" w:themeColor="background1" w:themeShade="80"/>
              </w:rPr>
              <w:t>4</w:t>
            </w:r>
          </w:p>
        </w:tc>
        <w:tc>
          <w:tcPr>
            <w:tcW w:w="712" w:type="pct"/>
            <w:tcBorders>
              <w:top w:val="nil"/>
              <w:left w:val="nil"/>
              <w:bottom w:val="single" w:sz="4" w:space="0" w:color="auto"/>
              <w:right w:val="single" w:sz="8" w:space="0" w:color="000000" w:themeColor="text1"/>
            </w:tcBorders>
            <w:tcMar>
              <w:top w:w="0" w:type="dxa"/>
              <w:left w:w="108" w:type="dxa"/>
              <w:bottom w:w="0" w:type="dxa"/>
              <w:right w:w="108" w:type="dxa"/>
            </w:tcMar>
            <w:vAlign w:val="center"/>
            <w:hideMark/>
          </w:tcPr>
          <w:p w14:paraId="3D60D409" w14:textId="77777777" w:rsidR="00EA0A44" w:rsidRPr="00F51A3B" w:rsidRDefault="00EA0A44">
            <w:pPr>
              <w:spacing w:after="60"/>
              <w:jc w:val="center"/>
              <w:rPr>
                <w:rFonts w:ascii="Times New Roman" w:hAnsi="Times New Roman"/>
                <w:bCs/>
                <w:i/>
                <w:iCs/>
                <w:color w:val="808080" w:themeColor="background1" w:themeShade="80"/>
              </w:rPr>
            </w:pPr>
            <w:r w:rsidRPr="00F51A3B">
              <w:rPr>
                <w:rFonts w:ascii="Times New Roman" w:hAnsi="Times New Roman"/>
                <w:bCs/>
                <w:i/>
                <w:iCs/>
                <w:color w:val="808080" w:themeColor="background1" w:themeShade="80"/>
              </w:rPr>
              <w:t>5</w:t>
            </w:r>
          </w:p>
        </w:tc>
        <w:tc>
          <w:tcPr>
            <w:tcW w:w="662" w:type="pct"/>
            <w:tcBorders>
              <w:top w:val="nil"/>
              <w:left w:val="nil"/>
              <w:bottom w:val="single" w:sz="4" w:space="0" w:color="auto"/>
              <w:right w:val="single" w:sz="8" w:space="0" w:color="000000" w:themeColor="text1"/>
            </w:tcBorders>
            <w:tcMar>
              <w:top w:w="0" w:type="dxa"/>
              <w:left w:w="108" w:type="dxa"/>
              <w:bottom w:w="0" w:type="dxa"/>
              <w:right w:w="108" w:type="dxa"/>
            </w:tcMar>
            <w:vAlign w:val="center"/>
            <w:hideMark/>
          </w:tcPr>
          <w:p w14:paraId="46B32D71" w14:textId="77777777" w:rsidR="00EA0A44" w:rsidRPr="00F51A3B" w:rsidRDefault="00EA0A44">
            <w:pPr>
              <w:spacing w:after="60"/>
              <w:jc w:val="center"/>
              <w:rPr>
                <w:rFonts w:ascii="Times New Roman" w:hAnsi="Times New Roman"/>
                <w:bCs/>
                <w:i/>
                <w:iCs/>
                <w:color w:val="808080" w:themeColor="background1" w:themeShade="80"/>
              </w:rPr>
            </w:pPr>
            <w:r w:rsidRPr="00F51A3B">
              <w:rPr>
                <w:rFonts w:ascii="Times New Roman" w:hAnsi="Times New Roman"/>
                <w:bCs/>
                <w:i/>
                <w:iCs/>
                <w:color w:val="808080" w:themeColor="background1" w:themeShade="80"/>
              </w:rPr>
              <w:t>6</w:t>
            </w:r>
          </w:p>
        </w:tc>
      </w:tr>
      <w:tr w:rsidR="002F79B6" w:rsidRPr="00F51A3B" w14:paraId="128FFD7C" w14:textId="77777777" w:rsidTr="5DB924C6">
        <w:trPr>
          <w:cantSplit/>
          <w:trHeight w:hRule="exact" w:val="377"/>
        </w:trPr>
        <w:tc>
          <w:tcPr>
            <w:tcW w:w="5000" w:type="pct"/>
            <w:gridSpan w:val="6"/>
            <w:tcBorders>
              <w:top w:val="nil"/>
              <w:left w:val="single" w:sz="8" w:space="0" w:color="000000" w:themeColor="text1"/>
              <w:bottom w:val="single" w:sz="8" w:space="0" w:color="000000" w:themeColor="text1"/>
              <w:right w:val="single" w:sz="4" w:space="0" w:color="auto"/>
            </w:tcBorders>
            <w:tcMar>
              <w:top w:w="0" w:type="dxa"/>
              <w:left w:w="108" w:type="dxa"/>
              <w:bottom w:w="0" w:type="dxa"/>
              <w:right w:w="108" w:type="dxa"/>
            </w:tcMar>
            <w:vAlign w:val="center"/>
          </w:tcPr>
          <w:p w14:paraId="260B1777" w14:textId="673782BE" w:rsidR="002F79B6" w:rsidRPr="002F79B6" w:rsidRDefault="002F79B6" w:rsidP="002F79B6">
            <w:pPr>
              <w:pStyle w:val="ListParagraph"/>
              <w:numPr>
                <w:ilvl w:val="0"/>
                <w:numId w:val="15"/>
              </w:numPr>
              <w:spacing w:after="0"/>
              <w:rPr>
                <w:rFonts w:ascii="Times New Roman" w:hAnsi="Times New Roman"/>
                <w:b/>
              </w:rPr>
            </w:pPr>
            <w:r w:rsidRPr="002F79B6">
              <w:rPr>
                <w:rFonts w:ascii="Times New Roman" w:hAnsi="Times New Roman"/>
                <w:b/>
              </w:rPr>
              <w:t>Planinės priežiūros paslaugos (įskaitant avarinės pagalbos paslaugas)</w:t>
            </w:r>
          </w:p>
        </w:tc>
      </w:tr>
      <w:tr w:rsidR="00EA0A44" w:rsidRPr="00F51A3B" w14:paraId="33A59BF7" w14:textId="77777777" w:rsidTr="5DB924C6">
        <w:trPr>
          <w:cantSplit/>
          <w:trHeight w:hRule="exact" w:val="1163"/>
        </w:trPr>
        <w:tc>
          <w:tcPr>
            <w:tcW w:w="273"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40A321F7" w14:textId="0C303048" w:rsidR="00EA0A44" w:rsidRPr="00F51A3B" w:rsidRDefault="00EA0A44">
            <w:pPr>
              <w:spacing w:after="0" w:line="257" w:lineRule="auto"/>
              <w:jc w:val="both"/>
              <w:rPr>
                <w:rFonts w:ascii="Times New Roman" w:hAnsi="Times New Roman"/>
                <w:bCs/>
              </w:rPr>
            </w:pPr>
            <w:r w:rsidRPr="00F51A3B">
              <w:rPr>
                <w:rFonts w:ascii="Times New Roman" w:hAnsi="Times New Roman"/>
                <w:bCs/>
              </w:rPr>
              <w:t>1.</w:t>
            </w:r>
            <w:r w:rsidR="004359EA">
              <w:rPr>
                <w:rFonts w:ascii="Times New Roman" w:hAnsi="Times New Roman"/>
                <w:bCs/>
              </w:rPr>
              <w:t>1.</w:t>
            </w:r>
          </w:p>
        </w:tc>
        <w:tc>
          <w:tcPr>
            <w:tcW w:w="2214"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4D5AC4FD" w14:textId="71DFB790" w:rsidR="00EA0A44" w:rsidRPr="00B66FEB" w:rsidRDefault="002F79B6" w:rsidP="00132349">
            <w:pPr>
              <w:jc w:val="both"/>
              <w:rPr>
                <w:rFonts w:ascii="Times New Roman" w:hAnsi="Times New Roman" w:cs="Times New Roman"/>
                <w:iCs/>
              </w:rPr>
            </w:pPr>
            <w:r w:rsidRPr="00B66FEB">
              <w:rPr>
                <w:rFonts w:ascii="Times New Roman" w:hAnsi="Times New Roman" w:cs="Times New Roman"/>
                <w:szCs w:val="24"/>
              </w:rPr>
              <w:t>Tikslios kontrolės oro kondicionieriaus vidinio agregato dalinė profilaktika ir darbinių parametrų matavimas (atliekama kas 45 (+/-5) dienas).</w:t>
            </w:r>
          </w:p>
        </w:tc>
        <w:tc>
          <w:tcPr>
            <w:tcW w:w="569"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2E4409F5" w14:textId="19DB33BA" w:rsidR="00EA0A44" w:rsidRPr="00281857" w:rsidRDefault="00623E09" w:rsidP="00132349">
            <w:pPr>
              <w:spacing w:after="0"/>
              <w:jc w:val="center"/>
              <w:rPr>
                <w:rFonts w:ascii="Times New Roman" w:hAnsi="Times New Roman"/>
                <w:bCs/>
              </w:rPr>
            </w:pPr>
            <w:r>
              <w:rPr>
                <w:rFonts w:ascii="Times New Roman" w:hAnsi="Times New Roman"/>
                <w:bCs/>
              </w:rPr>
              <w:t>v</w:t>
            </w:r>
            <w:r w:rsidR="00EA0A44">
              <w:rPr>
                <w:rFonts w:ascii="Times New Roman" w:hAnsi="Times New Roman"/>
                <w:bCs/>
              </w:rPr>
              <w:t>nt.</w:t>
            </w:r>
          </w:p>
        </w:tc>
        <w:tc>
          <w:tcPr>
            <w:tcW w:w="570" w:type="pct"/>
            <w:tcBorders>
              <w:top w:val="nil"/>
              <w:left w:val="nil"/>
              <w:bottom w:val="single" w:sz="8" w:space="0" w:color="000000" w:themeColor="text1"/>
              <w:right w:val="single" w:sz="4" w:space="0" w:color="auto"/>
            </w:tcBorders>
            <w:tcMar>
              <w:top w:w="0" w:type="dxa"/>
              <w:left w:w="108" w:type="dxa"/>
              <w:bottom w:w="0" w:type="dxa"/>
              <w:right w:w="108" w:type="dxa"/>
            </w:tcMar>
            <w:vAlign w:val="center"/>
            <w:hideMark/>
          </w:tcPr>
          <w:p w14:paraId="033ED300" w14:textId="1A97987A" w:rsidR="00EA0A44" w:rsidRPr="00281857" w:rsidRDefault="2D81DBEA" w:rsidP="25DAA2C9">
            <w:pPr>
              <w:spacing w:after="0"/>
              <w:jc w:val="center"/>
              <w:rPr>
                <w:rFonts w:ascii="Times New Roman" w:hAnsi="Times New Roman"/>
              </w:rPr>
            </w:pPr>
            <w:r w:rsidRPr="25DAA2C9">
              <w:rPr>
                <w:rFonts w:ascii="Times New Roman" w:hAnsi="Times New Roman"/>
              </w:rPr>
              <w:t>48</w:t>
            </w:r>
          </w:p>
        </w:tc>
        <w:tc>
          <w:tcPr>
            <w:tcW w:w="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31560F" w14:textId="77777777" w:rsidR="00EA0A44" w:rsidRPr="00F51A3B" w:rsidRDefault="00EA0A44" w:rsidP="00132349">
            <w:pPr>
              <w:spacing w:after="0"/>
              <w:jc w:val="center"/>
              <w:rPr>
                <w:rFonts w:ascii="Times New Roman" w:hAnsi="Times New Roman"/>
                <w:bCs/>
                <w:i/>
                <w:iCs/>
              </w:rPr>
            </w:pPr>
          </w:p>
          <w:p w14:paraId="2BBF33A0" w14:textId="77777777" w:rsidR="00EA0A44" w:rsidRPr="00F51A3B" w:rsidRDefault="00EA0A44" w:rsidP="00132349">
            <w:pPr>
              <w:spacing w:after="0"/>
              <w:jc w:val="center"/>
              <w:rPr>
                <w:rFonts w:ascii="Times New Roman" w:hAnsi="Times New Roman"/>
                <w:bCs/>
                <w:i/>
                <w:iCs/>
              </w:rPr>
            </w:pPr>
          </w:p>
          <w:p w14:paraId="612C581D" w14:textId="77777777" w:rsidR="00EA0A44" w:rsidRPr="00F51A3B" w:rsidRDefault="00EA0A44" w:rsidP="00132349">
            <w:pPr>
              <w:spacing w:after="0"/>
              <w:jc w:val="center"/>
              <w:rPr>
                <w:rFonts w:ascii="Times New Roman" w:hAnsi="Times New Roman"/>
                <w:bCs/>
              </w:rPr>
            </w:pP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3D4C50" w14:textId="77777777" w:rsidR="00EA0A44" w:rsidRPr="00F51A3B" w:rsidRDefault="00EA0A44" w:rsidP="00132349">
            <w:pPr>
              <w:spacing w:after="0"/>
              <w:jc w:val="center"/>
              <w:rPr>
                <w:rFonts w:ascii="Times New Roman" w:hAnsi="Times New Roman"/>
                <w:bCs/>
              </w:rPr>
            </w:pPr>
          </w:p>
        </w:tc>
      </w:tr>
      <w:tr w:rsidR="002F79B6" w:rsidRPr="00F51A3B" w14:paraId="161E3DE7" w14:textId="77777777" w:rsidTr="5DB924C6">
        <w:trPr>
          <w:cantSplit/>
          <w:trHeight w:hRule="exact" w:val="1186"/>
        </w:trPr>
        <w:tc>
          <w:tcPr>
            <w:tcW w:w="273"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7F6EEA96" w14:textId="389BA670" w:rsidR="002F79B6" w:rsidRPr="00F51A3B" w:rsidRDefault="004359EA">
            <w:pPr>
              <w:spacing w:after="0" w:line="257" w:lineRule="auto"/>
              <w:jc w:val="both"/>
              <w:rPr>
                <w:rFonts w:ascii="Times New Roman" w:hAnsi="Times New Roman"/>
                <w:bCs/>
              </w:rPr>
            </w:pPr>
            <w:r>
              <w:rPr>
                <w:rFonts w:ascii="Times New Roman" w:hAnsi="Times New Roman"/>
                <w:bCs/>
              </w:rPr>
              <w:t>1.2.</w:t>
            </w:r>
          </w:p>
        </w:tc>
        <w:tc>
          <w:tcPr>
            <w:tcW w:w="2214"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5D2A78CC" w14:textId="157B720A" w:rsidR="002F79B6" w:rsidRPr="00B66FEB" w:rsidRDefault="002F79B6" w:rsidP="00132349">
            <w:pPr>
              <w:jc w:val="both"/>
              <w:rPr>
                <w:rFonts w:ascii="Times New Roman" w:hAnsi="Times New Roman" w:cs="Times New Roman"/>
              </w:rPr>
            </w:pPr>
            <w:r w:rsidRPr="00B66FEB">
              <w:rPr>
                <w:rFonts w:ascii="Times New Roman" w:hAnsi="Times New Roman" w:cs="Times New Roman"/>
                <w:szCs w:val="24"/>
              </w:rPr>
              <w:t>Visa tikslios kontrolės oro kondicionieriaus vidinio agregato profilaktika, kasetinių filtrų tikrinimas ir darbinių parametrų matavimas (atliekama kas 90 (+/-5) dienų).</w:t>
            </w:r>
          </w:p>
        </w:tc>
        <w:tc>
          <w:tcPr>
            <w:tcW w:w="569"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41691123" w14:textId="25E7FC16" w:rsidR="002F79B6" w:rsidRDefault="224AA3B9" w:rsidP="706794E7">
            <w:pPr>
              <w:spacing w:after="0"/>
              <w:jc w:val="center"/>
              <w:rPr>
                <w:rFonts w:ascii="Times New Roman" w:hAnsi="Times New Roman"/>
              </w:rPr>
            </w:pPr>
            <w:r w:rsidRPr="706794E7">
              <w:rPr>
                <w:rFonts w:ascii="Times New Roman" w:hAnsi="Times New Roman"/>
              </w:rPr>
              <w:t>vnt.</w:t>
            </w:r>
          </w:p>
        </w:tc>
        <w:tc>
          <w:tcPr>
            <w:tcW w:w="570" w:type="pct"/>
            <w:tcBorders>
              <w:top w:val="nil"/>
              <w:left w:val="nil"/>
              <w:bottom w:val="single" w:sz="8" w:space="0" w:color="000000" w:themeColor="text1"/>
              <w:right w:val="single" w:sz="4" w:space="0" w:color="auto"/>
            </w:tcBorders>
            <w:tcMar>
              <w:top w:w="0" w:type="dxa"/>
              <w:left w:w="108" w:type="dxa"/>
              <w:bottom w:w="0" w:type="dxa"/>
              <w:right w:w="108" w:type="dxa"/>
            </w:tcMar>
            <w:vAlign w:val="center"/>
          </w:tcPr>
          <w:p w14:paraId="76C33C2F" w14:textId="2E2D027B" w:rsidR="002F79B6" w:rsidRDefault="251BC0E7" w:rsidP="25DAA2C9">
            <w:pPr>
              <w:spacing w:after="0"/>
              <w:jc w:val="center"/>
              <w:rPr>
                <w:rFonts w:ascii="Times New Roman" w:hAnsi="Times New Roman"/>
              </w:rPr>
            </w:pPr>
            <w:r w:rsidRPr="25DAA2C9">
              <w:rPr>
                <w:rFonts w:ascii="Times New Roman" w:hAnsi="Times New Roman"/>
              </w:rPr>
              <w:t>24</w:t>
            </w:r>
          </w:p>
        </w:tc>
        <w:tc>
          <w:tcPr>
            <w:tcW w:w="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E8DA6D" w14:textId="77777777" w:rsidR="002F79B6" w:rsidRPr="00F51A3B" w:rsidRDefault="002F79B6" w:rsidP="00132349">
            <w:pPr>
              <w:spacing w:after="0"/>
              <w:jc w:val="center"/>
              <w:rPr>
                <w:rFonts w:ascii="Times New Roman" w:hAnsi="Times New Roman"/>
                <w:bCs/>
                <w:i/>
                <w:iCs/>
              </w:rPr>
            </w:pP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104B1C" w14:textId="77777777" w:rsidR="002F79B6" w:rsidRPr="00F51A3B" w:rsidRDefault="002F79B6" w:rsidP="00132349">
            <w:pPr>
              <w:spacing w:after="0"/>
              <w:jc w:val="center"/>
              <w:rPr>
                <w:rFonts w:ascii="Times New Roman" w:hAnsi="Times New Roman"/>
                <w:bCs/>
              </w:rPr>
            </w:pPr>
          </w:p>
        </w:tc>
      </w:tr>
      <w:tr w:rsidR="002F79B6" w:rsidRPr="00F51A3B" w14:paraId="4B20D957" w14:textId="77777777" w:rsidTr="5DB924C6">
        <w:trPr>
          <w:cantSplit/>
          <w:trHeight w:hRule="exact" w:val="1186"/>
        </w:trPr>
        <w:tc>
          <w:tcPr>
            <w:tcW w:w="273"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305B1793" w14:textId="6B7D4B6E" w:rsidR="002F79B6" w:rsidRPr="00F51A3B" w:rsidRDefault="004359EA">
            <w:pPr>
              <w:spacing w:after="0" w:line="257" w:lineRule="auto"/>
              <w:jc w:val="both"/>
              <w:rPr>
                <w:rFonts w:ascii="Times New Roman" w:hAnsi="Times New Roman"/>
                <w:bCs/>
              </w:rPr>
            </w:pPr>
            <w:r>
              <w:rPr>
                <w:rFonts w:ascii="Times New Roman" w:hAnsi="Times New Roman"/>
                <w:bCs/>
              </w:rPr>
              <w:t>1.3.</w:t>
            </w:r>
          </w:p>
        </w:tc>
        <w:tc>
          <w:tcPr>
            <w:tcW w:w="2214"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31A42EE8" w14:textId="3B8FC57E" w:rsidR="002F79B6" w:rsidRPr="00B66FEB" w:rsidRDefault="002F79B6" w:rsidP="00132349">
            <w:pPr>
              <w:jc w:val="both"/>
              <w:rPr>
                <w:rFonts w:ascii="Times New Roman" w:hAnsi="Times New Roman" w:cs="Times New Roman"/>
              </w:rPr>
            </w:pPr>
            <w:r w:rsidRPr="00B66FEB">
              <w:rPr>
                <w:rFonts w:ascii="Times New Roman" w:hAnsi="Times New Roman" w:cs="Times New Roman"/>
                <w:szCs w:val="24"/>
              </w:rPr>
              <w:t>Visa tikslios kontrolės oro kondicionieriaus drėkintuvo profilaktika, kolbos valymas ir darbinių parametrų matavimas (atliekama kas 180 (+/-5) dienų).</w:t>
            </w:r>
          </w:p>
        </w:tc>
        <w:tc>
          <w:tcPr>
            <w:tcW w:w="569"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02A83F38" w14:textId="47D94516" w:rsidR="002F79B6" w:rsidRDefault="0BAB76D3" w:rsidP="706794E7">
            <w:pPr>
              <w:spacing w:after="0"/>
              <w:jc w:val="center"/>
              <w:rPr>
                <w:rFonts w:ascii="Times New Roman" w:hAnsi="Times New Roman"/>
              </w:rPr>
            </w:pPr>
            <w:r w:rsidRPr="706794E7">
              <w:rPr>
                <w:rFonts w:ascii="Times New Roman" w:hAnsi="Times New Roman"/>
              </w:rPr>
              <w:t>vnt.</w:t>
            </w:r>
          </w:p>
        </w:tc>
        <w:tc>
          <w:tcPr>
            <w:tcW w:w="570" w:type="pct"/>
            <w:tcBorders>
              <w:top w:val="nil"/>
              <w:left w:val="nil"/>
              <w:bottom w:val="single" w:sz="8" w:space="0" w:color="000000" w:themeColor="text1"/>
              <w:right w:val="single" w:sz="4" w:space="0" w:color="auto"/>
            </w:tcBorders>
            <w:tcMar>
              <w:top w:w="0" w:type="dxa"/>
              <w:left w:w="108" w:type="dxa"/>
              <w:bottom w:w="0" w:type="dxa"/>
              <w:right w:w="108" w:type="dxa"/>
            </w:tcMar>
            <w:vAlign w:val="center"/>
          </w:tcPr>
          <w:p w14:paraId="0B8DFF05" w14:textId="5BA59033" w:rsidR="002F79B6" w:rsidRDefault="25FB298E" w:rsidP="25DAA2C9">
            <w:pPr>
              <w:spacing w:after="0"/>
              <w:jc w:val="center"/>
              <w:rPr>
                <w:rFonts w:ascii="Times New Roman" w:hAnsi="Times New Roman"/>
              </w:rPr>
            </w:pPr>
            <w:r w:rsidRPr="25DAA2C9">
              <w:rPr>
                <w:rFonts w:ascii="Times New Roman" w:hAnsi="Times New Roman"/>
              </w:rPr>
              <w:t>12</w:t>
            </w:r>
          </w:p>
        </w:tc>
        <w:tc>
          <w:tcPr>
            <w:tcW w:w="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7D14B8" w14:textId="77777777" w:rsidR="002F79B6" w:rsidRPr="00F51A3B" w:rsidRDefault="002F79B6" w:rsidP="00132349">
            <w:pPr>
              <w:spacing w:after="0"/>
              <w:jc w:val="center"/>
              <w:rPr>
                <w:rFonts w:ascii="Times New Roman" w:hAnsi="Times New Roman"/>
                <w:bCs/>
                <w:i/>
                <w:iCs/>
              </w:rPr>
            </w:pP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90C6A1" w14:textId="77777777" w:rsidR="002F79B6" w:rsidRPr="00F51A3B" w:rsidRDefault="002F79B6" w:rsidP="00132349">
            <w:pPr>
              <w:spacing w:after="0"/>
              <w:jc w:val="center"/>
              <w:rPr>
                <w:rFonts w:ascii="Times New Roman" w:hAnsi="Times New Roman"/>
                <w:bCs/>
              </w:rPr>
            </w:pPr>
          </w:p>
        </w:tc>
      </w:tr>
      <w:tr w:rsidR="002F79B6" w:rsidRPr="00F51A3B" w14:paraId="0C229CF2" w14:textId="77777777" w:rsidTr="5DB924C6">
        <w:trPr>
          <w:cantSplit/>
          <w:trHeight w:hRule="exact" w:val="1415"/>
        </w:trPr>
        <w:tc>
          <w:tcPr>
            <w:tcW w:w="273"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25160FAE" w14:textId="5ABA2BEB" w:rsidR="002F79B6" w:rsidRPr="00F51A3B" w:rsidRDefault="004359EA">
            <w:pPr>
              <w:spacing w:after="0" w:line="257" w:lineRule="auto"/>
              <w:jc w:val="both"/>
              <w:rPr>
                <w:rFonts w:ascii="Times New Roman" w:hAnsi="Times New Roman"/>
                <w:bCs/>
              </w:rPr>
            </w:pPr>
            <w:r>
              <w:rPr>
                <w:rFonts w:ascii="Times New Roman" w:hAnsi="Times New Roman"/>
                <w:bCs/>
              </w:rPr>
              <w:t>1.4.</w:t>
            </w:r>
          </w:p>
        </w:tc>
        <w:tc>
          <w:tcPr>
            <w:tcW w:w="2214"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5A6439AF" w14:textId="5F3ED047" w:rsidR="002F79B6" w:rsidRPr="00B66FEB" w:rsidRDefault="002F79B6" w:rsidP="00132349">
            <w:pPr>
              <w:jc w:val="both"/>
              <w:rPr>
                <w:rFonts w:ascii="Times New Roman" w:hAnsi="Times New Roman" w:cs="Times New Roman"/>
              </w:rPr>
            </w:pPr>
            <w:r w:rsidRPr="00B66FEB">
              <w:rPr>
                <w:rFonts w:ascii="Times New Roman" w:hAnsi="Times New Roman" w:cs="Times New Roman"/>
                <w:szCs w:val="24"/>
              </w:rPr>
              <w:t>Visa tikslios kontrolės oro kondicionieriaus išorinio agregato profilaktika, kondensoriaus plovimas aukšto slėgio vandens įrenginiu, elektrinių parametrų matavimas (atliekama kas 180 (+/-5) dienų).</w:t>
            </w:r>
          </w:p>
        </w:tc>
        <w:tc>
          <w:tcPr>
            <w:tcW w:w="569"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5205E69C" w14:textId="15065963" w:rsidR="002F79B6" w:rsidRDefault="0E4774E4" w:rsidP="706794E7">
            <w:pPr>
              <w:spacing w:after="0"/>
              <w:jc w:val="center"/>
              <w:rPr>
                <w:rFonts w:ascii="Times New Roman" w:hAnsi="Times New Roman"/>
              </w:rPr>
            </w:pPr>
            <w:r w:rsidRPr="706794E7">
              <w:rPr>
                <w:rFonts w:ascii="Times New Roman" w:hAnsi="Times New Roman"/>
              </w:rPr>
              <w:t>vnt.</w:t>
            </w:r>
          </w:p>
        </w:tc>
        <w:tc>
          <w:tcPr>
            <w:tcW w:w="570" w:type="pct"/>
            <w:tcBorders>
              <w:top w:val="nil"/>
              <w:left w:val="nil"/>
              <w:bottom w:val="single" w:sz="8" w:space="0" w:color="000000" w:themeColor="text1"/>
              <w:right w:val="single" w:sz="4" w:space="0" w:color="auto"/>
            </w:tcBorders>
            <w:tcMar>
              <w:top w:w="0" w:type="dxa"/>
              <w:left w:w="108" w:type="dxa"/>
              <w:bottom w:w="0" w:type="dxa"/>
              <w:right w:w="108" w:type="dxa"/>
            </w:tcMar>
            <w:vAlign w:val="center"/>
          </w:tcPr>
          <w:p w14:paraId="476CC810" w14:textId="597BB32E" w:rsidR="002F79B6" w:rsidRDefault="50BF9E2D" w:rsidP="25DAA2C9">
            <w:pPr>
              <w:spacing w:after="0"/>
              <w:jc w:val="center"/>
              <w:rPr>
                <w:rFonts w:ascii="Times New Roman" w:hAnsi="Times New Roman"/>
              </w:rPr>
            </w:pPr>
            <w:r w:rsidRPr="25DAA2C9">
              <w:rPr>
                <w:rFonts w:ascii="Times New Roman" w:hAnsi="Times New Roman"/>
              </w:rPr>
              <w:t>12</w:t>
            </w:r>
          </w:p>
        </w:tc>
        <w:tc>
          <w:tcPr>
            <w:tcW w:w="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43DC0A" w14:textId="77777777" w:rsidR="002F79B6" w:rsidRPr="00F51A3B" w:rsidRDefault="002F79B6" w:rsidP="00132349">
            <w:pPr>
              <w:spacing w:after="0"/>
              <w:jc w:val="center"/>
              <w:rPr>
                <w:rFonts w:ascii="Times New Roman" w:hAnsi="Times New Roman"/>
                <w:bCs/>
                <w:i/>
                <w:iCs/>
              </w:rPr>
            </w:pP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5D3763" w14:textId="77777777" w:rsidR="002F79B6" w:rsidRPr="00F51A3B" w:rsidRDefault="002F79B6" w:rsidP="00132349">
            <w:pPr>
              <w:spacing w:after="0"/>
              <w:jc w:val="center"/>
              <w:rPr>
                <w:rFonts w:ascii="Times New Roman" w:hAnsi="Times New Roman"/>
                <w:bCs/>
              </w:rPr>
            </w:pPr>
          </w:p>
        </w:tc>
      </w:tr>
      <w:tr w:rsidR="002F79B6" w:rsidRPr="00F51A3B" w14:paraId="3EF342CD" w14:textId="77777777" w:rsidTr="5DB924C6">
        <w:trPr>
          <w:cantSplit/>
          <w:trHeight w:hRule="exact" w:val="518"/>
        </w:trPr>
        <w:tc>
          <w:tcPr>
            <w:tcW w:w="273"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3229CB88" w14:textId="2B79DC95" w:rsidR="002F79B6" w:rsidRPr="002F79B6" w:rsidRDefault="002F79B6" w:rsidP="002F79B6">
            <w:pPr>
              <w:spacing w:after="0" w:line="257" w:lineRule="auto"/>
              <w:jc w:val="both"/>
              <w:rPr>
                <w:rFonts w:ascii="Times New Roman" w:hAnsi="Times New Roman"/>
                <w:b/>
              </w:rPr>
            </w:pPr>
            <w:r w:rsidRPr="002F79B6">
              <w:rPr>
                <w:rFonts w:ascii="Times New Roman" w:hAnsi="Times New Roman"/>
                <w:b/>
              </w:rPr>
              <w:t>2.</w:t>
            </w:r>
          </w:p>
        </w:tc>
        <w:tc>
          <w:tcPr>
            <w:tcW w:w="2214"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0871EF76" w14:textId="00C6DA39" w:rsidR="002F79B6" w:rsidRPr="00B66FEB" w:rsidRDefault="002F79B6" w:rsidP="002F79B6">
            <w:pPr>
              <w:jc w:val="both"/>
              <w:rPr>
                <w:rFonts w:ascii="Times New Roman" w:hAnsi="Times New Roman" w:cs="Times New Roman"/>
              </w:rPr>
            </w:pPr>
            <w:r w:rsidRPr="00B66FEB">
              <w:rPr>
                <w:rFonts w:ascii="Times New Roman" w:hAnsi="Times New Roman" w:cs="Times New Roman"/>
                <w:b/>
              </w:rPr>
              <w:t>Šaltnešio R-407C užpildas</w:t>
            </w:r>
          </w:p>
        </w:tc>
        <w:tc>
          <w:tcPr>
            <w:tcW w:w="569"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15FC272F" w14:textId="6CF21A13" w:rsidR="002F79B6" w:rsidRDefault="002F79B6" w:rsidP="002F79B6">
            <w:pPr>
              <w:spacing w:after="0"/>
              <w:jc w:val="center"/>
              <w:rPr>
                <w:rFonts w:ascii="Times New Roman" w:hAnsi="Times New Roman"/>
                <w:bCs/>
              </w:rPr>
            </w:pPr>
            <w:r>
              <w:rPr>
                <w:rFonts w:ascii="Times New Roman" w:hAnsi="Times New Roman"/>
                <w:bCs/>
              </w:rPr>
              <w:t>kg</w:t>
            </w:r>
          </w:p>
        </w:tc>
        <w:tc>
          <w:tcPr>
            <w:tcW w:w="570" w:type="pct"/>
            <w:tcBorders>
              <w:top w:val="nil"/>
              <w:left w:val="nil"/>
              <w:bottom w:val="single" w:sz="8" w:space="0" w:color="000000" w:themeColor="text1"/>
              <w:right w:val="single" w:sz="4" w:space="0" w:color="auto"/>
            </w:tcBorders>
            <w:tcMar>
              <w:top w:w="0" w:type="dxa"/>
              <w:left w:w="108" w:type="dxa"/>
              <w:bottom w:w="0" w:type="dxa"/>
              <w:right w:w="108" w:type="dxa"/>
            </w:tcMar>
            <w:vAlign w:val="center"/>
          </w:tcPr>
          <w:p w14:paraId="0577FB16" w14:textId="04FE4346" w:rsidR="002F79B6" w:rsidRDefault="002F79B6" w:rsidP="002F79B6">
            <w:pPr>
              <w:spacing w:after="0"/>
              <w:jc w:val="center"/>
              <w:rPr>
                <w:rFonts w:ascii="Times New Roman" w:hAnsi="Times New Roman"/>
                <w:bCs/>
              </w:rPr>
            </w:pPr>
            <w:r>
              <w:rPr>
                <w:rFonts w:ascii="Times New Roman" w:hAnsi="Times New Roman"/>
                <w:bCs/>
              </w:rPr>
              <w:t>25</w:t>
            </w:r>
            <w:r w:rsidR="00D12271">
              <w:rPr>
                <w:rFonts w:ascii="Times New Roman" w:hAnsi="Times New Roman"/>
                <w:bCs/>
              </w:rPr>
              <w:t>***</w:t>
            </w:r>
          </w:p>
        </w:tc>
        <w:tc>
          <w:tcPr>
            <w:tcW w:w="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E839A1" w14:textId="77777777" w:rsidR="002F79B6" w:rsidRPr="00F51A3B" w:rsidRDefault="002F79B6" w:rsidP="002F79B6">
            <w:pPr>
              <w:spacing w:after="0"/>
              <w:jc w:val="center"/>
              <w:rPr>
                <w:rFonts w:ascii="Times New Roman" w:hAnsi="Times New Roman"/>
                <w:bCs/>
                <w:i/>
                <w:iCs/>
              </w:rPr>
            </w:pP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F7CFFE" w14:textId="77777777" w:rsidR="002F79B6" w:rsidRPr="00F51A3B" w:rsidRDefault="002F79B6" w:rsidP="002F79B6">
            <w:pPr>
              <w:spacing w:after="0"/>
              <w:jc w:val="center"/>
              <w:rPr>
                <w:rFonts w:ascii="Times New Roman" w:hAnsi="Times New Roman"/>
                <w:bCs/>
              </w:rPr>
            </w:pPr>
          </w:p>
        </w:tc>
      </w:tr>
      <w:tr w:rsidR="002F79B6" w:rsidRPr="00F51A3B" w14:paraId="2449F85E" w14:textId="77777777" w:rsidTr="5DB924C6">
        <w:trPr>
          <w:cantSplit/>
          <w:trHeight w:hRule="exact" w:val="284"/>
        </w:trPr>
        <w:tc>
          <w:tcPr>
            <w:tcW w:w="5000" w:type="pct"/>
            <w:gridSpan w:val="6"/>
            <w:tcBorders>
              <w:top w:val="nil"/>
              <w:left w:val="single" w:sz="8" w:space="0" w:color="000000" w:themeColor="text1"/>
              <w:bottom w:val="single" w:sz="8" w:space="0" w:color="000000" w:themeColor="text1"/>
              <w:right w:val="single" w:sz="4" w:space="0" w:color="auto"/>
            </w:tcBorders>
            <w:tcMar>
              <w:top w:w="0" w:type="dxa"/>
              <w:left w:w="108" w:type="dxa"/>
              <w:bottom w:w="0" w:type="dxa"/>
              <w:right w:w="108" w:type="dxa"/>
            </w:tcMar>
            <w:vAlign w:val="center"/>
          </w:tcPr>
          <w:p w14:paraId="14232B8A" w14:textId="4E35F722" w:rsidR="002F79B6" w:rsidRPr="00B66FEB" w:rsidRDefault="002F79B6" w:rsidP="5DB924C6">
            <w:pPr>
              <w:pStyle w:val="ListParagraph"/>
              <w:numPr>
                <w:ilvl w:val="0"/>
                <w:numId w:val="16"/>
              </w:numPr>
              <w:spacing w:after="0"/>
              <w:rPr>
                <w:rFonts w:ascii="Times New Roman" w:hAnsi="Times New Roman" w:cs="Times New Roman"/>
                <w:b/>
                <w:bCs/>
              </w:rPr>
            </w:pPr>
            <w:r w:rsidRPr="5DB924C6">
              <w:rPr>
                <w:rFonts w:ascii="Times New Roman" w:hAnsi="Times New Roman" w:cs="Times New Roman"/>
                <w:b/>
                <w:bCs/>
              </w:rPr>
              <w:t>Gedimų taisymo paslaugos</w:t>
            </w:r>
          </w:p>
        </w:tc>
      </w:tr>
      <w:tr w:rsidR="002F79B6" w:rsidRPr="00F51A3B" w14:paraId="4024847A" w14:textId="77777777" w:rsidTr="5DB924C6">
        <w:trPr>
          <w:cantSplit/>
          <w:trHeight w:hRule="exact" w:val="713"/>
        </w:trPr>
        <w:tc>
          <w:tcPr>
            <w:tcW w:w="273"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2A494F72" w14:textId="68626DFF" w:rsidR="002F79B6" w:rsidRPr="00F51A3B" w:rsidRDefault="002F79B6" w:rsidP="002F79B6">
            <w:pPr>
              <w:spacing w:after="0" w:line="257" w:lineRule="auto"/>
              <w:jc w:val="both"/>
              <w:rPr>
                <w:rFonts w:ascii="Times New Roman" w:hAnsi="Times New Roman"/>
                <w:bCs/>
              </w:rPr>
            </w:pPr>
            <w:r>
              <w:rPr>
                <w:rFonts w:ascii="Times New Roman" w:hAnsi="Times New Roman"/>
                <w:bCs/>
              </w:rPr>
              <w:t>3.1</w:t>
            </w:r>
          </w:p>
        </w:tc>
        <w:tc>
          <w:tcPr>
            <w:tcW w:w="2214"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59799C68" w14:textId="35713C1F" w:rsidR="002F79B6" w:rsidRPr="00B66FEB" w:rsidRDefault="002F79B6" w:rsidP="002F79B6">
            <w:pPr>
              <w:jc w:val="both"/>
              <w:rPr>
                <w:rFonts w:ascii="Times New Roman" w:hAnsi="Times New Roman" w:cs="Times New Roman"/>
              </w:rPr>
            </w:pPr>
            <w:r w:rsidRPr="00B66FEB">
              <w:rPr>
                <w:rFonts w:ascii="Times New Roman" w:hAnsi="Times New Roman" w:cs="Times New Roman"/>
              </w:rPr>
              <w:t>Gedimų taisymo paslaugos (atliekamos pagal poreikį)</w:t>
            </w:r>
          </w:p>
        </w:tc>
        <w:tc>
          <w:tcPr>
            <w:tcW w:w="569" w:type="pct"/>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29723360" w14:textId="4FA37A41" w:rsidR="002F79B6" w:rsidRDefault="7690C30B" w:rsidP="706794E7">
            <w:pPr>
              <w:spacing w:after="0"/>
              <w:jc w:val="center"/>
              <w:rPr>
                <w:rFonts w:ascii="Times New Roman" w:hAnsi="Times New Roman"/>
              </w:rPr>
            </w:pPr>
            <w:r w:rsidRPr="706794E7">
              <w:rPr>
                <w:rFonts w:ascii="Times New Roman" w:hAnsi="Times New Roman"/>
              </w:rPr>
              <w:t>val.</w:t>
            </w:r>
          </w:p>
        </w:tc>
        <w:tc>
          <w:tcPr>
            <w:tcW w:w="570" w:type="pct"/>
            <w:tcBorders>
              <w:top w:val="nil"/>
              <w:left w:val="nil"/>
              <w:bottom w:val="single" w:sz="8" w:space="0" w:color="000000" w:themeColor="text1"/>
              <w:right w:val="single" w:sz="4" w:space="0" w:color="auto"/>
            </w:tcBorders>
            <w:tcMar>
              <w:top w:w="0" w:type="dxa"/>
              <w:left w:w="108" w:type="dxa"/>
              <w:bottom w:w="0" w:type="dxa"/>
              <w:right w:w="108" w:type="dxa"/>
            </w:tcMar>
            <w:vAlign w:val="center"/>
          </w:tcPr>
          <w:p w14:paraId="1D29AB71" w14:textId="01184083" w:rsidR="002F79B6" w:rsidRDefault="5078BBA2" w:rsidP="25DAA2C9">
            <w:pPr>
              <w:spacing w:after="0"/>
              <w:jc w:val="center"/>
              <w:rPr>
                <w:rFonts w:ascii="Times New Roman" w:hAnsi="Times New Roman"/>
              </w:rPr>
            </w:pPr>
            <w:r w:rsidRPr="25DAA2C9">
              <w:rPr>
                <w:rFonts w:ascii="Times New Roman" w:hAnsi="Times New Roman"/>
              </w:rPr>
              <w:t>25</w:t>
            </w:r>
            <w:r w:rsidR="00D12271">
              <w:rPr>
                <w:rFonts w:ascii="Times New Roman" w:hAnsi="Times New Roman"/>
              </w:rPr>
              <w:t>***</w:t>
            </w:r>
          </w:p>
        </w:tc>
        <w:tc>
          <w:tcPr>
            <w:tcW w:w="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A2BF0D" w14:textId="77777777" w:rsidR="002F79B6" w:rsidRPr="00F51A3B" w:rsidRDefault="002F79B6" w:rsidP="002F79B6">
            <w:pPr>
              <w:spacing w:after="0"/>
              <w:jc w:val="center"/>
              <w:rPr>
                <w:rFonts w:ascii="Times New Roman" w:hAnsi="Times New Roman"/>
                <w:bCs/>
                <w:i/>
                <w:iCs/>
              </w:rPr>
            </w:pP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884DFC" w14:textId="77777777" w:rsidR="002F79B6" w:rsidRPr="00F51A3B" w:rsidRDefault="002F79B6" w:rsidP="002F79B6">
            <w:pPr>
              <w:spacing w:after="0"/>
              <w:jc w:val="center"/>
              <w:rPr>
                <w:rFonts w:ascii="Times New Roman" w:hAnsi="Times New Roman"/>
                <w:bCs/>
              </w:rPr>
            </w:pPr>
          </w:p>
        </w:tc>
      </w:tr>
      <w:tr w:rsidR="002F79B6" w:rsidRPr="00F51A3B" w14:paraId="20340B45" w14:textId="77777777" w:rsidTr="5DB924C6">
        <w:trPr>
          <w:trHeight w:val="288"/>
        </w:trPr>
        <w:tc>
          <w:tcPr>
            <w:tcW w:w="4338" w:type="pct"/>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735D12CB" w14:textId="75F85B17" w:rsidR="002F79B6" w:rsidRPr="00F51A3B" w:rsidRDefault="002F79B6" w:rsidP="002F79B6">
            <w:pPr>
              <w:spacing w:before="120" w:after="120" w:line="257" w:lineRule="auto"/>
              <w:jc w:val="right"/>
              <w:rPr>
                <w:rFonts w:ascii="Times New Roman" w:hAnsi="Times New Roman"/>
                <w:bCs/>
              </w:rPr>
            </w:pPr>
            <w:r>
              <w:rPr>
                <w:rFonts w:ascii="Times New Roman" w:eastAsia="SimSun" w:hAnsi="Times New Roman"/>
                <w:b/>
                <w:i/>
                <w:kern w:val="1"/>
                <w:lang w:eastAsia="hi-IN" w:bidi="hi-IN"/>
              </w:rPr>
              <w:t>Bendra p</w:t>
            </w:r>
            <w:r w:rsidRPr="004A599A">
              <w:rPr>
                <w:rFonts w:ascii="Times New Roman" w:eastAsia="SimSun" w:hAnsi="Times New Roman"/>
                <w:b/>
                <w:i/>
                <w:kern w:val="1"/>
                <w:lang w:eastAsia="hi-IN" w:bidi="hi-IN"/>
              </w:rPr>
              <w:t>asiūlymo kaina, Eur be PVM:</w:t>
            </w:r>
          </w:p>
        </w:tc>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A6DB33" w14:textId="77777777" w:rsidR="002F79B6" w:rsidRPr="00F51A3B" w:rsidRDefault="002F79B6" w:rsidP="002F79B6">
            <w:pPr>
              <w:spacing w:before="120" w:after="120" w:line="257" w:lineRule="auto"/>
              <w:jc w:val="center"/>
              <w:rPr>
                <w:rFonts w:ascii="Times New Roman" w:hAnsi="Times New Roman"/>
                <w:bCs/>
              </w:rPr>
            </w:pPr>
          </w:p>
        </w:tc>
      </w:tr>
      <w:tr w:rsidR="002F79B6" w:rsidRPr="00F51A3B" w14:paraId="31C428C3" w14:textId="77777777" w:rsidTr="5DB924C6">
        <w:trPr>
          <w:trHeight w:val="288"/>
        </w:trPr>
        <w:tc>
          <w:tcPr>
            <w:tcW w:w="4338" w:type="pct"/>
            <w:gridSpan w:val="5"/>
            <w:tcBorders>
              <w:top w:val="single" w:sz="4" w:space="0" w:color="auto"/>
              <w:left w:val="single" w:sz="8" w:space="0" w:color="auto"/>
              <w:bottom w:val="single" w:sz="8" w:space="0" w:color="auto"/>
              <w:right w:val="single" w:sz="8" w:space="0" w:color="auto"/>
            </w:tcBorders>
            <w:shd w:val="clear" w:color="auto" w:fill="DEEAF6" w:themeFill="accent5" w:themeFillTint="33"/>
            <w:tcMar>
              <w:top w:w="0" w:type="dxa"/>
              <w:left w:w="108" w:type="dxa"/>
              <w:bottom w:w="0" w:type="dxa"/>
              <w:right w:w="108" w:type="dxa"/>
            </w:tcMar>
            <w:vAlign w:val="center"/>
            <w:hideMark/>
          </w:tcPr>
          <w:p w14:paraId="07A12472" w14:textId="2F891D91" w:rsidR="002F79B6" w:rsidRPr="00F51A3B" w:rsidRDefault="002F79B6" w:rsidP="002F79B6">
            <w:pPr>
              <w:spacing w:before="120" w:after="120" w:line="257" w:lineRule="auto"/>
              <w:jc w:val="right"/>
              <w:rPr>
                <w:rFonts w:ascii="Times New Roman" w:hAnsi="Times New Roman"/>
                <w:b/>
                <w:bCs/>
              </w:rPr>
            </w:pPr>
            <w:r w:rsidRPr="004A599A">
              <w:rPr>
                <w:rFonts w:ascii="Times New Roman" w:hAnsi="Times New Roman"/>
                <w:b/>
                <w:bCs/>
                <w:i/>
                <w:iCs/>
              </w:rPr>
              <w:t>PVM (</w:t>
            </w:r>
            <w:r w:rsidRPr="004A599A">
              <w:rPr>
                <w:rFonts w:ascii="Times New Roman" w:hAnsi="Times New Roman"/>
                <w:i/>
                <w:color w:val="FF0000"/>
              </w:rPr>
              <w:t>tarifas/jį šioje vietoje įrašo tiekėjas</w:t>
            </w:r>
            <w:r w:rsidRPr="004A599A">
              <w:rPr>
                <w:rFonts w:ascii="Times New Roman" w:hAnsi="Times New Roman"/>
                <w:b/>
                <w:bCs/>
                <w:i/>
                <w:iCs/>
              </w:rPr>
              <w:t>) suma*:</w:t>
            </w:r>
          </w:p>
        </w:tc>
        <w:tc>
          <w:tcPr>
            <w:tcW w:w="662" w:type="pct"/>
            <w:tcBorders>
              <w:top w:val="single" w:sz="4" w:space="0" w:color="auto"/>
              <w:left w:val="nil"/>
              <w:bottom w:val="single" w:sz="18" w:space="0" w:color="auto"/>
              <w:right w:val="single" w:sz="8" w:space="0" w:color="auto"/>
            </w:tcBorders>
            <w:tcMar>
              <w:top w:w="0" w:type="dxa"/>
              <w:left w:w="108" w:type="dxa"/>
              <w:bottom w:w="0" w:type="dxa"/>
              <w:right w:w="108" w:type="dxa"/>
            </w:tcMar>
            <w:vAlign w:val="center"/>
          </w:tcPr>
          <w:p w14:paraId="4BFFDCBD" w14:textId="77777777" w:rsidR="002F79B6" w:rsidRPr="00F51A3B" w:rsidRDefault="002F79B6" w:rsidP="002F79B6">
            <w:pPr>
              <w:spacing w:before="120" w:after="120" w:line="257" w:lineRule="auto"/>
              <w:jc w:val="center"/>
              <w:rPr>
                <w:rFonts w:ascii="Times New Roman" w:hAnsi="Times New Roman"/>
                <w:bCs/>
              </w:rPr>
            </w:pPr>
          </w:p>
        </w:tc>
      </w:tr>
      <w:tr w:rsidR="002F79B6" w:rsidRPr="00F51A3B" w14:paraId="7F55B219" w14:textId="77777777" w:rsidTr="5DB924C6">
        <w:trPr>
          <w:trHeight w:val="288"/>
        </w:trPr>
        <w:tc>
          <w:tcPr>
            <w:tcW w:w="4338" w:type="pct"/>
            <w:gridSpan w:val="5"/>
            <w:tcBorders>
              <w:top w:val="nil"/>
              <w:left w:val="single" w:sz="8" w:space="0" w:color="auto"/>
              <w:bottom w:val="single" w:sz="8" w:space="0" w:color="auto"/>
              <w:right w:val="single" w:sz="18" w:space="0" w:color="auto"/>
            </w:tcBorders>
            <w:shd w:val="clear" w:color="auto" w:fill="DEEAF6" w:themeFill="accent5" w:themeFillTint="33"/>
            <w:tcMar>
              <w:top w:w="0" w:type="dxa"/>
              <w:left w:w="108" w:type="dxa"/>
              <w:bottom w:w="0" w:type="dxa"/>
              <w:right w:w="108" w:type="dxa"/>
            </w:tcMar>
            <w:vAlign w:val="center"/>
            <w:hideMark/>
          </w:tcPr>
          <w:p w14:paraId="4D5C7C1C" w14:textId="2057A1FF" w:rsidR="002F79B6" w:rsidRPr="00F51A3B" w:rsidRDefault="002F79B6" w:rsidP="002F79B6">
            <w:pPr>
              <w:spacing w:before="120" w:after="120" w:line="257" w:lineRule="auto"/>
              <w:jc w:val="right"/>
              <w:rPr>
                <w:rFonts w:ascii="Times New Roman" w:hAnsi="Times New Roman"/>
                <w:b/>
                <w:bCs/>
              </w:rPr>
            </w:pPr>
            <w:r>
              <w:rPr>
                <w:rFonts w:ascii="Times New Roman" w:eastAsia="SimSun" w:hAnsi="Times New Roman"/>
                <w:b/>
                <w:i/>
                <w:kern w:val="1"/>
                <w:lang w:eastAsia="hi-IN" w:bidi="hi-IN"/>
              </w:rPr>
              <w:t>Bendra p</w:t>
            </w:r>
            <w:r w:rsidRPr="004A599A">
              <w:rPr>
                <w:rFonts w:ascii="Times New Roman" w:eastAsia="SimSun" w:hAnsi="Times New Roman"/>
                <w:b/>
                <w:i/>
                <w:kern w:val="1"/>
                <w:lang w:eastAsia="hi-IN" w:bidi="hi-IN"/>
              </w:rPr>
              <w:t>asiūlymo kaina, Eur su PVM</w:t>
            </w:r>
            <w:r>
              <w:rPr>
                <w:rFonts w:ascii="Times New Roman" w:eastAsia="SimSun" w:hAnsi="Times New Roman"/>
                <w:b/>
                <w:i/>
                <w:kern w:val="1"/>
                <w:lang w:eastAsia="hi-IN" w:bidi="hi-IN"/>
              </w:rPr>
              <w:t>**</w:t>
            </w:r>
            <w:r w:rsidRPr="004A599A">
              <w:rPr>
                <w:rFonts w:ascii="Times New Roman" w:eastAsia="SimSun" w:hAnsi="Times New Roman"/>
                <w:b/>
                <w:i/>
                <w:kern w:val="1"/>
                <w:lang w:eastAsia="hi-IN" w:bidi="hi-IN"/>
              </w:rPr>
              <w:t>:</w:t>
            </w:r>
          </w:p>
        </w:tc>
        <w:tc>
          <w:tcPr>
            <w:tcW w:w="662" w:type="pct"/>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vAlign w:val="center"/>
          </w:tcPr>
          <w:p w14:paraId="70120BA5" w14:textId="77777777" w:rsidR="002F79B6" w:rsidRPr="00F51A3B" w:rsidRDefault="002F79B6" w:rsidP="002F79B6">
            <w:pPr>
              <w:spacing w:before="120" w:after="120" w:line="257" w:lineRule="auto"/>
              <w:jc w:val="center"/>
              <w:rPr>
                <w:rFonts w:ascii="Times New Roman" w:hAnsi="Times New Roman"/>
                <w:bCs/>
              </w:rPr>
            </w:pPr>
          </w:p>
        </w:tc>
      </w:tr>
    </w:tbl>
    <w:p w14:paraId="2340D1D8" w14:textId="6F3FF528" w:rsidR="00FB78F4" w:rsidRPr="00F90AC4" w:rsidRDefault="00FB78F4" w:rsidP="00FB78F4">
      <w:pPr>
        <w:pStyle w:val="ListParagraph"/>
        <w:tabs>
          <w:tab w:val="left" w:pos="1560"/>
        </w:tabs>
        <w:ind w:left="0"/>
        <w:jc w:val="both"/>
        <w:rPr>
          <w:rFonts w:ascii="Times New Roman" w:hAnsi="Times New Roman"/>
          <w:sz w:val="18"/>
          <w:szCs w:val="18"/>
        </w:rPr>
      </w:pPr>
      <w:r w:rsidRPr="00F90AC4">
        <w:rPr>
          <w:rFonts w:ascii="Times New Roman" w:hAnsi="Times New Roman"/>
          <w:sz w:val="18"/>
          <w:szCs w:val="18"/>
        </w:rPr>
        <w:t xml:space="preserve">Į šią sumą įeina visi tiekėjo mokami mokesčiai bei kitos su </w:t>
      </w:r>
      <w:r w:rsidR="00B11957" w:rsidRPr="00F90AC4">
        <w:rPr>
          <w:rFonts w:ascii="Times New Roman" w:hAnsi="Times New Roman"/>
          <w:sz w:val="18"/>
          <w:szCs w:val="18"/>
        </w:rPr>
        <w:t>Paslaugų teikimu</w:t>
      </w:r>
      <w:r w:rsidRPr="00F90AC4">
        <w:rPr>
          <w:rFonts w:ascii="Times New Roman" w:hAnsi="Times New Roman"/>
          <w:sz w:val="18"/>
          <w:szCs w:val="18"/>
        </w:rPr>
        <w:t xml:space="preserve"> susijusios tiekėjo patiriamos išlaidos.</w:t>
      </w:r>
    </w:p>
    <w:p w14:paraId="5C9B4AF6" w14:textId="23E4F242" w:rsidR="00D86193" w:rsidRPr="0035555D" w:rsidRDefault="00D86193" w:rsidP="00FB78F4">
      <w:pPr>
        <w:pStyle w:val="ListParagraph"/>
        <w:tabs>
          <w:tab w:val="left" w:pos="1560"/>
        </w:tabs>
        <w:ind w:left="0"/>
        <w:jc w:val="both"/>
        <w:rPr>
          <w:rFonts w:ascii="Times New Roman" w:hAnsi="Times New Roman" w:cs="Times New Roman"/>
          <w:i/>
          <w:iCs/>
          <w:color w:val="000000" w:themeColor="text1"/>
          <w:szCs w:val="18"/>
        </w:rPr>
      </w:pPr>
    </w:p>
    <w:p w14:paraId="0C65AE42" w14:textId="5A6A4F74" w:rsidR="00742B1B" w:rsidRPr="00007E38" w:rsidRDefault="00CE6884" w:rsidP="000771D1">
      <w:pPr>
        <w:spacing w:after="0" w:line="240" w:lineRule="auto"/>
        <w:jc w:val="both"/>
        <w:rPr>
          <w:rFonts w:ascii="Times New Roman" w:hAnsi="Times New Roman" w:cs="Times New Roman"/>
          <w:iCs/>
        </w:rPr>
      </w:pPr>
      <w:r>
        <w:rPr>
          <w:rFonts w:ascii="Times New Roman" w:hAnsi="Times New Roman" w:cs="Times New Roman"/>
        </w:rPr>
        <w:t xml:space="preserve">* </w:t>
      </w:r>
      <w:r w:rsidR="00742B1B" w:rsidRPr="00007E38">
        <w:rPr>
          <w:rFonts w:ascii="Times New Roman" w:hAnsi="Times New Roman" w:cs="Times New Roman"/>
        </w:rPr>
        <w:t>Tais atvejais, kai pagal galiojančius teisės aktus tiekėjui nereikia mokėti PVM, tiekėjas atitinkamos pasiūlymo skilties nepildo ir nurodo priežastis, dėl kurių PVM nemokamas: _________________________________.</w:t>
      </w:r>
    </w:p>
    <w:p w14:paraId="7F06B55C" w14:textId="77777777" w:rsidR="00533F31" w:rsidRDefault="00533F31" w:rsidP="00533F31">
      <w:pPr>
        <w:pStyle w:val="ListParagraph"/>
        <w:tabs>
          <w:tab w:val="left" w:pos="1560"/>
        </w:tabs>
        <w:ind w:left="0"/>
        <w:jc w:val="both"/>
        <w:rPr>
          <w:rFonts w:eastAsia="Arial"/>
          <w:b/>
          <w:bCs/>
          <w:i/>
          <w:iCs/>
        </w:rPr>
      </w:pPr>
    </w:p>
    <w:p w14:paraId="61EB295F" w14:textId="77777777" w:rsidR="00BC2B67" w:rsidRDefault="007B654B" w:rsidP="00533F31">
      <w:pPr>
        <w:pStyle w:val="ListParagraph"/>
        <w:tabs>
          <w:tab w:val="left" w:pos="1560"/>
        </w:tabs>
        <w:ind w:left="0"/>
        <w:jc w:val="both"/>
        <w:rPr>
          <w:rFonts w:ascii="Times New Roman" w:eastAsia="Arial" w:hAnsi="Times New Roman" w:cs="Times New Roman"/>
        </w:rPr>
      </w:pPr>
      <w:r w:rsidRPr="007B654B">
        <w:rPr>
          <w:rFonts w:ascii="Times New Roman" w:eastAsia="Arial" w:hAnsi="Times New Roman" w:cs="Times New Roman"/>
        </w:rPr>
        <w:t xml:space="preserve">** </w:t>
      </w:r>
      <w:r w:rsidR="00533F31" w:rsidRPr="00533F31">
        <w:rPr>
          <w:rFonts w:ascii="Times New Roman" w:eastAsia="Arial" w:hAnsi="Times New Roman" w:cs="Times New Roman"/>
          <w:b/>
          <w:bCs/>
          <w:i/>
          <w:iCs/>
        </w:rPr>
        <w:t xml:space="preserve">Bendra pasiūlymo kaina su PVM turi būti nurodoma </w:t>
      </w:r>
      <w:r w:rsidR="00533F31" w:rsidRPr="00533F31">
        <w:rPr>
          <w:rFonts w:ascii="Times New Roman" w:eastAsia="Arial" w:hAnsi="Times New Roman" w:cs="Times New Roman"/>
          <w:b/>
          <w:bCs/>
          <w:i/>
          <w:iCs/>
          <w:u w:val="single"/>
        </w:rPr>
        <w:t>dviejų skaičių po kablelio tikslumu</w:t>
      </w:r>
      <w:r w:rsidR="00533F31" w:rsidRPr="00533F31">
        <w:rPr>
          <w:rFonts w:ascii="Times New Roman" w:eastAsia="Arial" w:hAnsi="Times New Roman" w:cs="Times New Roman"/>
          <w:b/>
          <w:bCs/>
          <w:i/>
          <w:iCs/>
        </w:rPr>
        <w:t>.</w:t>
      </w:r>
      <w:r w:rsidR="00533F31" w:rsidRPr="00533F31">
        <w:rPr>
          <w:rFonts w:ascii="Times New Roman" w:eastAsia="Arial" w:hAnsi="Times New Roman" w:cs="Times New Roman"/>
        </w:rPr>
        <w:t xml:space="preserve"> </w:t>
      </w:r>
    </w:p>
    <w:p w14:paraId="11AA0003" w14:textId="77777777" w:rsidR="00BC2B67" w:rsidRDefault="00BC2B67" w:rsidP="00533F31">
      <w:pPr>
        <w:pStyle w:val="ListParagraph"/>
        <w:tabs>
          <w:tab w:val="left" w:pos="1560"/>
        </w:tabs>
        <w:ind w:left="0"/>
        <w:jc w:val="both"/>
        <w:rPr>
          <w:rFonts w:ascii="Times New Roman" w:eastAsia="Arial" w:hAnsi="Times New Roman" w:cs="Times New Roman"/>
        </w:rPr>
      </w:pPr>
    </w:p>
    <w:p w14:paraId="0DD0AFDB" w14:textId="159F0C5D" w:rsidR="00533F31" w:rsidRPr="00533F31" w:rsidRDefault="00BC2B67" w:rsidP="00533F31">
      <w:pPr>
        <w:pStyle w:val="ListParagraph"/>
        <w:tabs>
          <w:tab w:val="left" w:pos="1560"/>
        </w:tabs>
        <w:ind w:left="0"/>
        <w:jc w:val="both"/>
        <w:rPr>
          <w:rFonts w:ascii="Times New Roman" w:hAnsi="Times New Roman" w:cs="Times New Roman"/>
          <w:bCs/>
          <w:iCs/>
          <w:color w:val="000000" w:themeColor="text1"/>
        </w:rPr>
      </w:pPr>
      <w:r>
        <w:rPr>
          <w:rFonts w:ascii="Times New Roman" w:hAnsi="Times New Roman" w:cs="Times New Roman"/>
          <w:i/>
          <w:iCs/>
          <w:color w:val="000000" w:themeColor="text1"/>
        </w:rPr>
        <w:t>***</w:t>
      </w:r>
      <w:r w:rsidRPr="0035555D">
        <w:rPr>
          <w:rFonts w:ascii="Times New Roman" w:hAnsi="Times New Roman" w:cs="Times New Roman"/>
          <w:i/>
          <w:iCs/>
          <w:color w:val="000000" w:themeColor="text1"/>
        </w:rPr>
        <w:t>Pastaba: Lentelėje nurodyti kiekiai yra preliminarūs, todėl Paslaugų gavėjas neįsipareigoja įsigyti viso nurodyto kiekio</w:t>
      </w:r>
    </w:p>
    <w:p w14:paraId="3EF15354" w14:textId="366E8664" w:rsidR="009E5280" w:rsidRPr="00547590" w:rsidRDefault="00547590" w:rsidP="007B654B">
      <w:pPr>
        <w:spacing w:after="120" w:line="240" w:lineRule="auto"/>
        <w:jc w:val="both"/>
        <w:rPr>
          <w:rFonts w:ascii="Times New Roman" w:hAnsi="Times New Roman" w:cs="Times New Roman"/>
          <w:b/>
        </w:rPr>
      </w:pPr>
      <w:r>
        <w:rPr>
          <w:rFonts w:ascii="Times New Roman" w:hAnsi="Times New Roman" w:cs="Times New Roman"/>
          <w:b/>
        </w:rPr>
        <w:lastRenderedPageBreak/>
        <w:t xml:space="preserve">2 </w:t>
      </w:r>
      <w:r w:rsidR="009E5280" w:rsidRPr="00547590">
        <w:rPr>
          <w:rFonts w:ascii="Times New Roman" w:hAnsi="Times New Roman" w:cs="Times New Roman"/>
          <w:b/>
        </w:rPr>
        <w:t xml:space="preserve">lentelė. Reikalaujami </w:t>
      </w:r>
      <w:r w:rsidR="006F2A7C">
        <w:rPr>
          <w:rFonts w:ascii="Times New Roman" w:hAnsi="Times New Roman" w:cs="Times New Roman"/>
          <w:b/>
        </w:rPr>
        <w:t xml:space="preserve">su pasiūlymu pateikti </w:t>
      </w:r>
      <w:r w:rsidR="009E5280" w:rsidRPr="00547590">
        <w:rPr>
          <w:rFonts w:ascii="Times New Roman" w:hAnsi="Times New Roman" w:cs="Times New Roman"/>
          <w:b/>
        </w:rPr>
        <w:t>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7566"/>
        <w:gridCol w:w="1572"/>
      </w:tblGrid>
      <w:tr w:rsidR="009E5280" w:rsidRPr="00007E38" w14:paraId="1FF2E0D4" w14:textId="77777777" w:rsidTr="00155BE9">
        <w:tc>
          <w:tcPr>
            <w:tcW w:w="27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16A5E5" w14:textId="77777777" w:rsidR="009E5280" w:rsidRPr="00007E38" w:rsidRDefault="009E5280" w:rsidP="000771D1">
            <w:pPr>
              <w:spacing w:after="0" w:line="240" w:lineRule="auto"/>
              <w:jc w:val="center"/>
              <w:rPr>
                <w:rFonts w:ascii="Times New Roman" w:hAnsi="Times New Roman" w:cs="Times New Roman"/>
                <w:b/>
              </w:rPr>
            </w:pPr>
            <w:r w:rsidRPr="00007E38">
              <w:rPr>
                <w:rFonts w:ascii="Times New Roman" w:hAnsi="Times New Roman" w:cs="Times New Roman"/>
                <w:b/>
              </w:rPr>
              <w:t>Eil.</w:t>
            </w:r>
          </w:p>
          <w:p w14:paraId="3EE70DA5" w14:textId="77777777" w:rsidR="009E5280" w:rsidRPr="00007E38" w:rsidRDefault="009E5280" w:rsidP="000771D1">
            <w:pPr>
              <w:spacing w:after="0" w:line="240" w:lineRule="auto"/>
              <w:jc w:val="center"/>
              <w:rPr>
                <w:rFonts w:ascii="Times New Roman" w:hAnsi="Times New Roman" w:cs="Times New Roman"/>
                <w:b/>
              </w:rPr>
            </w:pPr>
            <w:r w:rsidRPr="00007E38">
              <w:rPr>
                <w:rFonts w:ascii="Times New Roman" w:hAnsi="Times New Roman" w:cs="Times New Roman"/>
                <w:b/>
              </w:rPr>
              <w:t>Nr.</w:t>
            </w:r>
          </w:p>
        </w:tc>
        <w:tc>
          <w:tcPr>
            <w:tcW w:w="390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034969" w14:textId="77777777" w:rsidR="009E5280" w:rsidRPr="00007E38" w:rsidRDefault="009E5280" w:rsidP="000771D1">
            <w:pPr>
              <w:spacing w:after="0" w:line="240" w:lineRule="auto"/>
              <w:jc w:val="center"/>
              <w:rPr>
                <w:rFonts w:ascii="Times New Roman" w:hAnsi="Times New Roman" w:cs="Times New Roman"/>
                <w:b/>
              </w:rPr>
            </w:pPr>
            <w:r w:rsidRPr="00007E38">
              <w:rPr>
                <w:rFonts w:ascii="Times New Roman" w:hAnsi="Times New Roman" w:cs="Times New Roman"/>
                <w:b/>
              </w:rPr>
              <w:t>Pateiktų dokumentų pavadinimas</w:t>
            </w:r>
          </w:p>
        </w:tc>
        <w:tc>
          <w:tcPr>
            <w:tcW w:w="81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6240C26" w14:textId="77777777" w:rsidR="009E5280" w:rsidRPr="00007E38" w:rsidRDefault="009E5280" w:rsidP="000771D1">
            <w:pPr>
              <w:spacing w:after="0" w:line="240" w:lineRule="auto"/>
              <w:jc w:val="center"/>
              <w:rPr>
                <w:rFonts w:ascii="Times New Roman" w:hAnsi="Times New Roman" w:cs="Times New Roman"/>
                <w:b/>
              </w:rPr>
            </w:pPr>
            <w:r w:rsidRPr="00007E38">
              <w:rPr>
                <w:rFonts w:ascii="Times New Roman" w:hAnsi="Times New Roman" w:cs="Times New Roman"/>
                <w:b/>
              </w:rPr>
              <w:t>Dokumento puslapių skaičius</w:t>
            </w:r>
          </w:p>
        </w:tc>
      </w:tr>
      <w:tr w:rsidR="009E5280" w:rsidRPr="00007E38" w14:paraId="54CA40D3" w14:textId="77777777" w:rsidTr="00155BE9">
        <w:tc>
          <w:tcPr>
            <w:tcW w:w="279" w:type="pct"/>
            <w:tcBorders>
              <w:top w:val="single" w:sz="4" w:space="0" w:color="auto"/>
              <w:left w:val="single" w:sz="4" w:space="0" w:color="auto"/>
              <w:bottom w:val="single" w:sz="4" w:space="0" w:color="auto"/>
              <w:right w:val="single" w:sz="4" w:space="0" w:color="auto"/>
            </w:tcBorders>
          </w:tcPr>
          <w:p w14:paraId="43A7E262" w14:textId="77777777" w:rsidR="009E5280" w:rsidRPr="00007E38" w:rsidRDefault="009E5280" w:rsidP="000771D1">
            <w:pPr>
              <w:spacing w:after="0" w:line="240" w:lineRule="auto"/>
              <w:jc w:val="center"/>
              <w:rPr>
                <w:rFonts w:ascii="Times New Roman" w:hAnsi="Times New Roman" w:cs="Times New Roman"/>
              </w:rPr>
            </w:pPr>
            <w:r w:rsidRPr="00007E38">
              <w:rPr>
                <w:rFonts w:ascii="Times New Roman" w:hAnsi="Times New Roman" w:cs="Times New Roman"/>
              </w:rPr>
              <w:t>1.</w:t>
            </w:r>
          </w:p>
        </w:tc>
        <w:tc>
          <w:tcPr>
            <w:tcW w:w="3909" w:type="pct"/>
            <w:tcBorders>
              <w:top w:val="single" w:sz="4" w:space="0" w:color="auto"/>
              <w:left w:val="single" w:sz="4" w:space="0" w:color="auto"/>
              <w:bottom w:val="single" w:sz="4" w:space="0" w:color="auto"/>
              <w:right w:val="single" w:sz="4" w:space="0" w:color="auto"/>
            </w:tcBorders>
          </w:tcPr>
          <w:p w14:paraId="1AA49A60" w14:textId="6C76F0AB" w:rsidR="009E5280" w:rsidRPr="00CF6CCD" w:rsidRDefault="00FD52FF" w:rsidP="000771D1">
            <w:pPr>
              <w:spacing w:after="0" w:line="240" w:lineRule="auto"/>
              <w:jc w:val="both"/>
              <w:rPr>
                <w:rFonts w:ascii="Times New Roman" w:hAnsi="Times New Roman" w:cs="Times New Roman"/>
              </w:rPr>
            </w:pPr>
            <w:r w:rsidRPr="001C17FB">
              <w:rPr>
                <w:rFonts w:ascii="Times New Roman" w:hAnsi="Times New Roman"/>
              </w:rPr>
              <w:t xml:space="preserve">Pasirašytos Jungtinės veiklos sutarties skaitmeninė kopija </w:t>
            </w:r>
            <w:r w:rsidRPr="001C17FB">
              <w:rPr>
                <w:rFonts w:ascii="Times New Roman" w:hAnsi="Times New Roman"/>
                <w:i/>
                <w:iCs/>
              </w:rPr>
              <w:t>(jeigu pasiūlymą teikia ūkio subjektų grupė)</w:t>
            </w:r>
          </w:p>
        </w:tc>
        <w:tc>
          <w:tcPr>
            <w:tcW w:w="812" w:type="pct"/>
            <w:tcBorders>
              <w:top w:val="single" w:sz="4" w:space="0" w:color="auto"/>
              <w:left w:val="single" w:sz="4" w:space="0" w:color="auto"/>
              <w:bottom w:val="single" w:sz="4" w:space="0" w:color="auto"/>
              <w:right w:val="single" w:sz="4" w:space="0" w:color="auto"/>
            </w:tcBorders>
          </w:tcPr>
          <w:p w14:paraId="37C3275F" w14:textId="77777777" w:rsidR="009E5280" w:rsidRPr="00007E38" w:rsidRDefault="009E5280" w:rsidP="000771D1">
            <w:pPr>
              <w:spacing w:after="0" w:line="240" w:lineRule="auto"/>
              <w:jc w:val="both"/>
              <w:rPr>
                <w:rFonts w:ascii="Times New Roman" w:hAnsi="Times New Roman" w:cs="Times New Roman"/>
              </w:rPr>
            </w:pPr>
          </w:p>
        </w:tc>
      </w:tr>
      <w:tr w:rsidR="009E5280" w:rsidRPr="00007E38" w14:paraId="539EBB55" w14:textId="77777777" w:rsidTr="00155BE9">
        <w:trPr>
          <w:trHeight w:val="665"/>
        </w:trPr>
        <w:tc>
          <w:tcPr>
            <w:tcW w:w="279" w:type="pct"/>
            <w:tcBorders>
              <w:top w:val="single" w:sz="4" w:space="0" w:color="auto"/>
              <w:left w:val="single" w:sz="4" w:space="0" w:color="auto"/>
              <w:bottom w:val="single" w:sz="4" w:space="0" w:color="auto"/>
              <w:right w:val="single" w:sz="4" w:space="0" w:color="auto"/>
            </w:tcBorders>
          </w:tcPr>
          <w:p w14:paraId="6E25CC45" w14:textId="77777777" w:rsidR="009E5280" w:rsidRPr="00007E38" w:rsidRDefault="009E5280" w:rsidP="000771D1">
            <w:pPr>
              <w:spacing w:after="0" w:line="240" w:lineRule="auto"/>
              <w:jc w:val="center"/>
              <w:rPr>
                <w:rFonts w:ascii="Times New Roman" w:hAnsi="Times New Roman" w:cs="Times New Roman"/>
              </w:rPr>
            </w:pPr>
            <w:r w:rsidRPr="00007E38">
              <w:rPr>
                <w:rFonts w:ascii="Times New Roman" w:hAnsi="Times New Roman" w:cs="Times New Roman"/>
              </w:rPr>
              <w:t>2.</w:t>
            </w:r>
          </w:p>
        </w:tc>
        <w:tc>
          <w:tcPr>
            <w:tcW w:w="3909" w:type="pct"/>
            <w:tcBorders>
              <w:top w:val="single" w:sz="4" w:space="0" w:color="auto"/>
              <w:left w:val="single" w:sz="4" w:space="0" w:color="auto"/>
              <w:bottom w:val="single" w:sz="4" w:space="0" w:color="auto"/>
              <w:right w:val="single" w:sz="4" w:space="0" w:color="auto"/>
            </w:tcBorders>
          </w:tcPr>
          <w:p w14:paraId="3B1A694E" w14:textId="7841CD8A" w:rsidR="009E5280" w:rsidRPr="00CF6CCD" w:rsidRDefault="009E5280" w:rsidP="000771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CF6CCD">
              <w:rPr>
                <w:rFonts w:ascii="Times New Roman" w:hAnsi="Times New Roman" w:cs="Times New Roman"/>
              </w:rPr>
              <w:t xml:space="preserve">Įrodymai, patvirtinantys </w:t>
            </w:r>
            <w:r w:rsidR="00FD52FF">
              <w:rPr>
                <w:rFonts w:ascii="Times New Roman" w:hAnsi="Times New Roman" w:cs="Times New Roman"/>
              </w:rPr>
              <w:t>t</w:t>
            </w:r>
            <w:r w:rsidRPr="00CF6CCD">
              <w:rPr>
                <w:rFonts w:ascii="Times New Roman" w:hAnsi="Times New Roman" w:cs="Times New Roman"/>
              </w:rPr>
              <w:t xml:space="preserve">iekėjo galimybes pirkimo sutarties vykdymo metu naudotis kitų ūkio subjektų pajėgumais </w:t>
            </w:r>
            <w:r w:rsidRPr="00CF6CCD">
              <w:rPr>
                <w:rFonts w:ascii="Times New Roman" w:hAnsi="Times New Roman" w:cs="Times New Roman"/>
                <w:bCs/>
                <w:iCs/>
              </w:rPr>
              <w:t xml:space="preserve">(pvz., ketinimų protokolas, subtiekėjo deklaracija ar pan.) </w:t>
            </w:r>
            <w:r w:rsidRPr="00CF6CCD">
              <w:rPr>
                <w:rFonts w:ascii="Times New Roman" w:hAnsi="Times New Roman" w:cs="Times New Roman"/>
              </w:rPr>
              <w:t>(</w:t>
            </w:r>
            <w:r w:rsidRPr="00440DAE">
              <w:rPr>
                <w:rFonts w:ascii="Times New Roman" w:hAnsi="Times New Roman" w:cs="Times New Roman"/>
                <w:i/>
                <w:iCs/>
              </w:rPr>
              <w:t>jeigu pasitelkiami</w:t>
            </w:r>
            <w:r w:rsidRPr="00CF6CCD">
              <w:rPr>
                <w:rFonts w:ascii="Times New Roman" w:hAnsi="Times New Roman" w:cs="Times New Roman"/>
              </w:rPr>
              <w:t>).</w:t>
            </w:r>
          </w:p>
        </w:tc>
        <w:tc>
          <w:tcPr>
            <w:tcW w:w="812" w:type="pct"/>
            <w:tcBorders>
              <w:top w:val="single" w:sz="4" w:space="0" w:color="auto"/>
              <w:left w:val="single" w:sz="4" w:space="0" w:color="auto"/>
              <w:bottom w:val="single" w:sz="4" w:space="0" w:color="auto"/>
              <w:right w:val="single" w:sz="4" w:space="0" w:color="auto"/>
            </w:tcBorders>
          </w:tcPr>
          <w:p w14:paraId="7F46A116" w14:textId="77777777" w:rsidR="009E5280" w:rsidRPr="00007E38" w:rsidRDefault="009E5280" w:rsidP="000771D1">
            <w:pPr>
              <w:spacing w:after="0" w:line="240" w:lineRule="auto"/>
              <w:jc w:val="both"/>
              <w:rPr>
                <w:rFonts w:ascii="Times New Roman" w:hAnsi="Times New Roman" w:cs="Times New Roman"/>
              </w:rPr>
            </w:pPr>
          </w:p>
        </w:tc>
      </w:tr>
      <w:tr w:rsidR="004D710E" w:rsidRPr="00007E38" w14:paraId="2904DC95" w14:textId="77777777" w:rsidTr="00155BE9">
        <w:tc>
          <w:tcPr>
            <w:tcW w:w="279" w:type="pct"/>
            <w:tcBorders>
              <w:top w:val="single" w:sz="4" w:space="0" w:color="auto"/>
              <w:left w:val="single" w:sz="4" w:space="0" w:color="auto"/>
              <w:bottom w:val="single" w:sz="4" w:space="0" w:color="auto"/>
              <w:right w:val="single" w:sz="4" w:space="0" w:color="auto"/>
            </w:tcBorders>
          </w:tcPr>
          <w:p w14:paraId="7FEF1F14" w14:textId="0BF02776" w:rsidR="004D710E" w:rsidRDefault="00B66FEB" w:rsidP="004D710E">
            <w:pPr>
              <w:spacing w:after="0" w:line="240" w:lineRule="auto"/>
              <w:jc w:val="center"/>
              <w:rPr>
                <w:rFonts w:ascii="Times New Roman" w:hAnsi="Times New Roman" w:cs="Times New Roman"/>
              </w:rPr>
            </w:pPr>
            <w:r>
              <w:rPr>
                <w:rFonts w:ascii="Times New Roman" w:hAnsi="Times New Roman" w:cs="Times New Roman"/>
              </w:rPr>
              <w:t>3</w:t>
            </w:r>
            <w:r w:rsidR="002F3665">
              <w:rPr>
                <w:rFonts w:ascii="Times New Roman" w:hAnsi="Times New Roman" w:cs="Times New Roman"/>
              </w:rPr>
              <w:t>.</w:t>
            </w:r>
          </w:p>
        </w:tc>
        <w:tc>
          <w:tcPr>
            <w:tcW w:w="3909" w:type="pct"/>
            <w:tcBorders>
              <w:top w:val="single" w:sz="4" w:space="0" w:color="auto"/>
              <w:left w:val="single" w:sz="4" w:space="0" w:color="auto"/>
              <w:bottom w:val="single" w:sz="4" w:space="0" w:color="auto"/>
              <w:right w:val="single" w:sz="4" w:space="0" w:color="auto"/>
            </w:tcBorders>
          </w:tcPr>
          <w:p w14:paraId="13883249" w14:textId="467F9263" w:rsidR="004D710E" w:rsidRPr="00207D25" w:rsidRDefault="00C16774" w:rsidP="004D710E">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u w:val="single"/>
              </w:rPr>
            </w:pPr>
            <w:r w:rsidRPr="003332CF">
              <w:rPr>
                <w:rFonts w:ascii="Times New Roman" w:hAnsi="Times New Roman"/>
                <w:color w:val="000000"/>
              </w:rPr>
              <w:t xml:space="preserve">Užpildyta Tiekėjo deklaracija </w:t>
            </w:r>
            <w:r w:rsidRPr="003332CF">
              <w:rPr>
                <w:rFonts w:ascii="Times New Roman" w:hAnsi="Times New Roman"/>
                <w:szCs w:val="24"/>
              </w:rPr>
              <w:t>(dėl pašalinimo pagrind</w:t>
            </w:r>
            <w:r>
              <w:rPr>
                <w:rFonts w:ascii="Times New Roman" w:hAnsi="Times New Roman"/>
                <w:szCs w:val="24"/>
              </w:rPr>
              <w:t>ų</w:t>
            </w:r>
            <w:r w:rsidRPr="003332CF">
              <w:rPr>
                <w:rFonts w:ascii="Times New Roman" w:hAnsi="Times New Roman"/>
                <w:szCs w:val="24"/>
              </w:rPr>
              <w:t xml:space="preserve">) </w:t>
            </w:r>
            <w:r w:rsidRPr="003332CF">
              <w:rPr>
                <w:rFonts w:ascii="Times New Roman" w:hAnsi="Times New Roman"/>
                <w:color w:val="000000"/>
              </w:rPr>
              <w:t>(</w:t>
            </w:r>
            <w:r w:rsidRPr="003332CF">
              <w:rPr>
                <w:rFonts w:ascii="Times New Roman" w:hAnsi="Times New Roman"/>
                <w:szCs w:val="24"/>
              </w:rPr>
              <w:t xml:space="preserve">forma pateikiama pirkimo dokumentų A dalies „Specialioji dalis“ </w:t>
            </w:r>
            <w:r w:rsidR="00BC2B67">
              <w:rPr>
                <w:rFonts w:ascii="Times New Roman" w:hAnsi="Times New Roman"/>
                <w:szCs w:val="24"/>
              </w:rPr>
              <w:t>5</w:t>
            </w:r>
            <w:r>
              <w:rPr>
                <w:szCs w:val="24"/>
              </w:rPr>
              <w:t xml:space="preserve"> </w:t>
            </w:r>
            <w:r w:rsidRPr="003332CF">
              <w:rPr>
                <w:rFonts w:ascii="Times New Roman" w:hAnsi="Times New Roman"/>
                <w:szCs w:val="24"/>
              </w:rPr>
              <w:t>priede).</w:t>
            </w:r>
          </w:p>
        </w:tc>
        <w:tc>
          <w:tcPr>
            <w:tcW w:w="812" w:type="pct"/>
            <w:tcBorders>
              <w:top w:val="single" w:sz="4" w:space="0" w:color="auto"/>
              <w:left w:val="single" w:sz="4" w:space="0" w:color="auto"/>
              <w:bottom w:val="single" w:sz="4" w:space="0" w:color="auto"/>
              <w:right w:val="single" w:sz="4" w:space="0" w:color="auto"/>
            </w:tcBorders>
          </w:tcPr>
          <w:p w14:paraId="6AFDE346" w14:textId="77777777" w:rsidR="004D710E" w:rsidRPr="00007E38" w:rsidRDefault="004D710E" w:rsidP="004D710E">
            <w:pPr>
              <w:spacing w:after="0" w:line="240" w:lineRule="auto"/>
              <w:jc w:val="both"/>
              <w:rPr>
                <w:rFonts w:ascii="Times New Roman" w:hAnsi="Times New Roman" w:cs="Times New Roman"/>
              </w:rPr>
            </w:pPr>
          </w:p>
        </w:tc>
      </w:tr>
    </w:tbl>
    <w:p w14:paraId="64DFA63E" w14:textId="79D2EFD0" w:rsidR="009E5280" w:rsidRPr="00007E38" w:rsidRDefault="009E5280" w:rsidP="000771D1">
      <w:pPr>
        <w:spacing w:after="0" w:line="240" w:lineRule="auto"/>
        <w:jc w:val="both"/>
        <w:rPr>
          <w:rFonts w:ascii="Times New Roman" w:hAnsi="Times New Roman" w:cs="Times New Roman"/>
          <w:b/>
        </w:rPr>
      </w:pPr>
    </w:p>
    <w:p w14:paraId="000F3F87" w14:textId="77777777" w:rsidR="006236C1" w:rsidRDefault="006236C1" w:rsidP="000771D1">
      <w:pPr>
        <w:spacing w:after="0" w:line="240" w:lineRule="auto"/>
        <w:ind w:right="8"/>
        <w:jc w:val="both"/>
        <w:rPr>
          <w:rFonts w:ascii="Times New Roman" w:eastAsia="Times New Roman" w:hAnsi="Times New Roman" w:cs="Times New Roman"/>
          <w:b/>
          <w:lang w:eastAsia="en-US"/>
        </w:rPr>
      </w:pPr>
    </w:p>
    <w:p w14:paraId="47D2409F" w14:textId="77777777" w:rsidR="0059219A" w:rsidRPr="0059219A" w:rsidRDefault="0059219A" w:rsidP="0059219A">
      <w:pPr>
        <w:autoSpaceDN w:val="0"/>
        <w:spacing w:after="0" w:line="240" w:lineRule="auto"/>
        <w:jc w:val="both"/>
        <w:textAlignment w:val="baseline"/>
        <w:rPr>
          <w:rFonts w:ascii="Times New Roman" w:eastAsia="Calibri" w:hAnsi="Times New Roman" w:cs="Times New Roman"/>
          <w:b/>
          <w:bCs/>
          <w:lang w:eastAsia="en-US"/>
        </w:rPr>
      </w:pPr>
      <w:r w:rsidRPr="0059219A">
        <w:rPr>
          <w:rFonts w:ascii="Times New Roman" w:eastAsia="Calibri" w:hAnsi="Times New Roman" w:cs="Times New Roman"/>
          <w:b/>
          <w:bCs/>
          <w:lang w:eastAsia="en-US"/>
        </w:rPr>
        <w:t xml:space="preserve">3 lentelė. </w:t>
      </w:r>
      <w:r w:rsidRPr="0059219A">
        <w:rPr>
          <w:rFonts w:ascii="Times New Roman" w:eastAsia="Calibri" w:hAnsi="Times New Roman" w:cs="Times New Roman"/>
          <w:lang w:eastAsia="en-US"/>
        </w:rPr>
        <w:t>Ūkio subjektai (įskaitant kvazisubtiekėjus – 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805"/>
        <w:gridCol w:w="1423"/>
        <w:gridCol w:w="1678"/>
        <w:gridCol w:w="1628"/>
        <w:gridCol w:w="1578"/>
      </w:tblGrid>
      <w:tr w:rsidR="0059219A" w:rsidRPr="0059219A" w14:paraId="24CECBBF" w14:textId="77777777" w:rsidTr="0059219A">
        <w:tc>
          <w:tcPr>
            <w:tcW w:w="29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805E9A1" w14:textId="77777777" w:rsidR="0059219A" w:rsidRPr="00BE1D7F" w:rsidRDefault="0059219A" w:rsidP="0059219A">
            <w:pPr>
              <w:autoSpaceDN w:val="0"/>
              <w:spacing w:after="0" w:line="240" w:lineRule="auto"/>
              <w:textAlignment w:val="baseline"/>
              <w:rPr>
                <w:rFonts w:ascii="Times New Roman" w:eastAsia="Times New Roman" w:hAnsi="Times New Roman" w:cs="Times New Roman"/>
                <w:b/>
                <w:i/>
                <w:iCs/>
                <w:lang w:eastAsia="en-US"/>
              </w:rPr>
            </w:pPr>
            <w:r w:rsidRPr="00BE1D7F">
              <w:rPr>
                <w:rFonts w:ascii="Times New Roman" w:eastAsia="Times New Roman" w:hAnsi="Times New Roman" w:cs="Times New Roman"/>
                <w:b/>
                <w:i/>
                <w:iCs/>
                <w:lang w:eastAsia="en-US"/>
              </w:rPr>
              <w:t>Eil.</w:t>
            </w:r>
          </w:p>
          <w:p w14:paraId="45E0A579" w14:textId="77777777" w:rsidR="0059219A" w:rsidRPr="00BE1D7F" w:rsidRDefault="0059219A" w:rsidP="0059219A">
            <w:pPr>
              <w:autoSpaceDN w:val="0"/>
              <w:spacing w:after="0" w:line="240" w:lineRule="auto"/>
              <w:jc w:val="center"/>
              <w:textAlignment w:val="baseline"/>
              <w:rPr>
                <w:rFonts w:ascii="Times New Roman" w:eastAsia="Times New Roman" w:hAnsi="Times New Roman" w:cs="Times New Roman"/>
                <w:b/>
                <w:i/>
                <w:iCs/>
                <w:lang w:eastAsia="en-US"/>
              </w:rPr>
            </w:pPr>
            <w:r w:rsidRPr="00BE1D7F">
              <w:rPr>
                <w:rFonts w:ascii="Times New Roman" w:eastAsia="Times New Roman" w:hAnsi="Times New Roman" w:cs="Times New Roman"/>
                <w:b/>
                <w:i/>
                <w:iCs/>
                <w:lang w:eastAsia="en-US"/>
              </w:rPr>
              <w:t>Nr.</w:t>
            </w:r>
          </w:p>
          <w:p w14:paraId="5638E095" w14:textId="77777777" w:rsidR="0059219A" w:rsidRPr="00BE1D7F" w:rsidRDefault="0059219A" w:rsidP="0059219A">
            <w:pPr>
              <w:autoSpaceDN w:val="0"/>
              <w:spacing w:after="0" w:line="240" w:lineRule="auto"/>
              <w:jc w:val="center"/>
              <w:textAlignment w:val="baseline"/>
              <w:rPr>
                <w:rFonts w:ascii="Times New Roman" w:eastAsia="Times New Roman" w:hAnsi="Times New Roman" w:cs="Times New Roman"/>
                <w:b/>
                <w:i/>
                <w:iCs/>
                <w:lang w:eastAsia="en-US"/>
              </w:rPr>
            </w:pPr>
          </w:p>
          <w:p w14:paraId="5F0C94DC" w14:textId="77777777" w:rsidR="0059219A" w:rsidRPr="00BE1D7F" w:rsidRDefault="0059219A" w:rsidP="0059219A">
            <w:pPr>
              <w:autoSpaceDN w:val="0"/>
              <w:spacing w:after="0" w:line="240" w:lineRule="auto"/>
              <w:jc w:val="center"/>
              <w:textAlignment w:val="baseline"/>
              <w:rPr>
                <w:rFonts w:ascii="Times New Roman" w:eastAsia="Times New Roman" w:hAnsi="Times New Roman" w:cs="Times New Roman"/>
                <w:b/>
                <w:i/>
                <w:iCs/>
                <w:lang w:eastAsia="en-US"/>
              </w:rPr>
            </w:pPr>
          </w:p>
          <w:p w14:paraId="00B7A8DF" w14:textId="77777777" w:rsidR="0059219A" w:rsidRPr="00BE1D7F" w:rsidRDefault="0059219A" w:rsidP="0059219A">
            <w:pPr>
              <w:autoSpaceDN w:val="0"/>
              <w:spacing w:after="0" w:line="240" w:lineRule="auto"/>
              <w:jc w:val="center"/>
              <w:textAlignment w:val="baseline"/>
              <w:rPr>
                <w:rFonts w:ascii="Times New Roman" w:eastAsia="Times New Roman" w:hAnsi="Times New Roman" w:cs="Times New Roman"/>
                <w:b/>
                <w:i/>
                <w:iCs/>
                <w:lang w:eastAsia="en-US"/>
              </w:rPr>
            </w:pPr>
          </w:p>
        </w:tc>
        <w:tc>
          <w:tcPr>
            <w:tcW w:w="1449"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0D62A89" w14:textId="77777777" w:rsidR="0059219A" w:rsidRPr="00BE1D7F" w:rsidRDefault="0059219A" w:rsidP="0059219A">
            <w:pPr>
              <w:autoSpaceDN w:val="0"/>
              <w:spacing w:after="0" w:line="240" w:lineRule="auto"/>
              <w:jc w:val="center"/>
              <w:textAlignment w:val="baseline"/>
              <w:rPr>
                <w:rFonts w:ascii="Times New Roman" w:eastAsia="Times New Roman" w:hAnsi="Times New Roman" w:cs="Times New Roman"/>
                <w:b/>
                <w:i/>
                <w:iCs/>
                <w:lang w:eastAsia="en-US"/>
              </w:rPr>
            </w:pPr>
            <w:r w:rsidRPr="00BE1D7F">
              <w:rPr>
                <w:rFonts w:ascii="Times New Roman" w:eastAsia="Calibri" w:hAnsi="Times New Roman" w:cs="Times New Roman"/>
                <w:b/>
                <w:i/>
                <w:iCs/>
                <w:lang w:eastAsia="en-US"/>
              </w:rPr>
              <w:t>Ūkio subjekto, kurio pajėgumais remiasi tiekėjas, kad atitiktų kvalifikacijos reikalavimus/kito subtiekėjo/kvazisubtiekėjo pavadinimas,</w:t>
            </w:r>
            <w:r w:rsidRPr="00BE1D7F">
              <w:rPr>
                <w:rFonts w:ascii="Calibri" w:eastAsia="Calibri" w:hAnsi="Calibri" w:cs="Times New Roman"/>
                <w:b/>
                <w:i/>
                <w:iCs/>
                <w:lang w:eastAsia="en-US"/>
              </w:rPr>
              <w:t xml:space="preserve"> </w:t>
            </w:r>
            <w:r w:rsidRPr="00BE1D7F">
              <w:rPr>
                <w:rFonts w:ascii="Times New Roman" w:eastAsia="Times New Roman" w:hAnsi="Times New Roman" w:cs="Times New Roman"/>
                <w:b/>
                <w:i/>
                <w:iCs/>
                <w:lang w:eastAsia="en-US"/>
              </w:rPr>
              <w:t>kodas***, adresas</w:t>
            </w:r>
          </w:p>
        </w:tc>
        <w:tc>
          <w:tcPr>
            <w:tcW w:w="735"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32A9419" w14:textId="77777777" w:rsidR="0059219A" w:rsidRPr="00BE1D7F" w:rsidRDefault="0059219A" w:rsidP="0059219A">
            <w:pPr>
              <w:autoSpaceDN w:val="0"/>
              <w:spacing w:after="0" w:line="240" w:lineRule="auto"/>
              <w:jc w:val="center"/>
              <w:textAlignment w:val="baseline"/>
              <w:rPr>
                <w:rFonts w:ascii="Times New Roman" w:eastAsia="Times New Roman" w:hAnsi="Times New Roman" w:cs="Times New Roman"/>
                <w:b/>
                <w:i/>
                <w:iCs/>
                <w:lang w:eastAsia="en-US"/>
              </w:rPr>
            </w:pPr>
            <w:r w:rsidRPr="00BE1D7F">
              <w:rPr>
                <w:rFonts w:ascii="Times New Roman" w:eastAsia="Calibri" w:hAnsi="Times New Roman" w:cs="Times New Roman"/>
                <w:b/>
                <w:i/>
                <w:iCs/>
                <w:lang w:eastAsia="en-US"/>
              </w:rPr>
              <w:t>Ūkio subjekto valdymo ir (ar) priežiūros organas</w:t>
            </w:r>
            <w:r w:rsidRPr="00BE1D7F">
              <w:rPr>
                <w:rFonts w:ascii="Tahoma" w:eastAsia="Calibri" w:hAnsi="Tahoma" w:cs="Tahoma"/>
                <w:b/>
                <w:i/>
                <w:iCs/>
                <w:lang w:eastAsia="en-US"/>
              </w:rPr>
              <w:t xml:space="preserve"> </w:t>
            </w:r>
            <w:r w:rsidRPr="00BE1D7F">
              <w:rPr>
                <w:rFonts w:ascii="Times New Roman" w:eastAsia="Calibri" w:hAnsi="Times New Roman" w:cs="Times New Roman"/>
                <w:b/>
                <w:i/>
                <w:iCs/>
                <w:lang w:eastAsia="en-U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3806F9E" w14:textId="77777777" w:rsidR="0059219A" w:rsidRPr="00BE1D7F" w:rsidRDefault="0059219A" w:rsidP="0059219A">
            <w:pPr>
              <w:autoSpaceDN w:val="0"/>
              <w:spacing w:after="0" w:line="240" w:lineRule="auto"/>
              <w:jc w:val="center"/>
              <w:textAlignment w:val="baseline"/>
              <w:rPr>
                <w:rFonts w:ascii="Times New Roman" w:eastAsia="Times New Roman" w:hAnsi="Times New Roman" w:cs="Times New Roman"/>
                <w:b/>
                <w:i/>
                <w:iCs/>
                <w:lang w:eastAsia="en-US"/>
              </w:rPr>
            </w:pPr>
            <w:r w:rsidRPr="00BE1D7F">
              <w:rPr>
                <w:rFonts w:ascii="Times New Roman" w:eastAsia="Times New Roman" w:hAnsi="Times New Roman" w:cs="Times New Roman"/>
                <w:b/>
                <w:i/>
                <w:iCs/>
                <w:lang w:eastAsia="en-US"/>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146CB2E" w14:textId="77777777" w:rsidR="0059219A" w:rsidRPr="00BE1D7F" w:rsidRDefault="0059219A" w:rsidP="0059219A">
            <w:pPr>
              <w:autoSpaceDN w:val="0"/>
              <w:spacing w:after="0" w:line="240" w:lineRule="auto"/>
              <w:jc w:val="center"/>
              <w:textAlignment w:val="baseline"/>
              <w:rPr>
                <w:rFonts w:ascii="Times New Roman" w:eastAsia="Times New Roman" w:hAnsi="Times New Roman" w:cs="Times New Roman"/>
                <w:b/>
                <w:i/>
                <w:iCs/>
                <w:lang w:eastAsia="en-US"/>
              </w:rPr>
            </w:pPr>
            <w:r w:rsidRPr="00BE1D7F">
              <w:rPr>
                <w:rFonts w:ascii="Times New Roman" w:eastAsia="Times New Roman" w:hAnsi="Times New Roman" w:cs="Times New Roman"/>
                <w:b/>
                <w:i/>
                <w:iCs/>
                <w:lang w:eastAsia="en-US"/>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3ED61D3" w14:textId="77777777" w:rsidR="0059219A" w:rsidRPr="00BE1D7F" w:rsidRDefault="0059219A" w:rsidP="0059219A">
            <w:pPr>
              <w:autoSpaceDN w:val="0"/>
              <w:spacing w:after="0" w:line="240" w:lineRule="auto"/>
              <w:jc w:val="center"/>
              <w:textAlignment w:val="baseline"/>
              <w:rPr>
                <w:rFonts w:ascii="Times New Roman" w:eastAsia="Times New Roman" w:hAnsi="Times New Roman" w:cs="Times New Roman"/>
                <w:b/>
                <w:i/>
                <w:iCs/>
                <w:lang w:eastAsia="en-US"/>
              </w:rPr>
            </w:pPr>
            <w:r w:rsidRPr="00BE1D7F">
              <w:rPr>
                <w:rFonts w:ascii="Times New Roman" w:eastAsia="Times New Roman" w:hAnsi="Times New Roman" w:cs="Times New Roman"/>
                <w:b/>
                <w:i/>
                <w:iCs/>
                <w:lang w:eastAsia="en-US"/>
              </w:rPr>
              <w:t>Kvalifikacijos reikalavimo Nr.</w:t>
            </w:r>
          </w:p>
        </w:tc>
      </w:tr>
      <w:tr w:rsidR="0059219A" w:rsidRPr="0059219A" w14:paraId="2B1690E8" w14:textId="77777777" w:rsidTr="009E297D">
        <w:tc>
          <w:tcPr>
            <w:tcW w:w="293" w:type="pct"/>
            <w:tcBorders>
              <w:top w:val="single" w:sz="4" w:space="0" w:color="auto"/>
              <w:left w:val="single" w:sz="4" w:space="0" w:color="auto"/>
              <w:bottom w:val="single" w:sz="4" w:space="0" w:color="auto"/>
              <w:right w:val="single" w:sz="4" w:space="0" w:color="auto"/>
            </w:tcBorders>
            <w:hideMark/>
          </w:tcPr>
          <w:p w14:paraId="2C6B2E09" w14:textId="77777777" w:rsidR="0059219A" w:rsidRPr="00BE1D7F" w:rsidRDefault="0059219A" w:rsidP="0059219A">
            <w:pPr>
              <w:autoSpaceDN w:val="0"/>
              <w:spacing w:after="0" w:line="240" w:lineRule="auto"/>
              <w:jc w:val="both"/>
              <w:textAlignment w:val="baseline"/>
              <w:rPr>
                <w:rFonts w:ascii="Times New Roman" w:eastAsia="Times New Roman" w:hAnsi="Times New Roman" w:cs="Times New Roman"/>
                <w:lang w:eastAsia="en-US"/>
              </w:rPr>
            </w:pPr>
            <w:r w:rsidRPr="00BE1D7F">
              <w:rPr>
                <w:rFonts w:ascii="Times New Roman" w:eastAsia="Times New Roman" w:hAnsi="Times New Roman" w:cs="Times New Roman"/>
                <w:lang w:eastAsia="en-US"/>
              </w:rPr>
              <w:t>1.</w:t>
            </w:r>
          </w:p>
        </w:tc>
        <w:tc>
          <w:tcPr>
            <w:tcW w:w="1449" w:type="pct"/>
            <w:tcBorders>
              <w:top w:val="single" w:sz="4" w:space="0" w:color="auto"/>
              <w:left w:val="single" w:sz="4" w:space="0" w:color="auto"/>
              <w:bottom w:val="single" w:sz="4" w:space="0" w:color="auto"/>
              <w:right w:val="single" w:sz="4" w:space="0" w:color="auto"/>
            </w:tcBorders>
          </w:tcPr>
          <w:p w14:paraId="26D1EC55" w14:textId="77777777" w:rsidR="0059219A" w:rsidRPr="00BE1D7F" w:rsidRDefault="0059219A" w:rsidP="0059219A">
            <w:pPr>
              <w:autoSpaceDN w:val="0"/>
              <w:spacing w:after="0" w:line="240" w:lineRule="auto"/>
              <w:jc w:val="both"/>
              <w:textAlignment w:val="baseline"/>
              <w:rPr>
                <w:rFonts w:ascii="Times New Roman" w:eastAsia="Times New Roman" w:hAnsi="Times New Roman" w:cs="Times New Roman"/>
                <w:bCs/>
                <w:lang w:eastAsia="en-US"/>
              </w:rPr>
            </w:pPr>
            <w:r w:rsidRPr="00BE1D7F">
              <w:rPr>
                <w:rFonts w:ascii="Times New Roman" w:eastAsia="Calibri" w:hAnsi="Times New Roman" w:cs="Times New Roman"/>
                <w:lang w:eastAsia="en-US"/>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5E644348" w14:textId="77777777" w:rsidR="0059219A" w:rsidRPr="00BE1D7F" w:rsidRDefault="0059219A" w:rsidP="0059219A">
            <w:pPr>
              <w:autoSpaceDN w:val="0"/>
              <w:spacing w:after="0" w:line="240" w:lineRule="auto"/>
              <w:jc w:val="both"/>
              <w:textAlignment w:val="baseline"/>
              <w:rPr>
                <w:rFonts w:ascii="Times New Roman" w:eastAsia="Times New Roman" w:hAnsi="Times New Roman" w:cs="Times New Roman"/>
                <w:i/>
                <w:iCs/>
                <w:lang w:eastAsia="en-US"/>
              </w:rPr>
            </w:pPr>
          </w:p>
        </w:tc>
        <w:tc>
          <w:tcPr>
            <w:tcW w:w="867" w:type="pct"/>
            <w:tcBorders>
              <w:top w:val="single" w:sz="4" w:space="0" w:color="auto"/>
              <w:left w:val="single" w:sz="4" w:space="0" w:color="auto"/>
              <w:bottom w:val="single" w:sz="4" w:space="0" w:color="auto"/>
              <w:right w:val="single" w:sz="4" w:space="0" w:color="auto"/>
            </w:tcBorders>
          </w:tcPr>
          <w:p w14:paraId="47760928" w14:textId="77777777" w:rsidR="0059219A" w:rsidRPr="00BE1D7F" w:rsidRDefault="0059219A" w:rsidP="0059219A">
            <w:pPr>
              <w:autoSpaceDN w:val="0"/>
              <w:spacing w:after="0" w:line="240" w:lineRule="auto"/>
              <w:jc w:val="both"/>
              <w:textAlignment w:val="baseline"/>
              <w:rPr>
                <w:rFonts w:ascii="Times New Roman" w:eastAsia="Times New Roman" w:hAnsi="Times New Roman" w:cs="Times New Roman"/>
                <w:i/>
                <w:iCs/>
                <w:lang w:eastAsia="en-US"/>
              </w:rPr>
            </w:pPr>
            <w:r w:rsidRPr="00BE1D7F">
              <w:rPr>
                <w:rFonts w:ascii="Times New Roman" w:eastAsia="Calibri" w:hAnsi="Times New Roman" w:cs="Times New Roman"/>
                <w:lang w:eastAsia="en-US"/>
              </w:rPr>
              <w:t>pildoma, jei ūkio subjektas vykdys sutartinius įsipareigojimus subtiekimo pagrindu</w:t>
            </w:r>
          </w:p>
        </w:tc>
        <w:tc>
          <w:tcPr>
            <w:tcW w:w="841" w:type="pct"/>
            <w:tcBorders>
              <w:top w:val="single" w:sz="4" w:space="0" w:color="auto"/>
              <w:left w:val="single" w:sz="4" w:space="0" w:color="auto"/>
              <w:bottom w:val="single" w:sz="4" w:space="0" w:color="auto"/>
              <w:right w:val="single" w:sz="4" w:space="0" w:color="auto"/>
            </w:tcBorders>
          </w:tcPr>
          <w:p w14:paraId="164A21DE" w14:textId="77777777" w:rsidR="0059219A" w:rsidRPr="00BE1D7F" w:rsidRDefault="0059219A" w:rsidP="0059219A">
            <w:pPr>
              <w:autoSpaceDN w:val="0"/>
              <w:spacing w:after="0" w:line="240" w:lineRule="auto"/>
              <w:jc w:val="both"/>
              <w:textAlignment w:val="baseline"/>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35020F6D" w14:textId="77777777" w:rsidR="0059219A" w:rsidRPr="00BE1D7F" w:rsidRDefault="0059219A" w:rsidP="0059219A">
            <w:pPr>
              <w:autoSpaceDN w:val="0"/>
              <w:spacing w:after="0" w:line="240" w:lineRule="auto"/>
              <w:jc w:val="both"/>
              <w:textAlignment w:val="baseline"/>
              <w:rPr>
                <w:rFonts w:ascii="Times New Roman" w:eastAsia="Times New Roman" w:hAnsi="Times New Roman" w:cs="Times New Roman"/>
                <w:lang w:eastAsia="en-US"/>
              </w:rPr>
            </w:pPr>
          </w:p>
        </w:tc>
      </w:tr>
      <w:tr w:rsidR="0059219A" w:rsidRPr="0059219A" w14:paraId="5F770AE2" w14:textId="77777777" w:rsidTr="009E297D">
        <w:tc>
          <w:tcPr>
            <w:tcW w:w="293" w:type="pct"/>
            <w:tcBorders>
              <w:top w:val="single" w:sz="4" w:space="0" w:color="auto"/>
              <w:left w:val="single" w:sz="4" w:space="0" w:color="auto"/>
              <w:bottom w:val="single" w:sz="4" w:space="0" w:color="auto"/>
              <w:right w:val="single" w:sz="4" w:space="0" w:color="auto"/>
            </w:tcBorders>
            <w:hideMark/>
          </w:tcPr>
          <w:p w14:paraId="1BC1D2A0" w14:textId="77777777" w:rsidR="0059219A" w:rsidRPr="00BE1D7F" w:rsidRDefault="0059219A" w:rsidP="0059219A">
            <w:pPr>
              <w:autoSpaceDN w:val="0"/>
              <w:spacing w:after="0" w:line="240" w:lineRule="auto"/>
              <w:jc w:val="both"/>
              <w:textAlignment w:val="baseline"/>
              <w:rPr>
                <w:rFonts w:ascii="Times New Roman" w:eastAsia="Times New Roman" w:hAnsi="Times New Roman" w:cs="Times New Roman"/>
                <w:lang w:eastAsia="en-US"/>
              </w:rPr>
            </w:pPr>
            <w:r w:rsidRPr="00BE1D7F">
              <w:rPr>
                <w:rFonts w:ascii="Times New Roman" w:eastAsia="Times New Roman" w:hAnsi="Times New Roman" w:cs="Times New Roman"/>
                <w:lang w:eastAsia="en-US"/>
              </w:rPr>
              <w:t>1.1.</w:t>
            </w:r>
          </w:p>
        </w:tc>
        <w:tc>
          <w:tcPr>
            <w:tcW w:w="1449" w:type="pct"/>
            <w:tcBorders>
              <w:top w:val="single" w:sz="4" w:space="0" w:color="auto"/>
              <w:left w:val="single" w:sz="4" w:space="0" w:color="auto"/>
              <w:bottom w:val="single" w:sz="4" w:space="0" w:color="auto"/>
              <w:right w:val="single" w:sz="4" w:space="0" w:color="auto"/>
            </w:tcBorders>
            <w:hideMark/>
          </w:tcPr>
          <w:p w14:paraId="75B9FC65" w14:textId="77777777" w:rsidR="0059219A" w:rsidRPr="00BE1D7F" w:rsidRDefault="0059219A" w:rsidP="0059219A">
            <w:pPr>
              <w:autoSpaceDN w:val="0"/>
              <w:spacing w:after="0" w:line="240" w:lineRule="auto"/>
              <w:textAlignment w:val="baseline"/>
              <w:rPr>
                <w:rFonts w:ascii="Times New Roman" w:eastAsia="Times New Roman" w:hAnsi="Times New Roman" w:cs="Times New Roman"/>
                <w:lang w:eastAsia="en-US"/>
              </w:rPr>
            </w:pPr>
          </w:p>
        </w:tc>
        <w:tc>
          <w:tcPr>
            <w:tcW w:w="735" w:type="pct"/>
            <w:tcBorders>
              <w:top w:val="single" w:sz="4" w:space="0" w:color="auto"/>
              <w:left w:val="single" w:sz="4" w:space="0" w:color="auto"/>
              <w:bottom w:val="single" w:sz="4" w:space="0" w:color="auto"/>
              <w:right w:val="single" w:sz="4" w:space="0" w:color="auto"/>
            </w:tcBorders>
          </w:tcPr>
          <w:p w14:paraId="7B149856" w14:textId="77777777" w:rsidR="0059219A" w:rsidRPr="00BE1D7F" w:rsidRDefault="0059219A" w:rsidP="0059219A">
            <w:pPr>
              <w:autoSpaceDN w:val="0"/>
              <w:spacing w:after="0" w:line="240" w:lineRule="auto"/>
              <w:jc w:val="both"/>
              <w:textAlignment w:val="baseline"/>
              <w:rPr>
                <w:rFonts w:ascii="Times New Roman" w:eastAsia="Times New Roman" w:hAnsi="Times New Roman" w:cs="Times New Roman"/>
                <w:lang w:eastAsia="en-US"/>
              </w:rPr>
            </w:pPr>
          </w:p>
        </w:tc>
        <w:tc>
          <w:tcPr>
            <w:tcW w:w="867" w:type="pct"/>
            <w:tcBorders>
              <w:top w:val="single" w:sz="4" w:space="0" w:color="auto"/>
              <w:left w:val="single" w:sz="4" w:space="0" w:color="auto"/>
              <w:bottom w:val="single" w:sz="4" w:space="0" w:color="auto"/>
              <w:right w:val="single" w:sz="4" w:space="0" w:color="auto"/>
            </w:tcBorders>
            <w:hideMark/>
          </w:tcPr>
          <w:p w14:paraId="60251FF0" w14:textId="77777777" w:rsidR="0059219A" w:rsidRPr="00BE1D7F" w:rsidRDefault="0059219A" w:rsidP="0059219A">
            <w:pPr>
              <w:autoSpaceDN w:val="0"/>
              <w:spacing w:after="0" w:line="240" w:lineRule="auto"/>
              <w:textAlignment w:val="baseline"/>
              <w:rPr>
                <w:rFonts w:ascii="Times New Roman" w:eastAsia="Times New Roman" w:hAnsi="Times New Roman"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0B472E68" w14:textId="77777777" w:rsidR="0059219A" w:rsidRPr="00BE1D7F" w:rsidRDefault="0059219A" w:rsidP="0059219A">
            <w:pPr>
              <w:autoSpaceDN w:val="0"/>
              <w:spacing w:after="0" w:line="240" w:lineRule="auto"/>
              <w:jc w:val="both"/>
              <w:textAlignment w:val="baseline"/>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44CBF4B1" w14:textId="77777777" w:rsidR="0059219A" w:rsidRPr="00BE1D7F" w:rsidRDefault="0059219A" w:rsidP="0059219A">
            <w:pPr>
              <w:autoSpaceDN w:val="0"/>
              <w:spacing w:after="0" w:line="240" w:lineRule="auto"/>
              <w:jc w:val="both"/>
              <w:textAlignment w:val="baseline"/>
              <w:rPr>
                <w:rFonts w:ascii="Times New Roman" w:eastAsia="Times New Roman" w:hAnsi="Times New Roman" w:cs="Times New Roman"/>
                <w:lang w:eastAsia="en-US"/>
              </w:rPr>
            </w:pPr>
          </w:p>
        </w:tc>
      </w:tr>
      <w:tr w:rsidR="0059219A" w:rsidRPr="0059219A" w14:paraId="05AB16BE" w14:textId="77777777" w:rsidTr="009E297D">
        <w:tc>
          <w:tcPr>
            <w:tcW w:w="293" w:type="pct"/>
            <w:tcBorders>
              <w:top w:val="single" w:sz="4" w:space="0" w:color="auto"/>
              <w:left w:val="single" w:sz="4" w:space="0" w:color="auto"/>
              <w:bottom w:val="single" w:sz="4" w:space="0" w:color="auto"/>
              <w:right w:val="single" w:sz="4" w:space="0" w:color="auto"/>
            </w:tcBorders>
          </w:tcPr>
          <w:p w14:paraId="74E95F1C" w14:textId="77777777" w:rsidR="0059219A" w:rsidRPr="00BE1D7F" w:rsidRDefault="0059219A" w:rsidP="0059219A">
            <w:pPr>
              <w:autoSpaceDN w:val="0"/>
              <w:spacing w:after="0" w:line="240" w:lineRule="auto"/>
              <w:jc w:val="both"/>
              <w:textAlignment w:val="baseline"/>
              <w:rPr>
                <w:rFonts w:ascii="Times New Roman" w:eastAsia="Times New Roman" w:hAnsi="Times New Roman" w:cs="Times New Roman"/>
                <w:lang w:eastAsia="en-US"/>
              </w:rPr>
            </w:pPr>
          </w:p>
        </w:tc>
        <w:tc>
          <w:tcPr>
            <w:tcW w:w="1449" w:type="pct"/>
            <w:tcBorders>
              <w:top w:val="single" w:sz="4" w:space="0" w:color="auto"/>
              <w:left w:val="single" w:sz="4" w:space="0" w:color="auto"/>
              <w:bottom w:val="single" w:sz="4" w:space="0" w:color="auto"/>
              <w:right w:val="single" w:sz="4" w:space="0" w:color="auto"/>
            </w:tcBorders>
          </w:tcPr>
          <w:p w14:paraId="37F29B4D" w14:textId="77777777" w:rsidR="0059219A" w:rsidRPr="00BE1D7F" w:rsidRDefault="0059219A" w:rsidP="0059219A">
            <w:pPr>
              <w:autoSpaceDN w:val="0"/>
              <w:spacing w:after="0" w:line="240" w:lineRule="auto"/>
              <w:textAlignment w:val="baseline"/>
              <w:rPr>
                <w:rFonts w:ascii="Times New Roman" w:eastAsia="Times New Roman" w:hAnsi="Times New Roman" w:cs="Times New Roman"/>
                <w:lang w:eastAsia="en-US"/>
              </w:rPr>
            </w:pPr>
          </w:p>
        </w:tc>
        <w:tc>
          <w:tcPr>
            <w:tcW w:w="735" w:type="pct"/>
            <w:tcBorders>
              <w:top w:val="single" w:sz="4" w:space="0" w:color="auto"/>
              <w:left w:val="single" w:sz="4" w:space="0" w:color="auto"/>
              <w:bottom w:val="single" w:sz="4" w:space="0" w:color="auto"/>
              <w:right w:val="single" w:sz="4" w:space="0" w:color="auto"/>
            </w:tcBorders>
          </w:tcPr>
          <w:p w14:paraId="713CA2A0" w14:textId="77777777" w:rsidR="0059219A" w:rsidRPr="00BE1D7F" w:rsidRDefault="0059219A" w:rsidP="0059219A">
            <w:pPr>
              <w:autoSpaceDN w:val="0"/>
              <w:spacing w:after="0" w:line="240" w:lineRule="auto"/>
              <w:jc w:val="both"/>
              <w:textAlignment w:val="baseline"/>
              <w:rPr>
                <w:rFonts w:ascii="Times New Roman" w:eastAsia="Times New Roman" w:hAnsi="Times New Roman" w:cs="Times New Roman"/>
                <w:lang w:eastAsia="en-US"/>
              </w:rPr>
            </w:pPr>
          </w:p>
        </w:tc>
        <w:tc>
          <w:tcPr>
            <w:tcW w:w="867" w:type="pct"/>
            <w:tcBorders>
              <w:top w:val="single" w:sz="4" w:space="0" w:color="auto"/>
              <w:left w:val="single" w:sz="4" w:space="0" w:color="auto"/>
              <w:bottom w:val="single" w:sz="4" w:space="0" w:color="auto"/>
              <w:right w:val="single" w:sz="4" w:space="0" w:color="auto"/>
            </w:tcBorders>
          </w:tcPr>
          <w:p w14:paraId="3E37C32B" w14:textId="77777777" w:rsidR="0059219A" w:rsidRPr="00BE1D7F" w:rsidRDefault="0059219A" w:rsidP="0059219A">
            <w:pPr>
              <w:autoSpaceDN w:val="0"/>
              <w:spacing w:after="0" w:line="240" w:lineRule="auto"/>
              <w:textAlignment w:val="baseline"/>
              <w:rPr>
                <w:rFonts w:ascii="Times New Roman" w:eastAsia="Times New Roman" w:hAnsi="Times New Roman"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7C4729F3" w14:textId="77777777" w:rsidR="0059219A" w:rsidRPr="00BE1D7F" w:rsidRDefault="0059219A" w:rsidP="0059219A">
            <w:pPr>
              <w:autoSpaceDN w:val="0"/>
              <w:spacing w:after="0" w:line="240" w:lineRule="auto"/>
              <w:jc w:val="both"/>
              <w:textAlignment w:val="baseline"/>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51214D9B" w14:textId="77777777" w:rsidR="0059219A" w:rsidRPr="00BE1D7F" w:rsidRDefault="0059219A" w:rsidP="0059219A">
            <w:pPr>
              <w:autoSpaceDN w:val="0"/>
              <w:spacing w:after="0" w:line="240" w:lineRule="auto"/>
              <w:jc w:val="both"/>
              <w:textAlignment w:val="baseline"/>
              <w:rPr>
                <w:rFonts w:ascii="Times New Roman" w:eastAsia="Times New Roman" w:hAnsi="Times New Roman" w:cs="Times New Roman"/>
                <w:lang w:eastAsia="en-US"/>
              </w:rPr>
            </w:pPr>
          </w:p>
        </w:tc>
      </w:tr>
      <w:tr w:rsidR="0059219A" w:rsidRPr="0059219A" w14:paraId="4ADD71AF" w14:textId="77777777" w:rsidTr="009E297D">
        <w:tc>
          <w:tcPr>
            <w:tcW w:w="293" w:type="pct"/>
            <w:tcBorders>
              <w:top w:val="single" w:sz="4" w:space="0" w:color="auto"/>
              <w:left w:val="single" w:sz="4" w:space="0" w:color="auto"/>
              <w:bottom w:val="single" w:sz="4" w:space="0" w:color="auto"/>
              <w:right w:val="single" w:sz="4" w:space="0" w:color="auto"/>
            </w:tcBorders>
          </w:tcPr>
          <w:p w14:paraId="0F942BED" w14:textId="77777777" w:rsidR="0059219A" w:rsidRPr="00BE1D7F" w:rsidRDefault="0059219A" w:rsidP="0059219A">
            <w:pPr>
              <w:autoSpaceDN w:val="0"/>
              <w:spacing w:after="0" w:line="240" w:lineRule="auto"/>
              <w:jc w:val="both"/>
              <w:textAlignment w:val="baseline"/>
              <w:rPr>
                <w:rFonts w:ascii="Times New Roman" w:eastAsia="Times New Roman" w:hAnsi="Times New Roman" w:cs="Times New Roman"/>
                <w:lang w:eastAsia="en-US"/>
              </w:rPr>
            </w:pPr>
            <w:r w:rsidRPr="00BE1D7F">
              <w:rPr>
                <w:rFonts w:ascii="Times New Roman" w:eastAsia="Times New Roman" w:hAnsi="Times New Roman" w:cs="Times New Roman"/>
                <w:lang w:eastAsia="en-US"/>
              </w:rPr>
              <w:t xml:space="preserve">2. </w:t>
            </w:r>
          </w:p>
        </w:tc>
        <w:tc>
          <w:tcPr>
            <w:tcW w:w="1449" w:type="pct"/>
            <w:tcBorders>
              <w:top w:val="single" w:sz="4" w:space="0" w:color="auto"/>
              <w:left w:val="single" w:sz="4" w:space="0" w:color="auto"/>
              <w:bottom w:val="single" w:sz="4" w:space="0" w:color="auto"/>
              <w:right w:val="single" w:sz="4" w:space="0" w:color="auto"/>
            </w:tcBorders>
          </w:tcPr>
          <w:p w14:paraId="4265DFB7" w14:textId="77777777" w:rsidR="0059219A" w:rsidRPr="00BE1D7F" w:rsidRDefault="0059219A" w:rsidP="0059219A">
            <w:pPr>
              <w:autoSpaceDN w:val="0"/>
              <w:spacing w:after="0" w:line="240" w:lineRule="auto"/>
              <w:jc w:val="both"/>
              <w:textAlignment w:val="baseline"/>
              <w:rPr>
                <w:rFonts w:ascii="Times New Roman" w:eastAsia="Times New Roman" w:hAnsi="Times New Roman" w:cs="Times New Roman"/>
                <w:lang w:eastAsia="en-US"/>
              </w:rPr>
            </w:pPr>
            <w:r w:rsidRPr="00BE1D7F">
              <w:rPr>
                <w:rFonts w:ascii="Times New Roman" w:eastAsia="Calibri" w:hAnsi="Times New Roman" w:cs="Times New Roman"/>
                <w:lang w:eastAsia="en-US"/>
              </w:rPr>
              <w:t xml:space="preserve">Kvazisubtiekėjai (fiziniai asmenys, kuriais remiamasi kvalifikacijai atitikti, ir </w:t>
            </w:r>
            <w:r w:rsidRPr="00BE1D7F">
              <w:rPr>
                <w:rFonts w:ascii="Times New Roman" w:eastAsia="Calibri" w:hAnsi="Times New Roman" w:cs="Times New Roman"/>
                <w:b/>
                <w:bCs/>
                <w:lang w:eastAsia="en-US"/>
              </w:rPr>
              <w:t>kurie bus įdarbinti</w:t>
            </w:r>
            <w:r w:rsidRPr="00BE1D7F">
              <w:rPr>
                <w:rFonts w:ascii="Times New Roman" w:eastAsia="Calibri" w:hAnsi="Times New Roman" w:cs="Times New Roman"/>
                <w:lang w:eastAsia="en-US"/>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5944474C" w14:textId="77777777" w:rsidR="0059219A" w:rsidRPr="00BE1D7F" w:rsidRDefault="0059219A" w:rsidP="0059219A">
            <w:pPr>
              <w:autoSpaceDN w:val="0"/>
              <w:spacing w:after="0" w:line="240" w:lineRule="auto"/>
              <w:jc w:val="center"/>
              <w:textAlignment w:val="baseline"/>
              <w:rPr>
                <w:rFonts w:ascii="Times New Roman" w:eastAsia="Times New Roman" w:hAnsi="Times New Roman" w:cs="Times New Roman"/>
                <w:lang w:eastAsia="en-US"/>
              </w:rPr>
            </w:pPr>
            <w:r w:rsidRPr="00BE1D7F">
              <w:rPr>
                <w:rFonts w:ascii="Times New Roman" w:eastAsia="Times New Roman" w:hAnsi="Times New Roman" w:cs="Times New Roman"/>
                <w:lang w:eastAsia="en-US"/>
              </w:rPr>
              <w:t>-</w:t>
            </w:r>
          </w:p>
        </w:tc>
        <w:tc>
          <w:tcPr>
            <w:tcW w:w="867" w:type="pct"/>
            <w:tcBorders>
              <w:top w:val="single" w:sz="4" w:space="0" w:color="auto"/>
              <w:left w:val="single" w:sz="4" w:space="0" w:color="auto"/>
              <w:bottom w:val="single" w:sz="4" w:space="0" w:color="auto"/>
              <w:right w:val="single" w:sz="4" w:space="0" w:color="auto"/>
            </w:tcBorders>
          </w:tcPr>
          <w:p w14:paraId="2B7003F4" w14:textId="77777777" w:rsidR="0059219A" w:rsidRPr="00BE1D7F" w:rsidRDefault="0059219A" w:rsidP="0059219A">
            <w:pPr>
              <w:autoSpaceDN w:val="0"/>
              <w:spacing w:after="0" w:line="240" w:lineRule="auto"/>
              <w:textAlignment w:val="baseline"/>
              <w:rPr>
                <w:rFonts w:ascii="Times New Roman" w:eastAsia="Times New Roman" w:hAnsi="Times New Roman"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03547D36" w14:textId="77777777" w:rsidR="0059219A" w:rsidRPr="00BE1D7F" w:rsidRDefault="0059219A" w:rsidP="0059219A">
            <w:pPr>
              <w:autoSpaceDN w:val="0"/>
              <w:spacing w:after="0" w:line="240" w:lineRule="auto"/>
              <w:jc w:val="both"/>
              <w:textAlignment w:val="baseline"/>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5B5444BA" w14:textId="77777777" w:rsidR="0059219A" w:rsidRPr="00BE1D7F" w:rsidRDefault="0059219A" w:rsidP="0059219A">
            <w:pPr>
              <w:autoSpaceDN w:val="0"/>
              <w:spacing w:after="0" w:line="240" w:lineRule="auto"/>
              <w:jc w:val="both"/>
              <w:textAlignment w:val="baseline"/>
              <w:rPr>
                <w:rFonts w:ascii="Times New Roman" w:eastAsia="Times New Roman" w:hAnsi="Times New Roman" w:cs="Times New Roman"/>
                <w:lang w:eastAsia="en-US"/>
              </w:rPr>
            </w:pPr>
          </w:p>
        </w:tc>
      </w:tr>
      <w:tr w:rsidR="0059219A" w:rsidRPr="0059219A" w14:paraId="28C33DCC" w14:textId="77777777" w:rsidTr="009E297D">
        <w:tc>
          <w:tcPr>
            <w:tcW w:w="293" w:type="pct"/>
            <w:tcBorders>
              <w:top w:val="single" w:sz="4" w:space="0" w:color="auto"/>
              <w:left w:val="single" w:sz="4" w:space="0" w:color="auto"/>
              <w:bottom w:val="single" w:sz="4" w:space="0" w:color="auto"/>
              <w:right w:val="single" w:sz="4" w:space="0" w:color="auto"/>
            </w:tcBorders>
          </w:tcPr>
          <w:p w14:paraId="2C5F1673" w14:textId="77777777" w:rsidR="0059219A" w:rsidRPr="00BE1D7F" w:rsidRDefault="0059219A" w:rsidP="0059219A">
            <w:pPr>
              <w:autoSpaceDN w:val="0"/>
              <w:spacing w:after="0" w:line="240" w:lineRule="auto"/>
              <w:jc w:val="both"/>
              <w:textAlignment w:val="baseline"/>
              <w:rPr>
                <w:rFonts w:ascii="Times New Roman" w:eastAsia="Times New Roman" w:hAnsi="Times New Roman" w:cs="Times New Roman"/>
                <w:lang w:eastAsia="en-US"/>
              </w:rPr>
            </w:pPr>
          </w:p>
        </w:tc>
        <w:tc>
          <w:tcPr>
            <w:tcW w:w="1449" w:type="pct"/>
            <w:tcBorders>
              <w:top w:val="single" w:sz="4" w:space="0" w:color="auto"/>
              <w:left w:val="single" w:sz="4" w:space="0" w:color="auto"/>
              <w:bottom w:val="single" w:sz="4" w:space="0" w:color="auto"/>
              <w:right w:val="single" w:sz="4" w:space="0" w:color="auto"/>
            </w:tcBorders>
          </w:tcPr>
          <w:p w14:paraId="56ED0561" w14:textId="77777777" w:rsidR="0059219A" w:rsidRPr="00BE1D7F" w:rsidRDefault="0059219A" w:rsidP="0059219A">
            <w:pPr>
              <w:autoSpaceDN w:val="0"/>
              <w:spacing w:after="0" w:line="240" w:lineRule="auto"/>
              <w:textAlignment w:val="baseline"/>
              <w:rPr>
                <w:rFonts w:ascii="Times New Roman" w:eastAsia="Times New Roman" w:hAnsi="Times New Roman" w:cs="Times New Roman"/>
                <w:lang w:eastAsia="en-US"/>
              </w:rPr>
            </w:pPr>
          </w:p>
        </w:tc>
        <w:tc>
          <w:tcPr>
            <w:tcW w:w="735" w:type="pct"/>
            <w:tcBorders>
              <w:top w:val="single" w:sz="4" w:space="0" w:color="auto"/>
              <w:left w:val="single" w:sz="4" w:space="0" w:color="auto"/>
              <w:bottom w:val="single" w:sz="4" w:space="0" w:color="auto"/>
              <w:right w:val="single" w:sz="4" w:space="0" w:color="auto"/>
            </w:tcBorders>
          </w:tcPr>
          <w:p w14:paraId="5DF43EA4" w14:textId="77777777" w:rsidR="0059219A" w:rsidRPr="00BE1D7F" w:rsidRDefault="0059219A" w:rsidP="0059219A">
            <w:pPr>
              <w:autoSpaceDN w:val="0"/>
              <w:spacing w:after="0" w:line="240" w:lineRule="auto"/>
              <w:jc w:val="both"/>
              <w:textAlignment w:val="baseline"/>
              <w:rPr>
                <w:rFonts w:ascii="Times New Roman" w:eastAsia="Times New Roman" w:hAnsi="Times New Roman" w:cs="Times New Roman"/>
                <w:lang w:eastAsia="en-US"/>
              </w:rPr>
            </w:pPr>
          </w:p>
        </w:tc>
        <w:tc>
          <w:tcPr>
            <w:tcW w:w="867" w:type="pct"/>
            <w:tcBorders>
              <w:top w:val="single" w:sz="4" w:space="0" w:color="auto"/>
              <w:left w:val="single" w:sz="4" w:space="0" w:color="auto"/>
              <w:bottom w:val="single" w:sz="4" w:space="0" w:color="auto"/>
              <w:right w:val="single" w:sz="4" w:space="0" w:color="auto"/>
            </w:tcBorders>
          </w:tcPr>
          <w:p w14:paraId="7E1402B3" w14:textId="77777777" w:rsidR="0059219A" w:rsidRPr="00BE1D7F" w:rsidRDefault="0059219A" w:rsidP="0059219A">
            <w:pPr>
              <w:autoSpaceDN w:val="0"/>
              <w:spacing w:after="0" w:line="240" w:lineRule="auto"/>
              <w:textAlignment w:val="baseline"/>
              <w:rPr>
                <w:rFonts w:ascii="Times New Roman" w:eastAsia="Times New Roman" w:hAnsi="Times New Roman"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60B88729" w14:textId="77777777" w:rsidR="0059219A" w:rsidRPr="00BE1D7F" w:rsidRDefault="0059219A" w:rsidP="0059219A">
            <w:pPr>
              <w:autoSpaceDN w:val="0"/>
              <w:spacing w:after="0" w:line="240" w:lineRule="auto"/>
              <w:jc w:val="both"/>
              <w:textAlignment w:val="baseline"/>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22260CBC" w14:textId="77777777" w:rsidR="0059219A" w:rsidRPr="00BE1D7F" w:rsidRDefault="0059219A" w:rsidP="0059219A">
            <w:pPr>
              <w:autoSpaceDN w:val="0"/>
              <w:spacing w:after="0" w:line="240" w:lineRule="auto"/>
              <w:jc w:val="both"/>
              <w:textAlignment w:val="baseline"/>
              <w:rPr>
                <w:rFonts w:ascii="Times New Roman" w:eastAsia="Times New Roman" w:hAnsi="Times New Roman" w:cs="Times New Roman"/>
                <w:lang w:eastAsia="en-US"/>
              </w:rPr>
            </w:pPr>
          </w:p>
        </w:tc>
      </w:tr>
    </w:tbl>
    <w:p w14:paraId="6526891C" w14:textId="77777777" w:rsidR="0059219A" w:rsidRPr="0059219A" w:rsidRDefault="0059219A" w:rsidP="0059219A">
      <w:pPr>
        <w:spacing w:after="0" w:line="240" w:lineRule="auto"/>
        <w:jc w:val="both"/>
        <w:rPr>
          <w:rFonts w:ascii="Times New Roman" w:hAnsi="Times New Roman" w:cs="Times New Roman"/>
          <w:i/>
          <w:color w:val="000000"/>
          <w:sz w:val="20"/>
          <w:szCs w:val="20"/>
        </w:rPr>
      </w:pPr>
      <w:r w:rsidRPr="0059219A">
        <w:rPr>
          <w:rFonts w:ascii="Times New Roman" w:hAnsi="Times New Roman" w:cs="Times New Roman"/>
          <w:b/>
          <w:i/>
          <w:sz w:val="20"/>
          <w:szCs w:val="20"/>
        </w:rPr>
        <w:t>**</w:t>
      </w:r>
      <w:r w:rsidRPr="0059219A">
        <w:rPr>
          <w:rFonts w:ascii="Times New Roman" w:hAnsi="Times New Roman" w:cs="Times New Roman"/>
          <w:b/>
          <w:i/>
          <w:color w:val="000000"/>
          <w:sz w:val="20"/>
          <w:szCs w:val="20"/>
        </w:rPr>
        <w:t xml:space="preserve">* </w:t>
      </w:r>
      <w:r w:rsidRPr="0059219A">
        <w:rPr>
          <w:rFonts w:ascii="Times New Roman" w:hAnsi="Times New Roman" w:cs="Times New Roman"/>
          <w:i/>
          <w:color w:val="000000"/>
          <w:sz w:val="20"/>
          <w:szCs w:val="20"/>
        </w:rPr>
        <w:t>Pildyti tuomet, jei pirkimo sutarties vykdymui bus pasitelkti subtiekėjai. Jeigu tiekėjas nenurodo subtiekėjų, laikoma, kad vykdant pirkimo sutartį jų nebus pasitelkiama.</w:t>
      </w:r>
    </w:p>
    <w:p w14:paraId="4B5039E7" w14:textId="77777777" w:rsidR="006236C1" w:rsidRDefault="006236C1" w:rsidP="000771D1">
      <w:pPr>
        <w:spacing w:after="0" w:line="240" w:lineRule="auto"/>
        <w:ind w:right="8"/>
        <w:jc w:val="both"/>
        <w:rPr>
          <w:rFonts w:ascii="Times New Roman" w:eastAsia="Times New Roman" w:hAnsi="Times New Roman" w:cs="Times New Roman"/>
          <w:b/>
          <w:lang w:eastAsia="en-US"/>
        </w:rPr>
      </w:pPr>
    </w:p>
    <w:p w14:paraId="3D3F08EF" w14:textId="77777777" w:rsidR="00BE1D7F" w:rsidRPr="00BE1D7F" w:rsidRDefault="00BE1D7F" w:rsidP="00BE1D7F">
      <w:pPr>
        <w:spacing w:after="0" w:line="240" w:lineRule="auto"/>
        <w:jc w:val="both"/>
        <w:rPr>
          <w:rFonts w:ascii="Times New Roman" w:hAnsi="Times New Roman" w:cs="Times New Roman"/>
          <w:b/>
          <w:bCs/>
          <w:iCs/>
          <w:color w:val="000000"/>
        </w:rPr>
      </w:pPr>
      <w:r w:rsidRPr="00BE1D7F">
        <w:rPr>
          <w:rFonts w:ascii="Times New Roman" w:hAnsi="Times New Roman" w:cs="Times New Roman"/>
          <w:b/>
          <w:bCs/>
          <w:iCs/>
          <w:color w:val="000000"/>
        </w:rPr>
        <w:t xml:space="preserve">4 lentelė. </w:t>
      </w:r>
      <w:r w:rsidRPr="00BE1D7F">
        <w:rPr>
          <w:rFonts w:ascii="Times New Roman" w:hAnsi="Times New Roman" w:cs="Times New Roman"/>
          <w:color w:val="000000"/>
        </w:rPr>
        <w:t>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674"/>
        <w:gridCol w:w="2112"/>
        <w:gridCol w:w="1688"/>
        <w:gridCol w:w="3662"/>
      </w:tblGrid>
      <w:tr w:rsidR="00BE1D7F" w:rsidRPr="00BE1D7F" w14:paraId="4B2ACE6D" w14:textId="77777777" w:rsidTr="00BE1D7F">
        <w:tc>
          <w:tcPr>
            <w:tcW w:w="28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6469D61" w14:textId="77777777" w:rsidR="00BE1D7F" w:rsidRPr="00BE1D7F" w:rsidRDefault="00BE1D7F" w:rsidP="00BE1D7F">
            <w:pPr>
              <w:spacing w:after="0" w:line="240" w:lineRule="auto"/>
              <w:jc w:val="center"/>
              <w:rPr>
                <w:rFonts w:ascii="Times New Roman" w:eastAsia="Times New Roman" w:hAnsi="Times New Roman" w:cs="Times New Roman"/>
                <w:b/>
                <w:i/>
                <w:iCs/>
                <w:lang w:eastAsia="en-US"/>
              </w:rPr>
            </w:pPr>
            <w:r w:rsidRPr="00BE1D7F">
              <w:rPr>
                <w:rFonts w:ascii="Times New Roman" w:eastAsia="Times New Roman" w:hAnsi="Times New Roman" w:cs="Times New Roman"/>
                <w:b/>
                <w:i/>
                <w:iCs/>
                <w:lang w:eastAsia="en-US"/>
              </w:rPr>
              <w:t>Eil.</w:t>
            </w:r>
          </w:p>
          <w:p w14:paraId="4E1062EF" w14:textId="77777777" w:rsidR="00BE1D7F" w:rsidRPr="00BE1D7F" w:rsidRDefault="00BE1D7F" w:rsidP="00BE1D7F">
            <w:pPr>
              <w:spacing w:after="0" w:line="240" w:lineRule="auto"/>
              <w:jc w:val="center"/>
              <w:rPr>
                <w:rFonts w:ascii="Times New Roman" w:eastAsia="Times New Roman" w:hAnsi="Times New Roman" w:cs="Times New Roman"/>
                <w:b/>
                <w:i/>
                <w:iCs/>
                <w:lang w:eastAsia="en-US"/>
              </w:rPr>
            </w:pPr>
            <w:r w:rsidRPr="00BE1D7F">
              <w:rPr>
                <w:rFonts w:ascii="Times New Roman" w:eastAsia="Times New Roman" w:hAnsi="Times New Roman" w:cs="Times New Roman"/>
                <w:b/>
                <w:i/>
                <w:iCs/>
                <w:lang w:eastAsia="en-US"/>
              </w:rPr>
              <w:t>Nr.</w:t>
            </w:r>
          </w:p>
        </w:tc>
        <w:tc>
          <w:tcPr>
            <w:tcW w:w="865"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5B05CB7" w14:textId="77777777" w:rsidR="00BE1D7F" w:rsidRPr="00BE1D7F" w:rsidRDefault="00BE1D7F" w:rsidP="00BE1D7F">
            <w:pPr>
              <w:spacing w:after="0" w:line="240" w:lineRule="auto"/>
              <w:jc w:val="center"/>
              <w:rPr>
                <w:rFonts w:ascii="Times New Roman" w:eastAsia="Times New Roman" w:hAnsi="Times New Roman" w:cs="Times New Roman"/>
                <w:b/>
                <w:i/>
                <w:iCs/>
                <w:lang w:eastAsia="en-US"/>
              </w:rPr>
            </w:pPr>
          </w:p>
          <w:p w14:paraId="39E1B5EB" w14:textId="77777777" w:rsidR="00BE1D7F" w:rsidRPr="00BE1D7F" w:rsidRDefault="00BE1D7F" w:rsidP="00BE1D7F">
            <w:pPr>
              <w:spacing w:after="0" w:line="240" w:lineRule="auto"/>
              <w:jc w:val="center"/>
              <w:rPr>
                <w:rFonts w:ascii="Times New Roman" w:eastAsia="Times New Roman" w:hAnsi="Times New Roman" w:cs="Times New Roman"/>
                <w:b/>
                <w:i/>
                <w:iCs/>
                <w:lang w:eastAsia="en-US"/>
              </w:rPr>
            </w:pPr>
            <w:r w:rsidRPr="00BE1D7F">
              <w:rPr>
                <w:rFonts w:ascii="Times New Roman" w:eastAsia="Times New Roman" w:hAnsi="Times New Roman" w:cs="Times New Roman"/>
                <w:b/>
                <w:i/>
                <w:iCs/>
                <w:lang w:eastAsia="en-US"/>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30CBF41" w14:textId="77777777" w:rsidR="00BE1D7F" w:rsidRPr="00BE1D7F" w:rsidRDefault="00BE1D7F" w:rsidP="00BE1D7F">
            <w:pPr>
              <w:spacing w:after="0" w:line="240" w:lineRule="auto"/>
              <w:jc w:val="center"/>
              <w:rPr>
                <w:rFonts w:ascii="Times New Roman" w:eastAsia="Times New Roman" w:hAnsi="Times New Roman" w:cs="Times New Roman"/>
                <w:b/>
                <w:i/>
                <w:iCs/>
                <w:lang w:eastAsia="en-US"/>
              </w:rPr>
            </w:pPr>
          </w:p>
          <w:p w14:paraId="3B11F402" w14:textId="77777777" w:rsidR="00BE1D7F" w:rsidRPr="00BE1D7F" w:rsidRDefault="00BE1D7F" w:rsidP="00BE1D7F">
            <w:pPr>
              <w:spacing w:after="0" w:line="240" w:lineRule="auto"/>
              <w:jc w:val="center"/>
              <w:rPr>
                <w:rFonts w:ascii="Times New Roman" w:eastAsia="Times New Roman" w:hAnsi="Times New Roman" w:cs="Times New Roman"/>
                <w:b/>
                <w:i/>
                <w:iCs/>
                <w:lang w:eastAsia="en-US"/>
              </w:rPr>
            </w:pPr>
            <w:r w:rsidRPr="00BE1D7F">
              <w:rPr>
                <w:rFonts w:ascii="Times New Roman" w:eastAsia="Times New Roman" w:hAnsi="Times New Roman" w:cs="Times New Roman"/>
                <w:b/>
                <w:i/>
                <w:iCs/>
                <w:lang w:eastAsia="en-US"/>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ACAD0EF" w14:textId="77777777" w:rsidR="00BE1D7F" w:rsidRPr="00BE1D7F" w:rsidRDefault="00BE1D7F" w:rsidP="00BE1D7F">
            <w:pPr>
              <w:spacing w:after="0" w:line="240" w:lineRule="auto"/>
              <w:jc w:val="center"/>
              <w:rPr>
                <w:rFonts w:ascii="Times New Roman" w:eastAsia="Times New Roman" w:hAnsi="Times New Roman" w:cs="Times New Roman"/>
                <w:b/>
                <w:i/>
                <w:iCs/>
                <w:lang w:eastAsia="en-US"/>
              </w:rPr>
            </w:pPr>
            <w:r w:rsidRPr="00BE1D7F">
              <w:rPr>
                <w:rFonts w:ascii="Times New Roman" w:eastAsia="Times New Roman" w:hAnsi="Times New Roman" w:cs="Times New Roman"/>
                <w:b/>
                <w:i/>
                <w:iCs/>
                <w:lang w:eastAsia="en-US"/>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BE435C" w14:textId="77777777" w:rsidR="00BE1D7F" w:rsidRPr="00BE1D7F" w:rsidRDefault="00BE1D7F" w:rsidP="00BE1D7F">
            <w:pPr>
              <w:spacing w:after="0" w:line="240" w:lineRule="auto"/>
              <w:jc w:val="center"/>
              <w:rPr>
                <w:rFonts w:ascii="Times New Roman" w:eastAsia="Times New Roman" w:hAnsi="Times New Roman" w:cs="Times New Roman"/>
                <w:b/>
                <w:i/>
                <w:iCs/>
                <w:lang w:eastAsia="en-US"/>
              </w:rPr>
            </w:pPr>
            <w:r w:rsidRPr="00BE1D7F">
              <w:rPr>
                <w:rFonts w:ascii="Times New Roman" w:eastAsia="Times New Roman" w:hAnsi="Times New Roman" w:cs="Times New Roman"/>
                <w:b/>
                <w:i/>
                <w:iCs/>
                <w:lang w:eastAsia="en-US"/>
              </w:rPr>
              <w:t>Perduodamų įsipareigojimų (veiklos) dalis nuo visos pirkimo sutarties (Eur arba %)</w:t>
            </w:r>
          </w:p>
        </w:tc>
      </w:tr>
      <w:tr w:rsidR="00BE1D7F" w:rsidRPr="00BE1D7F" w14:paraId="14BFCE6F" w14:textId="77777777" w:rsidTr="009E297D">
        <w:tc>
          <w:tcPr>
            <w:tcW w:w="280" w:type="pct"/>
            <w:tcBorders>
              <w:top w:val="single" w:sz="4" w:space="0" w:color="auto"/>
              <w:left w:val="single" w:sz="4" w:space="0" w:color="auto"/>
              <w:bottom w:val="single" w:sz="4" w:space="0" w:color="auto"/>
              <w:right w:val="single" w:sz="4" w:space="0" w:color="auto"/>
            </w:tcBorders>
            <w:hideMark/>
          </w:tcPr>
          <w:p w14:paraId="443E19AB" w14:textId="77777777" w:rsidR="00BE1D7F" w:rsidRPr="00BE1D7F" w:rsidRDefault="00BE1D7F" w:rsidP="00BE1D7F">
            <w:pPr>
              <w:spacing w:after="0" w:line="256" w:lineRule="auto"/>
              <w:jc w:val="both"/>
              <w:rPr>
                <w:rFonts w:ascii="Times New Roman" w:eastAsia="Times New Roman" w:hAnsi="Times New Roman" w:cs="Times New Roman"/>
                <w:lang w:eastAsia="en-US"/>
              </w:rPr>
            </w:pPr>
            <w:r w:rsidRPr="00BE1D7F">
              <w:rPr>
                <w:rFonts w:ascii="Times New Roman" w:eastAsia="Times New Roman" w:hAnsi="Times New Roman" w:cs="Times New Roman"/>
                <w:lang w:eastAsia="en-US"/>
              </w:rPr>
              <w:t>1.</w:t>
            </w:r>
          </w:p>
        </w:tc>
        <w:tc>
          <w:tcPr>
            <w:tcW w:w="865" w:type="pct"/>
            <w:tcBorders>
              <w:top w:val="single" w:sz="4" w:space="0" w:color="auto"/>
              <w:left w:val="single" w:sz="4" w:space="0" w:color="auto"/>
              <w:bottom w:val="single" w:sz="4" w:space="0" w:color="auto"/>
              <w:right w:val="single" w:sz="4" w:space="0" w:color="auto"/>
            </w:tcBorders>
          </w:tcPr>
          <w:p w14:paraId="1D6B8872" w14:textId="77777777" w:rsidR="00BE1D7F" w:rsidRPr="00BE1D7F" w:rsidRDefault="00BE1D7F" w:rsidP="00BE1D7F">
            <w:pPr>
              <w:spacing w:after="0" w:line="256" w:lineRule="auto"/>
              <w:jc w:val="both"/>
              <w:rPr>
                <w:rFonts w:ascii="Times New Roman" w:eastAsia="Times New Roman" w:hAnsi="Times New Roman" w:cs="Times New Roman"/>
                <w:bCs/>
                <w:lang w:eastAsia="en-US"/>
              </w:rPr>
            </w:pPr>
          </w:p>
        </w:tc>
        <w:tc>
          <w:tcPr>
            <w:tcW w:w="1091" w:type="pct"/>
            <w:tcBorders>
              <w:top w:val="single" w:sz="4" w:space="0" w:color="auto"/>
              <w:left w:val="single" w:sz="4" w:space="0" w:color="auto"/>
              <w:bottom w:val="single" w:sz="4" w:space="0" w:color="auto"/>
              <w:right w:val="single" w:sz="4" w:space="0" w:color="auto"/>
            </w:tcBorders>
          </w:tcPr>
          <w:p w14:paraId="415E304A" w14:textId="77777777" w:rsidR="00BE1D7F" w:rsidRPr="00BE1D7F" w:rsidRDefault="00BE1D7F" w:rsidP="00BE1D7F">
            <w:pPr>
              <w:spacing w:after="0" w:line="256" w:lineRule="auto"/>
              <w:jc w:val="both"/>
              <w:rPr>
                <w:rFonts w:ascii="Times New Roman" w:eastAsia="Times New Roman" w:hAnsi="Times New Roman" w:cs="Times New Roman"/>
                <w:i/>
                <w:iCs/>
                <w:lang w:eastAsia="en-US"/>
              </w:rPr>
            </w:pPr>
          </w:p>
        </w:tc>
        <w:tc>
          <w:tcPr>
            <w:tcW w:w="872" w:type="pct"/>
            <w:tcBorders>
              <w:top w:val="single" w:sz="4" w:space="0" w:color="auto"/>
              <w:left w:val="single" w:sz="4" w:space="0" w:color="auto"/>
              <w:bottom w:val="single" w:sz="4" w:space="0" w:color="auto"/>
              <w:right w:val="single" w:sz="4" w:space="0" w:color="auto"/>
            </w:tcBorders>
          </w:tcPr>
          <w:p w14:paraId="556F6D89" w14:textId="77777777" w:rsidR="00BE1D7F" w:rsidRPr="00BE1D7F" w:rsidRDefault="00BE1D7F" w:rsidP="00BE1D7F">
            <w:pPr>
              <w:spacing w:after="0" w:line="256" w:lineRule="auto"/>
              <w:jc w:val="both"/>
              <w:rPr>
                <w:rFonts w:ascii="Times New Roman" w:eastAsia="Times New Roman" w:hAnsi="Times New Roman" w:cs="Times New Roman"/>
                <w:i/>
                <w:iCs/>
                <w:lang w:eastAsia="en-US"/>
              </w:rPr>
            </w:pPr>
          </w:p>
        </w:tc>
        <w:tc>
          <w:tcPr>
            <w:tcW w:w="1892" w:type="pct"/>
            <w:tcBorders>
              <w:top w:val="single" w:sz="4" w:space="0" w:color="auto"/>
              <w:left w:val="single" w:sz="4" w:space="0" w:color="auto"/>
              <w:bottom w:val="single" w:sz="4" w:space="0" w:color="auto"/>
              <w:right w:val="single" w:sz="4" w:space="0" w:color="auto"/>
            </w:tcBorders>
          </w:tcPr>
          <w:p w14:paraId="2EC9F4C4" w14:textId="77777777" w:rsidR="00BE1D7F" w:rsidRPr="00BE1D7F" w:rsidRDefault="00BE1D7F" w:rsidP="00BE1D7F">
            <w:pPr>
              <w:spacing w:after="0" w:line="256" w:lineRule="auto"/>
              <w:jc w:val="both"/>
              <w:rPr>
                <w:rFonts w:ascii="Times New Roman" w:eastAsia="Times New Roman" w:hAnsi="Times New Roman" w:cs="Times New Roman"/>
                <w:lang w:eastAsia="en-US"/>
              </w:rPr>
            </w:pPr>
          </w:p>
        </w:tc>
      </w:tr>
      <w:tr w:rsidR="00BE1D7F" w:rsidRPr="00BE1D7F" w14:paraId="70113033" w14:textId="77777777" w:rsidTr="009E297D">
        <w:tc>
          <w:tcPr>
            <w:tcW w:w="280" w:type="pct"/>
            <w:tcBorders>
              <w:top w:val="single" w:sz="4" w:space="0" w:color="auto"/>
              <w:left w:val="single" w:sz="4" w:space="0" w:color="auto"/>
              <w:bottom w:val="single" w:sz="4" w:space="0" w:color="auto"/>
              <w:right w:val="single" w:sz="4" w:space="0" w:color="auto"/>
            </w:tcBorders>
            <w:hideMark/>
          </w:tcPr>
          <w:p w14:paraId="1D5F39E4" w14:textId="77777777" w:rsidR="00BE1D7F" w:rsidRPr="00BE1D7F" w:rsidRDefault="00BE1D7F" w:rsidP="00BE1D7F">
            <w:pPr>
              <w:spacing w:after="0" w:line="256" w:lineRule="auto"/>
              <w:jc w:val="both"/>
              <w:rPr>
                <w:rFonts w:ascii="Times New Roman" w:eastAsia="Times New Roman" w:hAnsi="Times New Roman" w:cs="Times New Roman"/>
                <w:lang w:eastAsia="en-US"/>
              </w:rPr>
            </w:pPr>
            <w:r w:rsidRPr="00BE1D7F">
              <w:rPr>
                <w:rFonts w:ascii="Times New Roman" w:eastAsia="Times New Roman" w:hAnsi="Times New Roman" w:cs="Times New Roman"/>
                <w:lang w:eastAsia="en-US"/>
              </w:rPr>
              <w:t>2.</w:t>
            </w:r>
          </w:p>
        </w:tc>
        <w:tc>
          <w:tcPr>
            <w:tcW w:w="865" w:type="pct"/>
            <w:tcBorders>
              <w:top w:val="single" w:sz="4" w:space="0" w:color="auto"/>
              <w:left w:val="single" w:sz="4" w:space="0" w:color="auto"/>
              <w:bottom w:val="single" w:sz="4" w:space="0" w:color="auto"/>
              <w:right w:val="single" w:sz="4" w:space="0" w:color="auto"/>
            </w:tcBorders>
            <w:hideMark/>
          </w:tcPr>
          <w:p w14:paraId="693C90D4" w14:textId="77777777" w:rsidR="00BE1D7F" w:rsidRPr="00BE1D7F" w:rsidRDefault="00BE1D7F" w:rsidP="00BE1D7F">
            <w:pPr>
              <w:spacing w:after="0" w:line="256" w:lineRule="auto"/>
              <w:jc w:val="both"/>
              <w:rPr>
                <w:rFonts w:ascii="Times New Roman" w:eastAsia="Times New Roman" w:hAnsi="Times New Roman" w:cs="Times New Roman"/>
                <w:lang w:eastAsia="en-US"/>
              </w:rPr>
            </w:pPr>
          </w:p>
        </w:tc>
        <w:tc>
          <w:tcPr>
            <w:tcW w:w="1091" w:type="pct"/>
            <w:tcBorders>
              <w:top w:val="single" w:sz="4" w:space="0" w:color="auto"/>
              <w:left w:val="single" w:sz="4" w:space="0" w:color="auto"/>
              <w:bottom w:val="single" w:sz="4" w:space="0" w:color="auto"/>
              <w:right w:val="single" w:sz="4" w:space="0" w:color="auto"/>
            </w:tcBorders>
          </w:tcPr>
          <w:p w14:paraId="538D0D46" w14:textId="77777777" w:rsidR="00BE1D7F" w:rsidRPr="00BE1D7F" w:rsidRDefault="00BE1D7F" w:rsidP="00BE1D7F">
            <w:pPr>
              <w:spacing w:after="0" w:line="256" w:lineRule="auto"/>
              <w:jc w:val="both"/>
              <w:rPr>
                <w:rFonts w:ascii="Times New Roman" w:eastAsia="Times New Roman" w:hAnsi="Times New Roman" w:cs="Times New Roman"/>
                <w:lang w:eastAsia="en-US"/>
              </w:rPr>
            </w:pPr>
          </w:p>
        </w:tc>
        <w:tc>
          <w:tcPr>
            <w:tcW w:w="872" w:type="pct"/>
            <w:tcBorders>
              <w:top w:val="single" w:sz="4" w:space="0" w:color="auto"/>
              <w:left w:val="single" w:sz="4" w:space="0" w:color="auto"/>
              <w:bottom w:val="single" w:sz="4" w:space="0" w:color="auto"/>
              <w:right w:val="single" w:sz="4" w:space="0" w:color="auto"/>
            </w:tcBorders>
            <w:hideMark/>
          </w:tcPr>
          <w:p w14:paraId="654324B9" w14:textId="77777777" w:rsidR="00BE1D7F" w:rsidRPr="00BE1D7F" w:rsidRDefault="00BE1D7F" w:rsidP="00BE1D7F">
            <w:pPr>
              <w:spacing w:after="0" w:line="256" w:lineRule="auto"/>
              <w:jc w:val="both"/>
              <w:rPr>
                <w:rFonts w:ascii="Times New Roman" w:eastAsia="Times New Roman" w:hAnsi="Times New Roman" w:cs="Times New Roman"/>
                <w:lang w:eastAsia="en-US"/>
              </w:rPr>
            </w:pPr>
          </w:p>
        </w:tc>
        <w:tc>
          <w:tcPr>
            <w:tcW w:w="1892" w:type="pct"/>
            <w:tcBorders>
              <w:top w:val="single" w:sz="4" w:space="0" w:color="auto"/>
              <w:left w:val="single" w:sz="4" w:space="0" w:color="auto"/>
              <w:bottom w:val="single" w:sz="4" w:space="0" w:color="auto"/>
              <w:right w:val="single" w:sz="4" w:space="0" w:color="auto"/>
            </w:tcBorders>
          </w:tcPr>
          <w:p w14:paraId="5BE4B56E" w14:textId="77777777" w:rsidR="00BE1D7F" w:rsidRPr="00BE1D7F" w:rsidRDefault="00BE1D7F" w:rsidP="00BE1D7F">
            <w:pPr>
              <w:spacing w:after="0" w:line="256" w:lineRule="auto"/>
              <w:jc w:val="both"/>
              <w:rPr>
                <w:rFonts w:ascii="Times New Roman" w:eastAsia="Times New Roman" w:hAnsi="Times New Roman" w:cs="Times New Roman"/>
                <w:lang w:eastAsia="en-US"/>
              </w:rPr>
            </w:pPr>
          </w:p>
        </w:tc>
      </w:tr>
    </w:tbl>
    <w:p w14:paraId="5E72FC4D" w14:textId="77777777" w:rsidR="00BE1D7F" w:rsidRPr="00BE1D7F" w:rsidRDefault="00BE1D7F" w:rsidP="00BE1D7F">
      <w:pPr>
        <w:autoSpaceDN w:val="0"/>
        <w:spacing w:after="0" w:line="240" w:lineRule="auto"/>
        <w:jc w:val="both"/>
        <w:textAlignment w:val="baseline"/>
        <w:rPr>
          <w:rFonts w:ascii="Times New Roman" w:eastAsia="Calibri" w:hAnsi="Times New Roman" w:cs="Times New Roman"/>
          <w:bCs/>
          <w:lang w:eastAsia="en-US"/>
        </w:rPr>
      </w:pPr>
    </w:p>
    <w:p w14:paraId="7C4605D6" w14:textId="77777777" w:rsidR="00BE1D7F" w:rsidRPr="00BE1D7F" w:rsidRDefault="00BE1D7F" w:rsidP="00BE1D7F">
      <w:pPr>
        <w:autoSpaceDN w:val="0"/>
        <w:spacing w:after="0" w:line="240" w:lineRule="auto"/>
        <w:jc w:val="both"/>
        <w:textAlignment w:val="baseline"/>
        <w:rPr>
          <w:rFonts w:ascii="Times New Roman" w:eastAsia="Calibri" w:hAnsi="Times New Roman" w:cs="Times New Roman"/>
          <w:b/>
          <w:lang w:eastAsia="en-US"/>
        </w:rPr>
      </w:pPr>
      <w:r w:rsidRPr="00BE1D7F">
        <w:rPr>
          <w:rFonts w:ascii="Times New Roman" w:eastAsia="Calibri" w:hAnsi="Times New Roman" w:cs="Times New Roman"/>
          <w:b/>
          <w:lang w:eastAsia="en-US"/>
        </w:rPr>
        <w:t xml:space="preserve">5 lentelė. </w:t>
      </w:r>
      <w:r w:rsidRPr="00BE1D7F">
        <w:rPr>
          <w:rFonts w:ascii="Times New Roman" w:eastAsia="Calibri" w:hAnsi="Times New Roman" w:cs="Times New Roman"/>
          <w:lang w:eastAsia="en-US"/>
        </w:rPr>
        <w:t>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3869"/>
        <w:gridCol w:w="5267"/>
      </w:tblGrid>
      <w:tr w:rsidR="00BE1D7F" w:rsidRPr="00BE1D7F" w14:paraId="37A11DFF" w14:textId="77777777" w:rsidTr="00BE1D7F">
        <w:tc>
          <w:tcPr>
            <w:tcW w:w="28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55AEA37" w14:textId="77777777" w:rsidR="00BE1D7F" w:rsidRPr="00BE1D7F" w:rsidRDefault="00BE1D7F" w:rsidP="00BE1D7F">
            <w:pPr>
              <w:autoSpaceDN w:val="0"/>
              <w:spacing w:after="0" w:line="240" w:lineRule="auto"/>
              <w:jc w:val="center"/>
              <w:textAlignment w:val="baseline"/>
              <w:rPr>
                <w:rFonts w:ascii="Times New Roman" w:eastAsia="Calibri" w:hAnsi="Times New Roman" w:cs="Times New Roman"/>
                <w:b/>
                <w:i/>
                <w:iCs/>
                <w:lang w:eastAsia="en-US"/>
              </w:rPr>
            </w:pPr>
            <w:r w:rsidRPr="00BE1D7F">
              <w:rPr>
                <w:rFonts w:ascii="Times New Roman" w:eastAsia="Calibri" w:hAnsi="Times New Roman" w:cs="Times New Roman"/>
                <w:b/>
                <w:i/>
                <w:iCs/>
                <w:lang w:eastAsia="en-US"/>
              </w:rPr>
              <w:lastRenderedPageBreak/>
              <w:t>Eil. Nr.</w:t>
            </w:r>
          </w:p>
        </w:tc>
        <w:tc>
          <w:tcPr>
            <w:tcW w:w="199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BD8030B" w14:textId="77777777" w:rsidR="00BE1D7F" w:rsidRPr="00BE1D7F" w:rsidRDefault="00BE1D7F" w:rsidP="00BE1D7F">
            <w:pPr>
              <w:autoSpaceDN w:val="0"/>
              <w:spacing w:after="0" w:line="240" w:lineRule="auto"/>
              <w:jc w:val="center"/>
              <w:textAlignment w:val="baseline"/>
              <w:rPr>
                <w:rFonts w:ascii="Times New Roman" w:eastAsia="Calibri" w:hAnsi="Times New Roman" w:cs="Times New Roman"/>
                <w:b/>
                <w:i/>
                <w:iCs/>
                <w:lang w:eastAsia="en-US"/>
              </w:rPr>
            </w:pPr>
            <w:r w:rsidRPr="00BE1D7F">
              <w:rPr>
                <w:rFonts w:ascii="Times New Roman" w:eastAsia="Calibri" w:hAnsi="Times New Roman" w:cs="Times New Roman"/>
                <w:b/>
                <w:i/>
                <w:iCs/>
                <w:lang w:eastAsia="en-US"/>
              </w:rPr>
              <w:t>Pateikto dokumento pavadinimas</w:t>
            </w:r>
          </w:p>
        </w:tc>
        <w:tc>
          <w:tcPr>
            <w:tcW w:w="2720" w:type="pct"/>
            <w:tcBorders>
              <w:top w:val="single" w:sz="4" w:space="0" w:color="auto"/>
              <w:left w:val="single" w:sz="4" w:space="0" w:color="auto"/>
              <w:right w:val="single" w:sz="4" w:space="0" w:color="auto"/>
            </w:tcBorders>
            <w:shd w:val="clear" w:color="auto" w:fill="DEEAF6" w:themeFill="accent5" w:themeFillTint="33"/>
          </w:tcPr>
          <w:p w14:paraId="18F98647" w14:textId="77777777" w:rsidR="00BE1D7F" w:rsidRPr="00BE1D7F" w:rsidRDefault="00BE1D7F" w:rsidP="00BE1D7F">
            <w:pPr>
              <w:autoSpaceDN w:val="0"/>
              <w:spacing w:after="0" w:line="240" w:lineRule="auto"/>
              <w:jc w:val="center"/>
              <w:textAlignment w:val="baseline"/>
              <w:rPr>
                <w:rFonts w:ascii="Times New Roman" w:eastAsia="Calibri" w:hAnsi="Times New Roman" w:cs="Times New Roman"/>
                <w:b/>
                <w:i/>
                <w:iCs/>
                <w:lang w:eastAsia="en-US"/>
              </w:rPr>
            </w:pPr>
            <w:r w:rsidRPr="00BE1D7F">
              <w:rPr>
                <w:rFonts w:ascii="Times New Roman" w:eastAsia="Calibri" w:hAnsi="Times New Roman" w:cs="Times New Roman"/>
                <w:b/>
                <w:i/>
                <w:iCs/>
                <w:lang w:eastAsia="en-US"/>
              </w:rPr>
              <w:t>Paaiškinimai, įrodantys, kad šios lentelės 2 stulpelyje nurodyta informacija yra konfidenciali</w:t>
            </w:r>
          </w:p>
        </w:tc>
      </w:tr>
      <w:tr w:rsidR="00BE1D7F" w:rsidRPr="00BE1D7F" w14:paraId="225DFECD" w14:textId="77777777" w:rsidTr="009E297D">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88F10" w14:textId="77777777" w:rsidR="00BE1D7F" w:rsidRPr="00BE1D7F" w:rsidRDefault="00BE1D7F" w:rsidP="00BE1D7F">
            <w:pPr>
              <w:autoSpaceDN w:val="0"/>
              <w:spacing w:after="0" w:line="240" w:lineRule="auto"/>
              <w:jc w:val="center"/>
              <w:textAlignment w:val="baseline"/>
              <w:rPr>
                <w:rFonts w:ascii="Times New Roman" w:eastAsia="Calibri" w:hAnsi="Times New Roman" w:cs="Times New Roman"/>
                <w:bCs/>
                <w:i/>
                <w:iCs/>
                <w:lang w:eastAsia="en-US"/>
              </w:rPr>
            </w:pPr>
            <w:r w:rsidRPr="00BE1D7F">
              <w:rPr>
                <w:rFonts w:ascii="Times New Roman" w:eastAsia="Calibri" w:hAnsi="Times New Roman" w:cs="Times New Roman"/>
                <w:bCs/>
                <w:i/>
                <w:iCs/>
                <w:lang w:eastAsia="en-US"/>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520F8" w14:textId="77777777" w:rsidR="00BE1D7F" w:rsidRPr="00BE1D7F" w:rsidRDefault="00BE1D7F" w:rsidP="00BE1D7F">
            <w:pPr>
              <w:autoSpaceDN w:val="0"/>
              <w:spacing w:after="0" w:line="240" w:lineRule="auto"/>
              <w:jc w:val="center"/>
              <w:textAlignment w:val="baseline"/>
              <w:rPr>
                <w:rFonts w:ascii="Times New Roman" w:eastAsia="Calibri" w:hAnsi="Times New Roman" w:cs="Times New Roman"/>
                <w:bCs/>
                <w:i/>
                <w:iCs/>
                <w:lang w:eastAsia="en-US"/>
              </w:rPr>
            </w:pPr>
            <w:r w:rsidRPr="00BE1D7F">
              <w:rPr>
                <w:rFonts w:ascii="Times New Roman" w:eastAsia="Calibri" w:hAnsi="Times New Roman" w:cs="Times New Roman"/>
                <w:bCs/>
                <w:i/>
                <w:iCs/>
                <w:lang w:eastAsia="en-US"/>
              </w:rPr>
              <w:t>2</w:t>
            </w:r>
          </w:p>
        </w:tc>
        <w:tc>
          <w:tcPr>
            <w:tcW w:w="2720" w:type="pct"/>
            <w:tcBorders>
              <w:top w:val="single" w:sz="4" w:space="0" w:color="auto"/>
              <w:left w:val="single" w:sz="4" w:space="0" w:color="auto"/>
              <w:right w:val="single" w:sz="4" w:space="0" w:color="auto"/>
            </w:tcBorders>
            <w:shd w:val="clear" w:color="auto" w:fill="FFFFFF" w:themeFill="background1"/>
          </w:tcPr>
          <w:p w14:paraId="0CAEA0DD" w14:textId="77777777" w:rsidR="00BE1D7F" w:rsidRPr="00BE1D7F" w:rsidRDefault="00BE1D7F" w:rsidP="00BE1D7F">
            <w:pPr>
              <w:autoSpaceDN w:val="0"/>
              <w:spacing w:after="0" w:line="240" w:lineRule="auto"/>
              <w:jc w:val="center"/>
              <w:textAlignment w:val="baseline"/>
              <w:rPr>
                <w:rFonts w:ascii="Times New Roman" w:eastAsia="Calibri" w:hAnsi="Times New Roman" w:cs="Times New Roman"/>
                <w:bCs/>
                <w:i/>
                <w:iCs/>
                <w:lang w:eastAsia="en-US"/>
              </w:rPr>
            </w:pPr>
            <w:r w:rsidRPr="00BE1D7F">
              <w:rPr>
                <w:rFonts w:ascii="Times New Roman" w:eastAsia="Calibri" w:hAnsi="Times New Roman" w:cs="Times New Roman"/>
                <w:bCs/>
                <w:i/>
                <w:iCs/>
                <w:lang w:eastAsia="en-US"/>
              </w:rPr>
              <w:t>3</w:t>
            </w:r>
          </w:p>
        </w:tc>
      </w:tr>
      <w:tr w:rsidR="00BE1D7F" w:rsidRPr="00BE1D7F" w14:paraId="5E7E861A" w14:textId="77777777" w:rsidTr="009E297D">
        <w:tc>
          <w:tcPr>
            <w:tcW w:w="280" w:type="pct"/>
            <w:tcBorders>
              <w:top w:val="single" w:sz="4" w:space="0" w:color="auto"/>
              <w:left w:val="single" w:sz="4" w:space="0" w:color="auto"/>
              <w:bottom w:val="single" w:sz="4" w:space="0" w:color="auto"/>
              <w:right w:val="single" w:sz="4" w:space="0" w:color="auto"/>
            </w:tcBorders>
          </w:tcPr>
          <w:p w14:paraId="0B04C103" w14:textId="77777777" w:rsidR="00BE1D7F" w:rsidRPr="00BE1D7F" w:rsidRDefault="00BE1D7F" w:rsidP="00BE1D7F">
            <w:pPr>
              <w:autoSpaceDN w:val="0"/>
              <w:spacing w:after="0" w:line="240" w:lineRule="auto"/>
              <w:jc w:val="both"/>
              <w:textAlignment w:val="baseline"/>
              <w:rPr>
                <w:rFonts w:ascii="Times New Roman" w:eastAsia="Calibri" w:hAnsi="Times New Roman" w:cs="Times New Roman"/>
                <w:lang w:eastAsia="en-US"/>
              </w:rPr>
            </w:pPr>
          </w:p>
        </w:tc>
        <w:tc>
          <w:tcPr>
            <w:tcW w:w="1999" w:type="pct"/>
            <w:tcBorders>
              <w:top w:val="single" w:sz="4" w:space="0" w:color="auto"/>
              <w:left w:val="single" w:sz="4" w:space="0" w:color="auto"/>
              <w:bottom w:val="single" w:sz="4" w:space="0" w:color="auto"/>
              <w:right w:val="single" w:sz="4" w:space="0" w:color="auto"/>
            </w:tcBorders>
          </w:tcPr>
          <w:p w14:paraId="506D4EF4" w14:textId="77777777" w:rsidR="00BE1D7F" w:rsidRPr="00BE1D7F" w:rsidRDefault="00BE1D7F" w:rsidP="00BE1D7F">
            <w:pPr>
              <w:autoSpaceDN w:val="0"/>
              <w:spacing w:after="0" w:line="240" w:lineRule="auto"/>
              <w:jc w:val="both"/>
              <w:textAlignment w:val="baseline"/>
              <w:rPr>
                <w:rFonts w:ascii="Times New Roman" w:eastAsia="Calibri" w:hAnsi="Times New Roman" w:cs="Times New Roman"/>
                <w:lang w:eastAsia="en-US"/>
              </w:rPr>
            </w:pPr>
          </w:p>
        </w:tc>
        <w:tc>
          <w:tcPr>
            <w:tcW w:w="2720" w:type="pct"/>
            <w:tcBorders>
              <w:left w:val="single" w:sz="4" w:space="0" w:color="auto"/>
              <w:right w:val="single" w:sz="4" w:space="0" w:color="auto"/>
            </w:tcBorders>
          </w:tcPr>
          <w:p w14:paraId="0C7ACFB2" w14:textId="77777777" w:rsidR="00BE1D7F" w:rsidRPr="00BE1D7F" w:rsidRDefault="00BE1D7F" w:rsidP="00BE1D7F">
            <w:pPr>
              <w:autoSpaceDN w:val="0"/>
              <w:spacing w:after="0" w:line="240" w:lineRule="auto"/>
              <w:jc w:val="both"/>
              <w:textAlignment w:val="baseline"/>
              <w:rPr>
                <w:rFonts w:ascii="Times New Roman" w:eastAsia="Calibri" w:hAnsi="Times New Roman" w:cs="Times New Roman"/>
                <w:lang w:eastAsia="en-US"/>
              </w:rPr>
            </w:pPr>
          </w:p>
        </w:tc>
      </w:tr>
      <w:tr w:rsidR="00BE1D7F" w:rsidRPr="00BE1D7F" w14:paraId="080B88E4" w14:textId="77777777" w:rsidTr="009E297D">
        <w:tc>
          <w:tcPr>
            <w:tcW w:w="280" w:type="pct"/>
            <w:tcBorders>
              <w:top w:val="single" w:sz="4" w:space="0" w:color="auto"/>
              <w:left w:val="single" w:sz="4" w:space="0" w:color="auto"/>
              <w:bottom w:val="single" w:sz="4" w:space="0" w:color="auto"/>
              <w:right w:val="single" w:sz="4" w:space="0" w:color="auto"/>
            </w:tcBorders>
          </w:tcPr>
          <w:p w14:paraId="36EB7441" w14:textId="77777777" w:rsidR="00BE1D7F" w:rsidRPr="00BE1D7F" w:rsidRDefault="00BE1D7F" w:rsidP="00BE1D7F">
            <w:pPr>
              <w:autoSpaceDN w:val="0"/>
              <w:spacing w:after="0" w:line="240" w:lineRule="auto"/>
              <w:jc w:val="both"/>
              <w:textAlignment w:val="baseline"/>
              <w:rPr>
                <w:rFonts w:ascii="Times New Roman" w:eastAsia="Calibri" w:hAnsi="Times New Roman" w:cs="Times New Roman"/>
                <w:lang w:eastAsia="en-US"/>
              </w:rPr>
            </w:pPr>
          </w:p>
        </w:tc>
        <w:tc>
          <w:tcPr>
            <w:tcW w:w="1999" w:type="pct"/>
            <w:tcBorders>
              <w:top w:val="single" w:sz="4" w:space="0" w:color="auto"/>
              <w:left w:val="single" w:sz="4" w:space="0" w:color="auto"/>
              <w:bottom w:val="single" w:sz="4" w:space="0" w:color="auto"/>
              <w:right w:val="single" w:sz="4" w:space="0" w:color="auto"/>
            </w:tcBorders>
          </w:tcPr>
          <w:p w14:paraId="01D7AF2B" w14:textId="77777777" w:rsidR="00BE1D7F" w:rsidRPr="00BE1D7F" w:rsidRDefault="00BE1D7F" w:rsidP="00BE1D7F">
            <w:pPr>
              <w:tabs>
                <w:tab w:val="left" w:pos="1296"/>
                <w:tab w:val="center" w:pos="4819"/>
                <w:tab w:val="right" w:pos="9638"/>
              </w:tabs>
              <w:autoSpaceDN w:val="0"/>
              <w:spacing w:after="0" w:line="240" w:lineRule="auto"/>
              <w:textAlignment w:val="baseline"/>
              <w:rPr>
                <w:rFonts w:ascii="Times New Roman" w:eastAsia="Calibri" w:hAnsi="Times New Roman" w:cs="Times New Roman"/>
                <w:lang w:eastAsia="en-US"/>
              </w:rPr>
            </w:pPr>
          </w:p>
        </w:tc>
        <w:tc>
          <w:tcPr>
            <w:tcW w:w="2720" w:type="pct"/>
            <w:tcBorders>
              <w:left w:val="single" w:sz="4" w:space="0" w:color="auto"/>
              <w:right w:val="single" w:sz="4" w:space="0" w:color="auto"/>
            </w:tcBorders>
          </w:tcPr>
          <w:p w14:paraId="4A67B806" w14:textId="77777777" w:rsidR="00BE1D7F" w:rsidRPr="00BE1D7F" w:rsidRDefault="00BE1D7F" w:rsidP="00BE1D7F">
            <w:pPr>
              <w:autoSpaceDN w:val="0"/>
              <w:spacing w:after="0" w:line="240" w:lineRule="auto"/>
              <w:jc w:val="both"/>
              <w:textAlignment w:val="baseline"/>
              <w:rPr>
                <w:rFonts w:ascii="Times New Roman" w:eastAsia="Calibri" w:hAnsi="Times New Roman" w:cs="Times New Roman"/>
                <w:lang w:eastAsia="en-US"/>
              </w:rPr>
            </w:pPr>
          </w:p>
        </w:tc>
      </w:tr>
    </w:tbl>
    <w:p w14:paraId="3D8F3A9E" w14:textId="77777777" w:rsidR="00BE1D7F" w:rsidRPr="00BE1D7F" w:rsidRDefault="00BE1D7F" w:rsidP="00BE1D7F">
      <w:pPr>
        <w:spacing w:after="0" w:line="240" w:lineRule="auto"/>
        <w:ind w:firstLine="851"/>
        <w:jc w:val="both"/>
        <w:rPr>
          <w:rFonts w:ascii="Times New Roman" w:hAnsi="Times New Roman" w:cs="Times New Roman"/>
          <w:i/>
          <w:sz w:val="18"/>
          <w:szCs w:val="18"/>
        </w:rPr>
      </w:pPr>
      <w:r w:rsidRPr="00BE1D7F">
        <w:rPr>
          <w:rFonts w:ascii="Times New Roman" w:hAnsi="Times New Roman" w:cs="Times New Roman"/>
          <w:i/>
          <w:sz w:val="18"/>
          <w:szCs w:val="18"/>
        </w:rPr>
        <w:t xml:space="preserve">Pildyti tuomet, jei bus pateikta konfidenciali informacija. Tiekėjas negali nurodyti, kad konfidenciali yra </w:t>
      </w:r>
      <w:r w:rsidRPr="00BE1D7F">
        <w:rPr>
          <w:rFonts w:ascii="Times New Roman" w:hAnsi="Times New Roman" w:cs="Times New Roman"/>
          <w:bCs/>
          <w:i/>
          <w:sz w:val="18"/>
          <w:szCs w:val="18"/>
        </w:rPr>
        <w:t>informacija nurodyta Viešųjų pirkimų įstatymo 20 straipsnio 2 punkte. Jei Tiekėjas</w:t>
      </w:r>
      <w:r w:rsidRPr="00BE1D7F">
        <w:rPr>
          <w:rFonts w:ascii="Times New Roman" w:hAnsi="Times New Roman" w:cs="Times New Roman"/>
          <w:i/>
          <w:sz w:val="18"/>
          <w:szCs w:val="18"/>
        </w:rPr>
        <w:t xml:space="preserve"> nenurodo konfidencialios informacijos, laikoma, kad tokios </w:t>
      </w:r>
      <w:r w:rsidRPr="00BE1D7F">
        <w:rPr>
          <w:rFonts w:ascii="Times New Roman" w:hAnsi="Times New Roman" w:cs="Times New Roman"/>
          <w:bCs/>
          <w:i/>
          <w:sz w:val="18"/>
          <w:szCs w:val="18"/>
        </w:rPr>
        <w:t>Tiekėjo</w:t>
      </w:r>
      <w:r w:rsidRPr="00BE1D7F">
        <w:rPr>
          <w:rFonts w:ascii="Times New Roman" w:hAnsi="Times New Roman" w:cs="Times New Roman"/>
          <w:i/>
          <w:sz w:val="18"/>
          <w:szCs w:val="18"/>
        </w:rPr>
        <w:t xml:space="preserve"> pasiūlyme nėra.</w:t>
      </w:r>
    </w:p>
    <w:p w14:paraId="3AC8842F" w14:textId="77777777" w:rsidR="00BE1D7F" w:rsidRPr="00BE1D7F" w:rsidRDefault="00BE1D7F" w:rsidP="00BE1D7F">
      <w:pPr>
        <w:spacing w:after="0" w:line="240" w:lineRule="auto"/>
        <w:ind w:firstLine="851"/>
        <w:jc w:val="both"/>
        <w:rPr>
          <w:rFonts w:ascii="Times New Roman" w:hAnsi="Times New Roman" w:cs="Times New Roman"/>
          <w:bCs/>
          <w:i/>
          <w:sz w:val="18"/>
          <w:szCs w:val="18"/>
        </w:rPr>
      </w:pPr>
      <w:r w:rsidRPr="00BE1D7F">
        <w:rPr>
          <w:rFonts w:ascii="Times New Roman" w:hAnsi="Times New Roman" w:cs="Times New Roman"/>
          <w:bCs/>
          <w:i/>
          <w:sz w:val="18"/>
          <w:szCs w:val="18"/>
        </w:rPr>
        <w:t xml:space="preserve">Vadovaujantis Viešųjų pirkimo įstatymo 86 straipsnio 9 dalimi, </w:t>
      </w:r>
      <w:r w:rsidRPr="00BE1D7F">
        <w:rPr>
          <w:rFonts w:ascii="Times New Roman" w:hAnsi="Times New Roman" w:cs="Times New Roman"/>
          <w:i/>
          <w:sz w:val="18"/>
          <w:szCs w:val="18"/>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983CF2C" w14:textId="77777777" w:rsidR="00BE1D7F" w:rsidRPr="00BE1D7F" w:rsidRDefault="00BE1D7F" w:rsidP="00BE1D7F">
      <w:pPr>
        <w:spacing w:after="0" w:line="240" w:lineRule="auto"/>
        <w:jc w:val="both"/>
        <w:rPr>
          <w:rFonts w:ascii="Times New Roman" w:hAnsi="Times New Roman" w:cs="Times New Roman"/>
          <w:b/>
          <w:bCs/>
          <w:sz w:val="20"/>
          <w:szCs w:val="20"/>
        </w:rPr>
      </w:pPr>
    </w:p>
    <w:p w14:paraId="10AFAB7F" w14:textId="77777777" w:rsidR="00BE1D7F" w:rsidRPr="00BE1D7F" w:rsidRDefault="00BE1D7F" w:rsidP="00BE1D7F">
      <w:pPr>
        <w:spacing w:after="0" w:line="240" w:lineRule="auto"/>
        <w:ind w:firstLine="567"/>
        <w:jc w:val="both"/>
        <w:rPr>
          <w:rFonts w:ascii="Times New Roman" w:hAnsi="Times New Roman" w:cs="Times New Roman"/>
          <w:b/>
          <w:bCs/>
          <w:sz w:val="20"/>
          <w:szCs w:val="20"/>
        </w:rPr>
      </w:pPr>
      <w:r w:rsidRPr="00BE1D7F">
        <w:rPr>
          <w:rFonts w:ascii="Times New Roman" w:hAnsi="Times New Roman" w:cs="Times New Roman"/>
          <w:b/>
          <w:bCs/>
          <w:sz w:val="20"/>
          <w:szCs w:val="20"/>
        </w:rPr>
        <w:t>Tiekėjai, teikdami pasiūlymus, turėtų uždengti (paslėpti) fizinių asmenų asmens duomenis, jeigu tie duomenys nėra būtini, siekiant įsitikinti tiekėjo atitiktimi pirkimo dokumentuose keliamiems reikalavimams.</w:t>
      </w:r>
    </w:p>
    <w:p w14:paraId="3E52D8D1" w14:textId="77777777" w:rsidR="00BE1D7F" w:rsidRPr="00BE1D7F" w:rsidRDefault="00BE1D7F" w:rsidP="00BE1D7F">
      <w:pPr>
        <w:spacing w:after="0" w:line="240" w:lineRule="auto"/>
        <w:ind w:firstLine="851"/>
        <w:jc w:val="both"/>
        <w:rPr>
          <w:rFonts w:ascii="Times New Roman" w:hAnsi="Times New Roman" w:cs="Times New Roman"/>
          <w:b/>
          <w:bCs/>
          <w:sz w:val="20"/>
          <w:szCs w:val="20"/>
        </w:rPr>
      </w:pPr>
    </w:p>
    <w:p w14:paraId="0B548DD0" w14:textId="77777777" w:rsidR="00BE1D7F" w:rsidRPr="00BE1D7F" w:rsidRDefault="00BE1D7F" w:rsidP="00BE1D7F">
      <w:pPr>
        <w:ind w:firstLine="567"/>
        <w:rPr>
          <w:rFonts w:ascii="Times New Roman" w:eastAsia="Calibri" w:hAnsi="Times New Roman" w:cs="Times New Roman"/>
          <w:b/>
          <w:sz w:val="24"/>
          <w:szCs w:val="24"/>
          <w:lang w:eastAsia="en-US"/>
        </w:rPr>
      </w:pPr>
      <w:r w:rsidRPr="00BE1D7F">
        <w:rPr>
          <w:rFonts w:ascii="Times New Roman" w:hAnsi="Times New Roman" w:cs="Times New Roman"/>
          <w:b/>
          <w:bCs/>
        </w:rPr>
        <w:t>Pasiūlymas galioja 3 (tris) mėnesius</w:t>
      </w:r>
      <w:r w:rsidRPr="00BE1D7F">
        <w:rPr>
          <w:rFonts w:ascii="Times New Roman" w:hAnsi="Times New Roman" w:cs="Times New Roman"/>
        </w:rPr>
        <w:t xml:space="preserve"> </w:t>
      </w:r>
      <w:r w:rsidRPr="00BE1D7F">
        <w:rPr>
          <w:rFonts w:ascii="Times New Roman" w:hAnsi="Times New Roman" w:cs="Times New Roman"/>
          <w:b/>
          <w:bCs/>
        </w:rPr>
        <w:t>nuo pasiūlymų pateikimo termino pabaigos.</w:t>
      </w:r>
    </w:p>
    <w:p w14:paraId="45D12DC4" w14:textId="77777777" w:rsidR="00BE1D7F" w:rsidRPr="00BE1D7F" w:rsidRDefault="00BE1D7F" w:rsidP="00BE1D7F">
      <w:pPr>
        <w:spacing w:after="0" w:line="240" w:lineRule="auto"/>
        <w:ind w:firstLine="851"/>
        <w:jc w:val="both"/>
        <w:rPr>
          <w:rFonts w:ascii="Times New Roman" w:hAnsi="Times New Roman" w:cs="Times New Roman"/>
          <w:b/>
          <w:bCs/>
          <w:sz w:val="20"/>
          <w:szCs w:val="20"/>
        </w:rPr>
      </w:pPr>
    </w:p>
    <w:p w14:paraId="7F0A317D" w14:textId="4E81ABB4" w:rsidR="009122CF" w:rsidRDefault="009122CF" w:rsidP="000771D1">
      <w:pPr>
        <w:spacing w:after="0" w:line="240" w:lineRule="auto"/>
        <w:jc w:val="both"/>
        <w:rPr>
          <w:rFonts w:ascii="Times New Roman" w:hAnsi="Times New Roman" w:cs="Times New Roman"/>
          <w:b/>
        </w:rPr>
      </w:pPr>
    </w:p>
    <w:sectPr w:rsidR="009122CF" w:rsidSect="00287DFF">
      <w:headerReference w:type="default" r:id="rId11"/>
      <w:footerReference w:type="default" r:id="rId12"/>
      <w:headerReference w:type="first" r:id="rId13"/>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8A84F" w14:textId="77777777" w:rsidR="00AA4964" w:rsidRDefault="00AA4964" w:rsidP="00560FF0">
      <w:pPr>
        <w:spacing w:after="0" w:line="240" w:lineRule="auto"/>
      </w:pPr>
      <w:r>
        <w:separator/>
      </w:r>
    </w:p>
  </w:endnote>
  <w:endnote w:type="continuationSeparator" w:id="0">
    <w:p w14:paraId="196C03C7" w14:textId="77777777" w:rsidR="00AA4964" w:rsidRDefault="00AA4964" w:rsidP="00560FF0">
      <w:pPr>
        <w:spacing w:after="0" w:line="240" w:lineRule="auto"/>
      </w:pPr>
      <w:r>
        <w:continuationSeparator/>
      </w:r>
    </w:p>
  </w:endnote>
  <w:endnote w:type="continuationNotice" w:id="1">
    <w:p w14:paraId="3D51215B" w14:textId="77777777" w:rsidR="00AA4964" w:rsidRDefault="00AA49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Yantramanav">
    <w:altName w:val="Times New Roman"/>
    <w:charset w:val="00"/>
    <w:family w:val="auto"/>
    <w:pitch w:val="variable"/>
    <w:sig w:usb0="80008003" w:usb1="00000000" w:usb2="00000000" w:usb3="00000000" w:csb0="00000001" w:csb1="00000000"/>
  </w:font>
  <w:font w:name="Joost">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0"/>
      <w:gridCol w:w="3229"/>
      <w:gridCol w:w="3229"/>
    </w:tblGrid>
    <w:tr w:rsidR="6E4ABA5B" w14:paraId="39E885C8" w14:textId="77777777" w:rsidTr="6E4ABA5B">
      <w:trPr>
        <w:trHeight w:val="300"/>
      </w:trPr>
      <w:tc>
        <w:tcPr>
          <w:tcW w:w="3320" w:type="dxa"/>
        </w:tcPr>
        <w:p w14:paraId="6C7A267D" w14:textId="2CF7FA62" w:rsidR="6E4ABA5B" w:rsidRDefault="6E4ABA5B" w:rsidP="6E4ABA5B">
          <w:pPr>
            <w:ind w:left="-115"/>
          </w:pPr>
        </w:p>
      </w:tc>
      <w:tc>
        <w:tcPr>
          <w:tcW w:w="3320" w:type="dxa"/>
        </w:tcPr>
        <w:p w14:paraId="02A075C6" w14:textId="7C0C43D7" w:rsidR="6E4ABA5B" w:rsidRDefault="6E4ABA5B" w:rsidP="6E4ABA5B">
          <w:pPr>
            <w:jc w:val="center"/>
          </w:pPr>
        </w:p>
      </w:tc>
      <w:tc>
        <w:tcPr>
          <w:tcW w:w="3320" w:type="dxa"/>
        </w:tcPr>
        <w:p w14:paraId="715863A3" w14:textId="02E726AA" w:rsidR="6E4ABA5B" w:rsidRDefault="6E4ABA5B" w:rsidP="6E4ABA5B">
          <w:pPr>
            <w:ind w:right="-115"/>
            <w:jc w:val="right"/>
          </w:pPr>
        </w:p>
      </w:tc>
    </w:tr>
  </w:tbl>
  <w:p w14:paraId="3C03E11E" w14:textId="1FA0DADE" w:rsidR="6E4ABA5B" w:rsidRDefault="6E4ABA5B" w:rsidP="6E4AB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08D44" w14:textId="77777777" w:rsidR="00AA4964" w:rsidRDefault="00AA4964" w:rsidP="00560FF0">
      <w:pPr>
        <w:spacing w:after="0" w:line="240" w:lineRule="auto"/>
      </w:pPr>
      <w:r>
        <w:separator/>
      </w:r>
    </w:p>
  </w:footnote>
  <w:footnote w:type="continuationSeparator" w:id="0">
    <w:p w14:paraId="4D317451" w14:textId="77777777" w:rsidR="00AA4964" w:rsidRDefault="00AA4964" w:rsidP="00560FF0">
      <w:pPr>
        <w:spacing w:after="0" w:line="240" w:lineRule="auto"/>
      </w:pPr>
      <w:r>
        <w:continuationSeparator/>
      </w:r>
    </w:p>
  </w:footnote>
  <w:footnote w:type="continuationNotice" w:id="1">
    <w:p w14:paraId="54701105" w14:textId="77777777" w:rsidR="00AA4964" w:rsidRDefault="00AA4964">
      <w:pPr>
        <w:spacing w:after="0" w:line="240" w:lineRule="auto"/>
      </w:pPr>
    </w:p>
  </w:footnote>
  <w:footnote w:id="2">
    <w:p w14:paraId="1792FD80" w14:textId="77777777" w:rsidR="0035555D" w:rsidRDefault="0035555D" w:rsidP="0035555D">
      <w:pPr>
        <w:pStyle w:val="FootnoteText"/>
        <w:tabs>
          <w:tab w:val="left" w:pos="0"/>
        </w:tabs>
        <w:ind w:left="0" w:firstLine="0"/>
        <w:jc w:val="both"/>
        <w:rPr>
          <w:rFonts w:ascii="Joost" w:hAnsi="Joost"/>
          <w:sz w:val="16"/>
          <w:szCs w:val="16"/>
          <w:lang w:val="lt-LT"/>
        </w:rPr>
      </w:pPr>
      <w:r>
        <w:rPr>
          <w:rStyle w:val="FootnoteReference"/>
        </w:rPr>
        <w:footnoteRef/>
      </w:r>
      <w:r>
        <w:t xml:space="preserve"> </w:t>
      </w:r>
      <w:r>
        <w:rPr>
          <w:rFonts w:ascii="Joost" w:hAnsi="Joost"/>
          <w:sz w:val="16"/>
          <w:szCs w:val="16"/>
          <w:lang w:val="lt-LT"/>
        </w:rPr>
        <w:t>Sąvoka „kontroliuojantys asmenys“ aiškinama vadovaujantis Lietuvos Respublikos viešųjų pirkimų įstatymo nuostatomis:</w:t>
      </w:r>
      <w:r>
        <w:rPr>
          <w:rFonts w:ascii="Joost" w:hAnsi="Joost"/>
          <w:sz w:val="16"/>
          <w:szCs w:val="16"/>
          <w:lang w:val="lt-LT"/>
        </w:rPr>
        <w:br/>
        <w:t>- Kontroliuojantis asmuo – individualios įmonės savininkas arba juridinis ar fizinis asmuo, kuris kitame juridiniame asmenyje:</w:t>
      </w:r>
      <w:r>
        <w:rPr>
          <w:rFonts w:ascii="Joost" w:hAnsi="Joost"/>
          <w:sz w:val="16"/>
          <w:szCs w:val="16"/>
          <w:lang w:val="lt-LT"/>
        </w:rPr>
        <w:br/>
        <w:t>1) tiesiogiai ar netiesiogiai valdo daugiau kaip 50 procentų akcijų, pajų, dalių, įnašų ar (ir) balsų juridinio asmens dalyvių susirinkime arba</w:t>
      </w:r>
      <w:r>
        <w:rPr>
          <w:rFonts w:ascii="Joost" w:hAnsi="Joost"/>
          <w:sz w:val="16"/>
          <w:szCs w:val="16"/>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Pr>
          <w:rFonts w:ascii="Joost" w:hAnsi="Joost"/>
          <w:sz w:val="16"/>
          <w:szCs w:val="16"/>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22E7B43" w14:textId="7D13DDB4" w:rsidR="00A671AE" w:rsidRPr="009F016A" w:rsidRDefault="0035555D" w:rsidP="0035555D">
      <w:pPr>
        <w:pStyle w:val="FootnoteText"/>
        <w:tabs>
          <w:tab w:val="clear" w:pos="360"/>
          <w:tab w:val="left" w:pos="0"/>
        </w:tabs>
        <w:ind w:left="0" w:firstLine="0"/>
        <w:jc w:val="both"/>
        <w:rPr>
          <w:lang w:val="lt-LT"/>
        </w:rPr>
      </w:pPr>
      <w:r>
        <w:rPr>
          <w:rFonts w:ascii="Joost" w:hAnsi="Joost"/>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436527"/>
      <w:docPartObj>
        <w:docPartGallery w:val="Page Numbers (Top of Page)"/>
        <w:docPartUnique/>
      </w:docPartObj>
    </w:sdtPr>
    <w:sdtEndPr>
      <w:rPr>
        <w:rFonts w:ascii="Times New Roman" w:hAnsi="Times New Roman" w:cs="Times New Roman"/>
        <w:noProof/>
        <w:sz w:val="24"/>
        <w:szCs w:val="24"/>
      </w:rPr>
    </w:sdtEndPr>
    <w:sdtContent>
      <w:p w14:paraId="1C620ECB" w14:textId="7477FDBE" w:rsidR="00424CBD" w:rsidRPr="00287DFF" w:rsidRDefault="00424CBD">
        <w:pPr>
          <w:pStyle w:val="Header"/>
          <w:jc w:val="center"/>
          <w:rPr>
            <w:rFonts w:ascii="Times New Roman" w:hAnsi="Times New Roman" w:cs="Times New Roman"/>
            <w:sz w:val="24"/>
            <w:szCs w:val="24"/>
          </w:rPr>
        </w:pPr>
        <w:r w:rsidRPr="00287DFF">
          <w:rPr>
            <w:rFonts w:ascii="Times New Roman" w:hAnsi="Times New Roman" w:cs="Times New Roman"/>
            <w:sz w:val="24"/>
            <w:szCs w:val="24"/>
          </w:rPr>
          <w:fldChar w:fldCharType="begin"/>
        </w:r>
        <w:r w:rsidRPr="00287DFF">
          <w:rPr>
            <w:rFonts w:ascii="Times New Roman" w:hAnsi="Times New Roman" w:cs="Times New Roman"/>
            <w:sz w:val="24"/>
            <w:szCs w:val="24"/>
          </w:rPr>
          <w:instrText xml:space="preserve"> PAGE   \* MERGEFORMAT </w:instrText>
        </w:r>
        <w:r w:rsidRPr="00287DFF">
          <w:rPr>
            <w:rFonts w:ascii="Times New Roman" w:hAnsi="Times New Roman" w:cs="Times New Roman"/>
            <w:sz w:val="24"/>
            <w:szCs w:val="24"/>
          </w:rPr>
          <w:fldChar w:fldCharType="separate"/>
        </w:r>
        <w:r w:rsidRPr="00287DFF">
          <w:rPr>
            <w:rFonts w:ascii="Times New Roman" w:hAnsi="Times New Roman" w:cs="Times New Roman"/>
            <w:noProof/>
            <w:sz w:val="24"/>
            <w:szCs w:val="24"/>
          </w:rPr>
          <w:t>2</w:t>
        </w:r>
        <w:r w:rsidRPr="00287DFF">
          <w:rPr>
            <w:rFonts w:ascii="Times New Roman" w:hAnsi="Times New Roman" w:cs="Times New Roman"/>
            <w:noProof/>
            <w:sz w:val="24"/>
            <w:szCs w:val="24"/>
          </w:rPr>
          <w:fldChar w:fldCharType="end"/>
        </w:r>
      </w:p>
    </w:sdtContent>
  </w:sdt>
  <w:p w14:paraId="16711A82" w14:textId="22F23A06" w:rsidR="00620BA9" w:rsidRDefault="00620BA9" w:rsidP="6E4ABA5B">
    <w:pPr>
      <w:pStyle w:val="Header"/>
      <w:jc w:val="right"/>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3162C" w14:textId="2C6EC46D" w:rsidR="00B17277" w:rsidRPr="005F4261" w:rsidRDefault="00B17277" w:rsidP="00B17277">
    <w:pPr>
      <w:jc w:val="right"/>
      <w:rPr>
        <w:rFonts w:ascii="Times New Roman" w:hAnsi="Times New Roman" w:cs="Times New Roman"/>
        <w:i/>
        <w:iCs/>
      </w:rPr>
    </w:pPr>
    <w:r w:rsidRPr="005F4261">
      <w:rPr>
        <w:rFonts w:ascii="Times New Roman" w:hAnsi="Times New Roman" w:cs="Times New Roman"/>
        <w:i/>
        <w:iCs/>
      </w:rPr>
      <w:t xml:space="preserve">Specialiųjų Pirkimo sąlygų </w:t>
    </w:r>
    <w:r w:rsidR="005F4261">
      <w:rPr>
        <w:rFonts w:ascii="Times New Roman" w:hAnsi="Times New Roman" w:cs="Times New Roman"/>
        <w:i/>
        <w:iCs/>
      </w:rPr>
      <w:t>2</w:t>
    </w:r>
    <w:r w:rsidRPr="005F4261">
      <w:rPr>
        <w:rFonts w:ascii="Times New Roman" w:hAnsi="Times New Roman" w:cs="Times New Roman"/>
        <w:i/>
        <w:iCs/>
      </w:rPr>
      <w:t xml:space="preserve"> priedas „Pasiūlymo forma“</w:t>
    </w:r>
  </w:p>
  <w:p w14:paraId="345FE63C" w14:textId="77777777" w:rsidR="00B17277" w:rsidRDefault="00B172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6A1A"/>
    <w:multiLevelType w:val="hybridMultilevel"/>
    <w:tmpl w:val="0360CE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3F7735"/>
    <w:multiLevelType w:val="hybridMultilevel"/>
    <w:tmpl w:val="1C2E75FA"/>
    <w:lvl w:ilvl="0" w:tplc="6212D2F8">
      <w:numFmt w:val="bullet"/>
      <w:lvlText w:val=""/>
      <w:lvlJc w:val="left"/>
      <w:pPr>
        <w:ind w:left="72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131"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 w15:restartNumberingAfterBreak="0">
    <w:nsid w:val="25B832E7"/>
    <w:multiLevelType w:val="hybridMultilevel"/>
    <w:tmpl w:val="73A025F6"/>
    <w:lvl w:ilvl="0" w:tplc="0076EC94">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80C7C9C"/>
    <w:multiLevelType w:val="hybridMultilevel"/>
    <w:tmpl w:val="37B69272"/>
    <w:lvl w:ilvl="0" w:tplc="965E0B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0F74E7"/>
    <w:multiLevelType w:val="multilevel"/>
    <w:tmpl w:val="38D2203E"/>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3F20F45"/>
    <w:multiLevelType w:val="hybridMultilevel"/>
    <w:tmpl w:val="0360CE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FEB609F"/>
    <w:multiLevelType w:val="multilevel"/>
    <w:tmpl w:val="54B07A2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8E3918"/>
    <w:multiLevelType w:val="multilevel"/>
    <w:tmpl w:val="1E0C29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0E0B20"/>
    <w:multiLevelType w:val="multilevel"/>
    <w:tmpl w:val="3EB88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061BDB"/>
    <w:multiLevelType w:val="multilevel"/>
    <w:tmpl w:val="BEF40F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4E6F1C"/>
    <w:multiLevelType w:val="hybridMultilevel"/>
    <w:tmpl w:val="41EA3EA6"/>
    <w:lvl w:ilvl="0" w:tplc="EBB2B65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33048C"/>
    <w:multiLevelType w:val="multilevel"/>
    <w:tmpl w:val="1116ED1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145" w:hanging="720"/>
      </w:pPr>
      <w:rPr>
        <w:rFonts w:ascii="Times New Roman" w:hAnsi="Times New Roman" w:cs="Times New Roman" w:hint="default"/>
        <w:b w:val="0"/>
        <w:sz w:val="24"/>
        <w:szCs w:val="24"/>
      </w:rPr>
    </w:lvl>
    <w:lvl w:ilvl="3">
      <w:start w:val="1"/>
      <w:numFmt w:val="decimal"/>
      <w:lvlText w:val="%1.%2.%3.%4."/>
      <w:lvlJc w:val="left"/>
      <w:pPr>
        <w:ind w:left="1080" w:hanging="720"/>
      </w:pPr>
      <w:rPr>
        <w:rFonts w:ascii="Times New Roman" w:hAnsi="Times New Roman" w:cs="Times New Roman" w:hint="default"/>
        <w:sz w:val="24"/>
        <w:szCs w:val="24"/>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65565881"/>
    <w:multiLevelType w:val="hybridMultilevel"/>
    <w:tmpl w:val="9042AF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A410A74"/>
    <w:multiLevelType w:val="hybridMultilevel"/>
    <w:tmpl w:val="2764ABAA"/>
    <w:lvl w:ilvl="0" w:tplc="E2601D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2211503">
    <w:abstractNumId w:val="13"/>
  </w:num>
  <w:num w:numId="2" w16cid:durableId="286204442">
    <w:abstractNumId w:val="7"/>
  </w:num>
  <w:num w:numId="3" w16cid:durableId="438455588">
    <w:abstractNumId w:val="1"/>
  </w:num>
  <w:num w:numId="4" w16cid:durableId="1581717496">
    <w:abstractNumId w:val="4"/>
  </w:num>
  <w:num w:numId="5" w16cid:durableId="739256261">
    <w:abstractNumId w:val="2"/>
  </w:num>
  <w:num w:numId="6" w16cid:durableId="1258370274">
    <w:abstractNumId w:val="15"/>
  </w:num>
  <w:num w:numId="7" w16cid:durableId="807623734">
    <w:abstractNumId w:val="10"/>
  </w:num>
  <w:num w:numId="8" w16cid:durableId="1335105433">
    <w:abstractNumId w:val="6"/>
  </w:num>
  <w:num w:numId="9" w16cid:durableId="1324552767">
    <w:abstractNumId w:val="0"/>
  </w:num>
  <w:num w:numId="10" w16cid:durableId="767233035">
    <w:abstractNumId w:val="5"/>
  </w:num>
  <w:num w:numId="11" w16cid:durableId="1743142694">
    <w:abstractNumId w:val="8"/>
  </w:num>
  <w:num w:numId="12" w16cid:durableId="4595512">
    <w:abstractNumId w:val="9"/>
  </w:num>
  <w:num w:numId="13" w16cid:durableId="350188786">
    <w:abstractNumId w:val="11"/>
  </w:num>
  <w:num w:numId="14" w16cid:durableId="2075008286">
    <w:abstractNumId w:val="12"/>
  </w:num>
  <w:num w:numId="15" w16cid:durableId="728307497">
    <w:abstractNumId w:val="14"/>
  </w:num>
  <w:num w:numId="16" w16cid:durableId="273634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6F"/>
    <w:rsid w:val="00000D4D"/>
    <w:rsid w:val="00001A9C"/>
    <w:rsid w:val="00007628"/>
    <w:rsid w:val="00007E38"/>
    <w:rsid w:val="00010483"/>
    <w:rsid w:val="00013868"/>
    <w:rsid w:val="00014469"/>
    <w:rsid w:val="0001686A"/>
    <w:rsid w:val="000177BE"/>
    <w:rsid w:val="00017D46"/>
    <w:rsid w:val="00020ADC"/>
    <w:rsid w:val="00021063"/>
    <w:rsid w:val="00021CE8"/>
    <w:rsid w:val="00030B4C"/>
    <w:rsid w:val="00033854"/>
    <w:rsid w:val="00034E6F"/>
    <w:rsid w:val="000351B1"/>
    <w:rsid w:val="00037383"/>
    <w:rsid w:val="00037639"/>
    <w:rsid w:val="00040EBF"/>
    <w:rsid w:val="00046563"/>
    <w:rsid w:val="00046BD3"/>
    <w:rsid w:val="00056530"/>
    <w:rsid w:val="00062552"/>
    <w:rsid w:val="00067395"/>
    <w:rsid w:val="000771D1"/>
    <w:rsid w:val="00081AD3"/>
    <w:rsid w:val="00084654"/>
    <w:rsid w:val="00087430"/>
    <w:rsid w:val="0009282A"/>
    <w:rsid w:val="0009510F"/>
    <w:rsid w:val="000964EC"/>
    <w:rsid w:val="00097CF6"/>
    <w:rsid w:val="000A0788"/>
    <w:rsid w:val="000A10BD"/>
    <w:rsid w:val="000A5807"/>
    <w:rsid w:val="000B1E87"/>
    <w:rsid w:val="000B3A2F"/>
    <w:rsid w:val="000B7D7D"/>
    <w:rsid w:val="000C2329"/>
    <w:rsid w:val="000C333D"/>
    <w:rsid w:val="000D2056"/>
    <w:rsid w:val="000E33DB"/>
    <w:rsid w:val="000E441D"/>
    <w:rsid w:val="000F1D7A"/>
    <w:rsid w:val="00100E94"/>
    <w:rsid w:val="001020ED"/>
    <w:rsid w:val="00102B17"/>
    <w:rsid w:val="00110B52"/>
    <w:rsid w:val="00111778"/>
    <w:rsid w:val="0011417C"/>
    <w:rsid w:val="00115383"/>
    <w:rsid w:val="00121DC8"/>
    <w:rsid w:val="0013045D"/>
    <w:rsid w:val="00131086"/>
    <w:rsid w:val="00131391"/>
    <w:rsid w:val="00132349"/>
    <w:rsid w:val="001335D1"/>
    <w:rsid w:val="00140D09"/>
    <w:rsid w:val="00143945"/>
    <w:rsid w:val="00155BE9"/>
    <w:rsid w:val="001570FC"/>
    <w:rsid w:val="0015764A"/>
    <w:rsid w:val="001613D7"/>
    <w:rsid w:val="00175A31"/>
    <w:rsid w:val="00175A4F"/>
    <w:rsid w:val="00195994"/>
    <w:rsid w:val="001A1893"/>
    <w:rsid w:val="001A3DEF"/>
    <w:rsid w:val="001A3DF6"/>
    <w:rsid w:val="001A735C"/>
    <w:rsid w:val="001C006A"/>
    <w:rsid w:val="001C586B"/>
    <w:rsid w:val="001C6482"/>
    <w:rsid w:val="001D0DA0"/>
    <w:rsid w:val="001D115B"/>
    <w:rsid w:val="001F3449"/>
    <w:rsid w:val="00200BCC"/>
    <w:rsid w:val="002019C1"/>
    <w:rsid w:val="002067BF"/>
    <w:rsid w:val="00206D0E"/>
    <w:rsid w:val="00211D5B"/>
    <w:rsid w:val="0022557C"/>
    <w:rsid w:val="002266C2"/>
    <w:rsid w:val="00230D88"/>
    <w:rsid w:val="00233153"/>
    <w:rsid w:val="002349B3"/>
    <w:rsid w:val="0024122C"/>
    <w:rsid w:val="00241441"/>
    <w:rsid w:val="0026598B"/>
    <w:rsid w:val="00274489"/>
    <w:rsid w:val="0027649A"/>
    <w:rsid w:val="002803F1"/>
    <w:rsid w:val="002851DE"/>
    <w:rsid w:val="0028557E"/>
    <w:rsid w:val="00286DC0"/>
    <w:rsid w:val="00287DFF"/>
    <w:rsid w:val="00295A01"/>
    <w:rsid w:val="00297440"/>
    <w:rsid w:val="00297855"/>
    <w:rsid w:val="00297D5E"/>
    <w:rsid w:val="002A08FD"/>
    <w:rsid w:val="002B0BAC"/>
    <w:rsid w:val="002B4224"/>
    <w:rsid w:val="002C11B1"/>
    <w:rsid w:val="002E3B9E"/>
    <w:rsid w:val="002E6B0F"/>
    <w:rsid w:val="002E6EDF"/>
    <w:rsid w:val="002F301A"/>
    <w:rsid w:val="002F3665"/>
    <w:rsid w:val="002F79B6"/>
    <w:rsid w:val="002F7B6D"/>
    <w:rsid w:val="00303364"/>
    <w:rsid w:val="0031014A"/>
    <w:rsid w:val="00311428"/>
    <w:rsid w:val="003117E6"/>
    <w:rsid w:val="00311CA2"/>
    <w:rsid w:val="00311FA2"/>
    <w:rsid w:val="00313391"/>
    <w:rsid w:val="003135AF"/>
    <w:rsid w:val="00316FC9"/>
    <w:rsid w:val="00320D11"/>
    <w:rsid w:val="0032149D"/>
    <w:rsid w:val="00321E4D"/>
    <w:rsid w:val="00323E99"/>
    <w:rsid w:val="00325905"/>
    <w:rsid w:val="003302E3"/>
    <w:rsid w:val="00330693"/>
    <w:rsid w:val="00340019"/>
    <w:rsid w:val="00342382"/>
    <w:rsid w:val="00344276"/>
    <w:rsid w:val="00344A7E"/>
    <w:rsid w:val="0035345B"/>
    <w:rsid w:val="0035555D"/>
    <w:rsid w:val="00361F79"/>
    <w:rsid w:val="0036290A"/>
    <w:rsid w:val="0036307B"/>
    <w:rsid w:val="00363F39"/>
    <w:rsid w:val="00366756"/>
    <w:rsid w:val="00370410"/>
    <w:rsid w:val="003768AF"/>
    <w:rsid w:val="00391217"/>
    <w:rsid w:val="00394115"/>
    <w:rsid w:val="003944FC"/>
    <w:rsid w:val="003A0115"/>
    <w:rsid w:val="003A2817"/>
    <w:rsid w:val="003A39AC"/>
    <w:rsid w:val="003A5F05"/>
    <w:rsid w:val="003A5F3F"/>
    <w:rsid w:val="003B0DDC"/>
    <w:rsid w:val="003C0C50"/>
    <w:rsid w:val="003C1120"/>
    <w:rsid w:val="003C4BFC"/>
    <w:rsid w:val="003D1E57"/>
    <w:rsid w:val="003D3E9C"/>
    <w:rsid w:val="003E4FF1"/>
    <w:rsid w:val="003E6B92"/>
    <w:rsid w:val="003F0529"/>
    <w:rsid w:val="003F24DE"/>
    <w:rsid w:val="00401C7C"/>
    <w:rsid w:val="00413FB4"/>
    <w:rsid w:val="00417A36"/>
    <w:rsid w:val="00420BD4"/>
    <w:rsid w:val="00424CBD"/>
    <w:rsid w:val="00425353"/>
    <w:rsid w:val="00433BDC"/>
    <w:rsid w:val="004359EA"/>
    <w:rsid w:val="004403DB"/>
    <w:rsid w:val="00440DAE"/>
    <w:rsid w:val="00442113"/>
    <w:rsid w:val="00443406"/>
    <w:rsid w:val="0044609C"/>
    <w:rsid w:val="00446627"/>
    <w:rsid w:val="00446828"/>
    <w:rsid w:val="00452D30"/>
    <w:rsid w:val="00454CD0"/>
    <w:rsid w:val="00456B35"/>
    <w:rsid w:val="004628F4"/>
    <w:rsid w:val="004651B2"/>
    <w:rsid w:val="00465454"/>
    <w:rsid w:val="00466E2D"/>
    <w:rsid w:val="004702F8"/>
    <w:rsid w:val="00481C10"/>
    <w:rsid w:val="004862CC"/>
    <w:rsid w:val="004878C4"/>
    <w:rsid w:val="004878DE"/>
    <w:rsid w:val="00492D15"/>
    <w:rsid w:val="004A5AD9"/>
    <w:rsid w:val="004A5B46"/>
    <w:rsid w:val="004B0BE6"/>
    <w:rsid w:val="004B3313"/>
    <w:rsid w:val="004B45DC"/>
    <w:rsid w:val="004C3700"/>
    <w:rsid w:val="004C3B02"/>
    <w:rsid w:val="004C6040"/>
    <w:rsid w:val="004C6583"/>
    <w:rsid w:val="004D05B3"/>
    <w:rsid w:val="004D2783"/>
    <w:rsid w:val="004D2F47"/>
    <w:rsid w:val="004D3C43"/>
    <w:rsid w:val="004D710E"/>
    <w:rsid w:val="004E38E5"/>
    <w:rsid w:val="004F0859"/>
    <w:rsid w:val="004F2E96"/>
    <w:rsid w:val="004F4298"/>
    <w:rsid w:val="0050013D"/>
    <w:rsid w:val="00522463"/>
    <w:rsid w:val="005255B2"/>
    <w:rsid w:val="00526A73"/>
    <w:rsid w:val="00533F31"/>
    <w:rsid w:val="00537189"/>
    <w:rsid w:val="00543A81"/>
    <w:rsid w:val="005443C0"/>
    <w:rsid w:val="00547590"/>
    <w:rsid w:val="00560FF0"/>
    <w:rsid w:val="00570A9F"/>
    <w:rsid w:val="00573678"/>
    <w:rsid w:val="00575832"/>
    <w:rsid w:val="005771A6"/>
    <w:rsid w:val="0058272D"/>
    <w:rsid w:val="00582E4D"/>
    <w:rsid w:val="005908A0"/>
    <w:rsid w:val="00590DC6"/>
    <w:rsid w:val="00591438"/>
    <w:rsid w:val="0059219A"/>
    <w:rsid w:val="0059470E"/>
    <w:rsid w:val="00596272"/>
    <w:rsid w:val="0059741F"/>
    <w:rsid w:val="005A3B3D"/>
    <w:rsid w:val="005C2CA7"/>
    <w:rsid w:val="005C4C9B"/>
    <w:rsid w:val="005D139E"/>
    <w:rsid w:val="005D4FC8"/>
    <w:rsid w:val="005D688E"/>
    <w:rsid w:val="005E118D"/>
    <w:rsid w:val="005E3931"/>
    <w:rsid w:val="005F4261"/>
    <w:rsid w:val="005F6007"/>
    <w:rsid w:val="005F752F"/>
    <w:rsid w:val="00611CCA"/>
    <w:rsid w:val="0061204F"/>
    <w:rsid w:val="0061621D"/>
    <w:rsid w:val="00616E06"/>
    <w:rsid w:val="00620BA9"/>
    <w:rsid w:val="00621BB5"/>
    <w:rsid w:val="00622731"/>
    <w:rsid w:val="006236C1"/>
    <w:rsid w:val="00623D1B"/>
    <w:rsid w:val="00623E09"/>
    <w:rsid w:val="006245BC"/>
    <w:rsid w:val="00624F4F"/>
    <w:rsid w:val="00634619"/>
    <w:rsid w:val="006422BB"/>
    <w:rsid w:val="00643205"/>
    <w:rsid w:val="00643B7A"/>
    <w:rsid w:val="00645CE0"/>
    <w:rsid w:val="00646A43"/>
    <w:rsid w:val="0064736E"/>
    <w:rsid w:val="00647C32"/>
    <w:rsid w:val="00650378"/>
    <w:rsid w:val="00653A37"/>
    <w:rsid w:val="00654874"/>
    <w:rsid w:val="00654B49"/>
    <w:rsid w:val="00660C98"/>
    <w:rsid w:val="006614B5"/>
    <w:rsid w:val="00661AC6"/>
    <w:rsid w:val="006633B1"/>
    <w:rsid w:val="006734DC"/>
    <w:rsid w:val="006855D7"/>
    <w:rsid w:val="006A0B6A"/>
    <w:rsid w:val="006A49A4"/>
    <w:rsid w:val="006A6E1B"/>
    <w:rsid w:val="006A7509"/>
    <w:rsid w:val="006B067D"/>
    <w:rsid w:val="006B3539"/>
    <w:rsid w:val="006B5355"/>
    <w:rsid w:val="006B6388"/>
    <w:rsid w:val="006B70C3"/>
    <w:rsid w:val="006C041C"/>
    <w:rsid w:val="006C14EB"/>
    <w:rsid w:val="006C1641"/>
    <w:rsid w:val="006C370E"/>
    <w:rsid w:val="006C65CE"/>
    <w:rsid w:val="006C75F4"/>
    <w:rsid w:val="006D3B47"/>
    <w:rsid w:val="006D4270"/>
    <w:rsid w:val="006D5B5A"/>
    <w:rsid w:val="006E0DFF"/>
    <w:rsid w:val="006E3CCA"/>
    <w:rsid w:val="006E4AA5"/>
    <w:rsid w:val="006E5A63"/>
    <w:rsid w:val="006F2A7C"/>
    <w:rsid w:val="006F47FB"/>
    <w:rsid w:val="00704ADF"/>
    <w:rsid w:val="00705700"/>
    <w:rsid w:val="00711794"/>
    <w:rsid w:val="007138EE"/>
    <w:rsid w:val="00722DC7"/>
    <w:rsid w:val="00723812"/>
    <w:rsid w:val="00727B38"/>
    <w:rsid w:val="00727DEC"/>
    <w:rsid w:val="007373E1"/>
    <w:rsid w:val="00742B1B"/>
    <w:rsid w:val="00744228"/>
    <w:rsid w:val="00744FB0"/>
    <w:rsid w:val="007450E0"/>
    <w:rsid w:val="007471D3"/>
    <w:rsid w:val="00747DDB"/>
    <w:rsid w:val="00754573"/>
    <w:rsid w:val="00761215"/>
    <w:rsid w:val="007750CB"/>
    <w:rsid w:val="0078288E"/>
    <w:rsid w:val="0078587C"/>
    <w:rsid w:val="00786939"/>
    <w:rsid w:val="0079015C"/>
    <w:rsid w:val="0079358A"/>
    <w:rsid w:val="00794B3C"/>
    <w:rsid w:val="00795778"/>
    <w:rsid w:val="00796CC6"/>
    <w:rsid w:val="007B05C3"/>
    <w:rsid w:val="007B4B31"/>
    <w:rsid w:val="007B654B"/>
    <w:rsid w:val="007C011F"/>
    <w:rsid w:val="007C29A2"/>
    <w:rsid w:val="007C3185"/>
    <w:rsid w:val="007D3E94"/>
    <w:rsid w:val="007D7425"/>
    <w:rsid w:val="007F13AE"/>
    <w:rsid w:val="007F26A5"/>
    <w:rsid w:val="007F3015"/>
    <w:rsid w:val="007F4D75"/>
    <w:rsid w:val="007F6641"/>
    <w:rsid w:val="00803206"/>
    <w:rsid w:val="00804428"/>
    <w:rsid w:val="00810305"/>
    <w:rsid w:val="00811959"/>
    <w:rsid w:val="0081701E"/>
    <w:rsid w:val="00820AC8"/>
    <w:rsid w:val="0082574F"/>
    <w:rsid w:val="008319FE"/>
    <w:rsid w:val="0083398B"/>
    <w:rsid w:val="008376BD"/>
    <w:rsid w:val="00843708"/>
    <w:rsid w:val="00845979"/>
    <w:rsid w:val="00853B3A"/>
    <w:rsid w:val="00855828"/>
    <w:rsid w:val="00856E7D"/>
    <w:rsid w:val="00866646"/>
    <w:rsid w:val="00874E08"/>
    <w:rsid w:val="00884EE2"/>
    <w:rsid w:val="008851A4"/>
    <w:rsid w:val="00894686"/>
    <w:rsid w:val="008A6C25"/>
    <w:rsid w:val="008A7B0D"/>
    <w:rsid w:val="008B25B2"/>
    <w:rsid w:val="008B3A7F"/>
    <w:rsid w:val="008C08E8"/>
    <w:rsid w:val="008C3747"/>
    <w:rsid w:val="008C39FD"/>
    <w:rsid w:val="008C4747"/>
    <w:rsid w:val="008C519B"/>
    <w:rsid w:val="008D5F42"/>
    <w:rsid w:val="008D6099"/>
    <w:rsid w:val="008D6A40"/>
    <w:rsid w:val="008D77C7"/>
    <w:rsid w:val="008E3DCB"/>
    <w:rsid w:val="008F36D3"/>
    <w:rsid w:val="008F66FD"/>
    <w:rsid w:val="00904C42"/>
    <w:rsid w:val="009122CF"/>
    <w:rsid w:val="009158D2"/>
    <w:rsid w:val="00920EAB"/>
    <w:rsid w:val="00930BB1"/>
    <w:rsid w:val="0093158E"/>
    <w:rsid w:val="00931CAE"/>
    <w:rsid w:val="00931D67"/>
    <w:rsid w:val="00933B28"/>
    <w:rsid w:val="00934F1B"/>
    <w:rsid w:val="0093691C"/>
    <w:rsid w:val="00937849"/>
    <w:rsid w:val="00941D0B"/>
    <w:rsid w:val="00946055"/>
    <w:rsid w:val="00946395"/>
    <w:rsid w:val="00946D9D"/>
    <w:rsid w:val="00947FFB"/>
    <w:rsid w:val="00950733"/>
    <w:rsid w:val="009549CA"/>
    <w:rsid w:val="0095512B"/>
    <w:rsid w:val="00955EE4"/>
    <w:rsid w:val="00961975"/>
    <w:rsid w:val="00970AEE"/>
    <w:rsid w:val="00972BEC"/>
    <w:rsid w:val="0097300C"/>
    <w:rsid w:val="009739DE"/>
    <w:rsid w:val="00975608"/>
    <w:rsid w:val="00981B67"/>
    <w:rsid w:val="009838D0"/>
    <w:rsid w:val="00985308"/>
    <w:rsid w:val="00990E65"/>
    <w:rsid w:val="009968D2"/>
    <w:rsid w:val="009A3B89"/>
    <w:rsid w:val="009A62E8"/>
    <w:rsid w:val="009A69B1"/>
    <w:rsid w:val="009B14AF"/>
    <w:rsid w:val="009B7B17"/>
    <w:rsid w:val="009C6CD1"/>
    <w:rsid w:val="009C6F42"/>
    <w:rsid w:val="009D5FD5"/>
    <w:rsid w:val="009D746B"/>
    <w:rsid w:val="009E283E"/>
    <w:rsid w:val="009E3F17"/>
    <w:rsid w:val="009E5280"/>
    <w:rsid w:val="009E5CEA"/>
    <w:rsid w:val="009F016A"/>
    <w:rsid w:val="009F1AB4"/>
    <w:rsid w:val="009F2BD0"/>
    <w:rsid w:val="009F2F33"/>
    <w:rsid w:val="009F6690"/>
    <w:rsid w:val="00A01F72"/>
    <w:rsid w:val="00A031A3"/>
    <w:rsid w:val="00A109CE"/>
    <w:rsid w:val="00A11902"/>
    <w:rsid w:val="00A144E0"/>
    <w:rsid w:val="00A23A78"/>
    <w:rsid w:val="00A34989"/>
    <w:rsid w:val="00A36927"/>
    <w:rsid w:val="00A37A01"/>
    <w:rsid w:val="00A538E9"/>
    <w:rsid w:val="00A53D0A"/>
    <w:rsid w:val="00A618B1"/>
    <w:rsid w:val="00A671AE"/>
    <w:rsid w:val="00A67C44"/>
    <w:rsid w:val="00A72160"/>
    <w:rsid w:val="00A747C8"/>
    <w:rsid w:val="00A74FBD"/>
    <w:rsid w:val="00A825F1"/>
    <w:rsid w:val="00A84977"/>
    <w:rsid w:val="00A95D17"/>
    <w:rsid w:val="00A9609E"/>
    <w:rsid w:val="00AA1095"/>
    <w:rsid w:val="00AA1519"/>
    <w:rsid w:val="00AA4964"/>
    <w:rsid w:val="00AB2173"/>
    <w:rsid w:val="00AB4D00"/>
    <w:rsid w:val="00AB623D"/>
    <w:rsid w:val="00AC12A3"/>
    <w:rsid w:val="00AC1437"/>
    <w:rsid w:val="00AC17DB"/>
    <w:rsid w:val="00AD4015"/>
    <w:rsid w:val="00AD6849"/>
    <w:rsid w:val="00AE6A6A"/>
    <w:rsid w:val="00AE73C1"/>
    <w:rsid w:val="00AF001F"/>
    <w:rsid w:val="00AF0A1B"/>
    <w:rsid w:val="00AF4204"/>
    <w:rsid w:val="00AF5A2F"/>
    <w:rsid w:val="00AF60C6"/>
    <w:rsid w:val="00B001CB"/>
    <w:rsid w:val="00B049E0"/>
    <w:rsid w:val="00B07EF9"/>
    <w:rsid w:val="00B11957"/>
    <w:rsid w:val="00B14FB5"/>
    <w:rsid w:val="00B14FD2"/>
    <w:rsid w:val="00B17277"/>
    <w:rsid w:val="00B25CDB"/>
    <w:rsid w:val="00B32D03"/>
    <w:rsid w:val="00B35078"/>
    <w:rsid w:val="00B37F41"/>
    <w:rsid w:val="00B4091D"/>
    <w:rsid w:val="00B40CBD"/>
    <w:rsid w:val="00B42742"/>
    <w:rsid w:val="00B42CD3"/>
    <w:rsid w:val="00B43BA7"/>
    <w:rsid w:val="00B44432"/>
    <w:rsid w:val="00B44E29"/>
    <w:rsid w:val="00B50408"/>
    <w:rsid w:val="00B50BDE"/>
    <w:rsid w:val="00B55585"/>
    <w:rsid w:val="00B57E2A"/>
    <w:rsid w:val="00B60176"/>
    <w:rsid w:val="00B60E35"/>
    <w:rsid w:val="00B650D9"/>
    <w:rsid w:val="00B666F9"/>
    <w:rsid w:val="00B66FEB"/>
    <w:rsid w:val="00B729E5"/>
    <w:rsid w:val="00B72B95"/>
    <w:rsid w:val="00B72DBF"/>
    <w:rsid w:val="00B739EF"/>
    <w:rsid w:val="00B742D1"/>
    <w:rsid w:val="00B75752"/>
    <w:rsid w:val="00B7591E"/>
    <w:rsid w:val="00B82826"/>
    <w:rsid w:val="00B94418"/>
    <w:rsid w:val="00B959DA"/>
    <w:rsid w:val="00B95F30"/>
    <w:rsid w:val="00B96F57"/>
    <w:rsid w:val="00BA55E1"/>
    <w:rsid w:val="00BA5AB8"/>
    <w:rsid w:val="00BB46EF"/>
    <w:rsid w:val="00BB53D1"/>
    <w:rsid w:val="00BB77C2"/>
    <w:rsid w:val="00BC10F2"/>
    <w:rsid w:val="00BC2B67"/>
    <w:rsid w:val="00BC729F"/>
    <w:rsid w:val="00BC74F3"/>
    <w:rsid w:val="00BD3209"/>
    <w:rsid w:val="00BE1D7F"/>
    <w:rsid w:val="00BE21D7"/>
    <w:rsid w:val="00BF63A4"/>
    <w:rsid w:val="00BF75EE"/>
    <w:rsid w:val="00C0447F"/>
    <w:rsid w:val="00C11971"/>
    <w:rsid w:val="00C11D96"/>
    <w:rsid w:val="00C13D55"/>
    <w:rsid w:val="00C16410"/>
    <w:rsid w:val="00C16774"/>
    <w:rsid w:val="00C16FC2"/>
    <w:rsid w:val="00C22A7E"/>
    <w:rsid w:val="00C2488E"/>
    <w:rsid w:val="00C27190"/>
    <w:rsid w:val="00C30DD5"/>
    <w:rsid w:val="00C34557"/>
    <w:rsid w:val="00C34D79"/>
    <w:rsid w:val="00C35902"/>
    <w:rsid w:val="00C374E7"/>
    <w:rsid w:val="00C43588"/>
    <w:rsid w:val="00C439F2"/>
    <w:rsid w:val="00C62FFE"/>
    <w:rsid w:val="00C82E85"/>
    <w:rsid w:val="00C92867"/>
    <w:rsid w:val="00CA37A1"/>
    <w:rsid w:val="00CA40A0"/>
    <w:rsid w:val="00CB0E6F"/>
    <w:rsid w:val="00CB1EF3"/>
    <w:rsid w:val="00CB3252"/>
    <w:rsid w:val="00CB7B55"/>
    <w:rsid w:val="00CC6D71"/>
    <w:rsid w:val="00CD2195"/>
    <w:rsid w:val="00CD377E"/>
    <w:rsid w:val="00CD53CB"/>
    <w:rsid w:val="00CE0B9A"/>
    <w:rsid w:val="00CE37AF"/>
    <w:rsid w:val="00CE3CAF"/>
    <w:rsid w:val="00CE4758"/>
    <w:rsid w:val="00CE6884"/>
    <w:rsid w:val="00CE7CC9"/>
    <w:rsid w:val="00CF3449"/>
    <w:rsid w:val="00CF5567"/>
    <w:rsid w:val="00CF5CAF"/>
    <w:rsid w:val="00CF6CCD"/>
    <w:rsid w:val="00CF7735"/>
    <w:rsid w:val="00D0103A"/>
    <w:rsid w:val="00D04AF6"/>
    <w:rsid w:val="00D05A47"/>
    <w:rsid w:val="00D077E3"/>
    <w:rsid w:val="00D10924"/>
    <w:rsid w:val="00D111F5"/>
    <w:rsid w:val="00D12271"/>
    <w:rsid w:val="00D1244C"/>
    <w:rsid w:val="00D15614"/>
    <w:rsid w:val="00D15A7B"/>
    <w:rsid w:val="00D16E89"/>
    <w:rsid w:val="00D17387"/>
    <w:rsid w:val="00D2196D"/>
    <w:rsid w:val="00D2248E"/>
    <w:rsid w:val="00D237EA"/>
    <w:rsid w:val="00D23DBF"/>
    <w:rsid w:val="00D41B69"/>
    <w:rsid w:val="00D47326"/>
    <w:rsid w:val="00D47A85"/>
    <w:rsid w:val="00D51D29"/>
    <w:rsid w:val="00D62359"/>
    <w:rsid w:val="00D642F4"/>
    <w:rsid w:val="00D71F90"/>
    <w:rsid w:val="00D722FB"/>
    <w:rsid w:val="00D73703"/>
    <w:rsid w:val="00D85762"/>
    <w:rsid w:val="00D86193"/>
    <w:rsid w:val="00D87F9C"/>
    <w:rsid w:val="00D903DD"/>
    <w:rsid w:val="00D95E9B"/>
    <w:rsid w:val="00D97A4B"/>
    <w:rsid w:val="00DA074D"/>
    <w:rsid w:val="00DB1067"/>
    <w:rsid w:val="00DC4E3E"/>
    <w:rsid w:val="00DC60A6"/>
    <w:rsid w:val="00DC69B9"/>
    <w:rsid w:val="00DD1F25"/>
    <w:rsid w:val="00DD1F58"/>
    <w:rsid w:val="00DD4313"/>
    <w:rsid w:val="00DD69CA"/>
    <w:rsid w:val="00DD7C23"/>
    <w:rsid w:val="00DD7D76"/>
    <w:rsid w:val="00DF2C4E"/>
    <w:rsid w:val="00DF48A6"/>
    <w:rsid w:val="00DF7CB3"/>
    <w:rsid w:val="00E05117"/>
    <w:rsid w:val="00E067E0"/>
    <w:rsid w:val="00E14F2D"/>
    <w:rsid w:val="00E15BD4"/>
    <w:rsid w:val="00E16934"/>
    <w:rsid w:val="00E16F60"/>
    <w:rsid w:val="00E232F4"/>
    <w:rsid w:val="00E23B32"/>
    <w:rsid w:val="00E30CA5"/>
    <w:rsid w:val="00E321C9"/>
    <w:rsid w:val="00E339EB"/>
    <w:rsid w:val="00E33C49"/>
    <w:rsid w:val="00E3521C"/>
    <w:rsid w:val="00E42225"/>
    <w:rsid w:val="00E44344"/>
    <w:rsid w:val="00E443D3"/>
    <w:rsid w:val="00E47830"/>
    <w:rsid w:val="00E5038C"/>
    <w:rsid w:val="00E53338"/>
    <w:rsid w:val="00E53865"/>
    <w:rsid w:val="00E64B2F"/>
    <w:rsid w:val="00E64FC4"/>
    <w:rsid w:val="00E654F7"/>
    <w:rsid w:val="00E67154"/>
    <w:rsid w:val="00E676D2"/>
    <w:rsid w:val="00E7193E"/>
    <w:rsid w:val="00E76847"/>
    <w:rsid w:val="00E81007"/>
    <w:rsid w:val="00E81342"/>
    <w:rsid w:val="00E81B78"/>
    <w:rsid w:val="00E901F5"/>
    <w:rsid w:val="00E90206"/>
    <w:rsid w:val="00EA0A44"/>
    <w:rsid w:val="00EA5E18"/>
    <w:rsid w:val="00EB1F47"/>
    <w:rsid w:val="00EB49CF"/>
    <w:rsid w:val="00EC6926"/>
    <w:rsid w:val="00ED06F8"/>
    <w:rsid w:val="00ED251C"/>
    <w:rsid w:val="00ED5306"/>
    <w:rsid w:val="00EE38E0"/>
    <w:rsid w:val="00EE5D1F"/>
    <w:rsid w:val="00EE6D87"/>
    <w:rsid w:val="00EF06B6"/>
    <w:rsid w:val="00EF1E27"/>
    <w:rsid w:val="00EF26C7"/>
    <w:rsid w:val="00EF3F00"/>
    <w:rsid w:val="00F008E8"/>
    <w:rsid w:val="00F043FE"/>
    <w:rsid w:val="00F10E34"/>
    <w:rsid w:val="00F152D1"/>
    <w:rsid w:val="00F3257B"/>
    <w:rsid w:val="00F33E3D"/>
    <w:rsid w:val="00F3439B"/>
    <w:rsid w:val="00F37E9D"/>
    <w:rsid w:val="00F4548B"/>
    <w:rsid w:val="00F471D2"/>
    <w:rsid w:val="00F56C0E"/>
    <w:rsid w:val="00F61DC7"/>
    <w:rsid w:val="00F65F0E"/>
    <w:rsid w:val="00F677C8"/>
    <w:rsid w:val="00F7016D"/>
    <w:rsid w:val="00F718C8"/>
    <w:rsid w:val="00F72424"/>
    <w:rsid w:val="00F72FFA"/>
    <w:rsid w:val="00F90AC4"/>
    <w:rsid w:val="00F914D4"/>
    <w:rsid w:val="00F94C11"/>
    <w:rsid w:val="00F950BB"/>
    <w:rsid w:val="00F95F5D"/>
    <w:rsid w:val="00F96F3C"/>
    <w:rsid w:val="00F97027"/>
    <w:rsid w:val="00FB28C2"/>
    <w:rsid w:val="00FB78F4"/>
    <w:rsid w:val="00FC1CDE"/>
    <w:rsid w:val="00FC55F2"/>
    <w:rsid w:val="00FC566F"/>
    <w:rsid w:val="00FC5A0C"/>
    <w:rsid w:val="00FC6FCE"/>
    <w:rsid w:val="00FD52FF"/>
    <w:rsid w:val="00FE0358"/>
    <w:rsid w:val="065E85C4"/>
    <w:rsid w:val="0BAB76D3"/>
    <w:rsid w:val="0C190E06"/>
    <w:rsid w:val="0E4774E4"/>
    <w:rsid w:val="10493009"/>
    <w:rsid w:val="114CFEE3"/>
    <w:rsid w:val="148B203A"/>
    <w:rsid w:val="14CBE1B6"/>
    <w:rsid w:val="1B321A7D"/>
    <w:rsid w:val="224AA3B9"/>
    <w:rsid w:val="251BC0E7"/>
    <w:rsid w:val="25DAA2C9"/>
    <w:rsid w:val="25FB298E"/>
    <w:rsid w:val="2D81DBEA"/>
    <w:rsid w:val="2EC86C65"/>
    <w:rsid w:val="3CC8FDEA"/>
    <w:rsid w:val="3D416AFE"/>
    <w:rsid w:val="4416CA0C"/>
    <w:rsid w:val="4643E3A5"/>
    <w:rsid w:val="47157928"/>
    <w:rsid w:val="5078BBA2"/>
    <w:rsid w:val="50BF9E2D"/>
    <w:rsid w:val="52AD271E"/>
    <w:rsid w:val="556404AC"/>
    <w:rsid w:val="55FCC14D"/>
    <w:rsid w:val="5671744E"/>
    <w:rsid w:val="59F1EA47"/>
    <w:rsid w:val="5DB924C6"/>
    <w:rsid w:val="637B12BE"/>
    <w:rsid w:val="657697CA"/>
    <w:rsid w:val="683837E9"/>
    <w:rsid w:val="6E4ABA5B"/>
    <w:rsid w:val="706794E7"/>
    <w:rsid w:val="734685F2"/>
    <w:rsid w:val="7690C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D2B8"/>
  <w15:chartTrackingRefBased/>
  <w15:docId w15:val="{1344CBCD-B16B-43C5-B57F-E88B08FB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66F"/>
    <w:rPr>
      <w:rFonts w:eastAsiaTheme="minorEastAsia"/>
      <w:lang w:val="lt-LT" w:eastAsia="lt-LT"/>
    </w:rPr>
  </w:style>
  <w:style w:type="paragraph" w:styleId="Heading1">
    <w:name w:val="heading 1"/>
    <w:aliases w:val="Appendix,HB1"/>
    <w:basedOn w:val="Normal"/>
    <w:next w:val="Normal"/>
    <w:link w:val="Heading1Char"/>
    <w:qFormat/>
    <w:rsid w:val="00A53D0A"/>
    <w:pPr>
      <w:keepNext/>
      <w:numPr>
        <w:numId w:val="5"/>
      </w:numPr>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HB2"/>
    <w:basedOn w:val="Normal"/>
    <w:next w:val="Normal"/>
    <w:link w:val="Heading2Char"/>
    <w:qFormat/>
    <w:rsid w:val="00A53D0A"/>
    <w:pPr>
      <w:numPr>
        <w:ilvl w:val="1"/>
        <w:numId w:val="5"/>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aliases w:val="Section Header3,Sub-Clause Paragraph,HB3"/>
    <w:basedOn w:val="Normal"/>
    <w:next w:val="Normal"/>
    <w:link w:val="Heading3Char"/>
    <w:qFormat/>
    <w:rsid w:val="00A53D0A"/>
    <w:pPr>
      <w:keepNext/>
      <w:numPr>
        <w:ilvl w:val="2"/>
        <w:numId w:val="5"/>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aliases w:val="Heading 4 Char Char Char Char,Sub-Clause Sub-paragraph, Sub-Clause Sub-paragraph,HB4"/>
    <w:basedOn w:val="Normal"/>
    <w:next w:val="Normal"/>
    <w:link w:val="Heading4Char"/>
    <w:qFormat/>
    <w:rsid w:val="00A53D0A"/>
    <w:pPr>
      <w:keepNext/>
      <w:numPr>
        <w:ilvl w:val="3"/>
        <w:numId w:val="5"/>
      </w:numPr>
      <w:spacing w:after="0" w:line="240" w:lineRule="auto"/>
      <w:outlineLvl w:val="3"/>
    </w:pPr>
    <w:rPr>
      <w:rFonts w:ascii="Times New Roman" w:eastAsia="Times New Roman" w:hAnsi="Times New Roman" w:cs="Times New Roman"/>
      <w:b/>
      <w:sz w:val="44"/>
      <w:szCs w:val="20"/>
    </w:rPr>
  </w:style>
  <w:style w:type="paragraph" w:styleId="Heading5">
    <w:name w:val="heading 5"/>
    <w:aliases w:val=" Diagrama,Diagrama,HB5"/>
    <w:basedOn w:val="Normal"/>
    <w:next w:val="Normal"/>
    <w:link w:val="Heading5Char"/>
    <w:qFormat/>
    <w:rsid w:val="00A53D0A"/>
    <w:pPr>
      <w:keepNext/>
      <w:numPr>
        <w:ilvl w:val="4"/>
        <w:numId w:val="5"/>
      </w:numPr>
      <w:spacing w:after="0" w:line="240" w:lineRule="auto"/>
      <w:outlineLvl w:val="4"/>
    </w:pPr>
    <w:rPr>
      <w:rFonts w:ascii="Times New Roman" w:eastAsia="Times New Roman" w:hAnsi="Times New Roman" w:cs="Times New Roman"/>
      <w:b/>
      <w:sz w:val="40"/>
      <w:szCs w:val="20"/>
    </w:rPr>
  </w:style>
  <w:style w:type="paragraph" w:styleId="Heading6">
    <w:name w:val="heading 6"/>
    <w:aliases w:val="HB6"/>
    <w:basedOn w:val="Normal"/>
    <w:next w:val="Normal"/>
    <w:link w:val="Heading6Char"/>
    <w:qFormat/>
    <w:rsid w:val="00A53D0A"/>
    <w:pPr>
      <w:keepNext/>
      <w:numPr>
        <w:ilvl w:val="5"/>
        <w:numId w:val="5"/>
      </w:numPr>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A53D0A"/>
    <w:pPr>
      <w:keepNext/>
      <w:numPr>
        <w:ilvl w:val="6"/>
        <w:numId w:val="5"/>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A53D0A"/>
    <w:pPr>
      <w:keepNext/>
      <w:numPr>
        <w:ilvl w:val="7"/>
        <w:numId w:val="5"/>
      </w:numPr>
      <w:spacing w:after="0" w:line="240" w:lineRule="auto"/>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A53D0A"/>
    <w:pPr>
      <w:keepNext/>
      <w:numPr>
        <w:ilvl w:val="8"/>
        <w:numId w:val="5"/>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semiHidden/>
    <w:unhideWhenUsed/>
    <w:rsid w:val="00FC566F"/>
    <w:pPr>
      <w:spacing w:after="120" w:line="480" w:lineRule="auto"/>
      <w:ind w:left="360"/>
    </w:pPr>
  </w:style>
  <w:style w:type="character" w:customStyle="1" w:styleId="BodyTextIndent2Char">
    <w:name w:val="Body Text Indent 2 Char"/>
    <w:basedOn w:val="DefaultParagraphFont"/>
    <w:link w:val="BodyTextIndent2"/>
    <w:uiPriority w:val="99"/>
    <w:semiHidden/>
    <w:rsid w:val="00FC566F"/>
    <w:rPr>
      <w:rFonts w:eastAsiaTheme="minorEastAsia"/>
      <w:lang w:val="lt-LT" w:eastAsia="lt-LT"/>
    </w:rPr>
  </w:style>
  <w:style w:type="paragraph" w:customStyle="1" w:styleId="normaltableau">
    <w:name w:val="normal_tableau"/>
    <w:basedOn w:val="Normal"/>
    <w:rsid w:val="00FC566F"/>
    <w:pPr>
      <w:spacing w:before="120" w:after="120" w:line="240" w:lineRule="auto"/>
      <w:jc w:val="both"/>
    </w:pPr>
    <w:rPr>
      <w:rFonts w:ascii="Optima" w:eastAsia="Times New Roman" w:hAnsi="Optima" w:cs="Times New Roman"/>
      <w:szCs w:val="24"/>
      <w:lang w:val="en-GB" w:eastAsia="en-US"/>
    </w:rPr>
  </w:style>
  <w:style w:type="paragraph" w:styleId="ListParagraph">
    <w:name w:val="List Paragraph"/>
    <w:aliases w:val="ERP-List Paragraph,List Paragraph1,List Paragraph11,lp1,Bullet 1,Use Case List Paragraph,Normal1,NRD_Numbering,NRD_antraste_2,Bullet points,Buletai,Bullet EY,List Paragraph21,List Paragraph2,Numbering,List Paragraph111,Paragraph,Lentele"/>
    <w:basedOn w:val="Normal"/>
    <w:link w:val="ListParagraphChar"/>
    <w:qFormat/>
    <w:rsid w:val="00FC566F"/>
    <w:pPr>
      <w:ind w:left="720"/>
      <w:contextualSpacing/>
    </w:pPr>
  </w:style>
  <w:style w:type="character" w:customStyle="1" w:styleId="ListParagraphChar">
    <w:name w:val="List Paragraph Char"/>
    <w:aliases w:val="ERP-List Paragraph Char,List Paragraph1 Char,List Paragraph11 Char,lp1 Char,Bullet 1 Char,Use Case List Paragraph Char,Normal1 Char,NRD_Numbering Char,NRD_antraste_2 Char,Bullet points Char,Buletai Char,Bullet EY Char,Numbering Char"/>
    <w:basedOn w:val="DefaultParagraphFont"/>
    <w:link w:val="ListParagraph"/>
    <w:qFormat/>
    <w:locked/>
    <w:rsid w:val="00FC566F"/>
    <w:rPr>
      <w:rFonts w:eastAsiaTheme="minorEastAsia"/>
      <w:lang w:val="lt-LT"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9E5280"/>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9E5280"/>
    <w:rPr>
      <w:rFonts w:eastAsiaTheme="minorEastAsia"/>
      <w:lang w:val="lt-LT" w:eastAsia="lt-LT"/>
    </w:rPr>
  </w:style>
  <w:style w:type="character" w:styleId="CommentReference">
    <w:name w:val="annotation reference"/>
    <w:basedOn w:val="DefaultParagraphFont"/>
    <w:uiPriority w:val="99"/>
    <w:unhideWhenUsed/>
    <w:rsid w:val="009E5280"/>
    <w:rPr>
      <w:sz w:val="16"/>
      <w:szCs w:val="16"/>
    </w:rPr>
  </w:style>
  <w:style w:type="paragraph" w:styleId="CommentText">
    <w:name w:val="annotation text"/>
    <w:aliases w:val="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9E5280"/>
    <w:pPr>
      <w:spacing w:line="240" w:lineRule="auto"/>
    </w:pPr>
    <w:rPr>
      <w:sz w:val="20"/>
      <w:szCs w:val="20"/>
    </w:rPr>
  </w:style>
  <w:style w:type="character" w:customStyle="1" w:styleId="CommentTextChar">
    <w:name w:val="Comment Text Char"/>
    <w:aliases w:val="Diagrama Diagrama Diagrama Diagrama Char,Diagrama Diagrama Diagrama Char,Diagrama Diagrama Char Char Char,Diagrama Diagrama Char Char1, Diagrama Diagrama Diagrama Char, Diagrama Diagrama Char, Diagrama Diagrama Diagrama Diagrama Char"/>
    <w:basedOn w:val="DefaultParagraphFont"/>
    <w:link w:val="CommentText"/>
    <w:uiPriority w:val="99"/>
    <w:rsid w:val="009E5280"/>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6B5355"/>
    <w:rPr>
      <w:b/>
      <w:bCs/>
    </w:rPr>
  </w:style>
  <w:style w:type="character" w:customStyle="1" w:styleId="CommentSubjectChar">
    <w:name w:val="Comment Subject Char"/>
    <w:basedOn w:val="CommentTextChar"/>
    <w:link w:val="CommentSubject"/>
    <w:uiPriority w:val="99"/>
    <w:semiHidden/>
    <w:rsid w:val="006B5355"/>
    <w:rPr>
      <w:rFonts w:eastAsiaTheme="minorEastAsia"/>
      <w:b/>
      <w:bCs/>
      <w:sz w:val="20"/>
      <w:szCs w:val="20"/>
      <w:lang w:val="lt-LT" w:eastAsia="lt-LT"/>
    </w:rPr>
  </w:style>
  <w:style w:type="table" w:customStyle="1" w:styleId="TableGrid3">
    <w:name w:val="Table Grid3"/>
    <w:basedOn w:val="TableNormal"/>
    <w:next w:val="TableGrid"/>
    <w:uiPriority w:val="39"/>
    <w:rsid w:val="00560FF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60FF0"/>
    <w:pPr>
      <w:spacing w:after="0" w:line="240" w:lineRule="auto"/>
      <w:ind w:firstLine="1247"/>
    </w:pPr>
    <w:rPr>
      <w:rFonts w:ascii="Tahoma" w:hAnsi="Tahoma"/>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60FF0"/>
    <w:pPr>
      <w:spacing w:after="0" w:line="240" w:lineRule="auto"/>
    </w:pPr>
    <w:rPr>
      <w:rFonts w:ascii="Tahoma" w:eastAsiaTheme="minorHAnsi" w:hAnsi="Tahoma"/>
      <w:sz w:val="20"/>
      <w:szCs w:val="20"/>
      <w:lang w:eastAsia="en-US"/>
    </w:rPr>
  </w:style>
  <w:style w:type="character" w:customStyle="1" w:styleId="EndnoteTextChar">
    <w:name w:val="Endnote Text Char"/>
    <w:basedOn w:val="DefaultParagraphFont"/>
    <w:link w:val="EndnoteText"/>
    <w:uiPriority w:val="99"/>
    <w:semiHidden/>
    <w:rsid w:val="00560FF0"/>
    <w:rPr>
      <w:rFonts w:ascii="Tahoma" w:hAnsi="Tahoma"/>
      <w:sz w:val="20"/>
      <w:szCs w:val="20"/>
      <w:lang w:val="lt-LT"/>
    </w:rPr>
  </w:style>
  <w:style w:type="character" w:styleId="EndnoteReference">
    <w:name w:val="endnote reference"/>
    <w:basedOn w:val="DefaultParagraphFont"/>
    <w:uiPriority w:val="99"/>
    <w:semiHidden/>
    <w:unhideWhenUsed/>
    <w:rsid w:val="00560FF0"/>
    <w:rPr>
      <w:vertAlign w:val="superscript"/>
    </w:rPr>
  </w:style>
  <w:style w:type="paragraph" w:customStyle="1" w:styleId="FreeForm">
    <w:name w:val="Free Form"/>
    <w:rsid w:val="00A53D0A"/>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character" w:customStyle="1" w:styleId="Heading1Char">
    <w:name w:val="Heading 1 Char"/>
    <w:aliases w:val="Appendix Char,HB1 Char"/>
    <w:basedOn w:val="DefaultParagraphFont"/>
    <w:link w:val="Heading1"/>
    <w:rsid w:val="00A53D0A"/>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HB2 Char"/>
    <w:basedOn w:val="DefaultParagraphFont"/>
    <w:link w:val="Heading2"/>
    <w:rsid w:val="00A53D0A"/>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HB3 Char"/>
    <w:basedOn w:val="DefaultParagraphFont"/>
    <w:link w:val="Heading3"/>
    <w:rsid w:val="00A53D0A"/>
    <w:rPr>
      <w:rFonts w:ascii="Times New Roman" w:eastAsia="Times New Roman" w:hAnsi="Times New Roman" w:cs="Times New Roman"/>
      <w:sz w:val="24"/>
      <w:szCs w:val="20"/>
      <w:lang w:val="lt-LT" w:eastAsia="lt-LT"/>
    </w:rPr>
  </w:style>
  <w:style w:type="character" w:customStyle="1" w:styleId="Heading4Char">
    <w:name w:val="Heading 4 Char"/>
    <w:aliases w:val="Heading 4 Char Char Char Char Char,Sub-Clause Sub-paragraph Char, Sub-Clause Sub-paragraph Char,HB4 Char"/>
    <w:basedOn w:val="DefaultParagraphFont"/>
    <w:link w:val="Heading4"/>
    <w:rsid w:val="00A53D0A"/>
    <w:rPr>
      <w:rFonts w:ascii="Times New Roman" w:eastAsia="Times New Roman" w:hAnsi="Times New Roman" w:cs="Times New Roman"/>
      <w:b/>
      <w:sz w:val="44"/>
      <w:szCs w:val="20"/>
      <w:lang w:val="lt-LT" w:eastAsia="lt-LT"/>
    </w:rPr>
  </w:style>
  <w:style w:type="character" w:customStyle="1" w:styleId="Heading5Char">
    <w:name w:val="Heading 5 Char"/>
    <w:aliases w:val=" Diagrama Char,Diagrama Char,HB5 Char"/>
    <w:basedOn w:val="DefaultParagraphFont"/>
    <w:link w:val="Heading5"/>
    <w:rsid w:val="00A53D0A"/>
    <w:rPr>
      <w:rFonts w:ascii="Times New Roman" w:eastAsia="Times New Roman" w:hAnsi="Times New Roman" w:cs="Times New Roman"/>
      <w:b/>
      <w:sz w:val="40"/>
      <w:szCs w:val="20"/>
      <w:lang w:val="lt-LT" w:eastAsia="lt-LT"/>
    </w:rPr>
  </w:style>
  <w:style w:type="character" w:customStyle="1" w:styleId="Heading6Char">
    <w:name w:val="Heading 6 Char"/>
    <w:aliases w:val="HB6 Char"/>
    <w:basedOn w:val="DefaultParagraphFont"/>
    <w:link w:val="Heading6"/>
    <w:rsid w:val="00A53D0A"/>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A53D0A"/>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A53D0A"/>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A53D0A"/>
    <w:rPr>
      <w:rFonts w:ascii="Times New Roman" w:eastAsia="Times New Roman" w:hAnsi="Times New Roman" w:cs="Times New Roman"/>
      <w:sz w:val="40"/>
      <w:szCs w:val="20"/>
      <w:lang w:val="lt-LT" w:eastAsia="lt-LT"/>
    </w:rPr>
  </w:style>
  <w:style w:type="paragraph" w:styleId="HTMLPreformatted">
    <w:name w:val="HTML Preformatted"/>
    <w:basedOn w:val="Normal"/>
    <w:link w:val="HTMLPreformattedChar"/>
    <w:uiPriority w:val="99"/>
    <w:unhideWhenUsed/>
    <w:rsid w:val="00AE6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AE6A6A"/>
    <w:rPr>
      <w:rFonts w:ascii="Courier New" w:eastAsia="Times New Roman" w:hAnsi="Courier New" w:cs="Courier New"/>
      <w:sz w:val="20"/>
      <w:szCs w:val="20"/>
    </w:rPr>
  </w:style>
  <w:style w:type="paragraph" w:customStyle="1" w:styleId="FORITTablename">
    <w:name w:val="FORIT Table name"/>
    <w:basedOn w:val="Normal"/>
    <w:link w:val="FORITTablenameChar"/>
    <w:qFormat/>
    <w:rsid w:val="003C1120"/>
    <w:pPr>
      <w:keepNext/>
      <w:spacing w:after="0" w:line="240" w:lineRule="auto"/>
      <w:jc w:val="both"/>
    </w:pPr>
    <w:rPr>
      <w:rFonts w:ascii="Arial" w:eastAsia="Times New Roman" w:hAnsi="Arial" w:cs="Yantramanav"/>
      <w:i/>
      <w:color w:val="171717" w:themeColor="background2" w:themeShade="1A"/>
      <w:spacing w:val="5"/>
    </w:rPr>
  </w:style>
  <w:style w:type="character" w:customStyle="1" w:styleId="FORITTablenameChar">
    <w:name w:val="FORIT Table name Char"/>
    <w:basedOn w:val="DefaultParagraphFont"/>
    <w:link w:val="FORITTablename"/>
    <w:rsid w:val="003C1120"/>
    <w:rPr>
      <w:rFonts w:ascii="Arial" w:eastAsia="Times New Roman" w:hAnsi="Arial" w:cs="Yantramanav"/>
      <w:i/>
      <w:color w:val="171717" w:themeColor="background2" w:themeShade="1A"/>
      <w:spacing w:val="5"/>
      <w:lang w:val="lt-LT" w:eastAsia="lt-LT"/>
    </w:rPr>
  </w:style>
  <w:style w:type="paragraph" w:customStyle="1" w:styleId="m-1273295227936898419m5512271006978437232msolistparagraph">
    <w:name w:val="m_-1273295227936898419m5512271006978437232msolistparagraph"/>
    <w:basedOn w:val="Normal"/>
    <w:rsid w:val="009739DE"/>
    <w:pPr>
      <w:spacing w:before="100" w:beforeAutospacing="1" w:after="100" w:afterAutospacing="1" w:line="240" w:lineRule="auto"/>
    </w:pPr>
    <w:rPr>
      <w:rFonts w:ascii="Calibri" w:eastAsiaTheme="minorHAnsi" w:hAnsi="Calibri" w:cs="Calibri"/>
      <w:lang w:val="en-US" w:eastAsia="en-US"/>
    </w:rPr>
  </w:style>
  <w:style w:type="character" w:styleId="Hyperlink">
    <w:name w:val="Hyperlink"/>
    <w:basedOn w:val="DefaultParagraphFont"/>
    <w:uiPriority w:val="99"/>
    <w:semiHidden/>
    <w:unhideWhenUsed/>
    <w:rsid w:val="009739DE"/>
    <w:rPr>
      <w:color w:val="0000FF"/>
      <w:u w:val="single"/>
    </w:rPr>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
    <w:basedOn w:val="Normal"/>
    <w:link w:val="FootnoteTextChar"/>
    <w:uiPriority w:val="99"/>
    <w:rsid w:val="00492D15"/>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
    <w:basedOn w:val="DefaultParagraphFont"/>
    <w:link w:val="FootnoteText"/>
    <w:uiPriority w:val="99"/>
    <w:rsid w:val="00492D15"/>
    <w:rPr>
      <w:rFonts w:ascii="Times New Roman" w:eastAsia="Times New Roman" w:hAnsi="Times New Roman" w:cs="Times New Roman"/>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492D15"/>
    <w:rPr>
      <w:vertAlign w:val="superscript"/>
    </w:rPr>
  </w:style>
  <w:style w:type="paragraph" w:styleId="Revision">
    <w:name w:val="Revision"/>
    <w:hidden/>
    <w:uiPriority w:val="99"/>
    <w:semiHidden/>
    <w:rsid w:val="003F24DE"/>
    <w:pPr>
      <w:spacing w:after="0" w:line="240" w:lineRule="auto"/>
    </w:pPr>
    <w:rPr>
      <w:rFonts w:eastAsiaTheme="minorEastAsia"/>
      <w:lang w:val="lt-LT" w:eastAsia="lt-LT"/>
    </w:rPr>
  </w:style>
  <w:style w:type="paragraph" w:styleId="NoSpacing">
    <w:name w:val="No Spacing"/>
    <w:uiPriority w:val="1"/>
    <w:qFormat/>
    <w:rsid w:val="00D15614"/>
    <w:pPr>
      <w:widowControl w:val="0"/>
      <w:spacing w:after="0" w:line="240" w:lineRule="auto"/>
    </w:pPr>
    <w:rPr>
      <w:rFonts w:ascii="Arial Unicode MS" w:eastAsia="Arial Unicode MS" w:hAnsi="Arial Unicode MS" w:cs="Arial Unicode MS"/>
      <w:color w:val="000000"/>
      <w:sz w:val="24"/>
      <w:szCs w:val="24"/>
      <w:lang w:val="lt-LT" w:eastAsia="lt-LT" w:bidi="lt-LT"/>
    </w:rPr>
  </w:style>
  <w:style w:type="paragraph" w:customStyle="1" w:styleId="Pagrindiniotekstotrauka31">
    <w:name w:val="Pagrindinio teksto įtrauka 31"/>
    <w:basedOn w:val="Normal"/>
    <w:rsid w:val="003C4BFC"/>
    <w:pPr>
      <w:suppressAutoHyphens/>
      <w:autoSpaceDN w:val="0"/>
      <w:spacing w:after="120" w:line="256" w:lineRule="auto"/>
      <w:ind w:left="360"/>
      <w:textAlignment w:val="baseline"/>
    </w:pPr>
    <w:rPr>
      <w:rFonts w:ascii="Calibri" w:eastAsia="Calibri" w:hAnsi="Calibri" w:cs="Times New Roman"/>
      <w:sz w:val="16"/>
      <w:szCs w:val="16"/>
      <w:lang w:eastAsia="en-US"/>
    </w:rPr>
  </w:style>
  <w:style w:type="paragraph" w:customStyle="1" w:styleId="prastasis1">
    <w:name w:val="Įprastasis1"/>
    <w:rsid w:val="001C6482"/>
    <w:pPr>
      <w:suppressAutoHyphens/>
      <w:autoSpaceDN w:val="0"/>
      <w:spacing w:line="256" w:lineRule="auto"/>
      <w:textAlignment w:val="baseline"/>
    </w:pPr>
    <w:rPr>
      <w:rFonts w:ascii="Calibri" w:eastAsia="Calibri" w:hAnsi="Calibri" w:cs="Times New Roman"/>
      <w:lang w:val="lt-LT"/>
    </w:rPr>
  </w:style>
  <w:style w:type="paragraph" w:styleId="Footer">
    <w:name w:val="footer"/>
    <w:basedOn w:val="Normal"/>
    <w:link w:val="FooterChar"/>
    <w:uiPriority w:val="99"/>
    <w:unhideWhenUsed/>
    <w:rsid w:val="00620B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0BA9"/>
    <w:rPr>
      <w:rFonts w:eastAsiaTheme="minorEastAsia"/>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7387">
      <w:bodyDiv w:val="1"/>
      <w:marLeft w:val="0"/>
      <w:marRight w:val="0"/>
      <w:marTop w:val="0"/>
      <w:marBottom w:val="0"/>
      <w:divBdr>
        <w:top w:val="none" w:sz="0" w:space="0" w:color="auto"/>
        <w:left w:val="none" w:sz="0" w:space="0" w:color="auto"/>
        <w:bottom w:val="none" w:sz="0" w:space="0" w:color="auto"/>
        <w:right w:val="none" w:sz="0" w:space="0" w:color="auto"/>
      </w:divBdr>
    </w:div>
    <w:div w:id="547910533">
      <w:bodyDiv w:val="1"/>
      <w:marLeft w:val="0"/>
      <w:marRight w:val="0"/>
      <w:marTop w:val="0"/>
      <w:marBottom w:val="0"/>
      <w:divBdr>
        <w:top w:val="none" w:sz="0" w:space="0" w:color="auto"/>
        <w:left w:val="none" w:sz="0" w:space="0" w:color="auto"/>
        <w:bottom w:val="none" w:sz="0" w:space="0" w:color="auto"/>
        <w:right w:val="none" w:sz="0" w:space="0" w:color="auto"/>
      </w:divBdr>
    </w:div>
    <w:div w:id="627122780">
      <w:bodyDiv w:val="1"/>
      <w:marLeft w:val="0"/>
      <w:marRight w:val="0"/>
      <w:marTop w:val="0"/>
      <w:marBottom w:val="0"/>
      <w:divBdr>
        <w:top w:val="none" w:sz="0" w:space="0" w:color="auto"/>
        <w:left w:val="none" w:sz="0" w:space="0" w:color="auto"/>
        <w:bottom w:val="none" w:sz="0" w:space="0" w:color="auto"/>
        <w:right w:val="none" w:sz="0" w:space="0" w:color="auto"/>
      </w:divBdr>
    </w:div>
    <w:div w:id="768739494">
      <w:bodyDiv w:val="1"/>
      <w:marLeft w:val="0"/>
      <w:marRight w:val="0"/>
      <w:marTop w:val="0"/>
      <w:marBottom w:val="0"/>
      <w:divBdr>
        <w:top w:val="none" w:sz="0" w:space="0" w:color="auto"/>
        <w:left w:val="none" w:sz="0" w:space="0" w:color="auto"/>
        <w:bottom w:val="none" w:sz="0" w:space="0" w:color="auto"/>
        <w:right w:val="none" w:sz="0" w:space="0" w:color="auto"/>
      </w:divBdr>
    </w:div>
    <w:div w:id="815613547">
      <w:bodyDiv w:val="1"/>
      <w:marLeft w:val="0"/>
      <w:marRight w:val="0"/>
      <w:marTop w:val="0"/>
      <w:marBottom w:val="0"/>
      <w:divBdr>
        <w:top w:val="none" w:sz="0" w:space="0" w:color="auto"/>
        <w:left w:val="none" w:sz="0" w:space="0" w:color="auto"/>
        <w:bottom w:val="none" w:sz="0" w:space="0" w:color="auto"/>
        <w:right w:val="none" w:sz="0" w:space="0" w:color="auto"/>
      </w:divBdr>
    </w:div>
    <w:div w:id="953633974">
      <w:bodyDiv w:val="1"/>
      <w:marLeft w:val="0"/>
      <w:marRight w:val="0"/>
      <w:marTop w:val="0"/>
      <w:marBottom w:val="0"/>
      <w:divBdr>
        <w:top w:val="none" w:sz="0" w:space="0" w:color="auto"/>
        <w:left w:val="none" w:sz="0" w:space="0" w:color="auto"/>
        <w:bottom w:val="none" w:sz="0" w:space="0" w:color="auto"/>
        <w:right w:val="none" w:sz="0" w:space="0" w:color="auto"/>
      </w:divBdr>
    </w:div>
    <w:div w:id="1090277782">
      <w:bodyDiv w:val="1"/>
      <w:marLeft w:val="0"/>
      <w:marRight w:val="0"/>
      <w:marTop w:val="0"/>
      <w:marBottom w:val="0"/>
      <w:divBdr>
        <w:top w:val="none" w:sz="0" w:space="0" w:color="auto"/>
        <w:left w:val="none" w:sz="0" w:space="0" w:color="auto"/>
        <w:bottom w:val="none" w:sz="0" w:space="0" w:color="auto"/>
        <w:right w:val="none" w:sz="0" w:space="0" w:color="auto"/>
      </w:divBdr>
    </w:div>
    <w:div w:id="1281306703">
      <w:bodyDiv w:val="1"/>
      <w:marLeft w:val="0"/>
      <w:marRight w:val="0"/>
      <w:marTop w:val="0"/>
      <w:marBottom w:val="0"/>
      <w:divBdr>
        <w:top w:val="none" w:sz="0" w:space="0" w:color="auto"/>
        <w:left w:val="none" w:sz="0" w:space="0" w:color="auto"/>
        <w:bottom w:val="none" w:sz="0" w:space="0" w:color="auto"/>
        <w:right w:val="none" w:sz="0" w:space="0" w:color="auto"/>
      </w:divBdr>
    </w:div>
    <w:div w:id="1418479642">
      <w:bodyDiv w:val="1"/>
      <w:marLeft w:val="0"/>
      <w:marRight w:val="0"/>
      <w:marTop w:val="0"/>
      <w:marBottom w:val="0"/>
      <w:divBdr>
        <w:top w:val="none" w:sz="0" w:space="0" w:color="auto"/>
        <w:left w:val="none" w:sz="0" w:space="0" w:color="auto"/>
        <w:bottom w:val="none" w:sz="0" w:space="0" w:color="auto"/>
        <w:right w:val="none" w:sz="0" w:space="0" w:color="auto"/>
      </w:divBdr>
    </w:div>
    <w:div w:id="176360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08d8d2e326c97c7cab94b916d33d6c18">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1dfa93cfa4a32f6fb5baf2bb2b074df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2C3564-7415-4B56-B0C6-B5A99099C701}">
  <ds:schemaRefs>
    <ds:schemaRef ds:uri="http://schemas.microsoft.com/sharepoint/v3/contenttype/forms"/>
  </ds:schemaRefs>
</ds:datastoreItem>
</file>

<file path=customXml/itemProps2.xml><?xml version="1.0" encoding="utf-8"?>
<ds:datastoreItem xmlns:ds="http://schemas.openxmlformats.org/officeDocument/2006/customXml" ds:itemID="{BAA336D5-199B-4501-97A2-C370BC1D9A83}">
  <ds:schemaRefs>
    <ds:schemaRef ds:uri="http://schemas.openxmlformats.org/officeDocument/2006/bibliography"/>
  </ds:schemaRefs>
</ds:datastoreItem>
</file>

<file path=customXml/itemProps3.xml><?xml version="1.0" encoding="utf-8"?>
<ds:datastoreItem xmlns:ds="http://schemas.openxmlformats.org/officeDocument/2006/customXml" ds:itemID="{5AB6A57B-EBFE-46FA-BE50-582E91B3BF2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9C8AC82B-FD99-4F7C-8D47-DD0CF1B92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Donata Stankūnienė</cp:lastModifiedBy>
  <cp:revision>66</cp:revision>
  <dcterms:created xsi:type="dcterms:W3CDTF">2026-03-17T21:40:00Z</dcterms:created>
  <dcterms:modified xsi:type="dcterms:W3CDTF">2026-06-12T05:53:00Z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