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53B2F9B0" w:rsidR="00AD0CC0" w:rsidRPr="00CE7C02" w:rsidRDefault="00F36C4C" w:rsidP="008019D0">
            <w:pPr>
              <w:rPr>
                <w:rFonts w:ascii="Times New Roman" w:hAnsi="Times New Roman"/>
                <w:bCs/>
                <w:iCs/>
                <w:sz w:val="24"/>
                <w:szCs w:val="24"/>
                <w:lang w:val="lt-LT" w:eastAsia="lt-LT"/>
              </w:rPr>
            </w:pPr>
            <w:r w:rsidRPr="00F36C4C">
              <w:rPr>
                <w:rFonts w:ascii="Times New Roman" w:hAnsi="Times New Roman"/>
                <w:bCs/>
                <w:iCs/>
                <w:sz w:val="24"/>
                <w:szCs w:val="24"/>
                <w:lang w:val="lt-LT" w:eastAsia="lt-LT"/>
              </w:rPr>
              <w:t>MODELI</w:t>
            </w:r>
            <w:r>
              <w:rPr>
                <w:rFonts w:ascii="Times New Roman" w:hAnsi="Times New Roman"/>
                <w:bCs/>
                <w:iCs/>
                <w:sz w:val="24"/>
                <w:szCs w:val="24"/>
                <w:lang w:val="lt-LT" w:eastAsia="lt-LT"/>
              </w:rPr>
              <w:t xml:space="preserve">O </w:t>
            </w:r>
            <w:r w:rsidRPr="00F36C4C">
              <w:rPr>
                <w:rFonts w:ascii="Times New Roman" w:hAnsi="Times New Roman"/>
                <w:bCs/>
                <w:iCs/>
                <w:sz w:val="24"/>
                <w:szCs w:val="24"/>
                <w:lang w:val="lt-LT" w:eastAsia="lt-LT"/>
              </w:rPr>
              <w:t>MITOZĖS PROCESUI PAŽINTI</w:t>
            </w:r>
            <w:r>
              <w:rPr>
                <w:rFonts w:ascii="Times New Roman" w:hAnsi="Times New Roman"/>
                <w:bCs/>
                <w:iCs/>
                <w:sz w:val="24"/>
                <w:szCs w:val="24"/>
                <w:lang w:val="lt-LT" w:eastAsia="lt-LT"/>
              </w:rPr>
              <w:t xml:space="preserve"> </w:t>
            </w:r>
            <w:r w:rsidRPr="00CE7C02">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24A1DF18"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4A74B8">
              <w:rPr>
                <w:rFonts w:ascii="Times New Roman" w:hAnsi="Times New Roman"/>
                <w:bCs/>
                <w:iCs/>
                <w:sz w:val="24"/>
                <w:szCs w:val="24"/>
                <w:lang w:val="lt-LT"/>
              </w:rPr>
              <w:t>6</w:t>
            </w:r>
            <w:r w:rsidR="002008A2">
              <w:rPr>
                <w:rFonts w:ascii="Times New Roman" w:hAnsi="Times New Roman"/>
                <w:bCs/>
                <w:iCs/>
                <w:sz w:val="24"/>
                <w:szCs w:val="24"/>
                <w:lang w:val="lt-LT"/>
              </w:rPr>
              <w:t>-</w:t>
            </w:r>
            <w:r w:rsidR="004A74B8">
              <w:rPr>
                <w:rFonts w:ascii="Times New Roman" w:hAnsi="Times New Roman"/>
                <w:bCs/>
                <w:iCs/>
                <w:sz w:val="24"/>
                <w:szCs w:val="24"/>
                <w:lang w:val="lt-LT"/>
              </w:rPr>
              <w:t>22</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744B83D7" w:rsidR="00760EE8" w:rsidRPr="002008A2" w:rsidRDefault="00F36C4C" w:rsidP="000D3B43">
            <w:pPr>
              <w:jc w:val="both"/>
              <w:rPr>
                <w:rFonts w:ascii="Times New Roman" w:hAnsi="Times New Roman"/>
                <w:iCs/>
                <w:sz w:val="24"/>
                <w:szCs w:val="24"/>
              </w:rPr>
            </w:pPr>
            <w:r w:rsidRPr="00F36C4C">
              <w:rPr>
                <w:rFonts w:ascii="Times New Roman" w:hAnsi="Times New Roman"/>
                <w:iCs/>
                <w:sz w:val="24"/>
                <w:szCs w:val="24"/>
              </w:rPr>
              <w:t>Modelis mitozės procesui pažinti</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3054AA"/>
    <w:rsid w:val="003C1568"/>
    <w:rsid w:val="00411E77"/>
    <w:rsid w:val="004A74B8"/>
    <w:rsid w:val="0065087D"/>
    <w:rsid w:val="00760EE8"/>
    <w:rsid w:val="008019D0"/>
    <w:rsid w:val="009F21C7"/>
    <w:rsid w:val="00AB0F07"/>
    <w:rsid w:val="00AB604E"/>
    <w:rsid w:val="00AD0CC0"/>
    <w:rsid w:val="00B37D6C"/>
    <w:rsid w:val="00BB2C0E"/>
    <w:rsid w:val="00C01FFE"/>
    <w:rsid w:val="00C14286"/>
    <w:rsid w:val="00CB481E"/>
    <w:rsid w:val="00CE7C02"/>
    <w:rsid w:val="00D653AD"/>
    <w:rsid w:val="00E753E1"/>
    <w:rsid w:val="00F36C4C"/>
    <w:rsid w:val="00FE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2050</Words>
  <Characters>1169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2026-06-15T16:05:00Z</dcterms:created>
  <dcterms:modified xsi:type="dcterms:W3CDTF">2026-06-15T16:05:00Z</dcterms:modified>
</cp:coreProperties>
</file>