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6546" w14:textId="77777777" w:rsidR="00E36B78" w:rsidRPr="00E36B78" w:rsidRDefault="00E36B78" w:rsidP="00E36B78">
      <w:pPr>
        <w:spacing w:after="0" w:line="240" w:lineRule="auto"/>
        <w:rPr>
          <w:rFonts w:ascii="Calibri" w:hAnsi="Calibri" w:cs="Calibri"/>
          <w:b/>
          <w:caps/>
          <w:sz w:val="28"/>
          <w:szCs w:val="28"/>
          <w:lang w:val="en-US"/>
        </w:rPr>
      </w:pPr>
      <w:r w:rsidRPr="00E36B78">
        <w:rPr>
          <w:rFonts w:ascii="Calibri" w:hAnsi="Calibri" w:cs="Calibri"/>
          <w:b/>
          <w:caps/>
          <w:noProof/>
          <w:sz w:val="28"/>
          <w:szCs w:val="28"/>
          <w:lang w:val="en-US"/>
        </w:rPr>
        <w:drawing>
          <wp:anchor distT="0" distB="0" distL="114300" distR="114300" simplePos="0" relativeHeight="251659264" behindDoc="0" locked="0" layoutInCell="1" allowOverlap="1" wp14:anchorId="5241E754" wp14:editId="6881996A">
            <wp:simplePos x="0" y="0"/>
            <wp:positionH relativeFrom="margin">
              <wp:posOffset>5136543</wp:posOffset>
            </wp:positionH>
            <wp:positionV relativeFrom="paragraph">
              <wp:posOffset>-594068</wp:posOffset>
            </wp:positionV>
            <wp:extent cx="1192695" cy="1135971"/>
            <wp:effectExtent l="0" t="0" r="0" b="0"/>
            <wp:wrapNone/>
            <wp:docPr id="1" name="Picture 3"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blue and grey logo&#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4512" cy="1137702"/>
                    </a:xfrm>
                    <a:prstGeom prst="rect">
                      <a:avLst/>
                    </a:prstGeom>
                  </pic:spPr>
                </pic:pic>
              </a:graphicData>
            </a:graphic>
            <wp14:sizeRelH relativeFrom="page">
              <wp14:pctWidth>0</wp14:pctWidth>
            </wp14:sizeRelH>
            <wp14:sizeRelV relativeFrom="page">
              <wp14:pctHeight>0</wp14:pctHeight>
            </wp14:sizeRelV>
          </wp:anchor>
        </w:drawing>
      </w:r>
      <w:r w:rsidRPr="00E36B78">
        <w:rPr>
          <w:rFonts w:ascii="Calibri" w:hAnsi="Calibri" w:cs="Calibri"/>
          <w:b/>
          <w:caps/>
          <w:sz w:val="28"/>
          <w:szCs w:val="28"/>
          <w:lang w:val="en-US"/>
        </w:rPr>
        <w:t xml:space="preserve">TECHNICAL SPECIFICATION </w:t>
      </w:r>
    </w:p>
    <w:p w14:paraId="0D15E7C1" w14:textId="7B46E344" w:rsidR="00E36B78" w:rsidRPr="00E36B78" w:rsidRDefault="00E36B78" w:rsidP="00E36B78">
      <w:pPr>
        <w:spacing w:after="0" w:line="240" w:lineRule="auto"/>
        <w:rPr>
          <w:rFonts w:ascii="Calibri" w:hAnsi="Calibri" w:cs="Calibri"/>
          <w:b/>
          <w:caps/>
          <w:sz w:val="28"/>
          <w:szCs w:val="28"/>
          <w:lang w:val="en-US"/>
        </w:rPr>
      </w:pPr>
      <w:r w:rsidRPr="00E36B78">
        <w:rPr>
          <w:rFonts w:ascii="Calibri" w:hAnsi="Calibri" w:cs="Calibri"/>
          <w:b/>
          <w:caps/>
          <w:sz w:val="28"/>
          <w:szCs w:val="28"/>
          <w:lang w:val="en-US"/>
        </w:rPr>
        <w:t>ballistic helmets</w:t>
      </w:r>
    </w:p>
    <w:p w14:paraId="71577780" w14:textId="77777777" w:rsidR="00E36B78" w:rsidRPr="00E36B78" w:rsidRDefault="00E36B78" w:rsidP="00E36B78">
      <w:pPr>
        <w:rPr>
          <w:rFonts w:ascii="Calibri" w:hAnsi="Calibri" w:cs="Calibri"/>
          <w:lang w:val="en-US"/>
        </w:rPr>
      </w:pPr>
    </w:p>
    <w:tbl>
      <w:tblPr>
        <w:tblStyle w:val="GridTable4-Accent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3176"/>
        <w:gridCol w:w="5806"/>
      </w:tblGrid>
      <w:tr w:rsidR="00E36B78" w:rsidRPr="00E36B78" w14:paraId="54E9F7BB" w14:textId="77777777" w:rsidTr="00FE7A11">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936" w:type="dxa"/>
            <w:tcBorders>
              <w:top w:val="none" w:sz="0" w:space="0" w:color="auto"/>
              <w:left w:val="none" w:sz="0" w:space="0" w:color="auto"/>
              <w:bottom w:val="none" w:sz="0" w:space="0" w:color="auto"/>
              <w:right w:val="none" w:sz="0" w:space="0" w:color="auto"/>
            </w:tcBorders>
            <w:shd w:val="clear" w:color="auto" w:fill="4C94D8" w:themeFill="text2" w:themeFillTint="80"/>
          </w:tcPr>
          <w:p w14:paraId="439054F3" w14:textId="77777777" w:rsidR="00E36B78" w:rsidRPr="00E36B78" w:rsidRDefault="00E36B78" w:rsidP="00E36B78">
            <w:pPr>
              <w:spacing w:after="160" w:line="278" w:lineRule="auto"/>
              <w:rPr>
                <w:rFonts w:ascii="Calibri" w:hAnsi="Calibri" w:cs="Calibri"/>
                <w:lang w:val="en-US"/>
              </w:rPr>
            </w:pPr>
            <w:r w:rsidRPr="00E36B78">
              <w:rPr>
                <w:rFonts w:ascii="Calibri" w:hAnsi="Calibri" w:cs="Calibri"/>
                <w:lang w:val="en-US"/>
              </w:rPr>
              <w:t>No.</w:t>
            </w:r>
          </w:p>
        </w:tc>
        <w:tc>
          <w:tcPr>
            <w:tcW w:w="3176" w:type="dxa"/>
            <w:tcBorders>
              <w:top w:val="none" w:sz="0" w:space="0" w:color="auto"/>
              <w:left w:val="none" w:sz="0" w:space="0" w:color="auto"/>
              <w:bottom w:val="none" w:sz="0" w:space="0" w:color="auto"/>
              <w:right w:val="none" w:sz="0" w:space="0" w:color="auto"/>
            </w:tcBorders>
            <w:shd w:val="clear" w:color="auto" w:fill="4C94D8" w:themeFill="text2" w:themeFillTint="80"/>
          </w:tcPr>
          <w:p w14:paraId="1317B40A" w14:textId="77777777" w:rsidR="00E36B78" w:rsidRPr="00E36B78" w:rsidRDefault="00E36B78" w:rsidP="00E36B78">
            <w:pPr>
              <w:spacing w:after="160" w:line="278" w:lineRule="auto"/>
              <w:cnfStyle w:val="100000000000" w:firstRow="1" w:lastRow="0" w:firstColumn="0" w:lastColumn="0" w:oddVBand="0" w:evenVBand="0" w:oddHBand="0" w:evenHBand="0" w:firstRowFirstColumn="0" w:firstRowLastColumn="0" w:lastRowFirstColumn="0" w:lastRowLastColumn="0"/>
              <w:rPr>
                <w:rFonts w:ascii="Calibri" w:hAnsi="Calibri" w:cs="Calibri"/>
                <w:lang w:val="en-US"/>
              </w:rPr>
            </w:pPr>
            <w:r w:rsidRPr="00E36B78">
              <w:rPr>
                <w:rFonts w:ascii="Calibri" w:hAnsi="Calibri" w:cs="Calibri"/>
                <w:lang w:val="en-US"/>
              </w:rPr>
              <w:t>Feature</w:t>
            </w:r>
          </w:p>
        </w:tc>
        <w:tc>
          <w:tcPr>
            <w:tcW w:w="5806" w:type="dxa"/>
            <w:tcBorders>
              <w:top w:val="none" w:sz="0" w:space="0" w:color="auto"/>
              <w:left w:val="none" w:sz="0" w:space="0" w:color="auto"/>
              <w:bottom w:val="none" w:sz="0" w:space="0" w:color="auto"/>
              <w:right w:val="none" w:sz="0" w:space="0" w:color="auto"/>
            </w:tcBorders>
            <w:shd w:val="clear" w:color="auto" w:fill="4C94D8" w:themeFill="text2" w:themeFillTint="80"/>
          </w:tcPr>
          <w:p w14:paraId="0F629B3C" w14:textId="77777777" w:rsidR="00E36B78" w:rsidRPr="00E36B78" w:rsidRDefault="00E36B78" w:rsidP="00E36B78">
            <w:pPr>
              <w:spacing w:after="160" w:line="278" w:lineRule="auto"/>
              <w:cnfStyle w:val="100000000000" w:firstRow="1" w:lastRow="0" w:firstColumn="0" w:lastColumn="0" w:oddVBand="0" w:evenVBand="0" w:oddHBand="0" w:evenHBand="0" w:firstRowFirstColumn="0" w:firstRowLastColumn="0" w:lastRowFirstColumn="0" w:lastRowLastColumn="0"/>
              <w:rPr>
                <w:rFonts w:ascii="Calibri" w:hAnsi="Calibri" w:cs="Calibri"/>
                <w:lang w:val="en-US"/>
              </w:rPr>
            </w:pPr>
            <w:r w:rsidRPr="00E36B78">
              <w:rPr>
                <w:rFonts w:ascii="Calibri" w:hAnsi="Calibri" w:cs="Calibri"/>
                <w:lang w:val="en-US"/>
              </w:rPr>
              <w:t>Technical specification requirement</w:t>
            </w:r>
          </w:p>
        </w:tc>
      </w:tr>
      <w:tr w:rsidR="00E36B78" w:rsidRPr="00E36B78" w14:paraId="34065D79" w14:textId="77777777" w:rsidTr="00FE7A1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6" w:type="dxa"/>
            <w:shd w:val="clear" w:color="auto" w:fill="auto"/>
          </w:tcPr>
          <w:p w14:paraId="2ED19DD9" w14:textId="77777777" w:rsidR="00E36B78" w:rsidRPr="00DE5892" w:rsidRDefault="00E36B78" w:rsidP="000B26BC">
            <w:pPr>
              <w:numPr>
                <w:ilvl w:val="0"/>
                <w:numId w:val="1"/>
              </w:numPr>
              <w:spacing w:after="120"/>
              <w:rPr>
                <w:rFonts w:ascii="Calibri" w:hAnsi="Calibri" w:cs="Calibri"/>
                <w:b w:val="0"/>
                <w:bCs w:val="0"/>
                <w:lang w:val="en-US"/>
              </w:rPr>
            </w:pPr>
          </w:p>
        </w:tc>
        <w:tc>
          <w:tcPr>
            <w:tcW w:w="3176" w:type="dxa"/>
            <w:shd w:val="clear" w:color="auto" w:fill="auto"/>
          </w:tcPr>
          <w:p w14:paraId="3AA14A4D" w14:textId="77777777" w:rsidR="00E36B78" w:rsidRPr="00DE5892" w:rsidRDefault="00E36B78" w:rsidP="000B26BC">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DE5892">
              <w:rPr>
                <w:rFonts w:ascii="Calibri" w:hAnsi="Calibri" w:cs="Calibri"/>
                <w:lang w:val="en-US"/>
              </w:rPr>
              <w:t>Object of procurement</w:t>
            </w:r>
          </w:p>
          <w:p w14:paraId="58AC35DA" w14:textId="77777777" w:rsidR="00E36B78" w:rsidRPr="00DE5892" w:rsidRDefault="00E36B78" w:rsidP="000B26BC">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p>
        </w:tc>
        <w:tc>
          <w:tcPr>
            <w:tcW w:w="5806" w:type="dxa"/>
            <w:shd w:val="clear" w:color="auto" w:fill="auto"/>
          </w:tcPr>
          <w:p w14:paraId="34588137" w14:textId="35556591" w:rsidR="006E1DFE" w:rsidRPr="00DE5892" w:rsidRDefault="00DE0CC7" w:rsidP="00170CF5">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DE5892">
              <w:rPr>
                <w:rFonts w:ascii="Calibri" w:hAnsi="Calibri" w:cs="Calibri"/>
                <w:lang w:val="en-US"/>
              </w:rPr>
              <w:t>Ballistic helmets</w:t>
            </w:r>
            <w:r w:rsidR="006E13FD" w:rsidRPr="00DE5892">
              <w:rPr>
                <w:rFonts w:ascii="Calibri" w:hAnsi="Calibri" w:cs="Calibri"/>
                <w:lang w:val="en-US"/>
              </w:rPr>
              <w:t xml:space="preserve">, </w:t>
            </w:r>
            <w:r w:rsidR="00E36B78" w:rsidRPr="00DE5892">
              <w:rPr>
                <w:rFonts w:ascii="Calibri" w:hAnsi="Calibri" w:cs="Calibri"/>
                <w:lang w:val="en-US"/>
              </w:rPr>
              <w:t xml:space="preserve">designed to protect the </w:t>
            </w:r>
            <w:r w:rsidR="006E13FD" w:rsidRPr="00DE5892">
              <w:rPr>
                <w:rFonts w:ascii="Calibri" w:hAnsi="Calibri" w:cs="Calibri"/>
                <w:lang w:val="en-US"/>
              </w:rPr>
              <w:t xml:space="preserve">head of the person wearing it from the </w:t>
            </w:r>
            <w:r w:rsidR="00291D38" w:rsidRPr="00DE5892">
              <w:rPr>
                <w:rFonts w:ascii="Calibri" w:hAnsi="Calibri" w:cs="Calibri"/>
                <w:lang w:val="en-US"/>
              </w:rPr>
              <w:t>projectile</w:t>
            </w:r>
            <w:r w:rsidR="00B340EB" w:rsidRPr="00DE5892">
              <w:rPr>
                <w:rFonts w:ascii="Calibri" w:hAnsi="Calibri" w:cs="Calibri"/>
                <w:lang w:val="en-US"/>
              </w:rPr>
              <w:t>s, blunt force</w:t>
            </w:r>
            <w:r w:rsidR="00D56CE9">
              <w:rPr>
                <w:rFonts w:ascii="Calibri" w:hAnsi="Calibri" w:cs="Calibri"/>
                <w:lang w:val="en-US"/>
              </w:rPr>
              <w:t xml:space="preserve"> impact</w:t>
            </w:r>
            <w:r w:rsidR="00B340EB" w:rsidRPr="00DE5892">
              <w:rPr>
                <w:rFonts w:ascii="Calibri" w:hAnsi="Calibri" w:cs="Calibri"/>
                <w:lang w:val="en-US"/>
              </w:rPr>
              <w:t xml:space="preserve">, shrapnel and explosive </w:t>
            </w:r>
            <w:r w:rsidR="003A7062" w:rsidRPr="00DE5892">
              <w:rPr>
                <w:rFonts w:ascii="Calibri" w:hAnsi="Calibri" w:cs="Calibri"/>
                <w:lang w:val="en-US"/>
              </w:rPr>
              <w:t>fragments</w:t>
            </w:r>
            <w:r w:rsidR="00291D38" w:rsidRPr="00DE5892">
              <w:rPr>
                <w:rFonts w:ascii="Calibri" w:hAnsi="Calibri" w:cs="Calibri"/>
                <w:lang w:val="en-US"/>
              </w:rPr>
              <w:t xml:space="preserve"> </w:t>
            </w:r>
            <w:r w:rsidR="00E36B78" w:rsidRPr="00DE5892">
              <w:rPr>
                <w:rFonts w:ascii="Calibri" w:hAnsi="Calibri" w:cs="Calibri"/>
                <w:lang w:val="en-US"/>
              </w:rPr>
              <w:t xml:space="preserve">within design and certification parameters of the </w:t>
            </w:r>
            <w:r w:rsidR="003A7062" w:rsidRPr="00DE5892">
              <w:rPr>
                <w:rFonts w:ascii="Calibri" w:hAnsi="Calibri" w:cs="Calibri"/>
                <w:lang w:val="en-US"/>
              </w:rPr>
              <w:t>helmet</w:t>
            </w:r>
            <w:r w:rsidR="006E1DFE" w:rsidRPr="00DE5892">
              <w:rPr>
                <w:rFonts w:ascii="Calibri" w:hAnsi="Calibri" w:cs="Calibri"/>
                <w:lang w:val="en-US"/>
              </w:rPr>
              <w:t>.</w:t>
            </w:r>
          </w:p>
          <w:p w14:paraId="619AC9C7" w14:textId="7458729C" w:rsidR="00E36B78" w:rsidRDefault="006E1DFE" w:rsidP="00170CF5">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DE5892">
              <w:rPr>
                <w:rFonts w:ascii="Calibri" w:hAnsi="Calibri" w:cs="Calibri"/>
                <w:lang w:val="en-US"/>
              </w:rPr>
              <w:t xml:space="preserve">Helmets must be designed for military use and equipped with accessory interface. </w:t>
            </w:r>
          </w:p>
          <w:p w14:paraId="5C2B0BFB" w14:textId="3FA04E8F" w:rsidR="00990EB2" w:rsidRPr="00DE5892" w:rsidRDefault="00990EB2" w:rsidP="00170CF5">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Ballistic helmets must be supplied with all the accessories and attachment interfaces</w:t>
            </w:r>
            <w:r w:rsidR="003E4034">
              <w:rPr>
                <w:rFonts w:ascii="Calibri" w:hAnsi="Calibri" w:cs="Calibri"/>
                <w:lang w:val="en-US"/>
              </w:rPr>
              <w:t xml:space="preserve"> </w:t>
            </w:r>
            <w:r>
              <w:rPr>
                <w:rFonts w:ascii="Calibri" w:hAnsi="Calibri" w:cs="Calibri"/>
                <w:lang w:val="en-US"/>
              </w:rPr>
              <w:t>described in part 7 of this technical specification</w:t>
            </w:r>
          </w:p>
          <w:p w14:paraId="0A3BD27B" w14:textId="4F9C9AD6" w:rsidR="00E36B78" w:rsidRPr="00DE5892" w:rsidRDefault="00E36B78" w:rsidP="00170CF5">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DE5892">
              <w:rPr>
                <w:rFonts w:ascii="Calibri" w:hAnsi="Calibri" w:cs="Calibri"/>
                <w:i/>
                <w:lang w:val="en-US"/>
              </w:rPr>
              <w:t xml:space="preserve">*the proposed </w:t>
            </w:r>
            <w:r w:rsidR="000B26BC" w:rsidRPr="00DE5892">
              <w:rPr>
                <w:rFonts w:ascii="Calibri" w:hAnsi="Calibri" w:cs="Calibri"/>
                <w:i/>
                <w:lang w:val="en-US"/>
              </w:rPr>
              <w:t>h</w:t>
            </w:r>
            <w:r w:rsidR="00170CF5" w:rsidRPr="00DE5892">
              <w:rPr>
                <w:rFonts w:ascii="Calibri" w:hAnsi="Calibri" w:cs="Calibri"/>
                <w:i/>
                <w:lang w:val="en-US"/>
              </w:rPr>
              <w:t xml:space="preserve">elmet </w:t>
            </w:r>
            <w:r w:rsidRPr="00DE5892">
              <w:rPr>
                <w:rFonts w:ascii="Calibri" w:hAnsi="Calibri" w:cs="Calibri"/>
                <w:i/>
                <w:lang w:val="en-US"/>
              </w:rPr>
              <w:t>is considered to meet the procurement object if it meets the following requirements</w:t>
            </w:r>
          </w:p>
        </w:tc>
      </w:tr>
      <w:tr w:rsidR="00E36B78" w:rsidRPr="00E36B78" w14:paraId="0D9516CC" w14:textId="77777777" w:rsidTr="00FE7A11">
        <w:trPr>
          <w:trHeight w:val="183"/>
        </w:trPr>
        <w:tc>
          <w:tcPr>
            <w:cnfStyle w:val="001000000000" w:firstRow="0" w:lastRow="0" w:firstColumn="1" w:lastColumn="0" w:oddVBand="0" w:evenVBand="0" w:oddHBand="0" w:evenHBand="0" w:firstRowFirstColumn="0" w:firstRowLastColumn="0" w:lastRowFirstColumn="0" w:lastRowLastColumn="0"/>
            <w:tcW w:w="936" w:type="dxa"/>
          </w:tcPr>
          <w:p w14:paraId="733CCBE9" w14:textId="77777777" w:rsidR="00E36B78" w:rsidRPr="00DE5892" w:rsidRDefault="00E36B78" w:rsidP="000B26BC">
            <w:pPr>
              <w:numPr>
                <w:ilvl w:val="0"/>
                <w:numId w:val="1"/>
              </w:numPr>
              <w:spacing w:after="120"/>
              <w:rPr>
                <w:rFonts w:ascii="Calibri" w:hAnsi="Calibri" w:cs="Calibri"/>
                <w:b w:val="0"/>
                <w:bCs w:val="0"/>
                <w:lang w:val="en-US"/>
              </w:rPr>
            </w:pPr>
          </w:p>
        </w:tc>
        <w:tc>
          <w:tcPr>
            <w:tcW w:w="3176" w:type="dxa"/>
          </w:tcPr>
          <w:p w14:paraId="7E67AB7E" w14:textId="77777777" w:rsidR="00E36B78" w:rsidRPr="00DE5892" w:rsidRDefault="00E36B78" w:rsidP="000B26BC">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DE5892">
              <w:rPr>
                <w:rFonts w:ascii="Calibri" w:hAnsi="Calibri" w:cs="Calibri"/>
                <w:lang w:val="en-US"/>
              </w:rPr>
              <w:t>Place of delivery of goods</w:t>
            </w:r>
          </w:p>
        </w:tc>
        <w:tc>
          <w:tcPr>
            <w:tcW w:w="5806" w:type="dxa"/>
          </w:tcPr>
          <w:p w14:paraId="1CC9A93F" w14:textId="7F6EA4A2" w:rsidR="006E1DFE" w:rsidRPr="00DE5892" w:rsidRDefault="006E1DFE" w:rsidP="006E1DFE">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DE5892">
              <w:rPr>
                <w:rFonts w:ascii="Calibri" w:hAnsi="Calibri" w:cs="Calibri"/>
                <w:lang w:val="en-US"/>
              </w:rPr>
              <w:t>Republic of Moldova</w:t>
            </w:r>
            <w:r w:rsidR="00E36B78" w:rsidRPr="00DE5892">
              <w:rPr>
                <w:rFonts w:ascii="Calibri" w:hAnsi="Calibri" w:cs="Calibri"/>
                <w:lang w:val="en-US"/>
              </w:rPr>
              <w:t xml:space="preserve"> </w:t>
            </w:r>
          </w:p>
          <w:p w14:paraId="6A2AF8BB" w14:textId="4FC39220" w:rsidR="00E36B78" w:rsidRPr="00DE5892" w:rsidRDefault="00E36B78" w:rsidP="006E1DFE">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DE5892">
              <w:rPr>
                <w:rFonts w:ascii="Calibri" w:hAnsi="Calibri" w:cs="Calibri"/>
                <w:lang w:val="en-US"/>
              </w:rPr>
              <w:t>The exact delivery address will be provided to the supplier during the performance of the contract.</w:t>
            </w:r>
          </w:p>
        </w:tc>
      </w:tr>
      <w:tr w:rsidR="00E36B78" w:rsidRPr="00E36B78" w14:paraId="4A7F8C1C" w14:textId="77777777" w:rsidTr="00FE7A11">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6" w:type="dxa"/>
            <w:shd w:val="clear" w:color="auto" w:fill="auto"/>
          </w:tcPr>
          <w:p w14:paraId="2B984310" w14:textId="77777777" w:rsidR="00E36B78" w:rsidRPr="00DE5892" w:rsidRDefault="00E36B78" w:rsidP="000B26BC">
            <w:pPr>
              <w:numPr>
                <w:ilvl w:val="0"/>
                <w:numId w:val="1"/>
              </w:numPr>
              <w:spacing w:after="120"/>
              <w:rPr>
                <w:rFonts w:ascii="Calibri" w:hAnsi="Calibri" w:cs="Calibri"/>
                <w:b w:val="0"/>
                <w:bCs w:val="0"/>
                <w:lang w:val="en-US"/>
              </w:rPr>
            </w:pPr>
          </w:p>
        </w:tc>
        <w:tc>
          <w:tcPr>
            <w:tcW w:w="3176" w:type="dxa"/>
            <w:shd w:val="clear" w:color="auto" w:fill="auto"/>
          </w:tcPr>
          <w:p w14:paraId="0B518413" w14:textId="77777777" w:rsidR="00E36B78" w:rsidRPr="00DE5892" w:rsidRDefault="00E36B78" w:rsidP="000B26BC">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DE5892">
              <w:rPr>
                <w:rFonts w:ascii="Calibri" w:hAnsi="Calibri" w:cs="Calibri"/>
                <w:lang w:val="en-US"/>
              </w:rPr>
              <w:t>Delivery term</w:t>
            </w:r>
          </w:p>
        </w:tc>
        <w:tc>
          <w:tcPr>
            <w:tcW w:w="5806" w:type="dxa"/>
            <w:shd w:val="clear" w:color="auto" w:fill="auto"/>
          </w:tcPr>
          <w:p w14:paraId="51447669" w14:textId="68F8B467" w:rsidR="00E36B78" w:rsidRPr="00DE5892" w:rsidRDefault="00E36B78" w:rsidP="000B26BC">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DE5892">
              <w:rPr>
                <w:rFonts w:ascii="Calibri" w:hAnsi="Calibri" w:cs="Calibri"/>
                <w:lang w:val="en-US"/>
              </w:rPr>
              <w:t xml:space="preserve">No later than </w:t>
            </w:r>
            <w:r w:rsidR="004E75C2" w:rsidRPr="00DE5892">
              <w:rPr>
                <w:rFonts w:ascii="Calibri" w:hAnsi="Calibri" w:cs="Calibri"/>
                <w:lang w:val="en-US"/>
              </w:rPr>
              <w:t>6</w:t>
            </w:r>
            <w:r w:rsidRPr="00DE5892">
              <w:rPr>
                <w:rFonts w:ascii="Calibri" w:hAnsi="Calibri" w:cs="Calibri"/>
                <w:lang w:val="en-US"/>
              </w:rPr>
              <w:t xml:space="preserve"> </w:t>
            </w:r>
            <w:r w:rsidR="004E75C2" w:rsidRPr="00DE5892">
              <w:rPr>
                <w:rFonts w:ascii="Calibri" w:hAnsi="Calibri" w:cs="Calibri"/>
                <w:lang w:val="en-US"/>
              </w:rPr>
              <w:t xml:space="preserve">months </w:t>
            </w:r>
            <w:r w:rsidRPr="00DE5892">
              <w:rPr>
                <w:rFonts w:ascii="Calibri" w:hAnsi="Calibri" w:cs="Calibri"/>
                <w:lang w:val="en-US"/>
              </w:rPr>
              <w:t xml:space="preserve">from </w:t>
            </w:r>
            <w:r w:rsidR="00A90FE6" w:rsidRPr="00DE5892">
              <w:rPr>
                <w:rFonts w:ascii="Calibri" w:hAnsi="Calibri" w:cs="Calibri"/>
                <w:lang w:val="en-US"/>
              </w:rPr>
              <w:t>signing</w:t>
            </w:r>
            <w:r w:rsidRPr="00DE5892">
              <w:rPr>
                <w:rFonts w:ascii="Calibri" w:hAnsi="Calibri" w:cs="Calibri"/>
                <w:lang w:val="en-US"/>
              </w:rPr>
              <w:t xml:space="preserve"> the contract.</w:t>
            </w:r>
          </w:p>
        </w:tc>
      </w:tr>
      <w:tr w:rsidR="004E75C2" w:rsidRPr="00E36B78" w14:paraId="7E3C90A9" w14:textId="77777777" w:rsidTr="00FE7A11">
        <w:trPr>
          <w:trHeight w:val="183"/>
        </w:trPr>
        <w:tc>
          <w:tcPr>
            <w:cnfStyle w:val="001000000000" w:firstRow="0" w:lastRow="0" w:firstColumn="1" w:lastColumn="0" w:oddVBand="0" w:evenVBand="0" w:oddHBand="0" w:evenHBand="0" w:firstRowFirstColumn="0" w:firstRowLastColumn="0" w:lastRowFirstColumn="0" w:lastRowLastColumn="0"/>
            <w:tcW w:w="936" w:type="dxa"/>
          </w:tcPr>
          <w:p w14:paraId="6C5F3857" w14:textId="77777777" w:rsidR="004E75C2" w:rsidRPr="00DE5892" w:rsidRDefault="004E75C2" w:rsidP="000B26BC">
            <w:pPr>
              <w:numPr>
                <w:ilvl w:val="0"/>
                <w:numId w:val="1"/>
              </w:numPr>
              <w:spacing w:after="120"/>
              <w:rPr>
                <w:rFonts w:ascii="Calibri" w:hAnsi="Calibri" w:cs="Calibri"/>
                <w:b w:val="0"/>
                <w:bCs w:val="0"/>
                <w:lang w:val="en-US"/>
              </w:rPr>
            </w:pPr>
          </w:p>
        </w:tc>
        <w:tc>
          <w:tcPr>
            <w:tcW w:w="3176" w:type="dxa"/>
          </w:tcPr>
          <w:p w14:paraId="1C015A18" w14:textId="2FBA6CB9" w:rsidR="004E75C2" w:rsidRPr="00DE5892" w:rsidRDefault="004E75C2" w:rsidP="000B26BC">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DE5892">
              <w:rPr>
                <w:rFonts w:ascii="Calibri" w:hAnsi="Calibri" w:cs="Calibri"/>
                <w:lang w:val="en-US"/>
              </w:rPr>
              <w:t xml:space="preserve">Quantity </w:t>
            </w:r>
            <w:r w:rsidR="00A81991" w:rsidRPr="00DE5892">
              <w:rPr>
                <w:rFonts w:ascii="Calibri" w:hAnsi="Calibri" w:cs="Calibri"/>
                <w:lang w:val="en-US"/>
              </w:rPr>
              <w:t>and sizing</w:t>
            </w:r>
          </w:p>
        </w:tc>
        <w:tc>
          <w:tcPr>
            <w:tcW w:w="5806" w:type="dxa"/>
          </w:tcPr>
          <w:p w14:paraId="1C6FABE5" w14:textId="6BDB9F9C" w:rsidR="004E75C2" w:rsidRPr="00DE5892" w:rsidRDefault="00A45DC1" w:rsidP="004E75C2">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DE5892">
              <w:rPr>
                <w:rFonts w:ascii="Calibri" w:hAnsi="Calibri" w:cs="Calibri"/>
                <w:lang w:val="en-US"/>
              </w:rPr>
              <w:t xml:space="preserve">Total required quantity </w:t>
            </w:r>
            <w:r w:rsidRPr="00EA3E94">
              <w:rPr>
                <w:rFonts w:ascii="Calibri" w:hAnsi="Calibri" w:cs="Calibri"/>
                <w:b/>
                <w:bCs/>
                <w:lang w:val="en-US"/>
              </w:rPr>
              <w:t>is 4</w:t>
            </w:r>
            <w:r w:rsidR="004E1CFB">
              <w:rPr>
                <w:rFonts w:ascii="Calibri" w:hAnsi="Calibri" w:cs="Calibri"/>
                <w:b/>
                <w:bCs/>
                <w:lang w:val="en-US"/>
              </w:rPr>
              <w:t>500</w:t>
            </w:r>
            <w:r w:rsidRPr="00EA3E94">
              <w:rPr>
                <w:rFonts w:ascii="Calibri" w:hAnsi="Calibri" w:cs="Calibri"/>
                <w:b/>
                <w:bCs/>
                <w:lang w:val="en-US"/>
              </w:rPr>
              <w:t xml:space="preserve"> units</w:t>
            </w:r>
            <w:r w:rsidRPr="00DE5892">
              <w:rPr>
                <w:rFonts w:ascii="Calibri" w:hAnsi="Calibri" w:cs="Calibri"/>
                <w:lang w:val="en-US"/>
              </w:rPr>
              <w:t xml:space="preserve"> in the following sizes:</w:t>
            </w:r>
          </w:p>
          <w:p w14:paraId="6E6581CE" w14:textId="07762CF0" w:rsidR="00977CBF" w:rsidRDefault="00977CBF" w:rsidP="00A45DC1">
            <w:pPr>
              <w:pStyle w:val="ListParagraph"/>
              <w:numPr>
                <w:ilvl w:val="0"/>
                <w:numId w:val="4"/>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 xml:space="preserve">Small (S) - </w:t>
            </w:r>
            <w:r w:rsidRPr="00DE5892">
              <w:rPr>
                <w:rFonts w:ascii="Calibri" w:hAnsi="Calibri" w:cs="Calibri"/>
                <w:lang w:val="en-US"/>
              </w:rPr>
              <w:t>head circumference of</w:t>
            </w:r>
            <w:r w:rsidR="00DC695C">
              <w:rPr>
                <w:rFonts w:ascii="Calibri" w:hAnsi="Calibri" w:cs="Calibri"/>
                <w:lang w:val="en-US"/>
              </w:rPr>
              <w:t xml:space="preserve">  52-</w:t>
            </w:r>
            <w:r>
              <w:rPr>
                <w:rFonts w:ascii="Calibri" w:hAnsi="Calibri" w:cs="Calibri"/>
                <w:lang w:val="en-US"/>
              </w:rPr>
              <w:t xml:space="preserve"> </w:t>
            </w:r>
            <w:r w:rsidRPr="00DE5892">
              <w:rPr>
                <w:rFonts w:ascii="Calibri" w:hAnsi="Calibri" w:cs="Calibri"/>
                <w:lang w:val="en-US"/>
              </w:rPr>
              <w:t>56</w:t>
            </w:r>
            <w:r>
              <w:rPr>
                <w:rFonts w:ascii="Calibri" w:hAnsi="Calibri" w:cs="Calibri"/>
                <w:lang w:val="en-US"/>
              </w:rPr>
              <w:t xml:space="preserve"> cm</w:t>
            </w:r>
            <w:r w:rsidR="004F78AF">
              <w:rPr>
                <w:rFonts w:ascii="Calibri" w:hAnsi="Calibri" w:cs="Calibri"/>
                <w:lang w:val="en-US"/>
              </w:rPr>
              <w:t xml:space="preserve"> – </w:t>
            </w:r>
            <w:r w:rsidR="004A5B6C">
              <w:rPr>
                <w:rFonts w:ascii="Calibri" w:hAnsi="Calibri" w:cs="Calibri"/>
                <w:b/>
                <w:bCs/>
                <w:lang w:val="en-US"/>
              </w:rPr>
              <w:t>30</w:t>
            </w:r>
            <w:r w:rsidR="00EA3E94" w:rsidRPr="00EA3E94">
              <w:rPr>
                <w:rFonts w:ascii="Calibri" w:hAnsi="Calibri" w:cs="Calibri"/>
                <w:b/>
                <w:bCs/>
                <w:lang w:val="en-US"/>
              </w:rPr>
              <w:t>0</w:t>
            </w:r>
            <w:r w:rsidR="004F78AF" w:rsidRPr="00EA3E94">
              <w:rPr>
                <w:rFonts w:ascii="Calibri" w:hAnsi="Calibri" w:cs="Calibri"/>
                <w:b/>
                <w:bCs/>
                <w:lang w:val="en-US"/>
              </w:rPr>
              <w:t xml:space="preserve"> units</w:t>
            </w:r>
            <w:r w:rsidR="004A5B6C">
              <w:rPr>
                <w:rFonts w:ascii="Calibri" w:hAnsi="Calibri" w:cs="Calibri"/>
                <w:b/>
                <w:bCs/>
                <w:lang w:val="en-US"/>
              </w:rPr>
              <w:t xml:space="preserve"> (</w:t>
            </w:r>
            <w:r w:rsidR="009A374A">
              <w:rPr>
                <w:rFonts w:ascii="Calibri" w:hAnsi="Calibri" w:cs="Calibri"/>
                <w:b/>
                <w:bCs/>
                <w:lang w:val="en-US"/>
              </w:rPr>
              <w:t>7</w:t>
            </w:r>
            <w:r w:rsidR="004A5B6C">
              <w:rPr>
                <w:rFonts w:ascii="Calibri" w:hAnsi="Calibri" w:cs="Calibri"/>
                <w:b/>
                <w:bCs/>
                <w:lang w:val="en-US"/>
              </w:rPr>
              <w:t xml:space="preserve"> </w:t>
            </w:r>
            <w:r w:rsidR="00CC4F6D">
              <w:rPr>
                <w:rFonts w:ascii="Calibri" w:hAnsi="Calibri" w:cs="Calibri"/>
                <w:b/>
                <w:bCs/>
                <w:lang w:val="en-US"/>
              </w:rPr>
              <w:t>% of the purchased quantity)</w:t>
            </w:r>
            <w:r w:rsidR="00EA3E94">
              <w:rPr>
                <w:rFonts w:ascii="Calibri" w:hAnsi="Calibri" w:cs="Calibri"/>
                <w:b/>
                <w:bCs/>
                <w:lang w:val="en-US"/>
              </w:rPr>
              <w:t>;</w:t>
            </w:r>
          </w:p>
          <w:p w14:paraId="19F76003" w14:textId="0F41A159" w:rsidR="00A45DC1" w:rsidRPr="0046010D" w:rsidRDefault="004A0EEB" w:rsidP="00A45DC1">
            <w:pPr>
              <w:pStyle w:val="ListParagraph"/>
              <w:numPr>
                <w:ilvl w:val="0"/>
                <w:numId w:val="4"/>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DE5892">
              <w:rPr>
                <w:rFonts w:ascii="Calibri" w:hAnsi="Calibri" w:cs="Calibri"/>
                <w:lang w:val="en-US"/>
              </w:rPr>
              <w:t xml:space="preserve">Medium (M) – head </w:t>
            </w:r>
            <w:r w:rsidR="00D027F0" w:rsidRPr="00DE5892">
              <w:rPr>
                <w:rFonts w:ascii="Calibri" w:hAnsi="Calibri" w:cs="Calibri"/>
                <w:lang w:val="en-US"/>
              </w:rPr>
              <w:t>circumference of 56–5</w:t>
            </w:r>
            <w:r w:rsidR="00E203E9">
              <w:rPr>
                <w:rFonts w:ascii="Calibri" w:hAnsi="Calibri" w:cs="Calibri"/>
                <w:lang w:val="en-US"/>
              </w:rPr>
              <w:t>9</w:t>
            </w:r>
            <w:r w:rsidR="00D027F0" w:rsidRPr="00DE5892">
              <w:rPr>
                <w:rFonts w:ascii="Calibri" w:hAnsi="Calibri" w:cs="Calibri"/>
                <w:lang w:val="en-US"/>
              </w:rPr>
              <w:t xml:space="preserve"> cm </w:t>
            </w:r>
            <w:r w:rsidR="00F27F9C" w:rsidRPr="00DE5892">
              <w:rPr>
                <w:rFonts w:ascii="Calibri" w:hAnsi="Calibri" w:cs="Calibri"/>
                <w:lang w:val="en-US"/>
              </w:rPr>
              <w:t>–</w:t>
            </w:r>
            <w:r w:rsidR="00D027F0" w:rsidRPr="00DE5892">
              <w:rPr>
                <w:rFonts w:ascii="Calibri" w:hAnsi="Calibri" w:cs="Calibri"/>
                <w:lang w:val="en-US"/>
              </w:rPr>
              <w:t xml:space="preserve"> </w:t>
            </w:r>
            <w:r w:rsidR="00C77534" w:rsidRPr="00EA3E94">
              <w:rPr>
                <w:rFonts w:ascii="Calibri" w:hAnsi="Calibri" w:cs="Calibri"/>
                <w:b/>
                <w:bCs/>
                <w:lang w:val="en-US"/>
              </w:rPr>
              <w:t>1</w:t>
            </w:r>
            <w:r w:rsidR="005A6FC4" w:rsidRPr="00EA3E94">
              <w:rPr>
                <w:rFonts w:ascii="Calibri" w:hAnsi="Calibri" w:cs="Calibri"/>
                <w:b/>
                <w:bCs/>
                <w:lang w:val="en-US"/>
              </w:rPr>
              <w:t>800</w:t>
            </w:r>
            <w:r w:rsidR="00F27F9C" w:rsidRPr="00EA3E94">
              <w:rPr>
                <w:rFonts w:ascii="Calibri" w:hAnsi="Calibri" w:cs="Calibri"/>
                <w:b/>
                <w:bCs/>
                <w:lang w:val="en-US"/>
              </w:rPr>
              <w:t xml:space="preserve"> units</w:t>
            </w:r>
            <w:r w:rsidR="00CC4F6D">
              <w:rPr>
                <w:rFonts w:ascii="Calibri" w:hAnsi="Calibri" w:cs="Calibri"/>
                <w:b/>
                <w:bCs/>
                <w:lang w:val="en-US"/>
              </w:rPr>
              <w:t xml:space="preserve"> (40 % of the purchased quantity)</w:t>
            </w:r>
            <w:r w:rsidR="00F27F9C" w:rsidRPr="0046010D">
              <w:rPr>
                <w:rFonts w:ascii="Calibri" w:hAnsi="Calibri" w:cs="Calibri"/>
                <w:lang w:val="en-US"/>
              </w:rPr>
              <w:t>;</w:t>
            </w:r>
          </w:p>
          <w:p w14:paraId="087F50A7" w14:textId="1B28F5ED" w:rsidR="00F27F9C" w:rsidRPr="0046010D" w:rsidRDefault="00F27F9C" w:rsidP="00F27F9C">
            <w:pPr>
              <w:pStyle w:val="ListParagraph"/>
              <w:numPr>
                <w:ilvl w:val="0"/>
                <w:numId w:val="4"/>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46010D">
              <w:rPr>
                <w:rFonts w:ascii="Calibri" w:hAnsi="Calibri" w:cs="Calibri"/>
                <w:lang w:val="en-US"/>
              </w:rPr>
              <w:t>Large (L) – head circumference of 5</w:t>
            </w:r>
            <w:r w:rsidR="009B445B" w:rsidRPr="0046010D">
              <w:rPr>
                <w:rFonts w:ascii="Calibri" w:hAnsi="Calibri" w:cs="Calibri"/>
                <w:lang w:val="en-US"/>
              </w:rPr>
              <w:t>8</w:t>
            </w:r>
            <w:r w:rsidRPr="0046010D">
              <w:rPr>
                <w:rFonts w:ascii="Calibri" w:hAnsi="Calibri" w:cs="Calibri"/>
                <w:lang w:val="en-US"/>
              </w:rPr>
              <w:t>–</w:t>
            </w:r>
            <w:r w:rsidR="003C2D91" w:rsidRPr="0046010D">
              <w:rPr>
                <w:rFonts w:ascii="Calibri" w:hAnsi="Calibri" w:cs="Calibri"/>
                <w:lang w:val="en-US"/>
              </w:rPr>
              <w:t>60</w:t>
            </w:r>
            <w:r w:rsidRPr="0046010D">
              <w:rPr>
                <w:rFonts w:ascii="Calibri" w:hAnsi="Calibri" w:cs="Calibri"/>
                <w:lang w:val="en-US"/>
              </w:rPr>
              <w:t xml:space="preserve"> cm – </w:t>
            </w:r>
            <w:r w:rsidR="00CC4F6D">
              <w:rPr>
                <w:rFonts w:ascii="Calibri" w:hAnsi="Calibri" w:cs="Calibri"/>
                <w:b/>
                <w:bCs/>
                <w:lang w:val="en-US"/>
              </w:rPr>
              <w:t>200</w:t>
            </w:r>
            <w:r w:rsidR="00EA3E94" w:rsidRPr="00EA3E94">
              <w:rPr>
                <w:rFonts w:ascii="Calibri" w:hAnsi="Calibri" w:cs="Calibri"/>
                <w:b/>
                <w:bCs/>
                <w:lang w:val="en-US"/>
              </w:rPr>
              <w:t>0</w:t>
            </w:r>
            <w:r w:rsidRPr="0046010D">
              <w:rPr>
                <w:rFonts w:ascii="Calibri" w:hAnsi="Calibri" w:cs="Calibri"/>
                <w:lang w:val="en-US"/>
              </w:rPr>
              <w:t xml:space="preserve"> </w:t>
            </w:r>
            <w:r w:rsidRPr="00EA3E94">
              <w:rPr>
                <w:rFonts w:ascii="Calibri" w:hAnsi="Calibri" w:cs="Calibri"/>
                <w:b/>
                <w:bCs/>
                <w:lang w:val="en-US"/>
              </w:rPr>
              <w:t>units</w:t>
            </w:r>
            <w:r w:rsidR="00E2399E">
              <w:rPr>
                <w:rFonts w:ascii="Calibri" w:hAnsi="Calibri" w:cs="Calibri"/>
                <w:lang w:val="en-US"/>
              </w:rPr>
              <w:t xml:space="preserve"> </w:t>
            </w:r>
            <w:r w:rsidR="00E2399E">
              <w:rPr>
                <w:rFonts w:ascii="Calibri" w:hAnsi="Calibri" w:cs="Calibri"/>
                <w:b/>
                <w:bCs/>
                <w:lang w:val="en-US"/>
              </w:rPr>
              <w:t>(44 % of the purchased quantity)</w:t>
            </w:r>
            <w:r w:rsidR="00E2399E" w:rsidRPr="0046010D">
              <w:rPr>
                <w:rFonts w:ascii="Calibri" w:hAnsi="Calibri" w:cs="Calibri"/>
                <w:lang w:val="en-US"/>
              </w:rPr>
              <w:t>;</w:t>
            </w:r>
          </w:p>
          <w:p w14:paraId="798F54DD" w14:textId="07480A39" w:rsidR="00F27F9C" w:rsidRDefault="00546459" w:rsidP="00A45DC1">
            <w:pPr>
              <w:pStyle w:val="ListParagraph"/>
              <w:numPr>
                <w:ilvl w:val="0"/>
                <w:numId w:val="4"/>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46010D">
              <w:rPr>
                <w:rFonts w:ascii="Calibri" w:hAnsi="Calibri" w:cs="Calibri"/>
                <w:lang w:val="en-US"/>
              </w:rPr>
              <w:t xml:space="preserve">X-Large (XL) – head circumference of </w:t>
            </w:r>
            <w:r w:rsidR="00E52DE3" w:rsidRPr="0046010D">
              <w:rPr>
                <w:rFonts w:ascii="Calibri" w:hAnsi="Calibri" w:cs="Calibri"/>
                <w:lang w:val="en-US"/>
              </w:rPr>
              <w:t>60</w:t>
            </w:r>
            <w:r w:rsidRPr="0046010D">
              <w:rPr>
                <w:rFonts w:ascii="Calibri" w:hAnsi="Calibri" w:cs="Calibri"/>
                <w:lang w:val="en-US"/>
              </w:rPr>
              <w:t>–6</w:t>
            </w:r>
            <w:r w:rsidR="00FE210F">
              <w:rPr>
                <w:rFonts w:ascii="Calibri" w:hAnsi="Calibri" w:cs="Calibri"/>
                <w:lang w:val="en-US"/>
              </w:rPr>
              <w:t>4</w:t>
            </w:r>
            <w:r w:rsidRPr="0046010D">
              <w:rPr>
                <w:rFonts w:ascii="Calibri" w:hAnsi="Calibri" w:cs="Calibri"/>
                <w:lang w:val="en-US"/>
              </w:rPr>
              <w:t xml:space="preserve"> cm – </w:t>
            </w:r>
            <w:r w:rsidR="009120D4">
              <w:rPr>
                <w:rFonts w:ascii="Calibri" w:hAnsi="Calibri" w:cs="Calibri"/>
                <w:b/>
                <w:bCs/>
                <w:lang w:val="en-US"/>
              </w:rPr>
              <w:t>400</w:t>
            </w:r>
            <w:r w:rsidRPr="00EA3E94">
              <w:rPr>
                <w:rFonts w:ascii="Calibri" w:hAnsi="Calibri" w:cs="Calibri"/>
                <w:b/>
                <w:bCs/>
                <w:lang w:val="en-US"/>
              </w:rPr>
              <w:t xml:space="preserve"> units</w:t>
            </w:r>
            <w:r w:rsidR="00E2399E">
              <w:rPr>
                <w:rFonts w:ascii="Calibri" w:hAnsi="Calibri" w:cs="Calibri"/>
                <w:lang w:val="en-US"/>
              </w:rPr>
              <w:t xml:space="preserve"> </w:t>
            </w:r>
            <w:r w:rsidR="00E2399E">
              <w:rPr>
                <w:rFonts w:ascii="Calibri" w:hAnsi="Calibri" w:cs="Calibri"/>
                <w:b/>
                <w:bCs/>
                <w:lang w:val="en-US"/>
              </w:rPr>
              <w:t>(9 % of the purchased quantity)</w:t>
            </w:r>
            <w:r w:rsidR="00E2399E" w:rsidRPr="0046010D">
              <w:rPr>
                <w:rFonts w:ascii="Calibri" w:hAnsi="Calibri" w:cs="Calibri"/>
                <w:lang w:val="en-US"/>
              </w:rPr>
              <w:t>;</w:t>
            </w:r>
          </w:p>
          <w:p w14:paraId="7C924B77" w14:textId="1BB0A219" w:rsidR="009B445B" w:rsidRDefault="00F45911" w:rsidP="00D65D3E">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DE5892">
              <w:rPr>
                <w:rFonts w:ascii="Calibri" w:hAnsi="Calibri" w:cs="Calibri"/>
                <w:lang w:val="en-US"/>
              </w:rPr>
              <w:t>If supplier</w:t>
            </w:r>
            <w:r w:rsidR="0038516A" w:rsidRPr="00DE5892">
              <w:rPr>
                <w:rFonts w:ascii="Calibri" w:hAnsi="Calibri" w:cs="Calibri"/>
                <w:lang w:val="en-US"/>
              </w:rPr>
              <w:t xml:space="preserve"> uses different sizing nomenclature, dimensions, confirming that proposed helmet</w:t>
            </w:r>
            <w:r w:rsidR="00A90FE6" w:rsidRPr="00DE5892">
              <w:rPr>
                <w:rFonts w:ascii="Calibri" w:hAnsi="Calibri" w:cs="Calibri"/>
                <w:lang w:val="en-US"/>
              </w:rPr>
              <w:t xml:space="preserve"> size</w:t>
            </w:r>
            <w:r w:rsidR="0038516A" w:rsidRPr="00DE5892">
              <w:rPr>
                <w:rFonts w:ascii="Calibri" w:hAnsi="Calibri" w:cs="Calibri"/>
                <w:lang w:val="en-US"/>
              </w:rPr>
              <w:t xml:space="preserve"> </w:t>
            </w:r>
            <w:r w:rsidR="00D65D3E" w:rsidRPr="00DE5892">
              <w:rPr>
                <w:rFonts w:ascii="Calibri" w:hAnsi="Calibri" w:cs="Calibri"/>
                <w:lang w:val="en-US"/>
              </w:rPr>
              <w:t>fits required head circumference</w:t>
            </w:r>
            <w:r w:rsidR="000F3452">
              <w:rPr>
                <w:rFonts w:ascii="Calibri" w:hAnsi="Calibri" w:cs="Calibri"/>
                <w:lang w:val="en-US"/>
              </w:rPr>
              <w:t>s</w:t>
            </w:r>
            <w:r w:rsidR="00D65D3E" w:rsidRPr="00DE5892">
              <w:rPr>
                <w:rFonts w:ascii="Calibri" w:hAnsi="Calibri" w:cs="Calibri"/>
                <w:lang w:val="en-US"/>
              </w:rPr>
              <w:t xml:space="preserve"> must be provided. </w:t>
            </w:r>
          </w:p>
          <w:p w14:paraId="7AEA0130" w14:textId="38FDCE31" w:rsidR="00083AC3" w:rsidRPr="00DE5892" w:rsidRDefault="00083AC3" w:rsidP="00D65D3E">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 xml:space="preserve">Helmet size </w:t>
            </w:r>
            <w:r w:rsidR="005C029A">
              <w:rPr>
                <w:rFonts w:ascii="Calibri" w:hAnsi="Calibri" w:cs="Calibri"/>
                <w:lang w:val="en-US"/>
              </w:rPr>
              <w:t xml:space="preserve">or suitable head circumference must be clearly marked on the label of each helmet. </w:t>
            </w:r>
          </w:p>
        </w:tc>
      </w:tr>
      <w:tr w:rsidR="004E75C2" w:rsidRPr="00E36B78" w14:paraId="7F7BCD07" w14:textId="77777777" w:rsidTr="00D65D3E">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6" w:type="dxa"/>
            <w:shd w:val="clear" w:color="auto" w:fill="auto"/>
          </w:tcPr>
          <w:p w14:paraId="56DC29F2" w14:textId="77777777" w:rsidR="004E75C2" w:rsidRPr="00DE5892" w:rsidRDefault="004E75C2" w:rsidP="000B26BC">
            <w:pPr>
              <w:numPr>
                <w:ilvl w:val="0"/>
                <w:numId w:val="1"/>
              </w:numPr>
              <w:spacing w:after="120"/>
              <w:rPr>
                <w:rFonts w:ascii="Calibri" w:hAnsi="Calibri" w:cs="Calibri"/>
                <w:b w:val="0"/>
                <w:bCs w:val="0"/>
                <w:lang w:val="en-US"/>
              </w:rPr>
            </w:pPr>
          </w:p>
        </w:tc>
        <w:tc>
          <w:tcPr>
            <w:tcW w:w="3176" w:type="dxa"/>
            <w:shd w:val="clear" w:color="auto" w:fill="FFFFFF" w:themeFill="background1"/>
          </w:tcPr>
          <w:p w14:paraId="5741FC29" w14:textId="4C0E402A" w:rsidR="004E75C2" w:rsidRPr="00DE5892" w:rsidRDefault="00DC2A5B" w:rsidP="000B26BC">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DE5892">
              <w:rPr>
                <w:rFonts w:ascii="Calibri" w:hAnsi="Calibri" w:cs="Calibri"/>
                <w:lang w:val="en-US"/>
              </w:rPr>
              <w:t>Condition of the helmets</w:t>
            </w:r>
          </w:p>
        </w:tc>
        <w:tc>
          <w:tcPr>
            <w:tcW w:w="5806" w:type="dxa"/>
            <w:shd w:val="clear" w:color="auto" w:fill="FFFFFF" w:themeFill="background1"/>
          </w:tcPr>
          <w:p w14:paraId="3E50AFE8" w14:textId="77777777" w:rsidR="004E75C2" w:rsidRDefault="00DC2A5B" w:rsidP="001177DC">
            <w:pPr>
              <w:pStyle w:val="ListParagraph"/>
              <w:numPr>
                <w:ilvl w:val="0"/>
                <w:numId w:val="5"/>
              </w:numPr>
              <w:spacing w:after="120"/>
              <w:ind w:left="714" w:hanging="357"/>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370D5E">
              <w:rPr>
                <w:rFonts w:ascii="Calibri" w:hAnsi="Calibri" w:cs="Calibri"/>
                <w:lang w:val="en-US"/>
              </w:rPr>
              <w:t xml:space="preserve">Proposed helmets must be new, unused and </w:t>
            </w:r>
            <w:r w:rsidR="00AA787D" w:rsidRPr="00370D5E">
              <w:rPr>
                <w:rFonts w:ascii="Calibri" w:hAnsi="Calibri" w:cs="Calibri"/>
                <w:lang w:val="en-US"/>
              </w:rPr>
              <w:t xml:space="preserve">delivered in the </w:t>
            </w:r>
            <w:r w:rsidR="00011EBB" w:rsidRPr="00370D5E">
              <w:rPr>
                <w:rFonts w:ascii="Calibri" w:hAnsi="Calibri" w:cs="Calibri"/>
                <w:lang w:val="en-US"/>
              </w:rPr>
              <w:t>manufacturer’s</w:t>
            </w:r>
            <w:r w:rsidR="00AA787D" w:rsidRPr="00370D5E">
              <w:rPr>
                <w:rFonts w:ascii="Calibri" w:hAnsi="Calibri" w:cs="Calibri"/>
                <w:lang w:val="en-US"/>
              </w:rPr>
              <w:t xml:space="preserve"> packaging. </w:t>
            </w:r>
          </w:p>
          <w:p w14:paraId="2BA8A465" w14:textId="77777777" w:rsidR="00370D5E" w:rsidRDefault="00370D5E" w:rsidP="001177DC">
            <w:pPr>
              <w:pStyle w:val="ListParagraph"/>
              <w:numPr>
                <w:ilvl w:val="0"/>
                <w:numId w:val="5"/>
              </w:numPr>
              <w:spacing w:after="120"/>
              <w:ind w:left="714" w:hanging="357"/>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lastRenderedPageBreak/>
              <w:t xml:space="preserve">Helmets must be manufactured </w:t>
            </w:r>
            <w:r w:rsidR="008F723F" w:rsidRPr="008F723F">
              <w:rPr>
                <w:rFonts w:ascii="Calibri" w:hAnsi="Calibri" w:cs="Calibri"/>
                <w:lang w:val="en-US"/>
              </w:rPr>
              <w:t xml:space="preserve">not earlier than 2026 and have manufacturing date clearly marked on each </w:t>
            </w:r>
            <w:r w:rsidR="008F723F">
              <w:rPr>
                <w:rFonts w:ascii="Calibri" w:hAnsi="Calibri" w:cs="Calibri"/>
                <w:lang w:val="en-US"/>
              </w:rPr>
              <w:t>helmet.</w:t>
            </w:r>
          </w:p>
          <w:p w14:paraId="1973832B" w14:textId="3534D0CF" w:rsidR="008F723F" w:rsidRPr="00370D5E" w:rsidRDefault="007E56DD" w:rsidP="001177DC">
            <w:pPr>
              <w:pStyle w:val="ListParagraph"/>
              <w:numPr>
                <w:ilvl w:val="0"/>
                <w:numId w:val="5"/>
              </w:numPr>
              <w:spacing w:after="120"/>
              <w:ind w:left="714" w:hanging="357"/>
              <w:contextualSpacing w:val="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7E56DD">
              <w:rPr>
                <w:rFonts w:ascii="Calibri" w:hAnsi="Calibri" w:cs="Calibri"/>
                <w:lang w:val="en-US"/>
              </w:rPr>
              <w:t xml:space="preserve">All </w:t>
            </w:r>
            <w:r>
              <w:rPr>
                <w:rFonts w:ascii="Calibri" w:hAnsi="Calibri" w:cs="Calibri"/>
                <w:lang w:val="en-US"/>
              </w:rPr>
              <w:t>helmets and</w:t>
            </w:r>
            <w:r w:rsidRPr="007E56DD">
              <w:rPr>
                <w:rFonts w:ascii="Calibri" w:hAnsi="Calibri" w:cs="Calibri"/>
                <w:lang w:val="en-US"/>
              </w:rPr>
              <w:t xml:space="preserve"> </w:t>
            </w:r>
            <w:r w:rsidR="003019CA" w:rsidRPr="007E56DD">
              <w:rPr>
                <w:rFonts w:ascii="Calibri" w:hAnsi="Calibri" w:cs="Calibri"/>
                <w:lang w:val="en-US"/>
              </w:rPr>
              <w:t>accessories</w:t>
            </w:r>
            <w:r w:rsidRPr="007E56DD">
              <w:rPr>
                <w:rFonts w:ascii="Calibri" w:hAnsi="Calibri" w:cs="Calibri"/>
                <w:lang w:val="en-US"/>
              </w:rPr>
              <w:t xml:space="preserve"> must be of the same make and model across the purchased lot</w:t>
            </w:r>
          </w:p>
        </w:tc>
      </w:tr>
      <w:tr w:rsidR="00A90FE6" w:rsidRPr="00E36B78" w14:paraId="7AC45E06" w14:textId="77777777" w:rsidTr="00FE7A11">
        <w:trPr>
          <w:trHeight w:val="183"/>
        </w:trPr>
        <w:tc>
          <w:tcPr>
            <w:cnfStyle w:val="001000000000" w:firstRow="0" w:lastRow="0" w:firstColumn="1" w:lastColumn="0" w:oddVBand="0" w:evenVBand="0" w:oddHBand="0" w:evenHBand="0" w:firstRowFirstColumn="0" w:firstRowLastColumn="0" w:lastRowFirstColumn="0" w:lastRowLastColumn="0"/>
            <w:tcW w:w="936" w:type="dxa"/>
          </w:tcPr>
          <w:p w14:paraId="3C77DE1F" w14:textId="77777777" w:rsidR="00A90FE6" w:rsidRPr="00DE5892" w:rsidRDefault="00A90FE6" w:rsidP="000B26BC">
            <w:pPr>
              <w:numPr>
                <w:ilvl w:val="0"/>
                <w:numId w:val="1"/>
              </w:numPr>
              <w:spacing w:after="120"/>
              <w:rPr>
                <w:rFonts w:ascii="Calibri" w:hAnsi="Calibri" w:cs="Calibri"/>
                <w:b w:val="0"/>
                <w:bCs w:val="0"/>
                <w:lang w:val="en-US"/>
              </w:rPr>
            </w:pPr>
          </w:p>
        </w:tc>
        <w:tc>
          <w:tcPr>
            <w:tcW w:w="3176" w:type="dxa"/>
          </w:tcPr>
          <w:p w14:paraId="5D9110B8" w14:textId="6433DB6F" w:rsidR="00A90FE6" w:rsidRPr="00DE5892" w:rsidRDefault="00A90FE6" w:rsidP="000B26BC">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DE5892">
              <w:rPr>
                <w:rFonts w:ascii="Calibri" w:hAnsi="Calibri" w:cs="Calibri"/>
                <w:lang w:val="en-US"/>
              </w:rPr>
              <w:t>Type of the helmet</w:t>
            </w:r>
          </w:p>
        </w:tc>
        <w:tc>
          <w:tcPr>
            <w:tcW w:w="5806" w:type="dxa"/>
          </w:tcPr>
          <w:p w14:paraId="213B4B4C" w14:textId="5025BFC2" w:rsidR="00A90FE6" w:rsidRPr="00DE5892" w:rsidRDefault="00A65597" w:rsidP="00246246">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DE5892">
              <w:rPr>
                <w:rFonts w:ascii="Calibri" w:hAnsi="Calibri" w:cs="Calibri"/>
                <w:lang w:val="en-US"/>
              </w:rPr>
              <w:t xml:space="preserve">Helmets must correspond to the “High cut” helmet architecture </w:t>
            </w:r>
            <w:r w:rsidR="00054A65">
              <w:rPr>
                <w:rFonts w:ascii="Calibri" w:hAnsi="Calibri" w:cs="Calibri"/>
                <w:lang w:val="en-US"/>
              </w:rPr>
              <w:t xml:space="preserve">and </w:t>
            </w:r>
            <w:r w:rsidR="007A2997" w:rsidRPr="00DE5892">
              <w:rPr>
                <w:rFonts w:ascii="Calibri" w:hAnsi="Calibri" w:cs="Calibri"/>
                <w:lang w:val="en-US"/>
              </w:rPr>
              <w:t xml:space="preserve">don’t cover the ears of the user and allow for use of helmet mounted </w:t>
            </w:r>
            <w:r w:rsidR="00421387" w:rsidRPr="00DE5892">
              <w:rPr>
                <w:rFonts w:ascii="Calibri" w:hAnsi="Calibri" w:cs="Calibri"/>
                <w:lang w:val="en-US"/>
              </w:rPr>
              <w:t>ear protection and communication equipment.</w:t>
            </w:r>
          </w:p>
        </w:tc>
      </w:tr>
      <w:tr w:rsidR="00E36B78" w:rsidRPr="00E36B78" w14:paraId="506F8D40" w14:textId="77777777" w:rsidTr="00E5582C">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6" w:type="dxa"/>
            <w:shd w:val="clear" w:color="auto" w:fill="auto"/>
          </w:tcPr>
          <w:p w14:paraId="1A2EF294" w14:textId="77777777" w:rsidR="00E36B78" w:rsidRPr="00DE5892" w:rsidRDefault="00E36B78" w:rsidP="000B26BC">
            <w:pPr>
              <w:numPr>
                <w:ilvl w:val="0"/>
                <w:numId w:val="1"/>
              </w:numPr>
              <w:spacing w:after="120"/>
              <w:rPr>
                <w:rFonts w:ascii="Calibri" w:hAnsi="Calibri" w:cs="Calibri"/>
                <w:b w:val="0"/>
                <w:bCs w:val="0"/>
                <w:lang w:val="en-US"/>
              </w:rPr>
            </w:pPr>
          </w:p>
        </w:tc>
        <w:tc>
          <w:tcPr>
            <w:tcW w:w="3176" w:type="dxa"/>
            <w:shd w:val="clear" w:color="auto" w:fill="auto"/>
          </w:tcPr>
          <w:p w14:paraId="161CDA88" w14:textId="443892B1" w:rsidR="00E36B78" w:rsidRPr="00DE5892" w:rsidRDefault="00E36B78" w:rsidP="000B26BC">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DE5892">
              <w:rPr>
                <w:rFonts w:ascii="Calibri" w:hAnsi="Calibri" w:cs="Calibri"/>
                <w:lang w:val="en-US"/>
              </w:rPr>
              <w:t xml:space="preserve">Construction of </w:t>
            </w:r>
            <w:r w:rsidR="00E5582C" w:rsidRPr="00DE5892">
              <w:rPr>
                <w:rFonts w:ascii="Calibri" w:hAnsi="Calibri" w:cs="Calibri"/>
                <w:lang w:val="en-US"/>
              </w:rPr>
              <w:t>the helmet</w:t>
            </w:r>
          </w:p>
        </w:tc>
        <w:tc>
          <w:tcPr>
            <w:tcW w:w="5806" w:type="dxa"/>
            <w:shd w:val="clear" w:color="auto" w:fill="auto"/>
          </w:tcPr>
          <w:p w14:paraId="139B0FD4" w14:textId="3BE97C7F" w:rsidR="00E5582C" w:rsidRPr="00DE5892" w:rsidRDefault="00E5582C" w:rsidP="00BF61E1">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DE5892">
              <w:rPr>
                <w:rFonts w:ascii="Calibri" w:hAnsi="Calibri" w:cs="Calibri"/>
                <w:lang w:val="en-US"/>
              </w:rPr>
              <w:t>Helmets must</w:t>
            </w:r>
            <w:r w:rsidR="00492BC5" w:rsidRPr="00DE5892">
              <w:rPr>
                <w:rFonts w:ascii="Calibri" w:hAnsi="Calibri" w:cs="Calibri"/>
                <w:lang w:val="en-US"/>
              </w:rPr>
              <w:t xml:space="preserve"> have the following construction:</w:t>
            </w:r>
          </w:p>
          <w:p w14:paraId="6BF840CF" w14:textId="602D9B30" w:rsidR="00E36B78" w:rsidRPr="00DE5892" w:rsidRDefault="00276253" w:rsidP="00BF61E1">
            <w:pPr>
              <w:numPr>
                <w:ilvl w:val="0"/>
                <w:numId w:val="3"/>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DE5892">
              <w:rPr>
                <w:rFonts w:ascii="Calibri" w:hAnsi="Calibri" w:cs="Calibri"/>
                <w:lang w:val="en-US"/>
              </w:rPr>
              <w:t xml:space="preserve">Helmets must be manufactured from the </w:t>
            </w:r>
            <w:r w:rsidR="00B97CE5">
              <w:rPr>
                <w:rFonts w:ascii="Calibri" w:hAnsi="Calibri" w:cs="Calibri"/>
                <w:lang w:val="en-US"/>
              </w:rPr>
              <w:t>synthetic</w:t>
            </w:r>
            <w:r w:rsidR="009B276E">
              <w:rPr>
                <w:rFonts w:ascii="Calibri" w:hAnsi="Calibri" w:cs="Calibri"/>
                <w:lang w:val="en-US"/>
              </w:rPr>
              <w:t xml:space="preserve"> material, reinforced with</w:t>
            </w:r>
            <w:r w:rsidR="00245C54" w:rsidRPr="00DE5892">
              <w:rPr>
                <w:rFonts w:ascii="Calibri" w:hAnsi="Calibri" w:cs="Calibri"/>
                <w:lang w:val="en-US"/>
              </w:rPr>
              <w:t xml:space="preserve"> synthetic material (Kevlar</w:t>
            </w:r>
            <w:r w:rsidR="006C1BB7" w:rsidRPr="00DE5892">
              <w:rPr>
                <w:rFonts w:ascii="Calibri" w:hAnsi="Calibri" w:cs="Calibri"/>
                <w:lang w:val="en-US"/>
              </w:rPr>
              <w:t xml:space="preserve">, aramid fiber, </w:t>
            </w:r>
            <w:r w:rsidR="00444BCC" w:rsidRPr="00444BCC">
              <w:rPr>
                <w:rFonts w:ascii="Calibri" w:hAnsi="Calibri" w:cs="Calibri"/>
                <w:lang w:val="en-US"/>
              </w:rPr>
              <w:t>ultra-high molecular weight polyethylene</w:t>
            </w:r>
            <w:r w:rsidR="002D7BEB">
              <w:rPr>
                <w:rFonts w:ascii="Calibri" w:hAnsi="Calibri" w:cs="Calibri"/>
                <w:lang w:val="en-US"/>
              </w:rPr>
              <w:t xml:space="preserve"> (</w:t>
            </w:r>
            <w:r w:rsidR="00444BCC" w:rsidRPr="00444BCC">
              <w:rPr>
                <w:rFonts w:ascii="Calibri" w:hAnsi="Calibri" w:cs="Calibri"/>
                <w:lang w:val="en-US"/>
              </w:rPr>
              <w:t>UHMWPE</w:t>
            </w:r>
            <w:r w:rsidR="002D7BEB">
              <w:rPr>
                <w:rFonts w:ascii="Calibri" w:hAnsi="Calibri" w:cs="Calibri"/>
                <w:lang w:val="en-US"/>
              </w:rPr>
              <w:t>)</w:t>
            </w:r>
            <w:r w:rsidR="002001FE">
              <w:rPr>
                <w:rFonts w:ascii="Calibri" w:hAnsi="Calibri" w:cs="Calibri"/>
                <w:lang w:val="en-US"/>
              </w:rPr>
              <w:t xml:space="preserve"> </w:t>
            </w:r>
            <w:r w:rsidR="00D75D58" w:rsidRPr="00DE5892">
              <w:rPr>
                <w:rFonts w:ascii="Calibri" w:hAnsi="Calibri" w:cs="Calibri"/>
                <w:lang w:val="en-US"/>
              </w:rPr>
              <w:t xml:space="preserve">or other </w:t>
            </w:r>
            <w:r w:rsidR="002001FE">
              <w:rPr>
                <w:rFonts w:ascii="Calibri" w:hAnsi="Calibri" w:cs="Calibri"/>
                <w:lang w:val="en-US"/>
              </w:rPr>
              <w:t xml:space="preserve">synthetic material of not inferior ballistic performance). </w:t>
            </w:r>
          </w:p>
          <w:p w14:paraId="05F400B5" w14:textId="1F70C1C2" w:rsidR="00D8789E" w:rsidRDefault="00D8789E" w:rsidP="00F7615E">
            <w:pPr>
              <w:numPr>
                <w:ilvl w:val="0"/>
                <w:numId w:val="3"/>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DE5892">
              <w:rPr>
                <w:rFonts w:ascii="Calibri" w:hAnsi="Calibri" w:cs="Calibri"/>
                <w:lang w:val="en-US"/>
              </w:rPr>
              <w:t xml:space="preserve">Material of the helmet must </w:t>
            </w:r>
            <w:r w:rsidR="0091047D" w:rsidRPr="00DE5892">
              <w:rPr>
                <w:rFonts w:ascii="Calibri" w:hAnsi="Calibri" w:cs="Calibri"/>
                <w:lang w:val="en-US"/>
              </w:rPr>
              <w:t xml:space="preserve">be resistant to </w:t>
            </w:r>
            <w:r w:rsidR="00BF61E1" w:rsidRPr="00DE5892">
              <w:rPr>
                <w:rFonts w:ascii="Calibri" w:hAnsi="Calibri" w:cs="Calibri"/>
                <w:lang w:val="en-US"/>
              </w:rPr>
              <w:t>moisture</w:t>
            </w:r>
            <w:r w:rsidR="00980A3E" w:rsidRPr="00DE5892">
              <w:rPr>
                <w:rFonts w:ascii="Calibri" w:hAnsi="Calibri" w:cs="Calibri"/>
                <w:lang w:val="en-US"/>
              </w:rPr>
              <w:t>, vibration</w:t>
            </w:r>
            <w:r w:rsidR="00E20651">
              <w:rPr>
                <w:rFonts w:ascii="Calibri" w:hAnsi="Calibri" w:cs="Calibri"/>
                <w:lang w:val="en-US"/>
              </w:rPr>
              <w:t>,</w:t>
            </w:r>
            <w:r w:rsidR="00BF61E1" w:rsidRPr="00DE5892">
              <w:rPr>
                <w:rFonts w:ascii="Calibri" w:hAnsi="Calibri" w:cs="Calibri"/>
                <w:lang w:val="en-US"/>
              </w:rPr>
              <w:t xml:space="preserve"> </w:t>
            </w:r>
            <w:r w:rsidR="0091047D" w:rsidRPr="00DE5892">
              <w:rPr>
                <w:rFonts w:ascii="Calibri" w:hAnsi="Calibri" w:cs="Calibri"/>
                <w:lang w:val="en-US"/>
              </w:rPr>
              <w:t>UV radiation</w:t>
            </w:r>
            <w:r w:rsidR="00BF61E1" w:rsidRPr="00DE5892">
              <w:rPr>
                <w:rFonts w:ascii="Calibri" w:hAnsi="Calibri" w:cs="Calibri"/>
                <w:lang w:val="en-US"/>
              </w:rPr>
              <w:t xml:space="preserve">. </w:t>
            </w:r>
          </w:p>
          <w:p w14:paraId="2A982990" w14:textId="0EA145C1" w:rsidR="003F15CA" w:rsidRPr="00DE5892" w:rsidRDefault="003F15CA" w:rsidP="00F7615E">
            <w:pPr>
              <w:numPr>
                <w:ilvl w:val="0"/>
                <w:numId w:val="3"/>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 xml:space="preserve">Material of the </w:t>
            </w:r>
            <w:r w:rsidR="00512688">
              <w:rPr>
                <w:rFonts w:ascii="Calibri" w:hAnsi="Calibri" w:cs="Calibri"/>
                <w:lang w:val="en-US"/>
              </w:rPr>
              <w:t xml:space="preserve">helmet must be resistant to </w:t>
            </w:r>
            <w:r w:rsidRPr="003F15CA">
              <w:rPr>
                <w:rFonts w:ascii="Calibri" w:hAnsi="Calibri" w:cs="Calibri"/>
                <w:lang w:val="en-US"/>
              </w:rPr>
              <w:t>Diesel fuel and insect repellant</w:t>
            </w:r>
            <w:r w:rsidR="00D057B4">
              <w:rPr>
                <w:rFonts w:ascii="Calibri" w:hAnsi="Calibri" w:cs="Calibri"/>
                <w:lang w:val="en-US"/>
              </w:rPr>
              <w:t xml:space="preserve"> as per </w:t>
            </w:r>
            <w:r w:rsidRPr="003F15CA">
              <w:rPr>
                <w:rFonts w:ascii="Calibri" w:hAnsi="Calibri" w:cs="Calibri"/>
                <w:lang w:val="en-US"/>
              </w:rPr>
              <w:t>ARPD 14-01</w:t>
            </w:r>
            <w:r w:rsidR="00D057B4">
              <w:rPr>
                <w:rFonts w:ascii="Calibri" w:hAnsi="Calibri" w:cs="Calibri"/>
                <w:lang w:val="en-US"/>
              </w:rPr>
              <w:t xml:space="preserve"> </w:t>
            </w:r>
            <w:r w:rsidR="00B500D4">
              <w:rPr>
                <w:rFonts w:ascii="Calibri" w:hAnsi="Calibri" w:cs="Calibri"/>
                <w:lang w:val="en-US"/>
              </w:rPr>
              <w:t xml:space="preserve">requirements or comparable testing protocol. </w:t>
            </w:r>
          </w:p>
          <w:p w14:paraId="4C98149B" w14:textId="2391DA6B" w:rsidR="00FA4088" w:rsidRPr="00DE5892" w:rsidRDefault="00FA4088" w:rsidP="00F7615E">
            <w:pPr>
              <w:numPr>
                <w:ilvl w:val="0"/>
                <w:numId w:val="3"/>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DE5892">
              <w:rPr>
                <w:rFonts w:ascii="Calibri" w:hAnsi="Calibri" w:cs="Calibri"/>
                <w:lang w:val="en-US"/>
              </w:rPr>
              <w:t>Materials of the helmet</w:t>
            </w:r>
            <w:r w:rsidR="00391429" w:rsidRPr="00DE5892">
              <w:rPr>
                <w:rFonts w:ascii="Calibri" w:hAnsi="Calibri" w:cs="Calibri"/>
                <w:lang w:val="en-US"/>
              </w:rPr>
              <w:t xml:space="preserve"> and </w:t>
            </w:r>
            <w:r w:rsidR="00E54515" w:rsidRPr="00DE5892">
              <w:rPr>
                <w:rFonts w:ascii="Calibri" w:hAnsi="Calibri" w:cs="Calibri"/>
                <w:lang w:val="en-US"/>
              </w:rPr>
              <w:t>accessories</w:t>
            </w:r>
            <w:r w:rsidRPr="00DE5892">
              <w:rPr>
                <w:rFonts w:ascii="Calibri" w:hAnsi="Calibri" w:cs="Calibri"/>
                <w:lang w:val="en-US"/>
              </w:rPr>
              <w:t xml:space="preserve"> must be fire </w:t>
            </w:r>
            <w:r w:rsidR="00391429" w:rsidRPr="00DE5892">
              <w:rPr>
                <w:rFonts w:ascii="Calibri" w:hAnsi="Calibri" w:cs="Calibri"/>
                <w:lang w:val="en-US"/>
              </w:rPr>
              <w:t>resistant</w:t>
            </w:r>
            <w:r w:rsidR="00F00CB2">
              <w:rPr>
                <w:rFonts w:ascii="Calibri" w:hAnsi="Calibri" w:cs="Calibri"/>
                <w:lang w:val="en-US"/>
              </w:rPr>
              <w:t xml:space="preserve"> according to </w:t>
            </w:r>
            <w:r w:rsidR="00F00CB2" w:rsidRPr="00F00CB2">
              <w:rPr>
                <w:rFonts w:ascii="Calibri" w:hAnsi="Calibri" w:cs="Calibri"/>
                <w:lang w:val="en-US"/>
              </w:rPr>
              <w:t>ASTM D6413</w:t>
            </w:r>
            <w:r w:rsidR="00F00CB2">
              <w:rPr>
                <w:rFonts w:ascii="Calibri" w:hAnsi="Calibri" w:cs="Calibri"/>
                <w:lang w:val="en-US"/>
              </w:rPr>
              <w:t xml:space="preserve"> or comparable </w:t>
            </w:r>
            <w:r w:rsidR="000F1996">
              <w:rPr>
                <w:rFonts w:ascii="Calibri" w:hAnsi="Calibri" w:cs="Calibri"/>
                <w:lang w:val="en-US"/>
              </w:rPr>
              <w:t xml:space="preserve">testing protocol. </w:t>
            </w:r>
          </w:p>
          <w:p w14:paraId="50703C24" w14:textId="3883A124" w:rsidR="00D5561F" w:rsidRDefault="003D7A89" w:rsidP="00F7615E">
            <w:pPr>
              <w:numPr>
                <w:ilvl w:val="0"/>
                <w:numId w:val="3"/>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DE5892">
              <w:rPr>
                <w:rFonts w:ascii="Calibri" w:hAnsi="Calibri" w:cs="Calibri"/>
                <w:lang w:val="en-US"/>
              </w:rPr>
              <w:t>Helmet must be equipped wit</w:t>
            </w:r>
            <w:r w:rsidR="003732EC" w:rsidRPr="00DE5892">
              <w:rPr>
                <w:rFonts w:ascii="Calibri" w:hAnsi="Calibri" w:cs="Calibri"/>
                <w:lang w:val="en-US"/>
              </w:rPr>
              <w:t xml:space="preserve">h </w:t>
            </w:r>
            <w:r w:rsidR="00084A94" w:rsidRPr="00DE5892">
              <w:rPr>
                <w:rFonts w:ascii="Calibri" w:hAnsi="Calibri" w:cs="Calibri"/>
                <w:lang w:val="en-US"/>
              </w:rPr>
              <w:t xml:space="preserve">adjustable </w:t>
            </w:r>
            <w:r w:rsidR="006B64D0" w:rsidRPr="00DE5892">
              <w:rPr>
                <w:rFonts w:ascii="Calibri" w:hAnsi="Calibri" w:cs="Calibri"/>
                <w:lang w:val="en-US"/>
              </w:rPr>
              <w:t xml:space="preserve">chinstrap, attached to the </w:t>
            </w:r>
            <w:r w:rsidR="00EA448C">
              <w:rPr>
                <w:rFonts w:ascii="Calibri" w:hAnsi="Calibri" w:cs="Calibri"/>
                <w:lang w:val="en-US"/>
              </w:rPr>
              <w:t xml:space="preserve">inside of the </w:t>
            </w:r>
            <w:r w:rsidR="006B64D0" w:rsidRPr="00DE5892">
              <w:rPr>
                <w:rFonts w:ascii="Calibri" w:hAnsi="Calibri" w:cs="Calibri"/>
                <w:lang w:val="en-US"/>
              </w:rPr>
              <w:t xml:space="preserve">helmet in </w:t>
            </w:r>
            <w:r w:rsidR="00D5561F" w:rsidRPr="00DE5892">
              <w:rPr>
                <w:rFonts w:ascii="Calibri" w:hAnsi="Calibri" w:cs="Calibri"/>
                <w:lang w:val="en-US"/>
              </w:rPr>
              <w:t>4 points.</w:t>
            </w:r>
          </w:p>
          <w:p w14:paraId="14DB57C3" w14:textId="39677799" w:rsidR="00541BDB" w:rsidRDefault="004134C5" w:rsidP="00F7615E">
            <w:pPr>
              <w:numPr>
                <w:ilvl w:val="0"/>
                <w:numId w:val="3"/>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C</w:t>
            </w:r>
            <w:r w:rsidR="0025108C">
              <w:rPr>
                <w:rFonts w:ascii="Calibri" w:hAnsi="Calibri" w:cs="Calibri"/>
                <w:lang w:val="en-US"/>
              </w:rPr>
              <w:t xml:space="preserve">hinstrap must have the ability to be adjusted without taking helmet of the user’s head. </w:t>
            </w:r>
          </w:p>
          <w:p w14:paraId="021199B1" w14:textId="3298C734" w:rsidR="004134C5" w:rsidRPr="00DE5892" w:rsidRDefault="004134C5" w:rsidP="00F7615E">
            <w:pPr>
              <w:numPr>
                <w:ilvl w:val="0"/>
                <w:numId w:val="3"/>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 xml:space="preserve">Chinstrap must have the closure buckle that can be opened with single hand with or without tactical gloves. </w:t>
            </w:r>
          </w:p>
          <w:p w14:paraId="1FC13E41" w14:textId="24D92656" w:rsidR="00F7615E" w:rsidRDefault="00591D40" w:rsidP="00E2686F">
            <w:pPr>
              <w:numPr>
                <w:ilvl w:val="0"/>
                <w:numId w:val="3"/>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DE5892">
              <w:rPr>
                <w:rFonts w:ascii="Calibri" w:hAnsi="Calibri" w:cs="Calibri"/>
                <w:lang w:val="en-US"/>
              </w:rPr>
              <w:t xml:space="preserve">Helmet must be equipped with liner that provides </w:t>
            </w:r>
            <w:r w:rsidR="00893E38">
              <w:rPr>
                <w:rFonts w:ascii="Calibri" w:hAnsi="Calibri" w:cs="Calibri"/>
                <w:lang w:val="en-US"/>
              </w:rPr>
              <w:t xml:space="preserve">cushioning, </w:t>
            </w:r>
            <w:r w:rsidRPr="00DE5892">
              <w:rPr>
                <w:rFonts w:ascii="Calibri" w:hAnsi="Calibri" w:cs="Calibri"/>
                <w:lang w:val="en-US"/>
              </w:rPr>
              <w:t>impact absorption</w:t>
            </w:r>
            <w:r w:rsidR="00F7615E" w:rsidRPr="00DE5892">
              <w:rPr>
                <w:rFonts w:ascii="Calibri" w:hAnsi="Calibri" w:cs="Calibri"/>
                <w:lang w:val="en-US"/>
              </w:rPr>
              <w:t xml:space="preserve"> and passive head ventilation</w:t>
            </w:r>
            <w:r w:rsidR="00AC1EA4">
              <w:rPr>
                <w:rFonts w:ascii="Calibri" w:hAnsi="Calibri" w:cs="Calibri"/>
                <w:lang w:val="en-US"/>
              </w:rPr>
              <w:t xml:space="preserve"> and is compatible with use of passive or active hearing protection or communication equipment. </w:t>
            </w:r>
          </w:p>
          <w:p w14:paraId="665EE26D" w14:textId="6108A58E" w:rsidR="00A66745" w:rsidRPr="00DE5892" w:rsidRDefault="00A66745" w:rsidP="00E2686F">
            <w:pPr>
              <w:numPr>
                <w:ilvl w:val="0"/>
                <w:numId w:val="3"/>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lastRenderedPageBreak/>
              <w:t xml:space="preserve">Liner can be comprised from single or multiple cushioning elements, that must be removable without use of tools. </w:t>
            </w:r>
          </w:p>
          <w:p w14:paraId="68DE900B" w14:textId="304E1467" w:rsidR="00E2686F" w:rsidRPr="00DE5892" w:rsidRDefault="00E2686F" w:rsidP="00E2686F">
            <w:pPr>
              <w:numPr>
                <w:ilvl w:val="0"/>
                <w:numId w:val="3"/>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DE5892">
              <w:rPr>
                <w:rFonts w:ascii="Calibri" w:hAnsi="Calibri" w:cs="Calibri"/>
                <w:lang w:val="en-US"/>
              </w:rPr>
              <w:t xml:space="preserve">Helmet must be equipped with </w:t>
            </w:r>
            <w:r w:rsidR="00A2185D" w:rsidRPr="00DE5892">
              <w:rPr>
                <w:rFonts w:ascii="Calibri" w:hAnsi="Calibri" w:cs="Calibri"/>
                <w:lang w:val="en-US"/>
              </w:rPr>
              <w:t xml:space="preserve">modular night vision equipment </w:t>
            </w:r>
            <w:r w:rsidR="00606487" w:rsidRPr="00DE5892">
              <w:rPr>
                <w:rFonts w:ascii="Calibri" w:hAnsi="Calibri" w:cs="Calibri"/>
                <w:lang w:val="en-US"/>
              </w:rPr>
              <w:t>shroud and</w:t>
            </w:r>
            <w:r w:rsidR="00A770EA" w:rsidRPr="00DE5892">
              <w:rPr>
                <w:rFonts w:ascii="Calibri" w:hAnsi="Calibri" w:cs="Calibri"/>
                <w:lang w:val="en-US"/>
              </w:rPr>
              <w:t xml:space="preserve"> bungee cords for additional night vision equipment retention and stabilization. </w:t>
            </w:r>
          </w:p>
          <w:p w14:paraId="1488A201" w14:textId="77777777" w:rsidR="00A770EA" w:rsidRPr="00DE5892" w:rsidRDefault="001455C6" w:rsidP="00E2686F">
            <w:pPr>
              <w:numPr>
                <w:ilvl w:val="0"/>
                <w:numId w:val="3"/>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DE5892">
              <w:rPr>
                <w:rFonts w:ascii="Calibri" w:hAnsi="Calibri" w:cs="Calibri"/>
                <w:lang w:val="en-US"/>
              </w:rPr>
              <w:t xml:space="preserve">Helmet must be equipped with </w:t>
            </w:r>
            <w:r w:rsidR="004D7B2F" w:rsidRPr="00DE5892">
              <w:rPr>
                <w:rFonts w:ascii="Calibri" w:hAnsi="Calibri" w:cs="Calibri"/>
                <w:lang w:val="en-US"/>
              </w:rPr>
              <w:t>side accessory rails</w:t>
            </w:r>
            <w:r w:rsidR="00817FEE" w:rsidRPr="00DE5892">
              <w:rPr>
                <w:rFonts w:ascii="Calibri" w:hAnsi="Calibri" w:cs="Calibri"/>
                <w:lang w:val="en-US"/>
              </w:rPr>
              <w:t>, corresponding to the Ops-Core Accessory Rail Connectors (ACR) pattern</w:t>
            </w:r>
            <w:r w:rsidR="004D7B2F" w:rsidRPr="00DE5892">
              <w:rPr>
                <w:rFonts w:ascii="Calibri" w:hAnsi="Calibri" w:cs="Calibri"/>
                <w:lang w:val="en-US"/>
              </w:rPr>
              <w:t xml:space="preserve">, allowing the mounting of the ear protection and communication devices and other helmet mounted accessories. </w:t>
            </w:r>
          </w:p>
          <w:p w14:paraId="7F959D19" w14:textId="77777777" w:rsidR="001473C7" w:rsidRDefault="001473C7" w:rsidP="00E2686F">
            <w:pPr>
              <w:numPr>
                <w:ilvl w:val="0"/>
                <w:numId w:val="3"/>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DE5892">
              <w:rPr>
                <w:rFonts w:ascii="Calibri" w:hAnsi="Calibri" w:cs="Calibri"/>
                <w:lang w:val="en-US"/>
              </w:rPr>
              <w:t>Helmet must be equipped</w:t>
            </w:r>
            <w:r w:rsidR="00F81941" w:rsidRPr="00DE5892">
              <w:rPr>
                <w:rFonts w:ascii="Calibri" w:hAnsi="Calibri" w:cs="Calibri"/>
                <w:lang w:val="en-US"/>
              </w:rPr>
              <w:t xml:space="preserve"> with</w:t>
            </w:r>
            <w:r w:rsidRPr="00DE5892">
              <w:rPr>
                <w:rFonts w:ascii="Calibri" w:hAnsi="Calibri" w:cs="Calibri"/>
                <w:lang w:val="en-US"/>
              </w:rPr>
              <w:t xml:space="preserve"> loop </w:t>
            </w:r>
            <w:r w:rsidR="00147F61" w:rsidRPr="00DE5892">
              <w:rPr>
                <w:rFonts w:ascii="Calibri" w:hAnsi="Calibri" w:cs="Calibri"/>
                <w:lang w:val="en-US"/>
              </w:rPr>
              <w:t xml:space="preserve">patches </w:t>
            </w:r>
            <w:r w:rsidR="00012C6A" w:rsidRPr="00DE5892">
              <w:rPr>
                <w:rFonts w:ascii="Calibri" w:hAnsi="Calibri" w:cs="Calibri"/>
                <w:lang w:val="en-US"/>
              </w:rPr>
              <w:t>(VELCRO® or similar</w:t>
            </w:r>
            <w:r w:rsidR="00E61E6D" w:rsidRPr="00DE5892">
              <w:rPr>
                <w:rFonts w:ascii="Calibri" w:hAnsi="Calibri" w:cs="Calibri"/>
                <w:lang w:val="en-US"/>
              </w:rPr>
              <w:t xml:space="preserve">) </w:t>
            </w:r>
            <w:r w:rsidR="00147F61" w:rsidRPr="00DE5892">
              <w:rPr>
                <w:rFonts w:ascii="Calibri" w:hAnsi="Calibri" w:cs="Calibri"/>
                <w:lang w:val="en-US"/>
              </w:rPr>
              <w:t xml:space="preserve">on the outside for mounting </w:t>
            </w:r>
            <w:r w:rsidR="00E61E6D" w:rsidRPr="00DE5892">
              <w:rPr>
                <w:rFonts w:ascii="Calibri" w:hAnsi="Calibri" w:cs="Calibri"/>
                <w:lang w:val="en-US"/>
              </w:rPr>
              <w:t xml:space="preserve">hook mounted helmet </w:t>
            </w:r>
            <w:r w:rsidR="00F81941" w:rsidRPr="00DE5892">
              <w:rPr>
                <w:rFonts w:ascii="Calibri" w:hAnsi="Calibri" w:cs="Calibri"/>
                <w:lang w:val="en-US"/>
              </w:rPr>
              <w:t>accessories.</w:t>
            </w:r>
          </w:p>
          <w:p w14:paraId="0AE99B76" w14:textId="49652016" w:rsidR="002A5A4D" w:rsidRPr="00DE5892" w:rsidRDefault="002A5A4D" w:rsidP="00E2686F">
            <w:pPr>
              <w:numPr>
                <w:ilvl w:val="0"/>
                <w:numId w:val="3"/>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 xml:space="preserve">Helmet must be equipped with removable fabric helmet cover, manufactured from the </w:t>
            </w:r>
            <w:r w:rsidR="00B32345" w:rsidRPr="00B32345">
              <w:rPr>
                <w:rFonts w:ascii="Calibri" w:hAnsi="Calibri" w:cs="Calibri"/>
                <w:lang w:val="en-US"/>
              </w:rPr>
              <w:t>material in Multicam camouflage pattern on the outside.</w:t>
            </w:r>
          </w:p>
          <w:p w14:paraId="0AA28F0B" w14:textId="77777777" w:rsidR="002C26DE" w:rsidRDefault="002C26DE" w:rsidP="00E2686F">
            <w:pPr>
              <w:numPr>
                <w:ilvl w:val="0"/>
                <w:numId w:val="3"/>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DE5892">
              <w:rPr>
                <w:rFonts w:ascii="Calibri" w:hAnsi="Calibri" w:cs="Calibri"/>
                <w:lang w:val="en-US"/>
              </w:rPr>
              <w:t>The helmet must be compatible with ballistic masks, tactical and corrective goggles, gas masks and respirators.</w:t>
            </w:r>
          </w:p>
          <w:p w14:paraId="2DDB4840" w14:textId="757FB19F" w:rsidR="003A7DFE" w:rsidRPr="00DE5892" w:rsidRDefault="003A7DFE" w:rsidP="00E2686F">
            <w:pPr>
              <w:numPr>
                <w:ilvl w:val="0"/>
                <w:numId w:val="3"/>
              </w:num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 xml:space="preserve">Weight of the helmet with </w:t>
            </w:r>
            <w:r w:rsidR="005600AE">
              <w:rPr>
                <w:rFonts w:ascii="Calibri" w:hAnsi="Calibri" w:cs="Calibri"/>
                <w:lang w:val="en-US"/>
              </w:rPr>
              <w:t>all</w:t>
            </w:r>
            <w:r>
              <w:rPr>
                <w:rFonts w:ascii="Calibri" w:hAnsi="Calibri" w:cs="Calibri"/>
                <w:lang w:val="en-US"/>
              </w:rPr>
              <w:t xml:space="preserve"> the </w:t>
            </w:r>
            <w:r w:rsidR="00A34AB5">
              <w:rPr>
                <w:rFonts w:ascii="Calibri" w:hAnsi="Calibri" w:cs="Calibri"/>
                <w:lang w:val="en-US"/>
              </w:rPr>
              <w:t xml:space="preserve">accessories </w:t>
            </w:r>
            <w:r>
              <w:rPr>
                <w:rFonts w:ascii="Calibri" w:hAnsi="Calibri" w:cs="Calibri"/>
                <w:lang w:val="en-US"/>
              </w:rPr>
              <w:t>must be not more than 1</w:t>
            </w:r>
            <w:r w:rsidR="00A34AB5">
              <w:rPr>
                <w:rFonts w:ascii="Calibri" w:hAnsi="Calibri" w:cs="Calibri"/>
                <w:lang w:val="en-US"/>
              </w:rPr>
              <w:t>4</w:t>
            </w:r>
            <w:r>
              <w:rPr>
                <w:rFonts w:ascii="Calibri" w:hAnsi="Calibri" w:cs="Calibri"/>
                <w:lang w:val="en-US"/>
              </w:rPr>
              <w:t xml:space="preserve">00 g, </w:t>
            </w:r>
            <w:r w:rsidR="00A34AB5">
              <w:rPr>
                <w:rFonts w:ascii="Calibri" w:hAnsi="Calibri" w:cs="Calibri"/>
                <w:lang w:val="en-US"/>
              </w:rPr>
              <w:t>for</w:t>
            </w:r>
            <w:r>
              <w:rPr>
                <w:rFonts w:ascii="Calibri" w:hAnsi="Calibri" w:cs="Calibri"/>
                <w:lang w:val="en-US"/>
              </w:rPr>
              <w:t xml:space="preserve"> the Medium (M) size </w:t>
            </w:r>
            <w:r w:rsidR="00A34AB5">
              <w:rPr>
                <w:rFonts w:ascii="Calibri" w:hAnsi="Calibri" w:cs="Calibri"/>
                <w:lang w:val="en-US"/>
              </w:rPr>
              <w:t>helmet</w:t>
            </w:r>
            <w:r>
              <w:rPr>
                <w:rFonts w:ascii="Calibri" w:hAnsi="Calibri" w:cs="Calibri"/>
                <w:lang w:val="en-US"/>
              </w:rPr>
              <w:t>.</w:t>
            </w:r>
          </w:p>
        </w:tc>
      </w:tr>
      <w:tr w:rsidR="00E36B78" w:rsidRPr="00E36B78" w14:paraId="695EE743" w14:textId="77777777" w:rsidTr="00FE7A11">
        <w:trPr>
          <w:trHeight w:val="522"/>
        </w:trPr>
        <w:tc>
          <w:tcPr>
            <w:cnfStyle w:val="001000000000" w:firstRow="0" w:lastRow="0" w:firstColumn="1" w:lastColumn="0" w:oddVBand="0" w:evenVBand="0" w:oddHBand="0" w:evenHBand="0" w:firstRowFirstColumn="0" w:firstRowLastColumn="0" w:lastRowFirstColumn="0" w:lastRowLastColumn="0"/>
            <w:tcW w:w="936" w:type="dxa"/>
          </w:tcPr>
          <w:p w14:paraId="1FC4F9C6" w14:textId="77777777" w:rsidR="00E36B78" w:rsidRPr="00DE5892" w:rsidRDefault="00E36B78" w:rsidP="000B26BC">
            <w:pPr>
              <w:numPr>
                <w:ilvl w:val="0"/>
                <w:numId w:val="1"/>
              </w:numPr>
              <w:spacing w:after="120"/>
              <w:rPr>
                <w:rFonts w:ascii="Calibri" w:hAnsi="Calibri" w:cs="Calibri"/>
                <w:b w:val="0"/>
                <w:bCs w:val="0"/>
                <w:lang w:val="en-US"/>
              </w:rPr>
            </w:pPr>
          </w:p>
        </w:tc>
        <w:tc>
          <w:tcPr>
            <w:tcW w:w="3176" w:type="dxa"/>
          </w:tcPr>
          <w:p w14:paraId="62AEE470" w14:textId="54CBBD3E" w:rsidR="00E36B78" w:rsidRPr="00DE5892" w:rsidRDefault="00624862" w:rsidP="000B26BC">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DE5892">
              <w:rPr>
                <w:rFonts w:ascii="Calibri" w:hAnsi="Calibri" w:cs="Calibri"/>
                <w:lang w:val="en-US"/>
              </w:rPr>
              <w:t xml:space="preserve">Protection level </w:t>
            </w:r>
          </w:p>
        </w:tc>
        <w:tc>
          <w:tcPr>
            <w:tcW w:w="5806" w:type="dxa"/>
          </w:tcPr>
          <w:p w14:paraId="1B4C10DA" w14:textId="0BF03CD6" w:rsidR="00110B80" w:rsidRPr="00DE5892" w:rsidRDefault="00110B80" w:rsidP="00110B80">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DE5892">
              <w:rPr>
                <w:rFonts w:ascii="Calibri" w:hAnsi="Calibri" w:cs="Calibri"/>
                <w:lang w:val="en-US"/>
              </w:rPr>
              <w:t>Helmets must have the following ballistic protection level:</w:t>
            </w:r>
          </w:p>
          <w:p w14:paraId="6A7E8FC6" w14:textId="0FE85564" w:rsidR="00E36B78" w:rsidRPr="00DE5892" w:rsidRDefault="00AD7082" w:rsidP="00BA7734">
            <w:pPr>
              <w:numPr>
                <w:ilvl w:val="0"/>
                <w:numId w:val="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DE5892">
              <w:rPr>
                <w:rFonts w:ascii="Calibri" w:hAnsi="Calibri" w:cs="Calibri"/>
                <w:lang w:val="en-US"/>
              </w:rPr>
              <w:t>Protection agains</w:t>
            </w:r>
            <w:r w:rsidR="009C613F" w:rsidRPr="00DE5892">
              <w:rPr>
                <w:rFonts w:ascii="Calibri" w:hAnsi="Calibri" w:cs="Calibri"/>
                <w:lang w:val="en-US"/>
              </w:rPr>
              <w:t xml:space="preserve">t </w:t>
            </w:r>
            <w:r w:rsidR="00367581" w:rsidRPr="00DE5892">
              <w:rPr>
                <w:rFonts w:ascii="Calibri" w:hAnsi="Calibri" w:cs="Calibri"/>
                <w:lang w:val="en-US"/>
              </w:rPr>
              <w:t>penetration</w:t>
            </w:r>
            <w:r w:rsidR="00275B11" w:rsidRPr="00DE5892">
              <w:rPr>
                <w:rFonts w:ascii="Calibri" w:hAnsi="Calibri" w:cs="Calibri"/>
                <w:lang w:val="en-US"/>
              </w:rPr>
              <w:t xml:space="preserve"> </w:t>
            </w:r>
            <w:r w:rsidR="009C613F" w:rsidRPr="00DE5892">
              <w:rPr>
                <w:rFonts w:ascii="Calibri" w:hAnsi="Calibri" w:cs="Calibri"/>
                <w:lang w:val="en-US"/>
              </w:rPr>
              <w:t>must be not less than Level IIIA</w:t>
            </w:r>
            <w:r w:rsidR="006D2844" w:rsidRPr="00DE5892">
              <w:rPr>
                <w:rFonts w:ascii="Calibri" w:hAnsi="Calibri" w:cs="Calibri"/>
                <w:lang w:val="en-US"/>
              </w:rPr>
              <w:t xml:space="preserve"> according to </w:t>
            </w:r>
            <w:r w:rsidR="00BA7734" w:rsidRPr="00DE5892">
              <w:rPr>
                <w:rFonts w:ascii="Calibri" w:hAnsi="Calibri" w:cs="Calibri"/>
                <w:lang w:val="en-US"/>
              </w:rPr>
              <w:t xml:space="preserve">NIJ 0106.01 with NIJ 0108.01 </w:t>
            </w:r>
            <w:r w:rsidR="00A90A71" w:rsidRPr="00DE5892">
              <w:rPr>
                <w:rFonts w:ascii="Calibri" w:hAnsi="Calibri" w:cs="Calibri"/>
                <w:lang w:val="en-US"/>
              </w:rPr>
              <w:t>or equivalent standard</w:t>
            </w:r>
            <w:r w:rsidR="005600AE">
              <w:rPr>
                <w:rFonts w:ascii="Calibri" w:hAnsi="Calibri" w:cs="Calibri"/>
                <w:lang w:val="en-US"/>
              </w:rPr>
              <w:t>.</w:t>
            </w:r>
          </w:p>
          <w:p w14:paraId="145E9F23" w14:textId="04A85759" w:rsidR="00E36B78" w:rsidRPr="00DE5892" w:rsidRDefault="00A53D15" w:rsidP="000B26BC">
            <w:pPr>
              <w:numPr>
                <w:ilvl w:val="0"/>
                <w:numId w:val="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DE5892">
              <w:rPr>
                <w:rFonts w:ascii="Calibri" w:hAnsi="Calibri" w:cs="Calibri"/>
                <w:lang w:val="en-US"/>
              </w:rPr>
              <w:t xml:space="preserve">Protection against fragmentation must be not less than </w:t>
            </w:r>
            <w:r w:rsidR="003B0A4C" w:rsidRPr="00DE5892">
              <w:rPr>
                <w:rFonts w:ascii="Calibri" w:hAnsi="Calibri" w:cs="Calibri"/>
                <w:lang w:val="en-US"/>
              </w:rPr>
              <w:t>6</w:t>
            </w:r>
            <w:r w:rsidR="00B01C58">
              <w:rPr>
                <w:rFonts w:ascii="Calibri" w:hAnsi="Calibri" w:cs="Calibri"/>
                <w:lang w:val="en-US"/>
              </w:rPr>
              <w:t>7</w:t>
            </w:r>
            <w:r w:rsidR="003B0A4C" w:rsidRPr="00DE5892">
              <w:rPr>
                <w:rFonts w:ascii="Calibri" w:hAnsi="Calibri" w:cs="Calibri"/>
                <w:lang w:val="en-US"/>
              </w:rPr>
              <w:t>0 m/s for 17 gr</w:t>
            </w:r>
            <w:r w:rsidR="00B01C58">
              <w:rPr>
                <w:rFonts w:ascii="Calibri" w:hAnsi="Calibri" w:cs="Calibri"/>
                <w:lang w:val="en-US"/>
              </w:rPr>
              <w:t>/ 1.1 g</w:t>
            </w:r>
            <w:r w:rsidR="003B0A4C" w:rsidRPr="00DE5892">
              <w:rPr>
                <w:rFonts w:ascii="Calibri" w:hAnsi="Calibri" w:cs="Calibri"/>
                <w:lang w:val="en-US"/>
              </w:rPr>
              <w:t xml:space="preserve"> FSP</w:t>
            </w:r>
            <w:r w:rsidR="00346B2A" w:rsidRPr="00DE5892">
              <w:rPr>
                <w:rFonts w:ascii="Calibri" w:hAnsi="Calibri" w:cs="Calibri"/>
                <w:lang w:val="en-US"/>
              </w:rPr>
              <w:t xml:space="preserve"> according to STANAG 2920</w:t>
            </w:r>
            <w:r w:rsidR="00A90A71" w:rsidRPr="00DE5892">
              <w:rPr>
                <w:rFonts w:ascii="Calibri" w:hAnsi="Calibri" w:cs="Calibri"/>
                <w:lang w:val="en-US"/>
              </w:rPr>
              <w:t xml:space="preserve"> or equivalent standard</w:t>
            </w:r>
            <w:r w:rsidR="005600AE">
              <w:rPr>
                <w:rFonts w:ascii="Calibri" w:hAnsi="Calibri" w:cs="Calibri"/>
                <w:lang w:val="en-US"/>
              </w:rPr>
              <w:t>.</w:t>
            </w:r>
          </w:p>
          <w:p w14:paraId="0D0BAD07" w14:textId="2200DA88" w:rsidR="00E36B78" w:rsidRDefault="000B2611" w:rsidP="000B26BC">
            <w:pPr>
              <w:numPr>
                <w:ilvl w:val="0"/>
                <w:numId w:val="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DE5892">
              <w:rPr>
                <w:rFonts w:ascii="Calibri" w:hAnsi="Calibri" w:cs="Calibri"/>
                <w:lang w:val="en-US"/>
              </w:rPr>
              <w:t xml:space="preserve">Helmets must be resistant to </w:t>
            </w:r>
            <w:r w:rsidR="00107AF6" w:rsidRPr="00DE5892">
              <w:rPr>
                <w:rFonts w:ascii="Calibri" w:hAnsi="Calibri" w:cs="Calibri"/>
                <w:lang w:val="en-US"/>
              </w:rPr>
              <w:t xml:space="preserve">blunt </w:t>
            </w:r>
            <w:r w:rsidR="00CD1B0D">
              <w:rPr>
                <w:rFonts w:ascii="Calibri" w:hAnsi="Calibri" w:cs="Calibri"/>
                <w:lang w:val="en-US"/>
              </w:rPr>
              <w:t xml:space="preserve">force impact according to </w:t>
            </w:r>
            <w:r w:rsidR="007D65D1">
              <w:rPr>
                <w:rFonts w:ascii="Calibri" w:hAnsi="Calibri" w:cs="Calibri"/>
                <w:lang w:val="en-US"/>
              </w:rPr>
              <w:t xml:space="preserve">the requirements of the </w:t>
            </w:r>
            <w:r w:rsidR="007D65D1" w:rsidRPr="007D65D1">
              <w:rPr>
                <w:rFonts w:ascii="Calibri" w:hAnsi="Calibri" w:cs="Calibri"/>
                <w:lang w:val="en-US"/>
              </w:rPr>
              <w:t>AR/PD 10-02 Rev. A (2012)</w:t>
            </w:r>
            <w:r w:rsidR="007D65D1">
              <w:rPr>
                <w:rFonts w:ascii="Calibri" w:hAnsi="Calibri" w:cs="Calibri"/>
                <w:lang w:val="en-US"/>
              </w:rPr>
              <w:t xml:space="preserve"> or comparable standard. </w:t>
            </w:r>
          </w:p>
          <w:p w14:paraId="512D7782" w14:textId="665F6CFF" w:rsidR="000F5864" w:rsidRDefault="00C63FB6" w:rsidP="000B26BC">
            <w:pPr>
              <w:numPr>
                <w:ilvl w:val="0"/>
                <w:numId w:val="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t xml:space="preserve">Back face </w:t>
            </w:r>
            <w:r w:rsidR="002B7B25">
              <w:rPr>
                <w:rFonts w:ascii="Calibri" w:hAnsi="Calibri" w:cs="Calibri"/>
                <w:lang w:val="en-US"/>
              </w:rPr>
              <w:t xml:space="preserve">signature after impact must not exceed 25 mm. according to </w:t>
            </w:r>
            <w:r w:rsidR="0076373F" w:rsidRPr="0076373F">
              <w:rPr>
                <w:rFonts w:ascii="Calibri" w:hAnsi="Calibri" w:cs="Calibri"/>
                <w:lang w:val="en-US"/>
              </w:rPr>
              <w:t>STANAG 2920, HPW-TP-0401.01B</w:t>
            </w:r>
            <w:r w:rsidR="003E5C62">
              <w:rPr>
                <w:rFonts w:ascii="Calibri" w:hAnsi="Calibri" w:cs="Calibri"/>
                <w:lang w:val="en-US"/>
              </w:rPr>
              <w:t xml:space="preserve">, </w:t>
            </w:r>
            <w:r w:rsidR="003E5C62" w:rsidRPr="003E5C62">
              <w:rPr>
                <w:rFonts w:ascii="Calibri" w:hAnsi="Calibri" w:cs="Calibri"/>
                <w:lang w:val="en-US"/>
              </w:rPr>
              <w:t>AR/PD 10-02</w:t>
            </w:r>
            <w:r w:rsidR="003E5C62">
              <w:rPr>
                <w:rFonts w:ascii="Calibri" w:hAnsi="Calibri" w:cs="Calibri"/>
                <w:lang w:val="en-US"/>
              </w:rPr>
              <w:t xml:space="preserve"> or comparable standard. </w:t>
            </w:r>
          </w:p>
          <w:p w14:paraId="57F05AE0" w14:textId="4575BF02" w:rsidR="00C41B27" w:rsidRPr="00DE5892" w:rsidRDefault="00C41B27" w:rsidP="000B26BC">
            <w:pPr>
              <w:numPr>
                <w:ilvl w:val="0"/>
                <w:numId w:val="2"/>
              </w:num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Pr>
                <w:rFonts w:ascii="Calibri" w:hAnsi="Calibri" w:cs="Calibri"/>
                <w:lang w:val="en-US"/>
              </w:rPr>
              <w:lastRenderedPageBreak/>
              <w:t xml:space="preserve">Protection level </w:t>
            </w:r>
            <w:r w:rsidR="00C303BA">
              <w:rPr>
                <w:rFonts w:ascii="Calibri" w:hAnsi="Calibri" w:cs="Calibri"/>
                <w:lang w:val="en-US"/>
              </w:rPr>
              <w:t xml:space="preserve">must be </w:t>
            </w:r>
            <w:r w:rsidR="00445D4C">
              <w:rPr>
                <w:rFonts w:ascii="Calibri" w:hAnsi="Calibri" w:cs="Calibri"/>
                <w:lang w:val="en-US"/>
              </w:rPr>
              <w:t xml:space="preserve">clearly marked on the label of each ballistic helmet. </w:t>
            </w:r>
          </w:p>
          <w:p w14:paraId="13F99892" w14:textId="768B771C" w:rsidR="00E36B78" w:rsidRPr="00DE5892" w:rsidRDefault="00107AF6" w:rsidP="00954C09">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DE5892">
              <w:rPr>
                <w:rFonts w:ascii="Calibri" w:hAnsi="Calibri" w:cs="Calibri"/>
                <w:lang w:val="en-US"/>
              </w:rPr>
              <w:t xml:space="preserve">Supplier must provide </w:t>
            </w:r>
            <w:r w:rsidR="00954C09" w:rsidRPr="00DE5892">
              <w:rPr>
                <w:rFonts w:ascii="Calibri" w:hAnsi="Calibri" w:cs="Calibri"/>
                <w:lang w:val="en-US"/>
              </w:rPr>
              <w:t xml:space="preserve">certificates </w:t>
            </w:r>
            <w:r w:rsidR="00E3131E" w:rsidRPr="00DE5892">
              <w:rPr>
                <w:rFonts w:ascii="Calibri" w:hAnsi="Calibri" w:cs="Calibri"/>
                <w:lang w:val="en-US"/>
              </w:rPr>
              <w:t xml:space="preserve">by the independent testing body, confirming the </w:t>
            </w:r>
            <w:r w:rsidR="0089761D" w:rsidRPr="00DE5892">
              <w:rPr>
                <w:rFonts w:ascii="Calibri" w:hAnsi="Calibri" w:cs="Calibri"/>
                <w:lang w:val="en-US"/>
              </w:rPr>
              <w:t xml:space="preserve">ballistic protection performance of the proposed </w:t>
            </w:r>
            <w:r w:rsidR="00682D6A" w:rsidRPr="00DE5892">
              <w:rPr>
                <w:rFonts w:ascii="Calibri" w:hAnsi="Calibri" w:cs="Calibri"/>
                <w:lang w:val="en-US"/>
              </w:rPr>
              <w:t xml:space="preserve">helmet. </w:t>
            </w:r>
          </w:p>
        </w:tc>
      </w:tr>
      <w:tr w:rsidR="001128A2" w:rsidRPr="00E36B78" w14:paraId="486F21A1" w14:textId="77777777" w:rsidTr="001128A2">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936" w:type="dxa"/>
            <w:shd w:val="clear" w:color="auto" w:fill="auto"/>
          </w:tcPr>
          <w:p w14:paraId="0D9C88EE" w14:textId="77777777" w:rsidR="001128A2" w:rsidRPr="00DE5892" w:rsidRDefault="001128A2" w:rsidP="000B26BC">
            <w:pPr>
              <w:numPr>
                <w:ilvl w:val="0"/>
                <w:numId w:val="1"/>
              </w:numPr>
              <w:spacing w:after="120"/>
              <w:rPr>
                <w:rFonts w:ascii="Calibri" w:hAnsi="Calibri" w:cs="Calibri"/>
                <w:b w:val="0"/>
                <w:bCs w:val="0"/>
                <w:lang w:val="en-US"/>
              </w:rPr>
            </w:pPr>
          </w:p>
        </w:tc>
        <w:tc>
          <w:tcPr>
            <w:tcW w:w="3176" w:type="dxa"/>
            <w:shd w:val="clear" w:color="auto" w:fill="auto"/>
          </w:tcPr>
          <w:p w14:paraId="493DCEA1" w14:textId="56AC461F" w:rsidR="001128A2" w:rsidRPr="00DE5892" w:rsidRDefault="00974415" w:rsidP="000B26BC">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Climatic</w:t>
            </w:r>
            <w:r w:rsidR="00D26066">
              <w:rPr>
                <w:rFonts w:ascii="Calibri" w:hAnsi="Calibri" w:cs="Calibri"/>
                <w:lang w:val="en-US"/>
              </w:rPr>
              <w:t xml:space="preserve"> </w:t>
            </w:r>
            <w:r w:rsidR="00E77694">
              <w:rPr>
                <w:rFonts w:ascii="Calibri" w:hAnsi="Calibri" w:cs="Calibri"/>
                <w:lang w:val="en-US"/>
              </w:rPr>
              <w:t>conditions of use</w:t>
            </w:r>
          </w:p>
        </w:tc>
        <w:tc>
          <w:tcPr>
            <w:tcW w:w="5806" w:type="dxa"/>
            <w:shd w:val="clear" w:color="auto" w:fill="auto"/>
          </w:tcPr>
          <w:p w14:paraId="632CCADB" w14:textId="74186569" w:rsidR="001128A2" w:rsidRPr="00DE5892" w:rsidRDefault="002C7C56" w:rsidP="00E54515">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Pr>
                <w:rFonts w:ascii="Calibri" w:hAnsi="Calibri" w:cs="Calibri"/>
                <w:lang w:val="en-US"/>
              </w:rPr>
              <w:t>Helmets</w:t>
            </w:r>
            <w:r w:rsidR="00E77694">
              <w:rPr>
                <w:rFonts w:ascii="Calibri" w:hAnsi="Calibri" w:cs="Calibri"/>
                <w:lang w:val="en-US"/>
              </w:rPr>
              <w:t xml:space="preserve"> must be suitable for use in </w:t>
            </w:r>
            <w:r w:rsidR="00E77694" w:rsidRPr="00E77694">
              <w:rPr>
                <w:rFonts w:ascii="Calibri" w:hAnsi="Calibri" w:cs="Calibri"/>
                <w:lang w:val="en-US"/>
              </w:rPr>
              <w:t xml:space="preserve">A1–C1 </w:t>
            </w:r>
            <w:r w:rsidR="00A079B1">
              <w:rPr>
                <w:rFonts w:ascii="Calibri" w:hAnsi="Calibri" w:cs="Calibri"/>
                <w:lang w:val="en-US"/>
              </w:rPr>
              <w:t xml:space="preserve">climatic conditions </w:t>
            </w:r>
            <w:r w:rsidR="00E77694" w:rsidRPr="00E77694">
              <w:rPr>
                <w:rFonts w:ascii="Calibri" w:hAnsi="Calibri" w:cs="Calibri"/>
                <w:lang w:val="en-US"/>
              </w:rPr>
              <w:t xml:space="preserve">(A1 +32°C / +49°C </w:t>
            </w:r>
            <w:r w:rsidR="00A079B1">
              <w:rPr>
                <w:rFonts w:ascii="Calibri" w:hAnsi="Calibri" w:cs="Calibri"/>
                <w:lang w:val="en-US"/>
              </w:rPr>
              <w:t>and</w:t>
            </w:r>
            <w:r w:rsidR="00E77694" w:rsidRPr="00E77694">
              <w:rPr>
                <w:rFonts w:ascii="Calibri" w:hAnsi="Calibri" w:cs="Calibri"/>
                <w:lang w:val="en-US"/>
              </w:rPr>
              <w:t xml:space="preserve"> C1 -32°C / -21°C) </w:t>
            </w:r>
            <w:r w:rsidR="00A079B1">
              <w:rPr>
                <w:rFonts w:ascii="Calibri" w:hAnsi="Calibri" w:cs="Calibri"/>
                <w:lang w:val="en-US"/>
              </w:rPr>
              <w:t>e</w:t>
            </w:r>
            <w:r w:rsidR="00260B27">
              <w:rPr>
                <w:rFonts w:ascii="Calibri" w:hAnsi="Calibri" w:cs="Calibri"/>
                <w:lang w:val="en-US"/>
              </w:rPr>
              <w:t>nvironment according to</w:t>
            </w:r>
            <w:r w:rsidR="00E77694" w:rsidRPr="00E77694">
              <w:rPr>
                <w:rFonts w:ascii="Calibri" w:hAnsi="Calibri" w:cs="Calibri"/>
                <w:lang w:val="en-US"/>
              </w:rPr>
              <w:t xml:space="preserve"> STANAG 4370</w:t>
            </w:r>
            <w:r w:rsidR="00E44023">
              <w:rPr>
                <w:rFonts w:ascii="Calibri" w:hAnsi="Calibri" w:cs="Calibri"/>
                <w:lang w:val="en-US"/>
              </w:rPr>
              <w:t xml:space="preserve"> (</w:t>
            </w:r>
            <w:r w:rsidR="00E44023" w:rsidRPr="00DE5892">
              <w:rPr>
                <w:rFonts w:ascii="Calibri" w:hAnsi="Calibri" w:cs="Calibri"/>
                <w:lang w:val="en-US"/>
              </w:rPr>
              <w:t>or equivalent standard</w:t>
            </w:r>
            <w:r w:rsidR="00E44023">
              <w:rPr>
                <w:rFonts w:ascii="Calibri" w:hAnsi="Calibri" w:cs="Calibri"/>
                <w:lang w:val="en-US"/>
              </w:rPr>
              <w:t>)</w:t>
            </w:r>
            <w:r w:rsidR="00E77694" w:rsidRPr="00E77694">
              <w:rPr>
                <w:rFonts w:ascii="Calibri" w:hAnsi="Calibri" w:cs="Calibri"/>
                <w:lang w:val="en-US"/>
              </w:rPr>
              <w:t>.</w:t>
            </w:r>
          </w:p>
        </w:tc>
      </w:tr>
      <w:tr w:rsidR="006D0269" w:rsidRPr="00E36B78" w14:paraId="24AA1162" w14:textId="77777777" w:rsidTr="006D0269">
        <w:trPr>
          <w:trHeight w:val="466"/>
        </w:trPr>
        <w:tc>
          <w:tcPr>
            <w:cnfStyle w:val="001000000000" w:firstRow="0" w:lastRow="0" w:firstColumn="1" w:lastColumn="0" w:oddVBand="0" w:evenVBand="0" w:oddHBand="0" w:evenHBand="0" w:firstRowFirstColumn="0" w:firstRowLastColumn="0" w:lastRowFirstColumn="0" w:lastRowLastColumn="0"/>
            <w:tcW w:w="936" w:type="dxa"/>
          </w:tcPr>
          <w:p w14:paraId="05316167" w14:textId="77777777" w:rsidR="006D0269" w:rsidRPr="00DE5892" w:rsidRDefault="006D0269" w:rsidP="000B26BC">
            <w:pPr>
              <w:numPr>
                <w:ilvl w:val="0"/>
                <w:numId w:val="1"/>
              </w:numPr>
              <w:spacing w:after="120"/>
              <w:rPr>
                <w:rFonts w:ascii="Calibri" w:hAnsi="Calibri" w:cs="Calibri"/>
                <w:b w:val="0"/>
                <w:bCs w:val="0"/>
                <w:lang w:val="en-US"/>
              </w:rPr>
            </w:pPr>
          </w:p>
        </w:tc>
        <w:tc>
          <w:tcPr>
            <w:tcW w:w="3176" w:type="dxa"/>
          </w:tcPr>
          <w:p w14:paraId="52726643" w14:textId="3B5FC7AB" w:rsidR="006D0269" w:rsidRPr="00DE5892" w:rsidRDefault="00FD5065" w:rsidP="000B26BC">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DE5892">
              <w:rPr>
                <w:rFonts w:ascii="Calibri" w:hAnsi="Calibri" w:cs="Calibri"/>
                <w:lang w:val="en-US"/>
              </w:rPr>
              <w:t xml:space="preserve">Color of the helmet </w:t>
            </w:r>
          </w:p>
        </w:tc>
        <w:tc>
          <w:tcPr>
            <w:tcW w:w="5806" w:type="dxa"/>
          </w:tcPr>
          <w:p w14:paraId="09C9FAE0" w14:textId="2B1DC92A" w:rsidR="006D0269" w:rsidRPr="00DE5892" w:rsidRDefault="00B50541" w:rsidP="00E54515">
            <w:pPr>
              <w:spacing w:after="120"/>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DE5892">
              <w:rPr>
                <w:rFonts w:ascii="Calibri" w:hAnsi="Calibri" w:cs="Calibri"/>
                <w:lang w:val="en-US"/>
              </w:rPr>
              <w:t xml:space="preserve">Helmets and accessories must be </w:t>
            </w:r>
            <w:r w:rsidR="003B7EDC" w:rsidRPr="00DE5892">
              <w:rPr>
                <w:rFonts w:ascii="Calibri" w:hAnsi="Calibri" w:cs="Calibri"/>
                <w:lang w:val="en-US"/>
              </w:rPr>
              <w:t xml:space="preserve">painted or made from material in </w:t>
            </w:r>
            <w:r w:rsidR="00A63362" w:rsidRPr="00DE5892">
              <w:rPr>
                <w:rFonts w:ascii="Calibri" w:hAnsi="Calibri" w:cs="Calibri"/>
                <w:lang w:val="en-US"/>
              </w:rPr>
              <w:t>military brown color (</w:t>
            </w:r>
            <w:r w:rsidR="00347F80" w:rsidRPr="00DE5892">
              <w:rPr>
                <w:rFonts w:ascii="Calibri" w:hAnsi="Calibri" w:cs="Calibri"/>
                <w:lang w:val="en-US"/>
              </w:rPr>
              <w:t xml:space="preserve">TAN 499, Coyote Brown, Flat </w:t>
            </w:r>
            <w:r w:rsidR="00EC3500" w:rsidRPr="00DE5892">
              <w:rPr>
                <w:rFonts w:ascii="Calibri" w:hAnsi="Calibri" w:cs="Calibri"/>
                <w:lang w:val="en-US"/>
              </w:rPr>
              <w:t>Dark Earth</w:t>
            </w:r>
            <w:r w:rsidR="000E1E09" w:rsidRPr="00DE5892">
              <w:rPr>
                <w:rFonts w:ascii="Calibri" w:hAnsi="Calibri" w:cs="Calibri"/>
                <w:lang w:val="en-US"/>
              </w:rPr>
              <w:t xml:space="preserve"> or similar </w:t>
            </w:r>
            <w:r w:rsidR="00A53BB9" w:rsidRPr="00DE5892">
              <w:rPr>
                <w:rFonts w:ascii="Calibri" w:hAnsi="Calibri" w:cs="Calibri"/>
                <w:lang w:val="en-US"/>
              </w:rPr>
              <w:t xml:space="preserve">military color). </w:t>
            </w:r>
          </w:p>
        </w:tc>
      </w:tr>
      <w:tr w:rsidR="00E36B78" w:rsidRPr="00E36B78" w14:paraId="4811AE1A" w14:textId="77777777" w:rsidTr="001128A2">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936" w:type="dxa"/>
            <w:shd w:val="clear" w:color="auto" w:fill="auto"/>
          </w:tcPr>
          <w:p w14:paraId="6130680D" w14:textId="77777777" w:rsidR="00E36B78" w:rsidRPr="00DE5892" w:rsidRDefault="00E36B78" w:rsidP="000B26BC">
            <w:pPr>
              <w:numPr>
                <w:ilvl w:val="0"/>
                <w:numId w:val="1"/>
              </w:numPr>
              <w:spacing w:after="120"/>
              <w:rPr>
                <w:rFonts w:ascii="Calibri" w:hAnsi="Calibri" w:cs="Calibri"/>
                <w:b w:val="0"/>
                <w:bCs w:val="0"/>
                <w:lang w:val="en-US"/>
              </w:rPr>
            </w:pPr>
          </w:p>
        </w:tc>
        <w:tc>
          <w:tcPr>
            <w:tcW w:w="3176" w:type="dxa"/>
            <w:shd w:val="clear" w:color="auto" w:fill="auto"/>
          </w:tcPr>
          <w:p w14:paraId="1914A4E6" w14:textId="77777777" w:rsidR="00E36B78" w:rsidRPr="00DE5892" w:rsidRDefault="00E36B78" w:rsidP="000B26BC">
            <w:pPr>
              <w:spacing w:after="120"/>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DE5892">
              <w:rPr>
                <w:rFonts w:ascii="Calibri" w:hAnsi="Calibri" w:cs="Calibri"/>
                <w:lang w:val="en-US"/>
              </w:rPr>
              <w:t>Warranty</w:t>
            </w:r>
          </w:p>
        </w:tc>
        <w:tc>
          <w:tcPr>
            <w:tcW w:w="5806" w:type="dxa"/>
            <w:shd w:val="clear" w:color="auto" w:fill="auto"/>
          </w:tcPr>
          <w:p w14:paraId="4806CDCB" w14:textId="23DED523" w:rsidR="00E36B78" w:rsidRPr="00DE5892" w:rsidRDefault="00A53BB9" w:rsidP="00E54515">
            <w:pPr>
              <w:spacing w:after="120"/>
              <w:jc w:val="both"/>
              <w:cnfStyle w:val="000000100000" w:firstRow="0" w:lastRow="0" w:firstColumn="0" w:lastColumn="0" w:oddVBand="0" w:evenVBand="0" w:oddHBand="1" w:evenHBand="0" w:firstRowFirstColumn="0" w:firstRowLastColumn="0" w:lastRowFirstColumn="0" w:lastRowLastColumn="0"/>
              <w:rPr>
                <w:rFonts w:ascii="Calibri" w:hAnsi="Calibri" w:cs="Calibri"/>
                <w:highlight w:val="yellow"/>
                <w:lang w:val="en-US"/>
              </w:rPr>
            </w:pPr>
            <w:r w:rsidRPr="00DE5892">
              <w:rPr>
                <w:rFonts w:ascii="Calibri" w:hAnsi="Calibri" w:cs="Calibri"/>
                <w:lang w:val="en-US"/>
              </w:rPr>
              <w:t xml:space="preserve">Helmets must have not less than </w:t>
            </w:r>
            <w:r w:rsidR="002B7E2A">
              <w:rPr>
                <w:rFonts w:ascii="Calibri" w:hAnsi="Calibri" w:cs="Calibri"/>
                <w:lang w:val="en-US"/>
              </w:rPr>
              <w:t>60</w:t>
            </w:r>
            <w:r w:rsidR="002B7E2A" w:rsidRPr="00DE5892">
              <w:rPr>
                <w:rFonts w:ascii="Calibri" w:hAnsi="Calibri" w:cs="Calibri"/>
                <w:lang w:val="en-US"/>
              </w:rPr>
              <w:t>-month</w:t>
            </w:r>
            <w:r w:rsidRPr="00DE5892">
              <w:rPr>
                <w:rFonts w:ascii="Calibri" w:hAnsi="Calibri" w:cs="Calibri"/>
                <w:lang w:val="en-US"/>
              </w:rPr>
              <w:t xml:space="preserve"> </w:t>
            </w:r>
            <w:r w:rsidR="00B02544">
              <w:rPr>
                <w:rFonts w:ascii="Calibri" w:hAnsi="Calibri" w:cs="Calibri"/>
                <w:lang w:val="en-US"/>
              </w:rPr>
              <w:t xml:space="preserve">ballistic performance warranty </w:t>
            </w:r>
            <w:r w:rsidR="005A4777">
              <w:rPr>
                <w:rFonts w:ascii="Calibri" w:hAnsi="Calibri" w:cs="Calibri"/>
                <w:lang w:val="en-US"/>
              </w:rPr>
              <w:t>and 12</w:t>
            </w:r>
            <w:r w:rsidR="002B7E2A">
              <w:rPr>
                <w:rFonts w:ascii="Calibri" w:hAnsi="Calibri" w:cs="Calibri"/>
                <w:lang w:val="en-US"/>
              </w:rPr>
              <w:t>-</w:t>
            </w:r>
            <w:r w:rsidR="005A4777">
              <w:rPr>
                <w:rFonts w:ascii="Calibri" w:hAnsi="Calibri" w:cs="Calibri"/>
                <w:lang w:val="en-US"/>
              </w:rPr>
              <w:t xml:space="preserve">month warranty for all non-ballistic accessories. </w:t>
            </w:r>
          </w:p>
        </w:tc>
      </w:tr>
      <w:tr w:rsidR="00E36B78" w:rsidRPr="00E36B78" w14:paraId="05D20E75" w14:textId="77777777" w:rsidTr="00002F93">
        <w:trPr>
          <w:trHeight w:val="912"/>
        </w:trPr>
        <w:tc>
          <w:tcPr>
            <w:cnfStyle w:val="001000000000" w:firstRow="0" w:lastRow="0" w:firstColumn="1" w:lastColumn="0" w:oddVBand="0" w:evenVBand="0" w:oddHBand="0" w:evenHBand="0" w:firstRowFirstColumn="0" w:firstRowLastColumn="0" w:lastRowFirstColumn="0" w:lastRowLastColumn="0"/>
            <w:tcW w:w="936" w:type="dxa"/>
          </w:tcPr>
          <w:p w14:paraId="6950EE9D" w14:textId="77777777" w:rsidR="00E36B78" w:rsidRPr="00DE5892" w:rsidRDefault="00E36B78" w:rsidP="000B26BC">
            <w:pPr>
              <w:numPr>
                <w:ilvl w:val="0"/>
                <w:numId w:val="1"/>
              </w:numPr>
              <w:spacing w:after="120"/>
              <w:rPr>
                <w:rFonts w:ascii="Calibri" w:hAnsi="Calibri" w:cs="Calibri"/>
                <w:b w:val="0"/>
                <w:bCs w:val="0"/>
                <w:lang w:val="en-US"/>
              </w:rPr>
            </w:pPr>
          </w:p>
        </w:tc>
        <w:tc>
          <w:tcPr>
            <w:tcW w:w="3176" w:type="dxa"/>
          </w:tcPr>
          <w:p w14:paraId="637837EB" w14:textId="5E0104BC" w:rsidR="00E36B78" w:rsidRPr="00002F93" w:rsidRDefault="00E36B78" w:rsidP="000B26BC">
            <w:pPr>
              <w:spacing w:after="120"/>
              <w:cnfStyle w:val="000000000000" w:firstRow="0" w:lastRow="0" w:firstColumn="0" w:lastColumn="0" w:oddVBand="0" w:evenVBand="0" w:oddHBand="0" w:evenHBand="0" w:firstRowFirstColumn="0" w:firstRowLastColumn="0" w:lastRowFirstColumn="0" w:lastRowLastColumn="0"/>
              <w:rPr>
                <w:rFonts w:ascii="Calibri" w:hAnsi="Calibri" w:cs="Calibri"/>
                <w:lang w:val="en-US"/>
              </w:rPr>
            </w:pPr>
            <w:r w:rsidRPr="00DE5892">
              <w:rPr>
                <w:rFonts w:ascii="Calibri" w:hAnsi="Calibri" w:cs="Calibri"/>
                <w:lang w:val="en-US"/>
              </w:rPr>
              <w:t>Documentation to be supplied with the</w:t>
            </w:r>
            <w:r w:rsidR="006106E2" w:rsidRPr="00DE5892">
              <w:rPr>
                <w:rFonts w:ascii="Calibri" w:hAnsi="Calibri" w:cs="Calibri"/>
                <w:lang w:val="en-US"/>
              </w:rPr>
              <w:t xml:space="preserve"> helmets</w:t>
            </w:r>
          </w:p>
        </w:tc>
        <w:tc>
          <w:tcPr>
            <w:tcW w:w="5806" w:type="dxa"/>
          </w:tcPr>
          <w:p w14:paraId="16062BFC" w14:textId="58EE313E" w:rsidR="00E36B78" w:rsidRPr="00DE5892" w:rsidRDefault="00E54515" w:rsidP="00002F93">
            <w:pPr>
              <w:jc w:val="both"/>
              <w:cnfStyle w:val="000000000000" w:firstRow="0" w:lastRow="0" w:firstColumn="0" w:lastColumn="0" w:oddVBand="0" w:evenVBand="0" w:oddHBand="0" w:evenHBand="0" w:firstRowFirstColumn="0" w:firstRowLastColumn="0" w:lastRowFirstColumn="0" w:lastRowLastColumn="0"/>
              <w:rPr>
                <w:rFonts w:ascii="Calibri" w:hAnsi="Calibri" w:cs="Calibri"/>
                <w:highlight w:val="yellow"/>
                <w:lang w:val="en-US"/>
              </w:rPr>
            </w:pPr>
            <w:r w:rsidRPr="00DE5892">
              <w:rPr>
                <w:rFonts w:ascii="Calibri" w:hAnsi="Calibri" w:cs="Calibri"/>
                <w:lang w:val="en-US"/>
              </w:rPr>
              <w:t>Printed m</w:t>
            </w:r>
            <w:r w:rsidR="00E36B78" w:rsidRPr="00DE5892">
              <w:rPr>
                <w:rFonts w:ascii="Calibri" w:hAnsi="Calibri" w:cs="Calibri"/>
                <w:lang w:val="en-US"/>
              </w:rPr>
              <w:t xml:space="preserve">aintenance and user manual with </w:t>
            </w:r>
            <w:r w:rsidR="006106E2" w:rsidRPr="00DE5892">
              <w:rPr>
                <w:rFonts w:ascii="Calibri" w:hAnsi="Calibri" w:cs="Calibri"/>
                <w:lang w:val="en-US"/>
              </w:rPr>
              <w:t xml:space="preserve">care instructions </w:t>
            </w:r>
            <w:r w:rsidRPr="00DE5892">
              <w:rPr>
                <w:rFonts w:ascii="Calibri" w:hAnsi="Calibri" w:cs="Calibri"/>
                <w:lang w:val="en-US"/>
              </w:rPr>
              <w:t>in English or Romanian must be provided with each helmet</w:t>
            </w:r>
            <w:r w:rsidR="00002F93">
              <w:rPr>
                <w:rFonts w:ascii="Calibri" w:hAnsi="Calibri" w:cs="Calibri"/>
                <w:lang w:val="en-US"/>
              </w:rPr>
              <w:t>.</w:t>
            </w:r>
          </w:p>
        </w:tc>
      </w:tr>
    </w:tbl>
    <w:p w14:paraId="1D05D2D7" w14:textId="77777777" w:rsidR="00E44023" w:rsidRDefault="00E44023" w:rsidP="00E36B78">
      <w:pPr>
        <w:rPr>
          <w:b/>
          <w:lang w:val="en-US"/>
        </w:rPr>
      </w:pPr>
    </w:p>
    <w:p w14:paraId="6B598B1F" w14:textId="653B2476" w:rsidR="00E44023" w:rsidRDefault="00E36B78" w:rsidP="00E36B78">
      <w:pPr>
        <w:rPr>
          <w:lang w:val="en-US"/>
        </w:rPr>
      </w:pPr>
      <w:r w:rsidRPr="00E36B78">
        <w:rPr>
          <w:b/>
          <w:lang w:val="en-US"/>
        </w:rPr>
        <w:t>Note</w:t>
      </w:r>
      <w:r w:rsidR="00E44023">
        <w:rPr>
          <w:b/>
          <w:lang w:val="en-US"/>
        </w:rPr>
        <w:t>s</w:t>
      </w:r>
      <w:r w:rsidRPr="00E36B78">
        <w:rPr>
          <w:b/>
          <w:lang w:val="en-US"/>
        </w:rPr>
        <w:t>:</w:t>
      </w:r>
      <w:r w:rsidRPr="00E36B78">
        <w:rPr>
          <w:lang w:val="en-US"/>
        </w:rPr>
        <w:t xml:space="preserve"> </w:t>
      </w:r>
    </w:p>
    <w:p w14:paraId="668162E9" w14:textId="4FA8516D" w:rsidR="00E36B78" w:rsidRDefault="00E36B78" w:rsidP="00E44023">
      <w:pPr>
        <w:jc w:val="both"/>
        <w:rPr>
          <w:lang w:val="en-US"/>
        </w:rPr>
      </w:pPr>
      <w:r w:rsidRPr="00E36B78">
        <w:rPr>
          <w:lang w:val="en-US"/>
        </w:rPr>
        <w:t>The supplier will be required to submit with the tender documents (manufacturer's technical descriptions and/or other documents) confirming that the characteristics of the goods offered by the supplier comply with the requirements</w:t>
      </w:r>
      <w:r w:rsidR="004D026B">
        <w:rPr>
          <w:lang w:val="en-US"/>
        </w:rPr>
        <w:t>.</w:t>
      </w:r>
    </w:p>
    <w:p w14:paraId="7F12CCB2" w14:textId="77777777" w:rsidR="00E44023" w:rsidRPr="00E44023" w:rsidRDefault="00E44023" w:rsidP="00E44023">
      <w:pPr>
        <w:jc w:val="both"/>
        <w:rPr>
          <w:lang w:val="en-US"/>
        </w:rPr>
      </w:pPr>
      <w:r w:rsidRPr="00E44023">
        <w:rPr>
          <w:lang w:val="en-US"/>
        </w:rPr>
        <w:t xml:space="preserve">Where the technical specification indicates a specific model or source of supply, a specific process specific to the goods or services supplied by a particular supplier, or a trademark, patent, types, specific origin or manufacture, it shall be understood that these characteristics are indicative only and that the suppliers are free to offer an equivalent option. The supplier must demonstrate the equivalence referred to in this paragraph. </w:t>
      </w:r>
    </w:p>
    <w:p w14:paraId="447344CD" w14:textId="7D08A4D4" w:rsidR="00E44023" w:rsidRPr="00E36B78" w:rsidRDefault="00E44023" w:rsidP="00E44023">
      <w:pPr>
        <w:jc w:val="both"/>
        <w:rPr>
          <w:lang w:val="en-US"/>
        </w:rPr>
      </w:pPr>
      <w:r w:rsidRPr="00E44023">
        <w:rPr>
          <w:lang w:val="en-US"/>
        </w:rPr>
        <w:t>In the event that the technical specification specifies values/parameters for a particular technical characteristic, suppliers may offer goods whose values/parameters are not inferior to those specified (goods with no inferior characteristics may be offered)</w:t>
      </w:r>
      <w:r w:rsidR="004D026B">
        <w:rPr>
          <w:lang w:val="en-US"/>
        </w:rPr>
        <w:t>.</w:t>
      </w:r>
    </w:p>
    <w:p w14:paraId="0CBC7EA2" w14:textId="77777777" w:rsidR="00E36B78" w:rsidRPr="00E36B78" w:rsidRDefault="00E36B78" w:rsidP="00E36B78">
      <w:pPr>
        <w:rPr>
          <w:lang w:val="en-US"/>
        </w:rPr>
      </w:pPr>
    </w:p>
    <w:p w14:paraId="2418E042" w14:textId="77777777" w:rsidR="00AA282B" w:rsidRDefault="00AA282B"/>
    <w:sectPr w:rsidR="00AA282B" w:rsidSect="00E36B78">
      <w:footerReference w:type="default" r:id="rId9"/>
      <w:headerReference w:type="first" r:id="rId10"/>
      <w:pgSz w:w="12240" w:h="15840" w:code="1"/>
      <w:pgMar w:top="1440"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6BCB8" w14:textId="77777777" w:rsidR="00BF52B9" w:rsidRDefault="00BF52B9">
      <w:pPr>
        <w:spacing w:after="0" w:line="240" w:lineRule="auto"/>
      </w:pPr>
      <w:r>
        <w:separator/>
      </w:r>
    </w:p>
  </w:endnote>
  <w:endnote w:type="continuationSeparator" w:id="0">
    <w:p w14:paraId="55DF522D" w14:textId="77777777" w:rsidR="00BF52B9" w:rsidRDefault="00BF5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634851"/>
      <w:docPartObj>
        <w:docPartGallery w:val="Page Numbers (Bottom of Page)"/>
        <w:docPartUnique/>
      </w:docPartObj>
    </w:sdtPr>
    <w:sdtEndPr>
      <w:rPr>
        <w:rFonts w:ascii="Calibri" w:hAnsi="Calibri"/>
      </w:rPr>
    </w:sdtEndPr>
    <w:sdtContent>
      <w:p w14:paraId="54019889" w14:textId="77777777" w:rsidR="00E36B78" w:rsidRPr="00DD156F" w:rsidRDefault="00E36B78" w:rsidP="00DD156F">
        <w:pPr>
          <w:pStyle w:val="Footer"/>
          <w:rPr>
            <w:rFonts w:ascii="Calibri" w:hAnsi="Calibri"/>
          </w:rPr>
        </w:pPr>
        <w:r w:rsidRPr="00DD156F">
          <w:rPr>
            <w:rFonts w:ascii="Calibri" w:hAnsi="Calibri"/>
          </w:rPr>
          <w:fldChar w:fldCharType="begin"/>
        </w:r>
        <w:r w:rsidRPr="00DD156F">
          <w:rPr>
            <w:rFonts w:ascii="Calibri" w:hAnsi="Calibri"/>
          </w:rPr>
          <w:instrText xml:space="preserve"> PAGE   \* MERGEFORMAT </w:instrText>
        </w:r>
        <w:r w:rsidRPr="00DD156F">
          <w:rPr>
            <w:rFonts w:ascii="Calibri" w:hAnsi="Calibri"/>
          </w:rPr>
          <w:fldChar w:fldCharType="separate"/>
        </w:r>
        <w:r>
          <w:rPr>
            <w:rFonts w:ascii="Calibri" w:hAnsi="Calibri"/>
          </w:rPr>
          <w:t>1</w:t>
        </w:r>
        <w:r w:rsidRPr="00DD156F">
          <w:rPr>
            <w:rFonts w:ascii="Calibri" w:hAnsi="Calibri"/>
          </w:rPr>
          <w:fldChar w:fldCharType="end"/>
        </w:r>
        <w:r w:rsidRPr="004D072F">
          <w:rPr>
            <w:rFonts w:ascii="Calibri" w:hAnsi="Calibri"/>
            <w:color w:val="404040" w:themeColor="text1" w:themeTint="BF"/>
            <w:sz w:val="18"/>
            <w:lang w:eastAsia="lt-LT"/>
          </w:rPr>
          <w:t xml:space="preserve"> </w:t>
        </w:r>
      </w:p>
    </w:sdtContent>
  </w:sdt>
  <w:p w14:paraId="5C459DCE" w14:textId="77777777" w:rsidR="00E36B78" w:rsidRDefault="00E36B78" w:rsidP="005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631BA" w14:textId="77777777" w:rsidR="00BF52B9" w:rsidRDefault="00BF52B9">
      <w:pPr>
        <w:spacing w:after="0" w:line="240" w:lineRule="auto"/>
      </w:pPr>
      <w:r>
        <w:separator/>
      </w:r>
    </w:p>
  </w:footnote>
  <w:footnote w:type="continuationSeparator" w:id="0">
    <w:p w14:paraId="1FCF54A6" w14:textId="77777777" w:rsidR="00BF52B9" w:rsidRDefault="00BF5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71AD7E3C" w14:textId="77777777" w:rsidR="00E36B78" w:rsidRDefault="00E36B78">
        <w:pPr>
          <w:pStyle w:val="Header"/>
        </w:pPr>
        <w:r>
          <w:fldChar w:fldCharType="begin"/>
        </w:r>
        <w:r>
          <w:instrText xml:space="preserve"> PAGE   \* MERGEFORMAT </w:instrText>
        </w:r>
        <w:r>
          <w:fldChar w:fldCharType="separate"/>
        </w:r>
        <w:r>
          <w:rPr>
            <w:noProof/>
          </w:rPr>
          <w:t>1</w:t>
        </w:r>
        <w:r>
          <w:rPr>
            <w:noProof/>
          </w:rPr>
          <w:fldChar w:fldCharType="end"/>
        </w:r>
      </w:p>
    </w:sdtContent>
  </w:sdt>
  <w:p w14:paraId="27D0A714" w14:textId="77777777" w:rsidR="00E36B78" w:rsidRDefault="00E36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6D51"/>
    <w:multiLevelType w:val="hybridMultilevel"/>
    <w:tmpl w:val="4AA87C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FF7294"/>
    <w:multiLevelType w:val="hybridMultilevel"/>
    <w:tmpl w:val="82E4C3EE"/>
    <w:lvl w:ilvl="0" w:tplc="FFEEFD4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2621485"/>
    <w:multiLevelType w:val="hybridMultilevel"/>
    <w:tmpl w:val="0E6CC97C"/>
    <w:lvl w:ilvl="0" w:tplc="428C6A7E">
      <w:start w:val="1"/>
      <w:numFmt w:val="decimal"/>
      <w:lvlText w:val="%1."/>
      <w:lvlJc w:val="left"/>
      <w:pPr>
        <w:ind w:left="644" w:hanging="360"/>
      </w:pPr>
      <w:rPr>
        <w:rFonts w:ascii="Calibri" w:hAnsi="Calibri" w:cs="Calibri" w:hint="default"/>
        <w:sz w:val="22"/>
        <w:szCs w:val="22"/>
      </w:r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8F47347"/>
    <w:multiLevelType w:val="hybridMultilevel"/>
    <w:tmpl w:val="2D882FFC"/>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A377330"/>
    <w:multiLevelType w:val="hybridMultilevel"/>
    <w:tmpl w:val="A572A0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2147741">
    <w:abstractNumId w:val="2"/>
  </w:num>
  <w:num w:numId="2" w16cid:durableId="1172792098">
    <w:abstractNumId w:val="3"/>
  </w:num>
  <w:num w:numId="3" w16cid:durableId="122581901">
    <w:abstractNumId w:val="1"/>
  </w:num>
  <w:num w:numId="4" w16cid:durableId="569854881">
    <w:abstractNumId w:val="0"/>
  </w:num>
  <w:num w:numId="5" w16cid:durableId="18350241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2B"/>
    <w:rsid w:val="00002F93"/>
    <w:rsid w:val="000030D9"/>
    <w:rsid w:val="00011EBB"/>
    <w:rsid w:val="00012C6A"/>
    <w:rsid w:val="00030213"/>
    <w:rsid w:val="00050D59"/>
    <w:rsid w:val="00054A65"/>
    <w:rsid w:val="000643CD"/>
    <w:rsid w:val="0008049F"/>
    <w:rsid w:val="00083AC3"/>
    <w:rsid w:val="00084A94"/>
    <w:rsid w:val="000B2611"/>
    <w:rsid w:val="000B26BC"/>
    <w:rsid w:val="000E1E09"/>
    <w:rsid w:val="000F1996"/>
    <w:rsid w:val="000F3452"/>
    <w:rsid w:val="000F5864"/>
    <w:rsid w:val="00107AF6"/>
    <w:rsid w:val="00110B80"/>
    <w:rsid w:val="001128A2"/>
    <w:rsid w:val="001177DC"/>
    <w:rsid w:val="00134019"/>
    <w:rsid w:val="001455C6"/>
    <w:rsid w:val="001473C7"/>
    <w:rsid w:val="00147F61"/>
    <w:rsid w:val="00170CF5"/>
    <w:rsid w:val="00183112"/>
    <w:rsid w:val="0018423E"/>
    <w:rsid w:val="001A2BD9"/>
    <w:rsid w:val="001E32D7"/>
    <w:rsid w:val="002001FE"/>
    <w:rsid w:val="00245C54"/>
    <w:rsid w:val="00246246"/>
    <w:rsid w:val="0025108C"/>
    <w:rsid w:val="00260B27"/>
    <w:rsid w:val="00275B11"/>
    <w:rsid w:val="00276253"/>
    <w:rsid w:val="00291D38"/>
    <w:rsid w:val="002A5A4D"/>
    <w:rsid w:val="002B7B25"/>
    <w:rsid w:val="002B7E2A"/>
    <w:rsid w:val="002C26DE"/>
    <w:rsid w:val="002C7C56"/>
    <w:rsid w:val="002D1C93"/>
    <w:rsid w:val="002D46C9"/>
    <w:rsid w:val="002D7BEB"/>
    <w:rsid w:val="003019CA"/>
    <w:rsid w:val="00346B2A"/>
    <w:rsid w:val="00347F80"/>
    <w:rsid w:val="00367581"/>
    <w:rsid w:val="00370D5E"/>
    <w:rsid w:val="003732EC"/>
    <w:rsid w:val="0038516A"/>
    <w:rsid w:val="00391429"/>
    <w:rsid w:val="003A7062"/>
    <w:rsid w:val="003A7DFE"/>
    <w:rsid w:val="003B0A4C"/>
    <w:rsid w:val="003B7EDC"/>
    <w:rsid w:val="003C2D91"/>
    <w:rsid w:val="003D7A89"/>
    <w:rsid w:val="003E4034"/>
    <w:rsid w:val="003E5C62"/>
    <w:rsid w:val="003F15CA"/>
    <w:rsid w:val="004134C5"/>
    <w:rsid w:val="00421387"/>
    <w:rsid w:val="00441744"/>
    <w:rsid w:val="00444BCC"/>
    <w:rsid w:val="00445D4C"/>
    <w:rsid w:val="0046010D"/>
    <w:rsid w:val="00492A79"/>
    <w:rsid w:val="00492BC5"/>
    <w:rsid w:val="004A0EEB"/>
    <w:rsid w:val="004A5B6C"/>
    <w:rsid w:val="004D026B"/>
    <w:rsid w:val="004D3BD6"/>
    <w:rsid w:val="004D7B2F"/>
    <w:rsid w:val="004E1CFB"/>
    <w:rsid w:val="004E75C2"/>
    <w:rsid w:val="004F78AF"/>
    <w:rsid w:val="00512688"/>
    <w:rsid w:val="00541BDB"/>
    <w:rsid w:val="00541EA3"/>
    <w:rsid w:val="00546459"/>
    <w:rsid w:val="005600AE"/>
    <w:rsid w:val="00591D40"/>
    <w:rsid w:val="005A4724"/>
    <w:rsid w:val="005A4777"/>
    <w:rsid w:val="005A6FC4"/>
    <w:rsid w:val="005B10C2"/>
    <w:rsid w:val="005C029A"/>
    <w:rsid w:val="005D760F"/>
    <w:rsid w:val="00606487"/>
    <w:rsid w:val="006106E2"/>
    <w:rsid w:val="00624862"/>
    <w:rsid w:val="00682D6A"/>
    <w:rsid w:val="0069091F"/>
    <w:rsid w:val="006B64D0"/>
    <w:rsid w:val="006C0D47"/>
    <w:rsid w:val="006C1BB7"/>
    <w:rsid w:val="006C57CC"/>
    <w:rsid w:val="006D0269"/>
    <w:rsid w:val="006D2844"/>
    <w:rsid w:val="006E13FD"/>
    <w:rsid w:val="006E1DFE"/>
    <w:rsid w:val="006F055B"/>
    <w:rsid w:val="007420A6"/>
    <w:rsid w:val="00752F60"/>
    <w:rsid w:val="007559B0"/>
    <w:rsid w:val="0076373F"/>
    <w:rsid w:val="007759FB"/>
    <w:rsid w:val="007A01CA"/>
    <w:rsid w:val="007A2997"/>
    <w:rsid w:val="007D65D1"/>
    <w:rsid w:val="007E56DD"/>
    <w:rsid w:val="00817653"/>
    <w:rsid w:val="00817FEE"/>
    <w:rsid w:val="008808B6"/>
    <w:rsid w:val="00893E38"/>
    <w:rsid w:val="0089761D"/>
    <w:rsid w:val="008F723F"/>
    <w:rsid w:val="0090519D"/>
    <w:rsid w:val="0091047D"/>
    <w:rsid w:val="009120D4"/>
    <w:rsid w:val="00930497"/>
    <w:rsid w:val="00954C09"/>
    <w:rsid w:val="0095599F"/>
    <w:rsid w:val="00974415"/>
    <w:rsid w:val="00977CBF"/>
    <w:rsid w:val="00980A3E"/>
    <w:rsid w:val="009906E2"/>
    <w:rsid w:val="00990EB2"/>
    <w:rsid w:val="009A374A"/>
    <w:rsid w:val="009B276E"/>
    <w:rsid w:val="009B445B"/>
    <w:rsid w:val="009C613F"/>
    <w:rsid w:val="009C7FBF"/>
    <w:rsid w:val="009F7862"/>
    <w:rsid w:val="00A079B1"/>
    <w:rsid w:val="00A2185D"/>
    <w:rsid w:val="00A32762"/>
    <w:rsid w:val="00A34AB5"/>
    <w:rsid w:val="00A45DC1"/>
    <w:rsid w:val="00A53BB9"/>
    <w:rsid w:val="00A53D15"/>
    <w:rsid w:val="00A63362"/>
    <w:rsid w:val="00A65597"/>
    <w:rsid w:val="00A66745"/>
    <w:rsid w:val="00A770EA"/>
    <w:rsid w:val="00A81991"/>
    <w:rsid w:val="00A90A71"/>
    <w:rsid w:val="00A90FE6"/>
    <w:rsid w:val="00AA282B"/>
    <w:rsid w:val="00AA787D"/>
    <w:rsid w:val="00AC1EA4"/>
    <w:rsid w:val="00AD7082"/>
    <w:rsid w:val="00B01C58"/>
    <w:rsid w:val="00B02544"/>
    <w:rsid w:val="00B32345"/>
    <w:rsid w:val="00B340EB"/>
    <w:rsid w:val="00B500D4"/>
    <w:rsid w:val="00B50541"/>
    <w:rsid w:val="00B97CE5"/>
    <w:rsid w:val="00BA7734"/>
    <w:rsid w:val="00BC5738"/>
    <w:rsid w:val="00BE4056"/>
    <w:rsid w:val="00BF52B9"/>
    <w:rsid w:val="00BF61E1"/>
    <w:rsid w:val="00C0281E"/>
    <w:rsid w:val="00C303BA"/>
    <w:rsid w:val="00C41B27"/>
    <w:rsid w:val="00C63FB6"/>
    <w:rsid w:val="00C77534"/>
    <w:rsid w:val="00CC4F6D"/>
    <w:rsid w:val="00CD1B0D"/>
    <w:rsid w:val="00D027F0"/>
    <w:rsid w:val="00D0297C"/>
    <w:rsid w:val="00D057B4"/>
    <w:rsid w:val="00D06F71"/>
    <w:rsid w:val="00D22AE9"/>
    <w:rsid w:val="00D26066"/>
    <w:rsid w:val="00D5561F"/>
    <w:rsid w:val="00D55F2E"/>
    <w:rsid w:val="00D56CE9"/>
    <w:rsid w:val="00D65D3E"/>
    <w:rsid w:val="00D75D58"/>
    <w:rsid w:val="00D8789E"/>
    <w:rsid w:val="00D97E77"/>
    <w:rsid w:val="00DA7A4D"/>
    <w:rsid w:val="00DC0541"/>
    <w:rsid w:val="00DC2A5B"/>
    <w:rsid w:val="00DC695C"/>
    <w:rsid w:val="00DE0CC7"/>
    <w:rsid w:val="00DE5892"/>
    <w:rsid w:val="00E02C39"/>
    <w:rsid w:val="00E203E9"/>
    <w:rsid w:val="00E20651"/>
    <w:rsid w:val="00E2399E"/>
    <w:rsid w:val="00E2686F"/>
    <w:rsid w:val="00E3131E"/>
    <w:rsid w:val="00E36B78"/>
    <w:rsid w:val="00E44023"/>
    <w:rsid w:val="00E52DE3"/>
    <w:rsid w:val="00E54515"/>
    <w:rsid w:val="00E5582C"/>
    <w:rsid w:val="00E61E6D"/>
    <w:rsid w:val="00E77694"/>
    <w:rsid w:val="00EA3E94"/>
    <w:rsid w:val="00EA448C"/>
    <w:rsid w:val="00EC3500"/>
    <w:rsid w:val="00EE00EF"/>
    <w:rsid w:val="00F00CB2"/>
    <w:rsid w:val="00F20C18"/>
    <w:rsid w:val="00F27F9C"/>
    <w:rsid w:val="00F45911"/>
    <w:rsid w:val="00F7615E"/>
    <w:rsid w:val="00F81941"/>
    <w:rsid w:val="00F97A3A"/>
    <w:rsid w:val="00FA4088"/>
    <w:rsid w:val="00FD5065"/>
    <w:rsid w:val="00FE210F"/>
    <w:rsid w:val="00FE7A11"/>
    <w:rsid w:val="00FF0EDD"/>
    <w:rsid w:val="00FF21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22C8"/>
  <w15:chartTrackingRefBased/>
  <w15:docId w15:val="{FA18BD59-CBA1-499E-92A9-BF1ED1E3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8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28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28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28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28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2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8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8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8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8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8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82B"/>
    <w:rPr>
      <w:rFonts w:eastAsiaTheme="majorEastAsia" w:cstheme="majorBidi"/>
      <w:color w:val="272727" w:themeColor="text1" w:themeTint="D8"/>
    </w:rPr>
  </w:style>
  <w:style w:type="paragraph" w:styleId="Title">
    <w:name w:val="Title"/>
    <w:basedOn w:val="Normal"/>
    <w:next w:val="Normal"/>
    <w:link w:val="TitleChar"/>
    <w:uiPriority w:val="10"/>
    <w:qFormat/>
    <w:rsid w:val="00AA2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82B"/>
    <w:pPr>
      <w:spacing w:before="160"/>
      <w:jc w:val="center"/>
    </w:pPr>
    <w:rPr>
      <w:i/>
      <w:iCs/>
      <w:color w:val="404040" w:themeColor="text1" w:themeTint="BF"/>
    </w:rPr>
  </w:style>
  <w:style w:type="character" w:customStyle="1" w:styleId="QuoteChar">
    <w:name w:val="Quote Char"/>
    <w:basedOn w:val="DefaultParagraphFont"/>
    <w:link w:val="Quote"/>
    <w:uiPriority w:val="29"/>
    <w:rsid w:val="00AA282B"/>
    <w:rPr>
      <w:i/>
      <w:iCs/>
      <w:color w:val="404040" w:themeColor="text1" w:themeTint="BF"/>
    </w:rPr>
  </w:style>
  <w:style w:type="paragraph" w:styleId="ListParagraph">
    <w:name w:val="List Paragraph"/>
    <w:basedOn w:val="Normal"/>
    <w:uiPriority w:val="34"/>
    <w:qFormat/>
    <w:rsid w:val="00AA282B"/>
    <w:pPr>
      <w:ind w:left="720"/>
      <w:contextualSpacing/>
    </w:pPr>
  </w:style>
  <w:style w:type="character" w:styleId="IntenseEmphasis">
    <w:name w:val="Intense Emphasis"/>
    <w:basedOn w:val="DefaultParagraphFont"/>
    <w:uiPriority w:val="21"/>
    <w:qFormat/>
    <w:rsid w:val="00AA282B"/>
    <w:rPr>
      <w:i/>
      <w:iCs/>
      <w:color w:val="0F4761" w:themeColor="accent1" w:themeShade="BF"/>
    </w:rPr>
  </w:style>
  <w:style w:type="paragraph" w:styleId="IntenseQuote">
    <w:name w:val="Intense Quote"/>
    <w:basedOn w:val="Normal"/>
    <w:next w:val="Normal"/>
    <w:link w:val="IntenseQuoteChar"/>
    <w:uiPriority w:val="30"/>
    <w:qFormat/>
    <w:rsid w:val="00AA28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82B"/>
    <w:rPr>
      <w:i/>
      <w:iCs/>
      <w:color w:val="0F4761" w:themeColor="accent1" w:themeShade="BF"/>
    </w:rPr>
  </w:style>
  <w:style w:type="character" w:styleId="IntenseReference">
    <w:name w:val="Intense Reference"/>
    <w:basedOn w:val="DefaultParagraphFont"/>
    <w:uiPriority w:val="32"/>
    <w:qFormat/>
    <w:rsid w:val="00AA282B"/>
    <w:rPr>
      <w:b/>
      <w:bCs/>
      <w:smallCaps/>
      <w:color w:val="0F4761" w:themeColor="accent1" w:themeShade="BF"/>
      <w:spacing w:val="5"/>
    </w:rPr>
  </w:style>
  <w:style w:type="paragraph" w:styleId="Header">
    <w:name w:val="header"/>
    <w:basedOn w:val="Normal"/>
    <w:link w:val="HeaderChar"/>
    <w:uiPriority w:val="99"/>
    <w:semiHidden/>
    <w:unhideWhenUsed/>
    <w:rsid w:val="00E36B7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6B78"/>
  </w:style>
  <w:style w:type="paragraph" w:styleId="Footer">
    <w:name w:val="footer"/>
    <w:basedOn w:val="Normal"/>
    <w:link w:val="FooterChar"/>
    <w:uiPriority w:val="99"/>
    <w:semiHidden/>
    <w:unhideWhenUsed/>
    <w:rsid w:val="00E36B7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36B78"/>
  </w:style>
  <w:style w:type="table" w:styleId="GridTable4-Accent1">
    <w:name w:val="Grid Table 4 Accent 1"/>
    <w:basedOn w:val="TableNormal"/>
    <w:uiPriority w:val="49"/>
    <w:rsid w:val="00E36B78"/>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6D45E-A554-4CC5-BD1A-2A0013DAE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4</Pages>
  <Words>4243</Words>
  <Characters>2420</Characters>
  <Application>Microsoft Office Word</Application>
  <DocSecurity>0</DocSecurity>
  <Lines>20</Lines>
  <Paragraphs>13</Paragraphs>
  <ScaleCrop>false</ScaleCrop>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Rytis Misiūnas</dc:creator>
  <cp:keywords/>
  <dc:description/>
  <cp:lastModifiedBy>Justas Šakočius</cp:lastModifiedBy>
  <cp:revision>203</cp:revision>
  <dcterms:created xsi:type="dcterms:W3CDTF">2026-04-17T10:21:00Z</dcterms:created>
  <dcterms:modified xsi:type="dcterms:W3CDTF">2026-06-03T07:51:00Z</dcterms:modified>
</cp:coreProperties>
</file>