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078"/>
        <w:gridCol w:w="4292"/>
        <w:gridCol w:w="2190"/>
      </w:tblGrid>
      <w:tr w:rsidR="00622B2F" w:rsidRPr="00801114" w14:paraId="25307F91" w14:textId="77777777" w:rsidTr="003F1C3B">
        <w:trPr>
          <w:trHeight w:val="55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C9B37AD" w14:textId="1128245E" w:rsidR="00622B2F" w:rsidRPr="00801114" w:rsidRDefault="00E068AC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bookmarkStart w:id="0" w:name="_Hlk209440670"/>
            <w:r w:rsidRPr="00801114">
              <w:rPr>
                <w:b/>
                <w:szCs w:val="24"/>
              </w:rPr>
              <w:t>Techninė specifikacija</w:t>
            </w:r>
          </w:p>
          <w:p w14:paraId="19B3E3A2" w14:textId="77777777" w:rsidR="00622B2F" w:rsidRPr="00801114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</w:p>
        </w:tc>
      </w:tr>
      <w:tr w:rsidR="00622B2F" w:rsidRPr="00801114" w14:paraId="756C37FE" w14:textId="77777777" w:rsidTr="003F1C3B">
        <w:tc>
          <w:tcPr>
            <w:tcW w:w="427" w:type="pct"/>
            <w:vAlign w:val="center"/>
          </w:tcPr>
          <w:p w14:paraId="509A9C9D" w14:textId="77777777" w:rsidR="00622B2F" w:rsidRPr="00801114" w:rsidRDefault="00622B2F" w:rsidP="00F0631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01114">
              <w:rPr>
                <w:b/>
                <w:szCs w:val="24"/>
                <w:lang w:val="en-US"/>
              </w:rPr>
              <w:t>I.</w:t>
            </w:r>
          </w:p>
        </w:tc>
        <w:tc>
          <w:tcPr>
            <w:tcW w:w="1110" w:type="pct"/>
          </w:tcPr>
          <w:p w14:paraId="5677230D" w14:textId="77777777" w:rsidR="00622B2F" w:rsidRPr="00801114" w:rsidRDefault="00622B2F" w:rsidP="00F0631A">
            <w:pPr>
              <w:spacing w:after="0" w:line="240" w:lineRule="auto"/>
              <w:ind w:left="83"/>
              <w:jc w:val="center"/>
              <w:rPr>
                <w:szCs w:val="24"/>
              </w:rPr>
            </w:pPr>
            <w:r w:rsidRPr="00801114">
              <w:rPr>
                <w:b/>
                <w:szCs w:val="24"/>
              </w:rPr>
              <w:t>Parametrai</w:t>
            </w:r>
          </w:p>
        </w:tc>
        <w:tc>
          <w:tcPr>
            <w:tcW w:w="2293" w:type="pct"/>
          </w:tcPr>
          <w:p w14:paraId="338898C4" w14:textId="77777777" w:rsidR="00622B2F" w:rsidRPr="00801114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801114">
              <w:rPr>
                <w:b/>
                <w:szCs w:val="24"/>
              </w:rPr>
              <w:t>Reikalaujama charakteristika</w:t>
            </w:r>
          </w:p>
        </w:tc>
        <w:tc>
          <w:tcPr>
            <w:tcW w:w="1170" w:type="pct"/>
          </w:tcPr>
          <w:p w14:paraId="1A597863" w14:textId="35444C5B" w:rsidR="00622B2F" w:rsidRPr="00801114" w:rsidRDefault="00802589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801114">
              <w:rPr>
                <w:b/>
                <w:szCs w:val="24"/>
              </w:rPr>
              <w:t>Pastabos rinkos konsultacijoje</w:t>
            </w:r>
          </w:p>
        </w:tc>
      </w:tr>
      <w:tr w:rsidR="00344996" w:rsidRPr="00801114" w14:paraId="0A5CE1AA" w14:textId="77777777" w:rsidTr="003F1C3B">
        <w:trPr>
          <w:trHeight w:val="311"/>
        </w:trPr>
        <w:tc>
          <w:tcPr>
            <w:tcW w:w="427" w:type="pct"/>
          </w:tcPr>
          <w:p w14:paraId="53ACF6CB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2D84BCC3" w14:textId="0E7625DF" w:rsidR="00344996" w:rsidRPr="00801114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Naudojimo paskirtis ir komplektacija</w:t>
            </w:r>
          </w:p>
        </w:tc>
        <w:tc>
          <w:tcPr>
            <w:tcW w:w="2293" w:type="pct"/>
          </w:tcPr>
          <w:p w14:paraId="584A57B6" w14:textId="52345007" w:rsidR="00344996" w:rsidRPr="00801114" w:rsidRDefault="00410035" w:rsidP="00344996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 xml:space="preserve">Pirkimo objektas – </w:t>
            </w:r>
            <w:proofErr w:type="spellStart"/>
            <w:r w:rsidRPr="00801114">
              <w:rPr>
                <w:rStyle w:val="Strong"/>
                <w:szCs w:val="24"/>
              </w:rPr>
              <w:t>eukariotinių</w:t>
            </w:r>
            <w:proofErr w:type="spellEnd"/>
            <w:r w:rsidRPr="00801114">
              <w:rPr>
                <w:rStyle w:val="Strong"/>
                <w:szCs w:val="24"/>
              </w:rPr>
              <w:t xml:space="preserve"> ląstelių modelių rinkinys</w:t>
            </w:r>
            <w:r w:rsidRPr="00801114">
              <w:rPr>
                <w:szCs w:val="24"/>
              </w:rPr>
              <w:t>, kurį privalo sudaryti:</w:t>
            </w:r>
            <w:r w:rsidRPr="00801114">
              <w:rPr>
                <w:szCs w:val="24"/>
              </w:rPr>
              <w:br/>
              <w:t>1. Tipiškos augalinės ląstelės modelis (1 vnt.);</w:t>
            </w:r>
            <w:r w:rsidRPr="00801114">
              <w:rPr>
                <w:szCs w:val="24"/>
              </w:rPr>
              <w:br/>
              <w:t>2. Tipiškos gyvūninės ląstelės modelis (1 vnt.);</w:t>
            </w:r>
            <w:r w:rsidRPr="00801114">
              <w:rPr>
                <w:szCs w:val="24"/>
              </w:rPr>
              <w:br/>
              <w:t xml:space="preserve">3. </w:t>
            </w:r>
            <w:r w:rsidR="007F4B0A" w:rsidRPr="00801114">
              <w:rPr>
                <w:rFonts w:eastAsia="Times New Roman"/>
                <w:szCs w:val="24"/>
                <w:lang w:eastAsia="lt-LT"/>
              </w:rPr>
              <w:t>Tipiškos grybo (mielių) ląstelės modelis arba lygiavertė mokymo priemonė, skirta grybinės ląstelės sandarai ir ypatumams demonstruoti – 1 vnt.</w:t>
            </w:r>
            <w:r w:rsidRPr="00801114">
              <w:rPr>
                <w:szCs w:val="24"/>
              </w:rPr>
              <w:br/>
            </w:r>
            <w:r w:rsidRPr="00801114">
              <w:rPr>
                <w:szCs w:val="24"/>
              </w:rPr>
              <w:br/>
            </w:r>
            <w:r w:rsidR="007F4B0A" w:rsidRPr="00801114">
              <w:rPr>
                <w:szCs w:val="24"/>
              </w:rPr>
              <w:t xml:space="preserve">Modeliai turi būti skirti </w:t>
            </w:r>
            <w:proofErr w:type="spellStart"/>
            <w:r w:rsidR="007F4B0A" w:rsidRPr="00801114">
              <w:rPr>
                <w:szCs w:val="24"/>
              </w:rPr>
              <w:t>eukariotinių</w:t>
            </w:r>
            <w:proofErr w:type="spellEnd"/>
            <w:r w:rsidR="007F4B0A" w:rsidRPr="00801114">
              <w:rPr>
                <w:szCs w:val="24"/>
              </w:rPr>
              <w:t xml:space="preserve"> organizmų ląstelių struktūrai, vidinei sandarai ir </w:t>
            </w:r>
            <w:proofErr w:type="spellStart"/>
            <w:r w:rsidR="007F4B0A" w:rsidRPr="00801114">
              <w:rPr>
                <w:szCs w:val="24"/>
              </w:rPr>
              <w:t>organelių</w:t>
            </w:r>
            <w:proofErr w:type="spellEnd"/>
            <w:r w:rsidR="007F4B0A" w:rsidRPr="00801114">
              <w:rPr>
                <w:szCs w:val="24"/>
              </w:rPr>
              <w:t xml:space="preserve"> skirtumams nagrinėti bei lyginti mokymo procese.</w:t>
            </w:r>
          </w:p>
        </w:tc>
        <w:tc>
          <w:tcPr>
            <w:tcW w:w="1170" w:type="pct"/>
          </w:tcPr>
          <w:p w14:paraId="3713B6E9" w14:textId="219ABA6F" w:rsidR="00344996" w:rsidRPr="00801114" w:rsidRDefault="00344996" w:rsidP="00344996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344996" w:rsidRPr="00801114" w14:paraId="7B8FD1D4" w14:textId="77777777" w:rsidTr="003F1C3B">
        <w:trPr>
          <w:trHeight w:val="296"/>
        </w:trPr>
        <w:tc>
          <w:tcPr>
            <w:tcW w:w="427" w:type="pct"/>
          </w:tcPr>
          <w:p w14:paraId="2849E225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5755F70" w14:textId="73D165E0" w:rsidR="00344996" w:rsidRPr="00801114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Funkciniai reikalavimai ir struktūros</w:t>
            </w:r>
          </w:p>
        </w:tc>
        <w:tc>
          <w:tcPr>
            <w:tcW w:w="2293" w:type="pct"/>
          </w:tcPr>
          <w:p w14:paraId="1BD26E37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 xml:space="preserve">Modeliai privalo aiškiai, trimačiu būdu (arba reljefiškai) demonstruoti pagrindines </w:t>
            </w:r>
            <w:proofErr w:type="spellStart"/>
            <w:r w:rsidRPr="00801114">
              <w:rPr>
                <w:szCs w:val="24"/>
              </w:rPr>
              <w:t>eukariotinių</w:t>
            </w:r>
            <w:proofErr w:type="spellEnd"/>
            <w:r w:rsidRPr="00801114">
              <w:rPr>
                <w:szCs w:val="24"/>
              </w:rPr>
              <w:t xml:space="preserve"> ląstelių struktūras ir </w:t>
            </w:r>
            <w:proofErr w:type="spellStart"/>
            <w:r w:rsidRPr="00801114">
              <w:rPr>
                <w:szCs w:val="24"/>
              </w:rPr>
              <w:t>organeles</w:t>
            </w:r>
            <w:proofErr w:type="spellEnd"/>
            <w:r w:rsidRPr="00801114">
              <w:rPr>
                <w:szCs w:val="24"/>
              </w:rPr>
              <w:t>, kurios gali būti stebimos mikroskopu.</w:t>
            </w:r>
          </w:p>
          <w:p w14:paraId="72DAFDA2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Modeliuose turi būti pavaizduotos pagrindinės šios struktūros:</w:t>
            </w:r>
          </w:p>
          <w:p w14:paraId="1B4B1887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ląstelės membrana;</w:t>
            </w:r>
          </w:p>
          <w:p w14:paraId="2AF8A4A6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 xml:space="preserve">branduolys (su </w:t>
            </w:r>
            <w:proofErr w:type="spellStart"/>
            <w:r w:rsidRPr="00801114">
              <w:rPr>
                <w:szCs w:val="24"/>
              </w:rPr>
              <w:t>branduolėliu</w:t>
            </w:r>
            <w:proofErr w:type="spellEnd"/>
            <w:r w:rsidRPr="00801114">
              <w:rPr>
                <w:szCs w:val="24"/>
              </w:rPr>
              <w:t>);</w:t>
            </w:r>
          </w:p>
          <w:p w14:paraId="1FD13139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citoplazma;</w:t>
            </w:r>
          </w:p>
          <w:p w14:paraId="375A2509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01114">
              <w:rPr>
                <w:szCs w:val="24"/>
              </w:rPr>
              <w:t>mitochondrijos</w:t>
            </w:r>
            <w:proofErr w:type="spellEnd"/>
            <w:r w:rsidRPr="00801114">
              <w:rPr>
                <w:szCs w:val="24"/>
              </w:rPr>
              <w:t>;</w:t>
            </w:r>
          </w:p>
          <w:p w14:paraId="184B8F22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Goldžio kompleksas;</w:t>
            </w:r>
          </w:p>
          <w:p w14:paraId="25BEBC0F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01114">
              <w:rPr>
                <w:szCs w:val="24"/>
              </w:rPr>
              <w:t>endoplazminis</w:t>
            </w:r>
            <w:proofErr w:type="spellEnd"/>
            <w:r w:rsidRPr="00801114">
              <w:rPr>
                <w:szCs w:val="24"/>
              </w:rPr>
              <w:t xml:space="preserve"> tinklas (gali būti vaizduojamas kaip bendras arba suskirstytas į lygųjį ir šiurkštųjį);</w:t>
            </w:r>
          </w:p>
          <w:p w14:paraId="2141417A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ribosomos;</w:t>
            </w:r>
          </w:p>
          <w:p w14:paraId="5F79975F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56B0FE3D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Papildomai:</w:t>
            </w:r>
          </w:p>
          <w:p w14:paraId="7466A3BB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augalinėje ląstelėje – ląstelės sienelė, chloroplastai, centrinė vakuolė;</w:t>
            </w:r>
          </w:p>
          <w:p w14:paraId="20A4253C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grybo ląstelėje – ląstelės sienelė;</w:t>
            </w:r>
          </w:p>
          <w:p w14:paraId="543542A4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 xml:space="preserve">gyvūninėje ląstelėje – gali būti vaizduojamos papildomos struktūros (pvz., </w:t>
            </w:r>
            <w:proofErr w:type="spellStart"/>
            <w:r w:rsidRPr="00801114">
              <w:rPr>
                <w:szCs w:val="24"/>
              </w:rPr>
              <w:t>lizosomos</w:t>
            </w:r>
            <w:proofErr w:type="spellEnd"/>
            <w:r w:rsidRPr="00801114">
              <w:rPr>
                <w:szCs w:val="24"/>
              </w:rPr>
              <w:t>).</w:t>
            </w:r>
          </w:p>
          <w:p w14:paraId="1A4A713C" w14:textId="77777777" w:rsidR="00801114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72DB15CA" w14:textId="34E6D49A" w:rsidR="00344996" w:rsidRPr="00801114" w:rsidRDefault="00801114" w:rsidP="00801114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 xml:space="preserve">Leidžiami nedideli vizualizavimo skirtumai, jei išlaikoma modelio </w:t>
            </w:r>
            <w:r w:rsidRPr="00801114">
              <w:rPr>
                <w:szCs w:val="24"/>
              </w:rPr>
              <w:lastRenderedPageBreak/>
              <w:t xml:space="preserve">edukacinė funkcija ir aiškus pagrindinių </w:t>
            </w:r>
            <w:proofErr w:type="spellStart"/>
            <w:r w:rsidRPr="00801114">
              <w:rPr>
                <w:szCs w:val="24"/>
              </w:rPr>
              <w:t>organelių</w:t>
            </w:r>
            <w:proofErr w:type="spellEnd"/>
            <w:r w:rsidRPr="00801114">
              <w:rPr>
                <w:szCs w:val="24"/>
              </w:rPr>
              <w:t xml:space="preserve"> identifikavimas.</w:t>
            </w:r>
          </w:p>
        </w:tc>
        <w:tc>
          <w:tcPr>
            <w:tcW w:w="1170" w:type="pct"/>
          </w:tcPr>
          <w:p w14:paraId="59DFD8DF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344996" w:rsidRPr="00801114" w14:paraId="58F39992" w14:textId="77777777" w:rsidTr="003F1C3B">
        <w:trPr>
          <w:trHeight w:val="351"/>
        </w:trPr>
        <w:tc>
          <w:tcPr>
            <w:tcW w:w="427" w:type="pct"/>
          </w:tcPr>
          <w:p w14:paraId="5771A4A8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DC69793" w14:textId="0DD9BAAF" w:rsidR="00344996" w:rsidRPr="00801114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Dydis ir konstrukcija</w:t>
            </w:r>
          </w:p>
        </w:tc>
        <w:tc>
          <w:tcPr>
            <w:tcW w:w="2293" w:type="pct"/>
          </w:tcPr>
          <w:p w14:paraId="48046DCE" w14:textId="77777777" w:rsidR="00801114" w:rsidRPr="00801114" w:rsidRDefault="00801114" w:rsidP="00801114">
            <w:pPr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 xml:space="preserve">Modeliai turi būti skerspjūvio arba reljefo formos, leidžiantys aiškiai matyti ląstelės vidinę sandarą ir </w:t>
            </w:r>
            <w:proofErr w:type="spellStart"/>
            <w:r w:rsidRPr="00801114">
              <w:rPr>
                <w:szCs w:val="24"/>
              </w:rPr>
              <w:t>organelių</w:t>
            </w:r>
            <w:proofErr w:type="spellEnd"/>
            <w:r w:rsidRPr="00801114">
              <w:rPr>
                <w:szCs w:val="24"/>
              </w:rPr>
              <w:t xml:space="preserve"> išsidėstymą.</w:t>
            </w:r>
          </w:p>
          <w:p w14:paraId="6CF54802" w14:textId="77777777" w:rsidR="00801114" w:rsidRPr="00801114" w:rsidRDefault="00801114" w:rsidP="00801114">
            <w:pPr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Kiekvieno modelio matmenys turi būti:</w:t>
            </w:r>
          </w:p>
          <w:p w14:paraId="3F560AE3" w14:textId="77777777" w:rsidR="00801114" w:rsidRPr="00801114" w:rsidRDefault="00801114" w:rsidP="00801114">
            <w:pPr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ne mažesni kaip 120 mm;</w:t>
            </w:r>
          </w:p>
          <w:p w14:paraId="62EC71B1" w14:textId="77777777" w:rsidR="00801114" w:rsidRPr="00801114" w:rsidRDefault="00801114" w:rsidP="00801114">
            <w:pPr>
              <w:spacing w:after="0" w:line="240" w:lineRule="auto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ne didesni kaip 350 mm.</w:t>
            </w:r>
          </w:p>
          <w:p w14:paraId="3CBBB109" w14:textId="5CCE376F" w:rsidR="00344996" w:rsidRPr="00801114" w:rsidRDefault="00801114" w:rsidP="00801114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Modeliai turi būti stabilūs, tinkami demonstravimui mokinių grupėms.</w:t>
            </w:r>
          </w:p>
        </w:tc>
        <w:tc>
          <w:tcPr>
            <w:tcW w:w="1170" w:type="pct"/>
          </w:tcPr>
          <w:p w14:paraId="07837386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344996" w:rsidRPr="00801114" w14:paraId="423F5984" w14:textId="77777777" w:rsidTr="003F1C3B">
        <w:trPr>
          <w:trHeight w:val="562"/>
        </w:trPr>
        <w:tc>
          <w:tcPr>
            <w:tcW w:w="427" w:type="pct"/>
          </w:tcPr>
          <w:p w14:paraId="1457513B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4D3FA14" w14:textId="1A780AB4" w:rsidR="00344996" w:rsidRPr="00801114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Spalvinimas ir žymėjimas</w:t>
            </w:r>
          </w:p>
        </w:tc>
        <w:tc>
          <w:tcPr>
            <w:tcW w:w="2293" w:type="pct"/>
          </w:tcPr>
          <w:p w14:paraId="101A36B9" w14:textId="53FDEA93" w:rsidR="00344996" w:rsidRPr="00801114" w:rsidRDefault="00C87217" w:rsidP="0034499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 xml:space="preserve">Modeliai turi būti pateikti ryškių, kontrastingas spalvų, kad būtų lengviau identifikuoti bei vizualiai atskirti skirtingas ląstelės dalis ir </w:t>
            </w:r>
            <w:proofErr w:type="spellStart"/>
            <w:r w:rsidRPr="00801114">
              <w:rPr>
                <w:szCs w:val="24"/>
              </w:rPr>
              <w:t>organeles</w:t>
            </w:r>
            <w:proofErr w:type="spellEnd"/>
            <w:r w:rsidRPr="00801114">
              <w:rPr>
                <w:szCs w:val="24"/>
              </w:rPr>
              <w:t>.</w:t>
            </w:r>
            <w:r w:rsidR="00801114" w:rsidRPr="00801114">
              <w:rPr>
                <w:szCs w:val="24"/>
              </w:rPr>
              <w:t xml:space="preserve"> </w:t>
            </w:r>
            <w:r w:rsidRPr="00801114">
              <w:rPr>
                <w:szCs w:val="24"/>
              </w:rPr>
              <w:t xml:space="preserve">Visos pagrindinės ląstelių dalys ir </w:t>
            </w:r>
            <w:proofErr w:type="spellStart"/>
            <w:r w:rsidRPr="00801114">
              <w:rPr>
                <w:szCs w:val="24"/>
              </w:rPr>
              <w:t>organelės</w:t>
            </w:r>
            <w:proofErr w:type="spellEnd"/>
            <w:r w:rsidRPr="00801114">
              <w:rPr>
                <w:szCs w:val="24"/>
              </w:rPr>
              <w:t xml:space="preserve"> turi būti </w:t>
            </w:r>
            <w:proofErr w:type="spellStart"/>
            <w:r w:rsidRPr="00801114">
              <w:rPr>
                <w:szCs w:val="24"/>
              </w:rPr>
              <w:t>gamykliškai</w:t>
            </w:r>
            <w:proofErr w:type="spellEnd"/>
            <w:r w:rsidRPr="00801114">
              <w:rPr>
                <w:szCs w:val="24"/>
              </w:rPr>
              <w:t xml:space="preserve"> sunumeruotos arba aiškiai pažymėtos (identifikuojamos).</w:t>
            </w:r>
          </w:p>
        </w:tc>
        <w:tc>
          <w:tcPr>
            <w:tcW w:w="1170" w:type="pct"/>
          </w:tcPr>
          <w:p w14:paraId="58B210E7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344996" w:rsidRPr="00801114" w14:paraId="4E94F8B0" w14:textId="77777777" w:rsidTr="003F1C3B">
        <w:trPr>
          <w:trHeight w:val="562"/>
        </w:trPr>
        <w:tc>
          <w:tcPr>
            <w:tcW w:w="427" w:type="pct"/>
          </w:tcPr>
          <w:p w14:paraId="1359F080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C6C2647" w14:textId="23A4E459" w:rsidR="00344996" w:rsidRPr="00801114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Medžiaga ir saugumas</w:t>
            </w:r>
          </w:p>
        </w:tc>
        <w:tc>
          <w:tcPr>
            <w:tcW w:w="2293" w:type="pct"/>
          </w:tcPr>
          <w:p w14:paraId="6FBB82D6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Modeliai turi būti pagaminti iš tvirtos, ilgaamžės, mechaniškai atsparios medžiagos (pvz., plastiko, polimero ar lygiavertės medžiagos), pritaikytos intensyviam naudojimui mokyklose.</w:t>
            </w:r>
          </w:p>
          <w:p w14:paraId="07974AC0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Reikalavimai:</w:t>
            </w:r>
          </w:p>
          <w:p w14:paraId="7DDB1980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paviršius turi būti lengvai valomas;</w:t>
            </w:r>
          </w:p>
          <w:p w14:paraId="596E2DF9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gaminys turi būti be aštrių išorinių briaunų ar pavojingų kampų;</w:t>
            </w:r>
          </w:p>
          <w:p w14:paraId="72E687A4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turi būti pagamintas iš sveikatai nekenksmingų medžiagų;</w:t>
            </w:r>
          </w:p>
          <w:p w14:paraId="10EE84C9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turi būti saugus naudoti mokyklos aplinkoje.</w:t>
            </w:r>
          </w:p>
          <w:p w14:paraId="2968BD35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</w:p>
          <w:p w14:paraId="322F57D9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Gaminys, jei taikoma, turi būti:</w:t>
            </w:r>
          </w:p>
          <w:p w14:paraId="76027AEF" w14:textId="77777777" w:rsidR="00801114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szCs w:val="24"/>
              </w:rPr>
            </w:pPr>
            <w:r w:rsidRPr="00801114">
              <w:rPr>
                <w:szCs w:val="24"/>
              </w:rPr>
              <w:t>pažymėtas CE ženklu arba atitikti lygiaverčius saugos reikalavimus (pvz., EN 71);</w:t>
            </w:r>
          </w:p>
          <w:p w14:paraId="5804549B" w14:textId="583323A0" w:rsidR="00344996" w:rsidRPr="00801114" w:rsidRDefault="00801114" w:rsidP="00801114">
            <w:pPr>
              <w:pStyle w:val="ListParagraph"/>
              <w:tabs>
                <w:tab w:val="left" w:pos="321"/>
              </w:tabs>
              <w:spacing w:after="0" w:line="240" w:lineRule="auto"/>
              <w:ind w:left="-7" w:firstLine="284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pagamintas laikantis kokybės ir (ar) aplinkosaugos vadybos principų (pvz., ISO 9001, ISO 14001 ar lygiaverčių), jei tokie taikomi.</w:t>
            </w:r>
          </w:p>
        </w:tc>
        <w:tc>
          <w:tcPr>
            <w:tcW w:w="1170" w:type="pct"/>
          </w:tcPr>
          <w:p w14:paraId="392EAC4E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344996" w:rsidRPr="00801114" w14:paraId="458AB902" w14:textId="77777777" w:rsidTr="003F1C3B">
        <w:trPr>
          <w:trHeight w:val="562"/>
        </w:trPr>
        <w:tc>
          <w:tcPr>
            <w:tcW w:w="427" w:type="pct"/>
          </w:tcPr>
          <w:p w14:paraId="4415554C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01762AE4" w14:textId="1950CF65" w:rsidR="00344996" w:rsidRPr="00801114" w:rsidRDefault="00344996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Dokumentacija</w:t>
            </w:r>
          </w:p>
        </w:tc>
        <w:tc>
          <w:tcPr>
            <w:tcW w:w="2293" w:type="pct"/>
          </w:tcPr>
          <w:p w14:paraId="2D581DFC" w14:textId="151087FF" w:rsidR="00344996" w:rsidRPr="00801114" w:rsidRDefault="007F4B0A" w:rsidP="0034499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 xml:space="preserve">Kartu su produktu turi būti pateikta sužymėtų ląstelės dalių / struktūrų paaiškinimo instrukcija, gidas arba kodų lapas </w:t>
            </w:r>
            <w:r w:rsidRPr="00801114">
              <w:rPr>
                <w:rStyle w:val="Strong"/>
                <w:szCs w:val="24"/>
              </w:rPr>
              <w:t>lietuvių ir (arba) anglų kalba</w:t>
            </w:r>
            <w:r w:rsidRPr="00801114">
              <w:rPr>
                <w:szCs w:val="24"/>
              </w:rPr>
              <w:t xml:space="preserve"> (gali būti pateikiama ir skaitmeniniu formatu).</w:t>
            </w:r>
          </w:p>
        </w:tc>
        <w:tc>
          <w:tcPr>
            <w:tcW w:w="1170" w:type="pct"/>
          </w:tcPr>
          <w:p w14:paraId="28830605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344996" w:rsidRPr="00801114" w14:paraId="3A46187F" w14:textId="77777777" w:rsidTr="003F1C3B">
        <w:trPr>
          <w:trHeight w:val="562"/>
        </w:trPr>
        <w:tc>
          <w:tcPr>
            <w:tcW w:w="427" w:type="pct"/>
          </w:tcPr>
          <w:p w14:paraId="488428BB" w14:textId="77777777" w:rsidR="00344996" w:rsidRPr="00801114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111B5844" w14:textId="139AC15E" w:rsidR="00344996" w:rsidRPr="00801114" w:rsidRDefault="00344996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>Garantija</w:t>
            </w:r>
          </w:p>
        </w:tc>
        <w:tc>
          <w:tcPr>
            <w:tcW w:w="2293" w:type="pct"/>
          </w:tcPr>
          <w:p w14:paraId="6115E35F" w14:textId="4C4E1AC8" w:rsidR="00344996" w:rsidRPr="00801114" w:rsidRDefault="007F4B0A" w:rsidP="0034499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01114">
              <w:rPr>
                <w:szCs w:val="24"/>
              </w:rPr>
              <w:t xml:space="preserve">Ne trumpesnė kaip </w:t>
            </w:r>
            <w:r w:rsidRPr="00801114">
              <w:rPr>
                <w:rStyle w:val="Strong"/>
                <w:szCs w:val="24"/>
              </w:rPr>
              <w:t>24 mėnesių</w:t>
            </w:r>
            <w:r w:rsidRPr="00801114">
              <w:rPr>
                <w:szCs w:val="24"/>
              </w:rPr>
              <w:t xml:space="preserve"> gamyklinė arba tiekėjo garantija, skaičiuojama nuo </w:t>
            </w:r>
            <w:r w:rsidRPr="00801114">
              <w:rPr>
                <w:szCs w:val="24"/>
              </w:rPr>
              <w:lastRenderedPageBreak/>
              <w:t>prekių perdavimo – priėmimo akto pasirašymo dienos. Garantiniu laikotarpiu tiekėjas įsipareigoja nekokybiškas prekes pakeisti naujomis savo lėšomis.</w:t>
            </w:r>
          </w:p>
        </w:tc>
        <w:tc>
          <w:tcPr>
            <w:tcW w:w="1170" w:type="pct"/>
          </w:tcPr>
          <w:p w14:paraId="1FC095F8" w14:textId="77777777" w:rsidR="00344996" w:rsidRPr="00801114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bookmarkEnd w:id="0"/>
    </w:tbl>
    <w:p w14:paraId="20743DFD" w14:textId="77777777" w:rsidR="009E2323" w:rsidRPr="00801114" w:rsidRDefault="009E2323" w:rsidP="00F0631A">
      <w:pPr>
        <w:spacing w:after="0" w:line="240" w:lineRule="auto"/>
        <w:rPr>
          <w:szCs w:val="24"/>
        </w:rPr>
      </w:pPr>
    </w:p>
    <w:sectPr w:rsidR="009E2323" w:rsidRPr="00801114" w:rsidSect="004D33E0">
      <w:pgSz w:w="12240" w:h="15840"/>
      <w:pgMar w:top="13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7A4"/>
    <w:multiLevelType w:val="hybridMultilevel"/>
    <w:tmpl w:val="BB2A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" w15:restartNumberingAfterBreak="0">
    <w:nsid w:val="3FA56988"/>
    <w:multiLevelType w:val="multilevel"/>
    <w:tmpl w:val="C7B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623D"/>
    <w:multiLevelType w:val="multilevel"/>
    <w:tmpl w:val="02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B4840"/>
    <w:multiLevelType w:val="multilevel"/>
    <w:tmpl w:val="165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A6D83"/>
    <w:multiLevelType w:val="hybridMultilevel"/>
    <w:tmpl w:val="1E7E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F"/>
    <w:rsid w:val="001C1F6F"/>
    <w:rsid w:val="00344996"/>
    <w:rsid w:val="00410035"/>
    <w:rsid w:val="00491031"/>
    <w:rsid w:val="00622B2F"/>
    <w:rsid w:val="007F4B0A"/>
    <w:rsid w:val="00801114"/>
    <w:rsid w:val="00802589"/>
    <w:rsid w:val="00836A8E"/>
    <w:rsid w:val="009227DE"/>
    <w:rsid w:val="00982DF8"/>
    <w:rsid w:val="009E2323"/>
    <w:rsid w:val="00A06FE5"/>
    <w:rsid w:val="00C87217"/>
    <w:rsid w:val="00E068AC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E19"/>
  <w15:chartTrackingRefBased/>
  <w15:docId w15:val="{F666718E-8A1C-4486-9037-E716880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2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Normal"/>
    <w:next w:val="Normal"/>
    <w:link w:val="Heading1Char"/>
    <w:uiPriority w:val="99"/>
    <w:qFormat/>
    <w:rsid w:val="00802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2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02589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basedOn w:val="DefaultParagraphFont"/>
    <w:link w:val="Heading1"/>
    <w:uiPriority w:val="99"/>
    <w:rsid w:val="0080258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Strong">
    <w:name w:val="Strong"/>
    <w:basedOn w:val="DefaultParagraphFont"/>
    <w:uiPriority w:val="22"/>
    <w:qFormat/>
    <w:rsid w:val="00410035"/>
    <w:rPr>
      <w:b/>
      <w:bCs/>
    </w:rPr>
  </w:style>
  <w:style w:type="character" w:styleId="Emphasis">
    <w:name w:val="Emphasis"/>
    <w:basedOn w:val="DefaultParagraphFont"/>
    <w:uiPriority w:val="20"/>
    <w:qFormat/>
    <w:rsid w:val="00410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2026-06-16T06:55:00Z</dcterms:created>
  <dcterms:modified xsi:type="dcterms:W3CDTF">2026-06-16T06:55:00Z</dcterms:modified>
</cp:coreProperties>
</file>