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4C45D" w14:textId="2F287AE1" w:rsidR="005C24A8" w:rsidRPr="0027780D" w:rsidRDefault="005C24A8" w:rsidP="005C24A8">
      <w:pPr>
        <w:pStyle w:val="Heading2"/>
        <w:pBdr>
          <w:bottom w:val="single" w:sz="4" w:space="1" w:color="auto"/>
        </w:pBdr>
        <w:ind w:left="1296" w:firstLine="1296"/>
        <w:jc w:val="right"/>
        <w:rPr>
          <w:rFonts w:ascii="Times New Roman" w:eastAsia="Calibri" w:hAnsi="Times New Roman" w:cs="Times New Roman"/>
          <w:color w:val="0070C0"/>
          <w:sz w:val="22"/>
          <w:szCs w:val="22"/>
        </w:rPr>
      </w:pPr>
      <w:bookmarkStart w:id="0" w:name="_Ref38285444"/>
      <w:bookmarkStart w:id="1" w:name="_Ref38291496"/>
      <w:bookmarkStart w:id="2" w:name="_Toc106223223"/>
      <w:r>
        <w:rPr>
          <w:rFonts w:ascii="Times New Roman" w:eastAsia="Calibri" w:hAnsi="Times New Roman" w:cs="Times New Roman"/>
          <w:color w:val="0070C0"/>
          <w:sz w:val="22"/>
          <w:szCs w:val="22"/>
        </w:rPr>
        <w:t>Pirkimo spec.</w:t>
      </w:r>
      <w:r w:rsidRPr="0027780D">
        <w:rPr>
          <w:rFonts w:ascii="Times New Roman" w:eastAsia="Calibri" w:hAnsi="Times New Roman" w:cs="Times New Roman"/>
          <w:color w:val="0070C0"/>
          <w:sz w:val="22"/>
          <w:szCs w:val="22"/>
        </w:rPr>
        <w:t xml:space="preserve"> sąlygų </w:t>
      </w:r>
      <w:r>
        <w:rPr>
          <w:rFonts w:ascii="Times New Roman" w:eastAsia="Calibri" w:hAnsi="Times New Roman" w:cs="Times New Roman"/>
          <w:color w:val="0070C0"/>
          <w:sz w:val="22"/>
          <w:szCs w:val="22"/>
        </w:rPr>
        <w:t>7</w:t>
      </w:r>
      <w:r w:rsidRPr="0027780D">
        <w:rPr>
          <w:rFonts w:ascii="Times New Roman" w:eastAsia="Calibri" w:hAnsi="Times New Roman" w:cs="Times New Roman"/>
          <w:color w:val="0070C0"/>
          <w:sz w:val="22"/>
          <w:szCs w:val="22"/>
        </w:rPr>
        <w:t xml:space="preserve"> priedas „</w:t>
      </w:r>
      <w:r w:rsidR="005D5133">
        <w:rPr>
          <w:rFonts w:ascii="Times New Roman" w:eastAsia="Calibri" w:hAnsi="Times New Roman" w:cs="Times New Roman"/>
          <w:color w:val="0070C0"/>
          <w:sz w:val="22"/>
          <w:szCs w:val="22"/>
        </w:rPr>
        <w:t>Sutarties projektas</w:t>
      </w:r>
      <w:r w:rsidRPr="0027780D">
        <w:rPr>
          <w:rFonts w:ascii="Times New Roman" w:eastAsia="Calibri" w:hAnsi="Times New Roman" w:cs="Times New Roman"/>
          <w:color w:val="0070C0"/>
          <w:sz w:val="22"/>
          <w:szCs w:val="22"/>
        </w:rPr>
        <w:t>“</w:t>
      </w:r>
      <w:bookmarkEnd w:id="0"/>
      <w:bookmarkEnd w:id="1"/>
      <w:bookmarkEnd w:id="2"/>
    </w:p>
    <w:p w14:paraId="2EA0B537" w14:textId="77777777" w:rsidR="005C24A8" w:rsidRDefault="005C24A8">
      <w:pPr>
        <w:spacing w:line="276" w:lineRule="auto"/>
        <w:jc w:val="center"/>
        <w:rPr>
          <w:b/>
          <w:caps/>
        </w:rPr>
      </w:pPr>
    </w:p>
    <w:p w14:paraId="50733D8A" w14:textId="496479C7"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lastRenderedPageBreak/>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lastRenderedPageBreak/>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7777777" w:rsidR="003F721B" w:rsidRDefault="0034517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C5A0772" w14:textId="77777777" w:rsidR="007516DA" w:rsidRDefault="007516DA">
      <w:pPr>
        <w:rPr>
          <w:b/>
          <w:bCs/>
          <w:caps/>
          <w:szCs w:val="24"/>
        </w:rPr>
      </w:pPr>
      <w:r>
        <w:rPr>
          <w:b/>
          <w:bCs/>
          <w:caps/>
          <w:szCs w:val="24"/>
        </w:rPr>
        <w:br w:type="page"/>
      </w:r>
    </w:p>
    <w:p w14:paraId="3CCABFB7" w14:textId="5E981B3E"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rsidTr="50F3F9B0">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5529EAFB" w:rsidR="003F721B" w:rsidRPr="00F42120" w:rsidRDefault="00417FAB" w:rsidP="50F3F9B0">
            <w:pPr>
              <w:spacing w:line="276" w:lineRule="auto"/>
              <w:jc w:val="both"/>
              <w:rPr>
                <w:color w:val="000000" w:themeColor="text1"/>
              </w:rPr>
            </w:pPr>
            <w:r w:rsidRPr="004934D1">
              <w:rPr>
                <w:b/>
                <w:bCs/>
              </w:rPr>
              <w:t>SOCIALINIŲ PASLAUGŲ KOKYBĖS REIKALAVIMŲ</w:t>
            </w:r>
            <w:r w:rsidRPr="00AF0EB9">
              <w:rPr>
                <w:b/>
                <w:bCs/>
              </w:rPr>
              <w:t xml:space="preserve"> VIEŠINIMO </w:t>
            </w:r>
            <w:r>
              <w:rPr>
                <w:b/>
                <w:bCs/>
              </w:rPr>
              <w:t>IR REKLAMOS KAMPANIJOS</w:t>
            </w:r>
            <w:r w:rsidRPr="00AF0EB9">
              <w:rPr>
                <w:b/>
                <w:bCs/>
              </w:rPr>
              <w:t xml:space="preserve"> </w:t>
            </w:r>
            <w:r>
              <w:rPr>
                <w:b/>
                <w:bCs/>
              </w:rPr>
              <w:t>PASLAUG</w:t>
            </w:r>
            <w:r w:rsidR="00F334C8">
              <w:rPr>
                <w:b/>
                <w:bCs/>
              </w:rPr>
              <w:t>OS</w:t>
            </w:r>
            <w:r w:rsidR="00DF7D03">
              <w:rPr>
                <w:b/>
                <w:bCs/>
              </w:rPr>
              <w:t xml:space="preserve"> </w:t>
            </w:r>
          </w:p>
        </w:tc>
      </w:tr>
      <w:tr w:rsidR="003F721B" w14:paraId="7158E440" w14:textId="77777777" w:rsidTr="50F3F9B0">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rsidTr="7CF08563">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rsidTr="7CF08563">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3797E455" w:rsidR="003F721B" w:rsidRDefault="003F721B" w:rsidP="0002113E">
            <w:pPr>
              <w:rPr>
                <w:kern w:val="2"/>
                <w:szCs w:val="24"/>
              </w:rPr>
            </w:pPr>
          </w:p>
        </w:tc>
      </w:tr>
      <w:tr w:rsidR="003F721B" w14:paraId="1582A9EB" w14:textId="77777777" w:rsidTr="7CF08563">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5DF2684B" w:rsidR="003F721B" w:rsidRDefault="003F721B" w:rsidP="0002113E">
            <w:pPr>
              <w:rPr>
                <w:kern w:val="2"/>
                <w:szCs w:val="24"/>
              </w:rPr>
            </w:pPr>
          </w:p>
        </w:tc>
      </w:tr>
      <w:tr w:rsidR="003F721B" w14:paraId="1B189F0B" w14:textId="77777777" w:rsidTr="7CF08563">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17F2F01E" w:rsidR="003F721B" w:rsidRDefault="003F721B" w:rsidP="0002113E">
            <w:pPr>
              <w:rPr>
                <w:kern w:val="2"/>
                <w:szCs w:val="24"/>
              </w:rPr>
            </w:pPr>
          </w:p>
        </w:tc>
      </w:tr>
      <w:tr w:rsidR="003F721B" w14:paraId="7DF4F271" w14:textId="77777777" w:rsidTr="7CF08563">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41C0AE7E" w:rsidR="003F721B" w:rsidRDefault="003F721B" w:rsidP="0002113E">
            <w:pPr>
              <w:rPr>
                <w:kern w:val="2"/>
                <w:szCs w:val="24"/>
              </w:rPr>
            </w:pPr>
          </w:p>
        </w:tc>
      </w:tr>
      <w:tr w:rsidR="003F721B" w14:paraId="609D11C4" w14:textId="77777777" w:rsidTr="7CF08563">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6AE080F9" w:rsidR="003F721B" w:rsidRDefault="003F721B" w:rsidP="0002113E">
            <w:pPr>
              <w:rPr>
                <w:kern w:val="2"/>
                <w:szCs w:val="24"/>
              </w:rPr>
            </w:pPr>
          </w:p>
        </w:tc>
      </w:tr>
      <w:tr w:rsidR="003F721B" w14:paraId="7E879EE2" w14:textId="77777777" w:rsidTr="7CF08563">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31C19792" w:rsidR="003F721B" w:rsidRDefault="003F721B" w:rsidP="0002113E">
            <w:pPr>
              <w:rPr>
                <w:kern w:val="2"/>
                <w:szCs w:val="24"/>
              </w:rPr>
            </w:pPr>
          </w:p>
        </w:tc>
      </w:tr>
      <w:tr w:rsidR="003F721B" w14:paraId="1D4EB71C" w14:textId="77777777" w:rsidTr="7CF08563">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1CC1A0DD" w:rsidR="003F721B" w:rsidRDefault="003F721B" w:rsidP="0002113E">
            <w:pPr>
              <w:rPr>
                <w:kern w:val="2"/>
                <w:szCs w:val="24"/>
              </w:rPr>
            </w:pPr>
          </w:p>
        </w:tc>
      </w:tr>
      <w:tr w:rsidR="003F721B" w14:paraId="0A678D85" w14:textId="77777777" w:rsidTr="7CF08563">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4B450445" w:rsidR="003F721B" w:rsidRDefault="003F721B" w:rsidP="0002113E">
            <w:pPr>
              <w:rPr>
                <w:kern w:val="2"/>
                <w:szCs w:val="24"/>
              </w:rPr>
            </w:pPr>
          </w:p>
        </w:tc>
      </w:tr>
      <w:tr w:rsidR="003F721B" w14:paraId="609187B8" w14:textId="77777777" w:rsidTr="7CF08563">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20417F5B" w:rsidR="003F721B" w:rsidRDefault="003F721B" w:rsidP="0002113E">
            <w:pPr>
              <w:rPr>
                <w:kern w:val="2"/>
                <w:szCs w:val="24"/>
              </w:rPr>
            </w:pPr>
          </w:p>
        </w:tc>
      </w:tr>
      <w:tr w:rsidR="003F721B" w14:paraId="2FBF53E7" w14:textId="77777777" w:rsidTr="7CF08563">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0C3D21AC" w:rsidR="003F721B" w:rsidRDefault="003F721B" w:rsidP="0002113E">
            <w:pPr>
              <w:rPr>
                <w:kern w:val="2"/>
                <w:szCs w:val="24"/>
              </w:rPr>
            </w:pPr>
          </w:p>
        </w:tc>
      </w:tr>
      <w:tr w:rsidR="003F721B" w14:paraId="7B986031" w14:textId="77777777" w:rsidTr="7CF08563">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759C0A32" w14:textId="545E70B3" w:rsidR="003F721B" w:rsidRDefault="003F721B" w:rsidP="50F3F9B0">
            <w:pPr>
              <w:rPr>
                <w:color w:val="4471C4"/>
                <w:kern w:val="2"/>
              </w:rPr>
            </w:pP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64040CE2" w:rsidR="003F721B" w:rsidRPr="00835ED3" w:rsidRDefault="003F721B" w:rsidP="0002113E">
            <w:pPr>
              <w:rPr>
                <w:kern w:val="2"/>
                <w:szCs w:val="24"/>
              </w:rPr>
            </w:pPr>
          </w:p>
        </w:tc>
      </w:tr>
      <w:tr w:rsidR="003F721B" w14:paraId="498A3DF2" w14:textId="77777777" w:rsidTr="7CF08563">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0A6F2494" w:rsidR="003F721B" w:rsidRPr="00835ED3" w:rsidRDefault="003F721B" w:rsidP="0002113E">
            <w:pPr>
              <w:rPr>
                <w:kern w:val="2"/>
                <w:szCs w:val="24"/>
              </w:rPr>
            </w:pPr>
          </w:p>
        </w:tc>
      </w:tr>
      <w:tr w:rsidR="003F721B" w14:paraId="4427207C" w14:textId="77777777" w:rsidTr="7CF08563">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D5FEC95" w:rsidR="003F721B" w:rsidRPr="00835ED3" w:rsidRDefault="003F721B" w:rsidP="006A1F8F">
            <w:pPr>
              <w:rPr>
                <w:kern w:val="2"/>
              </w:rPr>
            </w:pPr>
          </w:p>
        </w:tc>
      </w:tr>
      <w:tr w:rsidR="003F721B" w14:paraId="6BBFF728" w14:textId="77777777" w:rsidTr="7CF08563">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5EE11E9A" w:rsidR="003F721B" w:rsidRPr="00835ED3" w:rsidRDefault="003F721B" w:rsidP="0002113E">
            <w:pPr>
              <w:rPr>
                <w:kern w:val="2"/>
                <w:szCs w:val="24"/>
              </w:rPr>
            </w:pPr>
          </w:p>
        </w:tc>
      </w:tr>
      <w:tr w:rsidR="003F721B" w14:paraId="4498D891" w14:textId="77777777" w:rsidTr="7CF08563">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41FB405E" w:rsidR="003F721B" w:rsidRPr="00835ED3" w:rsidRDefault="003F721B" w:rsidP="0002113E">
            <w:pPr>
              <w:rPr>
                <w:kern w:val="2"/>
                <w:szCs w:val="24"/>
              </w:rPr>
            </w:pPr>
          </w:p>
        </w:tc>
      </w:tr>
      <w:tr w:rsidR="003F721B" w14:paraId="3FA02E96" w14:textId="77777777" w:rsidTr="7CF08563">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0D2AE762" w:rsidR="003F721B" w:rsidRPr="00835ED3" w:rsidRDefault="003F721B" w:rsidP="0002113E">
            <w:pPr>
              <w:rPr>
                <w:kern w:val="2"/>
                <w:szCs w:val="24"/>
              </w:rPr>
            </w:pPr>
          </w:p>
        </w:tc>
      </w:tr>
      <w:tr w:rsidR="003F721B" w14:paraId="0D88AE3B" w14:textId="77777777" w:rsidTr="7CF08563">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229D71FE" w:rsidR="003F721B" w:rsidRPr="00835ED3" w:rsidRDefault="003F721B" w:rsidP="0002113E">
            <w:pPr>
              <w:rPr>
                <w:kern w:val="2"/>
                <w:szCs w:val="24"/>
              </w:rPr>
            </w:pPr>
          </w:p>
        </w:tc>
      </w:tr>
      <w:tr w:rsidR="003F721B" w14:paraId="76742897" w14:textId="77777777" w:rsidTr="7CF08563">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10763A0B" w:rsidR="003F721B" w:rsidRPr="00835ED3" w:rsidRDefault="003F721B" w:rsidP="0002113E">
            <w:pPr>
              <w:rPr>
                <w:kern w:val="2"/>
                <w:szCs w:val="24"/>
              </w:rPr>
            </w:pPr>
          </w:p>
        </w:tc>
      </w:tr>
      <w:tr w:rsidR="003F721B" w14:paraId="1B4FB12E" w14:textId="77777777" w:rsidTr="7CF08563">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57D48EC7" w:rsidR="003F721B" w:rsidRPr="00835ED3" w:rsidRDefault="003F721B" w:rsidP="0002113E"/>
        </w:tc>
      </w:tr>
      <w:tr w:rsidR="003F721B" w14:paraId="31F7E2EC" w14:textId="77777777" w:rsidTr="7CF08563">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0C6D4AA0" w:rsidR="003F721B" w:rsidRPr="00835ED3" w:rsidRDefault="67641284" w:rsidP="0002113E">
            <w:r>
              <w:t xml:space="preserve"> </w:t>
            </w:r>
          </w:p>
        </w:tc>
      </w:tr>
    </w:tbl>
    <w:p w14:paraId="0DC9413E" w14:textId="77777777" w:rsidR="003F721B" w:rsidRDefault="003F721B">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26"/>
        <w:gridCol w:w="2104"/>
        <w:gridCol w:w="4174"/>
      </w:tblGrid>
      <w:tr w:rsidR="003F721B" w14:paraId="1DD5F421" w14:textId="77777777" w:rsidTr="547BE6A7">
        <w:trPr>
          <w:trHeight w:val="300"/>
        </w:trPr>
        <w:tc>
          <w:tcPr>
            <w:tcW w:w="9534"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rsidTr="547BE6A7">
        <w:trPr>
          <w:trHeight w:val="300"/>
        </w:trPr>
        <w:tc>
          <w:tcPr>
            <w:tcW w:w="3230" w:type="dxa"/>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304" w:type="dxa"/>
            <w:gridSpan w:val="3"/>
          </w:tcPr>
          <w:p w14:paraId="006D8625" w14:textId="78D14C8F" w:rsidR="003F721B" w:rsidRDefault="004C197A" w:rsidP="004139BF">
            <w:pPr>
              <w:rPr>
                <w:color w:val="4472C4"/>
                <w:kern w:val="2"/>
                <w:szCs w:val="24"/>
              </w:rPr>
            </w:pPr>
            <w:r>
              <w:rPr>
                <w:color w:val="4472C4"/>
                <w:kern w:val="2"/>
                <w:szCs w:val="24"/>
              </w:rPr>
              <w:t>(nurodyti padalinį / skyrių, pareigas, vardą, pavardę, tel., el. paštą)</w:t>
            </w:r>
          </w:p>
        </w:tc>
      </w:tr>
      <w:tr w:rsidR="003F721B" w14:paraId="2A99BB09" w14:textId="77777777" w:rsidTr="547BE6A7">
        <w:trPr>
          <w:trHeight w:val="300"/>
        </w:trPr>
        <w:tc>
          <w:tcPr>
            <w:tcW w:w="3230" w:type="dxa"/>
          </w:tcPr>
          <w:p w14:paraId="4FC31E22" w14:textId="77777777" w:rsidR="003F721B" w:rsidRDefault="0034517B">
            <w:pPr>
              <w:rPr>
                <w:b/>
                <w:kern w:val="2"/>
                <w:szCs w:val="24"/>
              </w:rPr>
            </w:pPr>
            <w:r>
              <w:rPr>
                <w:b/>
                <w:kern w:val="2"/>
                <w:szCs w:val="24"/>
              </w:rPr>
              <w:t>2.2. Tiekėjo kontaktiniai asmenys, atsakingi už Sutarties vykdymą</w:t>
            </w:r>
          </w:p>
        </w:tc>
        <w:tc>
          <w:tcPr>
            <w:tcW w:w="6304" w:type="dxa"/>
            <w:gridSpan w:val="3"/>
          </w:tcPr>
          <w:p w14:paraId="0B67DD19" w14:textId="02729B0C" w:rsidR="003F721B" w:rsidRPr="00351F35" w:rsidRDefault="004C197A">
            <w:pPr>
              <w:rPr>
                <w:szCs w:val="24"/>
                <w:lang w:eastAsia="lt-LT"/>
              </w:rPr>
            </w:pPr>
            <w:r>
              <w:rPr>
                <w:color w:val="4472C4"/>
                <w:kern w:val="2"/>
                <w:szCs w:val="24"/>
              </w:rPr>
              <w:t>(nurodyti padalinį / skyrių, pareigas, vardą, pavardę, tel., el. paštą)</w:t>
            </w:r>
          </w:p>
        </w:tc>
      </w:tr>
      <w:tr w:rsidR="003F721B" w14:paraId="7EC57DEA" w14:textId="77777777" w:rsidTr="547BE6A7">
        <w:trPr>
          <w:trHeight w:val="300"/>
        </w:trPr>
        <w:tc>
          <w:tcPr>
            <w:tcW w:w="9534"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rsidTr="547BE6A7">
        <w:trPr>
          <w:trHeight w:val="300"/>
        </w:trPr>
        <w:tc>
          <w:tcPr>
            <w:tcW w:w="3230" w:type="dxa"/>
          </w:tcPr>
          <w:p w14:paraId="797C6BF8" w14:textId="77777777" w:rsidR="003F721B" w:rsidRDefault="0034517B">
            <w:pPr>
              <w:rPr>
                <w:b/>
                <w:kern w:val="2"/>
                <w:szCs w:val="24"/>
              </w:rPr>
            </w:pPr>
            <w:r>
              <w:rPr>
                <w:b/>
                <w:kern w:val="2"/>
                <w:szCs w:val="24"/>
              </w:rPr>
              <w:t>3.1. Sutarties dalykas</w:t>
            </w:r>
          </w:p>
        </w:tc>
        <w:tc>
          <w:tcPr>
            <w:tcW w:w="6304" w:type="dxa"/>
            <w:gridSpan w:val="3"/>
          </w:tcPr>
          <w:p w14:paraId="354713F0" w14:textId="4524DA50" w:rsidR="003F721B" w:rsidRDefault="0034517B" w:rsidP="00254178">
            <w:pPr>
              <w:jc w:val="both"/>
              <w:rPr>
                <w:color w:val="000000"/>
                <w:kern w:val="2"/>
                <w:szCs w:val="24"/>
              </w:rPr>
            </w:pPr>
            <w:r>
              <w:rPr>
                <w:kern w:val="2"/>
                <w:szCs w:val="24"/>
              </w:rPr>
              <w:t>Tiekėjas įsipareigoja Sutartyje numatytomis sąlygomis suteikti Pirkėjui Paslaugas</w:t>
            </w:r>
            <w:r w:rsidR="00916034">
              <w:rPr>
                <w:kern w:val="2"/>
                <w:szCs w:val="24"/>
              </w:rPr>
              <w:t>, nurodytas</w:t>
            </w:r>
            <w:r>
              <w:rPr>
                <w:kern w:val="2"/>
                <w:szCs w:val="24"/>
              </w:rPr>
              <w:t xml:space="preserve"> </w:t>
            </w:r>
            <w:r w:rsidR="00916034">
              <w:rPr>
                <w:color w:val="000000"/>
                <w:kern w:val="2"/>
                <w:szCs w:val="24"/>
              </w:rPr>
              <w:t xml:space="preserve">Sutarties priede Nr. </w:t>
            </w:r>
            <w:r w:rsidR="00EF0479" w:rsidRPr="00F42120">
              <w:rPr>
                <w:color w:val="000000"/>
                <w:kern w:val="2"/>
                <w:szCs w:val="24"/>
              </w:rPr>
              <w:t>1</w:t>
            </w:r>
            <w:r w:rsidR="00916034">
              <w:rPr>
                <w:color w:val="000000"/>
                <w:kern w:val="2"/>
                <w:szCs w:val="24"/>
              </w:rPr>
              <w:t xml:space="preserve"> „Techninė specifikacija“</w:t>
            </w:r>
            <w:r>
              <w:rPr>
                <w:color w:val="000000"/>
                <w:kern w:val="2"/>
                <w:szCs w:val="24"/>
              </w:rPr>
              <w:t xml:space="preserve"> (toliau – Paslaugos).</w:t>
            </w:r>
          </w:p>
          <w:p w14:paraId="02D4A7FF" w14:textId="19D9B5F5" w:rsidR="003F721B" w:rsidRDefault="0034517B" w:rsidP="0025417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9C608A">
              <w:rPr>
                <w:color w:val="000000"/>
                <w:kern w:val="2"/>
                <w:szCs w:val="24"/>
              </w:rPr>
              <w:t xml:space="preserve">Nr. </w:t>
            </w:r>
            <w:r w:rsidR="00EF0479" w:rsidRPr="00F42120">
              <w:rPr>
                <w:color w:val="000000"/>
                <w:kern w:val="2"/>
                <w:szCs w:val="24"/>
              </w:rPr>
              <w:t>1</w:t>
            </w:r>
            <w:r w:rsidRPr="009C608A">
              <w:rPr>
                <w:color w:val="000000"/>
                <w:kern w:val="2"/>
                <w:szCs w:val="24"/>
              </w:rPr>
              <w:t xml:space="preserve"> „Techninė</w:t>
            </w:r>
            <w:r>
              <w:rPr>
                <w:color w:val="000000"/>
                <w:kern w:val="2"/>
                <w:szCs w:val="24"/>
              </w:rPr>
              <w:t xml:space="preserve"> </w:t>
            </w:r>
            <w:r w:rsidRPr="00F42120">
              <w:rPr>
                <w:color w:val="000000"/>
                <w:kern w:val="2"/>
                <w:szCs w:val="24"/>
              </w:rPr>
              <w:lastRenderedPageBreak/>
              <w:t xml:space="preserve">specifikacija“ (toliau – Techninė specifikacija) ir Sutarties priede Nr. </w:t>
            </w:r>
            <w:r w:rsidR="00EF0479" w:rsidRPr="00F42120">
              <w:rPr>
                <w:color w:val="000000"/>
                <w:kern w:val="2"/>
                <w:szCs w:val="24"/>
              </w:rPr>
              <w:t>2</w:t>
            </w:r>
            <w:r w:rsidRPr="00F42120">
              <w:rPr>
                <w:color w:val="000000"/>
                <w:kern w:val="2"/>
                <w:szCs w:val="24"/>
              </w:rPr>
              <w:t xml:space="preserve"> „Pasiūlymas</w:t>
            </w:r>
            <w:r>
              <w:rPr>
                <w:color w:val="000000"/>
                <w:kern w:val="2"/>
                <w:szCs w:val="24"/>
              </w:rPr>
              <w:t>“.</w:t>
            </w:r>
          </w:p>
        </w:tc>
      </w:tr>
      <w:tr w:rsidR="003F721B" w14:paraId="2B67CCBF" w14:textId="77777777" w:rsidTr="547BE6A7">
        <w:trPr>
          <w:trHeight w:val="300"/>
        </w:trPr>
        <w:tc>
          <w:tcPr>
            <w:tcW w:w="3230" w:type="dxa"/>
          </w:tcPr>
          <w:p w14:paraId="5C12B0C5" w14:textId="77777777" w:rsidR="003F721B" w:rsidRDefault="0034517B">
            <w:pPr>
              <w:rPr>
                <w:b/>
                <w:kern w:val="2"/>
                <w:szCs w:val="24"/>
              </w:rPr>
            </w:pPr>
            <w:r>
              <w:rPr>
                <w:b/>
                <w:kern w:val="2"/>
                <w:szCs w:val="24"/>
              </w:rPr>
              <w:lastRenderedPageBreak/>
              <w:t>3.2. Pirkimo pavadinimas ir numeris</w:t>
            </w:r>
          </w:p>
        </w:tc>
        <w:tc>
          <w:tcPr>
            <w:tcW w:w="6304" w:type="dxa"/>
            <w:gridSpan w:val="3"/>
          </w:tcPr>
          <w:p w14:paraId="54145759" w14:textId="7023FC8E" w:rsidR="003F721B" w:rsidRDefault="006E77FE" w:rsidP="00254178">
            <w:pPr>
              <w:jc w:val="both"/>
              <w:rPr>
                <w:color w:val="000000" w:themeColor="text1"/>
              </w:rPr>
            </w:pPr>
            <w:r w:rsidRPr="006E77FE">
              <w:rPr>
                <w:color w:val="000000" w:themeColor="text1"/>
              </w:rPr>
              <w:t>Socialinių paslaugų kokybės reikalavimų viešinimo ir reklamos kampanijos</w:t>
            </w:r>
            <w:r w:rsidRPr="006E77FE">
              <w:rPr>
                <w:b/>
                <w:bCs/>
                <w:color w:val="000000" w:themeColor="text1"/>
              </w:rPr>
              <w:t xml:space="preserve"> </w:t>
            </w:r>
            <w:r w:rsidR="0C1D0AF7" w:rsidRPr="50F3F9B0">
              <w:rPr>
                <w:color w:val="000000" w:themeColor="text1"/>
              </w:rPr>
              <w:t>paslaugų</w:t>
            </w:r>
            <w:r w:rsidR="30D29930" w:rsidRPr="50F3F9B0">
              <w:rPr>
                <w:color w:val="000000" w:themeColor="text1"/>
              </w:rPr>
              <w:t xml:space="preserve"> pirkimas, CVP IS ID </w:t>
            </w:r>
            <w:r w:rsidR="002C0B17">
              <w:rPr>
                <w:color w:val="000000" w:themeColor="text1"/>
                <w:szCs w:val="24"/>
              </w:rPr>
              <w:t>XXXX</w:t>
            </w:r>
          </w:p>
        </w:tc>
      </w:tr>
      <w:tr w:rsidR="003F721B" w14:paraId="39F50ADA" w14:textId="77777777" w:rsidTr="547BE6A7">
        <w:trPr>
          <w:trHeight w:val="300"/>
        </w:trPr>
        <w:tc>
          <w:tcPr>
            <w:tcW w:w="3230" w:type="dxa"/>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304" w:type="dxa"/>
            <w:gridSpan w:val="3"/>
          </w:tcPr>
          <w:p w14:paraId="3B727B59" w14:textId="42280DE7" w:rsidR="003F721B" w:rsidRDefault="006E77FE" w:rsidP="00254178">
            <w:pPr>
              <w:jc w:val="both"/>
              <w:rPr>
                <w:kern w:val="2"/>
                <w:szCs w:val="24"/>
              </w:rPr>
            </w:pPr>
            <w:r w:rsidRPr="00F0754F">
              <w:rPr>
                <w:szCs w:val="24"/>
              </w:rPr>
              <w:t>Paslaugos perkamos įgyvendinant Europos Sąjungos lėšomis bendrai finansuojamą projektą Nr.</w:t>
            </w:r>
            <w:r w:rsidRPr="00F0754F">
              <w:rPr>
                <w:b/>
                <w:bCs/>
              </w:rPr>
              <w:t xml:space="preserve"> </w:t>
            </w:r>
            <w:r w:rsidRPr="00F0754F">
              <w:rPr>
                <w:b/>
                <w:bCs/>
                <w:sz w:val="22"/>
                <w:szCs w:val="22"/>
              </w:rPr>
              <w:t xml:space="preserve">07-008-P-0001 </w:t>
            </w:r>
            <w:r w:rsidRPr="00F0754F">
              <w:rPr>
                <w:szCs w:val="24"/>
              </w:rPr>
              <w:t xml:space="preserve"> „Socialinių paslaugų kokybės užtikrinimas Lietuvoje“</w:t>
            </w:r>
            <w:r w:rsidRPr="00E20B6C">
              <w:rPr>
                <w:rStyle w:val="FootnoteReference"/>
                <w:szCs w:val="24"/>
              </w:rPr>
              <w:footnoteReference w:id="2"/>
            </w:r>
            <w:r w:rsidRPr="00E20B6C">
              <w:rPr>
                <w:szCs w:val="24"/>
              </w:rPr>
              <w:t>.</w:t>
            </w:r>
          </w:p>
          <w:p w14:paraId="31F2CEB0" w14:textId="352779B5" w:rsidR="003F721B" w:rsidRDefault="003F721B" w:rsidP="00254178">
            <w:pPr>
              <w:jc w:val="both"/>
              <w:rPr>
                <w:color w:val="FF0000"/>
                <w:kern w:val="2"/>
                <w:szCs w:val="24"/>
              </w:rPr>
            </w:pPr>
          </w:p>
          <w:p w14:paraId="4AF0091C" w14:textId="77777777" w:rsidR="003F721B" w:rsidRDefault="003F721B" w:rsidP="00254178">
            <w:pPr>
              <w:jc w:val="both"/>
              <w:rPr>
                <w:kern w:val="2"/>
                <w:szCs w:val="24"/>
              </w:rPr>
            </w:pPr>
          </w:p>
          <w:p w14:paraId="759A4279" w14:textId="4674E4A1" w:rsidR="003F721B" w:rsidRDefault="003F721B" w:rsidP="00254178">
            <w:pPr>
              <w:jc w:val="both"/>
              <w:rPr>
                <w:kern w:val="2"/>
                <w:szCs w:val="24"/>
              </w:rPr>
            </w:pPr>
          </w:p>
        </w:tc>
      </w:tr>
      <w:tr w:rsidR="003F721B" w14:paraId="1B1F6153" w14:textId="77777777" w:rsidTr="547BE6A7">
        <w:trPr>
          <w:trHeight w:val="300"/>
        </w:trPr>
        <w:tc>
          <w:tcPr>
            <w:tcW w:w="9534"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063C432A" w14:textId="77777777" w:rsidTr="547BE6A7">
        <w:trPr>
          <w:trHeight w:val="300"/>
        </w:trPr>
        <w:tc>
          <w:tcPr>
            <w:tcW w:w="3230" w:type="dxa"/>
          </w:tcPr>
          <w:p w14:paraId="4C184024" w14:textId="1C6F3FD7" w:rsidR="003F721B" w:rsidRDefault="0034517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304" w:type="dxa"/>
            <w:gridSpan w:val="3"/>
          </w:tcPr>
          <w:p w14:paraId="2B868AA3" w14:textId="04896873" w:rsidR="00194792" w:rsidRPr="00F42120" w:rsidRDefault="47CBC547" w:rsidP="003D1E13">
            <w:pPr>
              <w:jc w:val="both"/>
              <w:rPr>
                <w:color w:val="000000" w:themeColor="text1"/>
              </w:rPr>
            </w:pPr>
            <w:r w:rsidRPr="50F3F9B0">
              <w:rPr>
                <w:color w:val="000000" w:themeColor="text1"/>
                <w:kern w:val="2"/>
              </w:rPr>
              <w:t xml:space="preserve">Tiekėjas įsipareigoja </w:t>
            </w:r>
            <w:r w:rsidRPr="50F3F9B0">
              <w:rPr>
                <w:color w:val="000000" w:themeColor="text1"/>
              </w:rPr>
              <w:t>suteikti Paslaugas</w:t>
            </w:r>
            <w:r w:rsidRPr="50F3F9B0">
              <w:rPr>
                <w:color w:val="000000" w:themeColor="text1"/>
                <w:kern w:val="2"/>
              </w:rPr>
              <w:t xml:space="preserve"> suderintame </w:t>
            </w:r>
            <w:r w:rsidR="003D1E13" w:rsidRPr="008C74ED">
              <w:rPr>
                <w:color w:val="000000" w:themeColor="text1"/>
                <w:szCs w:val="24"/>
              </w:rPr>
              <w:t>Paslaugų teikimo</w:t>
            </w:r>
            <w:r w:rsidR="003D1E13" w:rsidRPr="008C74ED">
              <w:rPr>
                <w:color w:val="000000" w:themeColor="text1"/>
                <w:kern w:val="2"/>
                <w:szCs w:val="24"/>
              </w:rPr>
              <w:t xml:space="preserve"> grafike</w:t>
            </w:r>
            <w:r w:rsidRPr="50F3F9B0">
              <w:rPr>
                <w:color w:val="000000" w:themeColor="text1"/>
                <w:kern w:val="2"/>
              </w:rPr>
              <w:t xml:space="preserve"> ir Techninėje</w:t>
            </w:r>
            <w:r w:rsidR="6FA35030" w:rsidRPr="50F3F9B0">
              <w:rPr>
                <w:color w:val="000000" w:themeColor="text1"/>
              </w:rPr>
              <w:t xml:space="preserve"> specifikacijoje</w:t>
            </w:r>
            <w:r w:rsidRPr="50F3F9B0">
              <w:rPr>
                <w:color w:val="000000" w:themeColor="text1"/>
              </w:rPr>
              <w:t xml:space="preserve"> nurodyt</w:t>
            </w:r>
            <w:r w:rsidR="747C2FBF" w:rsidRPr="50F3F9B0">
              <w:rPr>
                <w:color w:val="000000" w:themeColor="text1"/>
                <w:kern w:val="2"/>
              </w:rPr>
              <w:t>ais</w:t>
            </w:r>
            <w:r w:rsidRPr="50F3F9B0">
              <w:rPr>
                <w:color w:val="000000" w:themeColor="text1"/>
              </w:rPr>
              <w:t xml:space="preserve"> terminais ir sąlygomis.</w:t>
            </w:r>
          </w:p>
          <w:p w14:paraId="23DA3BFE" w14:textId="16F2D982" w:rsidR="003F721B" w:rsidRDefault="003F721B" w:rsidP="003D1E13">
            <w:pPr>
              <w:jc w:val="both"/>
              <w:rPr>
                <w:kern w:val="2"/>
                <w:szCs w:val="24"/>
              </w:rPr>
            </w:pPr>
          </w:p>
        </w:tc>
      </w:tr>
      <w:tr w:rsidR="003F721B" w14:paraId="69C96729" w14:textId="77777777" w:rsidTr="547BE6A7">
        <w:trPr>
          <w:trHeight w:val="300"/>
        </w:trPr>
        <w:tc>
          <w:tcPr>
            <w:tcW w:w="3230" w:type="dxa"/>
          </w:tcPr>
          <w:p w14:paraId="50E94519" w14:textId="77777777" w:rsidR="003F721B" w:rsidRDefault="0034517B">
            <w:pPr>
              <w:rPr>
                <w:b/>
                <w:kern w:val="2"/>
                <w:szCs w:val="24"/>
              </w:rPr>
            </w:pPr>
            <w:r>
              <w:rPr>
                <w:b/>
                <w:kern w:val="2"/>
                <w:szCs w:val="24"/>
              </w:rPr>
              <w:t>4.2. Paslaugų / jų dalies / etapo / periodo suteikimo termino pratęsimas</w:t>
            </w:r>
          </w:p>
        </w:tc>
        <w:tc>
          <w:tcPr>
            <w:tcW w:w="6304" w:type="dxa"/>
            <w:gridSpan w:val="3"/>
          </w:tcPr>
          <w:p w14:paraId="200CBBAE" w14:textId="77777777" w:rsidR="003F721B" w:rsidRDefault="0034517B" w:rsidP="003D1E13">
            <w:pPr>
              <w:jc w:val="both"/>
              <w:rPr>
                <w:kern w:val="2"/>
                <w:szCs w:val="24"/>
              </w:rPr>
            </w:pPr>
            <w:r>
              <w:rPr>
                <w:kern w:val="2"/>
                <w:szCs w:val="24"/>
              </w:rPr>
              <w:t>Netaikoma</w:t>
            </w:r>
          </w:p>
          <w:p w14:paraId="55D1B995" w14:textId="28B89816" w:rsidR="003F721B" w:rsidRDefault="003F721B" w:rsidP="003D1E13">
            <w:pPr>
              <w:jc w:val="both"/>
              <w:rPr>
                <w:szCs w:val="24"/>
              </w:rPr>
            </w:pPr>
          </w:p>
        </w:tc>
      </w:tr>
      <w:tr w:rsidR="003F721B" w14:paraId="530E7ED0" w14:textId="77777777" w:rsidTr="547BE6A7">
        <w:trPr>
          <w:trHeight w:val="300"/>
        </w:trPr>
        <w:tc>
          <w:tcPr>
            <w:tcW w:w="3230" w:type="dxa"/>
          </w:tcPr>
          <w:p w14:paraId="6E878E85" w14:textId="77777777" w:rsidR="003F721B" w:rsidRDefault="0034517B">
            <w:pPr>
              <w:rPr>
                <w:b/>
                <w:kern w:val="2"/>
                <w:szCs w:val="24"/>
              </w:rPr>
            </w:pPr>
            <w:r>
              <w:rPr>
                <w:b/>
                <w:kern w:val="2"/>
                <w:szCs w:val="24"/>
              </w:rPr>
              <w:t>4.3. Užsakymų teikimo tvarka</w:t>
            </w:r>
          </w:p>
        </w:tc>
        <w:tc>
          <w:tcPr>
            <w:tcW w:w="6304" w:type="dxa"/>
            <w:gridSpan w:val="3"/>
          </w:tcPr>
          <w:p w14:paraId="7785C646" w14:textId="77777777" w:rsidR="006E77FE" w:rsidRPr="00F0754F" w:rsidRDefault="006E77FE" w:rsidP="006E77FE">
            <w:pPr>
              <w:rPr>
                <w:szCs w:val="24"/>
              </w:rPr>
            </w:pPr>
            <w:r w:rsidRPr="00F0754F">
              <w:rPr>
                <w:szCs w:val="24"/>
              </w:rPr>
              <w:t>Netaikoma</w:t>
            </w:r>
          </w:p>
          <w:p w14:paraId="1B958B52" w14:textId="18C92464" w:rsidR="003F721B" w:rsidRDefault="003F721B" w:rsidP="003D1E13">
            <w:pPr>
              <w:jc w:val="both"/>
            </w:pPr>
          </w:p>
        </w:tc>
      </w:tr>
      <w:tr w:rsidR="003F721B" w14:paraId="642974AF" w14:textId="77777777" w:rsidTr="547BE6A7">
        <w:trPr>
          <w:trHeight w:val="558"/>
        </w:trPr>
        <w:tc>
          <w:tcPr>
            <w:tcW w:w="3230" w:type="dxa"/>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304" w:type="dxa"/>
            <w:gridSpan w:val="3"/>
            <w:tcBorders>
              <w:top w:val="single" w:sz="4" w:space="0" w:color="auto"/>
              <w:left w:val="single" w:sz="4" w:space="0" w:color="auto"/>
              <w:bottom w:val="single" w:sz="4" w:space="0" w:color="auto"/>
              <w:right w:val="single" w:sz="4" w:space="0" w:color="auto"/>
            </w:tcBorders>
          </w:tcPr>
          <w:p w14:paraId="0CDF0E04" w14:textId="0ADF3813" w:rsidR="003F721B" w:rsidRDefault="0034517B" w:rsidP="003D1E13">
            <w:pPr>
              <w:jc w:val="both"/>
              <w:rPr>
                <w:szCs w:val="24"/>
              </w:rPr>
            </w:pPr>
            <w:r>
              <w:rPr>
                <w:kern w:val="2"/>
                <w:szCs w:val="24"/>
              </w:rPr>
              <w:t>Netaikoma</w:t>
            </w:r>
          </w:p>
        </w:tc>
      </w:tr>
      <w:tr w:rsidR="003F721B" w14:paraId="60165A4D" w14:textId="77777777" w:rsidTr="547BE6A7">
        <w:trPr>
          <w:trHeight w:val="300"/>
        </w:trPr>
        <w:tc>
          <w:tcPr>
            <w:tcW w:w="3230" w:type="dxa"/>
          </w:tcPr>
          <w:p w14:paraId="256E577C" w14:textId="77777777" w:rsidR="003F721B" w:rsidRDefault="0034517B">
            <w:pPr>
              <w:rPr>
                <w:b/>
                <w:kern w:val="2"/>
                <w:szCs w:val="24"/>
              </w:rPr>
            </w:pPr>
            <w:r>
              <w:rPr>
                <w:b/>
                <w:kern w:val="2"/>
                <w:szCs w:val="24"/>
              </w:rPr>
              <w:t>4.5. Pateikiami dokumentai</w:t>
            </w:r>
          </w:p>
        </w:tc>
        <w:tc>
          <w:tcPr>
            <w:tcW w:w="6304" w:type="dxa"/>
            <w:gridSpan w:val="3"/>
          </w:tcPr>
          <w:p w14:paraId="42B90D80" w14:textId="5A07EB76" w:rsidR="00765FEC" w:rsidRPr="00765FEC" w:rsidRDefault="00765FEC" w:rsidP="00765FEC">
            <w:pPr>
              <w:jc w:val="both"/>
              <w:rPr>
                <w:szCs w:val="24"/>
              </w:rPr>
            </w:pPr>
            <w:r w:rsidRPr="00765FEC">
              <w:rPr>
                <w:szCs w:val="24"/>
              </w:rPr>
              <w:t>Turi būti pateikiami šie dokumentai: sąskaita faktūra ir dokumentai, nurodyti Techninėje specifikacijoje. Tiekėjui nepateikus nurodytų dokumentų, laikoma, kad Paslaugos neatitinka Sutartyje nustatytų reikalavimų.</w:t>
            </w:r>
          </w:p>
          <w:p w14:paraId="5047CD67" w14:textId="77777777" w:rsidR="00765FEC" w:rsidRPr="00765FEC" w:rsidRDefault="00765FEC" w:rsidP="00765FEC">
            <w:pPr>
              <w:jc w:val="both"/>
              <w:rPr>
                <w:szCs w:val="24"/>
              </w:rPr>
            </w:pPr>
            <w:r w:rsidRPr="00765FEC">
              <w:rPr>
                <w:b/>
                <w:bCs/>
                <w:szCs w:val="24"/>
              </w:rPr>
              <w:t>Jeigu teikiamos I pirkimo dalies paslaugos</w:t>
            </w:r>
            <w:r w:rsidRPr="00765FEC">
              <w:rPr>
                <w:szCs w:val="24"/>
              </w:rPr>
              <w:t>, taikomi Techninės specifikacijos 10.6.1, 10.6.3, 11.4, 11.8, 12.9, 12.14, 13.11, 13.17, 13.19, 14.8 ir 14.11.6 punktai.</w:t>
            </w:r>
          </w:p>
          <w:p w14:paraId="6D9FC374" w14:textId="77777777" w:rsidR="00765FEC" w:rsidRPr="00765FEC" w:rsidRDefault="00765FEC" w:rsidP="00765FEC">
            <w:pPr>
              <w:jc w:val="both"/>
              <w:rPr>
                <w:szCs w:val="24"/>
              </w:rPr>
            </w:pPr>
            <w:r w:rsidRPr="00765FEC">
              <w:rPr>
                <w:b/>
                <w:bCs/>
                <w:szCs w:val="24"/>
              </w:rPr>
              <w:t>Jeigu teikiamos II pirkimo dalies</w:t>
            </w:r>
            <w:r w:rsidRPr="00765FEC">
              <w:rPr>
                <w:szCs w:val="24"/>
              </w:rPr>
              <w:t xml:space="preserve"> paslaugos, taikomi Techninės specifikacijos 15.6.1, 15.6.3, 16.10, 16.11, 17.9, 18.3 ir 18.5 punktai.</w:t>
            </w:r>
          </w:p>
          <w:p w14:paraId="151EF7D5" w14:textId="31C9C42D" w:rsidR="00765FEC" w:rsidRPr="00765FEC" w:rsidRDefault="00765FEC" w:rsidP="003D1E13">
            <w:pPr>
              <w:jc w:val="both"/>
              <w:rPr>
                <w:szCs w:val="24"/>
                <w:lang w:val="en-US"/>
              </w:rPr>
            </w:pPr>
            <w:r w:rsidRPr="00765FEC">
              <w:rPr>
                <w:b/>
                <w:bCs/>
                <w:szCs w:val="24"/>
              </w:rPr>
              <w:t>Jeigu teikiamos III pirkimo dalies</w:t>
            </w:r>
            <w:r w:rsidRPr="00765FEC">
              <w:rPr>
                <w:szCs w:val="24"/>
              </w:rPr>
              <w:t xml:space="preserve"> paslaugos, taikomas Techninės specifikacijos 19.7 punktas.“</w:t>
            </w:r>
          </w:p>
        </w:tc>
      </w:tr>
      <w:tr w:rsidR="003F721B" w14:paraId="2EC3442B" w14:textId="77777777" w:rsidTr="547BE6A7">
        <w:trPr>
          <w:trHeight w:val="300"/>
        </w:trPr>
        <w:tc>
          <w:tcPr>
            <w:tcW w:w="9534"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rsidTr="547BE6A7">
        <w:trPr>
          <w:trHeight w:val="300"/>
        </w:trPr>
        <w:tc>
          <w:tcPr>
            <w:tcW w:w="3230" w:type="dxa"/>
          </w:tcPr>
          <w:p w14:paraId="141AF619" w14:textId="77777777" w:rsidR="003F721B" w:rsidRDefault="0034517B">
            <w:pPr>
              <w:rPr>
                <w:b/>
                <w:kern w:val="2"/>
                <w:szCs w:val="24"/>
              </w:rPr>
            </w:pPr>
            <w:r>
              <w:rPr>
                <w:b/>
                <w:kern w:val="2"/>
                <w:szCs w:val="24"/>
              </w:rPr>
              <w:t>5.1. Sutarčiai taikomas kainos apskaičiavimo būdas</w:t>
            </w:r>
          </w:p>
        </w:tc>
        <w:tc>
          <w:tcPr>
            <w:tcW w:w="6304" w:type="dxa"/>
            <w:gridSpan w:val="3"/>
          </w:tcPr>
          <w:p w14:paraId="4CF5CCFA" w14:textId="68B09B12" w:rsidR="00AB3AB8" w:rsidRPr="00F0754F" w:rsidRDefault="00291D98" w:rsidP="00AB3AB8">
            <w:pPr>
              <w:rPr>
                <w:kern w:val="2"/>
                <w:szCs w:val="24"/>
              </w:rPr>
            </w:pPr>
            <w:r>
              <w:rPr>
                <w:kern w:val="2"/>
                <w:szCs w:val="24"/>
              </w:rPr>
              <w:t>Fiksuotos kainos kainodara.</w:t>
            </w:r>
          </w:p>
          <w:p w14:paraId="0FD95FE1" w14:textId="6E8EE87A" w:rsidR="003F721B" w:rsidRDefault="003F721B" w:rsidP="00095EEA">
            <w:pPr>
              <w:jc w:val="both"/>
              <w:rPr>
                <w:color w:val="4472C4"/>
                <w:kern w:val="2"/>
                <w:szCs w:val="24"/>
              </w:rPr>
            </w:pPr>
          </w:p>
        </w:tc>
      </w:tr>
      <w:tr w:rsidR="003F721B" w14:paraId="5371BB5B" w14:textId="77777777" w:rsidTr="547BE6A7">
        <w:trPr>
          <w:trHeight w:val="300"/>
        </w:trPr>
        <w:tc>
          <w:tcPr>
            <w:tcW w:w="3230" w:type="dxa"/>
          </w:tcPr>
          <w:p w14:paraId="047152BF" w14:textId="77777777" w:rsidR="00E41930" w:rsidRDefault="00E41930" w:rsidP="00E4193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48FF2C2" w14:textId="77777777" w:rsidR="003F721B" w:rsidRDefault="003F721B">
            <w:pPr>
              <w:rPr>
                <w:b/>
                <w:kern w:val="2"/>
                <w:szCs w:val="24"/>
              </w:rPr>
            </w:pPr>
          </w:p>
          <w:p w14:paraId="2160BCEB" w14:textId="77777777" w:rsidR="003F721B" w:rsidRDefault="003F721B">
            <w:pPr>
              <w:rPr>
                <w:b/>
                <w:kern w:val="2"/>
                <w:szCs w:val="24"/>
              </w:rPr>
            </w:pPr>
          </w:p>
          <w:p w14:paraId="173C3EF1" w14:textId="77777777" w:rsidR="003F721B" w:rsidRDefault="003F721B">
            <w:pPr>
              <w:rPr>
                <w:b/>
                <w:kern w:val="2"/>
                <w:szCs w:val="24"/>
              </w:rPr>
            </w:pPr>
          </w:p>
          <w:p w14:paraId="772172EB" w14:textId="77777777" w:rsidR="003F721B" w:rsidRDefault="003F721B" w:rsidP="002B1B5B">
            <w:pPr>
              <w:rPr>
                <w:b/>
                <w:kern w:val="2"/>
                <w:szCs w:val="24"/>
              </w:rPr>
            </w:pPr>
          </w:p>
        </w:tc>
        <w:tc>
          <w:tcPr>
            <w:tcW w:w="6304" w:type="dxa"/>
            <w:gridSpan w:val="3"/>
          </w:tcPr>
          <w:p w14:paraId="5A7E78C8" w14:textId="77777777" w:rsidR="00C85137" w:rsidRDefault="00C85137" w:rsidP="00C8513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0EC6B2B" w14:textId="77777777" w:rsidR="00C85137" w:rsidRDefault="00C85137" w:rsidP="00C8513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D83AA5" w14:textId="77777777" w:rsidR="00C85137" w:rsidRDefault="00C85137" w:rsidP="00C8513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D061F9" w14:textId="77777777" w:rsidR="00C85137" w:rsidRDefault="00C85137" w:rsidP="00C85137">
            <w:pPr>
              <w:rPr>
                <w:szCs w:val="24"/>
              </w:rPr>
            </w:pPr>
          </w:p>
          <w:p w14:paraId="38D4B6B3" w14:textId="64C32BC7" w:rsidR="00414296" w:rsidRPr="00C85137" w:rsidRDefault="00C85137" w:rsidP="00E2149C">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3F721B" w14:paraId="2929356C" w14:textId="77777777" w:rsidTr="547BE6A7">
        <w:trPr>
          <w:trHeight w:val="300"/>
        </w:trPr>
        <w:tc>
          <w:tcPr>
            <w:tcW w:w="3230" w:type="dxa"/>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304" w:type="dxa"/>
            <w:gridSpan w:val="3"/>
          </w:tcPr>
          <w:p w14:paraId="5A27A4B5" w14:textId="2879685E" w:rsidR="003F721B" w:rsidRPr="00F42120" w:rsidRDefault="0034517B" w:rsidP="00095EEA">
            <w:pPr>
              <w:jc w:val="both"/>
              <w:rPr>
                <w:color w:val="000000" w:themeColor="text1"/>
                <w:szCs w:val="24"/>
              </w:rPr>
            </w:pPr>
            <w:r w:rsidRPr="00F42120">
              <w:rPr>
                <w:color w:val="000000" w:themeColor="text1"/>
                <w:kern w:val="2"/>
                <w:szCs w:val="24"/>
              </w:rPr>
              <w:t>Sutarties kaina / įkaini</w:t>
            </w:r>
            <w:r w:rsidR="002B1B5B" w:rsidRPr="00F42120">
              <w:rPr>
                <w:color w:val="000000" w:themeColor="text1"/>
                <w:kern w:val="2"/>
                <w:szCs w:val="24"/>
              </w:rPr>
              <w:t>s</w:t>
            </w:r>
            <w:r w:rsidRPr="00F42120">
              <w:rPr>
                <w:color w:val="000000" w:themeColor="text1"/>
                <w:kern w:val="2"/>
                <w:szCs w:val="24"/>
              </w:rPr>
              <w:t xml:space="preserve"> bus perskaičiuojam</w:t>
            </w:r>
            <w:r w:rsidR="002B1B5B" w:rsidRPr="00F42120">
              <w:rPr>
                <w:color w:val="000000" w:themeColor="text1"/>
                <w:kern w:val="2"/>
                <w:szCs w:val="24"/>
              </w:rPr>
              <w:t>as</w:t>
            </w:r>
            <w:r w:rsidRPr="00F42120">
              <w:rPr>
                <w:color w:val="000000" w:themeColor="text1"/>
                <w:kern w:val="2"/>
                <w:szCs w:val="24"/>
              </w:rPr>
              <w:t>:</w:t>
            </w:r>
          </w:p>
          <w:p w14:paraId="3DE6A1D3" w14:textId="77777777" w:rsidR="003F721B" w:rsidRDefault="0034517B" w:rsidP="00095EEA">
            <w:pPr>
              <w:jc w:val="both"/>
              <w:rPr>
                <w:color w:val="000000" w:themeColor="text1"/>
                <w:kern w:val="2"/>
                <w:szCs w:val="24"/>
              </w:rPr>
            </w:pPr>
            <w:r w:rsidRPr="00F42120">
              <w:rPr>
                <w:color w:val="000000" w:themeColor="text1"/>
                <w:kern w:val="2"/>
                <w:szCs w:val="24"/>
              </w:rPr>
              <w:t>5.3.1. dėl PVM tarifo pasikeitimo;</w:t>
            </w:r>
          </w:p>
          <w:p w14:paraId="4DC3006A" w14:textId="49C81958" w:rsidR="000D7355" w:rsidRPr="00984BAA" w:rsidRDefault="000D7355" w:rsidP="000D7355">
            <w:pPr>
              <w:rPr>
                <w:color w:val="000000" w:themeColor="text1"/>
                <w:kern w:val="2"/>
                <w:szCs w:val="24"/>
              </w:rPr>
            </w:pPr>
            <w:r w:rsidRPr="00984BAA">
              <w:rPr>
                <w:color w:val="000000" w:themeColor="text1"/>
                <w:kern w:val="2"/>
                <w:szCs w:val="24"/>
              </w:rPr>
              <w:t>5.3.</w:t>
            </w:r>
            <w:r w:rsidR="00740044">
              <w:rPr>
                <w:color w:val="000000" w:themeColor="text1"/>
                <w:kern w:val="2"/>
                <w:szCs w:val="24"/>
              </w:rPr>
              <w:t>3</w:t>
            </w:r>
            <w:r w:rsidRPr="00984BAA">
              <w:rPr>
                <w:color w:val="000000" w:themeColor="text1"/>
                <w:kern w:val="2"/>
                <w:szCs w:val="24"/>
              </w:rPr>
              <w:t>. dėl kainų lygio pokyčio</w:t>
            </w:r>
            <w:r>
              <w:rPr>
                <w:color w:val="000000" w:themeColor="text1"/>
                <w:kern w:val="2"/>
                <w:szCs w:val="24"/>
              </w:rPr>
              <w:t>.</w:t>
            </w:r>
          </w:p>
          <w:p w14:paraId="403C201F" w14:textId="77777777" w:rsidR="000D7355" w:rsidRPr="00F42120" w:rsidRDefault="000D7355" w:rsidP="00095EEA">
            <w:pPr>
              <w:jc w:val="both"/>
              <w:rPr>
                <w:color w:val="000000" w:themeColor="text1"/>
                <w:kern w:val="2"/>
                <w:szCs w:val="24"/>
              </w:rPr>
            </w:pPr>
          </w:p>
          <w:p w14:paraId="79115650" w14:textId="417F8E12" w:rsidR="003F721B" w:rsidRPr="00F42120" w:rsidDel="00B9189D" w:rsidRDefault="003F721B" w:rsidP="00095EEA">
            <w:pPr>
              <w:jc w:val="both"/>
              <w:rPr>
                <w:color w:val="000000" w:themeColor="text1"/>
                <w:kern w:val="2"/>
              </w:rPr>
            </w:pPr>
          </w:p>
        </w:tc>
      </w:tr>
      <w:tr w:rsidR="003F721B" w14:paraId="10C41D78" w14:textId="77777777" w:rsidTr="547BE6A7">
        <w:trPr>
          <w:trHeight w:val="300"/>
        </w:trPr>
        <w:tc>
          <w:tcPr>
            <w:tcW w:w="3230" w:type="dxa"/>
          </w:tcPr>
          <w:p w14:paraId="2CF33B8A" w14:textId="77777777" w:rsidR="003F721B" w:rsidRDefault="0034517B">
            <w:pPr>
              <w:rPr>
                <w:b/>
                <w:kern w:val="2"/>
                <w:szCs w:val="24"/>
              </w:rPr>
            </w:pPr>
            <w:r>
              <w:rPr>
                <w:b/>
                <w:kern w:val="2"/>
                <w:szCs w:val="24"/>
              </w:rPr>
              <w:t>5.3.1. Sutarties kainos / įkainių peržiūra dėl PVM tarifo pasikeitimo</w:t>
            </w:r>
          </w:p>
        </w:tc>
        <w:tc>
          <w:tcPr>
            <w:tcW w:w="6304" w:type="dxa"/>
            <w:gridSpan w:val="3"/>
          </w:tcPr>
          <w:p w14:paraId="0A3FE5AB" w14:textId="74B95208" w:rsidR="003F721B" w:rsidRDefault="0034517B" w:rsidP="00095EE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w:t>
            </w:r>
            <w:r w:rsidR="00A03665">
              <w:rPr>
                <w:kern w:val="2"/>
                <w:szCs w:val="24"/>
              </w:rPr>
              <w:t>ui</w:t>
            </w:r>
            <w:r>
              <w:rPr>
                <w:kern w:val="2"/>
                <w:szCs w:val="24"/>
              </w:rPr>
              <w:t xml:space="preserve">, </w:t>
            </w:r>
            <w:r w:rsidR="000D7355">
              <w:rPr>
                <w:kern w:val="2"/>
                <w:szCs w:val="24"/>
              </w:rPr>
              <w:t xml:space="preserve">likusi </w:t>
            </w:r>
            <w:r>
              <w:rPr>
                <w:kern w:val="2"/>
                <w:szCs w:val="24"/>
              </w:rPr>
              <w:t>Sutarties kaina / įkaini</w:t>
            </w:r>
            <w:r w:rsidR="00A03665">
              <w:rPr>
                <w:kern w:val="2"/>
                <w:szCs w:val="24"/>
              </w:rPr>
              <w:t>s</w:t>
            </w:r>
            <w:r>
              <w:rPr>
                <w:kern w:val="2"/>
                <w:szCs w:val="24"/>
              </w:rPr>
              <w:t xml:space="preserve"> perskaičiuojam</w:t>
            </w:r>
            <w:r w:rsidR="00A03665">
              <w:rPr>
                <w:kern w:val="2"/>
                <w:szCs w:val="24"/>
              </w:rPr>
              <w:t xml:space="preserve">as </w:t>
            </w:r>
            <w:r>
              <w:rPr>
                <w:kern w:val="2"/>
                <w:szCs w:val="24"/>
              </w:rPr>
              <w:t>nekeičiant P</w:t>
            </w:r>
            <w:r>
              <w:rPr>
                <w:szCs w:val="24"/>
              </w:rPr>
              <w:t>aslaugų</w:t>
            </w:r>
            <w:r>
              <w:rPr>
                <w:kern w:val="2"/>
                <w:szCs w:val="24"/>
              </w:rPr>
              <w:t xml:space="preserve"> kainos / įkainio be PVM.</w:t>
            </w:r>
          </w:p>
          <w:p w14:paraId="505A7E01" w14:textId="77777777" w:rsidR="003F721B" w:rsidRDefault="003F721B" w:rsidP="00095EEA">
            <w:pPr>
              <w:jc w:val="both"/>
              <w:rPr>
                <w:kern w:val="2"/>
                <w:szCs w:val="24"/>
              </w:rPr>
            </w:pPr>
          </w:p>
          <w:p w14:paraId="506012F5" w14:textId="1C74F499" w:rsidR="003F721B" w:rsidRDefault="0034517B" w:rsidP="00095EEA">
            <w:pPr>
              <w:jc w:val="both"/>
              <w:rPr>
                <w:szCs w:val="24"/>
              </w:rPr>
            </w:pPr>
            <w:r>
              <w:rPr>
                <w:kern w:val="2"/>
                <w:szCs w:val="24"/>
              </w:rPr>
              <w:t>Perskaičiuota (-i) Sutarties kaina / įkaini</w:t>
            </w:r>
            <w:r w:rsidR="00A03665">
              <w:rPr>
                <w:kern w:val="2"/>
                <w:szCs w:val="24"/>
              </w:rPr>
              <w:t>s</w:t>
            </w:r>
            <w:r>
              <w:rPr>
                <w:kern w:val="2"/>
                <w:szCs w:val="24"/>
              </w:rPr>
              <w:t xml:space="preserve"> įforminama (-</w:t>
            </w:r>
            <w:proofErr w:type="spellStart"/>
            <w:r w:rsidR="00A03665">
              <w:rPr>
                <w:kern w:val="2"/>
                <w:szCs w:val="24"/>
              </w:rPr>
              <w:t>as</w:t>
            </w:r>
            <w:proofErr w:type="spellEnd"/>
            <w:r>
              <w:rPr>
                <w:kern w:val="2"/>
                <w:szCs w:val="24"/>
              </w:rPr>
              <w:t>) Susitarimu ir turi būti taikoma (-</w:t>
            </w:r>
            <w:proofErr w:type="spellStart"/>
            <w:r w:rsidR="00A03665">
              <w:rPr>
                <w:kern w:val="2"/>
                <w:szCs w:val="24"/>
              </w:rPr>
              <w:t>as</w:t>
            </w:r>
            <w:proofErr w:type="spellEnd"/>
            <w:r>
              <w:rPr>
                <w:kern w:val="2"/>
                <w:szCs w:val="24"/>
              </w:rPr>
              <w:t>) nuo naujo PVM įvedimo datos (nepriklausomai nuo to, kada pasirašytas Susitarimas).</w:t>
            </w:r>
          </w:p>
        </w:tc>
      </w:tr>
      <w:tr w:rsidR="003F721B" w14:paraId="1624A4C9" w14:textId="77777777" w:rsidTr="547BE6A7">
        <w:trPr>
          <w:trHeight w:val="300"/>
        </w:trPr>
        <w:tc>
          <w:tcPr>
            <w:tcW w:w="3230" w:type="dxa"/>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304" w:type="dxa"/>
            <w:gridSpan w:val="3"/>
          </w:tcPr>
          <w:p w14:paraId="1A6792A5" w14:textId="07EF769C" w:rsidR="003F721B" w:rsidRDefault="0034517B" w:rsidP="00095EEA">
            <w:pPr>
              <w:jc w:val="both"/>
              <w:rPr>
                <w:kern w:val="2"/>
                <w:szCs w:val="24"/>
              </w:rPr>
            </w:pPr>
            <w:r>
              <w:rPr>
                <w:kern w:val="2"/>
                <w:szCs w:val="24"/>
              </w:rPr>
              <w:t>Netaikoma</w:t>
            </w:r>
          </w:p>
          <w:p w14:paraId="127178EB" w14:textId="08A606C2" w:rsidR="003F721B" w:rsidRDefault="003F721B" w:rsidP="00095EEA">
            <w:pPr>
              <w:jc w:val="both"/>
              <w:rPr>
                <w:kern w:val="2"/>
                <w:szCs w:val="24"/>
              </w:rPr>
            </w:pPr>
          </w:p>
          <w:p w14:paraId="263892F5" w14:textId="3A9960CF" w:rsidR="003F721B" w:rsidRDefault="003F721B" w:rsidP="00095EEA">
            <w:pPr>
              <w:jc w:val="both"/>
              <w:rPr>
                <w:color w:val="FF0000"/>
                <w:kern w:val="2"/>
                <w:szCs w:val="24"/>
              </w:rPr>
            </w:pPr>
          </w:p>
          <w:p w14:paraId="636A94B2" w14:textId="77777777" w:rsidR="003F721B" w:rsidRDefault="003F721B" w:rsidP="00095EEA">
            <w:pPr>
              <w:jc w:val="both"/>
              <w:rPr>
                <w:kern w:val="2"/>
                <w:szCs w:val="24"/>
              </w:rPr>
            </w:pPr>
          </w:p>
          <w:p w14:paraId="41D15131" w14:textId="5F253462" w:rsidR="003F721B" w:rsidRDefault="003F721B" w:rsidP="00095EEA">
            <w:pPr>
              <w:jc w:val="both"/>
              <w:rPr>
                <w:szCs w:val="24"/>
              </w:rPr>
            </w:pPr>
          </w:p>
        </w:tc>
      </w:tr>
      <w:tr w:rsidR="003F721B" w14:paraId="5A0A27AE" w14:textId="77777777" w:rsidTr="547BE6A7">
        <w:trPr>
          <w:trHeight w:val="300"/>
        </w:trPr>
        <w:tc>
          <w:tcPr>
            <w:tcW w:w="3230" w:type="dxa"/>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6B255DB6" w:rsidR="003F721B" w:rsidRDefault="003F721B">
            <w:pPr>
              <w:rPr>
                <w:b/>
                <w:kern w:val="2"/>
                <w:szCs w:val="24"/>
              </w:rPr>
            </w:pPr>
          </w:p>
        </w:tc>
        <w:tc>
          <w:tcPr>
            <w:tcW w:w="6304" w:type="dxa"/>
            <w:gridSpan w:val="3"/>
          </w:tcPr>
          <w:p w14:paraId="07F0459F" w14:textId="6E8B7C92" w:rsidR="00493367" w:rsidRPr="00AB5C6B" w:rsidRDefault="00493367" w:rsidP="002136DB">
            <w:pPr>
              <w:jc w:val="both"/>
              <w:rPr>
                <w:color w:val="000000" w:themeColor="text1"/>
                <w:szCs w:val="24"/>
              </w:rPr>
            </w:pPr>
            <w:r w:rsidRPr="00AB5C6B">
              <w:rPr>
                <w:color w:val="000000" w:themeColor="text1"/>
                <w:szCs w:val="24"/>
              </w:rPr>
              <w:t xml:space="preserve">5.3.3.1. Bet kuri Sutarties Šalis Sutarties galiojimo metu turi teisę inicijuoti Sutarties </w:t>
            </w:r>
            <w:r w:rsidR="00755198">
              <w:rPr>
                <w:color w:val="000000" w:themeColor="text1"/>
                <w:szCs w:val="24"/>
              </w:rPr>
              <w:t>kainos</w:t>
            </w:r>
            <w:r w:rsidRPr="00AB5C6B">
              <w:rPr>
                <w:color w:val="000000" w:themeColor="text1"/>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sidR="00116EAB">
              <w:rPr>
                <w:color w:val="000000" w:themeColor="text1"/>
                <w:szCs w:val="24"/>
              </w:rPr>
              <w:t>kainos</w:t>
            </w:r>
            <w:r w:rsidRPr="00AB5C6B">
              <w:rPr>
                <w:color w:val="000000" w:themeColor="text1"/>
                <w:szCs w:val="24"/>
              </w:rPr>
              <w:t xml:space="preserve"> peržiūra atliekama ne rečiau kaip kas 6 (šeši) mėnesiai.</w:t>
            </w:r>
          </w:p>
          <w:p w14:paraId="27ABA32E" w14:textId="0E5C992B" w:rsidR="00493367" w:rsidRPr="00AB5C6B" w:rsidRDefault="00493367" w:rsidP="002136DB">
            <w:pPr>
              <w:jc w:val="both"/>
              <w:rPr>
                <w:color w:val="000000" w:themeColor="text1"/>
                <w:kern w:val="2"/>
                <w:szCs w:val="24"/>
                <w:shd w:val="clear" w:color="auto" w:fill="FFFFFF"/>
              </w:rPr>
            </w:pPr>
            <w:r w:rsidRPr="00AB5C6B">
              <w:rPr>
                <w:color w:val="000000" w:themeColor="text1"/>
                <w:kern w:val="2"/>
                <w:szCs w:val="24"/>
              </w:rPr>
              <w:t xml:space="preserve">5.3.3.2. Sutarties </w:t>
            </w:r>
            <w:r w:rsidR="00116EAB">
              <w:rPr>
                <w:color w:val="000000" w:themeColor="text1"/>
                <w:kern w:val="2"/>
                <w:szCs w:val="24"/>
                <w:shd w:val="clear" w:color="auto" w:fill="FFFFFF"/>
              </w:rPr>
              <w:t>kaina</w:t>
            </w:r>
            <w:r w:rsidRPr="00AB5C6B">
              <w:rPr>
                <w:color w:val="000000" w:themeColor="text1"/>
                <w:kern w:val="2"/>
                <w:szCs w:val="24"/>
                <w:shd w:val="clear" w:color="auto" w:fill="FFFFFF"/>
              </w:rPr>
              <w:t xml:space="preserve"> peržiūrim</w:t>
            </w:r>
            <w:r w:rsidR="00116EAB">
              <w:rPr>
                <w:color w:val="000000" w:themeColor="text1"/>
                <w:kern w:val="2"/>
                <w:szCs w:val="24"/>
                <w:shd w:val="clear" w:color="auto" w:fill="FFFFFF"/>
              </w:rPr>
              <w:t xml:space="preserve">a </w:t>
            </w:r>
            <w:r w:rsidRPr="00AB5C6B">
              <w:rPr>
                <w:color w:val="000000" w:themeColor="text1"/>
                <w:kern w:val="2"/>
                <w:szCs w:val="24"/>
                <w:shd w:val="clear" w:color="auto" w:fill="FFFFFF"/>
              </w:rPr>
              <w:t>tik tai Sutarties daliai, kuri nėra išpirkta, t. y. Paslaugoms, kurios nėra priimtos ir apmokėtos. Vėlesnė Sutarties</w:t>
            </w:r>
            <w:r w:rsidR="00116EAB">
              <w:rPr>
                <w:color w:val="000000" w:themeColor="text1"/>
                <w:kern w:val="2"/>
                <w:szCs w:val="24"/>
                <w:shd w:val="clear" w:color="auto" w:fill="FFFFFF"/>
              </w:rPr>
              <w:t xml:space="preserve"> kainos</w:t>
            </w:r>
            <w:r w:rsidRPr="00AB5C6B">
              <w:rPr>
                <w:color w:val="000000" w:themeColor="text1"/>
                <w:kern w:val="2"/>
                <w:szCs w:val="24"/>
                <w:shd w:val="clear" w:color="auto" w:fill="FFFFFF"/>
              </w:rPr>
              <w:t xml:space="preserve"> peržiūra negali apimti laikotarpio, už kurį jau buvo atlikta peržiūra.</w:t>
            </w:r>
          </w:p>
          <w:p w14:paraId="7E9FDAF2" w14:textId="378B37BE" w:rsidR="00493367" w:rsidRPr="00AB5C6B" w:rsidRDefault="00493367" w:rsidP="002136DB">
            <w:pPr>
              <w:jc w:val="both"/>
              <w:rPr>
                <w:color w:val="000000" w:themeColor="text1"/>
                <w:kern w:val="2"/>
                <w:szCs w:val="24"/>
                <w:shd w:val="clear" w:color="auto" w:fill="FFFFFF"/>
              </w:rPr>
            </w:pPr>
            <w:r w:rsidRPr="00AB5C6B">
              <w:rPr>
                <w:color w:val="000000" w:themeColor="text1"/>
                <w:kern w:val="2"/>
                <w:szCs w:val="24"/>
              </w:rPr>
              <w:t xml:space="preserve">5.3.3.3. </w:t>
            </w:r>
            <w:r w:rsidRPr="00AB5C6B">
              <w:rPr>
                <w:color w:val="000000" w:themeColor="text1"/>
                <w:kern w:val="2"/>
                <w:szCs w:val="24"/>
                <w:shd w:val="clear" w:color="auto" w:fill="FFFFFF"/>
              </w:rPr>
              <w:t>Jeigu P</w:t>
            </w:r>
            <w:r w:rsidRPr="00AB5C6B">
              <w:rPr>
                <w:color w:val="000000" w:themeColor="text1"/>
                <w:szCs w:val="24"/>
              </w:rPr>
              <w:t>aslaugų teikimas</w:t>
            </w:r>
            <w:r w:rsidRPr="00AB5C6B">
              <w:rPr>
                <w:color w:val="000000" w:themeColor="text1"/>
                <w:kern w:val="2"/>
                <w:szCs w:val="24"/>
                <w:shd w:val="clear" w:color="auto" w:fill="FFFFFF"/>
              </w:rPr>
              <w:t xml:space="preserve"> vėluoja dėl Tiekėjo kaltės, uždelstų suteikti P</w:t>
            </w:r>
            <w:r w:rsidRPr="00AB5C6B">
              <w:rPr>
                <w:color w:val="000000" w:themeColor="text1"/>
                <w:szCs w:val="24"/>
              </w:rPr>
              <w:t>aslaugų</w:t>
            </w:r>
            <w:r w:rsidRPr="00AB5C6B">
              <w:rPr>
                <w:color w:val="000000" w:themeColor="text1"/>
                <w:kern w:val="2"/>
                <w:szCs w:val="24"/>
                <w:shd w:val="clear" w:color="auto" w:fill="FFFFFF"/>
              </w:rPr>
              <w:t xml:space="preserve"> </w:t>
            </w:r>
            <w:r w:rsidR="00022358">
              <w:rPr>
                <w:color w:val="000000" w:themeColor="text1"/>
                <w:kern w:val="2"/>
                <w:szCs w:val="24"/>
                <w:shd w:val="clear" w:color="auto" w:fill="FFFFFF"/>
              </w:rPr>
              <w:t xml:space="preserve">kaina </w:t>
            </w:r>
            <w:r w:rsidRPr="00AB5C6B">
              <w:rPr>
                <w:color w:val="000000" w:themeColor="text1"/>
                <w:kern w:val="2"/>
                <w:szCs w:val="24"/>
                <w:shd w:val="clear" w:color="auto" w:fill="FFFFFF"/>
              </w:rPr>
              <w:t>nėra perskaičiuojami dėl kainų lygio kilimo (gali būti mažinami, tačiau negali būti didinami).</w:t>
            </w:r>
          </w:p>
          <w:p w14:paraId="16B46F59" w14:textId="36597D36" w:rsidR="0007229C" w:rsidRPr="00AB5C6B" w:rsidRDefault="00493367" w:rsidP="002136DB">
            <w:pPr>
              <w:jc w:val="both"/>
              <w:rPr>
                <w:color w:val="000000" w:themeColor="text1"/>
                <w:kern w:val="2"/>
                <w:szCs w:val="24"/>
                <w:shd w:val="clear" w:color="auto" w:fill="FFFFFF"/>
              </w:rPr>
            </w:pPr>
            <w:r w:rsidRPr="00AB5C6B">
              <w:rPr>
                <w:color w:val="000000" w:themeColor="text1"/>
                <w:kern w:val="2"/>
                <w:szCs w:val="24"/>
              </w:rPr>
              <w:t>5.3.3.4. Atlikdamos Sutarties</w:t>
            </w:r>
            <w:r w:rsidR="00022358">
              <w:rPr>
                <w:color w:val="000000" w:themeColor="text1"/>
                <w:kern w:val="2"/>
                <w:szCs w:val="24"/>
              </w:rPr>
              <w:t xml:space="preserve"> kainos</w:t>
            </w:r>
            <w:r w:rsidRPr="00AB5C6B">
              <w:rPr>
                <w:color w:val="000000" w:themeColor="text1"/>
                <w:kern w:val="2"/>
                <w:szCs w:val="24"/>
              </w:rPr>
              <w:t xml:space="preserve"> peržiūrą </w:t>
            </w:r>
            <w:r w:rsidRPr="00AB5C6B">
              <w:rPr>
                <w:color w:val="000000" w:themeColor="text1"/>
                <w:kern w:val="2"/>
                <w:szCs w:val="24"/>
                <w:shd w:val="clear" w:color="auto" w:fill="FFFFFF"/>
              </w:rPr>
              <w:t>Šalys vadovaujasi Valstybės duomenų agentūros viešai Oficialiosios statistikos portale paskelbtais Rodiklių duomenų bazės duomenimis. Iš</w:t>
            </w:r>
            <w:r w:rsidR="0007229C">
              <w:rPr>
                <w:color w:val="000000" w:themeColor="text1"/>
                <w:kern w:val="2"/>
                <w:szCs w:val="24"/>
                <w:shd w:val="clear" w:color="auto" w:fill="FFFFFF"/>
              </w:rPr>
              <w:t xml:space="preserve"> </w:t>
            </w:r>
            <w:r w:rsidR="0007229C" w:rsidRPr="00AB5C6B">
              <w:rPr>
                <w:color w:val="000000" w:themeColor="text1"/>
                <w:kern w:val="2"/>
                <w:szCs w:val="24"/>
                <w:shd w:val="clear" w:color="auto" w:fill="FFFFFF"/>
              </w:rPr>
              <w:t>kitos Šalies nereikalaujama pateikti oficialaus Valstybės duomenų agentūros ar kitos institucijos išduoto dokumento ar patvirtinimo.</w:t>
            </w:r>
          </w:p>
          <w:p w14:paraId="2320656E" w14:textId="4EB3CE22" w:rsidR="0007229C" w:rsidRPr="00AB5C6B" w:rsidRDefault="0007229C" w:rsidP="002136DB">
            <w:pPr>
              <w:jc w:val="both"/>
              <w:rPr>
                <w:color w:val="000000" w:themeColor="text1"/>
                <w:kern w:val="2"/>
                <w:szCs w:val="24"/>
                <w:shd w:val="clear" w:color="auto" w:fill="FFFFFF"/>
              </w:rPr>
            </w:pPr>
            <w:r w:rsidRPr="00AB5C6B">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w:t>
            </w:r>
            <w:r w:rsidRPr="00AB5C6B">
              <w:rPr>
                <w:color w:val="000000" w:themeColor="text1"/>
                <w:kern w:val="2"/>
                <w:szCs w:val="24"/>
                <w:shd w:val="clear" w:color="auto" w:fill="FFFFFF"/>
              </w:rPr>
              <w:lastRenderedPageBreak/>
              <w:t>datą, kainų pokytį (k), perskaičiuot</w:t>
            </w:r>
            <w:r w:rsidR="00A50377">
              <w:rPr>
                <w:color w:val="000000" w:themeColor="text1"/>
                <w:kern w:val="2"/>
                <w:szCs w:val="24"/>
                <w:shd w:val="clear" w:color="auto" w:fill="FFFFFF"/>
              </w:rPr>
              <w:t>ą</w:t>
            </w:r>
            <w:r w:rsidRPr="00AB5C6B">
              <w:rPr>
                <w:color w:val="000000" w:themeColor="text1"/>
                <w:kern w:val="2"/>
                <w:szCs w:val="24"/>
                <w:shd w:val="clear" w:color="auto" w:fill="FFFFFF"/>
              </w:rPr>
              <w:t xml:space="preserve"> Sutarties </w:t>
            </w:r>
            <w:r w:rsidR="00A50377">
              <w:rPr>
                <w:color w:val="000000" w:themeColor="text1"/>
                <w:kern w:val="2"/>
                <w:szCs w:val="24"/>
                <w:shd w:val="clear" w:color="auto" w:fill="FFFFFF"/>
              </w:rPr>
              <w:t>kainą</w:t>
            </w:r>
            <w:r w:rsidRPr="00AB5C6B">
              <w:rPr>
                <w:color w:val="000000" w:themeColor="text1"/>
                <w:kern w:val="2"/>
                <w:szCs w:val="24"/>
                <w:shd w:val="clear" w:color="auto" w:fill="FFFFFF"/>
              </w:rPr>
              <w:t>, perskaičiuotą Pradinės Sutarties vertę.</w:t>
            </w:r>
          </w:p>
          <w:p w14:paraId="2CDFDF80" w14:textId="0F8B2F3F" w:rsidR="0007229C" w:rsidRPr="00AB5C6B" w:rsidRDefault="0007229C" w:rsidP="002136DB">
            <w:pPr>
              <w:jc w:val="both"/>
              <w:rPr>
                <w:color w:val="000000" w:themeColor="text1"/>
                <w:szCs w:val="24"/>
              </w:rPr>
            </w:pPr>
            <w:r w:rsidRPr="00AB5C6B">
              <w:rPr>
                <w:color w:val="000000" w:themeColor="text1"/>
                <w:kern w:val="2"/>
                <w:szCs w:val="24"/>
                <w:shd w:val="clear" w:color="auto" w:fill="FFFFFF"/>
              </w:rPr>
              <w:t>5.3.3.6. Nauj</w:t>
            </w:r>
            <w:r w:rsidR="00F46373">
              <w:rPr>
                <w:color w:val="000000" w:themeColor="text1"/>
                <w:kern w:val="2"/>
                <w:szCs w:val="24"/>
                <w:shd w:val="clear" w:color="auto" w:fill="FFFFFF"/>
              </w:rPr>
              <w:t>a</w:t>
            </w:r>
            <w:r w:rsidRPr="00AB5C6B">
              <w:rPr>
                <w:color w:val="000000" w:themeColor="text1"/>
                <w:kern w:val="2"/>
                <w:szCs w:val="24"/>
                <w:shd w:val="clear" w:color="auto" w:fill="FFFFFF"/>
              </w:rPr>
              <w:t xml:space="preserve"> Sutarties </w:t>
            </w:r>
            <w:r w:rsidR="00F46373">
              <w:rPr>
                <w:color w:val="000000" w:themeColor="text1"/>
                <w:kern w:val="2"/>
                <w:szCs w:val="24"/>
                <w:shd w:val="clear" w:color="auto" w:fill="FFFFFF"/>
              </w:rPr>
              <w:t>kaina</w:t>
            </w:r>
            <w:r w:rsidRPr="00AB5C6B">
              <w:rPr>
                <w:color w:val="000000" w:themeColor="text1"/>
                <w:kern w:val="2"/>
                <w:szCs w:val="24"/>
                <w:shd w:val="clear" w:color="auto" w:fill="FFFFFF"/>
              </w:rPr>
              <w:t xml:space="preserve"> apskaičiuojam</w:t>
            </w:r>
            <w:r w:rsidR="00F46373">
              <w:rPr>
                <w:color w:val="000000" w:themeColor="text1"/>
                <w:kern w:val="2"/>
                <w:szCs w:val="24"/>
                <w:shd w:val="clear" w:color="auto" w:fill="FFFFFF"/>
              </w:rPr>
              <w:t>a</w:t>
            </w:r>
            <w:r w:rsidRPr="00AB5C6B">
              <w:rPr>
                <w:color w:val="000000" w:themeColor="text1"/>
                <w:kern w:val="2"/>
                <w:szCs w:val="24"/>
                <w:shd w:val="clear" w:color="auto" w:fill="FFFFFF"/>
              </w:rPr>
              <w:t xml:space="preserve"> pagal žemiau pateiktą formulę:</w:t>
            </w:r>
          </w:p>
          <w:p w14:paraId="238E0BFA" w14:textId="7199AB1A" w:rsidR="0007229C" w:rsidRPr="00AB5C6B" w:rsidRDefault="00631571" w:rsidP="002136D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7229C" w:rsidRPr="00AB5C6B">
              <w:rPr>
                <w:color w:val="000000" w:themeColor="text1"/>
                <w:kern w:val="2"/>
                <w:szCs w:val="24"/>
              </w:rPr>
              <w:t>, kur a –</w:t>
            </w:r>
            <w:r w:rsidR="00F46373">
              <w:rPr>
                <w:color w:val="000000" w:themeColor="text1"/>
                <w:kern w:val="2"/>
                <w:szCs w:val="24"/>
              </w:rPr>
              <w:t>kaina</w:t>
            </w:r>
            <w:r w:rsidR="0007229C" w:rsidRPr="00AB5C6B">
              <w:rPr>
                <w:color w:val="000000" w:themeColor="text1"/>
                <w:kern w:val="2"/>
                <w:szCs w:val="24"/>
              </w:rPr>
              <w:t xml:space="preserve"> (Eur be PVM) (jei peržiūra jau buvo atlikta, tai po paskutinio perskaičiavimo)</w:t>
            </w:r>
          </w:p>
          <w:p w14:paraId="1B6E492E" w14:textId="26231901" w:rsidR="0007229C" w:rsidRPr="00AB5C6B" w:rsidRDefault="0007229C" w:rsidP="002136DB">
            <w:pPr>
              <w:jc w:val="both"/>
              <w:textAlignment w:val="baseline"/>
              <w:rPr>
                <w:color w:val="000000" w:themeColor="text1"/>
                <w:szCs w:val="24"/>
              </w:rPr>
            </w:pPr>
            <w:r w:rsidRPr="00AB5C6B">
              <w:rPr>
                <w:color w:val="000000" w:themeColor="text1"/>
                <w:kern w:val="2"/>
                <w:szCs w:val="24"/>
              </w:rPr>
              <w:t>a</w:t>
            </w:r>
            <w:r w:rsidRPr="00AB5C6B">
              <w:rPr>
                <w:color w:val="000000" w:themeColor="text1"/>
                <w:kern w:val="2"/>
                <w:szCs w:val="24"/>
                <w:vertAlign w:val="subscript"/>
              </w:rPr>
              <w:t>1</w:t>
            </w:r>
            <w:r w:rsidRPr="00AB5C6B">
              <w:rPr>
                <w:color w:val="000000" w:themeColor="text1"/>
                <w:kern w:val="2"/>
                <w:szCs w:val="24"/>
              </w:rPr>
              <w:t xml:space="preserve"> – perskaičiuota (pakeista) </w:t>
            </w:r>
            <w:r w:rsidR="00F46373">
              <w:rPr>
                <w:color w:val="000000" w:themeColor="text1"/>
                <w:kern w:val="2"/>
                <w:szCs w:val="24"/>
              </w:rPr>
              <w:t>kaina</w:t>
            </w:r>
            <w:r w:rsidRPr="00AB5C6B">
              <w:rPr>
                <w:color w:val="000000" w:themeColor="text1"/>
                <w:kern w:val="2"/>
                <w:szCs w:val="24"/>
              </w:rPr>
              <w:t xml:space="preserve"> (Eur be PVM)</w:t>
            </w:r>
          </w:p>
          <w:p w14:paraId="70FA3340" w14:textId="77777777" w:rsidR="0007229C" w:rsidRPr="00AB5C6B" w:rsidRDefault="0007229C" w:rsidP="002136DB">
            <w:pPr>
              <w:jc w:val="both"/>
              <w:textAlignment w:val="baseline"/>
              <w:rPr>
                <w:color w:val="000000" w:themeColor="text1"/>
                <w:szCs w:val="24"/>
              </w:rPr>
            </w:pPr>
            <w:r w:rsidRPr="00AB5C6B">
              <w:rPr>
                <w:color w:val="000000" w:themeColor="text1"/>
                <w:kern w:val="2"/>
                <w:szCs w:val="24"/>
              </w:rPr>
              <w:t>k – pagal vartotojų kainų indeksą apskaičiuotas Vartojimo prekių ir paslaugų kainų pokytis (padidėjimas arba sumažėjimas) (%). „k“ reikšmė skaičiuojama pagal formulę:</w:t>
            </w:r>
          </w:p>
          <w:p w14:paraId="498D1606" w14:textId="77777777" w:rsidR="0007229C" w:rsidRPr="00AB5C6B" w:rsidRDefault="0007229C" w:rsidP="002136DB">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B5C6B">
              <w:rPr>
                <w:color w:val="000000" w:themeColor="text1"/>
                <w:kern w:val="2"/>
                <w:szCs w:val="24"/>
              </w:rPr>
              <w:t>, (proc.) kur</w:t>
            </w:r>
          </w:p>
          <w:p w14:paraId="4492B879" w14:textId="118544B4" w:rsidR="0007229C" w:rsidRPr="00AB5C6B" w:rsidRDefault="0007229C" w:rsidP="002136DB">
            <w:pPr>
              <w:jc w:val="both"/>
              <w:textAlignment w:val="baseline"/>
              <w:rPr>
                <w:color w:val="000000" w:themeColor="text1"/>
              </w:rPr>
            </w:pPr>
            <w:proofErr w:type="spellStart"/>
            <w:r w:rsidRPr="00AB5C6B">
              <w:rPr>
                <w:color w:val="000000" w:themeColor="text1"/>
                <w:kern w:val="2"/>
              </w:rPr>
              <w:t>Ind</w:t>
            </w:r>
            <w:r w:rsidRPr="00AB5C6B">
              <w:rPr>
                <w:color w:val="000000" w:themeColor="text1"/>
                <w:kern w:val="2"/>
                <w:vertAlign w:val="subscript"/>
              </w:rPr>
              <w:t>naujausias</w:t>
            </w:r>
            <w:proofErr w:type="spellEnd"/>
            <w:r w:rsidRPr="00AB5C6B">
              <w:rPr>
                <w:color w:val="000000" w:themeColor="text1"/>
                <w:kern w:val="2"/>
              </w:rPr>
              <w:t xml:space="preserve"> – kreipimosi dėl </w:t>
            </w:r>
            <w:r w:rsidR="00F46373">
              <w:rPr>
                <w:color w:val="000000" w:themeColor="text1"/>
                <w:kern w:val="2"/>
              </w:rPr>
              <w:t>kainos</w:t>
            </w:r>
            <w:r w:rsidRPr="00AB5C6B">
              <w:rPr>
                <w:color w:val="000000" w:themeColor="text1"/>
                <w:kern w:val="2"/>
              </w:rPr>
              <w:t xml:space="preserve"> peržiūros išsiuntimo kitai Šaliai dieną paskelbtas naujausias vartojimo prekių ir paslaugų indeksas.</w:t>
            </w:r>
          </w:p>
          <w:p w14:paraId="4BBBE10F" w14:textId="77777777" w:rsidR="0007229C" w:rsidRPr="00AB5C6B" w:rsidRDefault="0007229C" w:rsidP="002136DB">
            <w:pPr>
              <w:jc w:val="both"/>
              <w:rPr>
                <w:color w:val="000000" w:themeColor="text1"/>
              </w:rPr>
            </w:pPr>
            <w:proofErr w:type="spellStart"/>
            <w:r w:rsidRPr="00AB5C6B">
              <w:rPr>
                <w:color w:val="000000" w:themeColor="text1"/>
                <w:kern w:val="2"/>
              </w:rPr>
              <w:t>Ind</w:t>
            </w:r>
            <w:r w:rsidRPr="00AB5C6B">
              <w:rPr>
                <w:color w:val="000000" w:themeColor="text1"/>
                <w:kern w:val="2"/>
                <w:vertAlign w:val="subscript"/>
              </w:rPr>
              <w:t>pradžia</w:t>
            </w:r>
            <w:proofErr w:type="spellEnd"/>
            <w:r w:rsidRPr="00AB5C6B">
              <w:rPr>
                <w:color w:val="000000" w:themeColor="text1"/>
                <w:kern w:val="2"/>
              </w:rPr>
              <w:t xml:space="preserve"> – laikotarpio pradžios datos (mėnesio) vartojimo prekių ir paslaugų indeksas. Pirmojo perskaičiavimo atveju laikotarpio pradžia (mėnuo) yra</w:t>
            </w:r>
            <w:r w:rsidRPr="00AB5C6B">
              <w:rPr>
                <w:color w:val="000000" w:themeColor="text1"/>
              </w:rPr>
              <w:t xml:space="preserve"> Sutarties įsigaliojimo dienos mėnuo</w:t>
            </w:r>
            <w:r w:rsidRPr="00AB5C6B">
              <w:rPr>
                <w:color w:val="000000" w:themeColor="text1"/>
                <w:kern w:val="2"/>
                <w:szCs w:val="24"/>
                <w:shd w:val="clear" w:color="auto" w:fill="FFFFFF"/>
              </w:rPr>
              <w:t>.</w:t>
            </w:r>
            <w:r w:rsidRPr="00AB5C6B">
              <w:rPr>
                <w:color w:val="000000" w:themeColor="text1"/>
                <w:kern w:val="2"/>
              </w:rPr>
              <w:t xml:space="preserve"> Antrojo ir vėlesnių perskaičiavimų atveju laikotarpio pradžia (mėnuo) yra paskutinio perskaičiavimo metu naudotos paskelbto atitinkamo indekso reikšmės mėnuo.</w:t>
            </w:r>
          </w:p>
          <w:p w14:paraId="01B5D3E5" w14:textId="77777777" w:rsidR="0007229C" w:rsidRPr="00AB5C6B" w:rsidRDefault="0007229C" w:rsidP="002136DB">
            <w:pPr>
              <w:jc w:val="both"/>
              <w:rPr>
                <w:color w:val="000000" w:themeColor="text1"/>
                <w:kern w:val="2"/>
                <w:szCs w:val="24"/>
                <w:shd w:val="clear" w:color="auto" w:fill="FFFFFF"/>
              </w:rPr>
            </w:pPr>
            <w:r w:rsidRPr="00AB5C6B">
              <w:rPr>
                <w:color w:val="000000" w:themeColor="text1"/>
                <w:kern w:val="2"/>
                <w:szCs w:val="24"/>
              </w:rPr>
              <w:t xml:space="preserve">5.3.3.7. </w:t>
            </w:r>
            <w:r w:rsidRPr="00AB5C6B">
              <w:rPr>
                <w:color w:val="000000" w:themeColor="text1"/>
                <w:kern w:val="2"/>
                <w:szCs w:val="24"/>
                <w:shd w:val="clear" w:color="auto" w:fill="FFFFFF"/>
              </w:rPr>
              <w:t xml:space="preserve">Skaičiavimams indeksų reikšmės imamos </w:t>
            </w:r>
            <w:r w:rsidRPr="00AB5C6B">
              <w:rPr>
                <w:b/>
                <w:color w:val="000000" w:themeColor="text1"/>
                <w:kern w:val="2"/>
                <w:szCs w:val="24"/>
                <w:shd w:val="clear" w:color="auto" w:fill="FFFFFF"/>
              </w:rPr>
              <w:t>keturių</w:t>
            </w:r>
            <w:r w:rsidRPr="00AB5C6B">
              <w:rPr>
                <w:color w:val="000000" w:themeColor="text1"/>
                <w:kern w:val="2"/>
                <w:szCs w:val="24"/>
                <w:shd w:val="clear" w:color="auto" w:fill="FFFFFF"/>
              </w:rPr>
              <w:t xml:space="preserve"> skaitmenų po kablelio tikslumu. Apskaičiuotas pokytis (k) tolimesniems skaičiavimams naudojamas suapvalinus iki </w:t>
            </w:r>
            <w:r w:rsidRPr="00AB5C6B">
              <w:rPr>
                <w:b/>
                <w:color w:val="000000" w:themeColor="text1"/>
                <w:kern w:val="2"/>
                <w:szCs w:val="24"/>
                <w:shd w:val="clear" w:color="auto" w:fill="FFFFFF"/>
              </w:rPr>
              <w:t>vieno</w:t>
            </w:r>
            <w:r w:rsidRPr="00AB5C6B">
              <w:rPr>
                <w:color w:val="000000" w:themeColor="text1"/>
                <w:kern w:val="2"/>
                <w:szCs w:val="24"/>
                <w:shd w:val="clear" w:color="auto" w:fill="FFFFFF"/>
              </w:rPr>
              <w:t xml:space="preserve"> skaitmens po kablelio, o apskaičiuotas įkainis „a</w:t>
            </w:r>
            <w:r w:rsidRPr="00AB5C6B">
              <w:rPr>
                <w:color w:val="000000" w:themeColor="text1"/>
                <w:kern w:val="2"/>
                <w:szCs w:val="24"/>
                <w:shd w:val="clear" w:color="auto" w:fill="FFFFFF"/>
                <w:vertAlign w:val="subscript"/>
              </w:rPr>
              <w:t>1</w:t>
            </w:r>
            <w:r w:rsidRPr="00AB5C6B">
              <w:rPr>
                <w:color w:val="000000" w:themeColor="text1"/>
                <w:kern w:val="2"/>
                <w:szCs w:val="24"/>
                <w:shd w:val="clear" w:color="auto" w:fill="FFFFFF"/>
              </w:rPr>
              <w:t xml:space="preserve">“ suapvalinamas iki </w:t>
            </w:r>
            <w:r w:rsidRPr="00AB5C6B">
              <w:rPr>
                <w:b/>
                <w:color w:val="000000" w:themeColor="text1"/>
                <w:kern w:val="2"/>
                <w:szCs w:val="24"/>
                <w:shd w:val="clear" w:color="auto" w:fill="FFFFFF"/>
              </w:rPr>
              <w:t xml:space="preserve">dviejų </w:t>
            </w:r>
            <w:r w:rsidRPr="00AB5C6B">
              <w:rPr>
                <w:color w:val="000000" w:themeColor="text1"/>
                <w:kern w:val="2"/>
                <w:szCs w:val="24"/>
                <w:shd w:val="clear" w:color="auto" w:fill="FFFFFF"/>
              </w:rPr>
              <w:t xml:space="preserve"> skaitmenų po kablelio.</w:t>
            </w:r>
          </w:p>
          <w:p w14:paraId="378EAAB2" w14:textId="0D40641A" w:rsidR="0007229C" w:rsidRPr="00AB5C6B" w:rsidRDefault="0007229C" w:rsidP="002136DB">
            <w:pPr>
              <w:jc w:val="both"/>
              <w:rPr>
                <w:color w:val="000000" w:themeColor="text1"/>
                <w:kern w:val="2"/>
                <w:szCs w:val="24"/>
                <w:shd w:val="clear" w:color="auto" w:fill="FFFFFF"/>
              </w:rPr>
            </w:pPr>
            <w:r w:rsidRPr="00AB5C6B">
              <w:rPr>
                <w:color w:val="000000" w:themeColor="text1"/>
                <w:kern w:val="2"/>
                <w:szCs w:val="24"/>
                <w:shd w:val="clear" w:color="auto" w:fill="FFFFFF"/>
              </w:rPr>
              <w:t xml:space="preserve">5.3.3.8. Šalis, siekianti Sutarties </w:t>
            </w:r>
            <w:r w:rsidR="00F40CBE">
              <w:rPr>
                <w:color w:val="000000" w:themeColor="text1"/>
                <w:kern w:val="2"/>
                <w:szCs w:val="24"/>
                <w:shd w:val="clear" w:color="auto" w:fill="FFFFFF"/>
              </w:rPr>
              <w:t>kainos</w:t>
            </w:r>
            <w:r w:rsidRPr="00AB5C6B">
              <w:rPr>
                <w:color w:val="000000" w:themeColor="text1"/>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B5C6B">
              <w:rPr>
                <w:color w:val="000000" w:themeColor="text1"/>
                <w:kern w:val="2"/>
                <w:szCs w:val="24"/>
                <w:bdr w:val="none" w:sz="0" w:space="0" w:color="auto" w:frame="1"/>
              </w:rPr>
              <w:t>kitus oficialius šaltinių duomenis</w:t>
            </w:r>
            <w:r w:rsidRPr="00AB5C6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77373279" w14:textId="37736A94" w:rsidR="0007229C" w:rsidRPr="00AB5C6B" w:rsidRDefault="0007229C" w:rsidP="002136DB">
            <w:pPr>
              <w:jc w:val="both"/>
              <w:rPr>
                <w:color w:val="000000" w:themeColor="text1"/>
                <w:kern w:val="2"/>
                <w:szCs w:val="24"/>
                <w:shd w:val="clear" w:color="auto" w:fill="FFFFFF"/>
              </w:rPr>
            </w:pPr>
            <w:r w:rsidRPr="00AB5C6B">
              <w:rPr>
                <w:color w:val="000000" w:themeColor="text1"/>
                <w:kern w:val="2"/>
                <w:szCs w:val="24"/>
                <w:shd w:val="clear" w:color="auto" w:fill="FFFFFF"/>
              </w:rPr>
              <w:t>5</w:t>
            </w:r>
            <w:r w:rsidRPr="00AB5C6B">
              <w:rPr>
                <w:color w:val="000000" w:themeColor="text1"/>
                <w:kern w:val="2"/>
                <w:szCs w:val="24"/>
              </w:rPr>
              <w:t xml:space="preserve">.3.3.9. </w:t>
            </w:r>
            <w:r w:rsidRPr="00AB5C6B">
              <w:rPr>
                <w:color w:val="000000" w:themeColor="text1"/>
                <w:kern w:val="2"/>
                <w:szCs w:val="24"/>
                <w:shd w:val="clear" w:color="auto" w:fill="FFFFFF"/>
              </w:rPr>
              <w:t>Susitarimas turi būti sudarytas per 10 (dešimt) darbo dienų nuo Šalies pateikto tinkamo prašymo perskaičiuoti S</w:t>
            </w:r>
            <w:r w:rsidRPr="00AB5C6B">
              <w:rPr>
                <w:color w:val="000000" w:themeColor="text1"/>
                <w:kern w:val="2"/>
                <w:szCs w:val="24"/>
              </w:rPr>
              <w:t xml:space="preserve">utarties </w:t>
            </w:r>
            <w:r w:rsidR="00F40CBE">
              <w:rPr>
                <w:color w:val="000000" w:themeColor="text1"/>
                <w:kern w:val="2"/>
                <w:szCs w:val="24"/>
                <w:shd w:val="clear" w:color="auto" w:fill="FFFFFF"/>
              </w:rPr>
              <w:t xml:space="preserve">kainos </w:t>
            </w:r>
            <w:r w:rsidRPr="00AB5C6B">
              <w:rPr>
                <w:color w:val="000000" w:themeColor="text1"/>
                <w:kern w:val="2"/>
                <w:szCs w:val="24"/>
                <w:shd w:val="clear" w:color="auto" w:fill="FFFFFF"/>
              </w:rPr>
              <w:t>gavimo dienos.</w:t>
            </w:r>
          </w:p>
          <w:p w14:paraId="22DB81AA" w14:textId="5EA69923" w:rsidR="0017632C" w:rsidRPr="00AB5C6B" w:rsidDel="005F1BD7" w:rsidRDefault="0007229C" w:rsidP="002136DB">
            <w:pPr>
              <w:jc w:val="both"/>
            </w:pPr>
            <w:r w:rsidRPr="00AB5C6B">
              <w:rPr>
                <w:color w:val="000000" w:themeColor="text1"/>
                <w:kern w:val="2"/>
                <w:szCs w:val="24"/>
                <w:shd w:val="clear" w:color="auto" w:fill="FFFFFF"/>
              </w:rPr>
              <w:t xml:space="preserve">5.3.3.10. </w:t>
            </w:r>
            <w:r w:rsidRPr="00AB5C6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3F721B" w14:paraId="4AFBFF42" w14:textId="77777777" w:rsidTr="547BE6A7">
        <w:trPr>
          <w:trHeight w:val="300"/>
        </w:trPr>
        <w:tc>
          <w:tcPr>
            <w:tcW w:w="3230" w:type="dxa"/>
          </w:tcPr>
          <w:p w14:paraId="52A11EA5" w14:textId="77777777" w:rsidR="003F721B" w:rsidRDefault="003451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04" w:type="dxa"/>
            <w:gridSpan w:val="3"/>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7681699F" w:rsidR="003F721B" w:rsidRDefault="003F721B">
            <w:pPr>
              <w:rPr>
                <w:szCs w:val="24"/>
              </w:rPr>
            </w:pPr>
          </w:p>
        </w:tc>
      </w:tr>
      <w:tr w:rsidR="003F721B" w14:paraId="55658A6B" w14:textId="77777777" w:rsidTr="547BE6A7">
        <w:trPr>
          <w:trHeight w:val="300"/>
        </w:trPr>
        <w:tc>
          <w:tcPr>
            <w:tcW w:w="3230" w:type="dxa"/>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lastRenderedPageBreak/>
              <w:t>kiekio (apimties)</w:t>
            </w:r>
            <w:r>
              <w:rPr>
                <w:b/>
                <w:bCs/>
                <w:kern w:val="2"/>
                <w:szCs w:val="24"/>
              </w:rPr>
              <w:t xml:space="preserve"> keitimo taisykles</w:t>
            </w:r>
          </w:p>
        </w:tc>
        <w:tc>
          <w:tcPr>
            <w:tcW w:w="6304" w:type="dxa"/>
            <w:gridSpan w:val="3"/>
          </w:tcPr>
          <w:p w14:paraId="7DA6AE96" w14:textId="77777777" w:rsidR="003F721B" w:rsidRDefault="0034517B">
            <w:pPr>
              <w:rPr>
                <w:kern w:val="2"/>
                <w:szCs w:val="24"/>
              </w:rPr>
            </w:pPr>
            <w:r>
              <w:rPr>
                <w:kern w:val="2"/>
                <w:szCs w:val="24"/>
              </w:rPr>
              <w:lastRenderedPageBreak/>
              <w:t>Netaikoma</w:t>
            </w:r>
          </w:p>
          <w:p w14:paraId="7E84B543" w14:textId="77777777" w:rsidR="003F721B" w:rsidRDefault="003F721B">
            <w:pPr>
              <w:rPr>
                <w:kern w:val="2"/>
                <w:szCs w:val="24"/>
              </w:rPr>
            </w:pPr>
          </w:p>
          <w:p w14:paraId="7E9C8349" w14:textId="572E0F63" w:rsidR="003F721B" w:rsidRDefault="0034517B">
            <w:pPr>
              <w:rPr>
                <w:szCs w:val="24"/>
              </w:rPr>
            </w:pPr>
            <w:r>
              <w:rPr>
                <w:color w:val="FF0000"/>
                <w:kern w:val="2"/>
                <w:szCs w:val="24"/>
              </w:rPr>
              <w:t xml:space="preserve"> </w:t>
            </w:r>
          </w:p>
        </w:tc>
      </w:tr>
      <w:tr w:rsidR="003F721B" w14:paraId="206900F5" w14:textId="77777777" w:rsidTr="547BE6A7">
        <w:trPr>
          <w:trHeight w:val="300"/>
        </w:trPr>
        <w:tc>
          <w:tcPr>
            <w:tcW w:w="3230" w:type="dxa"/>
          </w:tcPr>
          <w:p w14:paraId="337C114D" w14:textId="77777777" w:rsidR="003F721B" w:rsidRDefault="0034517B">
            <w:pPr>
              <w:rPr>
                <w:b/>
                <w:kern w:val="2"/>
                <w:szCs w:val="24"/>
              </w:rPr>
            </w:pPr>
            <w:r>
              <w:rPr>
                <w:b/>
                <w:kern w:val="2"/>
                <w:szCs w:val="24"/>
              </w:rPr>
              <w:t>5.5. Atsiskaitymo su Tiekėju terminas ir tvarka</w:t>
            </w:r>
          </w:p>
        </w:tc>
        <w:tc>
          <w:tcPr>
            <w:tcW w:w="6304" w:type="dxa"/>
            <w:gridSpan w:val="3"/>
          </w:tcPr>
          <w:p w14:paraId="5886A33A" w14:textId="77777777" w:rsidR="00A279EE" w:rsidRDefault="00EE3C59" w:rsidP="009933D6">
            <w:pPr>
              <w:jc w:val="both"/>
              <w:rPr>
                <w:color w:val="000000" w:themeColor="text1"/>
                <w:kern w:val="2"/>
              </w:rPr>
            </w:pPr>
            <w:r w:rsidRPr="00F0754F">
              <w:rPr>
                <w:color w:val="000000" w:themeColor="text1"/>
              </w:rPr>
              <w:t>Pirkėjas</w:t>
            </w:r>
            <w:r w:rsidRPr="00F0754F">
              <w:rPr>
                <w:color w:val="000000" w:themeColor="text1"/>
                <w:kern w:val="2"/>
              </w:rPr>
              <w:t xml:space="preserve"> atsiskaito su Tiekėju ne vėliau kaip per </w:t>
            </w:r>
            <w:r w:rsidRPr="00F0754F">
              <w:rPr>
                <w:color w:val="000000" w:themeColor="text1"/>
              </w:rPr>
              <w:t>30 (trisdešimt) kalendorinių dienų</w:t>
            </w:r>
            <w:r w:rsidRPr="00F0754F">
              <w:rPr>
                <w:color w:val="000000" w:themeColor="text1"/>
                <w:kern w:val="2"/>
              </w:rPr>
              <w:t xml:space="preserve"> nuo priimtos ir tinkamos Sąskaitos gavimo dienos. </w:t>
            </w:r>
          </w:p>
          <w:p w14:paraId="52BC6484" w14:textId="3FC22C87" w:rsidR="00624794" w:rsidRPr="00C65A4E" w:rsidRDefault="00EE3C59" w:rsidP="009933D6">
            <w:pPr>
              <w:jc w:val="both"/>
              <w:rPr>
                <w:color w:val="4472C4"/>
                <w:kern w:val="2"/>
                <w:szCs w:val="24"/>
                <w:shd w:val="clear" w:color="auto" w:fill="FFFFFF"/>
              </w:rPr>
            </w:pPr>
            <w:r w:rsidRPr="00F0754F">
              <w:rPr>
                <w:szCs w:val="24"/>
              </w:rPr>
              <w:t>Tie</w:t>
            </w:r>
            <w:r w:rsidRPr="00F0754F">
              <w:t xml:space="preserve">kėjo pateikiamos </w:t>
            </w:r>
            <w:r w:rsidRPr="00F0754F">
              <w:rPr>
                <w:b/>
                <w:bCs/>
              </w:rPr>
              <w:t>Sąskaitos</w:t>
            </w:r>
            <w:r w:rsidR="00A279EE">
              <w:rPr>
                <w:b/>
                <w:bCs/>
              </w:rPr>
              <w:t xml:space="preserve"> </w:t>
            </w:r>
            <w:r w:rsidRPr="00F0754F">
              <w:rPr>
                <w:b/>
                <w:bCs/>
              </w:rPr>
              <w:t>laikomos paslaugų priėmimo–perdavimo aktais</w:t>
            </w:r>
            <w:r w:rsidRPr="00F0754F">
              <w:t xml:space="preserve">. </w:t>
            </w:r>
            <w:r w:rsidR="00EB23D2" w:rsidRPr="00EB23D2">
              <w:rPr>
                <w:szCs w:val="24"/>
              </w:rPr>
              <w:t>Sąskaitose taip pat turi būti nurodyta darbo užmokesčio išlaidų suma</w:t>
            </w:r>
            <w:r w:rsidR="00C65A4E">
              <w:rPr>
                <w:szCs w:val="24"/>
              </w:rPr>
              <w:t xml:space="preserve"> (ar jos dalis)</w:t>
            </w:r>
            <w:r w:rsidR="00EB23D2" w:rsidRPr="00EB23D2">
              <w:rPr>
                <w:szCs w:val="24"/>
              </w:rPr>
              <w:t xml:space="preserve">, </w:t>
            </w:r>
            <w:r w:rsidR="00C65A4E">
              <w:rPr>
                <w:szCs w:val="24"/>
              </w:rPr>
              <w:t xml:space="preserve">kurią </w:t>
            </w:r>
            <w:r w:rsidR="00C65A4E" w:rsidRPr="00EB23D2">
              <w:rPr>
                <w:szCs w:val="24"/>
              </w:rPr>
              <w:t>T</w:t>
            </w:r>
            <w:r w:rsidR="00C65A4E">
              <w:rPr>
                <w:szCs w:val="24"/>
              </w:rPr>
              <w:t>ie</w:t>
            </w:r>
            <w:r w:rsidR="00C65A4E" w:rsidRPr="00EB23D2">
              <w:rPr>
                <w:szCs w:val="24"/>
              </w:rPr>
              <w:t>kėj</w:t>
            </w:r>
            <w:r w:rsidR="00C65A4E">
              <w:rPr>
                <w:szCs w:val="24"/>
              </w:rPr>
              <w:t>as</w:t>
            </w:r>
            <w:r w:rsidR="00C65A4E" w:rsidRPr="00EB23D2">
              <w:rPr>
                <w:szCs w:val="24"/>
              </w:rPr>
              <w:t xml:space="preserve"> pat</w:t>
            </w:r>
            <w:r w:rsidR="00C65A4E">
              <w:rPr>
                <w:szCs w:val="24"/>
              </w:rPr>
              <w:t>yrė</w:t>
            </w:r>
            <w:r w:rsidR="00C65A4E" w:rsidRPr="00EB23D2">
              <w:rPr>
                <w:szCs w:val="24"/>
              </w:rPr>
              <w:t xml:space="preserve"> </w:t>
            </w:r>
            <w:r w:rsidR="00C65A4E">
              <w:rPr>
                <w:szCs w:val="24"/>
              </w:rPr>
              <w:t>vykdydamas pagal šią Sutartį teikiamas</w:t>
            </w:r>
            <w:r w:rsidR="00C65A4E" w:rsidRPr="00EB23D2">
              <w:rPr>
                <w:szCs w:val="24"/>
              </w:rPr>
              <w:t xml:space="preserve"> </w:t>
            </w:r>
            <w:r w:rsidR="00EB23D2" w:rsidRPr="00EB23D2">
              <w:rPr>
                <w:szCs w:val="24"/>
              </w:rPr>
              <w:t>Paslaugas.</w:t>
            </w:r>
            <w:r w:rsidRPr="00F0754F">
              <w:rPr>
                <w:b/>
                <w:bCs/>
                <w:szCs w:val="24"/>
              </w:rPr>
              <w:t xml:space="preserve"> </w:t>
            </w:r>
            <w:r w:rsidR="00C35EFB" w:rsidRPr="00C35EFB">
              <w:rPr>
                <w:szCs w:val="24"/>
              </w:rPr>
              <w:t>Pirkėjui pareikalavus, Tiekėjas pateikia paaiškinimą dėl Sąskaitoje nurodytos darbo užmokesčio išlaidų sumos.</w:t>
            </w:r>
          </w:p>
        </w:tc>
      </w:tr>
      <w:tr w:rsidR="003F721B" w14:paraId="68D4241E" w14:textId="77777777" w:rsidTr="547BE6A7">
        <w:trPr>
          <w:trHeight w:val="300"/>
        </w:trPr>
        <w:tc>
          <w:tcPr>
            <w:tcW w:w="3230" w:type="dxa"/>
          </w:tcPr>
          <w:p w14:paraId="77568B25" w14:textId="77777777" w:rsidR="003F721B" w:rsidRDefault="0034517B">
            <w:pPr>
              <w:rPr>
                <w:b/>
                <w:kern w:val="2"/>
                <w:szCs w:val="24"/>
              </w:rPr>
            </w:pPr>
            <w:r>
              <w:rPr>
                <w:b/>
                <w:kern w:val="2"/>
                <w:szCs w:val="24"/>
              </w:rPr>
              <w:t>5.6. Avansas</w:t>
            </w:r>
          </w:p>
        </w:tc>
        <w:tc>
          <w:tcPr>
            <w:tcW w:w="6304" w:type="dxa"/>
            <w:gridSpan w:val="3"/>
          </w:tcPr>
          <w:p w14:paraId="4E2509F8" w14:textId="77777777" w:rsidR="003F721B" w:rsidRDefault="0034517B">
            <w:pPr>
              <w:rPr>
                <w:kern w:val="2"/>
                <w:szCs w:val="24"/>
              </w:rPr>
            </w:pPr>
            <w:r>
              <w:rPr>
                <w:kern w:val="2"/>
                <w:szCs w:val="24"/>
              </w:rPr>
              <w:t>Netaikoma</w:t>
            </w:r>
          </w:p>
          <w:p w14:paraId="7DFC4EEC" w14:textId="77777777" w:rsidR="003F721B" w:rsidRDefault="003F721B">
            <w:pPr>
              <w:rPr>
                <w:kern w:val="2"/>
                <w:szCs w:val="24"/>
              </w:rPr>
            </w:pPr>
          </w:p>
          <w:p w14:paraId="3DF1303B" w14:textId="443CD8B1" w:rsidR="003F721B" w:rsidRDefault="003F721B">
            <w:pPr>
              <w:spacing w:line="259" w:lineRule="auto"/>
              <w:rPr>
                <w:color w:val="000000"/>
                <w:kern w:val="2"/>
                <w:szCs w:val="24"/>
                <w:shd w:val="clear" w:color="auto" w:fill="FFFFFF"/>
              </w:rPr>
            </w:pPr>
          </w:p>
        </w:tc>
      </w:tr>
      <w:tr w:rsidR="003F721B" w14:paraId="00A6DDC5" w14:textId="77777777" w:rsidTr="547BE6A7">
        <w:trPr>
          <w:trHeight w:val="300"/>
        </w:trPr>
        <w:tc>
          <w:tcPr>
            <w:tcW w:w="3230" w:type="dxa"/>
          </w:tcPr>
          <w:p w14:paraId="2D7A8730" w14:textId="77777777" w:rsidR="003F721B" w:rsidRDefault="0034517B">
            <w:pPr>
              <w:rPr>
                <w:b/>
                <w:kern w:val="2"/>
                <w:szCs w:val="24"/>
              </w:rPr>
            </w:pPr>
            <w:r>
              <w:rPr>
                <w:b/>
                <w:kern w:val="2"/>
                <w:szCs w:val="24"/>
              </w:rPr>
              <w:t>5.7. Avanso užtikrinimas</w:t>
            </w:r>
          </w:p>
        </w:tc>
        <w:tc>
          <w:tcPr>
            <w:tcW w:w="6304" w:type="dxa"/>
            <w:gridSpan w:val="3"/>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4B2069CA" w:rsidR="003F721B" w:rsidRDefault="003F721B">
            <w:pPr>
              <w:rPr>
                <w:kern w:val="2"/>
                <w:szCs w:val="24"/>
              </w:rPr>
            </w:pPr>
          </w:p>
        </w:tc>
      </w:tr>
      <w:tr w:rsidR="003F721B" w14:paraId="546998C8" w14:textId="77777777" w:rsidTr="547BE6A7">
        <w:trPr>
          <w:trHeight w:val="300"/>
        </w:trPr>
        <w:tc>
          <w:tcPr>
            <w:tcW w:w="9534"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rsidTr="547BE6A7">
        <w:trPr>
          <w:trHeight w:val="300"/>
        </w:trPr>
        <w:tc>
          <w:tcPr>
            <w:tcW w:w="3230" w:type="dxa"/>
          </w:tcPr>
          <w:p w14:paraId="72171206" w14:textId="77777777" w:rsidR="003F721B" w:rsidRDefault="0034517B">
            <w:pPr>
              <w:rPr>
                <w:b/>
                <w:kern w:val="2"/>
                <w:szCs w:val="24"/>
              </w:rPr>
            </w:pPr>
            <w:r>
              <w:rPr>
                <w:b/>
                <w:kern w:val="2"/>
                <w:szCs w:val="24"/>
              </w:rPr>
              <w:t>6.1. Garantinis terminas</w:t>
            </w:r>
          </w:p>
        </w:tc>
        <w:tc>
          <w:tcPr>
            <w:tcW w:w="6304" w:type="dxa"/>
            <w:gridSpan w:val="3"/>
          </w:tcPr>
          <w:p w14:paraId="7A1B5EC5" w14:textId="77777777" w:rsidR="003F721B" w:rsidRDefault="0034517B">
            <w:pPr>
              <w:rPr>
                <w:kern w:val="2"/>
                <w:szCs w:val="24"/>
              </w:rPr>
            </w:pPr>
            <w:r>
              <w:rPr>
                <w:kern w:val="2"/>
                <w:szCs w:val="24"/>
              </w:rPr>
              <w:t>Netaikoma</w:t>
            </w:r>
          </w:p>
          <w:p w14:paraId="070FAFAB" w14:textId="77777777" w:rsidR="003F721B" w:rsidRDefault="003F721B">
            <w:pPr>
              <w:rPr>
                <w:kern w:val="2"/>
                <w:szCs w:val="24"/>
              </w:rPr>
            </w:pPr>
          </w:p>
          <w:p w14:paraId="7B409E75" w14:textId="642421A6" w:rsidR="003F721B" w:rsidRDefault="003F721B">
            <w:pPr>
              <w:spacing w:line="259" w:lineRule="auto"/>
            </w:pPr>
          </w:p>
        </w:tc>
      </w:tr>
      <w:tr w:rsidR="003F721B" w14:paraId="120C82E2" w14:textId="77777777" w:rsidTr="547BE6A7">
        <w:trPr>
          <w:trHeight w:val="300"/>
        </w:trPr>
        <w:tc>
          <w:tcPr>
            <w:tcW w:w="3230" w:type="dxa"/>
          </w:tcPr>
          <w:p w14:paraId="58251AD8" w14:textId="77777777" w:rsidR="003F721B" w:rsidRDefault="0034517B">
            <w:pPr>
              <w:rPr>
                <w:b/>
                <w:kern w:val="2"/>
                <w:szCs w:val="24"/>
              </w:rPr>
            </w:pPr>
            <w:r>
              <w:rPr>
                <w:b/>
                <w:szCs w:val="24"/>
              </w:rPr>
              <w:t>6.2. Terminas Paslaugų trūkumams pašalinti</w:t>
            </w:r>
          </w:p>
        </w:tc>
        <w:tc>
          <w:tcPr>
            <w:tcW w:w="6304" w:type="dxa"/>
            <w:gridSpan w:val="3"/>
          </w:tcPr>
          <w:p w14:paraId="784BE13B" w14:textId="003DCA9B" w:rsidR="003F721B" w:rsidRDefault="00321E2F" w:rsidP="00C40BB1">
            <w:pPr>
              <w:jc w:val="both"/>
              <w:rPr>
                <w:bCs/>
                <w:kern w:val="2"/>
                <w:szCs w:val="24"/>
              </w:rPr>
            </w:pPr>
            <w:r w:rsidRPr="00321E2F">
              <w:rPr>
                <w:kern w:val="2"/>
                <w:szCs w:val="24"/>
              </w:rPr>
              <w:t xml:space="preserve">Terminai Paslaugų trūkumams pašalinti nustatyti Techninės specifikacijos 10.7.3., 15.6.3. ir 18.3 punktuose. Tais atvejais, kai Techninėje specifikacijoje konkretus Paslaugų trūkumų pašalinimo terminas nėra nustatytas, taikomos Techninės specifikacijos 20 punkto nuostatos – trūkumai šalinami per </w:t>
            </w:r>
            <w:r w:rsidR="00EC2BEB">
              <w:rPr>
                <w:kern w:val="2"/>
                <w:szCs w:val="24"/>
              </w:rPr>
              <w:t>Pirkėjo</w:t>
            </w:r>
            <w:r w:rsidRPr="00321E2F">
              <w:rPr>
                <w:kern w:val="2"/>
                <w:szCs w:val="24"/>
              </w:rPr>
              <w:t xml:space="preserve"> nustatytą protingą terminą, atsižvelgiant į trūkumų pobūdį ir apimtį.</w:t>
            </w:r>
            <w:r>
              <w:rPr>
                <w:kern w:val="2"/>
                <w:szCs w:val="24"/>
              </w:rPr>
              <w:t xml:space="preserve"> </w:t>
            </w:r>
          </w:p>
        </w:tc>
      </w:tr>
      <w:tr w:rsidR="003F721B" w14:paraId="1BFFF52F" w14:textId="77777777" w:rsidTr="547BE6A7">
        <w:trPr>
          <w:trHeight w:val="300"/>
        </w:trPr>
        <w:tc>
          <w:tcPr>
            <w:tcW w:w="3230" w:type="dxa"/>
          </w:tcPr>
          <w:p w14:paraId="0505C1B1" w14:textId="77777777" w:rsidR="003F721B" w:rsidRDefault="0034517B">
            <w:pPr>
              <w:rPr>
                <w:b/>
                <w:kern w:val="2"/>
                <w:szCs w:val="24"/>
              </w:rPr>
            </w:pPr>
            <w:r>
              <w:rPr>
                <w:b/>
                <w:szCs w:val="24"/>
              </w:rPr>
              <w:t>6.3. Kokybinių kriterijų įgyvendinimo ir tikrinimo tvarka</w:t>
            </w:r>
          </w:p>
        </w:tc>
        <w:tc>
          <w:tcPr>
            <w:tcW w:w="6304" w:type="dxa"/>
            <w:gridSpan w:val="3"/>
          </w:tcPr>
          <w:p w14:paraId="63179D71" w14:textId="30DB56EF" w:rsidR="003F721B" w:rsidRDefault="0034517B" w:rsidP="00F32CE3">
            <w:pPr>
              <w:rPr>
                <w:bCs/>
                <w:kern w:val="2"/>
                <w:szCs w:val="24"/>
              </w:rPr>
            </w:pPr>
            <w:r>
              <w:rPr>
                <w:kern w:val="2"/>
                <w:szCs w:val="24"/>
              </w:rPr>
              <w:t xml:space="preserve">Netaikoma </w:t>
            </w:r>
          </w:p>
        </w:tc>
      </w:tr>
      <w:tr w:rsidR="003F721B" w14:paraId="204E7F65" w14:textId="77777777" w:rsidTr="547BE6A7">
        <w:trPr>
          <w:trHeight w:val="300"/>
        </w:trPr>
        <w:tc>
          <w:tcPr>
            <w:tcW w:w="9534"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rsidTr="547BE6A7">
        <w:trPr>
          <w:trHeight w:val="300"/>
        </w:trPr>
        <w:tc>
          <w:tcPr>
            <w:tcW w:w="3230" w:type="dxa"/>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304" w:type="dxa"/>
            <w:gridSpan w:val="3"/>
          </w:tcPr>
          <w:p w14:paraId="50CD9012" w14:textId="1243BAA9" w:rsidR="003F721B" w:rsidRDefault="00E164AA" w:rsidP="00095EEA">
            <w:pPr>
              <w:jc w:val="both"/>
              <w:rPr>
                <w:b/>
                <w:bCs/>
                <w:kern w:val="2"/>
              </w:rPr>
            </w:pPr>
            <w:r w:rsidRPr="00F0754F">
              <w:rPr>
                <w:kern w:val="2"/>
                <w:szCs w:val="24"/>
              </w:rPr>
              <w:t xml:space="preserve">Sutarties vykdymui pasitelkiami subtiekėjai ir (ar) specialistai yra nurodyti Sutarties priede Nr. </w:t>
            </w:r>
            <w:r w:rsidRPr="00596CBC">
              <w:rPr>
                <w:kern w:val="2"/>
                <w:szCs w:val="24"/>
              </w:rPr>
              <w:t>[...]</w:t>
            </w:r>
            <w:r w:rsidRPr="00F0754F">
              <w:rPr>
                <w:kern w:val="2"/>
                <w:szCs w:val="24"/>
              </w:rPr>
              <w:t xml:space="preserve"> „Sutarties vykdymui pasitelkiami subtiekėjai ir (ar) specialistai“</w:t>
            </w:r>
          </w:p>
        </w:tc>
      </w:tr>
      <w:tr w:rsidR="003F721B" w14:paraId="288E0253" w14:textId="77777777" w:rsidTr="547BE6A7">
        <w:trPr>
          <w:trHeight w:val="300"/>
        </w:trPr>
        <w:tc>
          <w:tcPr>
            <w:tcW w:w="9534"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rsidTr="547BE6A7">
        <w:trPr>
          <w:trHeight w:val="300"/>
        </w:trPr>
        <w:tc>
          <w:tcPr>
            <w:tcW w:w="3230" w:type="dxa"/>
          </w:tcPr>
          <w:p w14:paraId="6AFC0005" w14:textId="77777777" w:rsidR="003F721B" w:rsidRDefault="0034517B">
            <w:pPr>
              <w:rPr>
                <w:b/>
                <w:kern w:val="2"/>
                <w:szCs w:val="24"/>
              </w:rPr>
            </w:pPr>
            <w:r>
              <w:rPr>
                <w:b/>
                <w:kern w:val="2"/>
                <w:szCs w:val="24"/>
              </w:rPr>
              <w:t>8.1. Prievolių pagal Sutartį įvykdymo užtikrinimas</w:t>
            </w:r>
          </w:p>
        </w:tc>
        <w:tc>
          <w:tcPr>
            <w:tcW w:w="6304" w:type="dxa"/>
            <w:gridSpan w:val="3"/>
          </w:tcPr>
          <w:p w14:paraId="60999FCC" w14:textId="1EE9C2D0" w:rsidR="003F721B" w:rsidRDefault="0034517B" w:rsidP="00095EEA">
            <w:pPr>
              <w:jc w:val="both"/>
              <w:rPr>
                <w:kern w:val="2"/>
                <w:szCs w:val="24"/>
              </w:rPr>
            </w:pPr>
            <w:r>
              <w:rPr>
                <w:kern w:val="2"/>
                <w:szCs w:val="24"/>
              </w:rPr>
              <w:t>Prievolių pagal Sutartį įvykdymas užtikrinamas:</w:t>
            </w:r>
          </w:p>
          <w:p w14:paraId="0094492D" w14:textId="628DD7F3" w:rsidR="003F721B" w:rsidRDefault="0034517B" w:rsidP="00095EEA">
            <w:pPr>
              <w:jc w:val="both"/>
              <w:rPr>
                <w:kern w:val="2"/>
                <w:szCs w:val="24"/>
              </w:rPr>
            </w:pPr>
            <w:r>
              <w:rPr>
                <w:kern w:val="2"/>
                <w:szCs w:val="24"/>
              </w:rPr>
              <w:t>Netesybomis (delspinigiais, bauda)</w:t>
            </w:r>
            <w:r w:rsidR="00F42120">
              <w:rPr>
                <w:kern w:val="2"/>
                <w:szCs w:val="24"/>
              </w:rPr>
              <w:t>.</w:t>
            </w:r>
          </w:p>
          <w:p w14:paraId="365EB0C8" w14:textId="6590FCE2" w:rsidR="003F721B" w:rsidRDefault="003F721B">
            <w:pPr>
              <w:rPr>
                <w:kern w:val="2"/>
                <w:szCs w:val="24"/>
              </w:rPr>
            </w:pPr>
          </w:p>
        </w:tc>
      </w:tr>
      <w:tr w:rsidR="003F721B" w14:paraId="3A2A812C" w14:textId="77777777" w:rsidTr="547BE6A7">
        <w:trPr>
          <w:trHeight w:val="300"/>
        </w:trPr>
        <w:tc>
          <w:tcPr>
            <w:tcW w:w="3230" w:type="dxa"/>
          </w:tcPr>
          <w:p w14:paraId="3914A27F" w14:textId="77777777" w:rsidR="003F721B" w:rsidRDefault="0034517B">
            <w:pPr>
              <w:rPr>
                <w:b/>
                <w:kern w:val="2"/>
                <w:szCs w:val="24"/>
              </w:rPr>
            </w:pPr>
            <w:r>
              <w:rPr>
                <w:b/>
                <w:kern w:val="2"/>
                <w:szCs w:val="24"/>
              </w:rPr>
              <w:t>8.2 Sutarties įvykdymo užtikrinimo galiojimo terminas</w:t>
            </w:r>
          </w:p>
        </w:tc>
        <w:tc>
          <w:tcPr>
            <w:tcW w:w="6304" w:type="dxa"/>
            <w:gridSpan w:val="3"/>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7BC11AB5" w14:textId="3420399E" w:rsidR="003F721B" w:rsidRDefault="003F721B">
            <w:pPr>
              <w:rPr>
                <w:kern w:val="2"/>
                <w:szCs w:val="24"/>
              </w:rPr>
            </w:pPr>
          </w:p>
        </w:tc>
      </w:tr>
      <w:tr w:rsidR="003F721B" w14:paraId="475632E2" w14:textId="77777777" w:rsidTr="547BE6A7">
        <w:trPr>
          <w:trHeight w:val="300"/>
        </w:trPr>
        <w:tc>
          <w:tcPr>
            <w:tcW w:w="3230" w:type="dxa"/>
          </w:tcPr>
          <w:p w14:paraId="0BAA52B9" w14:textId="77777777" w:rsidR="003F721B" w:rsidRDefault="0034517B">
            <w:pPr>
              <w:rPr>
                <w:b/>
                <w:kern w:val="2"/>
                <w:szCs w:val="24"/>
              </w:rPr>
            </w:pPr>
            <w:r>
              <w:rPr>
                <w:b/>
                <w:kern w:val="2"/>
                <w:szCs w:val="24"/>
              </w:rPr>
              <w:t>8.3. Sutarties įvykdymo užtikrinimo pateikimas</w:t>
            </w:r>
          </w:p>
        </w:tc>
        <w:tc>
          <w:tcPr>
            <w:tcW w:w="6304" w:type="dxa"/>
            <w:gridSpan w:val="3"/>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F1C7600" w:rsidR="003F721B" w:rsidRDefault="003F721B">
            <w:pPr>
              <w:rPr>
                <w:szCs w:val="24"/>
              </w:rPr>
            </w:pPr>
          </w:p>
        </w:tc>
      </w:tr>
      <w:tr w:rsidR="003F721B" w14:paraId="5DE20C9C" w14:textId="77777777" w:rsidTr="547BE6A7">
        <w:trPr>
          <w:trHeight w:val="300"/>
        </w:trPr>
        <w:tc>
          <w:tcPr>
            <w:tcW w:w="9534" w:type="dxa"/>
            <w:gridSpan w:val="4"/>
          </w:tcPr>
          <w:p w14:paraId="50EAE1B7" w14:textId="77777777" w:rsidR="003F721B" w:rsidRDefault="0034517B">
            <w:pPr>
              <w:jc w:val="center"/>
              <w:rPr>
                <w:bCs/>
                <w:kern w:val="2"/>
                <w:szCs w:val="24"/>
              </w:rPr>
            </w:pPr>
            <w:r>
              <w:rPr>
                <w:b/>
                <w:kern w:val="2"/>
                <w:szCs w:val="24"/>
              </w:rPr>
              <w:t>9. ŠALIŲ ATSAKOMYBĖ</w:t>
            </w:r>
          </w:p>
        </w:tc>
      </w:tr>
      <w:tr w:rsidR="003F721B" w14:paraId="615EED7C" w14:textId="77777777" w:rsidTr="547BE6A7">
        <w:trPr>
          <w:trHeight w:val="300"/>
        </w:trPr>
        <w:tc>
          <w:tcPr>
            <w:tcW w:w="3230" w:type="dxa"/>
          </w:tcPr>
          <w:p w14:paraId="440AA26D" w14:textId="77777777" w:rsidR="003F721B" w:rsidRDefault="0034517B">
            <w:pPr>
              <w:rPr>
                <w:b/>
                <w:kern w:val="2"/>
                <w:szCs w:val="24"/>
              </w:rPr>
            </w:pPr>
            <w:r>
              <w:rPr>
                <w:b/>
                <w:kern w:val="2"/>
                <w:szCs w:val="24"/>
              </w:rPr>
              <w:lastRenderedPageBreak/>
              <w:t>9.1. Pirkėjui taikomos netesybos už mokėjimų pagal Sutartį vėlavimą</w:t>
            </w:r>
          </w:p>
        </w:tc>
        <w:tc>
          <w:tcPr>
            <w:tcW w:w="6304" w:type="dxa"/>
            <w:gridSpan w:val="3"/>
          </w:tcPr>
          <w:p w14:paraId="2941EE47" w14:textId="4236C662" w:rsidR="003F721B" w:rsidRDefault="2B1FAA7F" w:rsidP="00095EEA">
            <w:pPr>
              <w:spacing w:line="259" w:lineRule="auto"/>
              <w:jc w:val="both"/>
              <w:rPr>
                <w:color w:val="000000"/>
                <w:kern w:val="2"/>
              </w:rPr>
            </w:pPr>
            <w:r>
              <w:rPr>
                <w:color w:val="000000"/>
              </w:rPr>
              <w:t>Jei Pirkėjas, gavęs tinkamai pateiktą ir užpildytą Sąskaitą, uždelsia atsiskaityti už tinkamai Tiekėjo suteiktas kokybiškas Paslaugas per Sutartyje nurodytą terminą, Tiekėjas nuo kitos nei nustatytas terminas dienos skaičiuoja Pirkėjui 0,0</w:t>
            </w:r>
            <w:r w:rsidR="0C9322F6">
              <w:rPr>
                <w:color w:val="000000"/>
              </w:rPr>
              <w:t>2</w:t>
            </w:r>
            <w:r>
              <w:rPr>
                <w:color w:val="000000"/>
              </w:rPr>
              <w:t xml:space="preserve"> (</w:t>
            </w:r>
            <w:r w:rsidR="0C9322F6">
              <w:rPr>
                <w:color w:val="000000"/>
              </w:rPr>
              <w:t>dvi</w:t>
            </w:r>
            <w:r>
              <w:rPr>
                <w:color w:val="000000"/>
              </w:rPr>
              <w:t xml:space="preserve"> šimtąsias) procento dydžio delspinigius nuo neapmokėtos sumos be PVM už kiekvieną vėlavimo dieną.</w:t>
            </w:r>
          </w:p>
        </w:tc>
      </w:tr>
      <w:tr w:rsidR="003F721B" w14:paraId="4689171E" w14:textId="77777777" w:rsidTr="547BE6A7">
        <w:trPr>
          <w:trHeight w:val="300"/>
        </w:trPr>
        <w:tc>
          <w:tcPr>
            <w:tcW w:w="3230" w:type="dxa"/>
          </w:tcPr>
          <w:p w14:paraId="11C9AA22" w14:textId="77777777" w:rsidR="003F721B" w:rsidRDefault="0034517B">
            <w:pPr>
              <w:rPr>
                <w:b/>
                <w:kern w:val="2"/>
                <w:szCs w:val="24"/>
              </w:rPr>
            </w:pPr>
            <w:r>
              <w:rPr>
                <w:b/>
                <w:szCs w:val="24"/>
              </w:rPr>
              <w:t>9.2. Tiekėjui taikomos netesybos</w:t>
            </w:r>
          </w:p>
        </w:tc>
        <w:tc>
          <w:tcPr>
            <w:tcW w:w="6304" w:type="dxa"/>
            <w:gridSpan w:val="3"/>
          </w:tcPr>
          <w:p w14:paraId="64369732" w14:textId="2E203008" w:rsidR="00EF0479" w:rsidRDefault="2B1FAA7F" w:rsidP="00095EEA">
            <w:pPr>
              <w:jc w:val="both"/>
              <w:rPr>
                <w:color w:val="000000"/>
              </w:rPr>
            </w:pPr>
            <w:r w:rsidRPr="50F3F9B0">
              <w:rPr>
                <w:color w:val="000000" w:themeColor="text1"/>
              </w:rPr>
              <w:t>9.2.1. Jeigu Tiekėjas vėluoja suteikti Paslaugas arba nevykdo kitų sutartinių įsipareigojimų, Pirkėjas nuo kitos nei nustatytas terminas dienos Tiekėjui skaičiuoja 0,0</w:t>
            </w:r>
            <w:r w:rsidR="0C9322F6" w:rsidRPr="50F3F9B0">
              <w:rPr>
                <w:color w:val="000000" w:themeColor="text1"/>
              </w:rPr>
              <w:t>2</w:t>
            </w:r>
            <w:r w:rsidRPr="50F3F9B0">
              <w:rPr>
                <w:color w:val="000000" w:themeColor="text1"/>
              </w:rPr>
              <w:t xml:space="preserve"> (</w:t>
            </w:r>
            <w:r w:rsidR="0C9322F6" w:rsidRPr="50F3F9B0">
              <w:rPr>
                <w:color w:val="000000" w:themeColor="text1"/>
              </w:rPr>
              <w:t>dvi</w:t>
            </w:r>
            <w:r w:rsidRPr="50F3F9B0">
              <w:rPr>
                <w:color w:val="000000" w:themeColor="text1"/>
              </w:rPr>
              <w:t xml:space="preserve"> šimtąsias) procento dydžio delspinigius už kiekvieną uždelstą dieną nuo laiku nesuteiktų Paslaugų ar kitų sutartinių įsipareigojimų nevykdymo kainos be PVM.</w:t>
            </w:r>
          </w:p>
          <w:p w14:paraId="1D534510" w14:textId="77777777" w:rsidR="00EF0479" w:rsidRDefault="00EF0479" w:rsidP="00095EEA">
            <w:pPr>
              <w:jc w:val="both"/>
              <w:rPr>
                <w:color w:val="000000"/>
              </w:rPr>
            </w:pPr>
          </w:p>
          <w:p w14:paraId="289A67B3" w14:textId="0F2ED843" w:rsidR="003F721B" w:rsidRDefault="00EF0479" w:rsidP="00095EEA">
            <w:pPr>
              <w:jc w:val="both"/>
            </w:pPr>
            <w:r>
              <w:rPr>
                <w:color w:val="000000"/>
              </w:rPr>
              <w:t>9.2.2. Tiekėjas privalo sumokėti Pirkėjui netesybas per 7 (septynias) kalendorines dienas nuo Pirkėjo pareikalavimo, jeigu netesybų suma nėra išskaitoma iš Tiekėjui mokėtinos sumos.</w:t>
            </w:r>
          </w:p>
        </w:tc>
      </w:tr>
      <w:tr w:rsidR="003F721B" w14:paraId="4C5BE70A" w14:textId="77777777" w:rsidTr="547BE6A7">
        <w:trPr>
          <w:trHeight w:val="300"/>
        </w:trPr>
        <w:tc>
          <w:tcPr>
            <w:tcW w:w="3230" w:type="dxa"/>
          </w:tcPr>
          <w:p w14:paraId="1448B29E" w14:textId="77777777" w:rsidR="003F721B" w:rsidRDefault="0034517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304" w:type="dxa"/>
            <w:gridSpan w:val="3"/>
          </w:tcPr>
          <w:p w14:paraId="261AA693" w14:textId="77777777" w:rsidR="00EF0479" w:rsidRDefault="00EF0479" w:rsidP="00095EEA">
            <w:pPr>
              <w:jc w:val="both"/>
              <w:rPr>
                <w:color w:val="000000"/>
              </w:rPr>
            </w:pPr>
            <w:r>
              <w:rPr>
                <w:color w:val="000000"/>
              </w:rPr>
              <w:t>9.3.1. Nutraukus Sutartį dėl esminio Sutarties pažeidimo, nustatyto Sutarties Specialiosiose sąlygose, mokama 5 (penkių) procentų dydžio bauda nuo Pradinės Sutarties vertės, nurodytos Specialiųjų sąlygų 5.2 punkte.</w:t>
            </w:r>
          </w:p>
          <w:p w14:paraId="67752C9E" w14:textId="77777777" w:rsidR="00EF0479" w:rsidRDefault="00EF0479" w:rsidP="00095EEA">
            <w:pPr>
              <w:jc w:val="both"/>
              <w:rPr>
                <w:color w:val="000000"/>
              </w:rPr>
            </w:pPr>
          </w:p>
          <w:p w14:paraId="18BE01E8" w14:textId="03A11229" w:rsidR="003F721B" w:rsidRDefault="00EF0479" w:rsidP="00095EEA">
            <w:pPr>
              <w:jc w:val="both"/>
              <w:rPr>
                <w:bCs/>
                <w:kern w:val="2"/>
                <w:szCs w:val="24"/>
              </w:rPr>
            </w:pPr>
            <w:r>
              <w:rPr>
                <w:color w:val="000000"/>
              </w:rPr>
              <w:t>9.3.2. Nepagrįstai nutraukus Sutarties vykdymą ne Sutartyje nustatyta tvarka, mokama 5 (penkių) procentų dydžio bauda nuo Pradinės Sutarties vertės, nurodytos Specialiųjų sąlygų 5.2 punkte.</w:t>
            </w:r>
          </w:p>
        </w:tc>
      </w:tr>
      <w:tr w:rsidR="003F721B" w14:paraId="78B227EC" w14:textId="77777777" w:rsidTr="547BE6A7">
        <w:trPr>
          <w:trHeight w:val="300"/>
        </w:trPr>
        <w:tc>
          <w:tcPr>
            <w:tcW w:w="3230" w:type="dxa"/>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304" w:type="dxa"/>
            <w:gridSpan w:val="3"/>
          </w:tcPr>
          <w:p w14:paraId="3185E515" w14:textId="43880C27" w:rsidR="003F721B" w:rsidRDefault="00F42120" w:rsidP="00095EEA">
            <w:pPr>
              <w:jc w:val="both"/>
              <w:rPr>
                <w:bCs/>
                <w:kern w:val="2"/>
                <w:szCs w:val="24"/>
              </w:rPr>
            </w:pPr>
            <w:r w:rsidRPr="0066342B">
              <w:rPr>
                <w:bCs/>
                <w:color w:val="000000"/>
                <w:kern w:val="2"/>
                <w:szCs w:val="24"/>
              </w:rPr>
              <w:t>Teikėjui taikoma 500 Eur (penkių šimtų eurų) bauda už kiekvieną pažeidimo atvejį dėl esamų subteikėjų ar specialistų pakeitimo / naujų subteikėjų pasitelkimo nesilaikant subteikėjų ir (ar) specialistų keitimo tvarkos.</w:t>
            </w:r>
          </w:p>
        </w:tc>
      </w:tr>
      <w:tr w:rsidR="003F721B" w14:paraId="775E945D" w14:textId="77777777" w:rsidTr="547BE6A7">
        <w:trPr>
          <w:trHeight w:val="300"/>
        </w:trPr>
        <w:tc>
          <w:tcPr>
            <w:tcW w:w="3230" w:type="dxa"/>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304" w:type="dxa"/>
            <w:gridSpan w:val="3"/>
          </w:tcPr>
          <w:p w14:paraId="6AA59F55" w14:textId="77777777" w:rsidR="00F42120" w:rsidRDefault="00F42120" w:rsidP="00F42120">
            <w:pPr>
              <w:rPr>
                <w:bCs/>
                <w:kern w:val="2"/>
                <w:szCs w:val="24"/>
              </w:rPr>
            </w:pPr>
            <w:r w:rsidRPr="0066342B">
              <w:rPr>
                <w:bCs/>
                <w:color w:val="000000"/>
                <w:kern w:val="2"/>
                <w:szCs w:val="24"/>
              </w:rPr>
              <w:t>Teikėjui taikoma 500 Eur (penkių šimtų eurų) bauda už kiekvieną pažeidimo atvejį</w:t>
            </w:r>
            <w:r>
              <w:rPr>
                <w:bCs/>
                <w:color w:val="000000"/>
                <w:kern w:val="2"/>
                <w:szCs w:val="24"/>
              </w:rPr>
              <w:t>.</w:t>
            </w:r>
          </w:p>
          <w:p w14:paraId="70B1FDB2" w14:textId="68A0B614" w:rsidR="003F721B" w:rsidRDefault="003F721B">
            <w:pPr>
              <w:rPr>
                <w:bCs/>
                <w:color w:val="4472C4"/>
                <w:kern w:val="2"/>
                <w:szCs w:val="24"/>
              </w:rPr>
            </w:pPr>
          </w:p>
        </w:tc>
      </w:tr>
      <w:tr w:rsidR="003F721B" w14:paraId="2390CBB0" w14:textId="77777777" w:rsidTr="547BE6A7">
        <w:trPr>
          <w:trHeight w:val="300"/>
        </w:trPr>
        <w:tc>
          <w:tcPr>
            <w:tcW w:w="3230" w:type="dxa"/>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304" w:type="dxa"/>
            <w:gridSpan w:val="3"/>
          </w:tcPr>
          <w:p w14:paraId="3CD974CC" w14:textId="77777777" w:rsidR="00DC42AE" w:rsidRPr="00C16C00" w:rsidRDefault="00DC42AE" w:rsidP="00DC42AE">
            <w:pPr>
              <w:jc w:val="both"/>
              <w:rPr>
                <w:bCs/>
                <w:kern w:val="2"/>
                <w:szCs w:val="24"/>
              </w:rPr>
            </w:pPr>
            <w:r w:rsidRPr="007C612D">
              <w:rPr>
                <w:bCs/>
                <w:kern w:val="2"/>
                <w:szCs w:val="24"/>
              </w:rPr>
              <w:t>Tiekėjui</w:t>
            </w:r>
            <w:r>
              <w:rPr>
                <w:bCs/>
                <w:kern w:val="2"/>
                <w:szCs w:val="24"/>
              </w:rPr>
              <w:t xml:space="preserve"> </w:t>
            </w:r>
            <w:r w:rsidRPr="007C612D">
              <w:rPr>
                <w:bCs/>
                <w:kern w:val="2"/>
                <w:szCs w:val="24"/>
              </w:rPr>
              <w:t>/</w:t>
            </w:r>
            <w:r>
              <w:rPr>
                <w:bCs/>
                <w:kern w:val="2"/>
                <w:szCs w:val="24"/>
              </w:rPr>
              <w:t xml:space="preserve"> </w:t>
            </w:r>
            <w:r w:rsidRPr="007C612D">
              <w:rPr>
                <w:bCs/>
                <w:kern w:val="2"/>
                <w:szCs w:val="24"/>
              </w:rPr>
              <w:t xml:space="preserve">Pirkėjui pažeidus konfidencialumo reikalavimus, nustatytus </w:t>
            </w:r>
            <w:r>
              <w:rPr>
                <w:bCs/>
                <w:kern w:val="2"/>
                <w:szCs w:val="24"/>
              </w:rPr>
              <w:t>B</w:t>
            </w:r>
            <w:r w:rsidRPr="007C612D">
              <w:rPr>
                <w:bCs/>
                <w:kern w:val="2"/>
                <w:szCs w:val="24"/>
              </w:rPr>
              <w:t xml:space="preserve">endrųjų sąlygų </w:t>
            </w:r>
            <w:r>
              <w:rPr>
                <w:bCs/>
                <w:kern w:val="2"/>
                <w:szCs w:val="24"/>
              </w:rPr>
              <w:t xml:space="preserve">13 skyriuje, taikoma ši bauda, detalizuojant Bendrųjų sąlygų </w:t>
            </w:r>
            <w:r w:rsidRPr="007C612D">
              <w:rPr>
                <w:bCs/>
                <w:kern w:val="2"/>
                <w:szCs w:val="24"/>
              </w:rPr>
              <w:t>13.5 p</w:t>
            </w:r>
            <w:r>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2A689EA5" w14:textId="31866B29" w:rsidR="003F721B" w:rsidRDefault="00DC42AE">
            <w:pPr>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p w14:paraId="3003F9BE" w14:textId="72B2EB28" w:rsidR="003F721B" w:rsidRDefault="003F721B">
            <w:pPr>
              <w:rPr>
                <w:bCs/>
                <w:color w:val="4472C4"/>
                <w:kern w:val="2"/>
                <w:szCs w:val="24"/>
              </w:rPr>
            </w:pPr>
          </w:p>
        </w:tc>
      </w:tr>
      <w:tr w:rsidR="003F721B" w14:paraId="0E11B61B" w14:textId="77777777" w:rsidTr="547BE6A7">
        <w:trPr>
          <w:trHeight w:val="300"/>
        </w:trPr>
        <w:tc>
          <w:tcPr>
            <w:tcW w:w="3230" w:type="dxa"/>
          </w:tcPr>
          <w:p w14:paraId="04E2D45E" w14:textId="77777777" w:rsidR="003F721B" w:rsidRDefault="0034517B">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304" w:type="dxa"/>
            <w:gridSpan w:val="3"/>
          </w:tcPr>
          <w:p w14:paraId="3A1D389D" w14:textId="1EA91518" w:rsidR="003F721B" w:rsidRDefault="0034517B" w:rsidP="00146132">
            <w:pPr>
              <w:rPr>
                <w:bCs/>
                <w:color w:val="4472C4"/>
                <w:kern w:val="2"/>
                <w:szCs w:val="24"/>
              </w:rPr>
            </w:pPr>
            <w:r>
              <w:rPr>
                <w:bCs/>
                <w:szCs w:val="24"/>
              </w:rPr>
              <w:t xml:space="preserve">Netaikoma </w:t>
            </w:r>
          </w:p>
        </w:tc>
      </w:tr>
      <w:tr w:rsidR="003F721B" w14:paraId="702D79A0" w14:textId="77777777" w:rsidTr="547BE6A7">
        <w:trPr>
          <w:trHeight w:val="1560"/>
        </w:trPr>
        <w:tc>
          <w:tcPr>
            <w:tcW w:w="3230" w:type="dxa"/>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304" w:type="dxa"/>
            <w:gridSpan w:val="3"/>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7FAC6CC8" w:rsidR="003F721B" w:rsidRDefault="003F721B">
            <w:pPr>
              <w:rPr>
                <w:bCs/>
                <w:color w:val="4472C4"/>
                <w:kern w:val="2"/>
                <w:szCs w:val="24"/>
              </w:rPr>
            </w:pPr>
          </w:p>
        </w:tc>
      </w:tr>
      <w:tr w:rsidR="003F721B" w14:paraId="73A08133" w14:textId="77777777" w:rsidTr="547BE6A7">
        <w:trPr>
          <w:trHeight w:val="300"/>
        </w:trPr>
        <w:tc>
          <w:tcPr>
            <w:tcW w:w="3230" w:type="dxa"/>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304" w:type="dxa"/>
            <w:gridSpan w:val="3"/>
          </w:tcPr>
          <w:p w14:paraId="5D660C9C" w14:textId="77777777" w:rsidR="003F721B" w:rsidRDefault="0034517B">
            <w:pPr>
              <w:rPr>
                <w:bCs/>
                <w:kern w:val="2"/>
                <w:szCs w:val="24"/>
              </w:rPr>
            </w:pPr>
            <w:r>
              <w:rPr>
                <w:bCs/>
                <w:kern w:val="2"/>
                <w:szCs w:val="24"/>
              </w:rPr>
              <w:t>Netaikoma</w:t>
            </w:r>
          </w:p>
          <w:p w14:paraId="7A743269" w14:textId="77777777" w:rsidR="003F721B" w:rsidRDefault="003F721B">
            <w:pPr>
              <w:rPr>
                <w:bCs/>
                <w:szCs w:val="24"/>
              </w:rPr>
            </w:pPr>
          </w:p>
          <w:p w14:paraId="56BEDFE7" w14:textId="77777777" w:rsidR="003F721B" w:rsidRDefault="003F721B">
            <w:pPr>
              <w:rPr>
                <w:bCs/>
                <w:color w:val="4472C4"/>
                <w:kern w:val="2"/>
                <w:szCs w:val="24"/>
              </w:rPr>
            </w:pPr>
          </w:p>
        </w:tc>
      </w:tr>
      <w:tr w:rsidR="003F721B" w14:paraId="3590F674" w14:textId="77777777" w:rsidTr="547BE6A7">
        <w:trPr>
          <w:trHeight w:val="300"/>
        </w:trPr>
        <w:tc>
          <w:tcPr>
            <w:tcW w:w="9534"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rsidTr="547BE6A7">
        <w:trPr>
          <w:trHeight w:val="300"/>
        </w:trPr>
        <w:tc>
          <w:tcPr>
            <w:tcW w:w="3230" w:type="dxa"/>
          </w:tcPr>
          <w:p w14:paraId="154B82AE" w14:textId="77777777" w:rsidR="003F721B" w:rsidRDefault="0034517B" w:rsidP="00446AEE">
            <w:pPr>
              <w:rPr>
                <w:b/>
                <w:kern w:val="2"/>
                <w:szCs w:val="24"/>
                <w:lang w:val="en-US"/>
              </w:rPr>
            </w:pPr>
            <w:r>
              <w:rPr>
                <w:b/>
                <w:kern w:val="2"/>
                <w:szCs w:val="24"/>
                <w:lang w:val="en-US"/>
              </w:rPr>
              <w:t>10.1</w:t>
            </w:r>
            <w:r>
              <w:rPr>
                <w:b/>
                <w:kern w:val="2"/>
                <w:szCs w:val="24"/>
              </w:rPr>
              <w:t xml:space="preserve"> Esminės Sutarties sąlygos</w:t>
            </w:r>
          </w:p>
        </w:tc>
        <w:tc>
          <w:tcPr>
            <w:tcW w:w="6304" w:type="dxa"/>
            <w:gridSpan w:val="3"/>
          </w:tcPr>
          <w:p w14:paraId="4BE8DE24" w14:textId="77777777" w:rsidR="00343A99" w:rsidRDefault="00343A99" w:rsidP="00343A99">
            <w:pPr>
              <w:rPr>
                <w:bCs/>
                <w:kern w:val="2"/>
                <w:szCs w:val="24"/>
              </w:rPr>
            </w:pPr>
            <w:r>
              <w:rPr>
                <w:bCs/>
                <w:kern w:val="2"/>
                <w:szCs w:val="24"/>
              </w:rPr>
              <w:t>Netaikoma</w:t>
            </w:r>
          </w:p>
          <w:p w14:paraId="08CC8E7A" w14:textId="307ED2E4" w:rsidR="00B42028" w:rsidRPr="001B307E" w:rsidDel="0057212B" w:rsidRDefault="00B42028" w:rsidP="00343A99">
            <w:pPr>
              <w:ind w:left="720"/>
              <w:jc w:val="both"/>
              <w:rPr>
                <w:kern w:val="2"/>
              </w:rPr>
            </w:pPr>
          </w:p>
        </w:tc>
      </w:tr>
      <w:tr w:rsidR="003F721B" w14:paraId="6BE0BA6B" w14:textId="77777777" w:rsidTr="547BE6A7">
        <w:trPr>
          <w:trHeight w:val="300"/>
        </w:trPr>
        <w:tc>
          <w:tcPr>
            <w:tcW w:w="3230" w:type="dxa"/>
          </w:tcPr>
          <w:p w14:paraId="6E1D30E8" w14:textId="77777777" w:rsidR="003F721B" w:rsidRPr="003F5B39" w:rsidRDefault="0034517B" w:rsidP="00446AEE">
            <w:pPr>
              <w:rPr>
                <w:b/>
                <w:kern w:val="2"/>
                <w:szCs w:val="24"/>
              </w:rPr>
            </w:pPr>
            <w:r>
              <w:rPr>
                <w:b/>
                <w:bCs/>
                <w:kern w:val="2"/>
                <w:szCs w:val="24"/>
              </w:rPr>
              <w:t>10.2. Dideli arba nuolatiniai esminės Sutarties sąlygos vykdymo trūkumai</w:t>
            </w:r>
          </w:p>
        </w:tc>
        <w:tc>
          <w:tcPr>
            <w:tcW w:w="6304" w:type="dxa"/>
            <w:gridSpan w:val="3"/>
          </w:tcPr>
          <w:p w14:paraId="2953394A" w14:textId="77777777" w:rsidR="00343A99" w:rsidRDefault="00343A99" w:rsidP="00343A99">
            <w:pPr>
              <w:rPr>
                <w:bCs/>
                <w:kern w:val="2"/>
                <w:szCs w:val="24"/>
              </w:rPr>
            </w:pPr>
            <w:r>
              <w:rPr>
                <w:bCs/>
                <w:kern w:val="2"/>
                <w:szCs w:val="24"/>
              </w:rPr>
              <w:t>Netaikoma</w:t>
            </w:r>
          </w:p>
          <w:p w14:paraId="2B36AEE8" w14:textId="16468C2A" w:rsidR="003F2720" w:rsidRPr="003F2720" w:rsidRDefault="003F2720" w:rsidP="00343A99">
            <w:pPr>
              <w:jc w:val="both"/>
              <w:textAlignment w:val="baseline"/>
              <w:rPr>
                <w:rFonts w:eastAsia="Arial"/>
              </w:rPr>
            </w:pPr>
          </w:p>
        </w:tc>
      </w:tr>
      <w:tr w:rsidR="003F721B" w14:paraId="23BF1BCB" w14:textId="77777777" w:rsidTr="547BE6A7">
        <w:trPr>
          <w:trHeight w:val="300"/>
        </w:trPr>
        <w:tc>
          <w:tcPr>
            <w:tcW w:w="9534" w:type="dxa"/>
            <w:gridSpan w:val="4"/>
          </w:tcPr>
          <w:p w14:paraId="275C874B" w14:textId="77777777" w:rsidR="003F721B" w:rsidRDefault="0034517B">
            <w:pPr>
              <w:jc w:val="center"/>
              <w:rPr>
                <w:b/>
                <w:kern w:val="2"/>
                <w:szCs w:val="24"/>
              </w:rPr>
            </w:pPr>
            <w:r>
              <w:rPr>
                <w:b/>
                <w:kern w:val="2"/>
                <w:szCs w:val="24"/>
              </w:rPr>
              <w:t>11. SUTARTIES GALIOJIMAS IR KEITIMAS</w:t>
            </w:r>
          </w:p>
        </w:tc>
      </w:tr>
      <w:tr w:rsidR="003F721B" w14:paraId="56354376" w14:textId="77777777" w:rsidTr="547BE6A7">
        <w:trPr>
          <w:trHeight w:val="300"/>
        </w:trPr>
        <w:tc>
          <w:tcPr>
            <w:tcW w:w="3230" w:type="dxa"/>
          </w:tcPr>
          <w:p w14:paraId="759A0286" w14:textId="77777777" w:rsidR="003F721B" w:rsidRDefault="0034517B">
            <w:pPr>
              <w:rPr>
                <w:b/>
                <w:kern w:val="2"/>
                <w:szCs w:val="24"/>
              </w:rPr>
            </w:pPr>
            <w:r>
              <w:rPr>
                <w:b/>
                <w:szCs w:val="24"/>
              </w:rPr>
              <w:t>11.1. Sutarties sudarymas ir įsigaliojimas</w:t>
            </w:r>
          </w:p>
        </w:tc>
        <w:tc>
          <w:tcPr>
            <w:tcW w:w="6304" w:type="dxa"/>
            <w:gridSpan w:val="3"/>
          </w:tcPr>
          <w:p w14:paraId="29A5A0BA" w14:textId="77777777" w:rsidR="006F3EB8" w:rsidRDefault="006F3EB8" w:rsidP="002136DB">
            <w:pPr>
              <w:jc w:val="both"/>
              <w:rPr>
                <w:kern w:val="2"/>
                <w:szCs w:val="24"/>
              </w:rPr>
            </w:pPr>
            <w:r>
              <w:rPr>
                <w:kern w:val="2"/>
                <w:szCs w:val="24"/>
              </w:rPr>
              <w:t>Ši Sutartis laikoma sudaryta ir įsigalioja nuo Sutarties pasirašymo dienos (antrosios Šalies pasirašymo dieną).</w:t>
            </w:r>
          </w:p>
          <w:p w14:paraId="5213BDC3" w14:textId="63B92512" w:rsidR="006F3EB8" w:rsidRDefault="006F3EB8" w:rsidP="002136DB">
            <w:pPr>
              <w:jc w:val="both"/>
              <w:rPr>
                <w:color w:val="FF0000"/>
                <w:kern w:val="2"/>
                <w:szCs w:val="24"/>
              </w:rPr>
            </w:pPr>
            <w:r>
              <w:rPr>
                <w:color w:val="000000"/>
                <w:kern w:val="2"/>
                <w:szCs w:val="24"/>
              </w:rPr>
              <w:t>Sutartis galioja iki visiško prievolių įvykdymo (kol bus išnaudota Pradinės Sutarties vertė</w:t>
            </w:r>
            <w:r w:rsidR="00D042A5">
              <w:rPr>
                <w:color w:val="000000"/>
                <w:kern w:val="2"/>
                <w:szCs w:val="24"/>
              </w:rPr>
              <w:t>)</w:t>
            </w:r>
            <w:r>
              <w:rPr>
                <w:color w:val="000000"/>
                <w:kern w:val="2"/>
                <w:szCs w:val="24"/>
              </w:rPr>
              <w:t xml:space="preserve">, bet jos terminas negali būti ilgesnis kaip 2028 m. gruodžio 31 d. </w:t>
            </w:r>
          </w:p>
          <w:p w14:paraId="0C8B4726" w14:textId="66B2763A" w:rsidR="003F721B" w:rsidRDefault="003F721B" w:rsidP="00C22E4C">
            <w:pPr>
              <w:jc w:val="both"/>
              <w:rPr>
                <w:color w:val="4472C4"/>
                <w:kern w:val="2"/>
                <w:szCs w:val="24"/>
              </w:rPr>
            </w:pPr>
          </w:p>
        </w:tc>
      </w:tr>
      <w:tr w:rsidR="003F721B" w14:paraId="549A22CE" w14:textId="77777777" w:rsidTr="547BE6A7">
        <w:trPr>
          <w:trHeight w:val="300"/>
        </w:trPr>
        <w:tc>
          <w:tcPr>
            <w:tcW w:w="3230" w:type="dxa"/>
          </w:tcPr>
          <w:p w14:paraId="5469EAB8" w14:textId="77777777" w:rsidR="003F721B" w:rsidRDefault="0034517B">
            <w:pPr>
              <w:rPr>
                <w:b/>
                <w:kern w:val="2"/>
                <w:szCs w:val="24"/>
              </w:rPr>
            </w:pPr>
            <w:r>
              <w:rPr>
                <w:b/>
                <w:kern w:val="2"/>
                <w:szCs w:val="24"/>
              </w:rPr>
              <w:t>11.2. Sutarties galiojimo termino pratęsimas</w:t>
            </w:r>
          </w:p>
        </w:tc>
        <w:tc>
          <w:tcPr>
            <w:tcW w:w="6304" w:type="dxa"/>
            <w:gridSpan w:val="3"/>
          </w:tcPr>
          <w:p w14:paraId="7E5E8169" w14:textId="77777777" w:rsidR="003F721B" w:rsidRDefault="0034517B" w:rsidP="00C22E4C">
            <w:pPr>
              <w:jc w:val="both"/>
              <w:rPr>
                <w:kern w:val="2"/>
                <w:szCs w:val="24"/>
              </w:rPr>
            </w:pPr>
            <w:r>
              <w:rPr>
                <w:kern w:val="2"/>
                <w:szCs w:val="24"/>
              </w:rPr>
              <w:t>Netaikoma</w:t>
            </w:r>
          </w:p>
          <w:p w14:paraId="0A97A0EB" w14:textId="77777777" w:rsidR="003F721B" w:rsidRDefault="003F721B" w:rsidP="00C22E4C">
            <w:pPr>
              <w:jc w:val="both"/>
              <w:rPr>
                <w:kern w:val="2"/>
                <w:szCs w:val="24"/>
              </w:rPr>
            </w:pPr>
          </w:p>
          <w:p w14:paraId="63A53975" w14:textId="13F70A61" w:rsidR="003F721B" w:rsidRDefault="003F721B" w:rsidP="00C22E4C">
            <w:pPr>
              <w:jc w:val="both"/>
              <w:rPr>
                <w:kern w:val="2"/>
                <w:szCs w:val="24"/>
              </w:rPr>
            </w:pPr>
          </w:p>
        </w:tc>
      </w:tr>
      <w:tr w:rsidR="003F721B" w14:paraId="10CA223E" w14:textId="77777777" w:rsidTr="547BE6A7">
        <w:trPr>
          <w:trHeight w:val="300"/>
        </w:trPr>
        <w:tc>
          <w:tcPr>
            <w:tcW w:w="9534"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rsidTr="547BE6A7">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278" w:type="dxa"/>
            <w:gridSpan w:val="2"/>
            <w:tcBorders>
              <w:top w:val="single" w:sz="4" w:space="0" w:color="auto"/>
              <w:left w:val="single" w:sz="4" w:space="0" w:color="auto"/>
              <w:bottom w:val="single" w:sz="4" w:space="0" w:color="auto"/>
              <w:right w:val="single" w:sz="4" w:space="0" w:color="auto"/>
            </w:tcBorders>
          </w:tcPr>
          <w:p w14:paraId="2B5D4A9B" w14:textId="77777777" w:rsidR="000D7C1B" w:rsidRDefault="000D7C1B" w:rsidP="00C22E4C">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92022E4" w14:textId="64151697" w:rsidR="003F721B" w:rsidRDefault="003F721B" w:rsidP="00C22E4C">
            <w:pPr>
              <w:jc w:val="both"/>
              <w:rPr>
                <w:color w:val="4472C4"/>
                <w:kern w:val="2"/>
                <w:szCs w:val="24"/>
              </w:rPr>
            </w:pPr>
          </w:p>
        </w:tc>
      </w:tr>
      <w:tr w:rsidR="003F721B" w14:paraId="7272952C" w14:textId="77777777" w:rsidTr="547BE6A7">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17A0525D" w14:textId="77777777" w:rsidR="003F721B" w:rsidRDefault="0034517B">
            <w:pPr>
              <w:rPr>
                <w:b/>
                <w:kern w:val="2"/>
                <w:szCs w:val="24"/>
              </w:rPr>
            </w:pPr>
            <w:r>
              <w:rPr>
                <w:b/>
                <w:kern w:val="2"/>
                <w:szCs w:val="24"/>
              </w:rPr>
              <w:t>12.2. Esminiai Sutarties pažeidimai</w:t>
            </w:r>
          </w:p>
        </w:tc>
        <w:tc>
          <w:tcPr>
            <w:tcW w:w="6278" w:type="dxa"/>
            <w:gridSpan w:val="2"/>
            <w:tcBorders>
              <w:top w:val="single" w:sz="4" w:space="0" w:color="auto"/>
              <w:left w:val="single" w:sz="4" w:space="0" w:color="auto"/>
              <w:bottom w:val="single" w:sz="4" w:space="0" w:color="auto"/>
              <w:right w:val="single" w:sz="4" w:space="0" w:color="auto"/>
            </w:tcBorders>
          </w:tcPr>
          <w:p w14:paraId="3B347EBC" w14:textId="77777777" w:rsidR="00EF0479" w:rsidRPr="00F42120" w:rsidRDefault="00EF0479" w:rsidP="00C22E4C">
            <w:pPr>
              <w:jc w:val="both"/>
              <w:rPr>
                <w:rFonts w:eastAsia="Arial"/>
                <w:color w:val="000000" w:themeColor="text1"/>
                <w:kern w:val="2"/>
                <w:szCs w:val="24"/>
                <w:lang w:val="lt"/>
              </w:rPr>
            </w:pPr>
            <w:r w:rsidRPr="00F42120">
              <w:rPr>
                <w:color w:val="000000" w:themeColor="text1"/>
                <w:kern w:val="2"/>
                <w:szCs w:val="24"/>
              </w:rPr>
              <w:t>12.2.1. jeigu Tiekėjas nevykdo prisiimtų įsipareigojimų už Sutartyje nustatytą Sutarties kainą / įkainius;</w:t>
            </w:r>
          </w:p>
          <w:p w14:paraId="67EED0AB" w14:textId="4B4B363F" w:rsidR="00EF0479" w:rsidRPr="00F42120" w:rsidRDefault="00EF0479" w:rsidP="00C22E4C">
            <w:pPr>
              <w:tabs>
                <w:tab w:val="left" w:pos="567"/>
                <w:tab w:val="left" w:pos="851"/>
                <w:tab w:val="left" w:pos="992"/>
                <w:tab w:val="left" w:pos="1134"/>
              </w:tabs>
              <w:spacing w:line="257" w:lineRule="auto"/>
              <w:jc w:val="both"/>
              <w:rPr>
                <w:rFonts w:eastAsia="Arial"/>
                <w:color w:val="000000" w:themeColor="text1"/>
                <w:kern w:val="2"/>
                <w:szCs w:val="24"/>
                <w:lang w:val="lt"/>
              </w:rPr>
            </w:pPr>
            <w:r w:rsidRPr="00F42120">
              <w:rPr>
                <w:rFonts w:eastAsia="Arial"/>
                <w:color w:val="000000" w:themeColor="text1"/>
                <w:kern w:val="2"/>
                <w:szCs w:val="24"/>
                <w:lang w:val="lt"/>
              </w:rPr>
              <w:t xml:space="preserve">12.2.2. </w:t>
            </w:r>
            <w:r w:rsidRPr="00F42120">
              <w:rPr>
                <w:color w:val="000000" w:themeColor="text1"/>
              </w:rPr>
              <w:t>jeigu Tiekėjas nesilaiko Sutartyje nustatytų Paslaugų teikimo termino arba vėluoja suteikti Paslaugas daugiau nei 2 (d</w:t>
            </w:r>
            <w:r w:rsidR="00D307DD">
              <w:rPr>
                <w:color w:val="000000" w:themeColor="text1"/>
              </w:rPr>
              <w:t>u</w:t>
            </w:r>
            <w:r w:rsidRPr="00F42120">
              <w:rPr>
                <w:color w:val="000000" w:themeColor="text1"/>
              </w:rPr>
              <w:t xml:space="preserve">) </w:t>
            </w:r>
            <w:r w:rsidR="00D307DD">
              <w:rPr>
                <w:color w:val="000000" w:themeColor="text1"/>
              </w:rPr>
              <w:t>mėnesius</w:t>
            </w:r>
            <w:r w:rsidRPr="00F42120">
              <w:rPr>
                <w:color w:val="000000" w:themeColor="text1"/>
              </w:rPr>
              <w:t xml:space="preserve"> nuo Sutartyje nustatyto Paslaugų suteikimo termino;</w:t>
            </w:r>
          </w:p>
          <w:p w14:paraId="65B87872" w14:textId="77777777" w:rsidR="00C43D49" w:rsidRDefault="2B1FAA7F" w:rsidP="00C22E4C">
            <w:pPr>
              <w:spacing w:line="257" w:lineRule="auto"/>
              <w:jc w:val="both"/>
              <w:rPr>
                <w:rFonts w:eastAsia="Arial"/>
                <w:color w:val="FF0000"/>
                <w:kern w:val="2"/>
                <w:lang w:val="lt"/>
              </w:rPr>
            </w:pPr>
            <w:r w:rsidRPr="50F3F9B0">
              <w:rPr>
                <w:rFonts w:eastAsia="Arial"/>
                <w:color w:val="000000" w:themeColor="text1"/>
                <w:kern w:val="2"/>
                <w:lang w:val="lt"/>
              </w:rPr>
              <w:lastRenderedPageBreak/>
              <w:t>12.2.3. Tiekėjas pažeidžia Paslaugų suteikimo terminus ir dėl Paslaugų suteikimo vėlavimo Paslaugos tampa nebereikalingos</w:t>
            </w:r>
            <w:r w:rsidR="0304C196" w:rsidRPr="009D6CD2">
              <w:rPr>
                <w:rFonts w:eastAsia="Arial"/>
                <w:kern w:val="2"/>
                <w:lang w:val="lt"/>
              </w:rPr>
              <w:t>;</w:t>
            </w:r>
          </w:p>
          <w:p w14:paraId="31083848" w14:textId="77777777" w:rsidR="003F721B" w:rsidRDefault="0304C196" w:rsidP="00C22E4C">
            <w:pPr>
              <w:spacing w:line="257" w:lineRule="auto"/>
              <w:jc w:val="both"/>
              <w:rPr>
                <w:rFonts w:eastAsia="Arial"/>
                <w:kern w:val="2"/>
                <w:lang w:val="lt"/>
              </w:rPr>
            </w:pPr>
            <w:r w:rsidRPr="50F3F9B0">
              <w:rPr>
                <w:rFonts w:eastAsia="Arial"/>
                <w:kern w:val="2"/>
                <w:lang w:val="lt"/>
              </w:rPr>
              <w:t>12.2.4. Lietuvos Respublikos civilinio kodekso 6.217 str. nurodyti esminiai sutarties pažeidimai.</w:t>
            </w:r>
          </w:p>
          <w:p w14:paraId="4BC1CE96" w14:textId="676E6F6D" w:rsidR="008D1997" w:rsidRPr="00F0754F" w:rsidRDefault="008D1997" w:rsidP="008D1997">
            <w:pPr>
              <w:tabs>
                <w:tab w:val="left" w:pos="567"/>
                <w:tab w:val="left" w:pos="851"/>
                <w:tab w:val="left" w:pos="992"/>
                <w:tab w:val="left" w:pos="1134"/>
              </w:tabs>
              <w:spacing w:line="257" w:lineRule="auto"/>
              <w:jc w:val="both"/>
              <w:rPr>
                <w:rFonts w:eastAsia="Arial"/>
                <w:color w:val="000000" w:themeColor="text1"/>
                <w:kern w:val="2"/>
              </w:rPr>
            </w:pPr>
            <w:r w:rsidRPr="00F0754F">
              <w:rPr>
                <w:rFonts w:eastAsia="Arial"/>
                <w:color w:val="000000" w:themeColor="text1"/>
                <w:kern w:val="2"/>
              </w:rPr>
              <w:t>12.2.</w:t>
            </w:r>
            <w:r w:rsidR="009161AF">
              <w:rPr>
                <w:rFonts w:eastAsia="Arial"/>
                <w:color w:val="000000" w:themeColor="text1"/>
                <w:kern w:val="2"/>
              </w:rPr>
              <w:t>5</w:t>
            </w:r>
            <w:r w:rsidRPr="00F0754F">
              <w:rPr>
                <w:rFonts w:eastAsia="Arial"/>
                <w:color w:val="000000" w:themeColor="text1"/>
                <w:kern w:val="2"/>
              </w:rPr>
              <w:t>. Tiekėjas pažeidžia Paslaugų suteikimo terminus ir dėl Paslaugų suteikimo vėlavimo Paslaugos tampa nebereikalingos;</w:t>
            </w:r>
          </w:p>
          <w:p w14:paraId="651F36C4" w14:textId="12B59911" w:rsidR="008D1997" w:rsidRPr="00F0754F" w:rsidRDefault="008D1997" w:rsidP="008D1997">
            <w:pPr>
              <w:tabs>
                <w:tab w:val="left" w:pos="567"/>
                <w:tab w:val="left" w:pos="851"/>
                <w:tab w:val="left" w:pos="992"/>
                <w:tab w:val="left" w:pos="1134"/>
              </w:tabs>
              <w:spacing w:line="257" w:lineRule="auto"/>
              <w:jc w:val="both"/>
              <w:rPr>
                <w:rFonts w:eastAsia="Arial"/>
                <w:color w:val="000000" w:themeColor="text1"/>
                <w:kern w:val="2"/>
                <w:highlight w:val="yellow"/>
              </w:rPr>
            </w:pPr>
            <w:r w:rsidRPr="00F0754F">
              <w:rPr>
                <w:rFonts w:eastAsia="Arial"/>
                <w:color w:val="000000" w:themeColor="text1"/>
                <w:kern w:val="2"/>
              </w:rPr>
              <w:t>12.2.</w:t>
            </w:r>
            <w:r w:rsidR="009161AF">
              <w:rPr>
                <w:rFonts w:eastAsia="Arial"/>
                <w:color w:val="000000" w:themeColor="text1"/>
                <w:kern w:val="2"/>
              </w:rPr>
              <w:t>6</w:t>
            </w:r>
            <w:r w:rsidRPr="00F0754F">
              <w:rPr>
                <w:rFonts w:eastAsia="Arial"/>
                <w:color w:val="000000" w:themeColor="text1"/>
                <w:kern w:val="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984FB14" w14:textId="5BBDED4D" w:rsidR="008D1997" w:rsidRPr="00F0754F" w:rsidRDefault="008D1997" w:rsidP="008D1997">
            <w:pPr>
              <w:tabs>
                <w:tab w:val="left" w:pos="567"/>
                <w:tab w:val="left" w:pos="851"/>
                <w:tab w:val="left" w:pos="992"/>
                <w:tab w:val="left" w:pos="1134"/>
              </w:tabs>
              <w:spacing w:line="257" w:lineRule="auto"/>
              <w:jc w:val="both"/>
              <w:rPr>
                <w:rFonts w:eastAsia="Arial"/>
                <w:color w:val="000000" w:themeColor="text1"/>
                <w:kern w:val="2"/>
                <w:szCs w:val="24"/>
              </w:rPr>
            </w:pPr>
            <w:r w:rsidRPr="00F0754F">
              <w:rPr>
                <w:rFonts w:eastAsia="Arial"/>
                <w:color w:val="000000" w:themeColor="text1"/>
                <w:kern w:val="2"/>
                <w:szCs w:val="24"/>
              </w:rPr>
              <w:t>12.2.</w:t>
            </w:r>
            <w:r w:rsidR="009161AF">
              <w:rPr>
                <w:rFonts w:eastAsia="Arial"/>
                <w:color w:val="000000" w:themeColor="text1"/>
                <w:kern w:val="2"/>
                <w:szCs w:val="24"/>
              </w:rPr>
              <w:t>7</w:t>
            </w:r>
            <w:r w:rsidRPr="00F0754F">
              <w:rPr>
                <w:rFonts w:eastAsia="Arial"/>
                <w:color w:val="000000" w:themeColor="text1"/>
                <w:kern w:val="2"/>
                <w:szCs w:val="24"/>
              </w:rPr>
              <w:t>. Tiekėjas pažeidžia šios Sutarties nuostatas, reglamentuojančias konkurenciją, intelektinės nuosavybės ar konfidencialios informacijos valdymą;</w:t>
            </w:r>
          </w:p>
          <w:p w14:paraId="558645A9" w14:textId="204591CB" w:rsidR="009161AF" w:rsidRDefault="008D1997" w:rsidP="008D1997">
            <w:pPr>
              <w:spacing w:line="257" w:lineRule="auto"/>
              <w:jc w:val="both"/>
              <w:rPr>
                <w:rFonts w:eastAsia="Arial"/>
                <w:color w:val="000000" w:themeColor="text1"/>
                <w:kern w:val="2"/>
              </w:rPr>
            </w:pPr>
            <w:r w:rsidRPr="00F0754F">
              <w:rPr>
                <w:rFonts w:eastAsia="Arial"/>
                <w:color w:val="000000" w:themeColor="text1"/>
                <w:kern w:val="2"/>
              </w:rPr>
              <w:t>12.2.</w:t>
            </w:r>
            <w:r w:rsidR="009161AF">
              <w:rPr>
                <w:rFonts w:eastAsia="Arial"/>
                <w:color w:val="000000" w:themeColor="text1"/>
                <w:kern w:val="2"/>
              </w:rPr>
              <w:t>8</w:t>
            </w:r>
            <w:r w:rsidRPr="00F0754F">
              <w:rPr>
                <w:rFonts w:eastAsia="Arial"/>
                <w:color w:val="000000" w:themeColor="text1"/>
                <w:kern w:val="2"/>
              </w:rPr>
              <w:t xml:space="preserve"> Tiekėjas 2 (du) kartus pažeidžia Bendrųjų sąlygų nuostatas dėl Sutarties vykdymui pasitelkiamų naujų subtiekėjų ir (ar) specialistų / esamų subtiekėjų ir (ar) specialistų keitimo</w:t>
            </w:r>
            <w:r w:rsidR="009161AF">
              <w:rPr>
                <w:rFonts w:eastAsia="Arial"/>
                <w:color w:val="000000" w:themeColor="text1"/>
                <w:kern w:val="2"/>
              </w:rPr>
              <w:t>;</w:t>
            </w:r>
          </w:p>
          <w:p w14:paraId="052EE0CC" w14:textId="27F6E506" w:rsidR="008D1997" w:rsidRDefault="009161AF" w:rsidP="008D1997">
            <w:pPr>
              <w:spacing w:line="257" w:lineRule="auto"/>
              <w:jc w:val="both"/>
              <w:rPr>
                <w:rFonts w:eastAsia="Arial"/>
                <w:color w:val="FF0000"/>
                <w:kern w:val="2"/>
              </w:rPr>
            </w:pPr>
            <w:r>
              <w:rPr>
                <w:rFonts w:eastAsia="Arial"/>
                <w:color w:val="000000" w:themeColor="text1"/>
                <w:kern w:val="2"/>
              </w:rPr>
              <w:t xml:space="preserve">12.2.9. </w:t>
            </w:r>
            <w:r w:rsidRPr="4688AF48">
              <w:rPr>
                <w:rFonts w:eastAsia="Arial"/>
              </w:rPr>
              <w:t xml:space="preserve">Tiekėjo pažeidimas laikomas esminiu pagal Lietuvos Respublikos civilinio kodekso </w:t>
            </w:r>
            <w:r w:rsidRPr="003444F0">
              <w:rPr>
                <w:rFonts w:eastAsia="Arial"/>
              </w:rPr>
              <w:t>6.217 str.</w:t>
            </w:r>
          </w:p>
        </w:tc>
      </w:tr>
      <w:tr w:rsidR="003F721B" w14:paraId="78C5B7AA" w14:textId="77777777" w:rsidTr="547BE6A7">
        <w:trPr>
          <w:trHeight w:val="300"/>
        </w:trPr>
        <w:tc>
          <w:tcPr>
            <w:tcW w:w="9534" w:type="dxa"/>
            <w:gridSpan w:val="4"/>
          </w:tcPr>
          <w:p w14:paraId="30D1B97D" w14:textId="57226409" w:rsidR="003F721B" w:rsidRDefault="0034517B">
            <w:pPr>
              <w:jc w:val="center"/>
              <w:rPr>
                <w:kern w:val="2"/>
                <w:szCs w:val="24"/>
              </w:rPr>
            </w:pPr>
            <w:r>
              <w:rPr>
                <w:b/>
                <w:kern w:val="2"/>
                <w:szCs w:val="24"/>
              </w:rPr>
              <w:lastRenderedPageBreak/>
              <w:t xml:space="preserve">13. APLINKOS APSAUGOS IR SOCIALINIAI KRITERIJAI </w:t>
            </w:r>
          </w:p>
        </w:tc>
      </w:tr>
      <w:tr w:rsidR="003F721B" w14:paraId="76DD4D95" w14:textId="77777777" w:rsidTr="007E7742">
        <w:trPr>
          <w:trHeight w:val="300"/>
        </w:trPr>
        <w:tc>
          <w:tcPr>
            <w:tcW w:w="3256" w:type="dxa"/>
            <w:gridSpan w:val="2"/>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278" w:type="dxa"/>
            <w:gridSpan w:val="2"/>
          </w:tcPr>
          <w:p w14:paraId="68A3C808" w14:textId="58413DAB" w:rsidR="00F42120" w:rsidRPr="00715CF3" w:rsidRDefault="00F42120" w:rsidP="009D6CD2">
            <w:pPr>
              <w:jc w:val="both"/>
              <w:rPr>
                <w:color w:val="000000" w:themeColor="text1"/>
                <w:kern w:val="2"/>
                <w:szCs w:val="24"/>
                <w:shd w:val="clear" w:color="auto" w:fill="FFFFFF"/>
              </w:rPr>
            </w:pPr>
            <w:r w:rsidRPr="00715CF3">
              <w:rPr>
                <w:color w:val="000000" w:themeColor="text1"/>
                <w:kern w:val="2"/>
                <w:szCs w:val="24"/>
                <w:shd w:val="clear" w:color="auto" w:fill="FFFFFF"/>
              </w:rPr>
              <w:t xml:space="preserve">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paslaugų teikimo metu nėra numatomas reikšmingas neigiamas poveikis aplinkai, nesukuriamas taršos šaltinis ir negeneruojamos atliekos. </w:t>
            </w:r>
          </w:p>
          <w:p w14:paraId="06DA117B" w14:textId="6D96FA4C" w:rsidR="003F721B" w:rsidRDefault="00F42120" w:rsidP="009D6CD2">
            <w:pPr>
              <w:jc w:val="both"/>
              <w:rPr>
                <w:kern w:val="2"/>
                <w:szCs w:val="24"/>
              </w:rPr>
            </w:pPr>
            <w:r w:rsidRPr="00715CF3">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rsidTr="007E7742">
        <w:trPr>
          <w:trHeight w:val="300"/>
        </w:trPr>
        <w:tc>
          <w:tcPr>
            <w:tcW w:w="3256" w:type="dxa"/>
            <w:gridSpan w:val="2"/>
          </w:tcPr>
          <w:p w14:paraId="22F64C49" w14:textId="77777777" w:rsidR="003F721B" w:rsidRDefault="0034517B">
            <w:pPr>
              <w:rPr>
                <w:b/>
                <w:kern w:val="2"/>
                <w:szCs w:val="24"/>
              </w:rPr>
            </w:pPr>
            <w:r>
              <w:rPr>
                <w:b/>
                <w:kern w:val="2"/>
                <w:szCs w:val="24"/>
              </w:rPr>
              <w:t>13.2. Su perkamomis Paslaugomis susiję socialiniai kriterijai</w:t>
            </w:r>
          </w:p>
        </w:tc>
        <w:tc>
          <w:tcPr>
            <w:tcW w:w="6278" w:type="dxa"/>
            <w:gridSpan w:val="2"/>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3DEFCB22" w:rsidR="003F721B" w:rsidRDefault="003F721B">
            <w:pPr>
              <w:rPr>
                <w:color w:val="0070C0"/>
                <w:kern w:val="2"/>
                <w:szCs w:val="24"/>
              </w:rPr>
            </w:pPr>
          </w:p>
        </w:tc>
      </w:tr>
      <w:tr w:rsidR="003F721B" w14:paraId="26AA603F" w14:textId="77777777" w:rsidTr="547BE6A7">
        <w:trPr>
          <w:trHeight w:val="300"/>
        </w:trPr>
        <w:tc>
          <w:tcPr>
            <w:tcW w:w="9534" w:type="dxa"/>
            <w:gridSpan w:val="4"/>
          </w:tcPr>
          <w:p w14:paraId="665A1200" w14:textId="77777777" w:rsidR="003F721B" w:rsidRDefault="0034517B">
            <w:pPr>
              <w:jc w:val="center"/>
              <w:rPr>
                <w:b/>
                <w:kern w:val="2"/>
                <w:szCs w:val="24"/>
              </w:rPr>
            </w:pPr>
            <w:r>
              <w:rPr>
                <w:b/>
                <w:kern w:val="2"/>
                <w:szCs w:val="24"/>
              </w:rPr>
              <w:t xml:space="preserve">14. BENDRŲJŲ SĄLYGŲ PAKEITIMAI IR PAPILDYMAI </w:t>
            </w:r>
          </w:p>
          <w:p w14:paraId="2871893B" w14:textId="7B77DD69" w:rsidR="003F721B" w:rsidRDefault="003F721B">
            <w:pPr>
              <w:jc w:val="center"/>
              <w:rPr>
                <w:kern w:val="2"/>
                <w:szCs w:val="24"/>
              </w:rPr>
            </w:pPr>
          </w:p>
        </w:tc>
      </w:tr>
      <w:tr w:rsidR="003F721B" w14:paraId="6D9ABF0A" w14:textId="77777777" w:rsidTr="007E7742">
        <w:trPr>
          <w:trHeight w:val="300"/>
        </w:trPr>
        <w:tc>
          <w:tcPr>
            <w:tcW w:w="3256" w:type="dxa"/>
            <w:gridSpan w:val="2"/>
          </w:tcPr>
          <w:p w14:paraId="4A708636" w14:textId="4A663814" w:rsidR="003F721B" w:rsidRDefault="0034517B">
            <w:pPr>
              <w:rPr>
                <w:b/>
                <w:kern w:val="2"/>
                <w:szCs w:val="24"/>
              </w:rPr>
            </w:pPr>
            <w:r>
              <w:rPr>
                <w:b/>
                <w:kern w:val="2"/>
                <w:szCs w:val="24"/>
              </w:rPr>
              <w:t>14.</w:t>
            </w:r>
            <w:r w:rsidR="00F42120">
              <w:rPr>
                <w:b/>
                <w:kern w:val="2"/>
                <w:szCs w:val="24"/>
              </w:rPr>
              <w:t>1</w:t>
            </w:r>
            <w:r>
              <w:rPr>
                <w:b/>
                <w:kern w:val="2"/>
                <w:szCs w:val="24"/>
              </w:rPr>
              <w:t>.</w:t>
            </w:r>
          </w:p>
        </w:tc>
        <w:tc>
          <w:tcPr>
            <w:tcW w:w="6278" w:type="dxa"/>
            <w:gridSpan w:val="2"/>
          </w:tcPr>
          <w:p w14:paraId="5B2B7742" w14:textId="77777777" w:rsidR="007A3FBF" w:rsidRDefault="007A3FBF" w:rsidP="005C4F1D">
            <w:pPr>
              <w:jc w:val="both"/>
            </w:pPr>
            <w:r>
              <w:t xml:space="preserve">Šalys susitaria pakeisti nurodytą Sutarties Bendrųjų sąlygų punktą ir išdėstyti jį nauja redakcija: </w:t>
            </w:r>
          </w:p>
          <w:p w14:paraId="0A7CB790" w14:textId="11A047EF" w:rsidR="003F721B" w:rsidRDefault="007A3FBF" w:rsidP="005C4F1D">
            <w:pPr>
              <w:jc w:val="both"/>
              <w:rPr>
                <w:kern w:val="2"/>
                <w:szCs w:val="24"/>
              </w:rPr>
            </w:pPr>
            <w:r>
              <w:t>14.2. Šalys patvirtina, kad jeigu siekiant užtikrinti tinkamą Sutarties vykdymą bus tvarkomi asmens duomenys, Šalys įsipareigoja sudaryti atskirą susitarimą dėl duomenų tvarkymo, kuriuo nustato duomenų tvarkymo dalyką ir trukmę, duomenų tvarkymo pobūdį ir tikslą, duomenų tvarkymo operacijas, asmens duomenų rūšis ir duomenų subjektų kategorijas bei kitas duomenų valdytojo prievoles ir teises.</w:t>
            </w:r>
          </w:p>
        </w:tc>
      </w:tr>
      <w:tr w:rsidR="003F721B" w14:paraId="205A6760" w14:textId="77777777" w:rsidTr="547BE6A7">
        <w:trPr>
          <w:trHeight w:val="300"/>
        </w:trPr>
        <w:tc>
          <w:tcPr>
            <w:tcW w:w="9534" w:type="dxa"/>
            <w:gridSpan w:val="4"/>
          </w:tcPr>
          <w:p w14:paraId="704EF6AE" w14:textId="77777777" w:rsidR="003F721B" w:rsidRDefault="0034517B">
            <w:pPr>
              <w:jc w:val="center"/>
              <w:rPr>
                <w:b/>
                <w:kern w:val="2"/>
                <w:szCs w:val="24"/>
              </w:rPr>
            </w:pPr>
            <w:r>
              <w:rPr>
                <w:b/>
                <w:kern w:val="2"/>
                <w:szCs w:val="24"/>
              </w:rPr>
              <w:lastRenderedPageBreak/>
              <w:t>15. SUTARTIES PRIEDAI</w:t>
            </w:r>
          </w:p>
        </w:tc>
      </w:tr>
      <w:tr w:rsidR="003F721B" w14:paraId="473EB164" w14:textId="77777777" w:rsidTr="007E7742">
        <w:trPr>
          <w:trHeight w:val="300"/>
        </w:trPr>
        <w:tc>
          <w:tcPr>
            <w:tcW w:w="3256" w:type="dxa"/>
            <w:gridSpan w:val="2"/>
          </w:tcPr>
          <w:p w14:paraId="473C9296" w14:textId="77777777" w:rsidR="003F721B" w:rsidRDefault="0034517B">
            <w:pPr>
              <w:jc w:val="center"/>
              <w:rPr>
                <w:b/>
                <w:kern w:val="2"/>
                <w:szCs w:val="24"/>
              </w:rPr>
            </w:pPr>
            <w:r>
              <w:rPr>
                <w:b/>
                <w:kern w:val="2"/>
                <w:szCs w:val="24"/>
              </w:rPr>
              <w:t>15.1. Priedas Nr. 1</w:t>
            </w:r>
          </w:p>
        </w:tc>
        <w:tc>
          <w:tcPr>
            <w:tcW w:w="6278" w:type="dxa"/>
            <w:gridSpan w:val="2"/>
          </w:tcPr>
          <w:p w14:paraId="79D04D9E" w14:textId="2719E7FD" w:rsidR="003F721B" w:rsidRPr="005C4F1D" w:rsidRDefault="007A3FBF" w:rsidP="005C4F1D">
            <w:pPr>
              <w:jc w:val="both"/>
              <w:rPr>
                <w:bCs/>
                <w:kern w:val="2"/>
                <w:szCs w:val="24"/>
              </w:rPr>
            </w:pPr>
            <w:r w:rsidRPr="005C4F1D">
              <w:rPr>
                <w:bCs/>
              </w:rPr>
              <w:t>Techninė specifikacija</w:t>
            </w:r>
          </w:p>
        </w:tc>
      </w:tr>
      <w:tr w:rsidR="003F721B" w14:paraId="7EB053B2" w14:textId="77777777" w:rsidTr="007E7742">
        <w:trPr>
          <w:trHeight w:val="300"/>
        </w:trPr>
        <w:tc>
          <w:tcPr>
            <w:tcW w:w="3256" w:type="dxa"/>
            <w:gridSpan w:val="2"/>
          </w:tcPr>
          <w:p w14:paraId="4B282112" w14:textId="77777777" w:rsidR="003F721B" w:rsidRDefault="0034517B">
            <w:pPr>
              <w:jc w:val="center"/>
              <w:rPr>
                <w:b/>
                <w:kern w:val="2"/>
                <w:szCs w:val="24"/>
              </w:rPr>
            </w:pPr>
            <w:r>
              <w:rPr>
                <w:b/>
                <w:kern w:val="2"/>
                <w:szCs w:val="24"/>
              </w:rPr>
              <w:t>15.2. Priedas Nr. 2</w:t>
            </w:r>
          </w:p>
        </w:tc>
        <w:tc>
          <w:tcPr>
            <w:tcW w:w="6278" w:type="dxa"/>
            <w:gridSpan w:val="2"/>
          </w:tcPr>
          <w:p w14:paraId="5D897DEA" w14:textId="6DAB56D7" w:rsidR="003F721B" w:rsidRPr="005C4F1D" w:rsidRDefault="007A3FBF" w:rsidP="005C4F1D">
            <w:pPr>
              <w:tabs>
                <w:tab w:val="left" w:pos="3840"/>
              </w:tabs>
              <w:jc w:val="both"/>
              <w:rPr>
                <w:bCs/>
                <w:kern w:val="2"/>
                <w:szCs w:val="24"/>
              </w:rPr>
            </w:pPr>
            <w:r w:rsidRPr="005C4F1D">
              <w:rPr>
                <w:bCs/>
              </w:rPr>
              <w:t>Pasiūlymas</w:t>
            </w:r>
          </w:p>
        </w:tc>
      </w:tr>
      <w:tr w:rsidR="003F721B" w14:paraId="5262C66F" w14:textId="77777777" w:rsidTr="007E7742">
        <w:trPr>
          <w:trHeight w:val="300"/>
        </w:trPr>
        <w:tc>
          <w:tcPr>
            <w:tcW w:w="3256" w:type="dxa"/>
            <w:gridSpan w:val="2"/>
          </w:tcPr>
          <w:p w14:paraId="4D87BDC3" w14:textId="77777777" w:rsidR="003F721B" w:rsidRDefault="0034517B">
            <w:pPr>
              <w:jc w:val="center"/>
              <w:rPr>
                <w:b/>
                <w:kern w:val="2"/>
                <w:szCs w:val="24"/>
              </w:rPr>
            </w:pPr>
            <w:r>
              <w:rPr>
                <w:b/>
                <w:kern w:val="2"/>
                <w:szCs w:val="24"/>
              </w:rPr>
              <w:t>15.3. Priedas Nr. 3</w:t>
            </w:r>
          </w:p>
        </w:tc>
        <w:tc>
          <w:tcPr>
            <w:tcW w:w="6278" w:type="dxa"/>
            <w:gridSpan w:val="2"/>
          </w:tcPr>
          <w:p w14:paraId="6B87C378" w14:textId="5F2ACF51" w:rsidR="003F721B" w:rsidRDefault="1D5EB919" w:rsidP="005C4F1D">
            <w:pPr>
              <w:jc w:val="both"/>
              <w:rPr>
                <w:b/>
                <w:bCs/>
                <w:kern w:val="2"/>
              </w:rPr>
            </w:pPr>
            <w:r w:rsidRPr="3FFFBF03" w:rsidDel="001B43DB">
              <w:rPr>
                <w:kern w:val="2"/>
              </w:rPr>
              <w:t>Sutarties vykdymui pasitelkiami subtiekėjai ir (ar) specialistai</w:t>
            </w:r>
          </w:p>
        </w:tc>
      </w:tr>
      <w:tr w:rsidR="003F721B" w14:paraId="7F38B3EC" w14:textId="77777777" w:rsidTr="547BE6A7">
        <w:tc>
          <w:tcPr>
            <w:tcW w:w="9534" w:type="dxa"/>
            <w:gridSpan w:val="4"/>
          </w:tcPr>
          <w:p w14:paraId="42277823" w14:textId="77777777" w:rsidR="003F721B" w:rsidRDefault="0034517B" w:rsidP="005C4F1D">
            <w:pPr>
              <w:jc w:val="center"/>
              <w:rPr>
                <w:b/>
                <w:kern w:val="2"/>
                <w:szCs w:val="24"/>
              </w:rPr>
            </w:pPr>
            <w:r>
              <w:rPr>
                <w:b/>
                <w:kern w:val="2"/>
                <w:szCs w:val="24"/>
              </w:rPr>
              <w:t>16. ŠALIŲ ATSTOVŲ PARAŠAI</w:t>
            </w:r>
          </w:p>
        </w:tc>
      </w:tr>
      <w:tr w:rsidR="003F721B" w14:paraId="5DAE975E" w14:textId="77777777" w:rsidTr="547BE6A7">
        <w:tc>
          <w:tcPr>
            <w:tcW w:w="5360" w:type="dxa"/>
            <w:gridSpan w:val="3"/>
          </w:tcPr>
          <w:p w14:paraId="3D5B6370" w14:textId="77777777" w:rsidR="003F721B" w:rsidRDefault="0034517B">
            <w:pPr>
              <w:jc w:val="center"/>
              <w:rPr>
                <w:b/>
                <w:kern w:val="2"/>
                <w:szCs w:val="24"/>
              </w:rPr>
            </w:pPr>
            <w:r>
              <w:rPr>
                <w:b/>
                <w:kern w:val="2"/>
                <w:szCs w:val="24"/>
              </w:rPr>
              <w:t>PIRKĖJAS</w:t>
            </w:r>
          </w:p>
        </w:tc>
        <w:tc>
          <w:tcPr>
            <w:tcW w:w="4174"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rsidTr="547BE6A7">
        <w:tc>
          <w:tcPr>
            <w:tcW w:w="5360" w:type="dxa"/>
            <w:gridSpan w:val="3"/>
          </w:tcPr>
          <w:p w14:paraId="0DF1DA47" w14:textId="699A04F5" w:rsidR="003F721B" w:rsidRDefault="00462BF4" w:rsidP="007516DA">
            <w:pPr>
              <w:jc w:val="center"/>
              <w:rPr>
                <w:color w:val="4472C4"/>
                <w:kern w:val="2"/>
              </w:rPr>
            </w:pPr>
            <w:r>
              <w:rPr>
                <w:color w:val="4472C4"/>
                <w:kern w:val="2"/>
                <w:szCs w:val="24"/>
              </w:rPr>
              <w:t>(nurodomos atstovo pareigos, vardas, pavardė)</w:t>
            </w:r>
          </w:p>
        </w:tc>
        <w:tc>
          <w:tcPr>
            <w:tcW w:w="4174" w:type="dxa"/>
          </w:tcPr>
          <w:p w14:paraId="124F8334" w14:textId="7EF99DAE" w:rsidR="003F721B" w:rsidRDefault="00462BF4">
            <w:pPr>
              <w:jc w:val="center"/>
              <w:rPr>
                <w:b/>
                <w:kern w:val="2"/>
                <w:szCs w:val="24"/>
              </w:rPr>
            </w:pPr>
            <w:r>
              <w:rPr>
                <w:color w:val="4472C4"/>
                <w:kern w:val="2"/>
                <w:szCs w:val="24"/>
              </w:rPr>
              <w:t>(nurodomos atstovo pareigos, vardas, pavardė)</w:t>
            </w:r>
          </w:p>
        </w:tc>
      </w:tr>
      <w:tr w:rsidR="003F721B" w14:paraId="6C7A9B44" w14:textId="77777777" w:rsidTr="547BE6A7">
        <w:tc>
          <w:tcPr>
            <w:tcW w:w="5360" w:type="dxa"/>
            <w:gridSpan w:val="3"/>
          </w:tcPr>
          <w:p w14:paraId="4DD2C3E8" w14:textId="77777777" w:rsidR="003F721B" w:rsidRPr="00D350D2" w:rsidRDefault="003F721B">
            <w:pPr>
              <w:jc w:val="center"/>
              <w:rPr>
                <w:b/>
                <w:kern w:val="2"/>
                <w:szCs w:val="24"/>
              </w:rPr>
            </w:pPr>
          </w:p>
          <w:p w14:paraId="29B27187" w14:textId="77777777" w:rsidR="003F721B" w:rsidRPr="00D350D2" w:rsidRDefault="0034517B">
            <w:pPr>
              <w:jc w:val="center"/>
              <w:rPr>
                <w:b/>
                <w:kern w:val="2"/>
                <w:szCs w:val="24"/>
              </w:rPr>
            </w:pPr>
            <w:r w:rsidRPr="00D350D2">
              <w:rPr>
                <w:b/>
                <w:kern w:val="2"/>
                <w:szCs w:val="24"/>
              </w:rPr>
              <w:t>(parašas)</w:t>
            </w:r>
          </w:p>
          <w:p w14:paraId="3DB9FE24" w14:textId="77777777" w:rsidR="003F721B" w:rsidRPr="00D350D2" w:rsidRDefault="003F721B">
            <w:pPr>
              <w:jc w:val="center"/>
              <w:rPr>
                <w:b/>
                <w:kern w:val="2"/>
                <w:szCs w:val="24"/>
              </w:rPr>
            </w:pPr>
          </w:p>
          <w:p w14:paraId="23578A77" w14:textId="77777777" w:rsidR="003F721B" w:rsidRPr="00D350D2" w:rsidRDefault="003F721B">
            <w:pPr>
              <w:jc w:val="center"/>
              <w:rPr>
                <w:b/>
                <w:kern w:val="2"/>
                <w:szCs w:val="24"/>
              </w:rPr>
            </w:pPr>
          </w:p>
        </w:tc>
        <w:tc>
          <w:tcPr>
            <w:tcW w:w="4174" w:type="dxa"/>
          </w:tcPr>
          <w:p w14:paraId="7067B378" w14:textId="77777777" w:rsidR="003F721B" w:rsidRPr="00D350D2" w:rsidRDefault="003F721B">
            <w:pPr>
              <w:jc w:val="center"/>
              <w:rPr>
                <w:b/>
                <w:kern w:val="2"/>
                <w:szCs w:val="24"/>
              </w:rPr>
            </w:pPr>
          </w:p>
          <w:p w14:paraId="555D044B" w14:textId="77777777" w:rsidR="003F721B" w:rsidRPr="00D350D2" w:rsidRDefault="0034517B">
            <w:pPr>
              <w:jc w:val="center"/>
              <w:rPr>
                <w:b/>
                <w:kern w:val="2"/>
                <w:szCs w:val="24"/>
              </w:rPr>
            </w:pPr>
            <w:r w:rsidRPr="00D350D2">
              <w:rPr>
                <w:b/>
                <w:kern w:val="2"/>
                <w:szCs w:val="24"/>
              </w:rPr>
              <w:t>(parašas)</w:t>
            </w:r>
          </w:p>
        </w:tc>
      </w:tr>
    </w:tbl>
    <w:p w14:paraId="22C3CB7F" w14:textId="3F9A9AD5" w:rsidR="007516DA" w:rsidRDefault="007516DA" w:rsidP="0034517B">
      <w:pPr>
        <w:widowControl w:val="0"/>
        <w:rPr>
          <w:snapToGrid w:val="0"/>
        </w:rPr>
      </w:pPr>
    </w:p>
    <w:p w14:paraId="463A2497" w14:textId="0AC676C8" w:rsidR="003F721B" w:rsidRDefault="007516DA" w:rsidP="00462BF4">
      <w:pPr>
        <w:jc w:val="right"/>
        <w:rPr>
          <w:snapToGrid w:val="0"/>
        </w:rPr>
      </w:pPr>
      <w:r>
        <w:rPr>
          <w:snapToGrid w:val="0"/>
        </w:rPr>
        <w:br w:type="page"/>
      </w:r>
      <w:r w:rsidR="00753E62">
        <w:rPr>
          <w:snapToGrid w:val="0"/>
        </w:rPr>
        <w:lastRenderedPageBreak/>
        <w:t>Sutarties priedas</w:t>
      </w:r>
    </w:p>
    <w:p w14:paraId="194B0785" w14:textId="4903282C" w:rsidR="00753E62" w:rsidRDefault="00753E62" w:rsidP="00753E62">
      <w:pPr>
        <w:widowControl w:val="0"/>
        <w:jc w:val="right"/>
        <w:rPr>
          <w:snapToGrid w:val="0"/>
        </w:rPr>
      </w:pPr>
      <w:r>
        <w:rPr>
          <w:snapToGrid w:val="0"/>
        </w:rPr>
        <w:t>Nr. 1</w:t>
      </w:r>
    </w:p>
    <w:p w14:paraId="567DAFD4" w14:textId="77777777" w:rsidR="00462BF4" w:rsidRDefault="00462BF4" w:rsidP="00753E62">
      <w:pPr>
        <w:widowControl w:val="0"/>
        <w:jc w:val="right"/>
        <w:rPr>
          <w:snapToGrid w:val="0"/>
        </w:rPr>
      </w:pPr>
    </w:p>
    <w:p w14:paraId="60FFCA77" w14:textId="77777777" w:rsidR="00462BF4" w:rsidRDefault="00462BF4" w:rsidP="00462BF4">
      <w:pPr>
        <w:widowControl w:val="0"/>
        <w:jc w:val="center"/>
        <w:rPr>
          <w:snapToGrid w:val="0"/>
        </w:rPr>
      </w:pPr>
    </w:p>
    <w:p w14:paraId="766BFE47" w14:textId="77777777" w:rsidR="00631571" w:rsidRDefault="00631571" w:rsidP="00631571">
      <w:pPr>
        <w:spacing w:line="360" w:lineRule="auto"/>
        <w:ind w:right="282"/>
        <w:rPr>
          <w:b/>
          <w:bCs/>
        </w:rPr>
      </w:pPr>
    </w:p>
    <w:p w14:paraId="2806EEB8" w14:textId="77777777" w:rsidR="00631571" w:rsidRDefault="00631571" w:rsidP="00631571">
      <w:pPr>
        <w:spacing w:line="360" w:lineRule="auto"/>
        <w:ind w:left="567" w:right="282"/>
        <w:jc w:val="center"/>
        <w:rPr>
          <w:b/>
          <w:color w:val="000000" w:themeColor="text1"/>
        </w:rPr>
      </w:pPr>
      <w:r w:rsidRPr="004934D1">
        <w:rPr>
          <w:b/>
          <w:bCs/>
        </w:rPr>
        <w:t>SOCIALINIŲ PASLAUGŲ KOKYBĖS REIKALAVIMŲ</w:t>
      </w:r>
      <w:r w:rsidRPr="00AF0EB9">
        <w:rPr>
          <w:b/>
          <w:bCs/>
        </w:rPr>
        <w:t xml:space="preserve"> VIEŠINIMO </w:t>
      </w:r>
      <w:r>
        <w:rPr>
          <w:b/>
          <w:bCs/>
        </w:rPr>
        <w:t>IR REKLAMOS KAMPANIJOS</w:t>
      </w:r>
      <w:r w:rsidRPr="00AF0EB9">
        <w:rPr>
          <w:b/>
          <w:bCs/>
        </w:rPr>
        <w:t xml:space="preserve"> </w:t>
      </w:r>
      <w:r>
        <w:rPr>
          <w:b/>
          <w:bCs/>
        </w:rPr>
        <w:t>PASLAUGŲ</w:t>
      </w:r>
      <w:r w:rsidRPr="00AF0EB9">
        <w:rPr>
          <w:b/>
          <w:bCs/>
          <w:color w:val="000000" w:themeColor="text1"/>
        </w:rPr>
        <w:t xml:space="preserve"> TECHNINĖ SPECIFIKACIJA</w:t>
      </w:r>
    </w:p>
    <w:p w14:paraId="2D00C550" w14:textId="77777777" w:rsidR="00631571" w:rsidRDefault="00631571" w:rsidP="00631571">
      <w:pPr>
        <w:spacing w:line="360" w:lineRule="auto"/>
        <w:ind w:left="567" w:right="282"/>
        <w:jc w:val="center"/>
        <w:rPr>
          <w:b/>
          <w:bCs/>
          <w:color w:val="000000" w:themeColor="text1"/>
        </w:rPr>
      </w:pPr>
      <w:r>
        <w:rPr>
          <w:b/>
          <w:bCs/>
          <w:color w:val="000000" w:themeColor="text1"/>
        </w:rPr>
        <w:t>BENDROSIOS SĄLYGOS</w:t>
      </w:r>
    </w:p>
    <w:p w14:paraId="119E57F2" w14:textId="77777777" w:rsidR="00631571" w:rsidRPr="00FF6C99" w:rsidRDefault="00631571" w:rsidP="00631571">
      <w:pPr>
        <w:spacing w:line="360" w:lineRule="auto"/>
        <w:ind w:left="567" w:right="282"/>
        <w:jc w:val="center"/>
        <w:rPr>
          <w:b/>
          <w:bCs/>
          <w:color w:val="000000" w:themeColor="text1"/>
        </w:rPr>
      </w:pPr>
    </w:p>
    <w:p w14:paraId="02A09624" w14:textId="77777777" w:rsidR="00631571" w:rsidRPr="00AF0EB9" w:rsidRDefault="00631571" w:rsidP="00631571">
      <w:pPr>
        <w:pStyle w:val="1Antrat"/>
        <w:ind w:left="927" w:right="282"/>
      </w:pPr>
      <w:r w:rsidRPr="00AF0EB9">
        <w:t>BENDROJI DALIS</w:t>
      </w:r>
    </w:p>
    <w:p w14:paraId="65AC9188" w14:textId="77777777" w:rsidR="00631571" w:rsidRDefault="00631571" w:rsidP="00631571">
      <w:pPr>
        <w:pStyle w:val="ListParagraph"/>
        <w:numPr>
          <w:ilvl w:val="0"/>
          <w:numId w:val="2"/>
        </w:numPr>
        <w:spacing w:line="360" w:lineRule="auto"/>
        <w:ind w:left="927" w:right="282"/>
        <w:jc w:val="both"/>
        <w:rPr>
          <w:lang w:eastAsia="lt-LT"/>
        </w:rPr>
      </w:pPr>
      <w:r>
        <w:t xml:space="preserve">VšĮ </w:t>
      </w:r>
      <w:r w:rsidRPr="00AF0EB9">
        <w:t>Europos socialinio fondo agentūra, siek</w:t>
      </w:r>
      <w:r>
        <w:t>ia</w:t>
      </w:r>
      <w:r w:rsidRPr="00AF0EB9">
        <w:t xml:space="preserve"> įgyvendinti projekto </w:t>
      </w:r>
      <w:r w:rsidRPr="005957CC">
        <w:t>„Socialinių paslaugų kokybės užtikrinimas Lietuvoje“</w:t>
      </w:r>
      <w:r w:rsidRPr="005957CC">
        <w:rPr>
          <w:rStyle w:val="FootnoteReference"/>
          <w:rFonts w:eastAsiaTheme="majorEastAsia"/>
        </w:rPr>
        <w:footnoteReference w:id="3"/>
      </w:r>
      <w:r w:rsidRPr="00AF0EB9">
        <w:t xml:space="preserve"> (toliau – Projektas) veiklas, </w:t>
      </w:r>
      <w:r w:rsidRPr="001045C8">
        <w:t>ir užtikrinti socialinių paslaugų kokybės reikalavimų viešinimą Lietuvos Respublikoje</w:t>
      </w:r>
      <w:r>
        <w:t>.</w:t>
      </w:r>
    </w:p>
    <w:p w14:paraId="2857FFED" w14:textId="77777777" w:rsidR="00631571" w:rsidRPr="007B02F1" w:rsidRDefault="00631571" w:rsidP="00631571">
      <w:pPr>
        <w:pStyle w:val="ListParagraph"/>
        <w:spacing w:line="360" w:lineRule="auto"/>
        <w:ind w:left="927" w:right="282"/>
        <w:jc w:val="both"/>
        <w:rPr>
          <w:lang w:eastAsia="lt-LT"/>
        </w:rPr>
      </w:pPr>
    </w:p>
    <w:p w14:paraId="5301F8B2" w14:textId="77777777" w:rsidR="00631571" w:rsidRPr="00AF0EB9" w:rsidRDefault="00631571" w:rsidP="00631571">
      <w:pPr>
        <w:pStyle w:val="1Antrat"/>
        <w:ind w:left="927" w:right="282"/>
        <w:rPr>
          <w:b w:val="0"/>
          <w:bCs w:val="0"/>
        </w:rPr>
      </w:pPr>
      <w:r w:rsidRPr="00AF0EB9">
        <w:t>SĄVOKOS</w:t>
      </w:r>
    </w:p>
    <w:p w14:paraId="0DAE9717" w14:textId="77777777" w:rsidR="00631571" w:rsidRPr="00AF0EB9" w:rsidRDefault="00631571" w:rsidP="00631571">
      <w:pPr>
        <w:pStyle w:val="ListParagraph"/>
        <w:numPr>
          <w:ilvl w:val="0"/>
          <w:numId w:val="2"/>
        </w:numPr>
        <w:suppressAutoHyphens/>
        <w:autoSpaceDN w:val="0"/>
        <w:spacing w:line="360" w:lineRule="auto"/>
        <w:ind w:left="927" w:right="282"/>
        <w:jc w:val="both"/>
        <w:textAlignment w:val="baseline"/>
      </w:pPr>
      <w:r w:rsidRPr="004934D1">
        <w:rPr>
          <w:b/>
          <w:bCs/>
        </w:rPr>
        <w:t>Socialinių paslaugų kokybės reikalavimai</w:t>
      </w:r>
      <w:r w:rsidRPr="005957CC">
        <w:t xml:space="preserve"> – Socialinių paslaugų kokybės reikalavimų aprašas, patvirtintas socialinės apsaugos ir darbo ministro 2024 m. gruodžio 4 d. įsakymu Nr. A1-833</w:t>
      </w:r>
      <w:r w:rsidRPr="005957CC">
        <w:rPr>
          <w:rStyle w:val="FootnoteReference"/>
          <w:rFonts w:eastAsiaTheme="majorEastAsia"/>
        </w:rPr>
        <w:footnoteReference w:id="4"/>
      </w:r>
      <w:r w:rsidRPr="00AF0EB9">
        <w:t>.</w:t>
      </w:r>
    </w:p>
    <w:p w14:paraId="7DE6F956" w14:textId="77777777" w:rsidR="00631571" w:rsidRPr="00AF0EB9" w:rsidRDefault="00631571" w:rsidP="00631571">
      <w:pPr>
        <w:pStyle w:val="ListParagraph"/>
        <w:numPr>
          <w:ilvl w:val="0"/>
          <w:numId w:val="2"/>
        </w:numPr>
        <w:suppressAutoHyphens/>
        <w:autoSpaceDN w:val="0"/>
        <w:spacing w:line="360" w:lineRule="auto"/>
        <w:ind w:left="927" w:right="282"/>
        <w:jc w:val="both"/>
        <w:textAlignment w:val="baseline"/>
      </w:pPr>
      <w:r w:rsidRPr="00AF0EB9">
        <w:rPr>
          <w:b/>
          <w:bCs/>
        </w:rPr>
        <w:t>Užsakovas</w:t>
      </w:r>
      <w:r w:rsidRPr="00AF0EB9">
        <w:t xml:space="preserve"> – </w:t>
      </w:r>
      <w:r>
        <w:t xml:space="preserve">VšĮ </w:t>
      </w:r>
      <w:r w:rsidRPr="00AF0EB9">
        <w:t>Europos socialinio fondo agentūra (toliau – Užsakovas)</w:t>
      </w:r>
      <w:r>
        <w:t>.</w:t>
      </w:r>
    </w:p>
    <w:p w14:paraId="20F849FC" w14:textId="77777777" w:rsidR="00631571" w:rsidRDefault="00631571" w:rsidP="00631571">
      <w:pPr>
        <w:pStyle w:val="ListParagraph"/>
        <w:numPr>
          <w:ilvl w:val="0"/>
          <w:numId w:val="2"/>
        </w:numPr>
        <w:suppressAutoHyphens/>
        <w:autoSpaceDN w:val="0"/>
        <w:spacing w:line="360" w:lineRule="auto"/>
        <w:ind w:left="927" w:right="282"/>
        <w:jc w:val="both"/>
        <w:textAlignment w:val="baseline"/>
      </w:pPr>
      <w:r w:rsidRPr="2B804B47">
        <w:rPr>
          <w:b/>
          <w:bCs/>
        </w:rPr>
        <w:t>Paslaugų teikėjas</w:t>
      </w:r>
      <w:r>
        <w:t xml:space="preserve"> – ūkio subjektas – fizinis asmuo, privatusis ar viešasis juridinis asmuo, kita organizacija ir jų padalinys arba tokių asmenų grupė, įskaitant laikinas ūkio subjektų asociacijas, kurie teiks Užsakovui pasiūlymą perkamoms paslaugoms Projekto pagrindu.</w:t>
      </w:r>
    </w:p>
    <w:p w14:paraId="703B1831" w14:textId="77777777" w:rsidR="00631571" w:rsidRPr="00AF0EB9" w:rsidRDefault="00631571" w:rsidP="00631571">
      <w:pPr>
        <w:pStyle w:val="ListParagraph"/>
        <w:suppressAutoHyphens/>
        <w:autoSpaceDN w:val="0"/>
        <w:spacing w:line="360" w:lineRule="auto"/>
        <w:ind w:left="927" w:right="282"/>
        <w:jc w:val="both"/>
        <w:textAlignment w:val="baseline"/>
      </w:pPr>
    </w:p>
    <w:p w14:paraId="261C133A" w14:textId="77777777" w:rsidR="00631571" w:rsidRPr="00FF6C99" w:rsidRDefault="00631571" w:rsidP="00631571">
      <w:pPr>
        <w:pStyle w:val="1Antrat"/>
        <w:ind w:left="927" w:right="282"/>
      </w:pPr>
      <w:r w:rsidRPr="00AF0EB9">
        <w:t xml:space="preserve">PIRKIMO OBJEKTAS IR TIKSLAS </w:t>
      </w:r>
    </w:p>
    <w:p w14:paraId="1E1A62A0" w14:textId="77777777" w:rsidR="00631571" w:rsidRPr="004E2A45" w:rsidRDefault="00631571" w:rsidP="00631571">
      <w:pPr>
        <w:spacing w:line="360" w:lineRule="auto"/>
        <w:ind w:left="567" w:right="282"/>
        <w:jc w:val="both"/>
        <w:rPr>
          <w:b/>
          <w:vanish/>
        </w:rPr>
      </w:pPr>
    </w:p>
    <w:p w14:paraId="754663B2" w14:textId="77777777" w:rsidR="00631571" w:rsidRPr="00C95128" w:rsidRDefault="00631571" w:rsidP="00631571">
      <w:pPr>
        <w:pStyle w:val="ListParagraph"/>
        <w:numPr>
          <w:ilvl w:val="0"/>
          <w:numId w:val="2"/>
        </w:numPr>
        <w:spacing w:line="360" w:lineRule="auto"/>
        <w:ind w:left="927" w:right="282"/>
        <w:jc w:val="both"/>
      </w:pPr>
      <w:r w:rsidRPr="6893A2F6">
        <w:rPr>
          <w:b/>
          <w:bCs/>
        </w:rPr>
        <w:t>Pirkimo objektas</w:t>
      </w:r>
      <w:r>
        <w:t xml:space="preserve"> – Socialinių paslaugų kokybės reikalavimų viešinimo ir reklamos kampanijos įgyvendinimo Lietuvoje paslaugos  (toliau – Paslaugos).</w:t>
      </w:r>
      <w:r w:rsidRPr="00C95128">
        <w:rPr>
          <w:b/>
          <w:bCs/>
        </w:rPr>
        <w:t xml:space="preserve"> </w:t>
      </w:r>
    </w:p>
    <w:p w14:paraId="286BA01F" w14:textId="77777777" w:rsidR="00631571" w:rsidRPr="005B0D84" w:rsidRDefault="00631571" w:rsidP="00631571">
      <w:pPr>
        <w:pStyle w:val="ListParagraph"/>
        <w:numPr>
          <w:ilvl w:val="0"/>
          <w:numId w:val="2"/>
        </w:numPr>
        <w:spacing w:line="360" w:lineRule="auto"/>
        <w:ind w:left="927" w:right="282"/>
        <w:jc w:val="both"/>
      </w:pPr>
      <w:r w:rsidRPr="005B0D84">
        <w:rPr>
          <w:b/>
          <w:bCs/>
        </w:rPr>
        <w:t>Perkamų paslaugų tikslas</w:t>
      </w:r>
      <w:r w:rsidRPr="00AF0EB9">
        <w:t xml:space="preserve"> – didinti </w:t>
      </w:r>
      <w:r>
        <w:t>Socialinių paslaugų kokybės reikalavimų</w:t>
      </w:r>
      <w:r w:rsidRPr="00AF0EB9">
        <w:t xml:space="preserve"> žinomumą Lietuvoje, formuoti patrauklų </w:t>
      </w:r>
      <w:r>
        <w:t>Socialinių paslaugų kokybės reikalavimų</w:t>
      </w:r>
      <w:r w:rsidRPr="00AF0EB9">
        <w:t xml:space="preserve"> įvaizdį</w:t>
      </w:r>
      <w:r>
        <w:t>,</w:t>
      </w:r>
      <w:r w:rsidRPr="00AF0EB9">
        <w:t xml:space="preserve"> </w:t>
      </w:r>
      <w:r w:rsidRPr="005B0D84">
        <w:t>aiškiai, nuosekliai ir profesionaliai informuoti, edukuoti ir motyvuoti socialinių paslaugų teikėjus, vertintojus, savivaldybes ir kitas institucijas kryptingai ruoštis socialinių paslaugų kokybės reikalavimų taikymui nuo 2029 metų.</w:t>
      </w:r>
      <w:r w:rsidRPr="005B0D84">
        <w:rPr>
          <w:b/>
          <w:bCs/>
        </w:rPr>
        <w:t xml:space="preserve"> </w:t>
      </w:r>
    </w:p>
    <w:p w14:paraId="43EA93DD" w14:textId="77777777" w:rsidR="00631571" w:rsidRPr="009459D7" w:rsidRDefault="00631571" w:rsidP="00631571">
      <w:pPr>
        <w:pStyle w:val="ListParagraph"/>
        <w:numPr>
          <w:ilvl w:val="0"/>
          <w:numId w:val="2"/>
        </w:numPr>
        <w:spacing w:line="360" w:lineRule="auto"/>
        <w:ind w:left="927" w:right="282"/>
        <w:jc w:val="both"/>
      </w:pPr>
      <w:r w:rsidRPr="7CB8CE7D">
        <w:rPr>
          <w:b/>
          <w:bCs/>
        </w:rPr>
        <w:lastRenderedPageBreak/>
        <w:t xml:space="preserve">Tikslinės auditorijos </w:t>
      </w:r>
      <w:r>
        <w:t xml:space="preserve">– </w:t>
      </w:r>
      <w:r w:rsidRPr="7CB8CE7D">
        <w:rPr>
          <w:color w:val="000000" w:themeColor="text1"/>
        </w:rPr>
        <w:t xml:space="preserve">socialines paslaugas teikiančios įstaigos, socialiniai darbuotojai ir specialistai, išorės vertintojai ir ekspertai, savivaldybės, </w:t>
      </w:r>
      <w:r w:rsidRPr="009906F1">
        <w:rPr>
          <w:color w:val="000000" w:themeColor="text1"/>
        </w:rPr>
        <w:t>potencialūs socialinių paslaugų gavėja</w:t>
      </w:r>
      <w:r>
        <w:rPr>
          <w:color w:val="000000" w:themeColor="text1"/>
        </w:rPr>
        <w:t>i</w:t>
      </w:r>
      <w:r w:rsidRPr="7CB8CE7D">
        <w:rPr>
          <w:color w:val="000000" w:themeColor="text1"/>
        </w:rPr>
        <w:t>,</w:t>
      </w:r>
      <w:r>
        <w:rPr>
          <w:color w:val="000000" w:themeColor="text1"/>
        </w:rPr>
        <w:t xml:space="preserve"> </w:t>
      </w:r>
      <w:r w:rsidRPr="7CB8CE7D">
        <w:rPr>
          <w:color w:val="000000" w:themeColor="text1"/>
        </w:rPr>
        <w:t xml:space="preserve"> visuomenė</w:t>
      </w:r>
      <w:r>
        <w:t xml:space="preserve">. </w:t>
      </w:r>
    </w:p>
    <w:p w14:paraId="19374D85" w14:textId="77777777" w:rsidR="00631571" w:rsidRPr="00AF0EB9" w:rsidRDefault="00631571" w:rsidP="00631571">
      <w:pPr>
        <w:pStyle w:val="ListParagraph"/>
        <w:numPr>
          <w:ilvl w:val="0"/>
          <w:numId w:val="2"/>
        </w:numPr>
        <w:spacing w:line="360" w:lineRule="auto"/>
        <w:ind w:left="927" w:right="282"/>
        <w:jc w:val="both"/>
      </w:pPr>
      <w:r w:rsidRPr="13C7FC69">
        <w:rPr>
          <w:b/>
          <w:bCs/>
        </w:rPr>
        <w:t xml:space="preserve">Pirkimo objekto veiklų įgyvendinimo trukmė – </w:t>
      </w:r>
      <w:r>
        <w:t xml:space="preserve"> </w:t>
      </w:r>
      <w:r w:rsidRPr="13C7FC69">
        <w:rPr>
          <w:color w:val="000000" w:themeColor="text1"/>
        </w:rPr>
        <w:t xml:space="preserve">nuo Paslaugų pirkimo sutarties (toliau – Sutartis) pasirašymo iki 2028 m. lapkričio 30 d. </w:t>
      </w:r>
      <w:r w:rsidRPr="13C7FC69">
        <w:t xml:space="preserve"> </w:t>
      </w:r>
    </w:p>
    <w:p w14:paraId="79A59EAF" w14:textId="77777777" w:rsidR="00631571" w:rsidRDefault="00631571" w:rsidP="00631571">
      <w:pPr>
        <w:pStyle w:val="NormalWeb"/>
        <w:numPr>
          <w:ilvl w:val="0"/>
          <w:numId w:val="2"/>
        </w:numPr>
        <w:spacing w:before="0" w:beforeAutospacing="0" w:after="0" w:afterAutospacing="0" w:line="360" w:lineRule="auto"/>
        <w:ind w:left="993" w:right="282" w:hanging="426"/>
      </w:pPr>
      <w:r w:rsidRPr="2B804B47">
        <w:rPr>
          <w:b/>
          <w:bCs/>
        </w:rPr>
        <w:t xml:space="preserve">Pirkimas skaidomas į  dalis, </w:t>
      </w:r>
      <w:r>
        <w:t>Paslaugų teikėjas</w:t>
      </w:r>
      <w:r w:rsidRPr="2B804B47">
        <w:rPr>
          <w:b/>
          <w:bCs/>
        </w:rPr>
        <w:t xml:space="preserve"> gali pateikti pasiūlymą vienai arba </w:t>
      </w:r>
      <w:r w:rsidRPr="00A01AF1">
        <w:rPr>
          <w:b/>
          <w:bCs/>
        </w:rPr>
        <w:t>kelioms</w:t>
      </w:r>
      <w:r w:rsidRPr="2B804B47">
        <w:rPr>
          <w:b/>
          <w:bCs/>
        </w:rPr>
        <w:t xml:space="preserve"> pirkimo dalims</w:t>
      </w:r>
      <w:r>
        <w:t>:</w:t>
      </w:r>
    </w:p>
    <w:p w14:paraId="61C5A8B1" w14:textId="77777777" w:rsidR="00631571" w:rsidRDefault="00631571" w:rsidP="00631571">
      <w:pPr>
        <w:pStyle w:val="NormalWeb"/>
        <w:numPr>
          <w:ilvl w:val="1"/>
          <w:numId w:val="2"/>
        </w:numPr>
        <w:spacing w:before="0" w:beforeAutospacing="0" w:after="0" w:afterAutospacing="0" w:line="360" w:lineRule="auto"/>
        <w:ind w:left="1142" w:right="282"/>
        <w:rPr>
          <w:rFonts w:eastAsiaTheme="majorEastAsia"/>
          <w:b/>
          <w:bCs/>
        </w:rPr>
      </w:pPr>
      <w:r>
        <w:rPr>
          <w:rStyle w:val="Strong"/>
          <w:rFonts w:eastAsiaTheme="majorEastAsia"/>
        </w:rPr>
        <w:t xml:space="preserve">I pirkimo dalis – </w:t>
      </w:r>
      <w:r w:rsidRPr="00B84DB0">
        <w:rPr>
          <w:rFonts w:eastAsiaTheme="majorEastAsia"/>
          <w:b/>
          <w:bCs/>
        </w:rPr>
        <w:t xml:space="preserve">Viešųjų ryšių ir komunikacijos turinio kūrimo </w:t>
      </w:r>
      <w:r>
        <w:rPr>
          <w:rFonts w:eastAsiaTheme="majorEastAsia"/>
          <w:b/>
          <w:bCs/>
        </w:rPr>
        <w:t xml:space="preserve">bei įgyvendinimo </w:t>
      </w:r>
      <w:r w:rsidRPr="00B84DB0">
        <w:rPr>
          <w:rFonts w:eastAsiaTheme="majorEastAsia"/>
          <w:b/>
          <w:bCs/>
        </w:rPr>
        <w:t>paslaugos</w:t>
      </w:r>
      <w:r>
        <w:rPr>
          <w:rFonts w:eastAsiaTheme="majorEastAsia"/>
          <w:b/>
          <w:bCs/>
        </w:rPr>
        <w:t xml:space="preserve">: </w:t>
      </w:r>
    </w:p>
    <w:p w14:paraId="76E577B9" w14:textId="77777777" w:rsidR="00631571" w:rsidRPr="004F0977" w:rsidRDefault="00631571" w:rsidP="00631571">
      <w:pPr>
        <w:pStyle w:val="NormalWeb"/>
        <w:numPr>
          <w:ilvl w:val="2"/>
          <w:numId w:val="2"/>
        </w:numPr>
        <w:spacing w:before="0" w:beforeAutospacing="0" w:after="0" w:afterAutospacing="0" w:line="360" w:lineRule="auto"/>
        <w:ind w:left="1934" w:right="282" w:hanging="658"/>
        <w:rPr>
          <w:rFonts w:eastAsiaTheme="majorEastAsia"/>
        </w:rPr>
      </w:pPr>
      <w:r>
        <w:rPr>
          <w:rFonts w:eastAsiaTheme="majorEastAsia"/>
        </w:rPr>
        <w:t>K</w:t>
      </w:r>
      <w:r w:rsidRPr="004F0977">
        <w:rPr>
          <w:rFonts w:eastAsiaTheme="majorEastAsia"/>
        </w:rPr>
        <w:t>ūrybinės koncepcijos sukūrimas</w:t>
      </w:r>
      <w:r>
        <w:rPr>
          <w:rFonts w:eastAsiaTheme="majorEastAsia"/>
        </w:rPr>
        <w:t xml:space="preserve"> I pirkimo objekto daliai</w:t>
      </w:r>
    </w:p>
    <w:p w14:paraId="5C2EE3D9" w14:textId="77777777" w:rsidR="00631571" w:rsidRPr="007B02F1" w:rsidRDefault="00631571" w:rsidP="00631571">
      <w:pPr>
        <w:pStyle w:val="NormalWeb"/>
        <w:numPr>
          <w:ilvl w:val="2"/>
          <w:numId w:val="2"/>
        </w:numPr>
        <w:spacing w:before="0" w:beforeAutospacing="0" w:after="0" w:afterAutospacing="0" w:line="360" w:lineRule="auto"/>
        <w:ind w:left="1934" w:right="282" w:hanging="658"/>
      </w:pPr>
      <w:r w:rsidRPr="2B804B47">
        <w:rPr>
          <w:rFonts w:eastAsiaTheme="majorEastAsia"/>
        </w:rPr>
        <w:t xml:space="preserve">Pranešimų žiniasklaidai rengimas ir platinimas </w:t>
      </w:r>
      <w:r w:rsidRPr="007B02F1">
        <w:t>naujienų portaluose ir spaudoje</w:t>
      </w:r>
    </w:p>
    <w:p w14:paraId="0DE7EE8D" w14:textId="77777777" w:rsidR="00631571" w:rsidRPr="004F0977" w:rsidRDefault="00631571" w:rsidP="00631571">
      <w:pPr>
        <w:pStyle w:val="NormalWeb"/>
        <w:numPr>
          <w:ilvl w:val="2"/>
          <w:numId w:val="2"/>
        </w:numPr>
        <w:spacing w:before="0" w:beforeAutospacing="0" w:after="0" w:afterAutospacing="0" w:line="360" w:lineRule="auto"/>
        <w:ind w:left="1934" w:right="282" w:hanging="658"/>
        <w:rPr>
          <w:rFonts w:eastAsiaTheme="majorEastAsia"/>
        </w:rPr>
      </w:pPr>
      <w:r w:rsidRPr="2B804B47">
        <w:rPr>
          <w:rFonts w:eastAsiaTheme="majorEastAsia"/>
        </w:rPr>
        <w:t>Reportažų parengimas ir integravimas į žiniasklaidos priemones</w:t>
      </w:r>
    </w:p>
    <w:p w14:paraId="15B74E39" w14:textId="77777777" w:rsidR="00631571" w:rsidRPr="004F0977" w:rsidRDefault="00631571" w:rsidP="00631571">
      <w:pPr>
        <w:pStyle w:val="NormalWeb"/>
        <w:numPr>
          <w:ilvl w:val="2"/>
          <w:numId w:val="2"/>
        </w:numPr>
        <w:spacing w:before="0" w:beforeAutospacing="0" w:after="0" w:afterAutospacing="0" w:line="360" w:lineRule="auto"/>
        <w:ind w:left="1934" w:right="282" w:hanging="658"/>
      </w:pPr>
      <w:r w:rsidRPr="2B804B47">
        <w:rPr>
          <w:rFonts w:eastAsiaTheme="majorEastAsia"/>
        </w:rPr>
        <w:t xml:space="preserve">Edukacinių </w:t>
      </w:r>
      <w:r w:rsidRPr="2B804B47">
        <w:rPr>
          <w:b/>
          <w:bCs/>
        </w:rPr>
        <w:t>v</w:t>
      </w:r>
      <w:r w:rsidRPr="007B02F1">
        <w:t>aizdo įrašų apie socialinių paslaugų kokybės reikalavimus kūrimas</w:t>
      </w:r>
    </w:p>
    <w:p w14:paraId="3440A09F" w14:textId="77777777" w:rsidR="00631571" w:rsidRPr="004F0977" w:rsidRDefault="00631571" w:rsidP="00631571">
      <w:pPr>
        <w:pStyle w:val="NormalWeb"/>
        <w:numPr>
          <w:ilvl w:val="2"/>
          <w:numId w:val="2"/>
        </w:numPr>
        <w:spacing w:before="0" w:beforeAutospacing="0" w:after="0" w:afterAutospacing="0" w:line="360" w:lineRule="auto"/>
        <w:ind w:left="1934" w:right="282" w:hanging="658"/>
        <w:rPr>
          <w:rFonts w:eastAsiaTheme="majorEastAsia"/>
        </w:rPr>
      </w:pPr>
      <w:r>
        <w:rPr>
          <w:rFonts w:eastAsiaTheme="majorEastAsia"/>
        </w:rPr>
        <w:t>S</w:t>
      </w:r>
      <w:r w:rsidRPr="004F0977">
        <w:rPr>
          <w:rFonts w:eastAsiaTheme="majorEastAsia"/>
        </w:rPr>
        <w:t>paudos konferencijos organizavimas</w:t>
      </w:r>
    </w:p>
    <w:p w14:paraId="2E5ECB48" w14:textId="77777777" w:rsidR="00631571" w:rsidRDefault="00631571" w:rsidP="00631571">
      <w:pPr>
        <w:pStyle w:val="NormalWeb"/>
        <w:numPr>
          <w:ilvl w:val="1"/>
          <w:numId w:val="2"/>
        </w:numPr>
        <w:spacing w:before="0" w:beforeAutospacing="0" w:after="0" w:afterAutospacing="0" w:line="360" w:lineRule="auto"/>
        <w:ind w:left="1142" w:right="282" w:hanging="658"/>
        <w:rPr>
          <w:rStyle w:val="Strong"/>
          <w:rFonts w:eastAsiaTheme="majorEastAsia"/>
        </w:rPr>
      </w:pPr>
      <w:r>
        <w:rPr>
          <w:rStyle w:val="Strong"/>
          <w:rFonts w:eastAsiaTheme="majorEastAsia"/>
        </w:rPr>
        <w:t xml:space="preserve">II pirkimo dalis – </w:t>
      </w:r>
      <w:r w:rsidRPr="00745954">
        <w:rPr>
          <w:rFonts w:eastAsiaTheme="majorEastAsia"/>
          <w:b/>
          <w:bCs/>
        </w:rPr>
        <w:t>Skaitmeninės reklamos ir komunikacijos kampanijų paslaugos</w:t>
      </w:r>
      <w:r>
        <w:rPr>
          <w:rFonts w:eastAsiaTheme="majorEastAsia"/>
          <w:b/>
          <w:bCs/>
        </w:rPr>
        <w:t xml:space="preserve">: </w:t>
      </w:r>
    </w:p>
    <w:p w14:paraId="05A942A1" w14:textId="77777777" w:rsidR="00631571" w:rsidRPr="004F0977" w:rsidRDefault="00631571" w:rsidP="00631571">
      <w:pPr>
        <w:pStyle w:val="NormalWeb"/>
        <w:numPr>
          <w:ilvl w:val="2"/>
          <w:numId w:val="2"/>
        </w:numPr>
        <w:spacing w:before="0" w:beforeAutospacing="0" w:after="0" w:afterAutospacing="0" w:line="360" w:lineRule="auto"/>
        <w:ind w:left="1934" w:right="282" w:hanging="658"/>
        <w:rPr>
          <w:rFonts w:eastAsiaTheme="majorEastAsia"/>
        </w:rPr>
      </w:pPr>
      <w:r>
        <w:rPr>
          <w:rFonts w:eastAsiaTheme="majorEastAsia"/>
        </w:rPr>
        <w:t>K</w:t>
      </w:r>
      <w:r w:rsidRPr="004F0977">
        <w:rPr>
          <w:rFonts w:eastAsiaTheme="majorEastAsia"/>
        </w:rPr>
        <w:t>ūrybinės koncepcijos sukūrimas</w:t>
      </w:r>
      <w:r>
        <w:rPr>
          <w:rFonts w:eastAsiaTheme="majorEastAsia"/>
        </w:rPr>
        <w:t xml:space="preserve"> II pirkimo objekto daliai</w:t>
      </w:r>
    </w:p>
    <w:p w14:paraId="496DDA2D" w14:textId="77777777" w:rsidR="00631571" w:rsidRDefault="00631571" w:rsidP="00631571">
      <w:pPr>
        <w:pStyle w:val="NormalWeb"/>
        <w:numPr>
          <w:ilvl w:val="2"/>
          <w:numId w:val="2"/>
        </w:numPr>
        <w:tabs>
          <w:tab w:val="num" w:pos="851"/>
        </w:tabs>
        <w:spacing w:before="0" w:beforeAutospacing="0" w:after="0" w:afterAutospacing="0" w:line="360" w:lineRule="auto"/>
        <w:ind w:left="1934" w:right="282" w:hanging="658"/>
      </w:pPr>
      <w:r>
        <w:t>Socialinių tinklų komunikacijos administravimo ir reklamos kūrimo paslaugos</w:t>
      </w:r>
    </w:p>
    <w:p w14:paraId="1657D953" w14:textId="77777777" w:rsidR="00631571" w:rsidRDefault="00631571" w:rsidP="00631571">
      <w:pPr>
        <w:pStyle w:val="NormalWeb"/>
        <w:numPr>
          <w:ilvl w:val="2"/>
          <w:numId w:val="2"/>
        </w:numPr>
        <w:tabs>
          <w:tab w:val="num" w:pos="851"/>
        </w:tabs>
        <w:spacing w:before="0" w:beforeAutospacing="0" w:after="0" w:afterAutospacing="0" w:line="360" w:lineRule="auto"/>
        <w:ind w:left="1934" w:right="282" w:hanging="658"/>
      </w:pPr>
      <w:r w:rsidRPr="00842003">
        <w:t>Skaitmeninės vaizdinės reklamos kampanij</w:t>
      </w:r>
      <w:r>
        <w:t>os</w:t>
      </w:r>
      <w:r w:rsidRPr="00842003">
        <w:t xml:space="preserve"> įgyvendinimo paslaugos</w:t>
      </w:r>
    </w:p>
    <w:p w14:paraId="43390AFC" w14:textId="77777777" w:rsidR="00631571" w:rsidRDefault="00631571" w:rsidP="00631571">
      <w:pPr>
        <w:pStyle w:val="NormalWeb"/>
        <w:numPr>
          <w:ilvl w:val="2"/>
          <w:numId w:val="2"/>
        </w:numPr>
        <w:spacing w:before="0" w:beforeAutospacing="0" w:after="0" w:afterAutospacing="0" w:line="360" w:lineRule="auto"/>
        <w:ind w:left="1934" w:right="282" w:hanging="658"/>
      </w:pPr>
      <w:r>
        <w:t xml:space="preserve">Reklamos gydymo įstaigų ekranams kūrimo paslaugos </w:t>
      </w:r>
    </w:p>
    <w:p w14:paraId="7E674A79" w14:textId="77777777" w:rsidR="00631571" w:rsidRDefault="00631571" w:rsidP="00631571">
      <w:pPr>
        <w:pStyle w:val="NormalWeb"/>
        <w:spacing w:before="0" w:beforeAutospacing="0" w:after="0" w:afterAutospacing="0" w:line="360" w:lineRule="auto"/>
        <w:ind w:right="282"/>
      </w:pPr>
      <w:r>
        <w:t xml:space="preserve">          9.3. </w:t>
      </w:r>
      <w:r w:rsidRPr="2B804B47">
        <w:rPr>
          <w:rStyle w:val="Strong"/>
          <w:rFonts w:eastAsiaTheme="majorEastAsia"/>
        </w:rPr>
        <w:t xml:space="preserve">III pirkimo dalis – </w:t>
      </w:r>
      <w:r w:rsidRPr="007B02F1">
        <w:rPr>
          <w:b/>
          <w:bCs/>
        </w:rPr>
        <w:t>Reklamos transliavimo gydymo įstaigų ekranų tinkle paslaugos</w:t>
      </w:r>
    </w:p>
    <w:p w14:paraId="5BA0F77F" w14:textId="77777777" w:rsidR="00631571" w:rsidRPr="007B02F1" w:rsidRDefault="00631571" w:rsidP="00631571">
      <w:pPr>
        <w:pStyle w:val="NormalWeb"/>
        <w:spacing w:before="0" w:beforeAutospacing="0" w:after="0" w:afterAutospacing="0" w:line="360" w:lineRule="auto"/>
        <w:ind w:right="282"/>
        <w:rPr>
          <w:b/>
          <w:bCs/>
        </w:rPr>
      </w:pPr>
    </w:p>
    <w:p w14:paraId="4943A092" w14:textId="77777777" w:rsidR="00631571" w:rsidRDefault="00631571" w:rsidP="00631571">
      <w:pPr>
        <w:pStyle w:val="1Antrat"/>
        <w:numPr>
          <w:ilvl w:val="0"/>
          <w:numId w:val="0"/>
        </w:numPr>
        <w:ind w:left="1080" w:right="282"/>
        <w:jc w:val="left"/>
      </w:pPr>
      <w:r w:rsidRPr="004934D1">
        <w:t>SOCIALINIŲ PASLAUGŲ KOKYBĖS REIKALAVIMŲ</w:t>
      </w:r>
      <w:r w:rsidRPr="00AF0EB9">
        <w:t xml:space="preserve"> VIEŠINIMO LIETUVOJE KOMUNIKACIJOS STRATEGIJOS ĮGYVENDINIMO </w:t>
      </w:r>
      <w:r w:rsidRPr="00675C96">
        <w:t>SPECIALIOJI DALIS</w:t>
      </w:r>
      <w:r w:rsidRPr="00675C96">
        <w:rPr>
          <w:vertAlign w:val="superscript"/>
        </w:rPr>
        <w:footnoteReference w:id="5"/>
      </w:r>
    </w:p>
    <w:p w14:paraId="4273EE49" w14:textId="77777777" w:rsidR="00631571" w:rsidRDefault="00631571" w:rsidP="00631571">
      <w:pPr>
        <w:pStyle w:val="1Antrat"/>
        <w:numPr>
          <w:ilvl w:val="0"/>
          <w:numId w:val="0"/>
        </w:numPr>
        <w:ind w:left="1080" w:right="282"/>
        <w:jc w:val="left"/>
      </w:pPr>
    </w:p>
    <w:p w14:paraId="748939E9" w14:textId="77777777" w:rsidR="00631571" w:rsidRPr="009A2DAE" w:rsidRDefault="00631571" w:rsidP="00631571">
      <w:pPr>
        <w:pStyle w:val="NormalWeb"/>
        <w:spacing w:before="0" w:beforeAutospacing="0" w:after="0" w:afterAutospacing="0" w:line="360" w:lineRule="auto"/>
        <w:ind w:left="567" w:right="282" w:firstLine="426"/>
        <w:jc w:val="center"/>
        <w:rPr>
          <w:u w:val="single"/>
        </w:rPr>
      </w:pPr>
      <w:r w:rsidRPr="009A2DAE">
        <w:rPr>
          <w:b/>
          <w:bCs/>
          <w:u w:val="single"/>
        </w:rPr>
        <w:t>I PIRKIMO OBJEKTO DALIS</w:t>
      </w:r>
      <w:r w:rsidRPr="009A2DAE">
        <w:rPr>
          <w:u w:val="single"/>
        </w:rPr>
        <w:t>.</w:t>
      </w:r>
    </w:p>
    <w:p w14:paraId="4F7FA637" w14:textId="77777777" w:rsidR="00631571" w:rsidRPr="002B23BD" w:rsidRDefault="00631571" w:rsidP="00631571">
      <w:pPr>
        <w:pStyle w:val="NormalWeb"/>
        <w:spacing w:before="0" w:beforeAutospacing="0" w:after="0" w:afterAutospacing="0" w:line="360" w:lineRule="auto"/>
        <w:ind w:left="567" w:right="282" w:firstLine="426"/>
        <w:jc w:val="center"/>
      </w:pPr>
      <w:r w:rsidRPr="00B84DB0">
        <w:rPr>
          <w:rFonts w:eastAsiaTheme="majorEastAsia"/>
          <w:b/>
          <w:bCs/>
        </w:rPr>
        <w:t xml:space="preserve">VIEŠŲJŲ RYŠIŲ IR KOMUNIKACIJOS TURINIO KŪRIMO </w:t>
      </w:r>
      <w:r>
        <w:rPr>
          <w:rFonts w:eastAsiaTheme="majorEastAsia"/>
          <w:b/>
          <w:bCs/>
        </w:rPr>
        <w:t xml:space="preserve">BEI ĮGYVENDINIMO </w:t>
      </w:r>
      <w:r w:rsidRPr="00B84DB0">
        <w:rPr>
          <w:rFonts w:eastAsiaTheme="majorEastAsia"/>
          <w:b/>
          <w:bCs/>
        </w:rPr>
        <w:t>PASLAUGOS</w:t>
      </w:r>
    </w:p>
    <w:p w14:paraId="6F186E82" w14:textId="77777777" w:rsidR="00631571" w:rsidRPr="00605D90" w:rsidRDefault="00631571" w:rsidP="00631571">
      <w:pPr>
        <w:pStyle w:val="NormalWeb"/>
        <w:numPr>
          <w:ilvl w:val="0"/>
          <w:numId w:val="2"/>
        </w:numPr>
        <w:spacing w:before="0" w:beforeAutospacing="0" w:after="0" w:afterAutospacing="0" w:line="360" w:lineRule="auto"/>
        <w:ind w:left="1134" w:right="282" w:hanging="425"/>
        <w:jc w:val="both"/>
      </w:pPr>
      <w:r w:rsidRPr="00E52184">
        <w:rPr>
          <w:b/>
          <w:bCs/>
        </w:rPr>
        <w:t xml:space="preserve">Kūrybinės koncepcijos sukūrimas </w:t>
      </w:r>
      <w:r w:rsidRPr="00E52184">
        <w:rPr>
          <w:rFonts w:eastAsiaTheme="majorEastAsia"/>
          <w:b/>
          <w:bCs/>
        </w:rPr>
        <w:t xml:space="preserve">I pirkimo objekto daliai. </w:t>
      </w:r>
      <w:r w:rsidRPr="00605D90">
        <w:t xml:space="preserve">Perkamos kūrybinės koncepcijos sukūrimo paslaugos, skirtos projekto „Socialinių paslaugų kokybės </w:t>
      </w:r>
      <w:r w:rsidRPr="00605D90">
        <w:lastRenderedPageBreak/>
        <w:t>užtikrinimas Lietuvoje“ metu sukurtų socialinių paslaugų kokybės reikalavimų viešinimui. Kūrybinė koncepcija turi atitikti „Socialinių paslaugų kokybės užtikrinimas Lietuvoje“ komunikacijos strategiją (techninės užduoties priedas Nr. 2).</w:t>
      </w:r>
    </w:p>
    <w:p w14:paraId="17546BF6"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00605D90">
        <w:rPr>
          <w:b/>
          <w:bCs/>
        </w:rPr>
        <w:t>Kūrybinės koncepcijos paskirtis</w:t>
      </w:r>
      <w:r w:rsidRPr="00236314">
        <w:rPr>
          <w:b/>
          <w:bCs/>
        </w:rPr>
        <w:t xml:space="preserve">. </w:t>
      </w:r>
      <w:r w:rsidRPr="00605D90">
        <w:t xml:space="preserve">Kūrybinė koncepcija yra vienijantis pagrindas visoms </w:t>
      </w:r>
      <w:r>
        <w:t>I pirkimo dalyje</w:t>
      </w:r>
      <w:r w:rsidRPr="00605D90">
        <w:t xml:space="preserve"> numatytoms komunikacijos paslaugoms. Paslaugų teikėjas privalo sukurti pilną kūrybinės koncepcijos paketą per 30 (trisdešimt) darbo dienų nuo Sutarties pasirašymo dienos.</w:t>
      </w:r>
      <w:r>
        <w:t xml:space="preserve"> </w:t>
      </w:r>
      <w:r w:rsidRPr="00605D90">
        <w:t>Kūrybinė koncepcija turi užtikrinti nuoseklų, vientisą ir strategiškai pagrįstą komunikacijos įgyvendinimą viso projekto laikotarpiu.</w:t>
      </w:r>
    </w:p>
    <w:p w14:paraId="1CBE843A"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00605D90">
        <w:rPr>
          <w:b/>
          <w:bCs/>
        </w:rPr>
        <w:t>Kūrybinės koncepcijos strateginis atitikimas</w:t>
      </w:r>
      <w:r w:rsidRPr="008C7B21">
        <w:rPr>
          <w:b/>
          <w:bCs/>
        </w:rPr>
        <w:t xml:space="preserve">. </w:t>
      </w:r>
      <w:r w:rsidRPr="00605D90">
        <w:t>Paslaugų teikėjas turi sukurti vieningą kūrybinę koncepciją, kuri atlieptų komunikacijos strategijoje suformuluotą pagrindinį naratyvą:</w:t>
      </w:r>
      <w:r>
        <w:t xml:space="preserve"> </w:t>
      </w:r>
      <w:r w:rsidRPr="00605D90">
        <w:t>„Kokybiškos socialinės paslaugos – kiekvienam žmogui, visoje Lietuvoje“.</w:t>
      </w:r>
      <w:r>
        <w:t xml:space="preserve"> </w:t>
      </w:r>
      <w:r w:rsidRPr="00605D90">
        <w:t>Kūrybinė koncepcija turi būti pritaikyta komunikacijos strategijoje apibrėžtoms tikslinėms auditorijoms ir užtikrinti efektyvų komunikacijos tikslų įgyvendinimą.</w:t>
      </w:r>
    </w:p>
    <w:p w14:paraId="53E35FF7"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3A399233">
        <w:rPr>
          <w:b/>
          <w:bCs/>
        </w:rPr>
        <w:t xml:space="preserve">Kūrybinės koncepcijos turinys. </w:t>
      </w:r>
      <w:r>
        <w:t xml:space="preserve">Kūrybinės koncepcijos paketas turi apimti: pagrindinę kūrybinę idėją ir jos aprašymą; pagrindinę komunikacijos žinutę ir jos interpretavimo kryptis skirtingoms tikslinėms auditorijoms; vizualinę kryptį - vaizdus, spalvas, toną, suformuotą vadovaujantis Užsakovo pateikta stiliaus knyga; komunikacijos priemonių įgyvendinimo planą (toliau – Planas), kuriame aprašomos idėjos, temos ir komunikaciniai sprendimai šiame pirkime numatytoms komunikacijos priemonėms, bei darbų atlikimo grafiką. </w:t>
      </w:r>
      <w:r w:rsidRPr="00F97B5D">
        <w:t>Planas ir darbų grafikas gali būti tikslinami šalių rašytiniu susitarimu</w:t>
      </w:r>
      <w:r>
        <w:t xml:space="preserve">. </w:t>
      </w:r>
    </w:p>
    <w:p w14:paraId="54E557BA"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rPr>
          <w:b/>
          <w:bCs/>
        </w:rPr>
      </w:pPr>
      <w:r w:rsidRPr="00605D90">
        <w:rPr>
          <w:b/>
          <w:bCs/>
        </w:rPr>
        <w:t>Planas turi apimti:</w:t>
      </w:r>
    </w:p>
    <w:p w14:paraId="7D6361F8" w14:textId="77777777" w:rsidR="00631571" w:rsidRDefault="00631571" w:rsidP="00631571">
      <w:pPr>
        <w:pStyle w:val="NormalWeb"/>
        <w:numPr>
          <w:ilvl w:val="2"/>
          <w:numId w:val="2"/>
        </w:numPr>
        <w:spacing w:before="0" w:beforeAutospacing="0" w:after="0" w:afterAutospacing="0" w:line="360" w:lineRule="auto"/>
        <w:ind w:left="1934" w:right="282"/>
        <w:jc w:val="both"/>
      </w:pPr>
      <w:r w:rsidRPr="00605D90">
        <w:t>pranešimų žiniasklaidai parengimą ir platinimą;</w:t>
      </w:r>
    </w:p>
    <w:p w14:paraId="68B25A68" w14:textId="77777777" w:rsidR="00631571" w:rsidRDefault="00631571" w:rsidP="00631571">
      <w:pPr>
        <w:pStyle w:val="NormalWeb"/>
        <w:numPr>
          <w:ilvl w:val="2"/>
          <w:numId w:val="2"/>
        </w:numPr>
        <w:spacing w:before="0" w:beforeAutospacing="0" w:after="0" w:afterAutospacing="0" w:line="360" w:lineRule="auto"/>
        <w:ind w:left="1934" w:right="282"/>
        <w:jc w:val="both"/>
      </w:pPr>
      <w:r>
        <w:t xml:space="preserve">reportažų </w:t>
      </w:r>
      <w:r w:rsidRPr="00605D90">
        <w:t>parengimą ir integravimą į žiniasklaidos priemones bei televiziją;</w:t>
      </w:r>
    </w:p>
    <w:p w14:paraId="1D43369A" w14:textId="77777777" w:rsidR="00631571" w:rsidRDefault="00631571" w:rsidP="00631571">
      <w:pPr>
        <w:pStyle w:val="NormalWeb"/>
        <w:numPr>
          <w:ilvl w:val="2"/>
          <w:numId w:val="2"/>
        </w:numPr>
        <w:spacing w:before="0" w:beforeAutospacing="0" w:after="0" w:afterAutospacing="0" w:line="360" w:lineRule="auto"/>
        <w:ind w:left="1934" w:right="282"/>
        <w:jc w:val="both"/>
      </w:pPr>
      <w:r>
        <w:t xml:space="preserve">edukacinių </w:t>
      </w:r>
      <w:r w:rsidRPr="00605D90">
        <w:t>vaizdo įrašų sukūrimą ir viešinimą;</w:t>
      </w:r>
    </w:p>
    <w:p w14:paraId="36927E39" w14:textId="77777777" w:rsidR="00631571" w:rsidRPr="00605D90" w:rsidRDefault="00631571" w:rsidP="00631571">
      <w:pPr>
        <w:pStyle w:val="NormalWeb"/>
        <w:numPr>
          <w:ilvl w:val="2"/>
          <w:numId w:val="2"/>
        </w:numPr>
        <w:spacing w:before="0" w:beforeAutospacing="0" w:after="0" w:afterAutospacing="0" w:line="360" w:lineRule="auto"/>
        <w:ind w:left="1934" w:right="282"/>
        <w:jc w:val="both"/>
      </w:pPr>
      <w:r>
        <w:t xml:space="preserve">spaudos </w:t>
      </w:r>
      <w:r w:rsidRPr="00605D90">
        <w:t>konferencijos organizavimą.</w:t>
      </w:r>
    </w:p>
    <w:p w14:paraId="2D01271A" w14:textId="77777777" w:rsidR="00631571" w:rsidRPr="00605D90" w:rsidRDefault="00631571" w:rsidP="00631571">
      <w:pPr>
        <w:pStyle w:val="NormalWeb"/>
        <w:numPr>
          <w:ilvl w:val="1"/>
          <w:numId w:val="2"/>
        </w:numPr>
        <w:spacing w:before="0" w:beforeAutospacing="0" w:after="0" w:afterAutospacing="0" w:line="360" w:lineRule="auto"/>
        <w:ind w:left="1276" w:right="282" w:hanging="567"/>
        <w:jc w:val="both"/>
      </w:pPr>
      <w:r w:rsidRPr="00605D90">
        <w:rPr>
          <w:b/>
          <w:bCs/>
        </w:rPr>
        <w:t>Kūrybinės koncepcijos komunikaciniai reikalavimai</w:t>
      </w:r>
      <w:r w:rsidRPr="00232F19">
        <w:rPr>
          <w:b/>
          <w:bCs/>
        </w:rPr>
        <w:t xml:space="preserve">. </w:t>
      </w:r>
      <w:r w:rsidRPr="00605D90">
        <w:t>Kūrybinė koncepcija turi:</w:t>
      </w:r>
      <w:r>
        <w:t xml:space="preserve"> </w:t>
      </w:r>
    </w:p>
    <w:p w14:paraId="2045D47C" w14:textId="77777777" w:rsidR="00631571" w:rsidRPr="00605D90" w:rsidRDefault="00631571" w:rsidP="00631571">
      <w:pPr>
        <w:pStyle w:val="NormalWeb"/>
        <w:spacing w:before="0" w:beforeAutospacing="0" w:after="0" w:afterAutospacing="0" w:line="360" w:lineRule="auto"/>
        <w:ind w:left="1418" w:right="282"/>
        <w:jc w:val="both"/>
      </w:pPr>
      <w:r w:rsidRPr="00605D90">
        <w:t>1</w:t>
      </w:r>
      <w:r>
        <w:t>0</w:t>
      </w:r>
      <w:r w:rsidRPr="00605D90">
        <w:t>.</w:t>
      </w:r>
      <w:r>
        <w:t>5</w:t>
      </w:r>
      <w:r w:rsidRPr="00605D90">
        <w:t>.1. informuoti, įtraukti ir motyvuoti socialinių paslaugų sektoriaus dalyvius ruoštis socialinių paslaugų kokybės reikalavimų taikymui nuo 2029 metų;</w:t>
      </w:r>
    </w:p>
    <w:p w14:paraId="31F549D4" w14:textId="77777777" w:rsidR="00631571" w:rsidRPr="00605D90" w:rsidRDefault="00631571" w:rsidP="00631571">
      <w:pPr>
        <w:pStyle w:val="NormalWeb"/>
        <w:spacing w:before="0" w:beforeAutospacing="0" w:after="0" w:afterAutospacing="0" w:line="360" w:lineRule="auto"/>
        <w:ind w:left="1418" w:right="282"/>
        <w:jc w:val="both"/>
      </w:pPr>
      <w:r w:rsidRPr="00605D90">
        <w:t>1</w:t>
      </w:r>
      <w:r>
        <w:t>0</w:t>
      </w:r>
      <w:r w:rsidRPr="00605D90">
        <w:t>.</w:t>
      </w:r>
      <w:r>
        <w:t>5</w:t>
      </w:r>
      <w:r w:rsidRPr="00605D90">
        <w:t>.2. atliepti sektoriaus iššūkius, įskaitant:</w:t>
      </w:r>
      <w:r>
        <w:t xml:space="preserve"> </w:t>
      </w:r>
      <w:r w:rsidRPr="00605D90">
        <w:t>informacijos fragmentiškumą;</w:t>
      </w:r>
      <w:r>
        <w:t xml:space="preserve"> </w:t>
      </w:r>
      <w:r w:rsidRPr="00605D90">
        <w:t>pokyčių baimes;</w:t>
      </w:r>
      <w:r>
        <w:t xml:space="preserve"> </w:t>
      </w:r>
      <w:r w:rsidRPr="00605D90">
        <w:t>ribotus įstaigų resursus;</w:t>
      </w:r>
      <w:r>
        <w:t xml:space="preserve"> </w:t>
      </w:r>
      <w:r w:rsidRPr="00605D90">
        <w:t>nepakankamą socialinių paslaugų matomumą visuomenėje;</w:t>
      </w:r>
    </w:p>
    <w:p w14:paraId="2A1E0702" w14:textId="77777777" w:rsidR="00631571" w:rsidRPr="00605D90" w:rsidRDefault="00631571" w:rsidP="00631571">
      <w:pPr>
        <w:pStyle w:val="NormalWeb"/>
        <w:spacing w:before="0" w:beforeAutospacing="0" w:after="0" w:afterAutospacing="0" w:line="360" w:lineRule="auto"/>
        <w:ind w:left="1418" w:right="282"/>
        <w:jc w:val="both"/>
      </w:pPr>
      <w:r w:rsidRPr="00605D90">
        <w:lastRenderedPageBreak/>
        <w:t>1</w:t>
      </w:r>
      <w:r>
        <w:t>0</w:t>
      </w:r>
      <w:r w:rsidRPr="00605D90">
        <w:t>.</w:t>
      </w:r>
      <w:r>
        <w:t>5</w:t>
      </w:r>
      <w:r w:rsidRPr="00605D90">
        <w:t>.3. komunikuoti pozityvų, aiškų, ramų ir duomenimis grįstą komunikacijos toną, atitinkantį komunikacijos strategijoje apibrėžtą institucijos vaidmenį (institucinis lyderis, ekspertas, patikimas informacijos šaltinis);</w:t>
      </w:r>
    </w:p>
    <w:p w14:paraId="5CFFAC05" w14:textId="77777777" w:rsidR="00631571" w:rsidRPr="00605D90" w:rsidRDefault="00631571" w:rsidP="00631571">
      <w:pPr>
        <w:pStyle w:val="NormalWeb"/>
        <w:spacing w:before="0" w:beforeAutospacing="0" w:after="0" w:afterAutospacing="0" w:line="360" w:lineRule="auto"/>
        <w:ind w:left="1418" w:right="282"/>
        <w:jc w:val="both"/>
      </w:pPr>
      <w:r w:rsidRPr="00605D90">
        <w:t>1</w:t>
      </w:r>
      <w:r>
        <w:t>0</w:t>
      </w:r>
      <w:r w:rsidRPr="00605D90">
        <w:t>.</w:t>
      </w:r>
      <w:r>
        <w:t>5</w:t>
      </w:r>
      <w:r w:rsidRPr="00605D90">
        <w:t>.4. turėti vieną pagrindinę kūrybinę ašį, kuri gali būti nuosekliai adaptuojama visoms komunikacijos priemonėms ir sklaidos kanalams.</w:t>
      </w:r>
    </w:p>
    <w:p w14:paraId="577722EB"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00605D90">
        <w:rPr>
          <w:b/>
          <w:bCs/>
        </w:rPr>
        <w:t>Kūrybinės koncepcijos pateikimas ir derinimas</w:t>
      </w:r>
      <w:r>
        <w:rPr>
          <w:b/>
          <w:bCs/>
        </w:rPr>
        <w:t xml:space="preserve">. </w:t>
      </w:r>
      <w:r w:rsidRPr="007B02F1">
        <w:t xml:space="preserve">Užsakovas pateikia pastabas dėl kūrybinės koncepcijos per </w:t>
      </w:r>
      <w:r>
        <w:t>10</w:t>
      </w:r>
      <w:r w:rsidRPr="007B02F1">
        <w:t xml:space="preserve"> (</w:t>
      </w:r>
      <w:r>
        <w:t>dešimt</w:t>
      </w:r>
      <w:r w:rsidRPr="007B02F1">
        <w:t>) darbo dien</w:t>
      </w:r>
      <w:r>
        <w:t>ų</w:t>
      </w:r>
      <w:r w:rsidRPr="007B02F1">
        <w:t xml:space="preserve"> nuo jos gavimo dienos.</w:t>
      </w:r>
      <w:r w:rsidRPr="00284CCC">
        <w:rPr>
          <w:b/>
          <w:bCs/>
        </w:rPr>
        <w:t xml:space="preserve"> </w:t>
      </w:r>
      <w:r w:rsidRPr="00605D90">
        <w:t>Paslaugų teikėjas privalo:</w:t>
      </w:r>
    </w:p>
    <w:p w14:paraId="108368D1" w14:textId="77777777" w:rsidR="00631571" w:rsidRPr="00605D90" w:rsidRDefault="00631571" w:rsidP="00631571">
      <w:pPr>
        <w:pStyle w:val="NormalWeb"/>
        <w:spacing w:before="0" w:beforeAutospacing="0" w:after="0" w:afterAutospacing="0" w:line="360" w:lineRule="auto"/>
        <w:ind w:left="1418" w:right="282"/>
        <w:jc w:val="both"/>
      </w:pPr>
      <w:r w:rsidRPr="00605D90">
        <w:t>1</w:t>
      </w:r>
      <w:r>
        <w:t>0</w:t>
      </w:r>
      <w:r w:rsidRPr="00605D90">
        <w:t>.</w:t>
      </w:r>
      <w:r>
        <w:t>6</w:t>
      </w:r>
      <w:r w:rsidRPr="00605D90">
        <w:t>.1. pateikti kūrybinės koncepcijos paketą elektroniniu formatu (</w:t>
      </w:r>
      <w:proofErr w:type="spellStart"/>
      <w:r>
        <w:t>word</w:t>
      </w:r>
      <w:proofErr w:type="spellEnd"/>
      <w:r>
        <w:t xml:space="preserve">, </w:t>
      </w:r>
      <w:proofErr w:type="spellStart"/>
      <w:r w:rsidRPr="00605D90">
        <w:t>pdf</w:t>
      </w:r>
      <w:proofErr w:type="spellEnd"/>
      <w:r>
        <w:t xml:space="preserve"> arba lygiaverčiu formatu</w:t>
      </w:r>
      <w:r w:rsidRPr="00605D90">
        <w:t>);</w:t>
      </w:r>
    </w:p>
    <w:p w14:paraId="1C58CC6E" w14:textId="77777777" w:rsidR="00631571" w:rsidRPr="00605D90" w:rsidRDefault="00631571" w:rsidP="00631571">
      <w:pPr>
        <w:pStyle w:val="NormalWeb"/>
        <w:spacing w:before="0" w:beforeAutospacing="0" w:after="0" w:afterAutospacing="0" w:line="360" w:lineRule="auto"/>
        <w:ind w:left="1418" w:right="282"/>
        <w:jc w:val="both"/>
      </w:pPr>
      <w:r w:rsidRPr="00605D90">
        <w:t>1</w:t>
      </w:r>
      <w:r>
        <w:t>0</w:t>
      </w:r>
      <w:r w:rsidRPr="00605D90">
        <w:t>.</w:t>
      </w:r>
      <w:r>
        <w:t>6</w:t>
      </w:r>
      <w:r w:rsidRPr="00605D90">
        <w:t>.2. pristatyti kūrybinę koncepciją Užsakovui nuotoliniu būdu arba gyvai;</w:t>
      </w:r>
      <w:r>
        <w:t xml:space="preserve"> </w:t>
      </w:r>
    </w:p>
    <w:p w14:paraId="15A75BC6" w14:textId="77777777" w:rsidR="00631571" w:rsidRPr="00605D90" w:rsidRDefault="00631571" w:rsidP="00631571">
      <w:pPr>
        <w:pStyle w:val="NormalWeb"/>
        <w:spacing w:before="0" w:beforeAutospacing="0" w:after="0" w:afterAutospacing="0" w:line="360" w:lineRule="auto"/>
        <w:ind w:left="1418" w:right="282"/>
        <w:jc w:val="both"/>
      </w:pPr>
      <w:r w:rsidRPr="00605D90">
        <w:t>1</w:t>
      </w:r>
      <w:r>
        <w:t>0</w:t>
      </w:r>
      <w:r w:rsidRPr="00605D90">
        <w:t>.</w:t>
      </w:r>
      <w:r>
        <w:t>6</w:t>
      </w:r>
      <w:r w:rsidRPr="00605D90">
        <w:t>.3. pateikti patikslintą kūrybinės koncepcijos versiją per 5 (penkias) darbo dienas nuo Užsakovo pastabų gavimo;</w:t>
      </w:r>
    </w:p>
    <w:p w14:paraId="50787D2A" w14:textId="77777777" w:rsidR="00631571" w:rsidRPr="00605D90" w:rsidRDefault="00631571" w:rsidP="00631571">
      <w:pPr>
        <w:pStyle w:val="NormalWeb"/>
        <w:spacing w:before="0" w:beforeAutospacing="0" w:after="0" w:afterAutospacing="0" w:line="360" w:lineRule="auto"/>
        <w:ind w:left="1418" w:right="282"/>
        <w:jc w:val="both"/>
      </w:pPr>
      <w:r w:rsidRPr="00605D90">
        <w:t>1</w:t>
      </w:r>
      <w:r>
        <w:t>0</w:t>
      </w:r>
      <w:r w:rsidRPr="00605D90">
        <w:t>.</w:t>
      </w:r>
      <w:r>
        <w:t>6</w:t>
      </w:r>
      <w:r w:rsidRPr="00605D90">
        <w:t>.4. užtikrinti, kad korekcijų skaičius nėra ribojamas;</w:t>
      </w:r>
    </w:p>
    <w:p w14:paraId="3966A3FA" w14:textId="77777777" w:rsidR="00631571" w:rsidRDefault="00631571" w:rsidP="00631571">
      <w:pPr>
        <w:pStyle w:val="NormalWeb"/>
        <w:spacing w:before="0" w:beforeAutospacing="0" w:after="0" w:afterAutospacing="0" w:line="360" w:lineRule="auto"/>
        <w:ind w:left="1418" w:right="282"/>
        <w:jc w:val="both"/>
      </w:pPr>
      <w:r w:rsidRPr="00605D90">
        <w:t>1</w:t>
      </w:r>
      <w:r>
        <w:t>0</w:t>
      </w:r>
      <w:r w:rsidRPr="00605D90">
        <w:t>.</w:t>
      </w:r>
      <w:r>
        <w:t>6</w:t>
      </w:r>
      <w:r w:rsidRPr="00605D90">
        <w:t>.5. laikyti kūrybinę koncepciją galutinai priimta tik po rašytinio Užsakovo patvirtinimo.</w:t>
      </w:r>
    </w:p>
    <w:p w14:paraId="31AD80FE" w14:textId="77777777" w:rsidR="00631571" w:rsidRPr="007620F3" w:rsidRDefault="00631571" w:rsidP="00631571">
      <w:pPr>
        <w:pStyle w:val="NormalWeb"/>
        <w:numPr>
          <w:ilvl w:val="0"/>
          <w:numId w:val="2"/>
        </w:numPr>
        <w:spacing w:before="0" w:beforeAutospacing="0" w:after="0" w:afterAutospacing="0" w:line="360" w:lineRule="auto"/>
        <w:ind w:left="1070" w:right="282"/>
        <w:jc w:val="both"/>
        <w:rPr>
          <w:b/>
          <w:bCs/>
        </w:rPr>
      </w:pPr>
      <w:r w:rsidRPr="007620F3">
        <w:rPr>
          <w:b/>
          <w:bCs/>
        </w:rPr>
        <w:t>Pranešimų žiniasklaidai parengimas ir platinimas naujienų portaluose ir spaudoje</w:t>
      </w:r>
    </w:p>
    <w:p w14:paraId="683A5B93" w14:textId="77777777" w:rsidR="00631571" w:rsidRPr="007620F3" w:rsidRDefault="00631571" w:rsidP="00631571">
      <w:pPr>
        <w:pStyle w:val="NormalWeb"/>
        <w:spacing w:before="0" w:beforeAutospacing="0" w:after="0" w:afterAutospacing="0" w:line="360" w:lineRule="auto"/>
        <w:ind w:left="1142" w:right="282"/>
        <w:jc w:val="both"/>
      </w:pPr>
      <w:r w:rsidRPr="007620F3">
        <w:t xml:space="preserve">Paslaugų teikėjas įsipareigoja parengti ir išplatinti </w:t>
      </w:r>
      <w:r>
        <w:t>12</w:t>
      </w:r>
      <w:r w:rsidRPr="007620F3">
        <w:t xml:space="preserve"> (</w:t>
      </w:r>
      <w:r>
        <w:t>dvylika</w:t>
      </w:r>
      <w:r w:rsidRPr="007620F3">
        <w:t>) pranešimų žiniasklaidai socialinių paslaugų kokybės reikalavimų tematika.</w:t>
      </w:r>
      <w:r>
        <w:t xml:space="preserve"> </w:t>
      </w:r>
      <w:r w:rsidRPr="007620F3">
        <w:t>Pranešimai gali būti rengiami įvairiais žurnalistiniais formatais, įskaitant:</w:t>
      </w:r>
      <w:r>
        <w:t xml:space="preserve"> </w:t>
      </w:r>
      <w:r w:rsidRPr="007620F3">
        <w:t>informacinius straipsnius,</w:t>
      </w:r>
      <w:r>
        <w:t xml:space="preserve"> </w:t>
      </w:r>
      <w:r w:rsidRPr="007620F3">
        <w:t>interviu su ekspertais ar praktikais,</w:t>
      </w:r>
      <w:r>
        <w:t xml:space="preserve"> </w:t>
      </w:r>
      <w:r w:rsidRPr="007620F3">
        <w:t>sėkmės istorijas,</w:t>
      </w:r>
      <w:r>
        <w:t xml:space="preserve"> </w:t>
      </w:r>
      <w:r w:rsidRPr="007620F3">
        <w:t xml:space="preserve">analitinius </w:t>
      </w:r>
      <w:r>
        <w:t>i</w:t>
      </w:r>
      <w:r w:rsidRPr="007620F3">
        <w:t>r apžvalginius tekstus,</w:t>
      </w:r>
      <w:r>
        <w:t xml:space="preserve"> </w:t>
      </w:r>
      <w:r w:rsidRPr="007620F3">
        <w:t>ekspertinius komentarus.</w:t>
      </w:r>
      <w:r>
        <w:t xml:space="preserve"> </w:t>
      </w:r>
      <w:r w:rsidRPr="007620F3">
        <w:t>Pranešimų turinys turi atliepti socialinių paslaugų kokybės reikalavimų kūrimo, diegimo, taikymo, iššūkių ir praktinių sprendimų temas, pristatyti ekspertų, konsultantų ir socialinių paslaugų teikėjų patirtis bei gerąją praktiką.</w:t>
      </w:r>
    </w:p>
    <w:p w14:paraId="21D8054C" w14:textId="77777777" w:rsidR="00631571" w:rsidRPr="007620F3" w:rsidRDefault="00631571" w:rsidP="00631571">
      <w:pPr>
        <w:pStyle w:val="NormalWeb"/>
        <w:numPr>
          <w:ilvl w:val="1"/>
          <w:numId w:val="2"/>
        </w:numPr>
        <w:spacing w:before="0" w:beforeAutospacing="0" w:after="0" w:afterAutospacing="0" w:line="360" w:lineRule="auto"/>
        <w:ind w:left="1142" w:right="282"/>
        <w:jc w:val="both"/>
      </w:pPr>
      <w:r w:rsidRPr="007620F3">
        <w:rPr>
          <w:b/>
          <w:bCs/>
        </w:rPr>
        <w:t>Paslaugų teikimo laikotarpis ir planavimas</w:t>
      </w:r>
      <w:r w:rsidRPr="00601283">
        <w:rPr>
          <w:b/>
          <w:bCs/>
        </w:rPr>
        <w:t xml:space="preserve">. </w:t>
      </w:r>
      <w:r>
        <w:t>P</w:t>
      </w:r>
      <w:r w:rsidRPr="007620F3">
        <w:t>ranešimai rengiami ir viešinami periodiškai iki 2028 m. IV ketvirčio pagal su Užsakovu suderintą temų ir publikavimo planą.</w:t>
      </w:r>
      <w:r>
        <w:t xml:space="preserve"> </w:t>
      </w:r>
      <w:r w:rsidRPr="007620F3">
        <w:t>Pranešimų temos ir preliminarus publikavimo grafikas derinami su Užsakovu po sutarties įsigaliojimo. Esant poreikiui, temų planas ir publikavimo grafikas gali būti tikslinami nekeičiant bendros paslaugų apimties.</w:t>
      </w:r>
      <w:r>
        <w:t xml:space="preserve"> </w:t>
      </w:r>
      <w:r w:rsidRPr="007620F3">
        <w:t xml:space="preserve">Kiekvienas pranešimas ir jo publikavimo kanalai turi būti suderinti su Užsakovu ne vėliau kaip prieš </w:t>
      </w:r>
      <w:r>
        <w:t>5</w:t>
      </w:r>
      <w:r w:rsidRPr="007620F3">
        <w:t xml:space="preserve"> darbo dien</w:t>
      </w:r>
      <w:r>
        <w:t>as</w:t>
      </w:r>
      <w:r w:rsidRPr="007620F3">
        <w:t xml:space="preserve"> iki numatomo publikavimo.</w:t>
      </w:r>
    </w:p>
    <w:p w14:paraId="775007DA" w14:textId="77777777" w:rsidR="00631571" w:rsidRPr="007620F3" w:rsidRDefault="00631571" w:rsidP="00631571">
      <w:pPr>
        <w:pStyle w:val="NormalWeb"/>
        <w:numPr>
          <w:ilvl w:val="1"/>
          <w:numId w:val="2"/>
        </w:numPr>
        <w:spacing w:before="0" w:beforeAutospacing="0" w:after="0" w:afterAutospacing="0" w:line="360" w:lineRule="auto"/>
        <w:ind w:left="1142" w:right="282"/>
        <w:jc w:val="both"/>
      </w:pPr>
      <w:r w:rsidRPr="007620F3">
        <w:rPr>
          <w:b/>
          <w:bCs/>
        </w:rPr>
        <w:t>Pranešimų rengimas</w:t>
      </w:r>
      <w:r w:rsidRPr="00601283">
        <w:rPr>
          <w:b/>
          <w:bCs/>
        </w:rPr>
        <w:t xml:space="preserve">. </w:t>
      </w:r>
      <w:r w:rsidRPr="007620F3">
        <w:t>Paslaugų teikėjas privalo:</w:t>
      </w:r>
      <w:r>
        <w:t xml:space="preserve"> </w:t>
      </w:r>
      <w:r w:rsidRPr="007620F3">
        <w:t>organizuoti interviu su Užsakovo nurodytais ar suderintais pašnekovais,</w:t>
      </w:r>
      <w:r>
        <w:t xml:space="preserve"> </w:t>
      </w:r>
      <w:r w:rsidRPr="007620F3">
        <w:t>parengti tekstus,</w:t>
      </w:r>
      <w:r>
        <w:t xml:space="preserve"> </w:t>
      </w:r>
      <w:r w:rsidRPr="007620F3">
        <w:t xml:space="preserve">atlikti redagavimą, stilistinį ir </w:t>
      </w:r>
      <w:r w:rsidRPr="007620F3">
        <w:lastRenderedPageBreak/>
        <w:t>kalbinį parengimą,</w:t>
      </w:r>
      <w:r>
        <w:t xml:space="preserve"> </w:t>
      </w:r>
      <w:r w:rsidRPr="007620F3">
        <w:t>užtikrinti tekstų kokybę ir profesionalų pateikimą.</w:t>
      </w:r>
      <w:r>
        <w:t xml:space="preserve"> </w:t>
      </w:r>
      <w:r w:rsidRPr="007620F3">
        <w:t>Visi tekstai turi būti parašyti taisyklinga lietuvių kalba, laikantis galiojančių lietuvių kalbos normų, aiškiai struktūruoti ir pritaikyti žiniasklaidai.</w:t>
      </w:r>
      <w:r>
        <w:t xml:space="preserve"> </w:t>
      </w:r>
      <w:r w:rsidRPr="007620F3">
        <w:t>Užsakovas turi teisę teikti pastabas ir reikalauti pataisymų ar teksto koregavimo.</w:t>
      </w:r>
    </w:p>
    <w:p w14:paraId="544A2ED4" w14:textId="77777777" w:rsidR="00631571" w:rsidRPr="007620F3" w:rsidRDefault="00631571" w:rsidP="00631571">
      <w:pPr>
        <w:pStyle w:val="NormalWeb"/>
        <w:numPr>
          <w:ilvl w:val="1"/>
          <w:numId w:val="2"/>
        </w:numPr>
        <w:spacing w:before="0" w:beforeAutospacing="0" w:after="0" w:afterAutospacing="0" w:line="360" w:lineRule="auto"/>
        <w:ind w:left="1134" w:right="282" w:hanging="567"/>
      </w:pPr>
      <w:r w:rsidRPr="007620F3">
        <w:rPr>
          <w:b/>
          <w:bCs/>
        </w:rPr>
        <w:t>Pranešimo struktūra</w:t>
      </w:r>
      <w:r w:rsidRPr="00601283">
        <w:rPr>
          <w:b/>
          <w:bCs/>
        </w:rPr>
        <w:t xml:space="preserve">. </w:t>
      </w:r>
      <w:r w:rsidRPr="007620F3">
        <w:t>Kiekvienas pranešimas turi būti pateiktas su:</w:t>
      </w:r>
      <w:r>
        <w:t xml:space="preserve"> </w:t>
      </w:r>
      <w:r w:rsidRPr="007620F3">
        <w:t>pavadinimu ir antrašte;</w:t>
      </w:r>
      <w:r>
        <w:t xml:space="preserve"> </w:t>
      </w:r>
      <w:r w:rsidRPr="007620F3">
        <w:t>santrauka (300–500 spaudos ženklų);</w:t>
      </w:r>
      <w:r>
        <w:t xml:space="preserve"> </w:t>
      </w:r>
      <w:r w:rsidRPr="007620F3">
        <w:t>pagrindiniu tekstu (1000–2500 žodžių);</w:t>
      </w:r>
      <w:r>
        <w:t xml:space="preserve"> </w:t>
      </w:r>
      <w:r w:rsidRPr="007620F3">
        <w:t>4–10 nuotraukų ar iliustracijų (nuotraukų naudojimo teisėmis rūpinasi Paslaugų teikėjas);</w:t>
      </w:r>
      <w:r>
        <w:t xml:space="preserve"> </w:t>
      </w:r>
      <w:r w:rsidRPr="007620F3">
        <w:t>siūlomų publikavimo kanalų rekomendacija.</w:t>
      </w:r>
    </w:p>
    <w:p w14:paraId="3CF365F0" w14:textId="77777777" w:rsidR="00631571" w:rsidRPr="007620F3" w:rsidRDefault="00631571" w:rsidP="00631571">
      <w:pPr>
        <w:pStyle w:val="NormalWeb"/>
        <w:numPr>
          <w:ilvl w:val="1"/>
          <w:numId w:val="2"/>
        </w:numPr>
        <w:spacing w:before="0" w:beforeAutospacing="0" w:after="0" w:afterAutospacing="0" w:line="360" w:lineRule="auto"/>
        <w:ind w:left="1142" w:right="282" w:hanging="567"/>
        <w:jc w:val="both"/>
      </w:pPr>
      <w:r w:rsidRPr="007620F3">
        <w:rPr>
          <w:b/>
          <w:bCs/>
        </w:rPr>
        <w:t>Pranešimų platinimas žiniasklaidai</w:t>
      </w:r>
      <w:r w:rsidRPr="00601283">
        <w:rPr>
          <w:b/>
          <w:bCs/>
        </w:rPr>
        <w:t xml:space="preserve">. </w:t>
      </w:r>
      <w:r w:rsidRPr="007620F3">
        <w:t>Paslaugų teikėjas privalo išplatinti parengtus pranešimus žiniasklaidai, įskaitant</w:t>
      </w:r>
      <w:r>
        <w:t xml:space="preserve"> </w:t>
      </w:r>
      <w:r w:rsidRPr="007620F3">
        <w:t>nacionalinius naujienų portalus,</w:t>
      </w:r>
      <w:r>
        <w:t xml:space="preserve"> </w:t>
      </w:r>
      <w:r w:rsidRPr="007620F3">
        <w:t>regioninę žiniasklaidą,</w:t>
      </w:r>
      <w:r>
        <w:t xml:space="preserve"> </w:t>
      </w:r>
      <w:r w:rsidRPr="007620F3">
        <w:t>specializuotus leidinius,</w:t>
      </w:r>
      <w:r>
        <w:t xml:space="preserve"> </w:t>
      </w:r>
      <w:r w:rsidRPr="007620F3">
        <w:t>naujienų agentūras.</w:t>
      </w:r>
      <w:r>
        <w:t xml:space="preserve"> </w:t>
      </w:r>
      <w:r w:rsidRPr="007620F3">
        <w:t>Platinimas apima pranešimų išsiuntimą redakcijoms, komunikaciją su žurnalistais ir publikavimo galimybių koordinavimą.</w:t>
      </w:r>
      <w:r>
        <w:t xml:space="preserve"> </w:t>
      </w:r>
      <w:r w:rsidRPr="007620F3">
        <w:t>Paslaugų teikėjas pateikia Užsakovui pranešimo išplatinimo patvirtinimą ir platinimo ataskaitą.</w:t>
      </w:r>
    </w:p>
    <w:p w14:paraId="609A89BE" w14:textId="77777777" w:rsidR="00631571" w:rsidRPr="007620F3" w:rsidRDefault="00631571" w:rsidP="00631571">
      <w:pPr>
        <w:pStyle w:val="NormalWeb"/>
        <w:numPr>
          <w:ilvl w:val="1"/>
          <w:numId w:val="2"/>
        </w:numPr>
        <w:spacing w:before="0" w:beforeAutospacing="0" w:after="0" w:afterAutospacing="0" w:line="360" w:lineRule="auto"/>
        <w:ind w:left="1142" w:right="282" w:hanging="567"/>
        <w:jc w:val="both"/>
      </w:pPr>
      <w:r w:rsidRPr="007620F3">
        <w:rPr>
          <w:b/>
          <w:bCs/>
        </w:rPr>
        <w:t>Publikacijų organizavimas naujienų portaluose</w:t>
      </w:r>
      <w:r w:rsidRPr="00601283">
        <w:rPr>
          <w:b/>
          <w:bCs/>
        </w:rPr>
        <w:t xml:space="preserve">. </w:t>
      </w:r>
      <w:r w:rsidRPr="007620F3">
        <w:t>Paslaugų teikėjas privalo organizuoti parengtų tekstų publikavimą naujienų portaluose</w:t>
      </w:r>
      <w:r>
        <w:t xml:space="preserve"> ir spaudos leidiniuose</w:t>
      </w:r>
      <w:r w:rsidRPr="007620F3">
        <w:t>.</w:t>
      </w:r>
      <w:r>
        <w:t xml:space="preserve"> </w:t>
      </w:r>
      <w:r w:rsidRPr="007620F3">
        <w:t>Per visą sutarties laikotarpį turi būti užtikrintas publikacijų paskelbimas ne mažiau kaip 5 skirtinguose naujienų portaluose.</w:t>
      </w:r>
      <w:r>
        <w:t xml:space="preserve"> Ne</w:t>
      </w:r>
      <w:r w:rsidRPr="00601283">
        <w:t xml:space="preserve"> mažiau kaip </w:t>
      </w:r>
      <w:r>
        <w:t>7</w:t>
      </w:r>
      <w:r w:rsidRPr="00601283">
        <w:t xml:space="preserve"> publikacijos turi būti paskelbtos naujienų portaluose, patenkančiuose tarp 10 didžiausią pasiekiamumą turinčių Lietuvos naujienų portalų pagal „</w:t>
      </w:r>
      <w:proofErr w:type="spellStart"/>
      <w:r w:rsidRPr="00601283">
        <w:t>Kantar</w:t>
      </w:r>
      <w:proofErr w:type="spellEnd"/>
      <w:r w:rsidRPr="00601283">
        <w:t>“ auditorijos tyrimo duomenis, galiojančius pirkimo paskelbimo metu.</w:t>
      </w:r>
      <w:r>
        <w:t xml:space="preserve"> </w:t>
      </w:r>
      <w:r w:rsidRPr="00944A26">
        <w:t xml:space="preserve">Taip pat per visą sutarties laikotarpį turi būti užtikrintas ne mažiau kaip </w:t>
      </w:r>
      <w:r>
        <w:t>5</w:t>
      </w:r>
      <w:r w:rsidRPr="00944A26">
        <w:t xml:space="preserve"> publikacijų paskelbimas nacionaliniuose, regioniniuose arba specializuotuose spaudos leidiniuose.</w:t>
      </w:r>
      <w:r>
        <w:t xml:space="preserve"> </w:t>
      </w:r>
      <w:r w:rsidRPr="007620F3">
        <w:t>Publikacijos gali būti skelbiamos kaip</w:t>
      </w:r>
      <w:r>
        <w:t xml:space="preserve"> </w:t>
      </w:r>
      <w:r w:rsidRPr="007620F3">
        <w:t>pilnos apimties straipsniai, arba</w:t>
      </w:r>
      <w:r>
        <w:t xml:space="preserve"> </w:t>
      </w:r>
      <w:r w:rsidRPr="007620F3">
        <w:t>adaptuotos tekstų versijos.</w:t>
      </w:r>
    </w:p>
    <w:p w14:paraId="23A32AE5" w14:textId="77777777" w:rsidR="00631571" w:rsidRPr="007620F3" w:rsidRDefault="00631571" w:rsidP="00631571">
      <w:pPr>
        <w:pStyle w:val="NormalWeb"/>
        <w:numPr>
          <w:ilvl w:val="1"/>
          <w:numId w:val="2"/>
        </w:numPr>
        <w:spacing w:before="0" w:beforeAutospacing="0" w:after="0" w:afterAutospacing="0" w:line="360" w:lineRule="auto"/>
        <w:ind w:left="1142" w:right="282" w:hanging="567"/>
        <w:jc w:val="both"/>
      </w:pPr>
      <w:r w:rsidRPr="007620F3">
        <w:rPr>
          <w:b/>
          <w:bCs/>
        </w:rPr>
        <w:t xml:space="preserve">Publikacijų derinimas. </w:t>
      </w:r>
      <w:r w:rsidRPr="007620F3">
        <w:t>Visos publikacijos iš anksto derinamos su Užsakovu.</w:t>
      </w:r>
      <w:r>
        <w:t xml:space="preserve"> </w:t>
      </w:r>
      <w:r w:rsidRPr="007620F3">
        <w:t>Paslaugų teikėjas pateikia informaciją apie:</w:t>
      </w:r>
      <w:r>
        <w:t xml:space="preserve"> </w:t>
      </w:r>
      <w:r w:rsidRPr="007620F3">
        <w:t>planuojamą publikavimo kanalą,</w:t>
      </w:r>
      <w:r>
        <w:t xml:space="preserve"> </w:t>
      </w:r>
      <w:r w:rsidRPr="007620F3">
        <w:t>publikavimo datą,</w:t>
      </w:r>
      <w:r>
        <w:t xml:space="preserve"> </w:t>
      </w:r>
      <w:r w:rsidRPr="007620F3">
        <w:t>publikavimo formatą.</w:t>
      </w:r>
    </w:p>
    <w:p w14:paraId="45B16A1C" w14:textId="77777777" w:rsidR="00631571" w:rsidRPr="007620F3" w:rsidRDefault="00631571" w:rsidP="00631571">
      <w:pPr>
        <w:pStyle w:val="NormalWeb"/>
        <w:numPr>
          <w:ilvl w:val="1"/>
          <w:numId w:val="2"/>
        </w:numPr>
        <w:spacing w:before="0" w:beforeAutospacing="0" w:after="0" w:afterAutospacing="0" w:line="360" w:lineRule="auto"/>
        <w:ind w:left="1142" w:right="282" w:hanging="567"/>
        <w:jc w:val="both"/>
      </w:pPr>
      <w:r w:rsidRPr="007620F3">
        <w:rPr>
          <w:b/>
          <w:bCs/>
        </w:rPr>
        <w:t xml:space="preserve">Vizualinio identiteto reikalavimai. </w:t>
      </w:r>
      <w:r w:rsidRPr="007620F3">
        <w:t xml:space="preserve">Publikacijose, kai tai techniškai įmanoma ir tikslinga, turi būti naudojami Užsakovo pateikti logotipai ir finansavimo viešinimo elementai, laikantis </w:t>
      </w:r>
      <w:r>
        <w:t xml:space="preserve">20.3 punkte </w:t>
      </w:r>
      <w:r w:rsidRPr="007620F3">
        <w:t>pateiktų komunikacijos gairių.</w:t>
      </w:r>
    </w:p>
    <w:p w14:paraId="4240829F" w14:textId="77777777" w:rsidR="00631571" w:rsidRPr="007620F3" w:rsidRDefault="00631571" w:rsidP="00631571">
      <w:pPr>
        <w:pStyle w:val="NormalWeb"/>
        <w:numPr>
          <w:ilvl w:val="1"/>
          <w:numId w:val="2"/>
        </w:numPr>
        <w:spacing w:before="0" w:beforeAutospacing="0" w:after="0" w:afterAutospacing="0" w:line="360" w:lineRule="auto"/>
        <w:ind w:left="1142" w:right="282" w:hanging="575"/>
        <w:jc w:val="both"/>
      </w:pPr>
      <w:r w:rsidRPr="007620F3">
        <w:rPr>
          <w:b/>
          <w:bCs/>
        </w:rPr>
        <w:t>Ataskaitų teikimas</w:t>
      </w:r>
      <w:r>
        <w:rPr>
          <w:b/>
          <w:bCs/>
        </w:rPr>
        <w:t xml:space="preserve">. </w:t>
      </w:r>
      <w:r w:rsidRPr="007620F3">
        <w:t>Paslaugų teikėjas po kiekvienos publikacijos pateikia:</w:t>
      </w:r>
      <w:r>
        <w:t xml:space="preserve"> </w:t>
      </w:r>
    </w:p>
    <w:p w14:paraId="3FDFEE6B" w14:textId="77777777" w:rsidR="00631571" w:rsidRDefault="00631571" w:rsidP="00631571">
      <w:pPr>
        <w:pStyle w:val="NormalWeb"/>
        <w:numPr>
          <w:ilvl w:val="2"/>
          <w:numId w:val="2"/>
        </w:numPr>
        <w:spacing w:before="0" w:beforeAutospacing="0" w:after="0" w:afterAutospacing="0" w:line="360" w:lineRule="auto"/>
        <w:ind w:left="1934" w:right="282"/>
      </w:pPr>
      <w:r w:rsidRPr="007620F3">
        <w:t>aktyvią publikacijos nuorodą;</w:t>
      </w:r>
    </w:p>
    <w:p w14:paraId="0CCA64DA" w14:textId="77777777" w:rsidR="00631571" w:rsidRDefault="00631571" w:rsidP="00631571">
      <w:pPr>
        <w:pStyle w:val="NormalWeb"/>
        <w:numPr>
          <w:ilvl w:val="2"/>
          <w:numId w:val="2"/>
        </w:numPr>
        <w:spacing w:before="0" w:beforeAutospacing="0" w:after="0" w:afterAutospacing="0" w:line="360" w:lineRule="auto"/>
        <w:ind w:left="1934" w:right="282"/>
      </w:pPr>
      <w:r w:rsidRPr="007620F3">
        <w:t>publikavimo datą;</w:t>
      </w:r>
    </w:p>
    <w:p w14:paraId="4B8BBAD6" w14:textId="77777777" w:rsidR="00631571" w:rsidRDefault="00631571" w:rsidP="00631571">
      <w:pPr>
        <w:pStyle w:val="NormalWeb"/>
        <w:numPr>
          <w:ilvl w:val="2"/>
          <w:numId w:val="2"/>
        </w:numPr>
        <w:spacing w:before="0" w:beforeAutospacing="0" w:after="0" w:afterAutospacing="0" w:line="360" w:lineRule="auto"/>
        <w:ind w:left="1934" w:right="282"/>
      </w:pPr>
      <w:r w:rsidRPr="007620F3">
        <w:lastRenderedPageBreak/>
        <w:t>ekrano kopiją;</w:t>
      </w:r>
    </w:p>
    <w:p w14:paraId="4A8B940F" w14:textId="77777777" w:rsidR="00631571" w:rsidRPr="007620F3" w:rsidRDefault="00631571" w:rsidP="00631571">
      <w:pPr>
        <w:pStyle w:val="NormalWeb"/>
        <w:numPr>
          <w:ilvl w:val="2"/>
          <w:numId w:val="2"/>
        </w:numPr>
        <w:spacing w:before="0" w:beforeAutospacing="0" w:after="0" w:afterAutospacing="0" w:line="360" w:lineRule="auto"/>
        <w:ind w:left="1934" w:right="282"/>
      </w:pPr>
      <w:r w:rsidRPr="007620F3">
        <w:t>pasiekiamumo duomenis (jei prieinami).</w:t>
      </w:r>
    </w:p>
    <w:p w14:paraId="67BBE800" w14:textId="77777777" w:rsidR="00631571" w:rsidRDefault="00631571" w:rsidP="00631571">
      <w:pPr>
        <w:pStyle w:val="NormalWeb"/>
        <w:numPr>
          <w:ilvl w:val="1"/>
          <w:numId w:val="2"/>
        </w:numPr>
        <w:spacing w:before="0" w:beforeAutospacing="0" w:after="0" w:afterAutospacing="0" w:line="360" w:lineRule="auto"/>
        <w:ind w:left="1276" w:right="282" w:hanging="567"/>
        <w:jc w:val="both"/>
      </w:pPr>
      <w:r w:rsidRPr="007620F3">
        <w:rPr>
          <w:b/>
          <w:bCs/>
        </w:rPr>
        <w:t>Autorinės teisės</w:t>
      </w:r>
      <w:r>
        <w:rPr>
          <w:b/>
          <w:bCs/>
        </w:rPr>
        <w:t xml:space="preserve">. </w:t>
      </w:r>
      <w:r w:rsidRPr="007620F3">
        <w:t>Visi parengti tekstai tampa Užsakovo nuosavybe. Užsakovas turi teisę naudoti tekstus projekto komunikacijai, įskaitant naudojimą interneto svetainėse, socialiniuose tinkluose, leidiniuose, ataskaitose ir kituose komunikacijos kanaluose.</w:t>
      </w:r>
    </w:p>
    <w:p w14:paraId="2EC03F10" w14:textId="77777777" w:rsidR="00631571" w:rsidRDefault="00631571" w:rsidP="00631571">
      <w:pPr>
        <w:pStyle w:val="NormalWeb"/>
        <w:spacing w:before="0" w:beforeAutospacing="0" w:after="0" w:afterAutospacing="0" w:line="360" w:lineRule="auto"/>
        <w:ind w:left="1276" w:right="282"/>
        <w:jc w:val="both"/>
      </w:pPr>
    </w:p>
    <w:p w14:paraId="20401458" w14:textId="77777777" w:rsidR="00631571" w:rsidRPr="00AF578B" w:rsidRDefault="00631571" w:rsidP="00631571">
      <w:pPr>
        <w:pStyle w:val="NormalWeb"/>
        <w:numPr>
          <w:ilvl w:val="0"/>
          <w:numId w:val="2"/>
        </w:numPr>
        <w:spacing w:before="0" w:beforeAutospacing="0" w:after="0" w:afterAutospacing="0" w:line="360" w:lineRule="auto"/>
        <w:ind w:left="1134" w:right="282" w:hanging="567"/>
        <w:jc w:val="both"/>
      </w:pPr>
      <w:r w:rsidRPr="3A399233">
        <w:rPr>
          <w:b/>
          <w:bCs/>
        </w:rPr>
        <w:t xml:space="preserve">Reportažų parengimas  ir integravimas į žiniasklaidos priemones. </w:t>
      </w:r>
      <w:r>
        <w:t xml:space="preserve">Paslaugų teikėjas turės parengti  3 (tris) unikalius  informacinio pobūdžio vaizdo įrašus apie socialinių paslaugų kokybės reikalavimus. </w:t>
      </w:r>
    </w:p>
    <w:p w14:paraId="55592B0A" w14:textId="77777777" w:rsidR="00631571" w:rsidRPr="00AF578B" w:rsidRDefault="00631571" w:rsidP="00631571">
      <w:pPr>
        <w:pStyle w:val="NormalWeb"/>
        <w:spacing w:before="0" w:beforeAutospacing="0" w:after="0" w:afterAutospacing="0" w:line="360" w:lineRule="auto"/>
        <w:ind w:left="1134" w:right="282" w:hanging="567"/>
        <w:jc w:val="both"/>
      </w:pPr>
      <w:r>
        <w:t xml:space="preserve">12.1. Paslaugų teikėjas turės užtikrinti, kad informacija atsirastų televizijos kanalų ar naujienų portalų, </w:t>
      </w:r>
      <w:r w:rsidRPr="3A399233">
        <w:t>patenkančių tarp 5 didžiausią pasiekiamumą turinčių Lietuvos naujienų portalų pagal „</w:t>
      </w:r>
      <w:proofErr w:type="spellStart"/>
      <w:r w:rsidRPr="3A399233">
        <w:t>Kantar</w:t>
      </w:r>
      <w:proofErr w:type="spellEnd"/>
      <w:r w:rsidRPr="3A399233">
        <w:t xml:space="preserve">“ auditorijos tyrimo duomenis, galiojančius pirkimo paskelbimo metu, </w:t>
      </w:r>
      <w:r>
        <w:t xml:space="preserve">žiniose ir/ar laidose, kuriose kalbama sveikatos ar socialinio darbo, socialinių paslaugų teikimo temomis. </w:t>
      </w:r>
    </w:p>
    <w:p w14:paraId="58D50BE1" w14:textId="77777777" w:rsidR="00631571" w:rsidRPr="00AF578B" w:rsidRDefault="00631571" w:rsidP="00631571">
      <w:pPr>
        <w:pStyle w:val="NormalWeb"/>
        <w:spacing w:before="0" w:beforeAutospacing="0" w:after="0" w:afterAutospacing="0" w:line="360" w:lineRule="auto"/>
        <w:ind w:left="1134" w:right="282" w:hanging="567"/>
        <w:jc w:val="both"/>
      </w:pPr>
      <w:r>
        <w:t>12.2. Reportažų parengimas apima: režisūrą, filmavimo vietų parinkimą, scenarijaus išpildymas papildomos vaizdinės medžiagos įsigijimas, jeigu reikia, pašnekovų parinkimas ir suderinimas su Užsakovu, grimas, stiliaus parinkimas, balso už kadro tekstų rašymą, vaizdų montavimą;</w:t>
      </w:r>
    </w:p>
    <w:p w14:paraId="00358A23" w14:textId="77777777" w:rsidR="00631571" w:rsidRDefault="00631571" w:rsidP="00631571">
      <w:pPr>
        <w:pStyle w:val="NormalWeb"/>
        <w:spacing w:before="0" w:beforeAutospacing="0" w:after="0" w:afterAutospacing="0" w:line="360" w:lineRule="auto"/>
        <w:ind w:left="1134" w:right="282" w:hanging="567"/>
        <w:jc w:val="both"/>
      </w:pPr>
      <w:r>
        <w:t>12.3.  Reportažai turi būti parengti</w:t>
      </w:r>
      <w:r w:rsidRPr="2B804B47">
        <w:t xml:space="preserve"> taisyklinga bendrine lietuvių kalba, užtikrinant taisyklingą kirčiavimą, aiškią dikciją ir kalbos kultūros reikalavimų laikymąsi. Paaiškėjus, kad pateiktoje garsinėje ar vaizdinėje medžiagoje yra kirčiavimo, dikcijos ar kitų kalbos klaidų, Paslaugų teikėjas privalo savo lėšomis ir be papildomo atlygio ištaisyti nustatytus trūkumus per Užsakovo nustatytą protingą terminą.</w:t>
      </w:r>
    </w:p>
    <w:p w14:paraId="21011A90" w14:textId="77777777" w:rsidR="00631571" w:rsidRPr="00AF578B" w:rsidRDefault="00631571" w:rsidP="00631571">
      <w:pPr>
        <w:pStyle w:val="NormalWeb"/>
        <w:spacing w:before="0" w:beforeAutospacing="0" w:after="0" w:afterAutospacing="0" w:line="360" w:lineRule="auto"/>
        <w:ind w:left="1134" w:right="282" w:hanging="567"/>
        <w:jc w:val="both"/>
      </w:pPr>
      <w:r>
        <w:t>12.4. Kiekvienas vaizdo įrašas turės būti pateiktas ne mažesne nei </w:t>
      </w:r>
      <w:proofErr w:type="spellStart"/>
      <w:r>
        <w:t>Full</w:t>
      </w:r>
      <w:proofErr w:type="spellEnd"/>
      <w:r>
        <w:t xml:space="preserve"> HD raiška ir ne mažiau kaip trimis skirtingais formatais: horizontalus (16:9) ir vertikalus (9:16) (papildomam viešinimui socialiniuose tinkluose). </w:t>
      </w:r>
    </w:p>
    <w:p w14:paraId="4264C27B" w14:textId="77777777" w:rsidR="00631571" w:rsidRPr="00AF578B" w:rsidRDefault="00631571" w:rsidP="00631571">
      <w:pPr>
        <w:pStyle w:val="NormalWeb"/>
        <w:spacing w:before="0" w:beforeAutospacing="0" w:after="0" w:afterAutospacing="0" w:line="360" w:lineRule="auto"/>
        <w:ind w:left="1134" w:right="282" w:hanging="567"/>
        <w:jc w:val="both"/>
      </w:pPr>
      <w:r>
        <w:t>12.5. Kiekvienas įrašas turi būti pateikiamas MP4 formatu, taikant vaizdo </w:t>
      </w:r>
      <w:proofErr w:type="spellStart"/>
      <w:r>
        <w:t>kodeką</w:t>
      </w:r>
      <w:proofErr w:type="spellEnd"/>
      <w:r>
        <w:t> H.264 arba H.265. Kiekvienas formatas turi būti pateiktas atskirai su aiškiai pažymėta žymės sistema. </w:t>
      </w:r>
    </w:p>
    <w:p w14:paraId="2E85CB71" w14:textId="77777777" w:rsidR="00631571" w:rsidRPr="00AF578B" w:rsidRDefault="00631571" w:rsidP="00631571">
      <w:pPr>
        <w:pStyle w:val="NormalWeb"/>
        <w:spacing w:before="0" w:beforeAutospacing="0" w:after="0" w:afterAutospacing="0" w:line="360" w:lineRule="auto"/>
        <w:ind w:left="1134" w:right="282" w:hanging="567"/>
        <w:jc w:val="both"/>
      </w:pPr>
      <w:r>
        <w:t>12.6. Vieno įrašo trukmė turi būti nuo 60 sekundžių iki 340 sekundžių, priklausomai nuo aptartų siužetų ir scenarijų.  </w:t>
      </w:r>
    </w:p>
    <w:p w14:paraId="5DDA70F6" w14:textId="77777777" w:rsidR="00631571" w:rsidRPr="00AF578B" w:rsidRDefault="00631571" w:rsidP="00631571">
      <w:pPr>
        <w:pStyle w:val="NormalWeb"/>
        <w:spacing w:before="0" w:beforeAutospacing="0" w:after="0" w:afterAutospacing="0" w:line="360" w:lineRule="auto"/>
        <w:ind w:left="1134" w:right="282" w:hanging="567"/>
        <w:jc w:val="both"/>
      </w:pPr>
      <w:r>
        <w:t xml:space="preserve">12.7. Vaizdo įrašo vaizdas turi būti stabilus, aiškus, ryškus, be drebėjimų ir optinių trukdžių. Apšvietimas turi būti subalansuotas ir estetiškai patrauklus. Užtikrinamas tolygus apšvietimas be ryškių šešėlių ar perdegusių (peršviestų) vietų kadre. Apšvietimo </w:t>
      </w:r>
      <w:r>
        <w:lastRenderedPageBreak/>
        <w:t>sprendimas pritaikomas konkrečiai filmavimo aplinkai, užtikrinant kokybišką filmuojamo objekto išryškinimą.  </w:t>
      </w:r>
    </w:p>
    <w:p w14:paraId="202C6F13" w14:textId="77777777" w:rsidR="00631571" w:rsidRPr="00AF578B" w:rsidRDefault="00631571" w:rsidP="00631571">
      <w:pPr>
        <w:pStyle w:val="NormalWeb"/>
        <w:spacing w:before="0" w:beforeAutospacing="0" w:after="0" w:afterAutospacing="0" w:line="360" w:lineRule="auto"/>
        <w:ind w:left="1134" w:right="282" w:hanging="567"/>
        <w:jc w:val="both"/>
      </w:pPr>
      <w:r>
        <w:t>12.8. Garsas turi būti aiškus be foninio triukšmo. Jeigu įrašuose naudojamas kalbėjimas, jis turi būti artikuliuotas ir suprantamas.  </w:t>
      </w:r>
    </w:p>
    <w:p w14:paraId="63AE0058" w14:textId="77777777" w:rsidR="00631571" w:rsidRPr="00AF578B" w:rsidRDefault="00631571" w:rsidP="00631571">
      <w:pPr>
        <w:pStyle w:val="NormalWeb"/>
        <w:spacing w:before="0" w:beforeAutospacing="0" w:after="0" w:afterAutospacing="0" w:line="360" w:lineRule="auto"/>
        <w:ind w:left="1070" w:right="282" w:hanging="644"/>
        <w:jc w:val="both"/>
      </w:pPr>
      <w:r>
        <w:t>12.9. Galutiniai vaizdo įrašai turi būti suderinti su Užsakovu dviem etapais: pirmiausia pateikiama peržiūros versija </w:t>
      </w:r>
      <w:r w:rsidRPr="1EBE3845">
        <w:rPr>
          <w:i/>
          <w:iCs/>
        </w:rPr>
        <w:t>(angl. </w:t>
      </w:r>
      <w:proofErr w:type="spellStart"/>
      <w:r w:rsidRPr="1EBE3845">
        <w:rPr>
          <w:i/>
          <w:iCs/>
        </w:rPr>
        <w:t>preview</w:t>
      </w:r>
      <w:proofErr w:type="spellEnd"/>
      <w:r w:rsidRPr="1EBE3845">
        <w:rPr>
          <w:i/>
          <w:iCs/>
        </w:rPr>
        <w:t>) </w:t>
      </w:r>
      <w:r>
        <w:t>derinimui, o po korekcijų (korekcijų skaičius nėra ribojamas) – galutinė versija. Korekcijos turi būti atliekamos tiek kartų, kiek reikia, kol Užsakovas patvirtins galutinį rezultatą. </w:t>
      </w:r>
    </w:p>
    <w:p w14:paraId="25502502" w14:textId="77777777" w:rsidR="00631571" w:rsidRPr="00AF578B" w:rsidRDefault="00631571" w:rsidP="00631571">
      <w:pPr>
        <w:pStyle w:val="NormalWeb"/>
        <w:spacing w:before="0" w:beforeAutospacing="0" w:after="0" w:afterAutospacing="0" w:line="360" w:lineRule="auto"/>
        <w:ind w:left="1070" w:right="282" w:hanging="644"/>
        <w:jc w:val="both"/>
      </w:pPr>
      <w:r>
        <w:t>12.10. Visų vaizdo įrašų pradžioje ir/ar pabaigoje turi būti Užsakovo logotipas, Europos Sąjungos .finansavimo logotipas su teiginiu „Bendrai finansuoja Europos Sąjunga“, socialinių paslaugų kokybės reikalavimų logotipas</w:t>
      </w:r>
      <w:r w:rsidRPr="000A2D0A">
        <w:t xml:space="preserve"> </w:t>
      </w:r>
      <w:r>
        <w:t xml:space="preserve">ir kiti finansavimo viešinimo elementai </w:t>
      </w:r>
      <w:r w:rsidRPr="007620F3">
        <w:t xml:space="preserve">turi būti naudojami laikantis </w:t>
      </w:r>
      <w:r>
        <w:t xml:space="preserve">20.3 punkte </w:t>
      </w:r>
      <w:r w:rsidRPr="007620F3">
        <w:t>pateiktų komunikacijos gairių</w:t>
      </w:r>
      <w:r>
        <w:t>. Logotipai privalo būti atvaizduoti laikantis jų stiliaus knygoje išdėstytais reikalavimais. Tikslią logotipų sudėtį pateiks Užsakovas sutarties vykdymo metu. </w:t>
      </w:r>
    </w:p>
    <w:p w14:paraId="0EA88CEE" w14:textId="77777777" w:rsidR="00631571" w:rsidRPr="00AF578B" w:rsidRDefault="00631571" w:rsidP="00631571">
      <w:pPr>
        <w:pStyle w:val="NormalWeb"/>
        <w:spacing w:before="0" w:beforeAutospacing="0" w:after="0" w:afterAutospacing="0" w:line="360" w:lineRule="auto"/>
        <w:ind w:left="1070" w:right="282" w:hanging="644"/>
        <w:jc w:val="both"/>
      </w:pPr>
      <w:r>
        <w:t>12.11. Paslaugų teikėjas turi užtikrinti, kad rengiant visą vizualinę ir garsinę medžiagą,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w:t>
      </w:r>
    </w:p>
    <w:p w14:paraId="733339B6" w14:textId="77777777" w:rsidR="00631571" w:rsidRPr="00AF578B" w:rsidRDefault="00631571" w:rsidP="00631571">
      <w:pPr>
        <w:pStyle w:val="NormalWeb"/>
        <w:spacing w:before="0" w:beforeAutospacing="0" w:after="0" w:afterAutospacing="0" w:line="360" w:lineRule="auto"/>
        <w:ind w:left="1070" w:right="282" w:hanging="644"/>
        <w:jc w:val="both"/>
      </w:pPr>
      <w:r>
        <w:t>12.12. 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0F39DE40" w14:textId="77777777" w:rsidR="00631571" w:rsidRPr="00AF578B" w:rsidRDefault="00631571" w:rsidP="00631571">
      <w:pPr>
        <w:pStyle w:val="NormalWeb"/>
        <w:spacing w:before="0" w:beforeAutospacing="0" w:after="0" w:afterAutospacing="0" w:line="360" w:lineRule="auto"/>
        <w:ind w:left="1070" w:right="282" w:hanging="644"/>
        <w:jc w:val="both"/>
      </w:pPr>
      <w:r>
        <w:t>12.13. Visi sukurti vaizdo įrašai tampa Užsakovo nuosavybe ir gali būti naudojami neribotai visuose viešinimo kanaluose. Visi rezultatai ir su jais susijusios teisės, įgytos kuriant vaizdo įrašą, įskaitant autorines turtines ir kitas intelektinės ar pramoninės nuosavybės teises, yra Užsakovo nuosavybė, kurią ji gali naudoti, publikuoti, perleisti ar perduoti kaip mano esant tinkama neribotoje teritorijoje ir neribotą laiką. </w:t>
      </w:r>
    </w:p>
    <w:p w14:paraId="3A0FFCB7" w14:textId="77777777" w:rsidR="00631571" w:rsidRDefault="00631571" w:rsidP="00631571">
      <w:pPr>
        <w:pStyle w:val="NormalWeb"/>
        <w:spacing w:before="0" w:beforeAutospacing="0" w:after="0" w:afterAutospacing="0" w:line="360" w:lineRule="auto"/>
        <w:ind w:left="1070" w:right="282" w:hanging="644"/>
        <w:jc w:val="both"/>
      </w:pPr>
      <w:r>
        <w:t>12.14. Vaizdo įrašus  Paslaugų teikėjas pateikia per duomenų perdavimo platformą (</w:t>
      </w:r>
      <w:proofErr w:type="spellStart"/>
      <w:r>
        <w:t>OneDrive</w:t>
      </w:r>
      <w:proofErr w:type="spellEnd"/>
      <w:r>
        <w:t>, </w:t>
      </w:r>
      <w:proofErr w:type="spellStart"/>
      <w:r>
        <w:t>WeTransfer</w:t>
      </w:r>
      <w:proofErr w:type="spellEnd"/>
      <w:r>
        <w:t>, </w:t>
      </w:r>
      <w:proofErr w:type="spellStart"/>
      <w:r>
        <w:t>Dropbox</w:t>
      </w:r>
      <w:proofErr w:type="spellEnd"/>
      <w:r>
        <w:t> arba lygiavertę). </w:t>
      </w:r>
    </w:p>
    <w:p w14:paraId="125ECC8E" w14:textId="77777777" w:rsidR="00631571" w:rsidRDefault="00631571" w:rsidP="00631571">
      <w:pPr>
        <w:pStyle w:val="NormalWeb"/>
        <w:spacing w:before="0" w:beforeAutospacing="0" w:after="0" w:afterAutospacing="0" w:line="360" w:lineRule="auto"/>
        <w:ind w:left="1070" w:right="282" w:hanging="361"/>
        <w:jc w:val="both"/>
      </w:pPr>
    </w:p>
    <w:p w14:paraId="59DA0F6B" w14:textId="77777777" w:rsidR="00631571" w:rsidRPr="009D7CF4" w:rsidRDefault="00631571" w:rsidP="00631571">
      <w:pPr>
        <w:pStyle w:val="NormalWeb"/>
        <w:numPr>
          <w:ilvl w:val="0"/>
          <w:numId w:val="2"/>
        </w:numPr>
        <w:spacing w:before="0" w:beforeAutospacing="0" w:after="0" w:afterAutospacing="0" w:line="360" w:lineRule="auto"/>
        <w:ind w:left="993" w:right="282" w:hanging="567"/>
        <w:jc w:val="both"/>
      </w:pPr>
      <w:r w:rsidRPr="2B804B47">
        <w:rPr>
          <w:b/>
          <w:bCs/>
        </w:rPr>
        <w:t>Edukacinių vaizdo įrašų apie socialinių paslaugų kokybės reikalavimus kūrimas.</w:t>
      </w:r>
      <w:r>
        <w:t xml:space="preserve"> Šešių (6 vnt.) edukacinių vaizdo įrašų tikslas yra informuoti tikslines grupes apie artėjančius pokyčius. Vaizdo įrašai turėtų būti sukurti ir parengti naudojimui iki 2028 m. III ketvirčio.</w:t>
      </w:r>
    </w:p>
    <w:p w14:paraId="1D8E5FAE" w14:textId="77777777" w:rsidR="00631571" w:rsidRPr="009D7CF4" w:rsidRDefault="00631571" w:rsidP="00631571">
      <w:pPr>
        <w:pStyle w:val="NormalWeb"/>
        <w:numPr>
          <w:ilvl w:val="1"/>
          <w:numId w:val="2"/>
        </w:numPr>
        <w:spacing w:before="0" w:beforeAutospacing="0" w:after="0" w:afterAutospacing="0" w:line="360" w:lineRule="auto"/>
        <w:ind w:left="993" w:right="282" w:hanging="567"/>
        <w:jc w:val="both"/>
      </w:pPr>
      <w:r>
        <w:lastRenderedPageBreak/>
        <w:t>Edukacinių vaizdo įrašų kūrimo paslaugas sudaro</w:t>
      </w:r>
      <w:r w:rsidRPr="1EBE3845">
        <w:rPr>
          <w:b/>
          <w:bCs/>
        </w:rPr>
        <w:t>: </w:t>
      </w:r>
      <w:r>
        <w:t> </w:t>
      </w:r>
    </w:p>
    <w:p w14:paraId="79F94796" w14:textId="77777777" w:rsidR="00631571" w:rsidRDefault="00631571" w:rsidP="00631571">
      <w:pPr>
        <w:pStyle w:val="NormalWeb"/>
        <w:numPr>
          <w:ilvl w:val="2"/>
          <w:numId w:val="2"/>
        </w:numPr>
        <w:spacing w:before="0" w:beforeAutospacing="0" w:after="0" w:afterAutospacing="0" w:line="360" w:lineRule="auto"/>
        <w:ind w:left="1134" w:right="282" w:firstLine="426"/>
        <w:jc w:val="both"/>
      </w:pPr>
      <w:r>
        <w:t xml:space="preserve"> tekstų ir scenarijaus sukūrimas. Paslaugų teikėjas turės pasiūlyti informacinio vaizdo įrašų apie socialinių paslaugų kokybės reikalavimus scenarijus, pagrįsti pasirinktas priemones scenarijui išpildyti;</w:t>
      </w:r>
    </w:p>
    <w:p w14:paraId="6B3C3A3A" w14:textId="77777777" w:rsidR="00631571" w:rsidRDefault="00631571" w:rsidP="00631571">
      <w:pPr>
        <w:pStyle w:val="NormalWeb"/>
        <w:numPr>
          <w:ilvl w:val="2"/>
          <w:numId w:val="2"/>
        </w:numPr>
        <w:spacing w:before="0" w:beforeAutospacing="0" w:after="0" w:afterAutospacing="0" w:line="360" w:lineRule="auto"/>
        <w:ind w:left="1134" w:right="282" w:firstLine="426"/>
        <w:jc w:val="both"/>
      </w:pPr>
      <w:r>
        <w:t>režisūra, filmavimo grupės sudarymas ir filmavimo vietų parinkimas, nuoma, scenarijaus išpildymas papildomos vaizdinės medžiagos įsigijimas, jeigu reikia, aktoriaus/-</w:t>
      </w:r>
      <w:proofErr w:type="spellStart"/>
      <w:r>
        <w:t>ių</w:t>
      </w:r>
      <w:proofErr w:type="spellEnd"/>
      <w:r>
        <w:t> atranka, grimas, stiliaus parinkimas, balso už kadro tekstų rašymas, vaizdų montavimas, spalvų koregavimas</w:t>
      </w:r>
      <w:r w:rsidRPr="1EBE3845">
        <w:rPr>
          <w:i/>
          <w:iCs/>
        </w:rPr>
        <w:t>, </w:t>
      </w:r>
      <w:r>
        <w:t>garsinis apipavidalinimas </w:t>
      </w:r>
      <w:r w:rsidRPr="1EBE3845">
        <w:rPr>
          <w:i/>
          <w:iCs/>
        </w:rPr>
        <w:t>(angl. </w:t>
      </w:r>
      <w:proofErr w:type="spellStart"/>
      <w:r w:rsidRPr="1EBE3845">
        <w:rPr>
          <w:i/>
          <w:iCs/>
        </w:rPr>
        <w:t>sound</w:t>
      </w:r>
      <w:proofErr w:type="spellEnd"/>
      <w:r w:rsidRPr="1EBE3845">
        <w:rPr>
          <w:i/>
          <w:iCs/>
        </w:rPr>
        <w:t> </w:t>
      </w:r>
      <w:proofErr w:type="spellStart"/>
      <w:r w:rsidRPr="1EBE3845">
        <w:rPr>
          <w:i/>
          <w:iCs/>
        </w:rPr>
        <w:t>design</w:t>
      </w:r>
      <w:proofErr w:type="spellEnd"/>
      <w:r w:rsidRPr="1EBE3845">
        <w:rPr>
          <w:i/>
          <w:iCs/>
        </w:rPr>
        <w:t> </w:t>
      </w:r>
      <w:proofErr w:type="spellStart"/>
      <w:r w:rsidRPr="1EBE3845">
        <w:rPr>
          <w:i/>
          <w:iCs/>
        </w:rPr>
        <w:t>and</w:t>
      </w:r>
      <w:proofErr w:type="spellEnd"/>
      <w:r w:rsidRPr="1EBE3845">
        <w:rPr>
          <w:i/>
          <w:iCs/>
        </w:rPr>
        <w:t> </w:t>
      </w:r>
      <w:proofErr w:type="spellStart"/>
      <w:r w:rsidRPr="1EBE3845">
        <w:rPr>
          <w:i/>
          <w:iCs/>
        </w:rPr>
        <w:t>mixing</w:t>
      </w:r>
      <w:proofErr w:type="spellEnd"/>
      <w:r w:rsidRPr="1EBE3845">
        <w:rPr>
          <w:i/>
          <w:iCs/>
        </w:rPr>
        <w:t>)</w:t>
      </w:r>
      <w:r>
        <w:t>, įskaitant garso lygio balansavimą, EQ koregavimą, įgarsinimą taisyklinga lietuvių kalba.  </w:t>
      </w:r>
    </w:p>
    <w:p w14:paraId="0092C347"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Vaizdo įrašai turi būti kuriami mišriu principu: dalis jų filmuojama su projekto ekspertais, socialiniais darbuotojais, Lietuvos respublikos socialinės apsaugos ir darbo ministerijos atstovais, dalis – režisuojama, siekiant užtikrinti vizualinę įvairovę ir kampanijos estetinio lygio vientisumą. </w:t>
      </w:r>
    </w:p>
    <w:p w14:paraId="195A262E"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Paslaugos teikėjas atsakingas už garso  efektų sukūrimą (jeigu reikalinga), muzikos sukūrimą ir (arba) garso takelio parinkimas ir pritaikymas (jeigu reikalinga). Paslaugų teikėjas atsako už tai, kad visi naudojami garso įrašai būtų licencijuoti, o reikalingos licencijos tinkamai įsigytos. Paslaugų teikėjas užtikrina, kad Užsakovui bus perduodamos visos teisės ir (arba) licencijos naudoti muziką ir arba garso takelius; </w:t>
      </w:r>
    </w:p>
    <w:p w14:paraId="32776CB5"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Jeigu reikalinga, Paslaugos teikėjas sukuria animacijas ir vizualinę grafiką, kuri atitinka projekto stiliaus knygą. Užtikrina idėjai įgyvendinti reikalingų rekvizitų įsigijimą ar nuomą. </w:t>
      </w:r>
    </w:p>
    <w:p w14:paraId="2A92315C"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Kiekvienas edukacinės</w:t>
      </w:r>
      <w:r w:rsidRPr="1EBE3845">
        <w:rPr>
          <w:b/>
          <w:bCs/>
        </w:rPr>
        <w:t> </w:t>
      </w:r>
      <w:r>
        <w:t>kampanijos vaizdo įrašas turės būti pateiktas ne mažesne nei </w:t>
      </w:r>
      <w:proofErr w:type="spellStart"/>
      <w:r>
        <w:t>Full</w:t>
      </w:r>
      <w:proofErr w:type="spellEnd"/>
      <w:r>
        <w:t> HD raiška, MP4 formatu, taikant vaizdo </w:t>
      </w:r>
      <w:proofErr w:type="spellStart"/>
      <w:r>
        <w:t>kodeką</w:t>
      </w:r>
      <w:proofErr w:type="spellEnd"/>
      <w:r>
        <w:t> H.264 arba H.265. Kiekvienas formatas turi būti pateiktas atskirai su aiškiai pažymėta žymės sistema. </w:t>
      </w:r>
    </w:p>
    <w:p w14:paraId="457C7133"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Vaizdo įrašai turi būti vizualiai iškalbingi, būtina įrašyti subtitrus lietuvių kalba tiesiogiai į vaizdo įrašą (ne kaip atskirą sluoksnį). Vaizdo įrašai pateikiami lietuvių kalba ir lietuviškais subtitrais.   </w:t>
      </w:r>
    </w:p>
    <w:p w14:paraId="520F7A65"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Vieno įrašo trukmė turi būti</w:t>
      </w:r>
      <w:r w:rsidRPr="009B3065">
        <w:t> </w:t>
      </w:r>
      <w:r>
        <w:t>4</w:t>
      </w:r>
      <w:r w:rsidRPr="009B3065">
        <w:t>-8 </w:t>
      </w:r>
      <w:r>
        <w:t>minutės (gali būti 20 sekundžių daugiau ar mažiau), priklausomai nuo aptartų siužetų ir scenarijų.  </w:t>
      </w:r>
    </w:p>
    <w:p w14:paraId="36D75427"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 xml:space="preserve">Vaizdo įrašo vaizdas turi būti stabilus, aiškus, ryškus, be drebėjimų ir optinių trukdžių. Apšvietimas turi būti subalansuotas ir estetiškai patrauklus. Užtikrinamas tolygus apšvietimas be ryškių šešėlių ar perdegusių (peršviestų) vietų kadre. Apšvietimo </w:t>
      </w:r>
      <w:r>
        <w:lastRenderedPageBreak/>
        <w:t>sprendimas pritaikomas konkrečiai filmavimo aplinkai, užtikrinant kokybišką filmuojamo objekto išryškinimą.  </w:t>
      </w:r>
    </w:p>
    <w:p w14:paraId="7DC41F60"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 xml:space="preserve">Garsas turi būti švarus, aiškus, be foninių triukšmų. Jeigu įrašuose naudojamas kalbėjimas, jis turi būti artikuliuotas ir suprantamas. Muzikinis fonas (jei bus) privalo būti įsigytas legaliai arba sukurtas specialiai šiems vaizdo įrašams ir teisės į jį perduodamos Užsakovui. ;  </w:t>
      </w:r>
    </w:p>
    <w:p w14:paraId="67F4A374"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Edukaciniai vaizdo įrašai</w:t>
      </w:r>
      <w:r w:rsidRPr="2B804B47">
        <w:t xml:space="preserve"> turi būti parengti taisyklinga bendrine lietuvių kalba, užtikrinant taisyklingą kirčiavimą, aiškią dikciją ir kalbos kultūros reikalavimų laikymąsi. Paaiškėjus, kad pateiktoje garsinėje ar vaizdinėje medžiagoje yra kirčiavimo, dikcijos ar kitų kalbos klaidų, Paslaugų teikėjas privalo savo lėšomis ir be papildomo atlygio ištaisyti nustatytus trūkumus per Užsakovo nustatytą protingą terminą.</w:t>
      </w:r>
    </w:p>
    <w:p w14:paraId="2F2F8377"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Galutiniai vaizdo įrašai turi būti suderinti su Užsakovu dviem etapais: pirmiausia pateikiama peržiūros versija </w:t>
      </w:r>
      <w:r w:rsidRPr="1EBE3845">
        <w:rPr>
          <w:i/>
          <w:iCs/>
        </w:rPr>
        <w:t>(angl. </w:t>
      </w:r>
      <w:proofErr w:type="spellStart"/>
      <w:r w:rsidRPr="1EBE3845">
        <w:rPr>
          <w:i/>
          <w:iCs/>
        </w:rPr>
        <w:t>preview</w:t>
      </w:r>
      <w:proofErr w:type="spellEnd"/>
      <w:r w:rsidRPr="1EBE3845">
        <w:rPr>
          <w:i/>
          <w:iCs/>
        </w:rPr>
        <w:t>) </w:t>
      </w:r>
      <w:r>
        <w:t>derinimui, o po korekcijų (korekcijų skaičius nėra ribojamas) – galutinė versija. Korekcijos turi būti atliekamos tiek kartų, kiek reikia, kol Užsakovas patvirtins galutinį rezultatą. </w:t>
      </w:r>
    </w:p>
    <w:p w14:paraId="4CD33C67" w14:textId="77777777" w:rsidR="00631571" w:rsidRDefault="00631571" w:rsidP="00631571">
      <w:pPr>
        <w:pStyle w:val="NormalWeb"/>
        <w:numPr>
          <w:ilvl w:val="1"/>
          <w:numId w:val="2"/>
        </w:numPr>
        <w:spacing w:before="0" w:beforeAutospacing="0" w:after="0" w:afterAutospacing="0" w:line="360" w:lineRule="auto"/>
        <w:ind w:left="1276" w:right="282" w:hanging="709"/>
        <w:jc w:val="both"/>
      </w:pPr>
      <w:r>
        <w:t xml:space="preserve">Visų vaizdo įrašų pradžioje ir/ar pabaigoje turi būti rodomas Užsakovo logotipas, Europos Sąjungos finansavimo logotipas su teiginiu „Bendrai finansuoja Europos Sąjunga“, socialinių paslaugų kokybės reikalavimų logotipas ir </w:t>
      </w:r>
      <w:r w:rsidRPr="007620F3">
        <w:t xml:space="preserve">naudojami Užsakovo pateikti logotipai ir finansavimo viešinimo elementai, laikantis </w:t>
      </w:r>
      <w:r>
        <w:t xml:space="preserve">20.3 punkte </w:t>
      </w:r>
      <w:r w:rsidRPr="007620F3">
        <w:t>pateiktų komunikacijos gairių.</w:t>
      </w:r>
      <w:r>
        <w:t xml:space="preserve"> Logotipai privalo būti atvaizduoti laikantis jų stiliaus knygoje išdėstytais reikalavimais. Tikslią logotipų sudėtį pateiks Užsakovas sutarties vykdymo metu. </w:t>
      </w:r>
    </w:p>
    <w:p w14:paraId="5EC122E4" w14:textId="77777777" w:rsidR="00631571" w:rsidRDefault="00631571" w:rsidP="00631571">
      <w:pPr>
        <w:pStyle w:val="NormalWeb"/>
        <w:numPr>
          <w:ilvl w:val="1"/>
          <w:numId w:val="2"/>
        </w:numPr>
        <w:spacing w:before="0" w:beforeAutospacing="0" w:after="0" w:afterAutospacing="0" w:line="360" w:lineRule="auto"/>
        <w:ind w:left="1276" w:right="282" w:hanging="709"/>
        <w:jc w:val="both"/>
      </w:pPr>
      <w:r>
        <w:t xml:space="preserve">Edukaciniai vaizdo įrašai privalo būti viešinami Užsakovo socialiniuose tinkluose. Už vaizdo įrašų viešinimą yra atsakingas Paslaugos teikėjas. Viešinimo tekstai privalo būti suderinti su Užsakovu ne vėliau nei likus 2 </w:t>
      </w:r>
      <w:proofErr w:type="spellStart"/>
      <w:r>
        <w:t>d.d</w:t>
      </w:r>
      <w:proofErr w:type="spellEnd"/>
      <w:r>
        <w:t xml:space="preserve">. iki publikavimo. </w:t>
      </w:r>
    </w:p>
    <w:p w14:paraId="32647F1D"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Paslaugų teikėjas turi užtikrinti, kad rengiant visą vizualinę ir garsinę medžiagą,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 </w:t>
      </w:r>
    </w:p>
    <w:p w14:paraId="546D3FCB"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7E353ACA"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lastRenderedPageBreak/>
        <w:t>Visi rezultatai ir su jais susijusios teisės, įgytos kuriant vaizdo įrašą, įskaitant autorines turtines ir kitas intelektinės ar pramoninės nuosavybės teises, yra Užsakovo nuosavybė, kurią ji gali naudoti, publikuoti, perleisti ar perduoti kaip mano esant tinkama neribotoje teritorijoje ir neribotą laiką. </w:t>
      </w:r>
    </w:p>
    <w:p w14:paraId="5B1D54BD"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Paslaugų teikėjas turi turėti visų vizualinėje medžiagoje įamžintų asmenų raštiškus sutikimus, kuriuos kartu su galutiniais produktais turės pateikti Užsakovui. </w:t>
      </w:r>
    </w:p>
    <w:p w14:paraId="0F48AC28" w14:textId="77777777" w:rsidR="00631571" w:rsidRPr="009D7CF4" w:rsidRDefault="00631571" w:rsidP="00631571">
      <w:pPr>
        <w:pStyle w:val="NormalWeb"/>
        <w:numPr>
          <w:ilvl w:val="1"/>
          <w:numId w:val="2"/>
        </w:numPr>
        <w:spacing w:before="0" w:beforeAutospacing="0" w:after="0" w:afterAutospacing="0" w:line="360" w:lineRule="auto"/>
        <w:ind w:left="1276" w:right="282" w:hanging="709"/>
        <w:jc w:val="both"/>
      </w:pPr>
      <w:r>
        <w:t>Visi sukurti vaizdo įrašai tampa Užsakovo nuosavybe ir gali būti naudojami neribotai visuose viešinimo kanaluose. </w:t>
      </w:r>
    </w:p>
    <w:p w14:paraId="720137AC" w14:textId="77777777" w:rsidR="00631571" w:rsidRDefault="00631571" w:rsidP="00631571">
      <w:pPr>
        <w:pStyle w:val="NormalWeb"/>
        <w:numPr>
          <w:ilvl w:val="1"/>
          <w:numId w:val="2"/>
        </w:numPr>
        <w:spacing w:before="0" w:beforeAutospacing="0" w:after="0" w:afterAutospacing="0" w:line="360" w:lineRule="auto"/>
        <w:ind w:left="1276" w:right="282" w:hanging="709"/>
        <w:jc w:val="both"/>
      </w:pPr>
      <w:r>
        <w:t>Vaizdo įrašus Paslaugų teikėjas pateikia per duomenų perdavimo platformą (</w:t>
      </w:r>
      <w:proofErr w:type="spellStart"/>
      <w:r>
        <w:t>OneDrive</w:t>
      </w:r>
      <w:proofErr w:type="spellEnd"/>
      <w:r>
        <w:t>, </w:t>
      </w:r>
      <w:proofErr w:type="spellStart"/>
      <w:r>
        <w:t>WeTransfer</w:t>
      </w:r>
      <w:proofErr w:type="spellEnd"/>
      <w:r>
        <w:t>, </w:t>
      </w:r>
      <w:proofErr w:type="spellStart"/>
      <w:r>
        <w:t>Dropbox</w:t>
      </w:r>
      <w:proofErr w:type="spellEnd"/>
      <w:r>
        <w:t> arba lygiavertę).  </w:t>
      </w:r>
    </w:p>
    <w:p w14:paraId="33C1A3B7" w14:textId="77777777" w:rsidR="00631571" w:rsidRDefault="00631571" w:rsidP="00631571">
      <w:pPr>
        <w:pStyle w:val="NormalWeb"/>
        <w:spacing w:before="0" w:beforeAutospacing="0" w:after="0" w:afterAutospacing="0" w:line="360" w:lineRule="auto"/>
        <w:ind w:left="1070" w:right="282"/>
        <w:jc w:val="both"/>
      </w:pPr>
    </w:p>
    <w:p w14:paraId="26B2826B" w14:textId="77777777" w:rsidR="00631571" w:rsidRPr="00760F0E" w:rsidRDefault="00631571" w:rsidP="00631571">
      <w:pPr>
        <w:pStyle w:val="NormalWeb"/>
        <w:numPr>
          <w:ilvl w:val="0"/>
          <w:numId w:val="2"/>
        </w:numPr>
        <w:spacing w:before="0" w:beforeAutospacing="0" w:after="0" w:afterAutospacing="0" w:line="360" w:lineRule="auto"/>
        <w:ind w:left="1276" w:right="282" w:hanging="709"/>
        <w:jc w:val="both"/>
      </w:pPr>
      <w:r w:rsidRPr="1EBE3845">
        <w:rPr>
          <w:b/>
          <w:bCs/>
        </w:rPr>
        <w:t>Spaudos konferencijos organizavimas</w:t>
      </w:r>
      <w:r>
        <w:t>. Paslaugos teikėjas turės suorganizuoti vieną spaudos konferenciją. Konferencijos tikslas: užtikrinti matomumą visuomenėje. Paslaugų teikėjas turi užtikrinti profesionalų, techniškai kokybišką ir plačiai žiniasklaidoje matomą spaudos konferencijos organizavimą spaudos centre Vilniuje, kur bus pristatyti Socialinių paslaugų kokybės reikalavimų išbandymo rezultatai ir aktualūs aspektai. </w:t>
      </w:r>
    </w:p>
    <w:p w14:paraId="2941FBAB" w14:textId="77777777" w:rsidR="00631571" w:rsidRPr="00565AA1" w:rsidRDefault="00631571" w:rsidP="00631571">
      <w:pPr>
        <w:pStyle w:val="NormalWeb"/>
        <w:numPr>
          <w:ilvl w:val="1"/>
          <w:numId w:val="2"/>
        </w:numPr>
        <w:spacing w:before="0" w:beforeAutospacing="0" w:after="0" w:afterAutospacing="0" w:line="360" w:lineRule="auto"/>
        <w:ind w:left="1276" w:right="282" w:hanging="709"/>
        <w:jc w:val="both"/>
      </w:pPr>
      <w:r>
        <w:t>Paslaugų teikėjas turi užtikrinti, kad ne mažiau nei 2 žiniasklaidos priemonės įkels informaciją pirmuosiuose puslapiuose / pagrindiniuose portalų naujienų srautuose.   </w:t>
      </w:r>
    </w:p>
    <w:p w14:paraId="63609CD2" w14:textId="77777777" w:rsidR="00631571" w:rsidRPr="00760F0E" w:rsidRDefault="00631571" w:rsidP="00631571">
      <w:pPr>
        <w:pStyle w:val="NormalWeb"/>
        <w:numPr>
          <w:ilvl w:val="1"/>
          <w:numId w:val="2"/>
        </w:numPr>
        <w:spacing w:before="0" w:beforeAutospacing="0" w:after="0" w:afterAutospacing="0" w:line="360" w:lineRule="auto"/>
        <w:ind w:left="1276" w:right="282" w:hanging="709"/>
        <w:jc w:val="both"/>
      </w:pPr>
      <w:r>
        <w:t>Paslaugų teikėjas turi parengti išsamų konferencijos planą, apimantį struktūrą, laiką, rekomenduojamus pranešėjus, eigą bei  suderinti konferencijos scenarijų su perkančiąja organizacija. Paslaugų teikėjas turi parengti komunikacinį planą žiniasklaidai, įskaitant tikslines žiniasklaidos priemones, rekomenduojamą kvietimo laiką ir kartojimo tvarką. </w:t>
      </w:r>
    </w:p>
    <w:p w14:paraId="0C6D0BFE" w14:textId="77777777" w:rsidR="00631571" w:rsidRDefault="00631571" w:rsidP="00631571">
      <w:pPr>
        <w:pStyle w:val="NormalWeb"/>
        <w:numPr>
          <w:ilvl w:val="1"/>
          <w:numId w:val="2"/>
        </w:numPr>
        <w:spacing w:before="0" w:beforeAutospacing="0" w:after="0" w:afterAutospacing="0" w:line="360" w:lineRule="auto"/>
        <w:ind w:left="1276" w:right="282" w:hanging="709"/>
        <w:jc w:val="both"/>
      </w:pPr>
      <w:r>
        <w:t>Parengti ir išplatinti kvietimą. Užmegzti kontaktą su žurnalistais, priminti apie renginį, atsakyti į jų klausimus. </w:t>
      </w:r>
    </w:p>
    <w:p w14:paraId="4E71D1BC" w14:textId="77777777" w:rsidR="00631571" w:rsidRDefault="00631571" w:rsidP="00631571">
      <w:pPr>
        <w:pStyle w:val="NormalWeb"/>
        <w:numPr>
          <w:ilvl w:val="1"/>
          <w:numId w:val="2"/>
        </w:numPr>
        <w:spacing w:before="0" w:beforeAutospacing="0" w:after="0" w:afterAutospacing="0" w:line="360" w:lineRule="auto"/>
        <w:ind w:left="1276" w:right="282" w:hanging="709"/>
        <w:jc w:val="both"/>
      </w:pPr>
      <w:r>
        <w:t>Paslaugų teikėjas turi užtikrinti renginio vizualinį ir techninį parengimą: paruošti ir pastatyti foninę </w:t>
      </w:r>
      <w:proofErr w:type="spellStart"/>
      <w:r>
        <w:t>fotosieną</w:t>
      </w:r>
      <w:proofErr w:type="spellEnd"/>
      <w:r>
        <w:t>, pranešėjų vardų korteles, užtikrinti renginio techninį aptarnavimą: garso, vaizdo ir kompiuterinę įrangą (mikrofonai pranešėjams ir klausimams iš salės, projektorius, ekranas ir kita prezentacijoms, tiesioginiam transliavimui ir renginio įrašymui skirta įranga), apšvietimą, interneto ryšį, techninę priežiūrą ir techninį personalą viso renginio metu. </w:t>
      </w:r>
      <w:r w:rsidRPr="0025365E">
        <w:t xml:space="preserve">Jei naudojama Užsakovo turima </w:t>
      </w:r>
      <w:proofErr w:type="spellStart"/>
      <w:r w:rsidRPr="0025365E">
        <w:t>fotosiena</w:t>
      </w:r>
      <w:proofErr w:type="spellEnd"/>
      <w:r w:rsidRPr="0025365E">
        <w:t xml:space="preserve">, Paslaugų teikėjas atsako už jos paėmimą iš Užsakovo nurodytos vietos, </w:t>
      </w:r>
      <w:r w:rsidRPr="0025365E">
        <w:lastRenderedPageBreak/>
        <w:t>transportavimą į renginio vietą, pastatymą renginio metu bei grąžinimą Užsakovui po renginio.</w:t>
      </w:r>
      <w:r w:rsidRPr="0025365E" w:rsidDel="009C43ED">
        <w:t xml:space="preserve"> </w:t>
      </w:r>
      <w:r>
        <w:t xml:space="preserve">Paslaugų teikėjas turi užtikrinti renginio koordinavimą vietoje, žurnalistų aptarnavimą (registracija, informacija, sąlygų sudarymas), techninę priežiūrą viso renginio metu. </w:t>
      </w:r>
      <w:r w:rsidRPr="00C61872">
        <w:t>Paslaugų teikėjas turi užtikrinti kokybišką garso ir vaizdo perdavimą, tinkamą apšvietimą filmavimui ir fotografavimui, sklandų prezentacijų veikimą bei operatyvų techninių trikdžių šalinimą.</w:t>
      </w:r>
      <w:r>
        <w:t xml:space="preserve"> Paslaugų teikėjas turi užtikrinti renginio koordinavimą vietoje, žurnalistų aptarnavimą (registraciją </w:t>
      </w:r>
      <w:r w:rsidRPr="00D91172">
        <w:t>informacijos teikimą, darbo sąlygų sudarymą</w:t>
      </w:r>
      <w:r>
        <w:t>) dalyvių srautų koordinavimą bei žurnalistų darbo vietų paruošimą renginio metu. </w:t>
      </w:r>
    </w:p>
    <w:p w14:paraId="7F87F78E" w14:textId="77777777" w:rsidR="00631571" w:rsidRPr="00760F0E" w:rsidRDefault="00631571" w:rsidP="00631571">
      <w:pPr>
        <w:pStyle w:val="NormalWeb"/>
        <w:numPr>
          <w:ilvl w:val="1"/>
          <w:numId w:val="2"/>
        </w:numPr>
        <w:spacing w:before="0" w:beforeAutospacing="0" w:after="0" w:afterAutospacing="0" w:line="360" w:lineRule="auto"/>
        <w:ind w:left="1276" w:right="282" w:hanging="709"/>
        <w:jc w:val="both"/>
      </w:pPr>
      <w:r w:rsidRPr="00635890">
        <w:t>Paslaugų teikėjas turi užtikrinti spaudos konferencijos tiesioginę transliaciją internetu per ESFA „YouTube“ paskyrą arba lygiavertę platformą, taip pat atlikti konferencijos vaizdo įrašą. Paslaugų teikėjas atsako už tiesioginės transliacijos techninį įgyvendinimą, vaizdo ir garso kokybę, transliacijos stabilumą bei galutinio įrašo parengimą. Galutinis konferencijos įrašas turi būti perduotas Užsakovui ir pritaikytas viešinimui ESFA interneto svetainėje bei socialinių tinklų kanaluose.</w:t>
      </w:r>
    </w:p>
    <w:p w14:paraId="1E30EFC2" w14:textId="77777777" w:rsidR="00631571" w:rsidRPr="00760F0E" w:rsidRDefault="00631571" w:rsidP="00631571">
      <w:pPr>
        <w:pStyle w:val="NormalWeb"/>
        <w:numPr>
          <w:ilvl w:val="1"/>
          <w:numId w:val="2"/>
        </w:numPr>
        <w:spacing w:before="0" w:beforeAutospacing="0" w:after="0" w:afterAutospacing="0" w:line="360" w:lineRule="auto"/>
        <w:ind w:left="1276" w:right="282" w:hanging="709"/>
        <w:jc w:val="both"/>
      </w:pPr>
      <w:r>
        <w:t>Paslaugų teikėjas turi Parengti ir su Užsakovu suderinti spaudos pranešimą, apibendrinantį konferencijos žinutę. Parengti informacinį paketą žurnalistams, kuris apimtų pagrindines žinutes, faktų suvestinę, vizualines priemones (grafikus, nuotraukas, </w:t>
      </w:r>
      <w:proofErr w:type="spellStart"/>
      <w:r>
        <w:t>infografikus</w:t>
      </w:r>
      <w:proofErr w:type="spellEnd"/>
      <w:r>
        <w:t xml:space="preserve">) bei išplatinti spaudos pranešimą po renginio. Žinutei taip pat taikomi viešinimo reikalavimai, aprašyti 20.3 punkte. </w:t>
      </w:r>
    </w:p>
    <w:p w14:paraId="566AB1FA" w14:textId="77777777" w:rsidR="00631571" w:rsidRPr="00760F0E" w:rsidRDefault="00631571" w:rsidP="00631571">
      <w:pPr>
        <w:pStyle w:val="NormalWeb"/>
        <w:numPr>
          <w:ilvl w:val="1"/>
          <w:numId w:val="2"/>
        </w:numPr>
        <w:spacing w:before="0" w:beforeAutospacing="0" w:after="0" w:afterAutospacing="0" w:line="360" w:lineRule="auto"/>
        <w:ind w:left="1276" w:right="282" w:hanging="709"/>
        <w:jc w:val="both"/>
      </w:pPr>
      <w:r>
        <w:t>Paslaugų teikėjas turi užtikrinti, kad konferencija būtų sklandi, techniškai parengta, gerai matoma žiniasklaidoje, palaikanti projekto komunikacijos naratyvą ir toną (aiškumas, </w:t>
      </w:r>
      <w:proofErr w:type="spellStart"/>
      <w:r>
        <w:t>ekspertiškumas</w:t>
      </w:r>
      <w:proofErr w:type="spellEnd"/>
      <w:r>
        <w:t>, visuomenės informavimas). </w:t>
      </w:r>
    </w:p>
    <w:p w14:paraId="563AAF1E" w14:textId="77777777" w:rsidR="00631571" w:rsidRPr="00760F0E" w:rsidRDefault="00631571" w:rsidP="00631571">
      <w:pPr>
        <w:pStyle w:val="NormalWeb"/>
        <w:numPr>
          <w:ilvl w:val="1"/>
          <w:numId w:val="2"/>
        </w:numPr>
        <w:spacing w:before="0" w:beforeAutospacing="0" w:after="0" w:afterAutospacing="0" w:line="360" w:lineRule="auto"/>
        <w:ind w:left="1276" w:right="282" w:hanging="709"/>
        <w:jc w:val="both"/>
      </w:pPr>
      <w:r>
        <w:t>Paslaugų teikėjas turi pateikti žiniasklaidos stebėsenos ataskaitą, apimančią į konferenciją atvykusių žiniasklaidos atstovų sąrašą, nuorodas į publikacijas, įrodančią informaciją apie jų matomumą pirmuosiuose puslapiuose / pagrindiniame sraute, pasiektą auditorijos dydį. </w:t>
      </w:r>
    </w:p>
    <w:p w14:paraId="245CEFEF" w14:textId="77777777" w:rsidR="00631571" w:rsidRPr="00760F0E" w:rsidRDefault="00631571" w:rsidP="00631571">
      <w:pPr>
        <w:pStyle w:val="NormalWeb"/>
        <w:numPr>
          <w:ilvl w:val="1"/>
          <w:numId w:val="2"/>
        </w:numPr>
        <w:spacing w:before="0" w:beforeAutospacing="0" w:after="0" w:afterAutospacing="0" w:line="360" w:lineRule="auto"/>
        <w:ind w:left="1276" w:right="282" w:hanging="709"/>
        <w:jc w:val="both"/>
      </w:pPr>
      <w:r>
        <w:t xml:space="preserve">Konferencijos trukmė: 30–45 min., vieta: numatoma data iki kurios reikės surengti konferenciją </w:t>
      </w:r>
      <w:r w:rsidRPr="0062698C">
        <w:t>2028-10-31</w:t>
      </w:r>
      <w:r>
        <w:t>. Dalyviai: Projekto ekspertai, socialinių paslaugų sektoriaus atstovai, žurnalistai. </w:t>
      </w:r>
    </w:p>
    <w:p w14:paraId="1C6D7C18" w14:textId="77777777" w:rsidR="00631571" w:rsidRDefault="00631571" w:rsidP="00631571">
      <w:pPr>
        <w:pStyle w:val="NormalWeb"/>
        <w:numPr>
          <w:ilvl w:val="1"/>
          <w:numId w:val="2"/>
        </w:numPr>
        <w:spacing w:before="0" w:beforeAutospacing="0" w:after="0" w:afterAutospacing="0" w:line="360" w:lineRule="auto"/>
        <w:ind w:left="1276" w:right="282" w:hanging="709"/>
        <w:jc w:val="both"/>
      </w:pPr>
      <w:r w:rsidRPr="13C7FC69">
        <w:t xml:space="preserve">Konferencija turi vykti Vilniaus miesto centrinėje dalyje esančioje spaudos konferencijų erdvėje, pritaikytoje darbui su žiniasklaidos atstovais. Konferencijų erdvė turi būti </w:t>
      </w:r>
      <w:r w:rsidRPr="13C7FC69">
        <w:lastRenderedPageBreak/>
        <w:t>lengvai pasiekiama žiniasklaidos atstovams, turėti visą reikiamą techninę įrangą. Konkreti konferencijos vieta turi būti suderinta su Užsakovu prieš renginį.</w:t>
      </w:r>
    </w:p>
    <w:p w14:paraId="2F3E5726" w14:textId="77777777" w:rsidR="00631571" w:rsidRPr="00760F0E" w:rsidRDefault="00631571" w:rsidP="00631571">
      <w:pPr>
        <w:pStyle w:val="NormalWeb"/>
        <w:numPr>
          <w:ilvl w:val="1"/>
          <w:numId w:val="2"/>
        </w:numPr>
        <w:spacing w:before="0" w:beforeAutospacing="0" w:after="0" w:afterAutospacing="0" w:line="360" w:lineRule="auto"/>
        <w:ind w:left="1276" w:right="282" w:hanging="709"/>
      </w:pPr>
      <w:r>
        <w:t>Reikalavimai rezultatui: </w:t>
      </w:r>
    </w:p>
    <w:p w14:paraId="05A209A6" w14:textId="77777777" w:rsidR="00631571" w:rsidRPr="00760F0E" w:rsidRDefault="00631571" w:rsidP="00631571">
      <w:pPr>
        <w:pStyle w:val="NormalWeb"/>
        <w:spacing w:before="0" w:beforeAutospacing="0" w:after="0" w:afterAutospacing="0" w:line="360" w:lineRule="auto"/>
        <w:ind w:left="1070" w:right="282" w:firstLine="490"/>
      </w:pPr>
      <w:r>
        <w:t>14.11.1. suderintas žiniasklaidos komunikacijos planas;</w:t>
      </w:r>
    </w:p>
    <w:p w14:paraId="3458EBAA" w14:textId="77777777" w:rsidR="00631571" w:rsidRPr="00760F0E" w:rsidRDefault="00631571" w:rsidP="00631571">
      <w:pPr>
        <w:pStyle w:val="NormalWeb"/>
        <w:spacing w:before="0" w:beforeAutospacing="0" w:after="0" w:afterAutospacing="0" w:line="360" w:lineRule="auto"/>
        <w:ind w:left="1070" w:right="282" w:firstLine="490"/>
      </w:pPr>
      <w:r>
        <w:t>14.11.2. išplatintas spaudos kvietimas ir užtikrinimas, kad dalyvaus žiniasklaidos atstovai;</w:t>
      </w:r>
    </w:p>
    <w:p w14:paraId="5255A1BD" w14:textId="77777777" w:rsidR="00631571" w:rsidRPr="00760F0E" w:rsidRDefault="00631571" w:rsidP="00631571">
      <w:pPr>
        <w:pStyle w:val="NormalWeb"/>
        <w:spacing w:before="0" w:beforeAutospacing="0" w:after="0" w:afterAutospacing="0" w:line="360" w:lineRule="auto"/>
        <w:ind w:left="1070" w:right="282" w:firstLine="490"/>
      </w:pPr>
      <w:r>
        <w:t>14.11.3. parengtos vizualinės ir tekstinės medžiagos. </w:t>
      </w:r>
    </w:p>
    <w:p w14:paraId="3A2AA65A" w14:textId="77777777" w:rsidR="00631571" w:rsidRPr="00760F0E" w:rsidRDefault="00631571" w:rsidP="00631571">
      <w:pPr>
        <w:pStyle w:val="NormalWeb"/>
        <w:spacing w:before="0" w:beforeAutospacing="0" w:after="0" w:afterAutospacing="0" w:line="360" w:lineRule="auto"/>
        <w:ind w:left="1070" w:right="282" w:firstLine="490"/>
      </w:pPr>
      <w:r>
        <w:t>14.11.4. sėkmingai įvykdyta spaudos konferencija. </w:t>
      </w:r>
    </w:p>
    <w:p w14:paraId="113CAA9B" w14:textId="77777777" w:rsidR="00631571" w:rsidRDefault="00631571" w:rsidP="00631571">
      <w:pPr>
        <w:pStyle w:val="NormalWeb"/>
        <w:spacing w:before="0" w:beforeAutospacing="0" w:after="0" w:afterAutospacing="0" w:line="360" w:lineRule="auto"/>
        <w:ind w:left="1070" w:right="282" w:firstLine="490"/>
      </w:pPr>
      <w:r>
        <w:t xml:space="preserve">14.11.5. mažiausiai 2 nacionalinės žiniasklaidos priemonės patalpina informaciją savo </w:t>
      </w:r>
      <w:r w:rsidRPr="1EBE3845">
        <w:t>pagrindiniuose naujienų srautuose</w:t>
      </w:r>
      <w:r>
        <w:t xml:space="preserve">  / pagrindinėse naujienų skiltyse;</w:t>
      </w:r>
    </w:p>
    <w:p w14:paraId="5F69C2F7" w14:textId="77777777" w:rsidR="00631571" w:rsidRDefault="00631571" w:rsidP="00631571">
      <w:pPr>
        <w:pStyle w:val="NormalWeb"/>
        <w:spacing w:before="0" w:beforeAutospacing="0" w:after="0" w:afterAutospacing="0" w:line="360" w:lineRule="auto"/>
        <w:ind w:left="1070" w:right="282" w:firstLine="490"/>
      </w:pPr>
      <w:r>
        <w:t>14.11.6. po paslaugos suteikimo Paslaugos teikėjas pateikia žiniasklaidos monitoringo ataskaitą.</w:t>
      </w:r>
    </w:p>
    <w:p w14:paraId="77696295" w14:textId="77777777" w:rsidR="00631571" w:rsidRDefault="00631571" w:rsidP="00631571">
      <w:pPr>
        <w:pStyle w:val="NormalWeb"/>
        <w:spacing w:before="0" w:beforeAutospacing="0" w:after="0" w:afterAutospacing="0" w:line="360" w:lineRule="auto"/>
        <w:ind w:left="1070" w:right="282"/>
        <w:jc w:val="center"/>
        <w:rPr>
          <w:b/>
          <w:bCs/>
        </w:rPr>
      </w:pPr>
    </w:p>
    <w:p w14:paraId="20F7DAB4" w14:textId="77777777" w:rsidR="00631571" w:rsidRDefault="00631571" w:rsidP="00631571">
      <w:pPr>
        <w:pStyle w:val="NormalWeb"/>
        <w:spacing w:before="0" w:beforeAutospacing="0" w:after="0" w:afterAutospacing="0" w:line="360" w:lineRule="auto"/>
        <w:ind w:left="1070" w:right="282"/>
        <w:jc w:val="center"/>
        <w:rPr>
          <w:b/>
          <w:bCs/>
        </w:rPr>
      </w:pPr>
      <w:r w:rsidRPr="009A2DAE">
        <w:rPr>
          <w:b/>
          <w:bCs/>
          <w:u w:val="single"/>
        </w:rPr>
        <w:t>II PIRKIMO OBJEKTO DALIS</w:t>
      </w:r>
      <w:r>
        <w:rPr>
          <w:b/>
          <w:bCs/>
        </w:rPr>
        <w:t>.</w:t>
      </w:r>
      <w:r w:rsidRPr="00C23CD0">
        <w:rPr>
          <w:b/>
          <w:bCs/>
        </w:rPr>
        <w:t xml:space="preserve"> </w:t>
      </w:r>
      <w:r w:rsidRPr="001B1D4F">
        <w:rPr>
          <w:b/>
          <w:bCs/>
        </w:rPr>
        <w:t>SKAITMENINĖS REKLAMOS IR KOMUNIKACIJOS KAMPANIJŲ PASLAUGOS</w:t>
      </w:r>
    </w:p>
    <w:p w14:paraId="5F8DE682" w14:textId="77777777" w:rsidR="00631571" w:rsidRPr="002A7904" w:rsidRDefault="00631571" w:rsidP="00631571">
      <w:pPr>
        <w:pStyle w:val="NormalWeb"/>
        <w:spacing w:before="0" w:beforeAutospacing="0" w:after="0" w:afterAutospacing="0" w:line="360" w:lineRule="auto"/>
        <w:ind w:left="1070" w:right="282"/>
        <w:jc w:val="center"/>
      </w:pPr>
    </w:p>
    <w:p w14:paraId="61D0EF21" w14:textId="77777777" w:rsidR="00631571" w:rsidRPr="00705C6F" w:rsidRDefault="00631571" w:rsidP="00631571">
      <w:pPr>
        <w:pStyle w:val="NormalWeb"/>
        <w:numPr>
          <w:ilvl w:val="0"/>
          <w:numId w:val="2"/>
        </w:numPr>
        <w:spacing w:before="0" w:beforeAutospacing="0" w:after="0" w:afterAutospacing="0" w:line="360" w:lineRule="auto"/>
        <w:ind w:left="1070" w:right="282"/>
        <w:jc w:val="both"/>
        <w:rPr>
          <w:b/>
          <w:bCs/>
        </w:rPr>
      </w:pPr>
      <w:r w:rsidRPr="2B804B47">
        <w:rPr>
          <w:b/>
          <w:bCs/>
        </w:rPr>
        <w:t xml:space="preserve">Kūrybinės koncepcijos sukūrimas </w:t>
      </w:r>
      <w:r w:rsidRPr="007B02F1">
        <w:rPr>
          <w:rFonts w:eastAsiaTheme="majorEastAsia"/>
          <w:b/>
          <w:bCs/>
        </w:rPr>
        <w:t>II pirkimo objekto dalia</w:t>
      </w:r>
      <w:r w:rsidRPr="2B804B47">
        <w:rPr>
          <w:rFonts w:eastAsiaTheme="majorEastAsia"/>
        </w:rPr>
        <w:t>i</w:t>
      </w:r>
      <w:r w:rsidRPr="2B804B47">
        <w:rPr>
          <w:b/>
          <w:bCs/>
        </w:rPr>
        <w:t xml:space="preserve">. </w:t>
      </w:r>
      <w:r>
        <w:t>Perkamos kūrybinės koncepcijos sukūrimo paslaugos, skirtos projekto „Socialinių paslaugų kokybės užtikrinimas Lietuvoje“ metu sukurtų socialinių paslaugų kokybės reikalavimų viešinimui. Kūrybinė koncepcija turi atitikti „Socialinių paslaugų kokybės užtikrinimas Lietuvoje“ komunikacijos strategiją (techninės užduoties priedas Nr. 2).</w:t>
      </w:r>
    </w:p>
    <w:p w14:paraId="2772A007"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00605D90">
        <w:rPr>
          <w:b/>
          <w:bCs/>
        </w:rPr>
        <w:t>Kūrybinės koncepcijos paskirtis</w:t>
      </w:r>
      <w:r w:rsidRPr="00236314">
        <w:rPr>
          <w:b/>
          <w:bCs/>
        </w:rPr>
        <w:t xml:space="preserve">. </w:t>
      </w:r>
      <w:r w:rsidRPr="00605D90">
        <w:t xml:space="preserve">Kūrybinė koncepcija yra vienijantis pagrindas </w:t>
      </w:r>
      <w:r>
        <w:t>II pirkimo dalyje</w:t>
      </w:r>
      <w:r w:rsidRPr="00605D90">
        <w:t xml:space="preserve"> numatytoms komunikacijos paslaugoms. Paslaugų teikėjas privalo sukurti pilną kūrybinės koncepcijos paketą per 30 (trisdešimt) darbo dienų nuo Sutarties pasirašymo dienos.</w:t>
      </w:r>
      <w:r>
        <w:t xml:space="preserve"> </w:t>
      </w:r>
      <w:r w:rsidRPr="00605D90">
        <w:t>Kūrybinė koncepcija turi užtikrinti nuoseklų, vientisą ir strategiškai pagrįstą komunikacijos įgyvendinimą viso projekto laikotarpiu.</w:t>
      </w:r>
    </w:p>
    <w:p w14:paraId="7371FA9E"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00605D90">
        <w:rPr>
          <w:b/>
          <w:bCs/>
        </w:rPr>
        <w:t>Kūrybinės koncepcijos strateginis atitikimas</w:t>
      </w:r>
      <w:r w:rsidRPr="008C7B21">
        <w:rPr>
          <w:b/>
          <w:bCs/>
        </w:rPr>
        <w:t xml:space="preserve">. </w:t>
      </w:r>
      <w:r w:rsidRPr="00605D90">
        <w:t>Paslaugų teikėjas turi sukurti vieningą kūrybinę koncepciją, kuri atlieptų komunikacijos strategijoje suformuluotą pagrindinį naratyvą:</w:t>
      </w:r>
      <w:r>
        <w:t xml:space="preserve"> </w:t>
      </w:r>
      <w:r w:rsidRPr="00605D90">
        <w:t>„Kokybiškos socialinės paslaugos – kiekvienam žmogui, visoje Lietuvoje“.</w:t>
      </w:r>
      <w:r>
        <w:t xml:space="preserve"> </w:t>
      </w:r>
      <w:r w:rsidRPr="00605D90">
        <w:t>Kūrybinė koncepcija turi būti pritaikyta komunikacijos strategijoje apibrėžtoms tikslinėms auditorijoms ir užtikrinti efektyvų komunikacijos tikslų įgyvendinimą.</w:t>
      </w:r>
    </w:p>
    <w:p w14:paraId="76A86393"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00605D90">
        <w:rPr>
          <w:b/>
          <w:bCs/>
        </w:rPr>
        <w:t>Kūrybinės koncepcijos turinys</w:t>
      </w:r>
      <w:r w:rsidRPr="00470603">
        <w:rPr>
          <w:b/>
          <w:bCs/>
        </w:rPr>
        <w:t xml:space="preserve">. </w:t>
      </w:r>
      <w:r w:rsidRPr="00605D90">
        <w:t>Kūrybinės koncepcijos paketas turi apimti:</w:t>
      </w:r>
      <w:r w:rsidRPr="00470603">
        <w:t xml:space="preserve"> </w:t>
      </w:r>
      <w:r w:rsidRPr="00605D90">
        <w:t>pagrindinę kūrybinę idėją ir jos aprašymą;</w:t>
      </w:r>
      <w:r>
        <w:t xml:space="preserve"> </w:t>
      </w:r>
      <w:r w:rsidRPr="00605D90">
        <w:t xml:space="preserve">pagrindinę komunikacijos žinutę ir jos interpretavimo </w:t>
      </w:r>
      <w:r w:rsidRPr="00605D90">
        <w:lastRenderedPageBreak/>
        <w:t>kryptis skirtingoms tikslinėms auditorijoms;</w:t>
      </w:r>
      <w:r>
        <w:t xml:space="preserve"> </w:t>
      </w:r>
      <w:r w:rsidRPr="00605D90">
        <w:t>vizualinę kryptį, suformuotą vadovaujantis Užsakovo pateikta stiliaus knyga;</w:t>
      </w:r>
      <w:r>
        <w:t xml:space="preserve"> </w:t>
      </w:r>
      <w:r w:rsidRPr="00605D90">
        <w:t xml:space="preserve">komunikacijos priemonių įgyvendinimo </w:t>
      </w:r>
      <w:r>
        <w:t>P</w:t>
      </w:r>
      <w:r w:rsidRPr="00605D90">
        <w:t>laną, kuriame aprašomos idėjos, temos ir komunikaciniai sprendimai šiame pirkime numatytoms komunikacijos priemonėms</w:t>
      </w:r>
      <w:r>
        <w:t xml:space="preserve">, bei darbų atlikimo grafiką. </w:t>
      </w:r>
      <w:r w:rsidRPr="00F97B5D">
        <w:t>Planas ir darbų grafikas gali būti tikslinami šalių rašytiniu susitarimu</w:t>
      </w:r>
      <w:r>
        <w:t>.</w:t>
      </w:r>
    </w:p>
    <w:p w14:paraId="3500F910"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rPr>
          <w:b/>
          <w:bCs/>
        </w:rPr>
      </w:pPr>
      <w:r w:rsidRPr="00605D90">
        <w:rPr>
          <w:b/>
          <w:bCs/>
        </w:rPr>
        <w:t>Planas turi apimti:</w:t>
      </w:r>
    </w:p>
    <w:p w14:paraId="015F9BA1" w14:textId="77777777" w:rsidR="00631571" w:rsidRDefault="00631571" w:rsidP="00631571">
      <w:pPr>
        <w:pStyle w:val="NormalWeb"/>
        <w:numPr>
          <w:ilvl w:val="2"/>
          <w:numId w:val="2"/>
        </w:numPr>
        <w:spacing w:before="0" w:beforeAutospacing="0" w:after="0" w:afterAutospacing="0" w:line="360" w:lineRule="auto"/>
        <w:ind w:left="1934" w:right="282"/>
        <w:jc w:val="both"/>
      </w:pPr>
      <w:r>
        <w:t xml:space="preserve">socialinių </w:t>
      </w:r>
      <w:r w:rsidRPr="00605D90">
        <w:t xml:space="preserve">tinklų </w:t>
      </w:r>
      <w:r>
        <w:t xml:space="preserve">komunikacijos administravimą ir </w:t>
      </w:r>
      <w:r w:rsidRPr="00605D90">
        <w:t>reklamos kūrimą;</w:t>
      </w:r>
    </w:p>
    <w:p w14:paraId="4BE22789" w14:textId="77777777" w:rsidR="00631571" w:rsidRDefault="00631571" w:rsidP="00631571">
      <w:pPr>
        <w:pStyle w:val="NormalWeb"/>
        <w:numPr>
          <w:ilvl w:val="2"/>
          <w:numId w:val="2"/>
        </w:numPr>
        <w:spacing w:before="0" w:beforeAutospacing="0" w:after="0" w:afterAutospacing="0" w:line="360" w:lineRule="auto"/>
        <w:ind w:left="1934" w:right="282"/>
        <w:jc w:val="both"/>
      </w:pPr>
      <w:r>
        <w:t xml:space="preserve">skaitmeninės vaizdinės </w:t>
      </w:r>
      <w:r w:rsidRPr="00605D90">
        <w:t>reklamos kampanijos įgyvendinimą;</w:t>
      </w:r>
    </w:p>
    <w:p w14:paraId="3E138784" w14:textId="77777777" w:rsidR="00631571" w:rsidRDefault="00631571" w:rsidP="00631571">
      <w:pPr>
        <w:pStyle w:val="NormalWeb"/>
        <w:numPr>
          <w:ilvl w:val="2"/>
          <w:numId w:val="2"/>
        </w:numPr>
        <w:spacing w:before="0" w:beforeAutospacing="0" w:after="0" w:afterAutospacing="0" w:line="360" w:lineRule="auto"/>
        <w:ind w:left="1934" w:right="282"/>
        <w:jc w:val="both"/>
      </w:pPr>
      <w:r>
        <w:t xml:space="preserve">reklamą </w:t>
      </w:r>
      <w:r w:rsidRPr="00605D90">
        <w:t>gydymo įstaigų ekranuose</w:t>
      </w:r>
      <w:r>
        <w:t>.</w:t>
      </w:r>
    </w:p>
    <w:p w14:paraId="0E42A29B"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00605D90">
        <w:rPr>
          <w:b/>
          <w:bCs/>
        </w:rPr>
        <w:t>Kūrybinės koncepcijos komunikaciniai reikalavimai</w:t>
      </w:r>
      <w:r w:rsidRPr="00232F19">
        <w:rPr>
          <w:b/>
          <w:bCs/>
        </w:rPr>
        <w:t xml:space="preserve">. </w:t>
      </w:r>
      <w:r w:rsidRPr="00605D90">
        <w:t>Kūrybinė koncepcija turi:</w:t>
      </w:r>
    </w:p>
    <w:p w14:paraId="2D64CB02"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5</w:t>
      </w:r>
      <w:r w:rsidRPr="00605D90">
        <w:t>.1. informuoti, įtraukti ir motyvuoti socialinių paslaugų sektoriaus dalyvius ruoštis socialinių paslaugų kokybės reikalavimų taikymui nuo 2029 metų;</w:t>
      </w:r>
    </w:p>
    <w:p w14:paraId="0ECCD622"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5</w:t>
      </w:r>
      <w:r w:rsidRPr="00605D90">
        <w:t>.2. atliepti sektoriaus iššūkius, įskaitant:</w:t>
      </w:r>
      <w:r>
        <w:t xml:space="preserve"> </w:t>
      </w:r>
      <w:r w:rsidRPr="00605D90">
        <w:t>informacijos fragmentiškumą;</w:t>
      </w:r>
      <w:r>
        <w:t xml:space="preserve"> </w:t>
      </w:r>
      <w:r w:rsidRPr="00605D90">
        <w:t>pokyčių baimes;</w:t>
      </w:r>
      <w:r>
        <w:t xml:space="preserve"> </w:t>
      </w:r>
      <w:r w:rsidRPr="00605D90">
        <w:t>ribotus įstaigų resursus;</w:t>
      </w:r>
      <w:r>
        <w:t xml:space="preserve"> </w:t>
      </w:r>
      <w:r w:rsidRPr="00605D90">
        <w:t>nepakankamą socialinių paslaugų matomumą visuomenėje;</w:t>
      </w:r>
    </w:p>
    <w:p w14:paraId="633F97FD"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5</w:t>
      </w:r>
      <w:r w:rsidRPr="00605D90">
        <w:t>.3. komunikuoti pozityvų, aiškų, ramų ir duomenimis grįstą komunikacijos toną, atitinkantį komunikacijos strategijoje apibrėžtą institucijos vaidmenį (institucinis lyderis, ekspertas, patikimas informacijos šaltinis);</w:t>
      </w:r>
    </w:p>
    <w:p w14:paraId="19B6A33F"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5</w:t>
      </w:r>
      <w:r w:rsidRPr="00605D90">
        <w:t>.4. turėti vieną pagrindinę kūrybinę ašį, kuri gali būti nuosekliai adaptuojama visoms komunikacijos priemonėms ir sklaidos kanalams.</w:t>
      </w:r>
    </w:p>
    <w:p w14:paraId="0EA175AA" w14:textId="77777777" w:rsidR="00631571" w:rsidRPr="00605D90" w:rsidRDefault="00631571" w:rsidP="00631571">
      <w:pPr>
        <w:pStyle w:val="NormalWeb"/>
        <w:numPr>
          <w:ilvl w:val="1"/>
          <w:numId w:val="2"/>
        </w:numPr>
        <w:spacing w:before="0" w:beforeAutospacing="0" w:after="0" w:afterAutospacing="0" w:line="360" w:lineRule="auto"/>
        <w:ind w:left="1142" w:right="282"/>
        <w:jc w:val="both"/>
      </w:pPr>
      <w:r w:rsidRPr="00605D90">
        <w:rPr>
          <w:b/>
          <w:bCs/>
        </w:rPr>
        <w:t>Kūrybinės koncepcijos pateikimas ir derinimas</w:t>
      </w:r>
      <w:r>
        <w:rPr>
          <w:b/>
          <w:bCs/>
        </w:rPr>
        <w:t xml:space="preserve">. </w:t>
      </w:r>
      <w:r w:rsidRPr="007B02F1">
        <w:t>Užsakovas pateikia pastabas dėl kūrybinės koncepcijos per 10 (dešimt) darbo dienų nuo jos gavimo dienos.</w:t>
      </w:r>
      <w:r>
        <w:rPr>
          <w:b/>
          <w:bCs/>
        </w:rPr>
        <w:t xml:space="preserve"> </w:t>
      </w:r>
      <w:r w:rsidRPr="00605D90">
        <w:t>Paslaugų teikėjas privalo:</w:t>
      </w:r>
    </w:p>
    <w:p w14:paraId="632BC310"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6</w:t>
      </w:r>
      <w:r w:rsidRPr="00605D90">
        <w:t>.1. pateikti kūrybinės koncepcijos paketą elektroniniu formatu (</w:t>
      </w:r>
      <w:proofErr w:type="spellStart"/>
      <w:r>
        <w:t>word</w:t>
      </w:r>
      <w:proofErr w:type="spellEnd"/>
      <w:r>
        <w:t xml:space="preserve">, </w:t>
      </w:r>
      <w:proofErr w:type="spellStart"/>
      <w:r w:rsidRPr="00605D90">
        <w:t>pdf</w:t>
      </w:r>
      <w:proofErr w:type="spellEnd"/>
      <w:r>
        <w:t xml:space="preserve"> arba lygiaverčiu formatu</w:t>
      </w:r>
      <w:r w:rsidRPr="00605D90">
        <w:t>);</w:t>
      </w:r>
    </w:p>
    <w:p w14:paraId="20E72185"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6</w:t>
      </w:r>
      <w:r w:rsidRPr="00605D90">
        <w:t>.2. pristatyti kūrybinę koncepciją Užsakovui (nuotoliniu būdu arba gyvai);</w:t>
      </w:r>
      <w:r>
        <w:t xml:space="preserve"> </w:t>
      </w:r>
      <w:r w:rsidRPr="00235A8A">
        <w:t xml:space="preserve"> </w:t>
      </w:r>
    </w:p>
    <w:p w14:paraId="5DFDA396"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6</w:t>
      </w:r>
      <w:r w:rsidRPr="00605D90">
        <w:t>.3. pateikti patikslintą kūrybinės koncepcijos versiją per 5 (penkias) darbo dienas nuo Užsakovo pastabų gavimo;</w:t>
      </w:r>
    </w:p>
    <w:p w14:paraId="66799B24"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6</w:t>
      </w:r>
      <w:r w:rsidRPr="00605D90">
        <w:t>.4. užtikrinti, kad korekcijų skaičius nėra ribojamas;</w:t>
      </w:r>
    </w:p>
    <w:p w14:paraId="62419243" w14:textId="77777777" w:rsidR="00631571" w:rsidRPr="00605D90" w:rsidRDefault="00631571" w:rsidP="00631571">
      <w:pPr>
        <w:pStyle w:val="NormalWeb"/>
        <w:spacing w:before="0" w:beforeAutospacing="0" w:after="0" w:afterAutospacing="0" w:line="360" w:lineRule="auto"/>
        <w:ind w:left="1560" w:right="282"/>
        <w:jc w:val="both"/>
      </w:pPr>
      <w:r w:rsidRPr="00605D90">
        <w:t>1</w:t>
      </w:r>
      <w:r>
        <w:t>5</w:t>
      </w:r>
      <w:r w:rsidRPr="00605D90">
        <w:t>.</w:t>
      </w:r>
      <w:r>
        <w:t>6</w:t>
      </w:r>
      <w:r w:rsidRPr="00605D90">
        <w:t>.5. laikyti kūrybinę koncepciją galutinai priimta tik po rašytinio Užsakovo patvirtinimo.</w:t>
      </w:r>
    </w:p>
    <w:p w14:paraId="0894FA8C" w14:textId="77777777" w:rsidR="00631571" w:rsidRPr="00082F87" w:rsidRDefault="00631571" w:rsidP="00631571">
      <w:pPr>
        <w:pStyle w:val="NormalWeb"/>
        <w:spacing w:before="0" w:beforeAutospacing="0" w:after="0" w:afterAutospacing="0" w:line="360" w:lineRule="auto"/>
        <w:ind w:left="1418" w:right="282" w:hanging="567"/>
        <w:jc w:val="both"/>
        <w:rPr>
          <w:b/>
          <w:bCs/>
        </w:rPr>
      </w:pPr>
      <w:r w:rsidRPr="1EBE3845">
        <w:rPr>
          <w:b/>
          <w:bCs/>
        </w:rPr>
        <w:t>1</w:t>
      </w:r>
      <w:r>
        <w:rPr>
          <w:b/>
          <w:bCs/>
        </w:rPr>
        <w:t>6</w:t>
      </w:r>
      <w:r w:rsidRPr="1EBE3845">
        <w:rPr>
          <w:b/>
          <w:bCs/>
        </w:rPr>
        <w:t xml:space="preserve">. </w:t>
      </w:r>
      <w:r w:rsidRPr="00FA0502">
        <w:rPr>
          <w:b/>
          <w:bCs/>
        </w:rPr>
        <w:t>Socialinių tinklų komunikacijos administravimo ir reklamos</w:t>
      </w:r>
      <w:r>
        <w:rPr>
          <w:b/>
          <w:bCs/>
        </w:rPr>
        <w:t xml:space="preserve"> kūrimo</w:t>
      </w:r>
      <w:r w:rsidRPr="00FA0502">
        <w:rPr>
          <w:b/>
          <w:bCs/>
        </w:rPr>
        <w:t xml:space="preserve"> paslaugos</w:t>
      </w:r>
      <w:r w:rsidRPr="1EBE3845">
        <w:rPr>
          <w:b/>
          <w:bCs/>
        </w:rPr>
        <w:t xml:space="preserve">. </w:t>
      </w:r>
      <w:r>
        <w:t>S</w:t>
      </w:r>
      <w:r w:rsidRPr="00004659">
        <w:t>ocialinių tinklų komunikacijos ir reklamos paslaugos</w:t>
      </w:r>
      <w:r>
        <w:t xml:space="preserve"> vykdomos per Europos </w:t>
      </w:r>
      <w:r>
        <w:lastRenderedPageBreak/>
        <w:t xml:space="preserve">socialinio fondo agentūros socialinių tinklų (Facebook, YouTube ir </w:t>
      </w:r>
      <w:proofErr w:type="spellStart"/>
      <w:r>
        <w:t>LinkedIn</w:t>
      </w:r>
      <w:proofErr w:type="spellEnd"/>
      <w:r>
        <w:t xml:space="preserve">) paskyras. </w:t>
      </w:r>
      <w:r w:rsidRPr="00785672">
        <w:t>Šio punkto paslaugos vykdomos naudojant Užsakovo valdomas socialinių tinklų paskyras</w:t>
      </w:r>
      <w:r>
        <w:t xml:space="preserve">, prieigas suteiks Užsakovas. </w:t>
      </w:r>
    </w:p>
    <w:p w14:paraId="565C770B" w14:textId="77777777" w:rsidR="00631571" w:rsidRDefault="00631571" w:rsidP="00631571">
      <w:pPr>
        <w:pStyle w:val="NormalWeb"/>
        <w:spacing w:before="0" w:beforeAutospacing="0" w:after="0" w:afterAutospacing="0" w:line="360" w:lineRule="auto"/>
        <w:ind w:left="1418" w:right="282" w:hanging="567"/>
        <w:jc w:val="both"/>
      </w:pPr>
      <w:r>
        <w:t xml:space="preserve">16.1. Numatomos socialinių tinklų reklamos paslaugos, apimančios statinių ir dinaminių publikacijų parengimą, jų adaptavimą skirtingiems formatams, publikavimą socialiniuose tinkluose bei reklamos administravimą. </w:t>
      </w:r>
    </w:p>
    <w:p w14:paraId="344FC4F4" w14:textId="77777777" w:rsidR="00631571" w:rsidRDefault="00631571" w:rsidP="00631571">
      <w:pPr>
        <w:pStyle w:val="NormalWeb"/>
        <w:spacing w:before="0" w:beforeAutospacing="0" w:after="0" w:afterAutospacing="0" w:line="360" w:lineRule="auto"/>
        <w:ind w:left="1418" w:right="282" w:hanging="567"/>
        <w:jc w:val="both"/>
      </w:pPr>
      <w:r>
        <w:t>16.2. Paslaugų teikėjas teikia socialinių tinklų reklamos paslaugas, apimančias mokamų reklamos kampanijų planavimą, reklamos vienetų (statinių ir dinaminių ar vaizdo įrašų) parengimą, jų adaptavimą skirtingiems formatams, publikavimą ir reklamos administravimą. Visi kuriami vizualiniai ir tekstiniai sprendimai rengiami socialinių tinklų reklamos kampanijų įgyvendinimo tikslais. Paslaugų teikėjas privalo sukurti 7</w:t>
      </w:r>
      <w:r w:rsidRPr="00E12B22">
        <w:t xml:space="preserve">  skirtingus reklamos</w:t>
      </w:r>
      <w:r>
        <w:t xml:space="preserve"> vienetus. Reklamos vienetai rengiami vadovaujantis komunikacijos strategija „Socialinių paslaugų kokybės užtikrinimas Lietuvoje“ (priedas Nr. 2), Užsakovo patvirtinta komunikacine koncepcija ir Užsakovo stiliaus knyga.</w:t>
      </w:r>
    </w:p>
    <w:p w14:paraId="734383F4" w14:textId="77777777" w:rsidR="00631571" w:rsidRPr="003F7014" w:rsidRDefault="00631571" w:rsidP="00631571">
      <w:pPr>
        <w:pStyle w:val="NormalWeb"/>
        <w:spacing w:before="0" w:beforeAutospacing="0" w:after="0" w:afterAutospacing="0" w:line="360" w:lineRule="auto"/>
        <w:ind w:left="1418" w:right="282" w:hanging="567"/>
        <w:jc w:val="both"/>
      </w:pPr>
      <w:r>
        <w:t>16.3. Kiekvienas reklamos vienetas prieš paskelbimą socialiniuose tinkluose turi būti suderintas su Užsakovu ne vėliau kaip likus 3 darbo dienoms iki planuojamos publikavimo datos. Reklamos  viešinamos pagal Paslaugos teikėjo pasiūlytą ir su Užsakovu suderintą grafiką.</w:t>
      </w:r>
    </w:p>
    <w:p w14:paraId="002A1424" w14:textId="77777777" w:rsidR="00631571" w:rsidRPr="003F7014" w:rsidRDefault="00631571" w:rsidP="00631571">
      <w:pPr>
        <w:pStyle w:val="NormalWeb"/>
        <w:spacing w:before="0" w:beforeAutospacing="0" w:after="0" w:afterAutospacing="0" w:line="360" w:lineRule="auto"/>
        <w:ind w:left="1418" w:right="282" w:hanging="567"/>
        <w:jc w:val="both"/>
      </w:pPr>
      <w:r>
        <w:t xml:space="preserve">16.4. Reklamos vienetai sudaromi iš vaizdinio turinio (fotografija, grafinis sprendimas, iliustracija, animacija arba jų derinys), tekstinio aprašymo (nuo 250 iki 1000 spaudos ženklų su tarpais) ir, jei taikytina, </w:t>
      </w:r>
      <w:proofErr w:type="spellStart"/>
      <w:r>
        <w:t>grotažymių</w:t>
      </w:r>
      <w:proofErr w:type="spellEnd"/>
      <w:r>
        <w:t xml:space="preserve"> sąrašo.</w:t>
      </w:r>
    </w:p>
    <w:p w14:paraId="69535D27" w14:textId="77777777" w:rsidR="00631571" w:rsidRPr="003F7014" w:rsidRDefault="00631571" w:rsidP="00631571">
      <w:pPr>
        <w:pStyle w:val="NormalWeb"/>
        <w:spacing w:before="0" w:beforeAutospacing="0" w:after="0" w:afterAutospacing="0" w:line="360" w:lineRule="auto"/>
        <w:ind w:left="1418" w:right="282" w:hanging="567"/>
        <w:jc w:val="both"/>
      </w:pPr>
      <w:r>
        <w:t>16.5. Paslaugų teikėjas parengia visus vizualinius elementus pagal Užsakovo pateiktą stiliaus knygą, užtikrindamas vizualinį vientisumą, kampanijos komunikacijos toną, spalvas, tipografiją ir nuotaiką.</w:t>
      </w:r>
    </w:p>
    <w:p w14:paraId="3E29843A" w14:textId="77777777" w:rsidR="00631571" w:rsidRPr="003F7014" w:rsidRDefault="00631571" w:rsidP="00631571">
      <w:pPr>
        <w:pStyle w:val="NormalWeb"/>
        <w:spacing w:before="0" w:beforeAutospacing="0" w:after="0" w:afterAutospacing="0" w:line="360" w:lineRule="auto"/>
        <w:ind w:left="1418" w:right="282" w:hanging="567"/>
        <w:jc w:val="both"/>
      </w:pPr>
      <w:r>
        <w:t xml:space="preserve">16.6. Reklamos vienetai turi būti adaptuoti šiais formatais: kvadratinis formatas (1080 × 1080 </w:t>
      </w:r>
      <w:proofErr w:type="spellStart"/>
      <w:r>
        <w:t>px</w:t>
      </w:r>
      <w:proofErr w:type="spellEnd"/>
      <w:r>
        <w:t xml:space="preserve">), vertikalus formatas (1080 × 1920 </w:t>
      </w:r>
      <w:proofErr w:type="spellStart"/>
      <w:r>
        <w:t>px</w:t>
      </w:r>
      <w:proofErr w:type="spellEnd"/>
      <w:r>
        <w:t>) ir horizontalus formatas (16:9), priklausomai nuo pasirinkto reklamos tipo ir kanalo.</w:t>
      </w:r>
    </w:p>
    <w:p w14:paraId="59C26BE0" w14:textId="77777777" w:rsidR="00631571" w:rsidRPr="003F7014" w:rsidRDefault="00631571" w:rsidP="00631571">
      <w:pPr>
        <w:pStyle w:val="NormalWeb"/>
        <w:spacing w:before="0" w:beforeAutospacing="0" w:after="0" w:afterAutospacing="0" w:line="360" w:lineRule="auto"/>
        <w:ind w:left="1418" w:right="282" w:hanging="567"/>
        <w:jc w:val="both"/>
      </w:pPr>
      <w:r>
        <w:t>16.7. Tekstiniai aprašymai turi būti aiškūs, įtaigūs, parašyti taisyklinga lietuvių kalba ir pritaikyti reklamos formatui bei tikslinei auditorijai. Trumpesni tekstai gali būti naudojami „</w:t>
      </w:r>
      <w:proofErr w:type="spellStart"/>
      <w:r>
        <w:t>Stories</w:t>
      </w:r>
      <w:proofErr w:type="spellEnd"/>
      <w:r>
        <w:t>“ ar „</w:t>
      </w:r>
      <w:proofErr w:type="spellStart"/>
      <w:r>
        <w:t>Reels</w:t>
      </w:r>
      <w:proofErr w:type="spellEnd"/>
      <w:r>
        <w:t>“ formatuose, ilgesni – pagrindiniuose reklamos vienetuose.</w:t>
      </w:r>
    </w:p>
    <w:p w14:paraId="12B1632B" w14:textId="77777777" w:rsidR="00631571" w:rsidRDefault="00631571" w:rsidP="00631571">
      <w:pPr>
        <w:pStyle w:val="NormalWeb"/>
        <w:spacing w:before="0" w:beforeAutospacing="0" w:after="0" w:afterAutospacing="0" w:line="360" w:lineRule="auto"/>
        <w:ind w:left="1418" w:right="282" w:hanging="567"/>
        <w:jc w:val="both"/>
      </w:pPr>
      <w:r>
        <w:lastRenderedPageBreak/>
        <w:t>16.8. Kiekviename reklamos vienete privalo būti naudojami logotipai ir vizualiniai ženklai: Užsakovo logotipas, Europos Sąjungos finansavimo logotipas su teiginiu „Bendrai finansuoja Europos Sąjunga“ ir socialinių paslaugų kokybės reikalavimų logotipas, laikantis jų taikymo reikalavimų ir</w:t>
      </w:r>
      <w:r w:rsidRPr="007620F3">
        <w:t xml:space="preserve"> </w:t>
      </w:r>
      <w:r>
        <w:t xml:space="preserve">20.3 punkte </w:t>
      </w:r>
      <w:r w:rsidRPr="007620F3">
        <w:t>pateiktų komunikacijos gairių.</w:t>
      </w:r>
    </w:p>
    <w:p w14:paraId="3A362696" w14:textId="77777777" w:rsidR="00631571" w:rsidRPr="003F7014" w:rsidRDefault="00631571" w:rsidP="00631571">
      <w:pPr>
        <w:pStyle w:val="NormalWeb"/>
        <w:spacing w:before="0" w:beforeAutospacing="0" w:after="0" w:afterAutospacing="0" w:line="360" w:lineRule="auto"/>
        <w:ind w:left="1418" w:right="282" w:hanging="567"/>
        <w:jc w:val="both"/>
      </w:pPr>
      <w:r>
        <w:t>16.9. Paslaugų teikėjas, naudodamas Užsakovo suteiktą administratoriaus prieigą prie socialinių tinklų paskyrų, pats publikuoja suderintą reklamą pagal nustatytą datą, laiką ir eiliškumą. Prieiga naudojama tik šio pirkimo paslaugoms teikti.</w:t>
      </w:r>
    </w:p>
    <w:p w14:paraId="4A732AA6" w14:textId="77777777" w:rsidR="00631571" w:rsidRPr="003F7014" w:rsidRDefault="00631571" w:rsidP="00631571">
      <w:pPr>
        <w:pStyle w:val="NormalWeb"/>
        <w:spacing w:before="0" w:beforeAutospacing="0" w:after="0" w:afterAutospacing="0" w:line="360" w:lineRule="auto"/>
        <w:ind w:left="1418" w:right="282" w:hanging="567"/>
        <w:jc w:val="both"/>
      </w:pPr>
      <w:r>
        <w:t>16.10. Visi reklamos vienetai derinami su Užsakovu. Kiekvienam reklamos vienetui pateikiama peržiūros versija, o gavus pastabas atliekamos korekcijos. Korekcijų skaičius neribojamas.</w:t>
      </w:r>
    </w:p>
    <w:p w14:paraId="3F37FA32" w14:textId="77777777" w:rsidR="00631571" w:rsidRPr="003F7014" w:rsidRDefault="00631571" w:rsidP="00631571">
      <w:pPr>
        <w:pStyle w:val="NormalWeb"/>
        <w:spacing w:before="0" w:beforeAutospacing="0" w:after="0" w:afterAutospacing="0" w:line="360" w:lineRule="auto"/>
        <w:ind w:left="1418" w:right="282" w:hanging="567"/>
        <w:jc w:val="both"/>
      </w:pPr>
      <w:r>
        <w:t>16.11. Galutiniai reklamos vienetai, planai, ataskaitos ir susijusi medžiaga perduodami Užsakovo nurodytu būdu (</w:t>
      </w:r>
      <w:proofErr w:type="spellStart"/>
      <w:r>
        <w:t>OneDrive</w:t>
      </w:r>
      <w:proofErr w:type="spellEnd"/>
      <w:r>
        <w:t xml:space="preserve">, </w:t>
      </w:r>
      <w:proofErr w:type="spellStart"/>
      <w:r>
        <w:t>Dropbox</w:t>
      </w:r>
      <w:proofErr w:type="spellEnd"/>
      <w:r>
        <w:t xml:space="preserve">, </w:t>
      </w:r>
      <w:proofErr w:type="spellStart"/>
      <w:r>
        <w:t>WeTransfer</w:t>
      </w:r>
      <w:proofErr w:type="spellEnd"/>
      <w:r>
        <w:t xml:space="preserve"> arba lygiaverčiu). Paslaugų teikėjas pateikia reklamos kampanijų žurnalą, kuriame nurodoma reklamos data, formatas, platforma, auditorija, CTA ir nuoroda į paskelbtą reklamą.</w:t>
      </w:r>
    </w:p>
    <w:p w14:paraId="61862C79" w14:textId="77777777" w:rsidR="00631571" w:rsidRPr="003F7014" w:rsidRDefault="00631571" w:rsidP="00631571">
      <w:pPr>
        <w:pStyle w:val="NormalWeb"/>
        <w:spacing w:before="0" w:beforeAutospacing="0" w:after="0" w:afterAutospacing="0" w:line="360" w:lineRule="auto"/>
        <w:ind w:left="1418" w:right="282" w:hanging="567"/>
        <w:jc w:val="both"/>
      </w:pPr>
      <w:r>
        <w:t>16.12. Paslaugų teikėjas privalo užtikrinti, kad teikiant paslaugas būtų laikomasi galiojančių teisės aktų, susijusių su visuomenės informavimu, nepilnamečių apsauga ir autorių teisių apsauga, ir visiškai atsako už galimus trečiųjų asmenų teisių pažeidimus.</w:t>
      </w:r>
    </w:p>
    <w:p w14:paraId="736515C4" w14:textId="77777777" w:rsidR="00631571" w:rsidRPr="00A761AA" w:rsidRDefault="00631571" w:rsidP="00631571">
      <w:pPr>
        <w:pStyle w:val="NormalWeb"/>
        <w:spacing w:before="0" w:beforeAutospacing="0" w:after="0" w:afterAutospacing="0" w:line="360" w:lineRule="auto"/>
        <w:ind w:left="1418" w:right="282" w:hanging="567"/>
        <w:jc w:val="both"/>
      </w:pPr>
      <w:r>
        <w:rPr>
          <w:rStyle w:val="normaltextrun"/>
          <w:rFonts w:eastAsiaTheme="majorEastAsia"/>
          <w:b/>
          <w:bCs/>
          <w:color w:val="202124"/>
        </w:rPr>
        <w:t>17</w:t>
      </w:r>
      <w:r w:rsidRPr="1EBE3845">
        <w:rPr>
          <w:rStyle w:val="normaltextrun"/>
          <w:rFonts w:eastAsiaTheme="majorEastAsia"/>
          <w:b/>
          <w:bCs/>
          <w:color w:val="202124"/>
        </w:rPr>
        <w:t xml:space="preserve">. </w:t>
      </w:r>
      <w:r w:rsidRPr="00CF7200">
        <w:rPr>
          <w:rFonts w:eastAsiaTheme="majorEastAsia"/>
          <w:b/>
          <w:bCs/>
          <w:color w:val="202124"/>
        </w:rPr>
        <w:t>Skaitmeninės vaizdinės reklamos kampanij</w:t>
      </w:r>
      <w:r>
        <w:rPr>
          <w:rFonts w:eastAsiaTheme="majorEastAsia"/>
          <w:b/>
          <w:bCs/>
          <w:color w:val="202124"/>
        </w:rPr>
        <w:t>os</w:t>
      </w:r>
      <w:r w:rsidRPr="00CF7200">
        <w:rPr>
          <w:rFonts w:eastAsiaTheme="majorEastAsia"/>
          <w:b/>
          <w:bCs/>
          <w:color w:val="202124"/>
        </w:rPr>
        <w:t xml:space="preserve"> įgyvendinimo paslaugos</w:t>
      </w:r>
      <w:r>
        <w:t>. Paslaugų teikėjas įsipareigoja sukurti, adaptuoti ir įgyvendinti vaizdinės reklamos kampaniją per reklamos platformą, pavyzdžiui, „Google </w:t>
      </w:r>
      <w:proofErr w:type="spellStart"/>
      <w:r>
        <w:t>Display</w:t>
      </w:r>
      <w:proofErr w:type="spellEnd"/>
      <w:r>
        <w:t> Network“ arba lygiavertę platformą, naudojant statinius ir dinaminius </w:t>
      </w:r>
      <w:proofErr w:type="spellStart"/>
      <w:r>
        <w:t>banerius</w:t>
      </w:r>
      <w:proofErr w:type="spellEnd"/>
      <w:r>
        <w:t> kampanijai. Reklama turi apimti ir vaizdo reklamą, pavyzdžiui, per socialinį tinklą „YouTube“ arba lygiavertį: </w:t>
      </w:r>
      <w:proofErr w:type="spellStart"/>
      <w:r>
        <w:t>In-stream</w:t>
      </w:r>
      <w:proofErr w:type="spellEnd"/>
      <w:r>
        <w:t> skelbimai, </w:t>
      </w:r>
      <w:proofErr w:type="spellStart"/>
      <w:r>
        <w:t>Shorts</w:t>
      </w:r>
      <w:proofErr w:type="spellEnd"/>
      <w:r>
        <w:t> reklama, iššokantys </w:t>
      </w:r>
      <w:proofErr w:type="spellStart"/>
      <w:r>
        <w:t>overlay</w:t>
      </w:r>
      <w:proofErr w:type="spellEnd"/>
      <w:r>
        <w:t> skelbimai, </w:t>
      </w:r>
      <w:proofErr w:type="spellStart"/>
      <w:r>
        <w:t>video</w:t>
      </w:r>
      <w:proofErr w:type="spellEnd"/>
      <w:r>
        <w:t> </w:t>
      </w:r>
      <w:proofErr w:type="spellStart"/>
      <w:r>
        <w:t>discovery</w:t>
      </w:r>
      <w:proofErr w:type="spellEnd"/>
      <w:r>
        <w:t>. </w:t>
      </w:r>
      <w:r w:rsidRPr="002F565D">
        <w:t>Šio punkto reklama vykdoma per mokamas reklamos platformas.</w:t>
      </w:r>
    </w:p>
    <w:p w14:paraId="0800EB0E" w14:textId="77777777" w:rsidR="00631571" w:rsidRPr="00A761AA" w:rsidRDefault="00631571" w:rsidP="00631571">
      <w:pPr>
        <w:pStyle w:val="NormalWeb"/>
        <w:numPr>
          <w:ilvl w:val="1"/>
          <w:numId w:val="14"/>
        </w:numPr>
        <w:spacing w:before="0" w:beforeAutospacing="0" w:after="0" w:afterAutospacing="0" w:line="360" w:lineRule="auto"/>
        <w:ind w:left="1418" w:right="282" w:hanging="567"/>
        <w:jc w:val="both"/>
      </w:pPr>
      <w:r>
        <w:t xml:space="preserve"> Paslaugų teikėjas privalo parengti ne mažiau kaip dvi kiekvienos reklamos versijas (skirtingų vizualų ar tekstų), kad būtų galima atlikti A/B testavimą. Remiantis testavimo  rezultatais, Paslaugų teikėjas turi optimizuoti kampaniją, siekiant didžiausio efektyvumo. </w:t>
      </w:r>
    </w:p>
    <w:p w14:paraId="26462C76" w14:textId="77777777" w:rsidR="00631571" w:rsidRPr="00A761AA" w:rsidRDefault="00631571" w:rsidP="00631571">
      <w:pPr>
        <w:pStyle w:val="NormalWeb"/>
        <w:numPr>
          <w:ilvl w:val="1"/>
          <w:numId w:val="14"/>
        </w:numPr>
        <w:spacing w:before="0" w:beforeAutospacing="0" w:after="0" w:afterAutospacing="0" w:line="360" w:lineRule="auto"/>
        <w:ind w:left="1418" w:right="282" w:hanging="567"/>
        <w:jc w:val="both"/>
      </w:pPr>
      <w:r>
        <w:t>Kampanijos tikslas – padidinti žinomumą apie socialinių paslaugų kokybės reikalavimus, nukreipti auditoriją į projekto informacinį puslapį </w:t>
      </w:r>
      <w:hyperlink r:id="rId11">
        <w:r w:rsidRPr="2B804B47">
          <w:rPr>
            <w:rStyle w:val="Hyperlink"/>
            <w:rFonts w:eastAsiaTheme="majorEastAsia"/>
          </w:rPr>
          <w:t>https://www.esf.lt/projektai/socialiniu-paslaugu-kokybes-uztikrinimas/</w:t>
        </w:r>
      </w:hyperlink>
      <w:r>
        <w:t>. </w:t>
      </w:r>
    </w:p>
    <w:p w14:paraId="6D24836E" w14:textId="77777777" w:rsidR="00631571" w:rsidRDefault="00631571" w:rsidP="00631571">
      <w:pPr>
        <w:pStyle w:val="NormalWeb"/>
        <w:numPr>
          <w:ilvl w:val="1"/>
          <w:numId w:val="14"/>
        </w:numPr>
        <w:spacing w:before="0" w:beforeAutospacing="0" w:after="0" w:afterAutospacing="0" w:line="360" w:lineRule="auto"/>
        <w:ind w:left="1418" w:right="282" w:hanging="567"/>
        <w:jc w:val="both"/>
      </w:pPr>
      <w:r>
        <w:lastRenderedPageBreak/>
        <w:t xml:space="preserve"> Paslaugų teikėjas parengia vizualinius sprendimus ir jų komunikacinius tekstus, vadovaudamasis kampanijos stiliaus vadovu ir komunikacine linija. </w:t>
      </w:r>
      <w:proofErr w:type="spellStart"/>
      <w:r>
        <w:t>Vizualai</w:t>
      </w:r>
      <w:proofErr w:type="spellEnd"/>
      <w:r>
        <w:t xml:space="preserve"> turi būti aiškūs, modernūs, pritaikyti tikslinėms auditorijoms.   </w:t>
      </w:r>
    </w:p>
    <w:p w14:paraId="2CD307A0" w14:textId="77777777" w:rsidR="00631571" w:rsidRPr="00A761AA" w:rsidRDefault="00631571" w:rsidP="00631571">
      <w:pPr>
        <w:pStyle w:val="NormalWeb"/>
        <w:numPr>
          <w:ilvl w:val="1"/>
          <w:numId w:val="14"/>
        </w:numPr>
        <w:spacing w:before="0" w:beforeAutospacing="0" w:after="0" w:afterAutospacing="0" w:line="360" w:lineRule="auto"/>
        <w:ind w:left="1418" w:right="282" w:hanging="567"/>
        <w:jc w:val="both"/>
      </w:pPr>
      <w:r>
        <w:t>Paslaugų teikėjas įsipareigoja parengti reklamos tekstus, atitinkančius reklamos platformos reikalavimus (antraštės, aprašymai, CTA) ir suderinti juos su Užsakovu. Tekstai turi būti struktūruoti pagal siūlomos platformos (-ų) reklamos formatų specifiką, pritaikyti pagal tikslines auditorijas ir komunikacinę liniją. </w:t>
      </w:r>
    </w:p>
    <w:p w14:paraId="36D857EC" w14:textId="77777777" w:rsidR="00631571" w:rsidRPr="00A761AA" w:rsidRDefault="00631571" w:rsidP="00631571">
      <w:pPr>
        <w:pStyle w:val="NormalWeb"/>
        <w:numPr>
          <w:ilvl w:val="1"/>
          <w:numId w:val="14"/>
        </w:numPr>
        <w:spacing w:before="0" w:beforeAutospacing="0" w:after="0" w:afterAutospacing="0" w:line="360" w:lineRule="auto"/>
        <w:ind w:left="1418" w:right="282" w:hanging="567"/>
        <w:jc w:val="both"/>
      </w:pPr>
      <w:r>
        <w:t xml:space="preserve"> Turi būti parengti ir adaptuoti statinių </w:t>
      </w:r>
      <w:proofErr w:type="spellStart"/>
      <w:r>
        <w:t>banerių</w:t>
      </w:r>
      <w:proofErr w:type="spellEnd"/>
      <w:r>
        <w:t> variantai ir HTML5 animuoti </w:t>
      </w:r>
      <w:proofErr w:type="spellStart"/>
      <w:r>
        <w:t>baneriai</w:t>
      </w:r>
      <w:proofErr w:type="spellEnd"/>
      <w:r>
        <w:t>. </w:t>
      </w:r>
      <w:proofErr w:type="spellStart"/>
      <w:r>
        <w:t>Banerių</w:t>
      </w:r>
      <w:proofErr w:type="spellEnd"/>
      <w:r>
        <w:t> dizainas turi būti pateiktas derinimui Užsakovui, įskaitant tekstus, vizualus, CTA. </w:t>
      </w:r>
    </w:p>
    <w:p w14:paraId="24B1C790" w14:textId="77777777" w:rsidR="00631571" w:rsidRPr="00A761AA" w:rsidRDefault="00631571" w:rsidP="00631571">
      <w:pPr>
        <w:pStyle w:val="NormalWeb"/>
        <w:numPr>
          <w:ilvl w:val="1"/>
          <w:numId w:val="14"/>
        </w:numPr>
        <w:spacing w:before="0" w:beforeAutospacing="0" w:after="0" w:afterAutospacing="0" w:line="360" w:lineRule="auto"/>
        <w:ind w:left="1418" w:right="282" w:hanging="567"/>
        <w:jc w:val="both"/>
      </w:pPr>
      <w:r>
        <w:t xml:space="preserve"> Reklamos sklaida turi būti suplanuota ir įgyvendinta per oficialų siūlomos platformos įrankį (pvz., Google </w:t>
      </w:r>
      <w:proofErr w:type="spellStart"/>
      <w:r>
        <w:t>Ads</w:t>
      </w:r>
      <w:proofErr w:type="spellEnd"/>
      <w:r>
        <w:t> arba lygiavertę), pasitelkiant: </w:t>
      </w:r>
    </w:p>
    <w:p w14:paraId="53419616" w14:textId="77777777" w:rsidR="00631571" w:rsidRDefault="00631571" w:rsidP="00631571">
      <w:pPr>
        <w:pStyle w:val="NormalWeb"/>
        <w:spacing w:before="0" w:beforeAutospacing="0" w:after="0" w:afterAutospacing="0" w:line="360" w:lineRule="auto"/>
        <w:ind w:left="2127" w:right="282" w:hanging="425"/>
        <w:jc w:val="both"/>
      </w:pPr>
      <w:r>
        <w:t>17.6.1. teminį segmentavimą: pagrindinį, aukšto tikslumo segmentą („kokybės standartai“, „kokybės reikalavimai“, „kokybės valdymo sistemos“, „socialinių paslaugų kokybė“ „kokybės užtikrinimas“, „kokybės vertinimas“, „veiklos kokybė“, „kokybės gerinimas“, „kokybės rodikliai“, „socialinių paslaugų tobulinimas“), bazinį sektoriaus segmentą („socialinės paslaugos“, „socialinių paslaugų sistema“, „socialinės globos paslaugos“, „pagalba namuose“, „socialinės priežiūros paslaugos“ „socialinės paslaugos savivaldybėse“, „socialinių paslaugų organizavimas“) arba lygiaverčius. </w:t>
      </w:r>
    </w:p>
    <w:p w14:paraId="16279B5E" w14:textId="77777777" w:rsidR="00631571" w:rsidRDefault="00631571" w:rsidP="00631571">
      <w:pPr>
        <w:pStyle w:val="NormalWeb"/>
        <w:spacing w:before="0" w:beforeAutospacing="0" w:after="0" w:afterAutospacing="0" w:line="360" w:lineRule="auto"/>
        <w:ind w:left="2127" w:right="282" w:hanging="425"/>
        <w:jc w:val="both"/>
      </w:pPr>
      <w:r>
        <w:t>17.6.2. demografinį segmentavimą (pagal amžių, lytį, šeimyninę padėtį); </w:t>
      </w:r>
    </w:p>
    <w:p w14:paraId="088022AB" w14:textId="77777777" w:rsidR="00631571" w:rsidRPr="00A761AA" w:rsidRDefault="00631571" w:rsidP="00631571">
      <w:pPr>
        <w:pStyle w:val="NormalWeb"/>
        <w:spacing w:before="0" w:beforeAutospacing="0" w:after="0" w:afterAutospacing="0" w:line="360" w:lineRule="auto"/>
        <w:ind w:left="2127" w:right="282" w:hanging="425"/>
        <w:jc w:val="both"/>
      </w:pPr>
      <w:r>
        <w:t>17.6.3. regioninį segmentavimą 10 Lietuvos apskričių  (Vilnius, Kaunas, Klaipėda, Šiauliai, Panevėžys, Alytus, Marijampolė, Tauragė, Telšiai, Utena). </w:t>
      </w:r>
    </w:p>
    <w:p w14:paraId="36BEB278" w14:textId="77777777" w:rsidR="00631571" w:rsidRPr="00A761AA" w:rsidRDefault="00631571" w:rsidP="00631571">
      <w:pPr>
        <w:pStyle w:val="NormalWeb"/>
        <w:spacing w:before="0" w:beforeAutospacing="0" w:after="0" w:afterAutospacing="0" w:line="360" w:lineRule="auto"/>
        <w:ind w:left="1134" w:right="282" w:hanging="708"/>
        <w:jc w:val="both"/>
      </w:pPr>
      <w:r>
        <w:t>17.7. Reklamos kampanijos eigoje  Paslaugų teikėjas įsipareigoja stebėti rezultatus ir atlikti kampanijos optimizavimą: stabdyti neveikiančius skelbimus, keisti reklamos žinutes, vizualus ar taikymo kriterijus. </w:t>
      </w:r>
    </w:p>
    <w:p w14:paraId="4CD16FD9" w14:textId="77777777" w:rsidR="00631571" w:rsidRPr="00A761AA" w:rsidRDefault="00631571" w:rsidP="00631571">
      <w:pPr>
        <w:pStyle w:val="NormalWeb"/>
        <w:spacing w:before="0" w:beforeAutospacing="0" w:after="0" w:afterAutospacing="0" w:line="360" w:lineRule="auto"/>
        <w:ind w:left="1134" w:right="282" w:hanging="708"/>
        <w:jc w:val="both"/>
      </w:pPr>
      <w:r>
        <w:t>17.8. Paslaugų teikėjas privalo ne vėliau kaip per 3 (tris) darbo dienas pateikti alternatyvų reklamos sprendimą, jei reklama dėl objektyvių priežasčių negali būti parodyta suplanuotu būdu. </w:t>
      </w:r>
    </w:p>
    <w:p w14:paraId="19BCB1E6" w14:textId="77777777" w:rsidR="00631571" w:rsidRDefault="00631571" w:rsidP="00631571">
      <w:pPr>
        <w:pStyle w:val="NormalWeb"/>
        <w:spacing w:before="0" w:beforeAutospacing="0" w:after="0" w:afterAutospacing="0" w:line="360" w:lineRule="auto"/>
        <w:ind w:left="1134" w:right="282" w:hanging="708"/>
        <w:jc w:val="both"/>
      </w:pPr>
      <w:r>
        <w:t xml:space="preserve">17.9. Galutinė apibendrinamoji kampanijos ataskaita pateikiama ne vėliau kaip per 10 (dešimt) darbo dienų nuo paskutinio reklamos etapo pabaigos, remiantis suderintu darbų grafiku. Ataskaitos turi būti pateiktos </w:t>
      </w:r>
      <w:proofErr w:type="spellStart"/>
      <w:r>
        <w:t>word</w:t>
      </w:r>
      <w:proofErr w:type="spellEnd"/>
      <w:r>
        <w:t>, .</w:t>
      </w:r>
      <w:proofErr w:type="spellStart"/>
      <w:r>
        <w:t>pdf</w:t>
      </w:r>
      <w:proofErr w:type="spellEnd"/>
      <w:r>
        <w:t xml:space="preserve"> arba </w:t>
      </w:r>
      <w:proofErr w:type="spellStart"/>
      <w:r>
        <w:t>lygaiverčiu</w:t>
      </w:r>
      <w:proofErr w:type="spellEnd"/>
      <w:r>
        <w:t xml:space="preserve"> formatu. Kartu su ataskaita Paslaugų teikėjas turi pateikti:  </w:t>
      </w:r>
      <w:proofErr w:type="spellStart"/>
      <w:r>
        <w:t>banerių</w:t>
      </w:r>
      <w:proofErr w:type="spellEnd"/>
      <w:r>
        <w:t xml:space="preserve"> vizualus, galutinių skelbimų versijas </w:t>
      </w:r>
      <w:r>
        <w:lastRenderedPageBreak/>
        <w:t xml:space="preserve">(pritaikytos įvairiems ekranams), reklaminių paspaudimų, parodymų, CTR, CPC, pasiekimo rodiklius. </w:t>
      </w:r>
    </w:p>
    <w:p w14:paraId="770184C4" w14:textId="77777777" w:rsidR="00631571" w:rsidRPr="00A761AA" w:rsidRDefault="00631571" w:rsidP="00631571">
      <w:pPr>
        <w:pStyle w:val="NormalWeb"/>
        <w:spacing w:before="0" w:beforeAutospacing="0" w:after="0" w:afterAutospacing="0" w:line="360" w:lineRule="auto"/>
        <w:ind w:left="1134" w:right="282" w:hanging="708"/>
        <w:jc w:val="both"/>
      </w:pPr>
      <w:r>
        <w:t>17.10. Paslaugų teikėjas užtikrina, kad reklamos kampanijos metu būtų užtikrinamas konversijų sekimas ir   Užsakovui būtų sudaryta galimybė stebėti efektyvumą „Google Analytics“ arba lygiavertėje arba kitose analizės priemonėse. </w:t>
      </w:r>
    </w:p>
    <w:p w14:paraId="104F4699" w14:textId="77777777" w:rsidR="00631571" w:rsidRPr="00A761AA" w:rsidRDefault="00631571" w:rsidP="00631571">
      <w:pPr>
        <w:pStyle w:val="NormalWeb"/>
        <w:numPr>
          <w:ilvl w:val="1"/>
          <w:numId w:val="16"/>
        </w:numPr>
        <w:spacing w:before="0" w:beforeAutospacing="0" w:after="0" w:afterAutospacing="0" w:line="360" w:lineRule="auto"/>
        <w:ind w:right="282"/>
        <w:jc w:val="both"/>
      </w:pPr>
      <w:r>
        <w:t xml:space="preserve"> Konversijos gali apimti, bet neapsiriboti: perėjimą į puslapį  </w:t>
      </w:r>
      <w:hyperlink r:id="rId12">
        <w:r w:rsidRPr="1EBE3845">
          <w:rPr>
            <w:rStyle w:val="Hyperlink"/>
            <w:rFonts w:eastAsiaTheme="majorEastAsia"/>
          </w:rPr>
          <w:t>https://www.esf.lt/projektai/socialiniu-paslaugu-kokybes-uztikrinimas/</w:t>
        </w:r>
      </w:hyperlink>
      <w:r>
        <w:t>, užpildytą susidomėjimo formą, paspaudimą ant CTA nuorodos. Paslaugų teikėjas įsipareigoja padėti Užsakovui suformuluoti vertingiausias konversijas ir įdiegti jų sekimą. </w:t>
      </w:r>
    </w:p>
    <w:p w14:paraId="4C540491" w14:textId="77777777" w:rsidR="00631571" w:rsidRPr="00A761AA" w:rsidRDefault="00631571" w:rsidP="00631571">
      <w:pPr>
        <w:pStyle w:val="NormalWeb"/>
        <w:numPr>
          <w:ilvl w:val="1"/>
          <w:numId w:val="16"/>
        </w:numPr>
        <w:spacing w:before="0" w:beforeAutospacing="0" w:after="0" w:afterAutospacing="0" w:line="360" w:lineRule="auto"/>
        <w:ind w:right="282"/>
        <w:jc w:val="both"/>
      </w:pPr>
      <w:r>
        <w:t xml:space="preserve"> Visi reklamos formatai, tekstai, </w:t>
      </w:r>
      <w:proofErr w:type="spellStart"/>
      <w:r>
        <w:t>vizualai</w:t>
      </w:r>
      <w:proofErr w:type="spellEnd"/>
      <w:r>
        <w:t> ir skelbimai turi atitikti reklamos platformos techninius ir turinio politikos reikalavimus, įskaitant failų dydžius, animacijos trukmę, tekstų ilgį ir turinio apribojimus. </w:t>
      </w:r>
    </w:p>
    <w:p w14:paraId="4E40163A" w14:textId="77777777" w:rsidR="00631571" w:rsidRDefault="00631571" w:rsidP="00631571">
      <w:pPr>
        <w:pStyle w:val="NormalWeb"/>
        <w:numPr>
          <w:ilvl w:val="1"/>
          <w:numId w:val="16"/>
        </w:numPr>
        <w:spacing w:before="0" w:beforeAutospacing="0" w:after="0" w:afterAutospacing="0" w:line="360" w:lineRule="auto"/>
        <w:ind w:left="1418" w:right="282" w:hanging="709"/>
        <w:jc w:val="both"/>
      </w:pPr>
      <w:r>
        <w:t xml:space="preserve"> Paslaugų teikėjas privalo suderinti kiekvieno reklamos etapo pradžią, trukmę ir parametrus (tikslinės auditorijos, dažnis, formatas) su Užsakovu ne vėliau kaip prieš 5 (penkias) darbo dienas iki numatyto reklamos rodymo pradžios. </w:t>
      </w:r>
    </w:p>
    <w:p w14:paraId="0BA189F6" w14:textId="77777777" w:rsidR="00631571" w:rsidRDefault="00631571" w:rsidP="00631571">
      <w:pPr>
        <w:pStyle w:val="NormalWeb"/>
        <w:numPr>
          <w:ilvl w:val="1"/>
          <w:numId w:val="16"/>
        </w:numPr>
        <w:spacing w:before="0" w:beforeAutospacing="0" w:after="0" w:afterAutospacing="0" w:line="360" w:lineRule="auto"/>
        <w:ind w:left="1418" w:right="282" w:hanging="709"/>
        <w:jc w:val="both"/>
      </w:pPr>
      <w:r>
        <w:t>Visi </w:t>
      </w:r>
      <w:proofErr w:type="spellStart"/>
      <w:r>
        <w:t>baneriai</w:t>
      </w:r>
      <w:proofErr w:type="spellEnd"/>
      <w:r>
        <w:t> tampa Užsakovo nuosavybe ir gali būti naudojami tolesnėms kampanijoms, įskaitant socialinius tinklus ir vidinius sklaidos kanalus.</w:t>
      </w:r>
    </w:p>
    <w:p w14:paraId="4F366281" w14:textId="77777777" w:rsidR="00631571" w:rsidRDefault="00631571" w:rsidP="00631571">
      <w:pPr>
        <w:pStyle w:val="NormalWeb"/>
        <w:spacing w:before="0" w:beforeAutospacing="0" w:after="0" w:afterAutospacing="0" w:line="360" w:lineRule="auto"/>
        <w:ind w:left="1276" w:right="282" w:hanging="567"/>
        <w:jc w:val="both"/>
      </w:pPr>
      <w:r w:rsidRPr="2B804B47">
        <w:rPr>
          <w:b/>
          <w:bCs/>
        </w:rPr>
        <w:t>18. Reklamos  gydymo įstaigų ekranams kūrimo paslaugos</w:t>
      </w:r>
      <w:r>
        <w:t xml:space="preserve">. Paslaugų teikėjas privalo sukurti </w:t>
      </w:r>
      <w:r w:rsidRPr="00D74229">
        <w:t>3 skirtingus</w:t>
      </w:r>
      <w:r>
        <w:t xml:space="preserve"> 10-20 sekundžių trukmės </w:t>
      </w:r>
      <w:r w:rsidRPr="00784535">
        <w:t>reklaminius-informacinius klipus</w:t>
      </w:r>
      <w:r>
        <w:t xml:space="preserve"> socialinių paslaugų kokybės reikalavimų viešinimui gydymo įstaigų ekranuose. </w:t>
      </w:r>
    </w:p>
    <w:p w14:paraId="746DDB48" w14:textId="77777777" w:rsidR="00631571" w:rsidRDefault="00631571" w:rsidP="00631571">
      <w:pPr>
        <w:pStyle w:val="NormalWeb"/>
        <w:spacing w:before="0" w:beforeAutospacing="0" w:after="0" w:afterAutospacing="0" w:line="360" w:lineRule="auto"/>
        <w:ind w:left="1276" w:right="282" w:hanging="567"/>
        <w:jc w:val="both"/>
      </w:pPr>
      <w:r>
        <w:t>18.1. Reklama turi būti suderinta su Užsakovu ne vėliau kaip 2028 m. sausio mėn.</w:t>
      </w:r>
    </w:p>
    <w:p w14:paraId="358252FE" w14:textId="77777777" w:rsidR="00631571" w:rsidRPr="00FD360B" w:rsidRDefault="00631571" w:rsidP="00631571">
      <w:pPr>
        <w:pStyle w:val="NormalWeb"/>
        <w:spacing w:before="0" w:beforeAutospacing="0" w:after="0" w:afterAutospacing="0" w:line="360" w:lineRule="auto"/>
        <w:ind w:left="1276" w:right="282" w:hanging="567"/>
        <w:jc w:val="both"/>
      </w:pPr>
      <w:r>
        <w:t>18.2. Reklamos gydymo ekranuose paslaugas sudaro vizualinių sprendimų (vaizdo įrašo ar statinio vaizdo) kūrybinių idėjų pasiūlymas, atsižvelgiant į Paslaugų tikslus, tikslinę auditoriją, kanalo specifiką ir veikimo principus ir komunikacijos tendencijas</w:t>
      </w:r>
      <w:r w:rsidRPr="2B804B47">
        <w:rPr>
          <w:i/>
          <w:iCs/>
        </w:rPr>
        <w:t>. </w:t>
      </w:r>
      <w:r>
        <w:t> </w:t>
      </w:r>
    </w:p>
    <w:p w14:paraId="63B69B3C" w14:textId="77777777" w:rsidR="00631571" w:rsidRPr="00FD360B" w:rsidRDefault="00631571" w:rsidP="00631571">
      <w:pPr>
        <w:pStyle w:val="NormalWeb"/>
        <w:spacing w:before="0" w:beforeAutospacing="0" w:after="0" w:afterAutospacing="0" w:line="360" w:lineRule="auto"/>
        <w:ind w:left="1276" w:right="282" w:hanging="567"/>
        <w:jc w:val="both"/>
      </w:pPr>
      <w:r>
        <w:t xml:space="preserve">18.3. </w:t>
      </w:r>
      <w:r w:rsidRPr="00CE6403">
        <w:t>Korekcijos atliekamos per 5 (penkias) darbo dienas nuo Užsakovo pastabų gavimo dienos ir kartojamos tiek kartų, kiek reikia, kol Užsakovas patvirtins galutinį rezultatą.</w:t>
      </w:r>
      <w:r>
        <w:t xml:space="preserve"> Galutiniai failai pateikiami Užsakovui </w:t>
      </w:r>
      <w:r w:rsidRPr="2B804B47">
        <w:t xml:space="preserve"> techniniais formatais, </w:t>
      </w:r>
      <w:r>
        <w:t xml:space="preserve">tinkamais </w:t>
      </w:r>
      <w:r w:rsidRPr="2B804B47">
        <w:t>transliuoti gydymo įstaigų ekranų tinkle. Paslaugų teikėjas atsako už tai, kad pateikti failai atitiktų transliavimo kanalo techninius reikalavimus.</w:t>
      </w:r>
      <w:r>
        <w:t xml:space="preserve">  </w:t>
      </w:r>
    </w:p>
    <w:p w14:paraId="6F6E3924" w14:textId="77777777" w:rsidR="00631571" w:rsidRDefault="00631571" w:rsidP="00631571">
      <w:pPr>
        <w:pStyle w:val="NormalWeb"/>
        <w:spacing w:before="0" w:beforeAutospacing="0" w:after="0" w:afterAutospacing="0" w:line="360" w:lineRule="auto"/>
        <w:ind w:left="1276" w:right="282" w:hanging="567"/>
        <w:jc w:val="both"/>
      </w:pPr>
      <w:r>
        <w:t xml:space="preserve">18.4. </w:t>
      </w:r>
      <w:r w:rsidRPr="2B804B47">
        <w:t xml:space="preserve"> Informacinė reklama turi būti suprantama be garso. Vaizdo klipe naudojamas tekstas turi būti pateikiamas lietuvių kalba, aiškiai įskaitomas, kontrastingas ir integruotas tiesiogiai į vaizdo klipą.</w:t>
      </w:r>
    </w:p>
    <w:p w14:paraId="72930CF1" w14:textId="77777777" w:rsidR="00631571" w:rsidRDefault="00631571" w:rsidP="00631571">
      <w:pPr>
        <w:pStyle w:val="NormalWeb"/>
        <w:spacing w:before="0" w:beforeAutospacing="0" w:after="0" w:afterAutospacing="0" w:line="360" w:lineRule="auto"/>
        <w:ind w:left="1276" w:right="282" w:hanging="567"/>
        <w:jc w:val="both"/>
      </w:pPr>
      <w:r>
        <w:lastRenderedPageBreak/>
        <w:t>18.5. Paslaugų teikėjas turi pateikti visas galutines failų versijas skaitmeniniu būdu per </w:t>
      </w:r>
      <w:proofErr w:type="spellStart"/>
      <w:r>
        <w:t>OneDrive</w:t>
      </w:r>
      <w:proofErr w:type="spellEnd"/>
      <w:r>
        <w:t>, </w:t>
      </w:r>
      <w:proofErr w:type="spellStart"/>
      <w:r>
        <w:t>WeTransfer</w:t>
      </w:r>
      <w:proofErr w:type="spellEnd"/>
      <w:r>
        <w:t>, </w:t>
      </w:r>
      <w:proofErr w:type="spellStart"/>
      <w:r>
        <w:t>Dropbox</w:t>
      </w:r>
      <w:proofErr w:type="spellEnd"/>
      <w:r>
        <w:t> arba lygiavertę platformą. </w:t>
      </w:r>
    </w:p>
    <w:p w14:paraId="0E6464ED" w14:textId="77777777" w:rsidR="00631571" w:rsidRPr="00FD360B" w:rsidRDefault="00631571" w:rsidP="00631571">
      <w:pPr>
        <w:pStyle w:val="NormalWeb"/>
        <w:spacing w:before="0" w:beforeAutospacing="0" w:after="0" w:afterAutospacing="0" w:line="360" w:lineRule="auto"/>
        <w:ind w:left="1276" w:right="282" w:hanging="567"/>
        <w:jc w:val="both"/>
      </w:pPr>
      <w:r>
        <w:t>18.6. Visos teisės į sukurtą turinį, įskaitant naudojamas garso, vaizdo ir kitų komponentų licencijas, turi būti perleistos Užsakovui, tinkamos naudoti neribotą laiką.  Visi sukurti įrašai tampa Užsakovo nuosavybe, gali būti neribotai naudojami visose sklaidos platformose, įskaitant socialinius tinklus, interneto svetaines, naujienų portalus, renginius ir kitus kanalus.</w:t>
      </w:r>
    </w:p>
    <w:p w14:paraId="3C8096D0" w14:textId="77777777" w:rsidR="00631571" w:rsidRDefault="00631571" w:rsidP="00631571">
      <w:pPr>
        <w:pStyle w:val="ListParagraph"/>
        <w:numPr>
          <w:ilvl w:val="1"/>
          <w:numId w:val="15"/>
        </w:numPr>
        <w:spacing w:line="360" w:lineRule="auto"/>
        <w:ind w:left="1276" w:right="282" w:hanging="567"/>
        <w:jc w:val="both"/>
      </w:pPr>
      <w:r w:rsidRPr="2B804B47">
        <w:rPr>
          <w:color w:val="000000" w:themeColor="text1"/>
          <w:lang w:eastAsia="en-GB"/>
        </w:rPr>
        <w:t xml:space="preserve">Visus paslaugos atlikimo sprendinius </w:t>
      </w:r>
      <w:r>
        <w:t>Paslaugų teikėjas</w:t>
      </w:r>
      <w:r w:rsidRPr="2B804B47">
        <w:rPr>
          <w:color w:val="000000" w:themeColor="text1"/>
          <w:lang w:eastAsia="en-GB"/>
        </w:rPr>
        <w:t xml:space="preserve"> privalo suderinti su Užsakovu,  Paslauga, atlikta tiekėjo iniciatyva, nesuderinus su Užsakovu, nelaikoma sutarties objektu ir nebus apmokama.</w:t>
      </w:r>
      <w:r>
        <w:t xml:space="preserve"> </w:t>
      </w:r>
    </w:p>
    <w:p w14:paraId="2C2684AD" w14:textId="77777777" w:rsidR="00631571" w:rsidRDefault="00631571" w:rsidP="00631571">
      <w:pPr>
        <w:pStyle w:val="ListParagraph"/>
        <w:numPr>
          <w:ilvl w:val="1"/>
          <w:numId w:val="15"/>
        </w:numPr>
        <w:spacing w:line="360" w:lineRule="auto"/>
        <w:ind w:left="1276" w:right="282" w:hanging="567"/>
        <w:jc w:val="both"/>
      </w:pPr>
      <w:r>
        <w:t>Reklamoje turi būti Užsakovo logotipas, Europos Sąjungos finansavimo logotipas su teiginiu „Bendrai finansuoja Europos Sąjunga“,  socialinių paslaugų kokybės reikalavimų logotipas . Logotipai privalo būti atvaizduoti laikantis jų stiliaus knygoje išdėstytais reikalavimais. Tikslią logotipų sudėtį pateiks Užsakovas sutarties vykdymo metu. </w:t>
      </w:r>
    </w:p>
    <w:p w14:paraId="5CBCB5E4" w14:textId="77777777" w:rsidR="00631571" w:rsidRPr="00AF0EB9" w:rsidRDefault="00631571" w:rsidP="00631571">
      <w:pPr>
        <w:pStyle w:val="ListParagraph"/>
        <w:spacing w:line="360" w:lineRule="auto"/>
        <w:ind w:left="1276" w:right="282"/>
        <w:jc w:val="both"/>
      </w:pPr>
    </w:p>
    <w:p w14:paraId="4E9ACBE3" w14:textId="77777777" w:rsidR="00631571" w:rsidRDefault="00631571" w:rsidP="00631571">
      <w:pPr>
        <w:pStyle w:val="NormalWeb"/>
        <w:spacing w:before="0" w:beforeAutospacing="0" w:after="0" w:afterAutospacing="0" w:line="360" w:lineRule="auto"/>
        <w:ind w:left="709" w:firstLine="567"/>
        <w:jc w:val="center"/>
        <w:rPr>
          <w:b/>
          <w:bCs/>
        </w:rPr>
      </w:pPr>
      <w:r w:rsidRPr="009A2DAE">
        <w:rPr>
          <w:rStyle w:val="Strong"/>
          <w:rFonts w:eastAsiaTheme="majorEastAsia"/>
          <w:u w:val="single"/>
        </w:rPr>
        <w:t>III PIRKIMO DALIS</w:t>
      </w:r>
      <w:r w:rsidRPr="2B804B47">
        <w:rPr>
          <w:rStyle w:val="Strong"/>
          <w:rFonts w:eastAsiaTheme="majorEastAsia"/>
        </w:rPr>
        <w:t xml:space="preserve"> – </w:t>
      </w:r>
      <w:r w:rsidRPr="2B804B47">
        <w:rPr>
          <w:b/>
          <w:bCs/>
        </w:rPr>
        <w:t>REKLAMOS TRANSLIAVIMO GYDYMO ĮSTAIGŲ EKRANŲ TINKLE PASLAUG</w:t>
      </w:r>
      <w:r>
        <w:rPr>
          <w:b/>
          <w:bCs/>
        </w:rPr>
        <w:t>Ų PAKETAS</w:t>
      </w:r>
    </w:p>
    <w:p w14:paraId="238C9810" w14:textId="77777777" w:rsidR="00631571" w:rsidRDefault="00631571" w:rsidP="00631571">
      <w:pPr>
        <w:spacing w:line="360" w:lineRule="auto"/>
        <w:ind w:left="1418" w:hanging="1418"/>
      </w:pPr>
      <w:r w:rsidRPr="2B804B47">
        <w:t xml:space="preserve">           19.1. Paslaugų teikėjas privalo užtikrinti informacinės reklamos apie socialinių paslaugų kokybės reikalavimus transliavimą gydymo įstaigų ekranų tinkle Lietuvos Respublikos teritorijoje.</w:t>
      </w:r>
    </w:p>
    <w:p w14:paraId="63B2540F" w14:textId="77777777" w:rsidR="00631571" w:rsidRDefault="00631571" w:rsidP="00631571">
      <w:pPr>
        <w:spacing w:line="360" w:lineRule="auto"/>
        <w:ind w:left="1418" w:hanging="1418"/>
      </w:pPr>
      <w:r w:rsidRPr="2B804B47">
        <w:t xml:space="preserve">           19.2. Reklamos transliavimo paslaugos turi būti teikiamos ekranų tinkle, apimančiame ne mažiau kaip:</w:t>
      </w:r>
      <w:r>
        <w:br/>
      </w:r>
      <w:r w:rsidRPr="2B804B47">
        <w:t xml:space="preserve">                     19.2.1. 15 Lietuvos miestų;</w:t>
      </w:r>
      <w:r>
        <w:br/>
      </w:r>
      <w:r w:rsidRPr="2B804B47">
        <w:t xml:space="preserve">                     19.2.2. 35 gydymo įstaig</w:t>
      </w:r>
      <w:r>
        <w:t>as</w:t>
      </w:r>
      <w:r w:rsidRPr="2B804B47">
        <w:t>;</w:t>
      </w:r>
      <w:r>
        <w:br/>
      </w:r>
      <w:r w:rsidRPr="2B804B47">
        <w:t xml:space="preserve">                     19.2.3. 100 ekranų gydymo įstaigose;</w:t>
      </w:r>
    </w:p>
    <w:p w14:paraId="4B4FB0C5" w14:textId="77777777" w:rsidR="00631571" w:rsidRDefault="00631571" w:rsidP="00631571">
      <w:pPr>
        <w:spacing w:line="360" w:lineRule="auto"/>
        <w:ind w:left="709" w:firstLine="1985"/>
      </w:pPr>
      <w:r w:rsidRPr="2B804B47">
        <w:t>19.2.4. 12 000 reklamos parodymų per dieną.</w:t>
      </w:r>
    </w:p>
    <w:p w14:paraId="4B3D4FEE" w14:textId="77777777" w:rsidR="00631571" w:rsidRDefault="00631571" w:rsidP="00631571">
      <w:pPr>
        <w:spacing w:line="360" w:lineRule="auto"/>
        <w:ind w:left="1134" w:right="282" w:hanging="1134"/>
        <w:jc w:val="both"/>
      </w:pPr>
      <w:r w:rsidRPr="2B804B47">
        <w:t xml:space="preserve">          19.3. Reklama turi būti transliuojama gydymo įstaigų laukiamuosiuose, registratūrose ar kitose pacientų srautų vietose esančiuose ekranuose.</w:t>
      </w:r>
      <w:r w:rsidRPr="00211FA1">
        <w:t xml:space="preserve"> </w:t>
      </w:r>
      <w:r w:rsidRPr="2B804B47">
        <w:t>Reklamos transliavimo paslaugos turi užtikrinti galimybę transliuoti reklaminį–informacinį klipą arba statinį reklaminį vaizdą.</w:t>
      </w:r>
    </w:p>
    <w:p w14:paraId="0A30398D" w14:textId="77777777" w:rsidR="00631571" w:rsidRDefault="00631571" w:rsidP="00631571">
      <w:pPr>
        <w:spacing w:line="360" w:lineRule="auto"/>
        <w:ind w:left="1134" w:right="282" w:hanging="1134"/>
        <w:jc w:val="both"/>
      </w:pPr>
      <w:r w:rsidRPr="2B804B47">
        <w:t xml:space="preserve">         19.4. Informacinė reklama turi būti transliuojama pagal su Užsakovu suderintą grafiką. Preliminari transliavimo trukmė </w:t>
      </w:r>
      <w:r>
        <w:t xml:space="preserve">60 darbo dienų </w:t>
      </w:r>
      <w:r w:rsidRPr="2B804B47">
        <w:t xml:space="preserve">– ne vėliau kaip </w:t>
      </w:r>
      <w:r>
        <w:t xml:space="preserve">iki </w:t>
      </w:r>
      <w:r w:rsidRPr="2B804B47">
        <w:t xml:space="preserve">2028 m. </w:t>
      </w:r>
      <w:r>
        <w:t>lapkričio 30 d</w:t>
      </w:r>
      <w:r w:rsidRPr="2B804B47">
        <w:t>.</w:t>
      </w:r>
    </w:p>
    <w:p w14:paraId="771C92C3" w14:textId="77777777" w:rsidR="00631571" w:rsidRDefault="00631571" w:rsidP="00631571">
      <w:pPr>
        <w:spacing w:line="360" w:lineRule="auto"/>
        <w:ind w:left="1134" w:right="282" w:hanging="1134"/>
        <w:jc w:val="both"/>
      </w:pPr>
      <w:r w:rsidRPr="2B804B47">
        <w:lastRenderedPageBreak/>
        <w:t xml:space="preserve">          19.5. </w:t>
      </w:r>
      <w:r w:rsidRPr="00D40A83">
        <w:t>Transliavimo laikotarpiu turi būti užtikrinama 3 skirtingų reklaminių-informacinių klipų rotacija. Visi klipai turi būti transliuojami periodiškai pagal su Užsakovu suderintą transliavimo grafiką.</w:t>
      </w:r>
    </w:p>
    <w:p w14:paraId="1E373A0E" w14:textId="77777777" w:rsidR="00631571" w:rsidRDefault="00631571" w:rsidP="00631571">
      <w:pPr>
        <w:spacing w:line="360" w:lineRule="auto"/>
        <w:ind w:left="1134" w:right="282" w:hanging="1134"/>
        <w:jc w:val="both"/>
      </w:pPr>
      <w:r w:rsidRPr="2B804B47">
        <w:t xml:space="preserve">          19.6.</w:t>
      </w:r>
      <w:r>
        <w:t xml:space="preserve"> </w:t>
      </w:r>
      <w:r w:rsidRPr="004E269E">
        <w:t>Transliuojamo reklaminio-informacinio klipo trukmė turi būti nuo 10 iki 20 sekundžių. Jeigu transliuojamas statinis reklaminis vaizdas, jo rodymo trukmė turi būti lygiavertė reklaminio klipo transliavimo trukmei pagal ekrano tinklo operatoriaus taikomą transliavimo ciklą.</w:t>
      </w:r>
    </w:p>
    <w:p w14:paraId="47BADE43" w14:textId="77777777" w:rsidR="00631571" w:rsidRDefault="00631571" w:rsidP="00631571">
      <w:pPr>
        <w:spacing w:line="360" w:lineRule="auto"/>
        <w:ind w:left="1134" w:right="282" w:hanging="1134"/>
      </w:pPr>
      <w:r w:rsidRPr="2B804B47">
        <w:t xml:space="preserve">         19.7. Paslaugų teikėjas privalo pateikti Užsakovui reklamos transliavimo ataskaitas, kuriose būtų nurodyta:</w:t>
      </w:r>
      <w:r>
        <w:br/>
      </w:r>
      <w:r w:rsidRPr="2B804B47">
        <w:t xml:space="preserve">                 19.7.1. transliavimo laikotarpis;</w:t>
      </w:r>
      <w:r>
        <w:br/>
      </w:r>
      <w:r w:rsidRPr="2B804B47">
        <w:t xml:space="preserve">                 19.7.2. ekranų skaičius;</w:t>
      </w:r>
      <w:r>
        <w:br/>
      </w:r>
      <w:r w:rsidRPr="2B804B47">
        <w:t xml:space="preserve">                 19.7.3. miestų skaičius;</w:t>
      </w:r>
      <w:r>
        <w:br/>
      </w:r>
      <w:r w:rsidRPr="2B804B47">
        <w:t xml:space="preserve">                 19.7.4. reklamos parodymų kiekis;</w:t>
      </w:r>
      <w:r>
        <w:br/>
      </w:r>
      <w:r w:rsidRPr="2B804B47">
        <w:t xml:space="preserve">                 19.7.5. kita reklamos transliavimą pagrindžianti informacija.</w:t>
      </w:r>
    </w:p>
    <w:p w14:paraId="66ED8C80" w14:textId="77777777" w:rsidR="00631571" w:rsidRDefault="00631571" w:rsidP="00631571">
      <w:pPr>
        <w:spacing w:line="360" w:lineRule="auto"/>
        <w:ind w:left="1276" w:hanging="1276"/>
      </w:pPr>
      <w:r w:rsidRPr="2B804B47">
        <w:t xml:space="preserve">            19.8. Paslaugų teikėjas turi užtikrinti, kad reklamos transliavimo paslaugos būtų teikiamos laikantis galiojančių teisės aktų ir gydymo įstaigų vidaus reikalavimų.</w:t>
      </w:r>
    </w:p>
    <w:p w14:paraId="4233F460" w14:textId="77777777" w:rsidR="00631571" w:rsidRDefault="00631571" w:rsidP="00631571">
      <w:pPr>
        <w:pStyle w:val="ListParagraph"/>
        <w:spacing w:line="360" w:lineRule="auto"/>
        <w:ind w:left="709" w:hanging="709"/>
        <w:jc w:val="both"/>
      </w:pPr>
    </w:p>
    <w:p w14:paraId="5E32D39A" w14:textId="77777777" w:rsidR="00631571" w:rsidRPr="00F97465" w:rsidRDefault="00631571" w:rsidP="00631571">
      <w:pPr>
        <w:pStyle w:val="ListParagraph"/>
        <w:spacing w:line="360" w:lineRule="auto"/>
        <w:ind w:left="600" w:right="282"/>
        <w:jc w:val="both"/>
        <w:rPr>
          <w:b/>
          <w:bCs/>
        </w:rPr>
      </w:pPr>
      <w:r w:rsidRPr="00F97465">
        <w:rPr>
          <w:b/>
          <w:bCs/>
        </w:rPr>
        <w:t>IV. BENDROSIOS PASLAUGŲ TEIKIMO, PRIĖMIMO IR ATSISKAITYMO SĄLYGOS</w:t>
      </w:r>
    </w:p>
    <w:p w14:paraId="5EEC94C8" w14:textId="77777777" w:rsidR="00631571" w:rsidRDefault="00631571" w:rsidP="00631571">
      <w:pPr>
        <w:pStyle w:val="ListParagraph"/>
        <w:numPr>
          <w:ilvl w:val="0"/>
          <w:numId w:val="23"/>
        </w:numPr>
        <w:spacing w:line="360" w:lineRule="auto"/>
        <w:ind w:right="282"/>
        <w:jc w:val="both"/>
      </w:pPr>
      <w:r w:rsidRPr="00B12837">
        <w:rPr>
          <w:b/>
          <w:bCs/>
        </w:rPr>
        <w:t>Paslaugų priėmimas ir atsiskaitymas.</w:t>
      </w:r>
      <w:r>
        <w:t xml:space="preserve"> Visi pagal šią techninę specifikaciją sukurti rezultatai laikomi suteiktais tik juos raštu patvirtinus Užsakovui. Nustačius, kad Paslaugos ar jų rezultatai neatitinka techninės specifikacijos, suderintos kūrybinės koncepcijos, darbų grafiko ar galiojančių teisės aktų reikalavimų, Paslaugų teikėjas privalo savo lėšomis ir be papildomo atlygio ištaisyti nustatytus trūkumus per Užsakovo nustatytą protingą terminą. Atsiskaitymas vykdomas tik už tinkamai ir laiku suteiktas paslaugas. </w:t>
      </w:r>
    </w:p>
    <w:p w14:paraId="3514B4B1" w14:textId="77777777" w:rsidR="00631571" w:rsidRPr="00AF0EB9" w:rsidRDefault="00631571" w:rsidP="00631571">
      <w:pPr>
        <w:pStyle w:val="ListParagraph"/>
        <w:spacing w:line="360" w:lineRule="auto"/>
        <w:ind w:left="851" w:right="282" w:hanging="567"/>
        <w:jc w:val="both"/>
        <w:rPr>
          <w:rFonts w:eastAsia="Calibri"/>
          <w:color w:val="000000" w:themeColor="text1"/>
          <w:lang w:eastAsia="en-GB"/>
        </w:rPr>
      </w:pPr>
      <w:r>
        <w:t xml:space="preserve">20.1. Paslaugų teikėjas privalo pateikti tarpines ir galutines ataskaitas pagal suderintą darbų grafiką, kartu pateikdamas paslaugų suteikimą pagrindžiančius įrodymus (publikacijų nuorodas, ekrano kopijas, rodymų ar transliacijų patvirtinimus, pasiekiamumo rodiklius). </w:t>
      </w:r>
    </w:p>
    <w:p w14:paraId="7664C3B0" w14:textId="77777777" w:rsidR="00631571" w:rsidRPr="00A761AA" w:rsidRDefault="00631571" w:rsidP="00631571">
      <w:pPr>
        <w:pStyle w:val="NormalWeb"/>
        <w:spacing w:before="0" w:beforeAutospacing="0" w:after="0" w:afterAutospacing="0" w:line="360" w:lineRule="auto"/>
        <w:ind w:left="851" w:right="282" w:hanging="567"/>
        <w:jc w:val="both"/>
      </w:pPr>
      <w:r>
        <w:t>20.2. Visi viešinimo sprendimai privalo atitikti projekto komunikacijos strategiją, patvirtintą kūrybinę koncepciją, Užsakovo stiliaus knygą bei privalomus logotipų ir Europos Sąjungos finansavimo žymėjimo reikalavimus. Europos Sąjungos</w:t>
      </w:r>
      <w:r w:rsidRPr="00BB4D62">
        <w:t xml:space="preserve"> finansavimo logotipas turi būti </w:t>
      </w:r>
      <w:r w:rsidRPr="007B02F1">
        <w:t xml:space="preserve">aiškiai matomas, ne </w:t>
      </w:r>
      <w:r w:rsidRPr="00820D23">
        <w:t xml:space="preserve">mažesnis nei kiti logotipai, naudojant su kitais logotipais – </w:t>
      </w:r>
      <w:r>
        <w:t>Europos Sąjungos</w:t>
      </w:r>
      <w:r w:rsidRPr="007B02F1">
        <w:t xml:space="preserve"> logotipas turi būti bent tokio pat dydžio.</w:t>
      </w:r>
      <w:r>
        <w:rPr>
          <w:b/>
          <w:bCs/>
        </w:rPr>
        <w:t xml:space="preserve"> </w:t>
      </w:r>
    </w:p>
    <w:p w14:paraId="12B42B87" w14:textId="77777777" w:rsidR="00631571" w:rsidRPr="00BD2D1C" w:rsidRDefault="00631571" w:rsidP="00631571">
      <w:pPr>
        <w:pStyle w:val="NormalWeb"/>
        <w:spacing w:before="0" w:beforeAutospacing="0" w:after="0" w:afterAutospacing="0" w:line="360" w:lineRule="auto"/>
        <w:ind w:left="851" w:right="282" w:hanging="567"/>
        <w:jc w:val="both"/>
        <w:rPr>
          <w:rFonts w:eastAsia="Calibri"/>
          <w:color w:val="000000" w:themeColor="text1"/>
          <w:lang w:eastAsia="en-GB"/>
        </w:rPr>
      </w:pPr>
      <w:r>
        <w:lastRenderedPageBreak/>
        <w:t>20.3. Viešinimo sprendimai privalo atitikti šiuos logotipų ir finansavimo žymėjimo reikalavimus: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16"/>
        <w:gridCol w:w="7725"/>
      </w:tblGrid>
      <w:tr w:rsidR="00631571" w14:paraId="223DDFE0" w14:textId="77777777" w:rsidTr="00A37250">
        <w:trPr>
          <w:trHeight w:val="300"/>
        </w:trPr>
        <w:tc>
          <w:tcPr>
            <w:tcW w:w="1826" w:type="dxa"/>
            <w:vAlign w:val="center"/>
          </w:tcPr>
          <w:p w14:paraId="24F6A5CC" w14:textId="77777777" w:rsidR="00631571" w:rsidRDefault="00631571" w:rsidP="00A37250">
            <w:pPr>
              <w:spacing w:before="240" w:after="240"/>
            </w:pPr>
            <w:r w:rsidRPr="2B804B47">
              <w:rPr>
                <w:b/>
                <w:bCs/>
              </w:rPr>
              <w:t xml:space="preserve">Kanalas ir priemonė </w:t>
            </w:r>
            <w:r>
              <w:t xml:space="preserve"> </w:t>
            </w:r>
          </w:p>
        </w:tc>
        <w:tc>
          <w:tcPr>
            <w:tcW w:w="7928" w:type="dxa"/>
            <w:vAlign w:val="center"/>
          </w:tcPr>
          <w:p w14:paraId="25434F17" w14:textId="77777777" w:rsidR="00631571" w:rsidRDefault="00631571" w:rsidP="00A37250">
            <w:pPr>
              <w:spacing w:before="240" w:after="240"/>
            </w:pPr>
            <w:r w:rsidRPr="2B804B47">
              <w:rPr>
                <w:b/>
                <w:bCs/>
              </w:rPr>
              <w:t>Reikalavimas</w:t>
            </w:r>
            <w:r>
              <w:t xml:space="preserve"> </w:t>
            </w:r>
          </w:p>
        </w:tc>
      </w:tr>
      <w:tr w:rsidR="00631571" w14:paraId="450D3B61" w14:textId="77777777" w:rsidTr="00A37250">
        <w:trPr>
          <w:trHeight w:val="300"/>
        </w:trPr>
        <w:tc>
          <w:tcPr>
            <w:tcW w:w="1826" w:type="dxa"/>
            <w:vAlign w:val="center"/>
          </w:tcPr>
          <w:p w14:paraId="3AC268E5" w14:textId="77777777" w:rsidR="00631571" w:rsidRDefault="00631571" w:rsidP="00A37250">
            <w:pPr>
              <w:spacing w:before="240" w:after="240"/>
            </w:pPr>
            <w:r>
              <w:t xml:space="preserve">Interneto svetainėse </w:t>
            </w:r>
          </w:p>
        </w:tc>
        <w:tc>
          <w:tcPr>
            <w:tcW w:w="7928" w:type="dxa"/>
            <w:vAlign w:val="center"/>
          </w:tcPr>
          <w:p w14:paraId="4F3EEED5" w14:textId="77777777" w:rsidR="00631571" w:rsidRDefault="00631571" w:rsidP="00631571">
            <w:pPr>
              <w:pStyle w:val="ListParagraph"/>
              <w:numPr>
                <w:ilvl w:val="0"/>
                <w:numId w:val="21"/>
              </w:numPr>
              <w:spacing w:line="360" w:lineRule="auto"/>
            </w:pPr>
            <w:r>
              <w:t xml:space="preserve">Visose interneto svetainėse, susijusiose su Užsakovo projektais, privalo būti matomas </w:t>
            </w:r>
          </w:p>
          <w:p w14:paraId="3C5D52D2" w14:textId="77777777" w:rsidR="00631571" w:rsidRDefault="00631571" w:rsidP="00A37250">
            <w:pPr>
              <w:pStyle w:val="ListParagraph"/>
              <w:spacing w:line="360" w:lineRule="auto"/>
            </w:pPr>
            <w:r>
              <w:t xml:space="preserve">- Užsakovo logotipas, </w:t>
            </w:r>
          </w:p>
          <w:p w14:paraId="633F1C47" w14:textId="77777777" w:rsidR="00631571" w:rsidRDefault="00631571" w:rsidP="00A37250">
            <w:pPr>
              <w:pStyle w:val="ListParagraph"/>
              <w:spacing w:line="360" w:lineRule="auto"/>
            </w:pPr>
            <w:r>
              <w:t xml:space="preserve">- Europos Sąjungos finansavimo logotipas, </w:t>
            </w:r>
          </w:p>
          <w:p w14:paraId="072CAF68" w14:textId="77777777" w:rsidR="00631571" w:rsidRDefault="00631571" w:rsidP="00A37250">
            <w:pPr>
              <w:pStyle w:val="ListParagraph"/>
              <w:spacing w:line="360" w:lineRule="auto"/>
            </w:pPr>
            <w:r>
              <w:t xml:space="preserve">- Socialinių kokybės reikalavimų logotipas. </w:t>
            </w:r>
          </w:p>
          <w:p w14:paraId="5851D390" w14:textId="77777777" w:rsidR="00631571" w:rsidRDefault="00631571" w:rsidP="00A37250">
            <w:pPr>
              <w:pStyle w:val="ListParagraph"/>
              <w:spacing w:line="360" w:lineRule="auto"/>
            </w:pPr>
            <w:r>
              <w:t xml:space="preserve">Logotipai turi būti pateikiami aiškiai ir matomai, atsižvelgiant į svetainės dizainą. </w:t>
            </w:r>
          </w:p>
          <w:p w14:paraId="562E30A6" w14:textId="77777777" w:rsidR="00631571" w:rsidRDefault="00631571" w:rsidP="00631571">
            <w:pPr>
              <w:pStyle w:val="ListParagraph"/>
              <w:numPr>
                <w:ilvl w:val="0"/>
                <w:numId w:val="21"/>
              </w:numPr>
              <w:spacing w:line="360" w:lineRule="auto"/>
            </w:pPr>
            <w:r>
              <w:t xml:space="preserve">Projektų interneto svetainėse turi būti paaiškinta, kas yra Užsakovas ir kokiu būdu jis prisideda prie projekto vykdymo ar administravimo. </w:t>
            </w:r>
          </w:p>
        </w:tc>
      </w:tr>
      <w:tr w:rsidR="00631571" w14:paraId="0944DC5F" w14:textId="77777777" w:rsidTr="00A37250">
        <w:trPr>
          <w:trHeight w:val="300"/>
        </w:trPr>
        <w:tc>
          <w:tcPr>
            <w:tcW w:w="1826" w:type="dxa"/>
            <w:vAlign w:val="center"/>
          </w:tcPr>
          <w:p w14:paraId="27ABC15F" w14:textId="77777777" w:rsidR="00631571" w:rsidRDefault="00631571" w:rsidP="00A37250">
            <w:pPr>
              <w:spacing w:before="240" w:after="240"/>
            </w:pPr>
            <w:r>
              <w:t xml:space="preserve">Socialinių tinklų paskyrose bei įrašuose </w:t>
            </w:r>
          </w:p>
        </w:tc>
        <w:tc>
          <w:tcPr>
            <w:tcW w:w="7928" w:type="dxa"/>
            <w:vAlign w:val="center"/>
          </w:tcPr>
          <w:p w14:paraId="032617C8" w14:textId="77777777" w:rsidR="00631571" w:rsidRDefault="00631571" w:rsidP="00631571">
            <w:pPr>
              <w:pStyle w:val="ListParagraph"/>
              <w:numPr>
                <w:ilvl w:val="0"/>
                <w:numId w:val="22"/>
              </w:numPr>
              <w:spacing w:line="360" w:lineRule="auto"/>
            </w:pPr>
            <w:r>
              <w:t>Socialiniuose tinkluose ant vizualinės grafikos turi būti matomas:</w:t>
            </w:r>
            <w:r>
              <w:br/>
              <w:t xml:space="preserve">- Užsakovo logotipas, </w:t>
            </w:r>
          </w:p>
          <w:p w14:paraId="676B04F5" w14:textId="77777777" w:rsidR="00631571" w:rsidRDefault="00631571" w:rsidP="00A37250">
            <w:pPr>
              <w:pStyle w:val="ListParagraph"/>
              <w:spacing w:line="360" w:lineRule="auto"/>
            </w:pPr>
            <w:r>
              <w:t xml:space="preserve">- Europos Sąjungos finansavimo logotipas, </w:t>
            </w:r>
          </w:p>
          <w:p w14:paraId="0FAA18C8" w14:textId="77777777" w:rsidR="00631571" w:rsidRDefault="00631571" w:rsidP="00A37250">
            <w:pPr>
              <w:pStyle w:val="ListParagraph"/>
              <w:spacing w:line="360" w:lineRule="auto"/>
            </w:pPr>
            <w:r>
              <w:t xml:space="preserve">- Socialinių kokybės reikalavimų logotipas. </w:t>
            </w:r>
          </w:p>
          <w:p w14:paraId="0B8558BF" w14:textId="77777777" w:rsidR="00631571" w:rsidRDefault="00631571" w:rsidP="00631571">
            <w:pPr>
              <w:pStyle w:val="ListParagraph"/>
              <w:numPr>
                <w:ilvl w:val="0"/>
                <w:numId w:val="20"/>
              </w:numPr>
              <w:spacing w:line="360" w:lineRule="auto"/>
            </w:pPr>
            <w:r>
              <w:t>Įrašo tekste turi būti naudojami teiginiai:</w:t>
            </w:r>
          </w:p>
          <w:p w14:paraId="15AA51AF" w14:textId="77777777" w:rsidR="00631571" w:rsidRDefault="00631571" w:rsidP="00A37250">
            <w:pPr>
              <w:pStyle w:val="ListParagraph"/>
              <w:spacing w:line="360" w:lineRule="auto"/>
              <w:rPr>
                <w:i/>
                <w:iCs/>
              </w:rPr>
            </w:pPr>
            <w:r>
              <w:t xml:space="preserve">-  Paaiškinantys finansavimą, kurios formuluotė bus patikslinta sutarties vykdymo metu. </w:t>
            </w:r>
          </w:p>
          <w:p w14:paraId="420C6630" w14:textId="77777777" w:rsidR="00631571" w:rsidRPr="00527E2F" w:rsidRDefault="00631571" w:rsidP="00A37250">
            <w:pPr>
              <w:pStyle w:val="ListParagraph"/>
              <w:spacing w:line="360" w:lineRule="auto"/>
            </w:pPr>
            <w:r>
              <w:t xml:space="preserve"> - Užsakovo funkciją paaiškinančią frazę. </w:t>
            </w:r>
            <w:r>
              <w:br/>
              <w:t xml:space="preserve">1) Programą/projektą/mokymus įgyvendina </w:t>
            </w:r>
            <w:hyperlink r:id="rId13" w:history="1">
              <w:r w:rsidRPr="00527E2F">
                <w:rPr>
                  <w:rStyle w:val="Hyperlink"/>
                  <w:rFonts w:eastAsiaTheme="majorEastAsia"/>
                  <w:b/>
                  <w:bCs/>
                </w:rPr>
                <w:t>Europos socialinio fondo agentūra</w:t>
              </w:r>
            </w:hyperlink>
            <w:r>
              <w:t>“ arba 2) Užsakovo vaidmuo gali</w:t>
            </w:r>
            <w:r w:rsidRPr="00527E2F">
              <w:t xml:space="preserve"> būti įvardytas arba natūraliai integruotas </w:t>
            </w:r>
            <w:r>
              <w:t xml:space="preserve">įrašo </w:t>
            </w:r>
            <w:r w:rsidRPr="00527E2F">
              <w:t>tekste</w:t>
            </w:r>
            <w:r>
              <w:t>.</w:t>
            </w:r>
          </w:p>
          <w:p w14:paraId="70B92171" w14:textId="77777777" w:rsidR="00631571" w:rsidRDefault="00631571" w:rsidP="00631571">
            <w:pPr>
              <w:pStyle w:val="ListParagraph"/>
              <w:numPr>
                <w:ilvl w:val="0"/>
                <w:numId w:val="20"/>
              </w:numPr>
            </w:pPr>
            <w:r>
              <w:t xml:space="preserve">Įrašuose naudoti @Europos socialinio fondo agentūra žyminį.  </w:t>
            </w:r>
          </w:p>
        </w:tc>
      </w:tr>
      <w:tr w:rsidR="00631571" w14:paraId="33614CBE" w14:textId="77777777" w:rsidTr="00A37250">
        <w:trPr>
          <w:trHeight w:val="300"/>
        </w:trPr>
        <w:tc>
          <w:tcPr>
            <w:tcW w:w="1826" w:type="dxa"/>
            <w:vAlign w:val="center"/>
          </w:tcPr>
          <w:p w14:paraId="31C6E6C7" w14:textId="77777777" w:rsidR="00631571" w:rsidRDefault="00631571" w:rsidP="00A37250">
            <w:pPr>
              <w:spacing w:before="240" w:after="240"/>
            </w:pPr>
            <w:r>
              <w:t xml:space="preserve">Renginių metu </w:t>
            </w:r>
          </w:p>
        </w:tc>
        <w:tc>
          <w:tcPr>
            <w:tcW w:w="7928" w:type="dxa"/>
            <w:vAlign w:val="center"/>
          </w:tcPr>
          <w:p w14:paraId="369037F6" w14:textId="77777777" w:rsidR="00631571" w:rsidRDefault="00631571" w:rsidP="00631571">
            <w:pPr>
              <w:pStyle w:val="ListParagraph"/>
              <w:numPr>
                <w:ilvl w:val="0"/>
                <w:numId w:val="19"/>
              </w:numPr>
              <w:spacing w:line="360" w:lineRule="auto"/>
              <w:ind w:left="714" w:hanging="357"/>
            </w:pPr>
            <w:r>
              <w:t xml:space="preserve">Pristatant projektą, paaiškinti Užsakovo įsitraukimą į projekto vykdymą / administravimą. </w:t>
            </w:r>
          </w:p>
          <w:p w14:paraId="55BF9FC6" w14:textId="77777777" w:rsidR="00631571" w:rsidRDefault="00631571" w:rsidP="00631571">
            <w:pPr>
              <w:pStyle w:val="ListParagraph"/>
              <w:numPr>
                <w:ilvl w:val="0"/>
                <w:numId w:val="19"/>
              </w:numPr>
              <w:spacing w:line="360" w:lineRule="auto"/>
              <w:ind w:left="714" w:hanging="357"/>
            </w:pPr>
            <w:r>
              <w:t xml:space="preserve">Naudojant skaidres, jose privalo būti aiškiai matomas Užsakovo logotipas, Europos Sąjungos finansavimo logotipas ir Socialinių kokybės reikalavimų logotipas.  </w:t>
            </w:r>
          </w:p>
        </w:tc>
      </w:tr>
      <w:tr w:rsidR="00631571" w14:paraId="4DF82CB6" w14:textId="77777777" w:rsidTr="00A37250">
        <w:trPr>
          <w:trHeight w:val="300"/>
        </w:trPr>
        <w:tc>
          <w:tcPr>
            <w:tcW w:w="1826" w:type="dxa"/>
            <w:vAlign w:val="center"/>
          </w:tcPr>
          <w:p w14:paraId="36C9D863" w14:textId="77777777" w:rsidR="00631571" w:rsidRDefault="00631571" w:rsidP="00A37250">
            <w:pPr>
              <w:spacing w:before="240" w:after="240"/>
            </w:pPr>
            <w:r>
              <w:t xml:space="preserve">Straipsniuose </w:t>
            </w:r>
          </w:p>
        </w:tc>
        <w:tc>
          <w:tcPr>
            <w:tcW w:w="7928" w:type="dxa"/>
            <w:vAlign w:val="center"/>
          </w:tcPr>
          <w:p w14:paraId="787F0CC0" w14:textId="77777777" w:rsidR="00631571" w:rsidRDefault="00631571" w:rsidP="00631571">
            <w:pPr>
              <w:pStyle w:val="ListParagraph"/>
              <w:numPr>
                <w:ilvl w:val="0"/>
                <w:numId w:val="18"/>
              </w:numPr>
              <w:spacing w:line="360" w:lineRule="auto"/>
            </w:pPr>
            <w:r>
              <w:t xml:space="preserve">Visose straipsniuose, susijusiose su Užsakovo projektais, privalo būti naudojamas </w:t>
            </w:r>
          </w:p>
          <w:p w14:paraId="3D192A32" w14:textId="77777777" w:rsidR="00631571" w:rsidRDefault="00631571" w:rsidP="00A37250">
            <w:pPr>
              <w:pStyle w:val="ListParagraph"/>
              <w:spacing w:line="360" w:lineRule="auto"/>
            </w:pPr>
            <w:r>
              <w:t xml:space="preserve">- Užsakovo logotipas, </w:t>
            </w:r>
          </w:p>
          <w:p w14:paraId="0974912A" w14:textId="77777777" w:rsidR="00631571" w:rsidRDefault="00631571" w:rsidP="00A37250">
            <w:pPr>
              <w:pStyle w:val="ListParagraph"/>
              <w:spacing w:line="360" w:lineRule="auto"/>
            </w:pPr>
            <w:r>
              <w:lastRenderedPageBreak/>
              <w:t xml:space="preserve">- Europos Sąjungos finansavimo logotipas, </w:t>
            </w:r>
          </w:p>
          <w:p w14:paraId="57F1B94B" w14:textId="77777777" w:rsidR="00631571" w:rsidRDefault="00631571" w:rsidP="00A37250">
            <w:pPr>
              <w:pStyle w:val="ListParagraph"/>
              <w:spacing w:line="360" w:lineRule="auto"/>
            </w:pPr>
            <w:r>
              <w:t xml:space="preserve">- Socialinių kokybės reikalavimų logotipas. </w:t>
            </w:r>
          </w:p>
          <w:p w14:paraId="6F5E658F" w14:textId="77777777" w:rsidR="00631571" w:rsidRDefault="00631571" w:rsidP="00631571">
            <w:pPr>
              <w:pStyle w:val="ListParagraph"/>
              <w:numPr>
                <w:ilvl w:val="0"/>
                <w:numId w:val="18"/>
              </w:numPr>
              <w:spacing w:line="360" w:lineRule="auto"/>
            </w:pPr>
            <w:r>
              <w:t xml:space="preserve">Turi būti paaiškinta, kas yra Užsakovas ir kokiu būdu jis prisideda prie projekto vykdymo ar administravimo. </w:t>
            </w:r>
          </w:p>
          <w:p w14:paraId="136B0DB2" w14:textId="77777777" w:rsidR="00631571" w:rsidRDefault="00631571" w:rsidP="00A37250">
            <w:pPr>
              <w:pStyle w:val="ListParagraph"/>
              <w:spacing w:line="360" w:lineRule="auto"/>
              <w:rPr>
                <w:i/>
                <w:iCs/>
              </w:rPr>
            </w:pPr>
            <w:r w:rsidRPr="00E8204B">
              <w:t>Turi būti naudojama finansavimą paaiškinanti frazė:</w:t>
            </w:r>
            <w:r w:rsidRPr="00014627">
              <w:rPr>
                <w:i/>
                <w:iCs/>
              </w:rPr>
              <w:t xml:space="preserve"> </w:t>
            </w:r>
            <w:r>
              <w:t xml:space="preserve">formuluotė bus patikslinta sutarties vykdymo metu. </w:t>
            </w:r>
          </w:p>
          <w:p w14:paraId="0CF92B20" w14:textId="77777777" w:rsidR="00631571" w:rsidRDefault="00631571" w:rsidP="00631571">
            <w:pPr>
              <w:pStyle w:val="ListParagraph"/>
              <w:numPr>
                <w:ilvl w:val="0"/>
                <w:numId w:val="18"/>
              </w:numPr>
              <w:spacing w:line="360" w:lineRule="auto"/>
            </w:pPr>
            <w:r>
              <w:t xml:space="preserve">Naudojant Užsakovo darbuotojų citatas, nurodyti, jog tai Užsakovo darbuotojas, pvz.  „...sako Europos socialinio fondo projekto koordinatorius Vardas Pavardė“. </w:t>
            </w:r>
          </w:p>
        </w:tc>
      </w:tr>
      <w:tr w:rsidR="00631571" w14:paraId="7DD376E6" w14:textId="77777777" w:rsidTr="00A37250">
        <w:trPr>
          <w:trHeight w:val="300"/>
        </w:trPr>
        <w:tc>
          <w:tcPr>
            <w:tcW w:w="1826" w:type="dxa"/>
            <w:vAlign w:val="center"/>
          </w:tcPr>
          <w:p w14:paraId="44D823E6" w14:textId="77777777" w:rsidR="00631571" w:rsidRDefault="00631571" w:rsidP="00A37250">
            <w:pPr>
              <w:spacing w:before="240" w:after="240"/>
            </w:pPr>
            <w:r>
              <w:lastRenderedPageBreak/>
              <w:t xml:space="preserve">Vaizdo klipuose </w:t>
            </w:r>
          </w:p>
        </w:tc>
        <w:tc>
          <w:tcPr>
            <w:tcW w:w="7928" w:type="dxa"/>
            <w:vAlign w:val="center"/>
          </w:tcPr>
          <w:p w14:paraId="32E609F8" w14:textId="77777777" w:rsidR="00631571" w:rsidRDefault="00631571" w:rsidP="00A37250">
            <w:pPr>
              <w:pStyle w:val="ListParagraph"/>
              <w:spacing w:line="360" w:lineRule="auto"/>
            </w:pPr>
            <w:r>
              <w:t xml:space="preserve">Klipo užsklandoje turi būti naudojami </w:t>
            </w:r>
            <w:r>
              <w:br/>
              <w:t xml:space="preserve">- Užsakovo logotipas, </w:t>
            </w:r>
          </w:p>
          <w:p w14:paraId="3E1939A6" w14:textId="77777777" w:rsidR="00631571" w:rsidRDefault="00631571" w:rsidP="00A37250">
            <w:pPr>
              <w:pStyle w:val="ListParagraph"/>
              <w:spacing w:line="360" w:lineRule="auto"/>
            </w:pPr>
            <w:r>
              <w:t xml:space="preserve">- Europos Sąjungos finansavimo logotipas, </w:t>
            </w:r>
          </w:p>
          <w:p w14:paraId="68C564E0" w14:textId="77777777" w:rsidR="00631571" w:rsidRDefault="00631571" w:rsidP="00A37250">
            <w:pPr>
              <w:pStyle w:val="ListParagraph"/>
              <w:spacing w:line="360" w:lineRule="auto"/>
            </w:pPr>
            <w:r>
              <w:t xml:space="preserve">- Socialinių kokybės reikalavimų logotipas. </w:t>
            </w:r>
          </w:p>
          <w:p w14:paraId="77BBE1D4" w14:textId="77777777" w:rsidR="00631571" w:rsidRDefault="00631571" w:rsidP="00A37250">
            <w:pPr>
              <w:pStyle w:val="ListParagraph"/>
              <w:spacing w:line="360" w:lineRule="auto"/>
            </w:pPr>
            <w:r>
              <w:t>- Europos Sąjungos f</w:t>
            </w:r>
            <w:r w:rsidRPr="00E8204B">
              <w:t>inansavimą paaiškinanti frazė:</w:t>
            </w:r>
            <w:r w:rsidRPr="00E8204B">
              <w:rPr>
                <w:i/>
                <w:iCs/>
              </w:rPr>
              <w:t xml:space="preserve"> </w:t>
            </w:r>
            <w:r>
              <w:t xml:space="preserve">formuluotė bus patikslinta sutarties vykdymo metu. </w:t>
            </w:r>
          </w:p>
        </w:tc>
      </w:tr>
      <w:tr w:rsidR="00631571" w14:paraId="36DD3BEC" w14:textId="77777777" w:rsidTr="00A37250">
        <w:trPr>
          <w:trHeight w:val="300"/>
        </w:trPr>
        <w:tc>
          <w:tcPr>
            <w:tcW w:w="1826" w:type="dxa"/>
            <w:vAlign w:val="center"/>
          </w:tcPr>
          <w:p w14:paraId="3485638B" w14:textId="77777777" w:rsidR="00631571" w:rsidRDefault="00631571" w:rsidP="00A37250">
            <w:pPr>
              <w:spacing w:before="240" w:after="240"/>
            </w:pPr>
            <w:r>
              <w:t xml:space="preserve">Kitose komunikacijos priemonėse </w:t>
            </w:r>
          </w:p>
        </w:tc>
        <w:tc>
          <w:tcPr>
            <w:tcW w:w="7928" w:type="dxa"/>
            <w:vAlign w:val="center"/>
          </w:tcPr>
          <w:p w14:paraId="7C48AD6D" w14:textId="77777777" w:rsidR="00631571" w:rsidRDefault="00631571" w:rsidP="00631571">
            <w:pPr>
              <w:pStyle w:val="ListParagraph"/>
              <w:numPr>
                <w:ilvl w:val="0"/>
                <w:numId w:val="17"/>
              </w:numPr>
              <w:spacing w:line="360" w:lineRule="auto"/>
              <w:ind w:left="714" w:hanging="357"/>
            </w:pPr>
            <w:r>
              <w:t xml:space="preserve">Visose Užsakovo projektų komunikacijos priemonėse privalo būti naudojamas aiškiai matomas Europos Sąjungos finansavimo logotipas, Užsakovo logotipas ir Socialinių kokybės reikalavimų logotipas.   </w:t>
            </w:r>
          </w:p>
          <w:p w14:paraId="0B3217F3" w14:textId="77777777" w:rsidR="00631571" w:rsidRDefault="00631571" w:rsidP="00631571">
            <w:pPr>
              <w:pStyle w:val="ListParagraph"/>
              <w:numPr>
                <w:ilvl w:val="0"/>
                <w:numId w:val="17"/>
              </w:numPr>
              <w:spacing w:line="360" w:lineRule="auto"/>
              <w:ind w:left="714" w:hanging="357"/>
            </w:pPr>
            <w:r>
              <w:t>Privalomai</w:t>
            </w:r>
            <w:r w:rsidRPr="00E8204B">
              <w:t xml:space="preserve"> naudojama finansavimą paaiškinanti frazė:</w:t>
            </w:r>
            <w:r>
              <w:t xml:space="preserve"> formuluotė bus patikslinta sutarties vykdymo metu.</w:t>
            </w:r>
          </w:p>
          <w:p w14:paraId="1BCD87BE" w14:textId="77777777" w:rsidR="00631571" w:rsidRDefault="00631571" w:rsidP="00631571">
            <w:pPr>
              <w:pStyle w:val="ListParagraph"/>
              <w:numPr>
                <w:ilvl w:val="0"/>
                <w:numId w:val="17"/>
              </w:numPr>
              <w:spacing w:line="360" w:lineRule="auto"/>
              <w:ind w:left="714" w:hanging="357"/>
            </w:pPr>
            <w:r>
              <w:t xml:space="preserve">Priklausant nuo komunikacijos priemonės specifikos rekomenduojama naudoti paaiškinimą apie Agentūros funkciją ir jos vaidmenį projekto įgyvendinime.  </w:t>
            </w:r>
          </w:p>
        </w:tc>
      </w:tr>
    </w:tbl>
    <w:p w14:paraId="6050938A" w14:textId="77777777" w:rsidR="00631571" w:rsidRDefault="00631571" w:rsidP="00631571">
      <w:pPr>
        <w:pStyle w:val="NormalWeb"/>
        <w:spacing w:before="0" w:beforeAutospacing="0" w:after="0" w:afterAutospacing="0" w:line="360" w:lineRule="auto"/>
        <w:ind w:right="282"/>
        <w:jc w:val="both"/>
      </w:pPr>
    </w:p>
    <w:p w14:paraId="0E3907ED" w14:textId="77777777" w:rsidR="00631571" w:rsidRPr="00AF0EB9" w:rsidRDefault="00631571" w:rsidP="00631571">
      <w:pPr>
        <w:pStyle w:val="ListParagraph"/>
        <w:spacing w:line="360" w:lineRule="auto"/>
        <w:ind w:left="600" w:right="282" w:hanging="316"/>
        <w:jc w:val="both"/>
      </w:pPr>
      <w:r>
        <w:t xml:space="preserve">20.4. Paslaugos teikiamos vadovaujantis kūrybine koncepcija, jos įgyvendinimo planu ir suderintu darbų grafiku. </w:t>
      </w:r>
      <w:r w:rsidRPr="2B804B47">
        <w:rPr>
          <w:rFonts w:eastAsia="Calibri"/>
          <w:color w:val="000000" w:themeColor="text1"/>
          <w:lang w:eastAsia="en-GB"/>
        </w:rPr>
        <w:t xml:space="preserve"> </w:t>
      </w:r>
      <w:r>
        <w:t>Visos šioje techninėje specifikacijoje nurodytos paslaugos,  ataskaitos ir sąskaitos už suteiktas paslaugas turi būti pateiktos iki 2028 m. lapkričio  30 d.</w:t>
      </w:r>
    </w:p>
    <w:p w14:paraId="4C8406F3" w14:textId="77777777" w:rsidR="00113D87" w:rsidRDefault="00113D87" w:rsidP="00113D87">
      <w:pPr>
        <w:pStyle w:val="NormalWeb"/>
        <w:spacing w:before="0" w:beforeAutospacing="0" w:after="0" w:afterAutospacing="0" w:line="360" w:lineRule="auto"/>
        <w:ind w:right="282"/>
        <w:jc w:val="both"/>
      </w:pPr>
    </w:p>
    <w:p w14:paraId="2C078184" w14:textId="77777777" w:rsidR="003626E1" w:rsidRDefault="003626E1" w:rsidP="003626E1">
      <w:pPr>
        <w:pStyle w:val="NormalWeb"/>
        <w:spacing w:before="0" w:beforeAutospacing="0" w:after="0" w:afterAutospacing="0" w:line="360" w:lineRule="auto"/>
        <w:ind w:right="282"/>
        <w:jc w:val="both"/>
      </w:pPr>
    </w:p>
    <w:p w14:paraId="62BEF072" w14:textId="77777777" w:rsidR="003626E1" w:rsidRPr="00AF0EB9" w:rsidRDefault="003626E1" w:rsidP="00A268F8">
      <w:pPr>
        <w:pStyle w:val="ListParagraph"/>
        <w:spacing w:line="360" w:lineRule="auto"/>
        <w:ind w:left="1276" w:right="282"/>
        <w:jc w:val="both"/>
      </w:pPr>
    </w:p>
    <w:p w14:paraId="51FC9CBB" w14:textId="77777777" w:rsidR="00753E62" w:rsidRDefault="00753E62" w:rsidP="00753E62">
      <w:pPr>
        <w:widowControl w:val="0"/>
        <w:jc w:val="right"/>
        <w:rPr>
          <w:snapToGrid w:val="0"/>
        </w:rPr>
      </w:pPr>
    </w:p>
    <w:p w14:paraId="4F1B4005" w14:textId="77777777" w:rsidR="00753E62" w:rsidRDefault="00753E62" w:rsidP="00753E62">
      <w:pPr>
        <w:widowControl w:val="0"/>
        <w:jc w:val="center"/>
        <w:rPr>
          <w:snapToGrid w:val="0"/>
        </w:rPr>
      </w:pPr>
    </w:p>
    <w:sectPr w:rsidR="00753E62">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1E0A1" w14:textId="77777777" w:rsidR="0001576F" w:rsidRDefault="0001576F">
      <w:pPr>
        <w:rPr>
          <w:sz w:val="20"/>
        </w:rPr>
      </w:pPr>
      <w:r>
        <w:rPr>
          <w:sz w:val="20"/>
        </w:rPr>
        <w:separator/>
      </w:r>
    </w:p>
  </w:endnote>
  <w:endnote w:type="continuationSeparator" w:id="0">
    <w:p w14:paraId="27ED2498" w14:textId="77777777" w:rsidR="0001576F" w:rsidRDefault="0001576F">
      <w:pPr>
        <w:rPr>
          <w:sz w:val="20"/>
        </w:rPr>
      </w:pPr>
      <w:r>
        <w:rPr>
          <w:sz w:val="20"/>
        </w:rPr>
        <w:continuationSeparator/>
      </w:r>
    </w:p>
  </w:endnote>
  <w:endnote w:type="continuationNotice" w:id="1">
    <w:p w14:paraId="0433F11B" w14:textId="77777777" w:rsidR="0001576F" w:rsidRDefault="00015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C0BE9" w14:textId="77777777" w:rsidR="0001576F" w:rsidRDefault="0001576F">
      <w:pPr>
        <w:rPr>
          <w:sz w:val="20"/>
        </w:rPr>
      </w:pPr>
      <w:r>
        <w:rPr>
          <w:sz w:val="20"/>
        </w:rPr>
        <w:separator/>
      </w:r>
    </w:p>
  </w:footnote>
  <w:footnote w:type="continuationSeparator" w:id="0">
    <w:p w14:paraId="1BF18460" w14:textId="77777777" w:rsidR="0001576F" w:rsidRDefault="0001576F">
      <w:pPr>
        <w:rPr>
          <w:sz w:val="20"/>
        </w:rPr>
      </w:pPr>
      <w:r>
        <w:rPr>
          <w:sz w:val="20"/>
        </w:rPr>
        <w:continuationSeparator/>
      </w:r>
    </w:p>
  </w:footnote>
  <w:footnote w:type="continuationNotice" w:id="1">
    <w:p w14:paraId="370470F1" w14:textId="77777777" w:rsidR="0001576F" w:rsidRDefault="0001576F"/>
  </w:footnote>
  <w:footnote w:id="2">
    <w:p w14:paraId="15AA3E9F" w14:textId="77777777" w:rsidR="006E77FE" w:rsidRPr="00F936E3" w:rsidRDefault="006E77FE" w:rsidP="006E77FE">
      <w:pPr>
        <w:pStyle w:val="FootnoteText"/>
        <w:rPr>
          <w:lang w:val="lt-LT"/>
        </w:rPr>
      </w:pPr>
      <w:r>
        <w:rPr>
          <w:rStyle w:val="FootnoteReference"/>
        </w:rPr>
        <w:footnoteRef/>
      </w:r>
      <w:r>
        <w:t xml:space="preserve"> </w:t>
      </w:r>
      <w:hyperlink r:id="rId1" w:history="1">
        <w:r w:rsidRPr="00E77F74">
          <w:rPr>
            <w:rStyle w:val="Hyperlink"/>
          </w:rPr>
          <w:t>https://www.esf.lt/projektai/socialiniu-paslaugu-kokybes-uztikrinimas/</w:t>
        </w:r>
      </w:hyperlink>
    </w:p>
  </w:footnote>
  <w:footnote w:id="3">
    <w:p w14:paraId="3CF1CD10" w14:textId="77777777" w:rsidR="00631571" w:rsidRPr="00F936E3" w:rsidRDefault="00631571" w:rsidP="00631571">
      <w:pPr>
        <w:pStyle w:val="FootnoteText"/>
      </w:pPr>
      <w:r>
        <w:rPr>
          <w:rStyle w:val="FootnoteReference"/>
          <w:rFonts w:eastAsiaTheme="majorEastAsia"/>
        </w:rPr>
        <w:footnoteRef/>
      </w:r>
      <w:r>
        <w:t xml:space="preserve"> </w:t>
      </w:r>
      <w:hyperlink r:id="rId2" w:history="1">
        <w:r w:rsidRPr="00E77F74">
          <w:rPr>
            <w:rStyle w:val="Hyperlink"/>
          </w:rPr>
          <w:t>https://www.esf.lt/projektai/socialiniu-paslaugu-kokybes-uztikrinimas/</w:t>
        </w:r>
      </w:hyperlink>
    </w:p>
  </w:footnote>
  <w:footnote w:id="4">
    <w:p w14:paraId="2354C0F8" w14:textId="77777777" w:rsidR="00631571" w:rsidRPr="009512D6" w:rsidRDefault="00631571" w:rsidP="00631571">
      <w:pPr>
        <w:pStyle w:val="FootnoteText"/>
      </w:pPr>
      <w:r>
        <w:rPr>
          <w:rStyle w:val="FootnoteReference"/>
          <w:rFonts w:eastAsiaTheme="majorEastAsia"/>
        </w:rPr>
        <w:footnoteRef/>
      </w:r>
      <w:r w:rsidRPr="00E21390">
        <w:t xml:space="preserve"> </w:t>
      </w:r>
      <w:hyperlink r:id="rId3" w:history="1">
        <w:r w:rsidRPr="00E21390">
          <w:rPr>
            <w:rStyle w:val="Hyperlink"/>
          </w:rPr>
          <w:t>https://www.e-tar.lt/portal/lt/legalAct/6fa792e4b22211ef88c08519262548c4</w:t>
        </w:r>
      </w:hyperlink>
    </w:p>
  </w:footnote>
  <w:footnote w:id="5">
    <w:p w14:paraId="057BC1FD" w14:textId="77777777" w:rsidR="00631571" w:rsidRDefault="00631571" w:rsidP="00631571">
      <w:pPr>
        <w:pStyle w:val="FootnoteText"/>
      </w:pPr>
      <w:r>
        <w:rPr>
          <w:rStyle w:val="FootnoteReference"/>
          <w:rFonts w:eastAsiaTheme="majorEastAsia"/>
        </w:rPr>
        <w:footnoteRef/>
      </w:r>
      <w:r>
        <w:t xml:space="preserve"> </w:t>
      </w:r>
      <w:r>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36A1"/>
    <w:multiLevelType w:val="hybridMultilevel"/>
    <w:tmpl w:val="BE42723C"/>
    <w:lvl w:ilvl="0" w:tplc="036E0386">
      <w:start w:val="1"/>
      <w:numFmt w:val="bullet"/>
      <w:lvlText w:val=""/>
      <w:lvlJc w:val="left"/>
      <w:pPr>
        <w:ind w:left="720" w:hanging="360"/>
      </w:pPr>
      <w:rPr>
        <w:rFonts w:ascii="Symbol" w:hAnsi="Symbol" w:hint="default"/>
      </w:rPr>
    </w:lvl>
    <w:lvl w:ilvl="1" w:tplc="A5DEC870">
      <w:start w:val="1"/>
      <w:numFmt w:val="bullet"/>
      <w:lvlText w:val="o"/>
      <w:lvlJc w:val="left"/>
      <w:pPr>
        <w:ind w:left="1440" w:hanging="360"/>
      </w:pPr>
      <w:rPr>
        <w:rFonts w:ascii="Courier New" w:hAnsi="Courier New" w:hint="default"/>
      </w:rPr>
    </w:lvl>
    <w:lvl w:ilvl="2" w:tplc="EF288BB6">
      <w:start w:val="1"/>
      <w:numFmt w:val="bullet"/>
      <w:lvlText w:val=""/>
      <w:lvlJc w:val="left"/>
      <w:pPr>
        <w:ind w:left="2160" w:hanging="360"/>
      </w:pPr>
      <w:rPr>
        <w:rFonts w:ascii="Wingdings" w:hAnsi="Wingdings" w:hint="default"/>
      </w:rPr>
    </w:lvl>
    <w:lvl w:ilvl="3" w:tplc="34889066">
      <w:start w:val="1"/>
      <w:numFmt w:val="bullet"/>
      <w:lvlText w:val=""/>
      <w:lvlJc w:val="left"/>
      <w:pPr>
        <w:ind w:left="2880" w:hanging="360"/>
      </w:pPr>
      <w:rPr>
        <w:rFonts w:ascii="Symbol" w:hAnsi="Symbol" w:hint="default"/>
      </w:rPr>
    </w:lvl>
    <w:lvl w:ilvl="4" w:tplc="08060F92">
      <w:start w:val="1"/>
      <w:numFmt w:val="bullet"/>
      <w:lvlText w:val="o"/>
      <w:lvlJc w:val="left"/>
      <w:pPr>
        <w:ind w:left="3600" w:hanging="360"/>
      </w:pPr>
      <w:rPr>
        <w:rFonts w:ascii="Courier New" w:hAnsi="Courier New" w:hint="default"/>
      </w:rPr>
    </w:lvl>
    <w:lvl w:ilvl="5" w:tplc="90F6C4FA">
      <w:start w:val="1"/>
      <w:numFmt w:val="bullet"/>
      <w:lvlText w:val=""/>
      <w:lvlJc w:val="left"/>
      <w:pPr>
        <w:ind w:left="4320" w:hanging="360"/>
      </w:pPr>
      <w:rPr>
        <w:rFonts w:ascii="Wingdings" w:hAnsi="Wingdings" w:hint="default"/>
      </w:rPr>
    </w:lvl>
    <w:lvl w:ilvl="6" w:tplc="5D9CC260">
      <w:start w:val="1"/>
      <w:numFmt w:val="bullet"/>
      <w:lvlText w:val=""/>
      <w:lvlJc w:val="left"/>
      <w:pPr>
        <w:ind w:left="5040" w:hanging="360"/>
      </w:pPr>
      <w:rPr>
        <w:rFonts w:ascii="Symbol" w:hAnsi="Symbol" w:hint="default"/>
      </w:rPr>
    </w:lvl>
    <w:lvl w:ilvl="7" w:tplc="73981324">
      <w:start w:val="1"/>
      <w:numFmt w:val="bullet"/>
      <w:lvlText w:val="o"/>
      <w:lvlJc w:val="left"/>
      <w:pPr>
        <w:ind w:left="5760" w:hanging="360"/>
      </w:pPr>
      <w:rPr>
        <w:rFonts w:ascii="Courier New" w:hAnsi="Courier New" w:hint="default"/>
      </w:rPr>
    </w:lvl>
    <w:lvl w:ilvl="8" w:tplc="CB7CFEE8">
      <w:start w:val="1"/>
      <w:numFmt w:val="bullet"/>
      <w:lvlText w:val=""/>
      <w:lvlJc w:val="left"/>
      <w:pPr>
        <w:ind w:left="6480" w:hanging="360"/>
      </w:pPr>
      <w:rPr>
        <w:rFonts w:ascii="Wingdings" w:hAnsi="Wingdings" w:hint="default"/>
      </w:rPr>
    </w:lvl>
  </w:abstractNum>
  <w:abstractNum w:abstractNumId="1" w15:restartNumberingAfterBreak="0">
    <w:nsid w:val="17542A09"/>
    <w:multiLevelType w:val="multilevel"/>
    <w:tmpl w:val="8EF6FA8E"/>
    <w:lvl w:ilvl="0">
      <w:start w:val="17"/>
      <w:numFmt w:val="decimal"/>
      <w:lvlText w:val="%1."/>
      <w:lvlJc w:val="left"/>
      <w:pPr>
        <w:ind w:left="480" w:hanging="480"/>
      </w:pPr>
      <w:rPr>
        <w:rFonts w:hint="default"/>
      </w:rPr>
    </w:lvl>
    <w:lvl w:ilvl="1">
      <w:start w:val="1"/>
      <w:numFmt w:val="decimal"/>
      <w:lvlText w:val="%1.%2."/>
      <w:lvlJc w:val="left"/>
      <w:pPr>
        <w:ind w:left="3599"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 w15:restartNumberingAfterBreak="0">
    <w:nsid w:val="17927032"/>
    <w:multiLevelType w:val="multilevel"/>
    <w:tmpl w:val="1DCC8B30"/>
    <w:lvl w:ilvl="0">
      <w:start w:val="17"/>
      <w:numFmt w:val="decimal"/>
      <w:lvlText w:val="%1."/>
      <w:lvlJc w:val="left"/>
      <w:pPr>
        <w:ind w:left="600" w:hanging="600"/>
      </w:pPr>
      <w:rPr>
        <w:rFonts w:hint="default"/>
      </w:rPr>
    </w:lvl>
    <w:lvl w:ilvl="1">
      <w:start w:val="11"/>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9CC7DD2"/>
    <w:multiLevelType w:val="hybridMultilevel"/>
    <w:tmpl w:val="BC8A8A9A"/>
    <w:lvl w:ilvl="0" w:tplc="A6AE109A">
      <w:start w:val="1"/>
      <w:numFmt w:val="bullet"/>
      <w:lvlText w:val=""/>
      <w:lvlJc w:val="left"/>
      <w:pPr>
        <w:ind w:left="720" w:hanging="360"/>
      </w:pPr>
      <w:rPr>
        <w:rFonts w:ascii="Symbol" w:hAnsi="Symbol" w:hint="default"/>
      </w:rPr>
    </w:lvl>
    <w:lvl w:ilvl="1" w:tplc="3042BCC6">
      <w:start w:val="1"/>
      <w:numFmt w:val="bullet"/>
      <w:lvlText w:val="o"/>
      <w:lvlJc w:val="left"/>
      <w:pPr>
        <w:ind w:left="1440" w:hanging="360"/>
      </w:pPr>
      <w:rPr>
        <w:rFonts w:ascii="Courier New" w:hAnsi="Courier New" w:hint="default"/>
      </w:rPr>
    </w:lvl>
    <w:lvl w:ilvl="2" w:tplc="8B720FC6">
      <w:start w:val="1"/>
      <w:numFmt w:val="bullet"/>
      <w:lvlText w:val=""/>
      <w:lvlJc w:val="left"/>
      <w:pPr>
        <w:ind w:left="2160" w:hanging="360"/>
      </w:pPr>
      <w:rPr>
        <w:rFonts w:ascii="Wingdings" w:hAnsi="Wingdings" w:hint="default"/>
      </w:rPr>
    </w:lvl>
    <w:lvl w:ilvl="3" w:tplc="949CC308">
      <w:start w:val="1"/>
      <w:numFmt w:val="bullet"/>
      <w:lvlText w:val=""/>
      <w:lvlJc w:val="left"/>
      <w:pPr>
        <w:ind w:left="2880" w:hanging="360"/>
      </w:pPr>
      <w:rPr>
        <w:rFonts w:ascii="Symbol" w:hAnsi="Symbol" w:hint="default"/>
      </w:rPr>
    </w:lvl>
    <w:lvl w:ilvl="4" w:tplc="A8ECD316">
      <w:start w:val="1"/>
      <w:numFmt w:val="bullet"/>
      <w:lvlText w:val="o"/>
      <w:lvlJc w:val="left"/>
      <w:pPr>
        <w:ind w:left="3600" w:hanging="360"/>
      </w:pPr>
      <w:rPr>
        <w:rFonts w:ascii="Courier New" w:hAnsi="Courier New" w:hint="default"/>
      </w:rPr>
    </w:lvl>
    <w:lvl w:ilvl="5" w:tplc="742EA34A">
      <w:start w:val="1"/>
      <w:numFmt w:val="bullet"/>
      <w:lvlText w:val=""/>
      <w:lvlJc w:val="left"/>
      <w:pPr>
        <w:ind w:left="4320" w:hanging="360"/>
      </w:pPr>
      <w:rPr>
        <w:rFonts w:ascii="Wingdings" w:hAnsi="Wingdings" w:hint="default"/>
      </w:rPr>
    </w:lvl>
    <w:lvl w:ilvl="6" w:tplc="FBC67240">
      <w:start w:val="1"/>
      <w:numFmt w:val="bullet"/>
      <w:lvlText w:val=""/>
      <w:lvlJc w:val="left"/>
      <w:pPr>
        <w:ind w:left="5040" w:hanging="360"/>
      </w:pPr>
      <w:rPr>
        <w:rFonts w:ascii="Symbol" w:hAnsi="Symbol" w:hint="default"/>
      </w:rPr>
    </w:lvl>
    <w:lvl w:ilvl="7" w:tplc="96722E48">
      <w:start w:val="1"/>
      <w:numFmt w:val="bullet"/>
      <w:lvlText w:val="o"/>
      <w:lvlJc w:val="left"/>
      <w:pPr>
        <w:ind w:left="5760" w:hanging="360"/>
      </w:pPr>
      <w:rPr>
        <w:rFonts w:ascii="Courier New" w:hAnsi="Courier New" w:hint="default"/>
      </w:rPr>
    </w:lvl>
    <w:lvl w:ilvl="8" w:tplc="DEFE5A60">
      <w:start w:val="1"/>
      <w:numFmt w:val="bullet"/>
      <w:lvlText w:val=""/>
      <w:lvlJc w:val="left"/>
      <w:pPr>
        <w:ind w:left="6480" w:hanging="360"/>
      </w:pPr>
      <w:rPr>
        <w:rFonts w:ascii="Wingdings" w:hAnsi="Wingdings" w:hint="default"/>
      </w:rPr>
    </w:lvl>
  </w:abstractNum>
  <w:abstractNum w:abstractNumId="4" w15:restartNumberingAfterBreak="0">
    <w:nsid w:val="1F9D0273"/>
    <w:multiLevelType w:val="multilevel"/>
    <w:tmpl w:val="5148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81155"/>
    <w:multiLevelType w:val="multilevel"/>
    <w:tmpl w:val="59A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00885"/>
    <w:multiLevelType w:val="multilevel"/>
    <w:tmpl w:val="2118FFE2"/>
    <w:lvl w:ilvl="0">
      <w:start w:val="18"/>
      <w:numFmt w:val="decimal"/>
      <w:lvlText w:val="%1."/>
      <w:lvlJc w:val="left"/>
      <w:pPr>
        <w:ind w:left="480" w:hanging="480"/>
      </w:pPr>
      <w:rPr>
        <w:rFonts w:hint="default"/>
        <w:color w:val="000000" w:themeColor="text1"/>
      </w:rPr>
    </w:lvl>
    <w:lvl w:ilvl="1">
      <w:start w:val="7"/>
      <w:numFmt w:val="decimal"/>
      <w:lvlText w:val="%1.%2."/>
      <w:lvlJc w:val="left"/>
      <w:pPr>
        <w:ind w:left="1440" w:hanging="480"/>
      </w:pPr>
      <w:rPr>
        <w:rFonts w:hint="default"/>
        <w:color w:val="000000" w:themeColor="text1"/>
      </w:rPr>
    </w:lvl>
    <w:lvl w:ilvl="2">
      <w:start w:val="1"/>
      <w:numFmt w:val="decimal"/>
      <w:lvlText w:val="%1.%2.%3."/>
      <w:lvlJc w:val="left"/>
      <w:pPr>
        <w:ind w:left="2640" w:hanging="720"/>
      </w:pPr>
      <w:rPr>
        <w:rFonts w:hint="default"/>
        <w:color w:val="000000" w:themeColor="text1"/>
      </w:rPr>
    </w:lvl>
    <w:lvl w:ilvl="3">
      <w:start w:val="1"/>
      <w:numFmt w:val="decimal"/>
      <w:lvlText w:val="%1.%2.%3.%4."/>
      <w:lvlJc w:val="left"/>
      <w:pPr>
        <w:ind w:left="3600" w:hanging="720"/>
      </w:pPr>
      <w:rPr>
        <w:rFonts w:hint="default"/>
        <w:color w:val="000000" w:themeColor="text1"/>
      </w:rPr>
    </w:lvl>
    <w:lvl w:ilvl="4">
      <w:start w:val="1"/>
      <w:numFmt w:val="decimal"/>
      <w:lvlText w:val="%1.%2.%3.%4.%5."/>
      <w:lvlJc w:val="left"/>
      <w:pPr>
        <w:ind w:left="4920" w:hanging="1080"/>
      </w:pPr>
      <w:rPr>
        <w:rFonts w:hint="default"/>
        <w:color w:val="000000" w:themeColor="text1"/>
      </w:rPr>
    </w:lvl>
    <w:lvl w:ilvl="5">
      <w:start w:val="1"/>
      <w:numFmt w:val="decimal"/>
      <w:lvlText w:val="%1.%2.%3.%4.%5.%6."/>
      <w:lvlJc w:val="left"/>
      <w:pPr>
        <w:ind w:left="5880" w:hanging="1080"/>
      </w:pPr>
      <w:rPr>
        <w:rFonts w:hint="default"/>
        <w:color w:val="000000" w:themeColor="text1"/>
      </w:rPr>
    </w:lvl>
    <w:lvl w:ilvl="6">
      <w:start w:val="1"/>
      <w:numFmt w:val="decimal"/>
      <w:lvlText w:val="%1.%2.%3.%4.%5.%6.%7."/>
      <w:lvlJc w:val="left"/>
      <w:pPr>
        <w:ind w:left="7200" w:hanging="1440"/>
      </w:pPr>
      <w:rPr>
        <w:rFonts w:hint="default"/>
        <w:color w:val="000000" w:themeColor="text1"/>
      </w:rPr>
    </w:lvl>
    <w:lvl w:ilvl="7">
      <w:start w:val="1"/>
      <w:numFmt w:val="decimal"/>
      <w:lvlText w:val="%1.%2.%3.%4.%5.%6.%7.%8."/>
      <w:lvlJc w:val="left"/>
      <w:pPr>
        <w:ind w:left="8160" w:hanging="1440"/>
      </w:pPr>
      <w:rPr>
        <w:rFonts w:hint="default"/>
        <w:color w:val="000000" w:themeColor="text1"/>
      </w:rPr>
    </w:lvl>
    <w:lvl w:ilvl="8">
      <w:start w:val="1"/>
      <w:numFmt w:val="decimal"/>
      <w:lvlText w:val="%1.%2.%3.%4.%5.%6.%7.%8.%9."/>
      <w:lvlJc w:val="left"/>
      <w:pPr>
        <w:ind w:left="9480" w:hanging="1800"/>
      </w:pPr>
      <w:rPr>
        <w:rFonts w:hint="default"/>
        <w:color w:val="000000" w:themeColor="text1"/>
      </w:rPr>
    </w:lvl>
  </w:abstractNum>
  <w:abstractNum w:abstractNumId="7" w15:restartNumberingAfterBreak="0">
    <w:nsid w:val="3199021E"/>
    <w:multiLevelType w:val="multilevel"/>
    <w:tmpl w:val="B712A7AC"/>
    <w:lvl w:ilvl="0">
      <w:start w:val="17"/>
      <w:numFmt w:val="decimal"/>
      <w:lvlText w:val="%1."/>
      <w:lvlJc w:val="left"/>
      <w:pPr>
        <w:ind w:left="600" w:hanging="600"/>
      </w:pPr>
      <w:rPr>
        <w:rFonts w:hint="default"/>
      </w:rPr>
    </w:lvl>
    <w:lvl w:ilvl="1">
      <w:start w:val="10"/>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3A2F4D37"/>
    <w:multiLevelType w:val="multilevel"/>
    <w:tmpl w:val="0A4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3B844"/>
    <w:multiLevelType w:val="hybridMultilevel"/>
    <w:tmpl w:val="B0F2B266"/>
    <w:lvl w:ilvl="0" w:tplc="7E1C9FD2">
      <w:start w:val="1"/>
      <w:numFmt w:val="upperLetter"/>
      <w:lvlText w:val="%1."/>
      <w:lvlJc w:val="left"/>
      <w:pPr>
        <w:ind w:left="720" w:hanging="360"/>
      </w:pPr>
    </w:lvl>
    <w:lvl w:ilvl="1" w:tplc="B17A3924">
      <w:start w:val="1"/>
      <w:numFmt w:val="lowerLetter"/>
      <w:lvlText w:val="%2."/>
      <w:lvlJc w:val="left"/>
      <w:pPr>
        <w:ind w:left="1440" w:hanging="360"/>
      </w:pPr>
    </w:lvl>
    <w:lvl w:ilvl="2" w:tplc="8DF0B0BA">
      <w:start w:val="1"/>
      <w:numFmt w:val="lowerRoman"/>
      <w:lvlText w:val="%3."/>
      <w:lvlJc w:val="right"/>
      <w:pPr>
        <w:ind w:left="2160" w:hanging="180"/>
      </w:pPr>
    </w:lvl>
    <w:lvl w:ilvl="3" w:tplc="3B046540">
      <w:start w:val="1"/>
      <w:numFmt w:val="decimal"/>
      <w:lvlText w:val="%4."/>
      <w:lvlJc w:val="left"/>
      <w:pPr>
        <w:ind w:left="2880" w:hanging="360"/>
      </w:pPr>
    </w:lvl>
    <w:lvl w:ilvl="4" w:tplc="D64A5066">
      <w:start w:val="1"/>
      <w:numFmt w:val="lowerLetter"/>
      <w:lvlText w:val="%5."/>
      <w:lvlJc w:val="left"/>
      <w:pPr>
        <w:ind w:left="3600" w:hanging="360"/>
      </w:pPr>
    </w:lvl>
    <w:lvl w:ilvl="5" w:tplc="B55C1984">
      <w:start w:val="1"/>
      <w:numFmt w:val="lowerRoman"/>
      <w:lvlText w:val="%6."/>
      <w:lvlJc w:val="right"/>
      <w:pPr>
        <w:ind w:left="4320" w:hanging="180"/>
      </w:pPr>
    </w:lvl>
    <w:lvl w:ilvl="6" w:tplc="38F0B13E">
      <w:start w:val="1"/>
      <w:numFmt w:val="decimal"/>
      <w:lvlText w:val="%7."/>
      <w:lvlJc w:val="left"/>
      <w:pPr>
        <w:ind w:left="5040" w:hanging="360"/>
      </w:pPr>
    </w:lvl>
    <w:lvl w:ilvl="7" w:tplc="1C16E966">
      <w:start w:val="1"/>
      <w:numFmt w:val="lowerLetter"/>
      <w:lvlText w:val="%8."/>
      <w:lvlJc w:val="left"/>
      <w:pPr>
        <w:ind w:left="5760" w:hanging="360"/>
      </w:pPr>
    </w:lvl>
    <w:lvl w:ilvl="8" w:tplc="9F7E2270">
      <w:start w:val="1"/>
      <w:numFmt w:val="lowerRoman"/>
      <w:lvlText w:val="%9."/>
      <w:lvlJc w:val="right"/>
      <w:pPr>
        <w:ind w:left="6480" w:hanging="180"/>
      </w:pPr>
    </w:lvl>
  </w:abstractNum>
  <w:abstractNum w:abstractNumId="10" w15:restartNumberingAfterBreak="0">
    <w:nsid w:val="3FAF4C2E"/>
    <w:multiLevelType w:val="hybridMultilevel"/>
    <w:tmpl w:val="24A05F9C"/>
    <w:lvl w:ilvl="0" w:tplc="4580B9EA">
      <w:start w:val="1"/>
      <w:numFmt w:val="bullet"/>
      <w:lvlText w:val=""/>
      <w:lvlJc w:val="left"/>
      <w:pPr>
        <w:ind w:left="720" w:hanging="360"/>
      </w:pPr>
      <w:rPr>
        <w:rFonts w:ascii="Symbol" w:hAnsi="Symbol" w:hint="default"/>
      </w:rPr>
    </w:lvl>
    <w:lvl w:ilvl="1" w:tplc="FD02CA94">
      <w:start w:val="1"/>
      <w:numFmt w:val="bullet"/>
      <w:lvlText w:val="o"/>
      <w:lvlJc w:val="left"/>
      <w:pPr>
        <w:ind w:left="1440" w:hanging="360"/>
      </w:pPr>
      <w:rPr>
        <w:rFonts w:ascii="Courier New" w:hAnsi="Courier New" w:hint="default"/>
      </w:rPr>
    </w:lvl>
    <w:lvl w:ilvl="2" w:tplc="153E3B06">
      <w:start w:val="1"/>
      <w:numFmt w:val="bullet"/>
      <w:lvlText w:val=""/>
      <w:lvlJc w:val="left"/>
      <w:pPr>
        <w:ind w:left="2160" w:hanging="360"/>
      </w:pPr>
      <w:rPr>
        <w:rFonts w:ascii="Wingdings" w:hAnsi="Wingdings" w:hint="default"/>
      </w:rPr>
    </w:lvl>
    <w:lvl w:ilvl="3" w:tplc="AC326C9C">
      <w:start w:val="1"/>
      <w:numFmt w:val="bullet"/>
      <w:lvlText w:val=""/>
      <w:lvlJc w:val="left"/>
      <w:pPr>
        <w:ind w:left="2880" w:hanging="360"/>
      </w:pPr>
      <w:rPr>
        <w:rFonts w:ascii="Symbol" w:hAnsi="Symbol" w:hint="default"/>
      </w:rPr>
    </w:lvl>
    <w:lvl w:ilvl="4" w:tplc="16D4156E">
      <w:start w:val="1"/>
      <w:numFmt w:val="bullet"/>
      <w:lvlText w:val="o"/>
      <w:lvlJc w:val="left"/>
      <w:pPr>
        <w:ind w:left="3600" w:hanging="360"/>
      </w:pPr>
      <w:rPr>
        <w:rFonts w:ascii="Courier New" w:hAnsi="Courier New" w:hint="default"/>
      </w:rPr>
    </w:lvl>
    <w:lvl w:ilvl="5" w:tplc="92CAC2A4">
      <w:start w:val="1"/>
      <w:numFmt w:val="bullet"/>
      <w:lvlText w:val=""/>
      <w:lvlJc w:val="left"/>
      <w:pPr>
        <w:ind w:left="4320" w:hanging="360"/>
      </w:pPr>
      <w:rPr>
        <w:rFonts w:ascii="Wingdings" w:hAnsi="Wingdings" w:hint="default"/>
      </w:rPr>
    </w:lvl>
    <w:lvl w:ilvl="6" w:tplc="93B6374E">
      <w:start w:val="1"/>
      <w:numFmt w:val="bullet"/>
      <w:lvlText w:val=""/>
      <w:lvlJc w:val="left"/>
      <w:pPr>
        <w:ind w:left="5040" w:hanging="360"/>
      </w:pPr>
      <w:rPr>
        <w:rFonts w:ascii="Symbol" w:hAnsi="Symbol" w:hint="default"/>
      </w:rPr>
    </w:lvl>
    <w:lvl w:ilvl="7" w:tplc="37C28944">
      <w:start w:val="1"/>
      <w:numFmt w:val="bullet"/>
      <w:lvlText w:val="o"/>
      <w:lvlJc w:val="left"/>
      <w:pPr>
        <w:ind w:left="5760" w:hanging="360"/>
      </w:pPr>
      <w:rPr>
        <w:rFonts w:ascii="Courier New" w:hAnsi="Courier New" w:hint="default"/>
      </w:rPr>
    </w:lvl>
    <w:lvl w:ilvl="8" w:tplc="67189BB2">
      <w:start w:val="1"/>
      <w:numFmt w:val="bullet"/>
      <w:lvlText w:val=""/>
      <w:lvlJc w:val="left"/>
      <w:pPr>
        <w:ind w:left="6480" w:hanging="360"/>
      </w:pPr>
      <w:rPr>
        <w:rFonts w:ascii="Wingdings" w:hAnsi="Wingdings" w:hint="default"/>
      </w:rPr>
    </w:lvl>
  </w:abstractNum>
  <w:abstractNum w:abstractNumId="11" w15:restartNumberingAfterBreak="0">
    <w:nsid w:val="4A8D4ED2"/>
    <w:multiLevelType w:val="hybridMultilevel"/>
    <w:tmpl w:val="0E645A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565666"/>
    <w:multiLevelType w:val="multilevel"/>
    <w:tmpl w:val="A53EAFF0"/>
    <w:lvl w:ilvl="0">
      <w:start w:val="1"/>
      <w:numFmt w:val="decimal"/>
      <w:lvlText w:val="%1."/>
      <w:lvlJc w:val="left"/>
      <w:pPr>
        <w:ind w:left="360" w:hanging="360"/>
      </w:pPr>
      <w:rPr>
        <w:b w:val="0"/>
        <w:bCs w:val="0"/>
        <w:i w:val="0"/>
        <w:iCs w:val="0"/>
        <w:color w:val="auto"/>
      </w:rPr>
    </w:lvl>
    <w:lvl w:ilvl="1">
      <w:start w:val="1"/>
      <w:numFmt w:val="decimal"/>
      <w:lvlText w:val="%1.%2."/>
      <w:lvlJc w:val="left"/>
      <w:pPr>
        <w:ind w:left="411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BC2BDE"/>
    <w:multiLevelType w:val="multilevel"/>
    <w:tmpl w:val="30F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C79C1"/>
    <w:multiLevelType w:val="multilevel"/>
    <w:tmpl w:val="6A1A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05C6C"/>
    <w:multiLevelType w:val="hybridMultilevel"/>
    <w:tmpl w:val="0D749D28"/>
    <w:lvl w:ilvl="0" w:tplc="8E1C6C0C">
      <w:start w:val="1"/>
      <w:numFmt w:val="bullet"/>
      <w:lvlText w:val=""/>
      <w:lvlJc w:val="left"/>
      <w:pPr>
        <w:ind w:left="720" w:hanging="360"/>
      </w:pPr>
      <w:rPr>
        <w:rFonts w:ascii="Symbol" w:hAnsi="Symbol" w:hint="default"/>
      </w:rPr>
    </w:lvl>
    <w:lvl w:ilvl="1" w:tplc="84B46C2E">
      <w:start w:val="1"/>
      <w:numFmt w:val="bullet"/>
      <w:lvlText w:val="o"/>
      <w:lvlJc w:val="left"/>
      <w:pPr>
        <w:ind w:left="1440" w:hanging="360"/>
      </w:pPr>
      <w:rPr>
        <w:rFonts w:ascii="Courier New" w:hAnsi="Courier New" w:hint="default"/>
      </w:rPr>
    </w:lvl>
    <w:lvl w:ilvl="2" w:tplc="814CA666">
      <w:start w:val="1"/>
      <w:numFmt w:val="bullet"/>
      <w:lvlText w:val=""/>
      <w:lvlJc w:val="left"/>
      <w:pPr>
        <w:ind w:left="2160" w:hanging="360"/>
      </w:pPr>
      <w:rPr>
        <w:rFonts w:ascii="Wingdings" w:hAnsi="Wingdings" w:hint="default"/>
      </w:rPr>
    </w:lvl>
    <w:lvl w:ilvl="3" w:tplc="3300CE14">
      <w:start w:val="1"/>
      <w:numFmt w:val="bullet"/>
      <w:lvlText w:val=""/>
      <w:lvlJc w:val="left"/>
      <w:pPr>
        <w:ind w:left="2880" w:hanging="360"/>
      </w:pPr>
      <w:rPr>
        <w:rFonts w:ascii="Symbol" w:hAnsi="Symbol" w:hint="default"/>
      </w:rPr>
    </w:lvl>
    <w:lvl w:ilvl="4" w:tplc="8A66044C">
      <w:start w:val="1"/>
      <w:numFmt w:val="bullet"/>
      <w:lvlText w:val="o"/>
      <w:lvlJc w:val="left"/>
      <w:pPr>
        <w:ind w:left="3600" w:hanging="360"/>
      </w:pPr>
      <w:rPr>
        <w:rFonts w:ascii="Courier New" w:hAnsi="Courier New" w:hint="default"/>
      </w:rPr>
    </w:lvl>
    <w:lvl w:ilvl="5" w:tplc="567EA048">
      <w:start w:val="1"/>
      <w:numFmt w:val="bullet"/>
      <w:lvlText w:val=""/>
      <w:lvlJc w:val="left"/>
      <w:pPr>
        <w:ind w:left="4320" w:hanging="360"/>
      </w:pPr>
      <w:rPr>
        <w:rFonts w:ascii="Wingdings" w:hAnsi="Wingdings" w:hint="default"/>
      </w:rPr>
    </w:lvl>
    <w:lvl w:ilvl="6" w:tplc="98709648">
      <w:start w:val="1"/>
      <w:numFmt w:val="bullet"/>
      <w:lvlText w:val=""/>
      <w:lvlJc w:val="left"/>
      <w:pPr>
        <w:ind w:left="5040" w:hanging="360"/>
      </w:pPr>
      <w:rPr>
        <w:rFonts w:ascii="Symbol" w:hAnsi="Symbol" w:hint="default"/>
      </w:rPr>
    </w:lvl>
    <w:lvl w:ilvl="7" w:tplc="BFC09C20">
      <w:start w:val="1"/>
      <w:numFmt w:val="bullet"/>
      <w:lvlText w:val="o"/>
      <w:lvlJc w:val="left"/>
      <w:pPr>
        <w:ind w:left="5760" w:hanging="360"/>
      </w:pPr>
      <w:rPr>
        <w:rFonts w:ascii="Courier New" w:hAnsi="Courier New" w:hint="default"/>
      </w:rPr>
    </w:lvl>
    <w:lvl w:ilvl="8" w:tplc="1494D36C">
      <w:start w:val="1"/>
      <w:numFmt w:val="bullet"/>
      <w:lvlText w:val=""/>
      <w:lvlJc w:val="left"/>
      <w:pPr>
        <w:ind w:left="6480" w:hanging="360"/>
      </w:pPr>
      <w:rPr>
        <w:rFonts w:ascii="Wingdings" w:hAnsi="Wingdings" w:hint="default"/>
      </w:rPr>
    </w:lvl>
  </w:abstractNum>
  <w:abstractNum w:abstractNumId="16" w15:restartNumberingAfterBreak="0">
    <w:nsid w:val="5B475B11"/>
    <w:multiLevelType w:val="hybridMultilevel"/>
    <w:tmpl w:val="D682B4C4"/>
    <w:lvl w:ilvl="0" w:tplc="4EF8DF98">
      <w:start w:val="1"/>
      <w:numFmt w:val="bullet"/>
      <w:lvlText w:val=""/>
      <w:lvlJc w:val="left"/>
      <w:pPr>
        <w:ind w:left="720" w:hanging="360"/>
      </w:pPr>
      <w:rPr>
        <w:rFonts w:ascii="Symbol" w:hAnsi="Symbol" w:hint="default"/>
      </w:rPr>
    </w:lvl>
    <w:lvl w:ilvl="1" w:tplc="57FE3EB0">
      <w:start w:val="1"/>
      <w:numFmt w:val="bullet"/>
      <w:lvlText w:val="o"/>
      <w:lvlJc w:val="left"/>
      <w:pPr>
        <w:ind w:left="1440" w:hanging="360"/>
      </w:pPr>
      <w:rPr>
        <w:rFonts w:ascii="Courier New" w:hAnsi="Courier New" w:hint="default"/>
      </w:rPr>
    </w:lvl>
    <w:lvl w:ilvl="2" w:tplc="73D88990">
      <w:start w:val="1"/>
      <w:numFmt w:val="bullet"/>
      <w:lvlText w:val=""/>
      <w:lvlJc w:val="left"/>
      <w:pPr>
        <w:ind w:left="2160" w:hanging="360"/>
      </w:pPr>
      <w:rPr>
        <w:rFonts w:ascii="Wingdings" w:hAnsi="Wingdings" w:hint="default"/>
      </w:rPr>
    </w:lvl>
    <w:lvl w:ilvl="3" w:tplc="DB803DC4">
      <w:start w:val="1"/>
      <w:numFmt w:val="bullet"/>
      <w:lvlText w:val=""/>
      <w:lvlJc w:val="left"/>
      <w:pPr>
        <w:ind w:left="2880" w:hanging="360"/>
      </w:pPr>
      <w:rPr>
        <w:rFonts w:ascii="Symbol" w:hAnsi="Symbol" w:hint="default"/>
      </w:rPr>
    </w:lvl>
    <w:lvl w:ilvl="4" w:tplc="12C6993E">
      <w:start w:val="1"/>
      <w:numFmt w:val="bullet"/>
      <w:lvlText w:val="o"/>
      <w:lvlJc w:val="left"/>
      <w:pPr>
        <w:ind w:left="3600" w:hanging="360"/>
      </w:pPr>
      <w:rPr>
        <w:rFonts w:ascii="Courier New" w:hAnsi="Courier New" w:hint="default"/>
      </w:rPr>
    </w:lvl>
    <w:lvl w:ilvl="5" w:tplc="7FD458B6">
      <w:start w:val="1"/>
      <w:numFmt w:val="bullet"/>
      <w:lvlText w:val=""/>
      <w:lvlJc w:val="left"/>
      <w:pPr>
        <w:ind w:left="4320" w:hanging="360"/>
      </w:pPr>
      <w:rPr>
        <w:rFonts w:ascii="Wingdings" w:hAnsi="Wingdings" w:hint="default"/>
      </w:rPr>
    </w:lvl>
    <w:lvl w:ilvl="6" w:tplc="C9B49C0C">
      <w:start w:val="1"/>
      <w:numFmt w:val="bullet"/>
      <w:lvlText w:val=""/>
      <w:lvlJc w:val="left"/>
      <w:pPr>
        <w:ind w:left="5040" w:hanging="360"/>
      </w:pPr>
      <w:rPr>
        <w:rFonts w:ascii="Symbol" w:hAnsi="Symbol" w:hint="default"/>
      </w:rPr>
    </w:lvl>
    <w:lvl w:ilvl="7" w:tplc="09F20124">
      <w:start w:val="1"/>
      <w:numFmt w:val="bullet"/>
      <w:lvlText w:val="o"/>
      <w:lvlJc w:val="left"/>
      <w:pPr>
        <w:ind w:left="5760" w:hanging="360"/>
      </w:pPr>
      <w:rPr>
        <w:rFonts w:ascii="Courier New" w:hAnsi="Courier New" w:hint="default"/>
      </w:rPr>
    </w:lvl>
    <w:lvl w:ilvl="8" w:tplc="09125692">
      <w:start w:val="1"/>
      <w:numFmt w:val="bullet"/>
      <w:lvlText w:val=""/>
      <w:lvlJc w:val="left"/>
      <w:pPr>
        <w:ind w:left="6480" w:hanging="360"/>
      </w:pPr>
      <w:rPr>
        <w:rFonts w:ascii="Wingdings" w:hAnsi="Wingdings" w:hint="default"/>
      </w:rPr>
    </w:lvl>
  </w:abstractNum>
  <w:abstractNum w:abstractNumId="17" w15:restartNumberingAfterBreak="0">
    <w:nsid w:val="5C0F7164"/>
    <w:multiLevelType w:val="hybridMultilevel"/>
    <w:tmpl w:val="20C0CAF4"/>
    <w:lvl w:ilvl="0" w:tplc="B2166F06">
      <w:start w:val="1"/>
      <w:numFmt w:val="upperRoman"/>
      <w:pStyle w:val="1Antrat"/>
      <w:lvlText w:val="%1."/>
      <w:lvlJc w:val="right"/>
      <w:pPr>
        <w:ind w:left="1080" w:hanging="360"/>
      </w:pPr>
      <w:rPr>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C11099E"/>
    <w:multiLevelType w:val="hybridMultilevel"/>
    <w:tmpl w:val="274AA724"/>
    <w:lvl w:ilvl="0" w:tplc="B0BA6DDE">
      <w:start w:val="1"/>
      <w:numFmt w:val="bullet"/>
      <w:lvlText w:val=""/>
      <w:lvlJc w:val="left"/>
      <w:pPr>
        <w:ind w:left="720" w:hanging="360"/>
      </w:pPr>
      <w:rPr>
        <w:rFonts w:ascii="Symbol" w:hAnsi="Symbol" w:hint="default"/>
      </w:rPr>
    </w:lvl>
    <w:lvl w:ilvl="1" w:tplc="61FA4A16">
      <w:start w:val="1"/>
      <w:numFmt w:val="bullet"/>
      <w:lvlText w:val="o"/>
      <w:lvlJc w:val="left"/>
      <w:pPr>
        <w:ind w:left="1440" w:hanging="360"/>
      </w:pPr>
      <w:rPr>
        <w:rFonts w:ascii="Courier New" w:hAnsi="Courier New" w:hint="default"/>
      </w:rPr>
    </w:lvl>
    <w:lvl w:ilvl="2" w:tplc="9886C85C">
      <w:start w:val="1"/>
      <w:numFmt w:val="bullet"/>
      <w:lvlText w:val=""/>
      <w:lvlJc w:val="left"/>
      <w:pPr>
        <w:ind w:left="2160" w:hanging="360"/>
      </w:pPr>
      <w:rPr>
        <w:rFonts w:ascii="Wingdings" w:hAnsi="Wingdings" w:hint="default"/>
      </w:rPr>
    </w:lvl>
    <w:lvl w:ilvl="3" w:tplc="08CE0D10">
      <w:start w:val="1"/>
      <w:numFmt w:val="bullet"/>
      <w:lvlText w:val=""/>
      <w:lvlJc w:val="left"/>
      <w:pPr>
        <w:ind w:left="2880" w:hanging="360"/>
      </w:pPr>
      <w:rPr>
        <w:rFonts w:ascii="Symbol" w:hAnsi="Symbol" w:hint="default"/>
      </w:rPr>
    </w:lvl>
    <w:lvl w:ilvl="4" w:tplc="6A802D66">
      <w:start w:val="1"/>
      <w:numFmt w:val="bullet"/>
      <w:lvlText w:val="o"/>
      <w:lvlJc w:val="left"/>
      <w:pPr>
        <w:ind w:left="3600" w:hanging="360"/>
      </w:pPr>
      <w:rPr>
        <w:rFonts w:ascii="Courier New" w:hAnsi="Courier New" w:hint="default"/>
      </w:rPr>
    </w:lvl>
    <w:lvl w:ilvl="5" w:tplc="22940836">
      <w:start w:val="1"/>
      <w:numFmt w:val="bullet"/>
      <w:lvlText w:val=""/>
      <w:lvlJc w:val="left"/>
      <w:pPr>
        <w:ind w:left="4320" w:hanging="360"/>
      </w:pPr>
      <w:rPr>
        <w:rFonts w:ascii="Wingdings" w:hAnsi="Wingdings" w:hint="default"/>
      </w:rPr>
    </w:lvl>
    <w:lvl w:ilvl="6" w:tplc="6E088740">
      <w:start w:val="1"/>
      <w:numFmt w:val="bullet"/>
      <w:lvlText w:val=""/>
      <w:lvlJc w:val="left"/>
      <w:pPr>
        <w:ind w:left="5040" w:hanging="360"/>
      </w:pPr>
      <w:rPr>
        <w:rFonts w:ascii="Symbol" w:hAnsi="Symbol" w:hint="default"/>
      </w:rPr>
    </w:lvl>
    <w:lvl w:ilvl="7" w:tplc="2D601FE0">
      <w:start w:val="1"/>
      <w:numFmt w:val="bullet"/>
      <w:lvlText w:val="o"/>
      <w:lvlJc w:val="left"/>
      <w:pPr>
        <w:ind w:left="5760" w:hanging="360"/>
      </w:pPr>
      <w:rPr>
        <w:rFonts w:ascii="Courier New" w:hAnsi="Courier New" w:hint="default"/>
      </w:rPr>
    </w:lvl>
    <w:lvl w:ilvl="8" w:tplc="400C63DA">
      <w:start w:val="1"/>
      <w:numFmt w:val="bullet"/>
      <w:lvlText w:val=""/>
      <w:lvlJc w:val="left"/>
      <w:pPr>
        <w:ind w:left="6480" w:hanging="360"/>
      </w:pPr>
      <w:rPr>
        <w:rFonts w:ascii="Wingdings" w:hAnsi="Wingdings" w:hint="default"/>
      </w:rPr>
    </w:lvl>
  </w:abstractNum>
  <w:abstractNum w:abstractNumId="19" w15:restartNumberingAfterBreak="0">
    <w:nsid w:val="602F26A3"/>
    <w:multiLevelType w:val="hybridMultilevel"/>
    <w:tmpl w:val="C62AC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4F15C7"/>
    <w:multiLevelType w:val="multilevel"/>
    <w:tmpl w:val="46A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112FB"/>
    <w:multiLevelType w:val="hybridMultilevel"/>
    <w:tmpl w:val="5CB63818"/>
    <w:lvl w:ilvl="0" w:tplc="BF3878E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E0535D"/>
    <w:multiLevelType w:val="multilevel"/>
    <w:tmpl w:val="0D7A4A48"/>
    <w:lvl w:ilvl="0">
      <w:start w:val="20"/>
      <w:numFmt w:val="decimal"/>
      <w:lvlText w:val="%1."/>
      <w:lvlJc w:val="left"/>
      <w:pPr>
        <w:ind w:left="720" w:hanging="360"/>
      </w:pPr>
      <w:rPr>
        <w:rFonts w:hint="default"/>
        <w:b w:val="0"/>
        <w:bCs/>
      </w:rPr>
    </w:lvl>
    <w:lvl w:ilvl="1">
      <w:start w:val="1"/>
      <w:numFmt w:val="decimal"/>
      <w:isLgl/>
      <w:lvlText w:val="%1.%2."/>
      <w:lvlJc w:val="left"/>
      <w:pPr>
        <w:ind w:left="840" w:hanging="480"/>
      </w:pPr>
      <w:rPr>
        <w:rFonts w:eastAsia="Aptos" w:hint="default"/>
      </w:rPr>
    </w:lvl>
    <w:lvl w:ilvl="2">
      <w:start w:val="1"/>
      <w:numFmt w:val="decimal"/>
      <w:isLgl/>
      <w:lvlText w:val="%1.%2.%3."/>
      <w:lvlJc w:val="left"/>
      <w:pPr>
        <w:ind w:left="1080" w:hanging="720"/>
      </w:pPr>
      <w:rPr>
        <w:rFonts w:eastAsia="Aptos" w:hint="default"/>
      </w:rPr>
    </w:lvl>
    <w:lvl w:ilvl="3">
      <w:start w:val="1"/>
      <w:numFmt w:val="decimal"/>
      <w:isLgl/>
      <w:lvlText w:val="%1.%2.%3.%4."/>
      <w:lvlJc w:val="left"/>
      <w:pPr>
        <w:ind w:left="1080" w:hanging="720"/>
      </w:pPr>
      <w:rPr>
        <w:rFonts w:eastAsia="Aptos" w:hint="default"/>
      </w:rPr>
    </w:lvl>
    <w:lvl w:ilvl="4">
      <w:start w:val="1"/>
      <w:numFmt w:val="decimal"/>
      <w:isLgl/>
      <w:lvlText w:val="%1.%2.%3.%4.%5."/>
      <w:lvlJc w:val="left"/>
      <w:pPr>
        <w:ind w:left="1440" w:hanging="1080"/>
      </w:pPr>
      <w:rPr>
        <w:rFonts w:eastAsia="Aptos" w:hint="default"/>
      </w:rPr>
    </w:lvl>
    <w:lvl w:ilvl="5">
      <w:start w:val="1"/>
      <w:numFmt w:val="decimal"/>
      <w:isLgl/>
      <w:lvlText w:val="%1.%2.%3.%4.%5.%6."/>
      <w:lvlJc w:val="left"/>
      <w:pPr>
        <w:ind w:left="1440" w:hanging="1080"/>
      </w:pPr>
      <w:rPr>
        <w:rFonts w:eastAsia="Aptos" w:hint="default"/>
      </w:rPr>
    </w:lvl>
    <w:lvl w:ilvl="6">
      <w:start w:val="1"/>
      <w:numFmt w:val="decimal"/>
      <w:isLgl/>
      <w:lvlText w:val="%1.%2.%3.%4.%5.%6.%7."/>
      <w:lvlJc w:val="left"/>
      <w:pPr>
        <w:ind w:left="1800" w:hanging="1440"/>
      </w:pPr>
      <w:rPr>
        <w:rFonts w:eastAsia="Aptos" w:hint="default"/>
      </w:rPr>
    </w:lvl>
    <w:lvl w:ilvl="7">
      <w:start w:val="1"/>
      <w:numFmt w:val="decimal"/>
      <w:isLgl/>
      <w:lvlText w:val="%1.%2.%3.%4.%5.%6.%7.%8."/>
      <w:lvlJc w:val="left"/>
      <w:pPr>
        <w:ind w:left="1800" w:hanging="1440"/>
      </w:pPr>
      <w:rPr>
        <w:rFonts w:eastAsia="Aptos" w:hint="default"/>
      </w:rPr>
    </w:lvl>
    <w:lvl w:ilvl="8">
      <w:start w:val="1"/>
      <w:numFmt w:val="decimal"/>
      <w:isLgl/>
      <w:lvlText w:val="%1.%2.%3.%4.%5.%6.%7.%8.%9."/>
      <w:lvlJc w:val="left"/>
      <w:pPr>
        <w:ind w:left="2160" w:hanging="1800"/>
      </w:pPr>
      <w:rPr>
        <w:rFonts w:eastAsia="Aptos" w:hint="default"/>
      </w:rPr>
    </w:lvl>
  </w:abstractNum>
  <w:abstractNum w:abstractNumId="23" w15:restartNumberingAfterBreak="0">
    <w:nsid w:val="78330F12"/>
    <w:multiLevelType w:val="hybridMultilevel"/>
    <w:tmpl w:val="60BA2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966F90"/>
    <w:multiLevelType w:val="hybridMultilevel"/>
    <w:tmpl w:val="5A329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2502033">
    <w:abstractNumId w:val="9"/>
  </w:num>
  <w:num w:numId="2" w16cid:durableId="375928253">
    <w:abstractNumId w:val="12"/>
  </w:num>
  <w:num w:numId="3" w16cid:durableId="9337218">
    <w:abstractNumId w:val="14"/>
  </w:num>
  <w:num w:numId="4" w16cid:durableId="89786115">
    <w:abstractNumId w:val="8"/>
  </w:num>
  <w:num w:numId="5" w16cid:durableId="1894999407">
    <w:abstractNumId w:val="5"/>
  </w:num>
  <w:num w:numId="6" w16cid:durableId="984629648">
    <w:abstractNumId w:val="4"/>
  </w:num>
  <w:num w:numId="7" w16cid:durableId="1386220880">
    <w:abstractNumId w:val="20"/>
  </w:num>
  <w:num w:numId="8" w16cid:durableId="943877766">
    <w:abstractNumId w:val="13"/>
  </w:num>
  <w:num w:numId="9" w16cid:durableId="600262488">
    <w:abstractNumId w:val="24"/>
  </w:num>
  <w:num w:numId="10" w16cid:durableId="494805980">
    <w:abstractNumId w:val="19"/>
  </w:num>
  <w:num w:numId="11" w16cid:durableId="1448694121">
    <w:abstractNumId w:val="21"/>
  </w:num>
  <w:num w:numId="12" w16cid:durableId="1186792848">
    <w:abstractNumId w:val="11"/>
  </w:num>
  <w:num w:numId="13" w16cid:durableId="2007437047">
    <w:abstractNumId w:val="17"/>
  </w:num>
  <w:num w:numId="14" w16cid:durableId="1789008061">
    <w:abstractNumId w:val="1"/>
  </w:num>
  <w:num w:numId="15" w16cid:durableId="63114584">
    <w:abstractNumId w:val="6"/>
  </w:num>
  <w:num w:numId="16" w16cid:durableId="528495450">
    <w:abstractNumId w:val="2"/>
  </w:num>
  <w:num w:numId="17" w16cid:durableId="1583879869">
    <w:abstractNumId w:val="3"/>
  </w:num>
  <w:num w:numId="18" w16cid:durableId="1809664874">
    <w:abstractNumId w:val="0"/>
  </w:num>
  <w:num w:numId="19" w16cid:durableId="180362732">
    <w:abstractNumId w:val="18"/>
  </w:num>
  <w:num w:numId="20" w16cid:durableId="1119763641">
    <w:abstractNumId w:val="15"/>
  </w:num>
  <w:num w:numId="21" w16cid:durableId="766317697">
    <w:abstractNumId w:val="16"/>
  </w:num>
  <w:num w:numId="22" w16cid:durableId="1786119197">
    <w:abstractNumId w:val="23"/>
  </w:num>
  <w:num w:numId="23" w16cid:durableId="201292263">
    <w:abstractNumId w:val="22"/>
  </w:num>
  <w:num w:numId="24" w16cid:durableId="1179349403">
    <w:abstractNumId w:val="10"/>
  </w:num>
  <w:num w:numId="25" w16cid:durableId="2097246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A4C"/>
    <w:rsid w:val="0001036A"/>
    <w:rsid w:val="00015320"/>
    <w:rsid w:val="0001576F"/>
    <w:rsid w:val="0002113E"/>
    <w:rsid w:val="00022358"/>
    <w:rsid w:val="00030EAE"/>
    <w:rsid w:val="00032E11"/>
    <w:rsid w:val="000452B5"/>
    <w:rsid w:val="0007229C"/>
    <w:rsid w:val="000778B5"/>
    <w:rsid w:val="00090050"/>
    <w:rsid w:val="00094408"/>
    <w:rsid w:val="00095EEA"/>
    <w:rsid w:val="000A0D12"/>
    <w:rsid w:val="000A2470"/>
    <w:rsid w:val="000B2824"/>
    <w:rsid w:val="000C5383"/>
    <w:rsid w:val="000D052C"/>
    <w:rsid w:val="000D0EB0"/>
    <w:rsid w:val="000D342C"/>
    <w:rsid w:val="000D7355"/>
    <w:rsid w:val="000D7C1B"/>
    <w:rsid w:val="000E7AAF"/>
    <w:rsid w:val="00101A68"/>
    <w:rsid w:val="00113D87"/>
    <w:rsid w:val="00116EAB"/>
    <w:rsid w:val="00120987"/>
    <w:rsid w:val="001305BA"/>
    <w:rsid w:val="0013313A"/>
    <w:rsid w:val="001346DF"/>
    <w:rsid w:val="00146132"/>
    <w:rsid w:val="001537E7"/>
    <w:rsid w:val="00161F38"/>
    <w:rsid w:val="00164876"/>
    <w:rsid w:val="001650C1"/>
    <w:rsid w:val="0016517E"/>
    <w:rsid w:val="001662C9"/>
    <w:rsid w:val="00172697"/>
    <w:rsid w:val="0017632C"/>
    <w:rsid w:val="00176434"/>
    <w:rsid w:val="0017699B"/>
    <w:rsid w:val="001853F9"/>
    <w:rsid w:val="00194657"/>
    <w:rsid w:val="00194792"/>
    <w:rsid w:val="001B307E"/>
    <w:rsid w:val="001B43DB"/>
    <w:rsid w:val="001B7D3B"/>
    <w:rsid w:val="001E2903"/>
    <w:rsid w:val="001F2AEC"/>
    <w:rsid w:val="001F2F57"/>
    <w:rsid w:val="001F53F9"/>
    <w:rsid w:val="002136DB"/>
    <w:rsid w:val="00224F0E"/>
    <w:rsid w:val="00231D60"/>
    <w:rsid w:val="00233D39"/>
    <w:rsid w:val="002462D2"/>
    <w:rsid w:val="00247CE3"/>
    <w:rsid w:val="002509CD"/>
    <w:rsid w:val="00250C87"/>
    <w:rsid w:val="00254178"/>
    <w:rsid w:val="00275CFD"/>
    <w:rsid w:val="00280477"/>
    <w:rsid w:val="00291D98"/>
    <w:rsid w:val="002A4BE2"/>
    <w:rsid w:val="002A6F65"/>
    <w:rsid w:val="002A7493"/>
    <w:rsid w:val="002B1B5B"/>
    <w:rsid w:val="002B1CE4"/>
    <w:rsid w:val="002C0B17"/>
    <w:rsid w:val="002C0B64"/>
    <w:rsid w:val="002C14F5"/>
    <w:rsid w:val="002E16D4"/>
    <w:rsid w:val="002E70BE"/>
    <w:rsid w:val="00315ED6"/>
    <w:rsid w:val="00321E2F"/>
    <w:rsid w:val="003273E8"/>
    <w:rsid w:val="003350F9"/>
    <w:rsid w:val="00343A99"/>
    <w:rsid w:val="0034517B"/>
    <w:rsid w:val="00345813"/>
    <w:rsid w:val="00351F35"/>
    <w:rsid w:val="00354C64"/>
    <w:rsid w:val="003626E1"/>
    <w:rsid w:val="00380101"/>
    <w:rsid w:val="003B43C1"/>
    <w:rsid w:val="003C0846"/>
    <w:rsid w:val="003C3483"/>
    <w:rsid w:val="003C7307"/>
    <w:rsid w:val="003D1E13"/>
    <w:rsid w:val="003E51F8"/>
    <w:rsid w:val="003E63A4"/>
    <w:rsid w:val="003F1F03"/>
    <w:rsid w:val="003F2720"/>
    <w:rsid w:val="003F5B39"/>
    <w:rsid w:val="003F721B"/>
    <w:rsid w:val="00400CC3"/>
    <w:rsid w:val="00401EDB"/>
    <w:rsid w:val="004139BF"/>
    <w:rsid w:val="00414296"/>
    <w:rsid w:val="00417FAB"/>
    <w:rsid w:val="00420719"/>
    <w:rsid w:val="00421FD5"/>
    <w:rsid w:val="00440B0D"/>
    <w:rsid w:val="00446AEE"/>
    <w:rsid w:val="00446BE0"/>
    <w:rsid w:val="0045193B"/>
    <w:rsid w:val="00462BF4"/>
    <w:rsid w:val="00490F3D"/>
    <w:rsid w:val="00493367"/>
    <w:rsid w:val="004C1585"/>
    <w:rsid w:val="004C197A"/>
    <w:rsid w:val="004C425E"/>
    <w:rsid w:val="004D3254"/>
    <w:rsid w:val="004D7B88"/>
    <w:rsid w:val="005054B9"/>
    <w:rsid w:val="005105ED"/>
    <w:rsid w:val="00511C67"/>
    <w:rsid w:val="00544CB5"/>
    <w:rsid w:val="005546B0"/>
    <w:rsid w:val="00562FFA"/>
    <w:rsid w:val="005672F5"/>
    <w:rsid w:val="0057212B"/>
    <w:rsid w:val="005741DD"/>
    <w:rsid w:val="00593982"/>
    <w:rsid w:val="005B2D26"/>
    <w:rsid w:val="005C24A8"/>
    <w:rsid w:val="005C4F1D"/>
    <w:rsid w:val="005D5133"/>
    <w:rsid w:val="005D60F8"/>
    <w:rsid w:val="005D7A3F"/>
    <w:rsid w:val="005E6BA3"/>
    <w:rsid w:val="005F1BD7"/>
    <w:rsid w:val="005F55E9"/>
    <w:rsid w:val="0060158C"/>
    <w:rsid w:val="0060187F"/>
    <w:rsid w:val="00624794"/>
    <w:rsid w:val="00625756"/>
    <w:rsid w:val="00631571"/>
    <w:rsid w:val="00650F83"/>
    <w:rsid w:val="00684044"/>
    <w:rsid w:val="00684C89"/>
    <w:rsid w:val="006A0563"/>
    <w:rsid w:val="006A1F8F"/>
    <w:rsid w:val="006C4F84"/>
    <w:rsid w:val="006E77FE"/>
    <w:rsid w:val="006F165E"/>
    <w:rsid w:val="006F3EB8"/>
    <w:rsid w:val="006F6115"/>
    <w:rsid w:val="00720BB2"/>
    <w:rsid w:val="0073145E"/>
    <w:rsid w:val="00733336"/>
    <w:rsid w:val="00740044"/>
    <w:rsid w:val="007516DA"/>
    <w:rsid w:val="00753E62"/>
    <w:rsid w:val="00755198"/>
    <w:rsid w:val="007605F5"/>
    <w:rsid w:val="00765FEC"/>
    <w:rsid w:val="007677D0"/>
    <w:rsid w:val="007777A3"/>
    <w:rsid w:val="007802AA"/>
    <w:rsid w:val="007847BB"/>
    <w:rsid w:val="00796563"/>
    <w:rsid w:val="007A11BF"/>
    <w:rsid w:val="007A3FBF"/>
    <w:rsid w:val="007C3577"/>
    <w:rsid w:val="007C4A59"/>
    <w:rsid w:val="007C4CA3"/>
    <w:rsid w:val="007D0638"/>
    <w:rsid w:val="007D341C"/>
    <w:rsid w:val="007E5D94"/>
    <w:rsid w:val="007E7742"/>
    <w:rsid w:val="007F3039"/>
    <w:rsid w:val="007F63DE"/>
    <w:rsid w:val="007F7F60"/>
    <w:rsid w:val="00806E23"/>
    <w:rsid w:val="008107F8"/>
    <w:rsid w:val="008149A3"/>
    <w:rsid w:val="00814B32"/>
    <w:rsid w:val="00824312"/>
    <w:rsid w:val="00830B28"/>
    <w:rsid w:val="00835ED3"/>
    <w:rsid w:val="0086418B"/>
    <w:rsid w:val="008673FE"/>
    <w:rsid w:val="0087526E"/>
    <w:rsid w:val="00876E4F"/>
    <w:rsid w:val="008843D9"/>
    <w:rsid w:val="00892B23"/>
    <w:rsid w:val="008A65FB"/>
    <w:rsid w:val="008A7972"/>
    <w:rsid w:val="008B0491"/>
    <w:rsid w:val="008D1997"/>
    <w:rsid w:val="008E5C2A"/>
    <w:rsid w:val="00916034"/>
    <w:rsid w:val="009161AF"/>
    <w:rsid w:val="00920886"/>
    <w:rsid w:val="00925697"/>
    <w:rsid w:val="00936BBD"/>
    <w:rsid w:val="00951A48"/>
    <w:rsid w:val="009933D6"/>
    <w:rsid w:val="009A1245"/>
    <w:rsid w:val="009A1ABB"/>
    <w:rsid w:val="009B3E61"/>
    <w:rsid w:val="009B7B7D"/>
    <w:rsid w:val="009C608A"/>
    <w:rsid w:val="009D6CD2"/>
    <w:rsid w:val="009E690D"/>
    <w:rsid w:val="00A03665"/>
    <w:rsid w:val="00A13988"/>
    <w:rsid w:val="00A268F8"/>
    <w:rsid w:val="00A279EE"/>
    <w:rsid w:val="00A3121F"/>
    <w:rsid w:val="00A40F66"/>
    <w:rsid w:val="00A44C0C"/>
    <w:rsid w:val="00A50377"/>
    <w:rsid w:val="00A66786"/>
    <w:rsid w:val="00A82DFB"/>
    <w:rsid w:val="00A84027"/>
    <w:rsid w:val="00A96E32"/>
    <w:rsid w:val="00AA09E4"/>
    <w:rsid w:val="00AB0F47"/>
    <w:rsid w:val="00AB3AB8"/>
    <w:rsid w:val="00AB40B3"/>
    <w:rsid w:val="00AC4A34"/>
    <w:rsid w:val="00AC5225"/>
    <w:rsid w:val="00AC63AF"/>
    <w:rsid w:val="00AC7FCF"/>
    <w:rsid w:val="00AD5549"/>
    <w:rsid w:val="00AE38B4"/>
    <w:rsid w:val="00AF7280"/>
    <w:rsid w:val="00B0199A"/>
    <w:rsid w:val="00B10E22"/>
    <w:rsid w:val="00B13DD9"/>
    <w:rsid w:val="00B14C8E"/>
    <w:rsid w:val="00B42028"/>
    <w:rsid w:val="00B42836"/>
    <w:rsid w:val="00B47DE2"/>
    <w:rsid w:val="00B5727B"/>
    <w:rsid w:val="00B715A5"/>
    <w:rsid w:val="00B8724F"/>
    <w:rsid w:val="00B902E2"/>
    <w:rsid w:val="00B9189D"/>
    <w:rsid w:val="00B93BA7"/>
    <w:rsid w:val="00B95546"/>
    <w:rsid w:val="00BA34E3"/>
    <w:rsid w:val="00BC7CC3"/>
    <w:rsid w:val="00BD664D"/>
    <w:rsid w:val="00BE7214"/>
    <w:rsid w:val="00BF09CE"/>
    <w:rsid w:val="00C0105F"/>
    <w:rsid w:val="00C01065"/>
    <w:rsid w:val="00C13559"/>
    <w:rsid w:val="00C14275"/>
    <w:rsid w:val="00C22949"/>
    <w:rsid w:val="00C22E4C"/>
    <w:rsid w:val="00C35EFB"/>
    <w:rsid w:val="00C40BB1"/>
    <w:rsid w:val="00C40D21"/>
    <w:rsid w:val="00C43D49"/>
    <w:rsid w:val="00C44282"/>
    <w:rsid w:val="00C44C56"/>
    <w:rsid w:val="00C65A4E"/>
    <w:rsid w:val="00C85137"/>
    <w:rsid w:val="00CB5741"/>
    <w:rsid w:val="00CD4AF6"/>
    <w:rsid w:val="00CE1430"/>
    <w:rsid w:val="00CF0010"/>
    <w:rsid w:val="00CF2B16"/>
    <w:rsid w:val="00CF45B9"/>
    <w:rsid w:val="00CF56FB"/>
    <w:rsid w:val="00D042A5"/>
    <w:rsid w:val="00D122AC"/>
    <w:rsid w:val="00D124DD"/>
    <w:rsid w:val="00D14DA6"/>
    <w:rsid w:val="00D307DD"/>
    <w:rsid w:val="00D3186A"/>
    <w:rsid w:val="00D350D2"/>
    <w:rsid w:val="00D63489"/>
    <w:rsid w:val="00D7050A"/>
    <w:rsid w:val="00D73A37"/>
    <w:rsid w:val="00D8079A"/>
    <w:rsid w:val="00D8098B"/>
    <w:rsid w:val="00D91CDB"/>
    <w:rsid w:val="00D94411"/>
    <w:rsid w:val="00DA29ED"/>
    <w:rsid w:val="00DA4E0C"/>
    <w:rsid w:val="00DA58C4"/>
    <w:rsid w:val="00DB6188"/>
    <w:rsid w:val="00DC2DA6"/>
    <w:rsid w:val="00DC4132"/>
    <w:rsid w:val="00DC42AE"/>
    <w:rsid w:val="00DD55CC"/>
    <w:rsid w:val="00DD74BA"/>
    <w:rsid w:val="00DE09C1"/>
    <w:rsid w:val="00DE117A"/>
    <w:rsid w:val="00DE5889"/>
    <w:rsid w:val="00DF5C62"/>
    <w:rsid w:val="00DF7D03"/>
    <w:rsid w:val="00E0462D"/>
    <w:rsid w:val="00E164AA"/>
    <w:rsid w:val="00E2149C"/>
    <w:rsid w:val="00E23672"/>
    <w:rsid w:val="00E35632"/>
    <w:rsid w:val="00E4026A"/>
    <w:rsid w:val="00E41930"/>
    <w:rsid w:val="00E46305"/>
    <w:rsid w:val="00E505A1"/>
    <w:rsid w:val="00E52827"/>
    <w:rsid w:val="00E75DEA"/>
    <w:rsid w:val="00E9456B"/>
    <w:rsid w:val="00EA28C4"/>
    <w:rsid w:val="00EB23D2"/>
    <w:rsid w:val="00EB27BC"/>
    <w:rsid w:val="00EC2BEB"/>
    <w:rsid w:val="00EE3C59"/>
    <w:rsid w:val="00EF0479"/>
    <w:rsid w:val="00F0710C"/>
    <w:rsid w:val="00F20981"/>
    <w:rsid w:val="00F24EFF"/>
    <w:rsid w:val="00F32CE3"/>
    <w:rsid w:val="00F334C8"/>
    <w:rsid w:val="00F40CBE"/>
    <w:rsid w:val="00F42120"/>
    <w:rsid w:val="00F46373"/>
    <w:rsid w:val="00F50D53"/>
    <w:rsid w:val="00F620D4"/>
    <w:rsid w:val="00F65C65"/>
    <w:rsid w:val="00F72731"/>
    <w:rsid w:val="00F72BAF"/>
    <w:rsid w:val="00F93321"/>
    <w:rsid w:val="00FB150F"/>
    <w:rsid w:val="00FB39E6"/>
    <w:rsid w:val="00FB3F4D"/>
    <w:rsid w:val="00FB65CA"/>
    <w:rsid w:val="00FC3AE4"/>
    <w:rsid w:val="0304C196"/>
    <w:rsid w:val="03171DFF"/>
    <w:rsid w:val="03987362"/>
    <w:rsid w:val="05D429D3"/>
    <w:rsid w:val="061C5BBF"/>
    <w:rsid w:val="06A49542"/>
    <w:rsid w:val="08874525"/>
    <w:rsid w:val="095D1EC3"/>
    <w:rsid w:val="09A7E2CD"/>
    <w:rsid w:val="0A2CA7FA"/>
    <w:rsid w:val="0AFBE78E"/>
    <w:rsid w:val="0B22FABE"/>
    <w:rsid w:val="0C1D0AF7"/>
    <w:rsid w:val="0C9322F6"/>
    <w:rsid w:val="0D881DDC"/>
    <w:rsid w:val="0E26EA47"/>
    <w:rsid w:val="0F9CDA3A"/>
    <w:rsid w:val="104DC665"/>
    <w:rsid w:val="14176174"/>
    <w:rsid w:val="16AC3010"/>
    <w:rsid w:val="1709FA52"/>
    <w:rsid w:val="17476AD7"/>
    <w:rsid w:val="175CD2CC"/>
    <w:rsid w:val="186FB4C8"/>
    <w:rsid w:val="199FAA32"/>
    <w:rsid w:val="19EAF30E"/>
    <w:rsid w:val="1B226AC3"/>
    <w:rsid w:val="1B30A93F"/>
    <w:rsid w:val="1D5EB919"/>
    <w:rsid w:val="1E74DEC3"/>
    <w:rsid w:val="1F5687BF"/>
    <w:rsid w:val="1FC41ADD"/>
    <w:rsid w:val="220130BA"/>
    <w:rsid w:val="246BBCED"/>
    <w:rsid w:val="257EEE7E"/>
    <w:rsid w:val="25A91197"/>
    <w:rsid w:val="25B7627B"/>
    <w:rsid w:val="27459954"/>
    <w:rsid w:val="28112632"/>
    <w:rsid w:val="28EB6701"/>
    <w:rsid w:val="2935D181"/>
    <w:rsid w:val="2B1FAA7F"/>
    <w:rsid w:val="2BCBBD30"/>
    <w:rsid w:val="2C9476E7"/>
    <w:rsid w:val="2F1C5562"/>
    <w:rsid w:val="2FA62F50"/>
    <w:rsid w:val="30D29930"/>
    <w:rsid w:val="30EE7918"/>
    <w:rsid w:val="32EBF87B"/>
    <w:rsid w:val="3416C8A8"/>
    <w:rsid w:val="3450DEE8"/>
    <w:rsid w:val="34E84A13"/>
    <w:rsid w:val="3681DF83"/>
    <w:rsid w:val="37BBEF92"/>
    <w:rsid w:val="39BB13EA"/>
    <w:rsid w:val="3A5FC474"/>
    <w:rsid w:val="3A86F01E"/>
    <w:rsid w:val="3AB40DEE"/>
    <w:rsid w:val="3AFC4A1C"/>
    <w:rsid w:val="3B831F91"/>
    <w:rsid w:val="3E56DDA2"/>
    <w:rsid w:val="3F062AFD"/>
    <w:rsid w:val="3F484EB0"/>
    <w:rsid w:val="3F9AD4AA"/>
    <w:rsid w:val="3FBC325A"/>
    <w:rsid w:val="3FFFBF03"/>
    <w:rsid w:val="40906FC8"/>
    <w:rsid w:val="41E39D3C"/>
    <w:rsid w:val="433E6D63"/>
    <w:rsid w:val="47CBC547"/>
    <w:rsid w:val="483AEEF1"/>
    <w:rsid w:val="4A95EDCB"/>
    <w:rsid w:val="4A9DF70E"/>
    <w:rsid w:val="4BD07AC0"/>
    <w:rsid w:val="4D470E4D"/>
    <w:rsid w:val="4E81C678"/>
    <w:rsid w:val="4F3AD054"/>
    <w:rsid w:val="50F3F9B0"/>
    <w:rsid w:val="51E824BD"/>
    <w:rsid w:val="521CAE69"/>
    <w:rsid w:val="52E5A4CA"/>
    <w:rsid w:val="547BE6A7"/>
    <w:rsid w:val="55929E31"/>
    <w:rsid w:val="559462EB"/>
    <w:rsid w:val="57588BDD"/>
    <w:rsid w:val="5A7CDFC1"/>
    <w:rsid w:val="5C5986E5"/>
    <w:rsid w:val="5C614CCA"/>
    <w:rsid w:val="5C674CD4"/>
    <w:rsid w:val="5C9AE2A4"/>
    <w:rsid w:val="5CCB8804"/>
    <w:rsid w:val="5CF12D1F"/>
    <w:rsid w:val="5E14C825"/>
    <w:rsid w:val="5F3F065B"/>
    <w:rsid w:val="5FF3E661"/>
    <w:rsid w:val="608345EB"/>
    <w:rsid w:val="609DAA53"/>
    <w:rsid w:val="62150536"/>
    <w:rsid w:val="6346C4F8"/>
    <w:rsid w:val="63ADC543"/>
    <w:rsid w:val="65E9683B"/>
    <w:rsid w:val="66020E3A"/>
    <w:rsid w:val="664648FF"/>
    <w:rsid w:val="66B9FEA5"/>
    <w:rsid w:val="67641284"/>
    <w:rsid w:val="678360E0"/>
    <w:rsid w:val="6861722F"/>
    <w:rsid w:val="6A5F1393"/>
    <w:rsid w:val="6C39535D"/>
    <w:rsid w:val="6CC9B00B"/>
    <w:rsid w:val="6D4ADB59"/>
    <w:rsid w:val="6FA35030"/>
    <w:rsid w:val="6FC0BB88"/>
    <w:rsid w:val="713ADA9D"/>
    <w:rsid w:val="719D6E31"/>
    <w:rsid w:val="7237EAFC"/>
    <w:rsid w:val="72D23B65"/>
    <w:rsid w:val="747C2FBF"/>
    <w:rsid w:val="752D313F"/>
    <w:rsid w:val="76E69D32"/>
    <w:rsid w:val="78418853"/>
    <w:rsid w:val="7930E939"/>
    <w:rsid w:val="7992E6D4"/>
    <w:rsid w:val="7AA2329B"/>
    <w:rsid w:val="7B1915EE"/>
    <w:rsid w:val="7CB7396E"/>
    <w:rsid w:val="7CF08563"/>
    <w:rsid w:val="7D0EC674"/>
    <w:rsid w:val="7DB458C3"/>
    <w:rsid w:val="7DD1CAA7"/>
    <w:rsid w:val="7F5BCEC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113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C2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3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13D87"/>
    <w:pPr>
      <w:keepNext/>
      <w:keepLines/>
      <w:spacing w:before="80" w:after="40"/>
      <w:outlineLvl w:val="3"/>
    </w:pPr>
    <w:rPr>
      <w:rFonts w:eastAsiaTheme="majorEastAsia" w:cstheme="majorBidi"/>
      <w:i/>
      <w:iCs/>
      <w:color w:val="2F5496" w:themeColor="accent1" w:themeShade="BF"/>
      <w:szCs w:val="24"/>
    </w:rPr>
  </w:style>
  <w:style w:type="paragraph" w:styleId="Heading5">
    <w:name w:val="heading 5"/>
    <w:basedOn w:val="Normal"/>
    <w:next w:val="Normal"/>
    <w:link w:val="Heading5Char"/>
    <w:uiPriority w:val="9"/>
    <w:unhideWhenUsed/>
    <w:qFormat/>
    <w:rsid w:val="00113D87"/>
    <w:pPr>
      <w:keepNext/>
      <w:keepLines/>
      <w:spacing w:before="80" w:after="40"/>
      <w:outlineLvl w:val="4"/>
    </w:pPr>
    <w:rPr>
      <w:rFonts w:eastAsiaTheme="majorEastAsia" w:cstheme="majorBidi"/>
      <w:color w:val="2F5496" w:themeColor="accent1" w:themeShade="BF"/>
      <w:szCs w:val="24"/>
    </w:rPr>
  </w:style>
  <w:style w:type="paragraph" w:styleId="Heading6">
    <w:name w:val="heading 6"/>
    <w:basedOn w:val="Normal"/>
    <w:next w:val="Normal"/>
    <w:link w:val="Heading6Char"/>
    <w:uiPriority w:val="9"/>
    <w:unhideWhenUsed/>
    <w:qFormat/>
    <w:rsid w:val="00113D87"/>
    <w:pPr>
      <w:keepNext/>
      <w:keepLines/>
      <w:spacing w:before="40"/>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113D87"/>
    <w:pPr>
      <w:keepNext/>
      <w:keepLines/>
      <w:spacing w:before="40"/>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113D87"/>
    <w:pPr>
      <w:keepNext/>
      <w:keepLines/>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113D87"/>
    <w:pPr>
      <w:keepNext/>
      <w:keepLines/>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CommentReference1">
    <w:name w:val="Comment Reference1"/>
    <w:basedOn w:val="DefaultParagraphFont"/>
    <w:semiHidden/>
    <w:unhideWhenUsed/>
    <w:rsid w:val="007C4CA3"/>
    <w:rPr>
      <w:sz w:val="16"/>
      <w:szCs w:val="16"/>
    </w:rPr>
  </w:style>
  <w:style w:type="paragraph" w:customStyle="1" w:styleId="CommentText1">
    <w:name w:val="Comment Text1"/>
    <w:basedOn w:val="Normal"/>
    <w:link w:val="CommentTextChar"/>
    <w:unhideWhenUsed/>
    <w:rsid w:val="007C4CA3"/>
    <w:rPr>
      <w:sz w:val="20"/>
    </w:rPr>
  </w:style>
  <w:style w:type="character" w:customStyle="1" w:styleId="CommentTextChar">
    <w:name w:val="Comment Text Char"/>
    <w:basedOn w:val="DefaultParagraphFont"/>
    <w:link w:val="CommentText1"/>
    <w:uiPriority w:val="99"/>
    <w:rsid w:val="007C4CA3"/>
    <w:rPr>
      <w:sz w:val="20"/>
    </w:rPr>
  </w:style>
  <w:style w:type="paragraph" w:customStyle="1" w:styleId="CommentSubject1">
    <w:name w:val="Comment Subject1"/>
    <w:basedOn w:val="CommentText1"/>
    <w:next w:val="CommentText1"/>
    <w:link w:val="CommentSubjectChar"/>
    <w:semiHidden/>
    <w:unhideWhenUsed/>
    <w:rsid w:val="007C4CA3"/>
    <w:rPr>
      <w:b/>
      <w:bCs/>
    </w:rPr>
  </w:style>
  <w:style w:type="character" w:customStyle="1" w:styleId="CommentSubjectChar">
    <w:name w:val="Comment Subject Char"/>
    <w:basedOn w:val="CommentTextChar"/>
    <w:link w:val="CommentSubject1"/>
    <w:uiPriority w:val="99"/>
    <w:semiHidden/>
    <w:rsid w:val="007C4CA3"/>
    <w:rPr>
      <w:b/>
      <w:bCs/>
      <w:sz w:val="20"/>
    </w:rPr>
  </w:style>
  <w:style w:type="paragraph" w:styleId="Revision">
    <w:name w:val="Revision"/>
    <w:hidden/>
    <w:uiPriority w:val="99"/>
    <w:semiHidden/>
    <w:rsid w:val="00D124DD"/>
  </w:style>
  <w:style w:type="character" w:styleId="Hyperlink">
    <w:name w:val="Hyperlink"/>
    <w:basedOn w:val="DefaultParagraphFont"/>
    <w:uiPriority w:val="99"/>
    <w:unhideWhenUsed/>
    <w:rsid w:val="00AC4A34"/>
    <w:rPr>
      <w:color w:val="0563C1" w:themeColor="hyperlink"/>
      <w:u w:val="single"/>
    </w:rPr>
  </w:style>
  <w:style w:type="character" w:styleId="UnresolvedMention">
    <w:name w:val="Unresolved Mention"/>
    <w:basedOn w:val="DefaultParagraphFont"/>
    <w:uiPriority w:val="99"/>
    <w:semiHidden/>
    <w:unhideWhenUsed/>
    <w:rsid w:val="00AC4A34"/>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F24EFF"/>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24EFF"/>
    <w:rPr>
      <w:szCs w:val="24"/>
    </w:rPr>
  </w:style>
  <w:style w:type="paragraph" w:styleId="Header">
    <w:name w:val="header"/>
    <w:basedOn w:val="Normal"/>
    <w:link w:val="HeaderChar"/>
    <w:uiPriority w:val="99"/>
    <w:semiHidden/>
    <w:unhideWhenUsed/>
    <w:rsid w:val="00002A4C"/>
    <w:pPr>
      <w:tabs>
        <w:tab w:val="center" w:pos="4819"/>
        <w:tab w:val="right" w:pos="9638"/>
      </w:tabs>
    </w:pPr>
  </w:style>
  <w:style w:type="character" w:customStyle="1" w:styleId="HeaderChar">
    <w:name w:val="Header Char"/>
    <w:basedOn w:val="DefaultParagraphFont"/>
    <w:link w:val="Header"/>
    <w:uiPriority w:val="99"/>
    <w:semiHidden/>
    <w:rsid w:val="00002A4C"/>
  </w:style>
  <w:style w:type="paragraph" w:styleId="Footer">
    <w:name w:val="footer"/>
    <w:basedOn w:val="Normal"/>
    <w:link w:val="FooterChar"/>
    <w:uiPriority w:val="99"/>
    <w:semiHidden/>
    <w:unhideWhenUsed/>
    <w:rsid w:val="00002A4C"/>
    <w:pPr>
      <w:tabs>
        <w:tab w:val="center" w:pos="4819"/>
        <w:tab w:val="right" w:pos="9638"/>
      </w:tabs>
    </w:pPr>
  </w:style>
  <w:style w:type="character" w:customStyle="1" w:styleId="FooterChar">
    <w:name w:val="Footer Char"/>
    <w:basedOn w:val="DefaultParagraphFont"/>
    <w:link w:val="Footer"/>
    <w:uiPriority w:val="99"/>
    <w:semiHidden/>
    <w:rsid w:val="00002A4C"/>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Char,Ca"/>
    <w:basedOn w:val="Normal"/>
    <w:link w:val="FootnoteTextChar"/>
    <w:uiPriority w:val="99"/>
    <w:unhideWhenUsed/>
    <w:qFormat/>
    <w:rsid w:val="006E77FE"/>
    <w:rPr>
      <w:rFonts w:asciiTheme="minorHAnsi" w:eastAsiaTheme="minorEastAsia" w:hAnsiTheme="minorHAnsi" w:cstheme="minorBidi"/>
      <w:sz w:val="20"/>
      <w:lang w:val="en-US"/>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rsid w:val="006E77FE"/>
    <w:rPr>
      <w:rFonts w:asciiTheme="minorHAnsi" w:eastAsiaTheme="minorEastAsia" w:hAnsiTheme="minorHAnsi" w:cstheme="minorBidi"/>
      <w:sz w:val="20"/>
      <w:lang w:val="en-US"/>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BVI fnr,fr"/>
    <w:basedOn w:val="DefaultParagraphFont"/>
    <w:link w:val="SUPERSChar"/>
    <w:uiPriority w:val="99"/>
    <w:unhideWhenUsed/>
    <w:rsid w:val="006E77FE"/>
    <w:rPr>
      <w:vertAlign w:val="superscript"/>
    </w:rPr>
  </w:style>
  <w:style w:type="character" w:styleId="CommentReference">
    <w:name w:val="annotation reference"/>
    <w:basedOn w:val="DefaultParagraphFont"/>
    <w:uiPriority w:val="99"/>
    <w:semiHidden/>
    <w:unhideWhenUsed/>
    <w:rsid w:val="0007229C"/>
    <w:rPr>
      <w:sz w:val="16"/>
      <w:szCs w:val="16"/>
    </w:rPr>
  </w:style>
  <w:style w:type="paragraph" w:styleId="CommentText">
    <w:name w:val="annotation text"/>
    <w:basedOn w:val="Normal"/>
    <w:link w:val="CommentTextChar1"/>
    <w:uiPriority w:val="99"/>
    <w:unhideWhenUsed/>
    <w:rsid w:val="0007229C"/>
    <w:rPr>
      <w:sz w:val="20"/>
    </w:rPr>
  </w:style>
  <w:style w:type="character" w:customStyle="1" w:styleId="CommentTextChar1">
    <w:name w:val="Comment Text Char1"/>
    <w:basedOn w:val="DefaultParagraphFont"/>
    <w:link w:val="CommentText"/>
    <w:rsid w:val="0007229C"/>
    <w:rPr>
      <w:sz w:val="20"/>
    </w:rPr>
  </w:style>
  <w:style w:type="paragraph" w:styleId="CommentSubject">
    <w:name w:val="annotation subject"/>
    <w:basedOn w:val="CommentText"/>
    <w:next w:val="CommentText"/>
    <w:link w:val="CommentSubjectChar1"/>
    <w:uiPriority w:val="99"/>
    <w:semiHidden/>
    <w:unhideWhenUsed/>
    <w:rsid w:val="0007229C"/>
    <w:rPr>
      <w:b/>
      <w:bCs/>
    </w:rPr>
  </w:style>
  <w:style w:type="character" w:customStyle="1" w:styleId="CommentSubjectChar1">
    <w:name w:val="Comment Subject Char1"/>
    <w:basedOn w:val="CommentTextChar1"/>
    <w:link w:val="CommentSubject"/>
    <w:semiHidden/>
    <w:rsid w:val="0007229C"/>
    <w:rPr>
      <w:b/>
      <w:bCs/>
      <w:sz w:val="20"/>
    </w:rPr>
  </w:style>
  <w:style w:type="character" w:customStyle="1" w:styleId="Heading2Char">
    <w:name w:val="Heading 2 Char"/>
    <w:basedOn w:val="DefaultParagraphFont"/>
    <w:link w:val="Heading2"/>
    <w:uiPriority w:val="9"/>
    <w:rsid w:val="005C24A8"/>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A268F8"/>
  </w:style>
  <w:style w:type="paragraph" w:styleId="NormalWeb">
    <w:name w:val="Normal (Web)"/>
    <w:basedOn w:val="Normal"/>
    <w:uiPriority w:val="99"/>
    <w:unhideWhenUsed/>
    <w:rsid w:val="00A268F8"/>
    <w:pPr>
      <w:spacing w:before="100" w:beforeAutospacing="1" w:after="100" w:afterAutospacing="1"/>
    </w:pPr>
    <w:rPr>
      <w:szCs w:val="24"/>
      <w:lang w:eastAsia="lt-LT"/>
    </w:rPr>
  </w:style>
  <w:style w:type="character" w:styleId="Strong">
    <w:name w:val="Strong"/>
    <w:basedOn w:val="DefaultParagraphFont"/>
    <w:uiPriority w:val="22"/>
    <w:qFormat/>
    <w:rsid w:val="00A268F8"/>
    <w:rPr>
      <w:b/>
      <w:bCs/>
    </w:rPr>
  </w:style>
  <w:style w:type="paragraph" w:customStyle="1" w:styleId="1Antrat">
    <w:name w:val="1 Antraštė"/>
    <w:basedOn w:val="ListParagraph"/>
    <w:link w:val="1AntratDiagrama"/>
    <w:qFormat/>
    <w:rsid w:val="00A268F8"/>
    <w:pPr>
      <w:numPr>
        <w:numId w:val="13"/>
      </w:numPr>
      <w:spacing w:line="360" w:lineRule="auto"/>
      <w:jc w:val="center"/>
    </w:pPr>
    <w:rPr>
      <w:b/>
      <w:bCs/>
      <w:color w:val="202124"/>
      <w:lang w:eastAsia="lt-LT"/>
    </w:rPr>
  </w:style>
  <w:style w:type="character" w:customStyle="1" w:styleId="1AntratDiagrama">
    <w:name w:val="1 Antraštė Diagrama"/>
    <w:basedOn w:val="ListParagraphChar"/>
    <w:link w:val="1Antrat"/>
    <w:rsid w:val="00A268F8"/>
    <w:rPr>
      <w:b/>
      <w:bCs/>
      <w:color w:val="202124"/>
      <w:szCs w:val="24"/>
      <w:lang w:eastAsia="lt-LT"/>
    </w:rPr>
  </w:style>
  <w:style w:type="paragraph" w:customStyle="1" w:styleId="SUPERSChar">
    <w:name w:val="SUPERS Char"/>
    <w:aliases w:val="EN Footnote Reference Char"/>
    <w:basedOn w:val="Normal"/>
    <w:link w:val="FootnoteReference"/>
    <w:uiPriority w:val="99"/>
    <w:rsid w:val="00A268F8"/>
    <w:pPr>
      <w:spacing w:after="160" w:line="240" w:lineRule="exact"/>
    </w:pPr>
    <w:rPr>
      <w:vertAlign w:val="superscript"/>
    </w:rPr>
  </w:style>
  <w:style w:type="character" w:customStyle="1" w:styleId="Heading1Char">
    <w:name w:val="Heading 1 Char"/>
    <w:basedOn w:val="DefaultParagraphFont"/>
    <w:link w:val="Heading1"/>
    <w:uiPriority w:val="9"/>
    <w:rsid w:val="00113D87"/>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113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13D87"/>
    <w:rPr>
      <w:rFonts w:eastAsiaTheme="majorEastAsia" w:cstheme="majorBidi"/>
      <w:i/>
      <w:iCs/>
      <w:color w:val="2F5496" w:themeColor="accent1" w:themeShade="BF"/>
      <w:szCs w:val="24"/>
    </w:rPr>
  </w:style>
  <w:style w:type="character" w:customStyle="1" w:styleId="Heading5Char">
    <w:name w:val="Heading 5 Char"/>
    <w:basedOn w:val="DefaultParagraphFont"/>
    <w:link w:val="Heading5"/>
    <w:uiPriority w:val="9"/>
    <w:rsid w:val="00113D87"/>
    <w:rPr>
      <w:rFonts w:eastAsiaTheme="majorEastAsia" w:cstheme="majorBidi"/>
      <w:color w:val="2F5496" w:themeColor="accent1" w:themeShade="BF"/>
      <w:szCs w:val="24"/>
    </w:rPr>
  </w:style>
  <w:style w:type="character" w:customStyle="1" w:styleId="Heading6Char">
    <w:name w:val="Heading 6 Char"/>
    <w:basedOn w:val="DefaultParagraphFont"/>
    <w:link w:val="Heading6"/>
    <w:uiPriority w:val="9"/>
    <w:rsid w:val="00113D87"/>
    <w:rPr>
      <w:rFonts w:eastAsiaTheme="majorEastAsia" w:cstheme="majorBidi"/>
      <w:i/>
      <w:iCs/>
      <w:color w:val="595959" w:themeColor="text1" w:themeTint="A6"/>
      <w:szCs w:val="24"/>
    </w:rPr>
  </w:style>
  <w:style w:type="character" w:customStyle="1" w:styleId="Heading7Char">
    <w:name w:val="Heading 7 Char"/>
    <w:basedOn w:val="DefaultParagraphFont"/>
    <w:link w:val="Heading7"/>
    <w:uiPriority w:val="9"/>
    <w:semiHidden/>
    <w:rsid w:val="00113D87"/>
    <w:rPr>
      <w:rFonts w:eastAsiaTheme="majorEastAsia" w:cstheme="majorBidi"/>
      <w:color w:val="595959" w:themeColor="text1" w:themeTint="A6"/>
      <w:szCs w:val="24"/>
    </w:rPr>
  </w:style>
  <w:style w:type="character" w:customStyle="1" w:styleId="Heading8Char">
    <w:name w:val="Heading 8 Char"/>
    <w:basedOn w:val="DefaultParagraphFont"/>
    <w:link w:val="Heading8"/>
    <w:uiPriority w:val="9"/>
    <w:semiHidden/>
    <w:rsid w:val="00113D87"/>
    <w:rPr>
      <w:rFonts w:eastAsiaTheme="majorEastAsia" w:cstheme="majorBidi"/>
      <w:i/>
      <w:iCs/>
      <w:color w:val="272727" w:themeColor="text1" w:themeTint="D8"/>
      <w:szCs w:val="24"/>
    </w:rPr>
  </w:style>
  <w:style w:type="character" w:customStyle="1" w:styleId="Heading9Char">
    <w:name w:val="Heading 9 Char"/>
    <w:basedOn w:val="DefaultParagraphFont"/>
    <w:link w:val="Heading9"/>
    <w:uiPriority w:val="9"/>
    <w:semiHidden/>
    <w:rsid w:val="00113D87"/>
    <w:rPr>
      <w:rFonts w:eastAsiaTheme="majorEastAsia" w:cstheme="majorBidi"/>
      <w:color w:val="272727" w:themeColor="text1" w:themeTint="D8"/>
      <w:szCs w:val="24"/>
    </w:rPr>
  </w:style>
  <w:style w:type="paragraph" w:styleId="Title">
    <w:name w:val="Title"/>
    <w:basedOn w:val="Normal"/>
    <w:next w:val="Normal"/>
    <w:link w:val="TitleChar"/>
    <w:uiPriority w:val="10"/>
    <w:qFormat/>
    <w:rsid w:val="00113D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D87"/>
    <w:pPr>
      <w:spacing w:before="160"/>
      <w:jc w:val="center"/>
    </w:pPr>
    <w:rPr>
      <w:i/>
      <w:iCs/>
      <w:color w:val="404040" w:themeColor="text1" w:themeTint="BF"/>
      <w:szCs w:val="24"/>
    </w:rPr>
  </w:style>
  <w:style w:type="character" w:customStyle="1" w:styleId="QuoteChar">
    <w:name w:val="Quote Char"/>
    <w:basedOn w:val="DefaultParagraphFont"/>
    <w:link w:val="Quote"/>
    <w:uiPriority w:val="29"/>
    <w:rsid w:val="00113D87"/>
    <w:rPr>
      <w:i/>
      <w:iCs/>
      <w:color w:val="404040" w:themeColor="text1" w:themeTint="BF"/>
      <w:szCs w:val="24"/>
    </w:rPr>
  </w:style>
  <w:style w:type="character" w:styleId="IntenseEmphasis">
    <w:name w:val="Intense Emphasis"/>
    <w:basedOn w:val="DefaultParagraphFont"/>
    <w:uiPriority w:val="21"/>
    <w:qFormat/>
    <w:rsid w:val="00113D87"/>
    <w:rPr>
      <w:i/>
      <w:iCs/>
      <w:color w:val="2F5496" w:themeColor="accent1" w:themeShade="BF"/>
    </w:rPr>
  </w:style>
  <w:style w:type="paragraph" w:styleId="IntenseQuote">
    <w:name w:val="Intense Quote"/>
    <w:basedOn w:val="Normal"/>
    <w:next w:val="Normal"/>
    <w:link w:val="IntenseQuoteChar"/>
    <w:uiPriority w:val="30"/>
    <w:qFormat/>
    <w:rsid w:val="00113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rPr>
  </w:style>
  <w:style w:type="character" w:customStyle="1" w:styleId="IntenseQuoteChar">
    <w:name w:val="Intense Quote Char"/>
    <w:basedOn w:val="DefaultParagraphFont"/>
    <w:link w:val="IntenseQuote"/>
    <w:uiPriority w:val="30"/>
    <w:rsid w:val="00113D87"/>
    <w:rPr>
      <w:i/>
      <w:iCs/>
      <w:color w:val="2F5496" w:themeColor="accent1" w:themeShade="BF"/>
      <w:szCs w:val="24"/>
    </w:rPr>
  </w:style>
  <w:style w:type="character" w:styleId="IntenseReference">
    <w:name w:val="Intense Reference"/>
    <w:basedOn w:val="DefaultParagraphFont"/>
    <w:uiPriority w:val="32"/>
    <w:qFormat/>
    <w:rsid w:val="00113D87"/>
    <w:rPr>
      <w:b/>
      <w:bCs/>
      <w:smallCaps/>
      <w:color w:val="2F5496" w:themeColor="accent1" w:themeShade="BF"/>
      <w:spacing w:val="5"/>
    </w:rPr>
  </w:style>
  <w:style w:type="paragraph" w:customStyle="1" w:styleId="paragraph">
    <w:name w:val="paragraph"/>
    <w:basedOn w:val="Normal"/>
    <w:rsid w:val="00113D87"/>
    <w:pPr>
      <w:spacing w:before="100" w:beforeAutospacing="1" w:after="100" w:afterAutospacing="1"/>
    </w:pPr>
    <w:rPr>
      <w:szCs w:val="24"/>
      <w:lang w:eastAsia="lt-LT"/>
    </w:rPr>
  </w:style>
  <w:style w:type="paragraph" w:customStyle="1" w:styleId="Standard">
    <w:name w:val="Standard"/>
    <w:rsid w:val="00113D87"/>
    <w:pPr>
      <w:suppressAutoHyphens/>
    </w:pPr>
    <w:rPr>
      <w:rFonts w:eastAsia="SimSun"/>
      <w:color w:val="000000"/>
      <w:kern w:val="2"/>
      <w:szCs w:val="24"/>
      <w:lang w:eastAsia="zh-CN"/>
    </w:rPr>
  </w:style>
  <w:style w:type="character" w:styleId="Mention">
    <w:name w:val="Mention"/>
    <w:basedOn w:val="DefaultParagraphFont"/>
    <w:uiPriority w:val="99"/>
    <w:unhideWhenUsed/>
    <w:rsid w:val="00113D87"/>
    <w:rPr>
      <w:color w:val="2B579A"/>
      <w:shd w:val="clear" w:color="auto" w:fill="E1DFDD"/>
    </w:rPr>
  </w:style>
  <w:style w:type="table" w:styleId="TableGrid">
    <w:name w:val="Table Grid"/>
    <w:basedOn w:val="TableNormal"/>
    <w:uiPriority w:val="39"/>
    <w:rsid w:val="00113D87"/>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3D87"/>
    <w:rPr>
      <w:color w:val="954F72" w:themeColor="followedHyperlink"/>
      <w:u w:val="single"/>
    </w:rPr>
  </w:style>
  <w:style w:type="paragraph" w:customStyle="1" w:styleId="p2">
    <w:name w:val="p2"/>
    <w:basedOn w:val="Normal"/>
    <w:rsid w:val="00113D87"/>
    <w:pPr>
      <w:spacing w:before="100" w:beforeAutospacing="1" w:after="100" w:afterAutospacing="1"/>
    </w:pPr>
    <w:rPr>
      <w:szCs w:val="24"/>
      <w:lang w:val="en-US" w:eastAsia="en-GB"/>
    </w:rPr>
  </w:style>
  <w:style w:type="paragraph" w:customStyle="1" w:styleId="p3">
    <w:name w:val="p3"/>
    <w:basedOn w:val="Normal"/>
    <w:rsid w:val="00113D87"/>
    <w:pPr>
      <w:spacing w:before="100" w:beforeAutospacing="1" w:after="100" w:afterAutospacing="1"/>
    </w:pPr>
    <w:rPr>
      <w:szCs w:val="24"/>
      <w:lang w:val="en-US" w:eastAsia="en-GB"/>
    </w:rPr>
  </w:style>
  <w:style w:type="character" w:customStyle="1" w:styleId="s2">
    <w:name w:val="s2"/>
    <w:basedOn w:val="DefaultParagraphFont"/>
    <w:rsid w:val="00113D87"/>
  </w:style>
  <w:style w:type="paragraph" w:customStyle="1" w:styleId="p1">
    <w:name w:val="p1"/>
    <w:basedOn w:val="Normal"/>
    <w:rsid w:val="00113D87"/>
    <w:rPr>
      <w:rFonts w:ascii="Helvetica Neue" w:hAnsi="Helvetica Neue"/>
      <w:color w:val="000000"/>
      <w:sz w:val="21"/>
      <w:szCs w:val="21"/>
      <w:lang w:val="en-US" w:eastAsia="en-GB"/>
    </w:rPr>
  </w:style>
  <w:style w:type="character" w:customStyle="1" w:styleId="apple-converted-space">
    <w:name w:val="apple-converted-space"/>
    <w:basedOn w:val="DefaultParagraphFont"/>
    <w:rsid w:val="00113D87"/>
  </w:style>
  <w:style w:type="character" w:customStyle="1" w:styleId="s1">
    <w:name w:val="s1"/>
    <w:basedOn w:val="DefaultParagraphFont"/>
    <w:rsid w:val="00113D87"/>
  </w:style>
  <w:style w:type="character" w:customStyle="1" w:styleId="eop">
    <w:name w:val="eop"/>
    <w:basedOn w:val="DefaultParagraphFont"/>
    <w:rsid w:val="00113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6417">
      <w:bodyDiv w:val="1"/>
      <w:marLeft w:val="0"/>
      <w:marRight w:val="0"/>
      <w:marTop w:val="0"/>
      <w:marBottom w:val="0"/>
      <w:divBdr>
        <w:top w:val="none" w:sz="0" w:space="0" w:color="auto"/>
        <w:left w:val="none" w:sz="0" w:space="0" w:color="auto"/>
        <w:bottom w:val="none" w:sz="0" w:space="0" w:color="auto"/>
        <w:right w:val="none" w:sz="0" w:space="0" w:color="auto"/>
      </w:divBdr>
    </w:div>
    <w:div w:id="98802454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9402962">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5866">
      <w:bodyDiv w:val="1"/>
      <w:marLeft w:val="0"/>
      <w:marRight w:val="0"/>
      <w:marTop w:val="0"/>
      <w:marBottom w:val="0"/>
      <w:divBdr>
        <w:top w:val="none" w:sz="0" w:space="0" w:color="auto"/>
        <w:left w:val="none" w:sz="0" w:space="0" w:color="auto"/>
        <w:bottom w:val="none" w:sz="0" w:space="0" w:color="auto"/>
        <w:right w:val="none" w:sz="0" w:space="0" w:color="auto"/>
      </w:divBdr>
    </w:div>
    <w:div w:id="119592758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222864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9375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7894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ESFagentura?__cft__%5b0%5d=AZVb8WzTd63MVdUUvUZAtVmEzQZnffmBDtjqDLUUne9DVherO4GtC3t3VWkaEUC-ZC14GDXJHqPp81rhoe_nU4TxhkQ8Tvsx7JH5-cChUMOiukrzXiR2Y3PZRUbYGUMUM6KMrKwYBNY6yDXP-7SHB7hLRL0bUYDPL3cjl5Wwcne1IG8tt0MdBf6WvHTw8TdMuQI&amp;__tn__=-%5dK-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projektai/socialiniu-paslaugu-kokybes-uztikrinim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projektai/socialiniu-paslaugu-kokybes-uztikrinim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fa792e4b22211ef88c08519262548c4" TargetMode="External"/><Relationship Id="rId2" Type="http://schemas.openxmlformats.org/officeDocument/2006/relationships/hyperlink" Target="https://www.esf.lt/projektai/socialiniu-paslaugu-kokybes-uztikrinimas/" TargetMode="External"/><Relationship Id="rId1" Type="http://schemas.openxmlformats.org/officeDocument/2006/relationships/hyperlink" Target="https://www.esf.lt/projektai/socialiniu-paslaugu-kokybes-uztikr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TaxCatchAll xmlns="90c61637-b6e3-4f75-a730-5dd6c2f214f7" xmlns:xsi="http://www.w3.org/2001/XMLSchema-instance" xsi:nil="true"/>
    <lcf76f155ced4ddcb4097134ff3c332f xmlns="847bc7dc-a7c9-4407-9d58-8699858aa1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ADB05CC-0F5D-49C7-908F-756145B45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90c61637-b6e3-4f75-a730-5dd6c2f214f7"/>
    <ds:schemaRef ds:uri="847bc7dc-a7c9-4407-9d58-8699858aa1c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22837</Words>
  <Characters>130171</Characters>
  <Application>Microsoft Office Word</Application>
  <DocSecurity>0</DocSecurity>
  <Lines>1084</Lines>
  <Paragraphs>305</Paragraphs>
  <ScaleCrop>false</ScaleCrop>
  <Company/>
  <LinksUpToDate>false</LinksUpToDate>
  <CharactersWithSpaces>152703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Gabrielė Semeškienė</cp:lastModifiedBy>
  <cp:revision>8</cp:revision>
  <cp:lastPrinted>2017-06-29T23:42:00Z</cp:lastPrinted>
  <dcterms:created xsi:type="dcterms:W3CDTF">2026-06-15T09:50:00Z</dcterms:created>
  <dcterms:modified xsi:type="dcterms:W3CDTF">2026-06-16T11:10:00Z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0x0101006947AC02D3E0C7458FFEB91EBF1D80F9</vt:lpwstr>
  </property>
  <property fmtid="{D5CDD505-2E9C-101B-9397-08002B2CF9AE}" pid="3" name="MediaServiceImageTags">
    <vt:lpwstr/>
  </property>
  <property fmtid="{D5CDD505-2E9C-101B-9397-08002B2CF9AE}" pid="4" name="Order">
    <vt:r8>1701400</vt:r8>
  </property>
  <property fmtid="{D5CDD505-2E9C-101B-9397-08002B2CF9AE}" pid="5" name="MSIP_Label_c0a78bde-f4d3-4f63-aa29-98e64b4f061b_Enabled">
    <vt:lpwstr>true</vt:lpwstr>
  </property>
  <property fmtid="{D5CDD505-2E9C-101B-9397-08002B2CF9AE}" pid="6" name="MSIP_Label_c0a78bde-f4d3-4f63-aa29-98e64b4f061b_SetDate">
    <vt:lpwstr>2026-03-19T11:37:15Z</vt:lpwstr>
  </property>
  <property fmtid="{D5CDD505-2E9C-101B-9397-08002B2CF9AE}" pid="7" name="MSIP_Label_c0a78bde-f4d3-4f63-aa29-98e64b4f061b_Method">
    <vt:lpwstr>Standard</vt:lpwstr>
  </property>
  <property fmtid="{D5CDD505-2E9C-101B-9397-08002B2CF9AE}" pid="8" name="MSIP_Label_c0a78bde-f4d3-4f63-aa29-98e64b4f061b_Name">
    <vt:lpwstr>Vieša informacija</vt:lpwstr>
  </property>
  <property fmtid="{D5CDD505-2E9C-101B-9397-08002B2CF9AE}" pid="9" name="MSIP_Label_c0a78bde-f4d3-4f63-aa29-98e64b4f061b_SiteId">
    <vt:lpwstr>f39ec040-58cd-4d1c-8741-11d8232163b4</vt:lpwstr>
  </property>
  <property fmtid="{D5CDD505-2E9C-101B-9397-08002B2CF9AE}" pid="10" name="MSIP_Label_c0a78bde-f4d3-4f63-aa29-98e64b4f061b_ActionId">
    <vt:lpwstr>6a05d38f-84ee-46c3-a92d-1f713f8f6121</vt:lpwstr>
  </property>
  <property fmtid="{D5CDD505-2E9C-101B-9397-08002B2CF9AE}" pid="11" name="MSIP_Label_c0a78bde-f4d3-4f63-aa29-98e64b4f061b_ContentBits">
    <vt:lpwstr>0</vt:lpwstr>
  </property>
  <property fmtid="{D5CDD505-2E9C-101B-9397-08002B2CF9AE}" pid="12" name="MSIP_Label_c0a78bde-f4d3-4f63-aa29-98e64b4f061b_Tag">
    <vt:lpwstr>10, 3, 0, 2</vt:lpwstr>
  </property>
</Properties>
</file>