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EF2DF5"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EF2DF5">
        <w:rPr>
          <w:rFonts w:ascii="Times New Roman" w:eastAsia="Times New Roman" w:hAnsi="Times New Roman" w:cs="Times New Roman"/>
          <w:i/>
          <w:iCs/>
          <w:sz w:val="24"/>
          <w:szCs w:val="24"/>
        </w:rPr>
        <w:t>Pirkimo sąlygų 1 priedas</w:t>
      </w:r>
      <w:bookmarkEnd w:id="0"/>
    </w:p>
    <w:p w14:paraId="22F244A5" w14:textId="77777777" w:rsidR="009D7B56" w:rsidRPr="00EF2DF5" w:rsidRDefault="009D7B56" w:rsidP="00A56E2C">
      <w:pPr>
        <w:spacing w:after="0" w:line="240" w:lineRule="auto"/>
        <w:jc w:val="center"/>
        <w:rPr>
          <w:rFonts w:ascii="Times New Roman" w:eastAsia="Times New Roman" w:hAnsi="Times New Roman" w:cs="Times New Roman"/>
          <w:sz w:val="20"/>
          <w:szCs w:val="16"/>
        </w:rPr>
      </w:pPr>
    </w:p>
    <w:p w14:paraId="57C150F2" w14:textId="17CCB2C1" w:rsidR="00A56E2C" w:rsidRPr="00EF2DF5" w:rsidRDefault="00A56E2C" w:rsidP="00A56E2C">
      <w:pPr>
        <w:spacing w:after="0" w:line="240" w:lineRule="auto"/>
        <w:jc w:val="center"/>
        <w:rPr>
          <w:rFonts w:ascii="Times New Roman" w:eastAsia="Times New Roman" w:hAnsi="Times New Roman" w:cs="Times New Roman"/>
          <w:sz w:val="20"/>
          <w:szCs w:val="16"/>
        </w:rPr>
      </w:pPr>
      <w:r w:rsidRPr="00EF2DF5">
        <w:rPr>
          <w:rFonts w:ascii="Times New Roman" w:eastAsia="Times New Roman" w:hAnsi="Times New Roman" w:cs="Times New Roman"/>
          <w:sz w:val="20"/>
          <w:szCs w:val="16"/>
        </w:rPr>
        <w:t>Herbas arba prekių ženklas</w:t>
      </w:r>
    </w:p>
    <w:p w14:paraId="2E4B32C7" w14:textId="77777777" w:rsidR="00A56E2C" w:rsidRPr="00EF2DF5" w:rsidRDefault="00A56E2C" w:rsidP="00A56E2C">
      <w:pPr>
        <w:spacing w:after="0" w:line="240" w:lineRule="auto"/>
        <w:jc w:val="center"/>
        <w:rPr>
          <w:rFonts w:ascii="Times New Roman" w:eastAsia="Times New Roman" w:hAnsi="Times New Roman" w:cs="Times New Roman"/>
          <w:sz w:val="24"/>
          <w:szCs w:val="20"/>
        </w:rPr>
      </w:pPr>
    </w:p>
    <w:p w14:paraId="15E7BBC3" w14:textId="260B1775" w:rsidR="00A56E2C" w:rsidRPr="00EF2DF5" w:rsidRDefault="00A56E2C" w:rsidP="00A56E2C">
      <w:pPr>
        <w:spacing w:after="0" w:line="240" w:lineRule="auto"/>
        <w:jc w:val="center"/>
        <w:rPr>
          <w:rFonts w:ascii="Times New Roman" w:eastAsia="Times New Roman" w:hAnsi="Times New Roman" w:cs="Times New Roman"/>
          <w:sz w:val="20"/>
          <w:szCs w:val="16"/>
        </w:rPr>
      </w:pPr>
      <w:r w:rsidRPr="00EF2DF5">
        <w:rPr>
          <w:rFonts w:ascii="Times New Roman" w:eastAsia="Times New Roman" w:hAnsi="Times New Roman" w:cs="Times New Roman"/>
          <w:sz w:val="20"/>
          <w:szCs w:val="16"/>
        </w:rPr>
        <w:t>(T</w:t>
      </w:r>
      <w:r w:rsidR="005A31C4" w:rsidRPr="00EF2DF5">
        <w:rPr>
          <w:rFonts w:ascii="Times New Roman" w:eastAsia="Times New Roman" w:hAnsi="Times New Roman" w:cs="Times New Roman"/>
          <w:sz w:val="20"/>
          <w:szCs w:val="16"/>
        </w:rPr>
        <w:t>ie</w:t>
      </w:r>
      <w:r w:rsidRPr="00EF2DF5">
        <w:rPr>
          <w:rFonts w:ascii="Times New Roman" w:eastAsia="Times New Roman" w:hAnsi="Times New Roman" w:cs="Times New Roman"/>
          <w:sz w:val="20"/>
          <w:szCs w:val="16"/>
        </w:rPr>
        <w:t>kėjo pavadinimas)</w:t>
      </w:r>
    </w:p>
    <w:p w14:paraId="761AD58B" w14:textId="77777777" w:rsidR="00A56E2C" w:rsidRPr="00EF2DF5"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EF2DF5" w:rsidRDefault="00A56E2C" w:rsidP="00A56E2C">
      <w:pPr>
        <w:spacing w:after="0" w:line="240" w:lineRule="auto"/>
        <w:jc w:val="center"/>
        <w:rPr>
          <w:rFonts w:ascii="Times New Roman" w:eastAsia="Times New Roman" w:hAnsi="Times New Roman" w:cs="Times New Roman"/>
          <w:sz w:val="20"/>
          <w:szCs w:val="16"/>
        </w:rPr>
      </w:pPr>
      <w:r w:rsidRPr="00EF2DF5">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EF2DF5"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EF2DF5"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Valstybinei energetikos reguliavimo tarybai</w:t>
      </w:r>
    </w:p>
    <w:p w14:paraId="7507753F" w14:textId="77777777" w:rsidR="00A56E2C" w:rsidRPr="00EF2DF5"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EF2DF5"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EF2DF5">
        <w:rPr>
          <w:rFonts w:ascii="Times New Roman" w:eastAsia="Times New Roman" w:hAnsi="Times New Roman" w:cs="Times New Roman"/>
          <w:b/>
          <w:sz w:val="24"/>
          <w:szCs w:val="24"/>
        </w:rPr>
        <w:t>PASIŪLYMAS</w:t>
      </w:r>
    </w:p>
    <w:p w14:paraId="4C7FFF76" w14:textId="24D389AD" w:rsidR="00553293" w:rsidRPr="00EF2DF5" w:rsidRDefault="00553293" w:rsidP="00553293">
      <w:pPr>
        <w:shd w:val="clear" w:color="auto" w:fill="FFFFFF"/>
        <w:spacing w:after="0" w:line="240" w:lineRule="auto"/>
        <w:jc w:val="center"/>
        <w:rPr>
          <w:rFonts w:ascii="Times New Roman" w:eastAsia="Times New Roman" w:hAnsi="Times New Roman" w:cs="Times New Roman"/>
          <w:b/>
          <w:caps/>
          <w:color w:val="000000" w:themeColor="text1"/>
          <w:sz w:val="24"/>
          <w:szCs w:val="24"/>
        </w:rPr>
      </w:pPr>
      <w:r w:rsidRPr="00EF2DF5">
        <w:rPr>
          <w:rFonts w:ascii="Times New Roman" w:eastAsia="Times New Roman" w:hAnsi="Times New Roman" w:cs="Times New Roman"/>
          <w:b/>
          <w:caps/>
          <w:color w:val="000000" w:themeColor="text1"/>
          <w:sz w:val="24"/>
          <w:szCs w:val="24"/>
        </w:rPr>
        <w:t xml:space="preserve">DĖL </w:t>
      </w:r>
      <w:r w:rsidR="00A20C9E" w:rsidRPr="00EF2DF5">
        <w:rPr>
          <w:rFonts w:ascii="Times New Roman" w:eastAsia="Times New Roman" w:hAnsi="Times New Roman" w:cs="Times New Roman"/>
          <w:b/>
          <w:bCs/>
          <w:caps/>
          <w:color w:val="000000" w:themeColor="text1"/>
          <w:sz w:val="24"/>
          <w:szCs w:val="24"/>
        </w:rPr>
        <w:t xml:space="preserve">DARBUOTOJŲ SVEIKATOS DRAUDIMO </w:t>
      </w:r>
      <w:r w:rsidRPr="00EF2DF5">
        <w:rPr>
          <w:rFonts w:ascii="Times New Roman" w:eastAsia="Times New Roman" w:hAnsi="Times New Roman" w:cs="Times New Roman"/>
          <w:b/>
          <w:bCs/>
          <w:caps/>
          <w:color w:val="000000" w:themeColor="text1"/>
          <w:sz w:val="24"/>
          <w:szCs w:val="24"/>
        </w:rPr>
        <w:t xml:space="preserve">PASLAUGŲ </w:t>
      </w:r>
      <w:r w:rsidRPr="00EF2DF5">
        <w:rPr>
          <w:rFonts w:ascii="Times New Roman" w:eastAsia="Times New Roman" w:hAnsi="Times New Roman" w:cs="Times New Roman"/>
          <w:b/>
          <w:caps/>
          <w:color w:val="000000" w:themeColor="text1"/>
          <w:sz w:val="24"/>
          <w:szCs w:val="24"/>
        </w:rPr>
        <w:t>PIRKIMO</w:t>
      </w:r>
    </w:p>
    <w:p w14:paraId="03227259" w14:textId="77777777" w:rsidR="00A56E2C" w:rsidRPr="00EF2DF5"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EF2DF5" w:rsidRDefault="00A56E2C" w:rsidP="00A56E2C">
      <w:pPr>
        <w:shd w:val="clear" w:color="auto" w:fill="FFFFFF"/>
        <w:spacing w:after="0" w:line="240" w:lineRule="auto"/>
        <w:jc w:val="center"/>
        <w:rPr>
          <w:rFonts w:ascii="Times New Roman" w:eastAsia="Times New Roman" w:hAnsi="Times New Roman" w:cs="Times New Roman"/>
          <w:b/>
          <w:bCs/>
          <w:sz w:val="24"/>
        </w:rPr>
      </w:pPr>
      <w:r w:rsidRPr="00EF2DF5">
        <w:rPr>
          <w:rFonts w:ascii="Times New Roman" w:eastAsia="Times New Roman" w:hAnsi="Times New Roman" w:cs="Times New Roman"/>
          <w:sz w:val="24"/>
        </w:rPr>
        <w:t>____________ Nr.______</w:t>
      </w:r>
    </w:p>
    <w:p w14:paraId="5E5A99E1" w14:textId="05C22424" w:rsidR="00A56E2C" w:rsidRPr="00EF2DF5" w:rsidRDefault="00A56E2C" w:rsidP="00CE2C8F">
      <w:pPr>
        <w:shd w:val="clear" w:color="auto" w:fill="FFFFFF"/>
        <w:spacing w:after="0" w:line="240" w:lineRule="auto"/>
        <w:jc w:val="center"/>
        <w:rPr>
          <w:rFonts w:ascii="Times New Roman" w:eastAsia="Times New Roman" w:hAnsi="Times New Roman" w:cs="Times New Roman"/>
          <w:bCs/>
          <w:sz w:val="24"/>
        </w:rPr>
      </w:pPr>
      <w:r w:rsidRPr="00EF2DF5">
        <w:rPr>
          <w:rFonts w:ascii="Times New Roman" w:eastAsia="Times New Roman" w:hAnsi="Times New Roman" w:cs="Times New Roman"/>
          <w:bCs/>
          <w:sz w:val="24"/>
        </w:rPr>
        <w:t>(Data)</w:t>
      </w:r>
    </w:p>
    <w:p w14:paraId="54CE38B6" w14:textId="77777777" w:rsidR="00A56E2C" w:rsidRPr="00EF2DF5" w:rsidRDefault="00A56E2C" w:rsidP="00A56E2C">
      <w:pPr>
        <w:shd w:val="clear" w:color="auto" w:fill="FFFFFF"/>
        <w:spacing w:after="0" w:line="240" w:lineRule="auto"/>
        <w:jc w:val="center"/>
        <w:rPr>
          <w:rFonts w:ascii="Times New Roman" w:eastAsia="Times New Roman" w:hAnsi="Times New Roman" w:cs="Times New Roman"/>
          <w:bCs/>
          <w:sz w:val="24"/>
        </w:rPr>
      </w:pPr>
      <w:r w:rsidRPr="00EF2DF5">
        <w:rPr>
          <w:rFonts w:ascii="Times New Roman" w:eastAsia="Times New Roman" w:hAnsi="Times New Roman" w:cs="Times New Roman"/>
          <w:bCs/>
          <w:sz w:val="24"/>
        </w:rPr>
        <w:t>_____________</w:t>
      </w:r>
    </w:p>
    <w:p w14:paraId="06626E25" w14:textId="77777777" w:rsidR="00A56E2C" w:rsidRPr="00EF2DF5" w:rsidRDefault="00A56E2C" w:rsidP="00A56E2C">
      <w:pPr>
        <w:shd w:val="clear" w:color="auto" w:fill="FFFFFF"/>
        <w:spacing w:after="0" w:line="240" w:lineRule="auto"/>
        <w:jc w:val="center"/>
        <w:rPr>
          <w:rFonts w:ascii="Times New Roman" w:eastAsia="Times New Roman" w:hAnsi="Times New Roman" w:cs="Times New Roman"/>
          <w:bCs/>
          <w:sz w:val="24"/>
        </w:rPr>
      </w:pPr>
      <w:r w:rsidRPr="00EF2DF5">
        <w:rPr>
          <w:rFonts w:ascii="Times New Roman" w:eastAsia="Times New Roman" w:hAnsi="Times New Roman" w:cs="Times New Roman"/>
          <w:bCs/>
          <w:sz w:val="24"/>
        </w:rPr>
        <w:t>(Sudarymo vieta)</w:t>
      </w:r>
    </w:p>
    <w:p w14:paraId="66776D8F" w14:textId="77777777" w:rsidR="00A56E2C" w:rsidRPr="00EF2DF5"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EF2DF5" w:rsidRDefault="00A56E2C" w:rsidP="00E40B8B">
      <w:pPr>
        <w:pStyle w:val="ListParagraph"/>
        <w:numPr>
          <w:ilvl w:val="0"/>
          <w:numId w:val="1"/>
        </w:numPr>
        <w:tabs>
          <w:tab w:val="left" w:pos="993"/>
        </w:tabs>
        <w:ind w:left="0" w:firstLine="567"/>
        <w:rPr>
          <w:szCs w:val="24"/>
        </w:rPr>
      </w:pPr>
      <w:r w:rsidRPr="00EF2DF5">
        <w:rPr>
          <w:szCs w:val="24"/>
        </w:rPr>
        <w:t>Informacija apie tiekėją:</w:t>
      </w:r>
    </w:p>
    <w:p w14:paraId="130B731D" w14:textId="3EB61C40" w:rsidR="00922B75" w:rsidRPr="00EF2DF5" w:rsidRDefault="00922B75" w:rsidP="0023748C">
      <w:pPr>
        <w:pStyle w:val="ListParagraph"/>
        <w:tabs>
          <w:tab w:val="left" w:pos="993"/>
        </w:tabs>
        <w:ind w:left="567" w:right="191"/>
        <w:jc w:val="right"/>
        <w:rPr>
          <w:b/>
          <w:bCs/>
          <w:i/>
          <w:iCs/>
          <w:szCs w:val="24"/>
        </w:rPr>
      </w:pPr>
      <w:r w:rsidRPr="00EF2DF5">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EF2DF5" w14:paraId="24628571" w14:textId="77777777" w:rsidTr="0023748C">
        <w:trPr>
          <w:jc w:val="center"/>
        </w:trPr>
        <w:tc>
          <w:tcPr>
            <w:tcW w:w="6531" w:type="dxa"/>
          </w:tcPr>
          <w:p w14:paraId="471245B0" w14:textId="77777777" w:rsidR="0023748C" w:rsidRPr="00EF2DF5"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EF2DF5">
              <w:rPr>
                <w:rFonts w:ascii="Times New Roman" w:eastAsia="Times New Roman" w:hAnsi="Times New Roman" w:cs="Times New Roman"/>
                <w:b/>
                <w:bCs/>
                <w:sz w:val="24"/>
                <w:szCs w:val="24"/>
              </w:rPr>
              <w:t>Tiekėjo pavadinimas</w:t>
            </w:r>
          </w:p>
          <w:p w14:paraId="23083C2B" w14:textId="77777777" w:rsidR="0023748C" w:rsidRPr="00EF2DF5" w:rsidRDefault="0023748C" w:rsidP="00CD0D8E">
            <w:pPr>
              <w:spacing w:after="0" w:line="240" w:lineRule="auto"/>
              <w:jc w:val="both"/>
              <w:rPr>
                <w:rFonts w:ascii="Times New Roman" w:eastAsia="Times New Roman" w:hAnsi="Times New Roman" w:cs="Times New Roman"/>
                <w:i/>
                <w:sz w:val="24"/>
                <w:szCs w:val="24"/>
              </w:rPr>
            </w:pPr>
            <w:r w:rsidRPr="00EF2DF5">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tr w:rsidR="0023748C" w:rsidRPr="00EF2DF5" w14:paraId="7FF14A99" w14:textId="77777777" w:rsidTr="0023748C">
        <w:trPr>
          <w:jc w:val="center"/>
        </w:trPr>
        <w:tc>
          <w:tcPr>
            <w:tcW w:w="6531" w:type="dxa"/>
          </w:tcPr>
          <w:p w14:paraId="72A611F2" w14:textId="77777777" w:rsidR="0023748C" w:rsidRPr="00EF2DF5" w:rsidRDefault="0023748C" w:rsidP="00CD0D8E">
            <w:pPr>
              <w:spacing w:after="0" w:line="240" w:lineRule="auto"/>
              <w:jc w:val="both"/>
              <w:rPr>
                <w:rFonts w:ascii="Times New Roman" w:eastAsia="Times New Roman" w:hAnsi="Times New Roman" w:cs="Times New Roman"/>
                <w:b/>
                <w:bCs/>
                <w:sz w:val="24"/>
                <w:szCs w:val="24"/>
              </w:rPr>
            </w:pPr>
            <w:r w:rsidRPr="00EF2DF5">
              <w:rPr>
                <w:rFonts w:ascii="Times New Roman" w:eastAsia="Times New Roman" w:hAnsi="Times New Roman" w:cs="Times New Roman"/>
                <w:b/>
                <w:bCs/>
                <w:sz w:val="24"/>
                <w:szCs w:val="24"/>
              </w:rPr>
              <w:t>Tiekėjo</w:t>
            </w:r>
            <w:r w:rsidRPr="00EF2DF5">
              <w:rPr>
                <w:rFonts w:ascii="Times New Roman" w:eastAsia="Times New Roman" w:hAnsi="Times New Roman" w:cs="Times New Roman"/>
                <w:sz w:val="24"/>
                <w:szCs w:val="24"/>
              </w:rPr>
              <w:t xml:space="preserve"> /</w:t>
            </w:r>
            <w:r w:rsidRPr="00EF2DF5">
              <w:rPr>
                <w:rFonts w:ascii="Times New Roman" w:eastAsia="Times New Roman" w:hAnsi="Times New Roman" w:cs="Times New Roman"/>
                <w:i/>
                <w:iCs/>
                <w:sz w:val="24"/>
                <w:szCs w:val="24"/>
              </w:rPr>
              <w:t>jeigu dalyvauja asmenų grupė, surašomi visų dalyvių</w:t>
            </w:r>
            <w:r w:rsidRPr="00EF2DF5">
              <w:rPr>
                <w:rFonts w:ascii="Times New Roman" w:eastAsia="Times New Roman" w:hAnsi="Times New Roman" w:cs="Times New Roman"/>
                <w:sz w:val="24"/>
                <w:szCs w:val="24"/>
              </w:rPr>
              <w:t xml:space="preserve">/ </w:t>
            </w:r>
            <w:r w:rsidRPr="00EF2DF5">
              <w:rPr>
                <w:rFonts w:ascii="Times New Roman" w:eastAsia="Times New Roman" w:hAnsi="Times New Roman" w:cs="Times New Roman"/>
                <w:b/>
                <w:bCs/>
                <w:sz w:val="24"/>
                <w:szCs w:val="24"/>
              </w:rPr>
              <w:t>valdymo ar priežiūros organai</w:t>
            </w:r>
            <w:r w:rsidRPr="00EF2DF5">
              <w:rPr>
                <w:rFonts w:ascii="Times New Roman" w:eastAsia="Times New Roman" w:hAnsi="Times New Roman" w:cs="Times New Roman"/>
                <w:sz w:val="24"/>
                <w:szCs w:val="24"/>
                <w:vertAlign w:val="superscript"/>
              </w:rPr>
              <w:footnoteReference w:id="1"/>
            </w:r>
          </w:p>
          <w:p w14:paraId="680B5F35"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b/>
                <w:bCs/>
                <w:sz w:val="24"/>
                <w:szCs w:val="24"/>
              </w:rPr>
              <w:t>Pildyti privaloma: kai vykdomas tarptautinis atviras konkursas.</w:t>
            </w:r>
          </w:p>
        </w:tc>
        <w:tc>
          <w:tcPr>
            <w:tcW w:w="3255" w:type="dxa"/>
          </w:tcPr>
          <w:p w14:paraId="17505C7B" w14:textId="77777777" w:rsidR="0023748C" w:rsidRPr="00EF2DF5" w:rsidRDefault="0023748C" w:rsidP="00CD0D8E">
            <w:pPr>
              <w:spacing w:after="0" w:line="240" w:lineRule="auto"/>
              <w:jc w:val="both"/>
              <w:rPr>
                <w:rFonts w:ascii="Times New Roman" w:hAnsi="Times New Roman" w:cs="Times New Roman"/>
                <w:i/>
                <w:sz w:val="24"/>
                <w:szCs w:val="24"/>
              </w:rPr>
            </w:pPr>
            <w:r w:rsidRPr="00EF2DF5">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EF2DF5" w:rsidRDefault="0023748C" w:rsidP="00CD0D8E">
            <w:pPr>
              <w:spacing w:after="0" w:line="240" w:lineRule="auto"/>
              <w:jc w:val="both"/>
              <w:rPr>
                <w:rFonts w:ascii="Times New Roman" w:hAnsi="Times New Roman" w:cs="Times New Roman"/>
                <w:i/>
                <w:sz w:val="24"/>
                <w:szCs w:val="24"/>
              </w:rPr>
            </w:pPr>
            <w:r w:rsidRPr="00EF2DF5">
              <w:rPr>
                <w:rFonts w:ascii="Times New Roman" w:hAnsi="Times New Roman" w:cs="Times New Roman"/>
                <w:i/>
                <w:sz w:val="24"/>
                <w:szCs w:val="24"/>
              </w:rPr>
              <w:t>2. Jei tiekėjas neturi valdymo ar priežiūros organo, ši eilutė nepildoma (įrašyti „netaikoma“).</w:t>
            </w:r>
          </w:p>
          <w:p w14:paraId="5E4100B9" w14:textId="77777777" w:rsidR="0023748C" w:rsidRPr="00EF2DF5" w:rsidRDefault="0023748C" w:rsidP="00CD0D8E">
            <w:pPr>
              <w:spacing w:after="0" w:line="240" w:lineRule="auto"/>
              <w:jc w:val="both"/>
              <w:rPr>
                <w:rFonts w:ascii="Times New Roman" w:hAnsi="Times New Roman" w:cs="Times New Roman"/>
                <w:i/>
                <w:sz w:val="24"/>
                <w:szCs w:val="24"/>
              </w:rPr>
            </w:pPr>
            <w:r w:rsidRPr="00EF2DF5">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7EC5A8FF"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r w:rsidRPr="00EF2DF5">
              <w:rPr>
                <w:rFonts w:ascii="Times New Roman" w:hAnsi="Times New Roman" w:cs="Times New Roman"/>
                <w:i/>
                <w:sz w:val="24"/>
                <w:szCs w:val="24"/>
              </w:rPr>
              <w:lastRenderedPageBreak/>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EF2DF5" w14:paraId="11DB9C0D" w14:textId="77777777" w:rsidTr="0023748C">
        <w:trPr>
          <w:jc w:val="center"/>
        </w:trPr>
        <w:tc>
          <w:tcPr>
            <w:tcW w:w="6531" w:type="dxa"/>
          </w:tcPr>
          <w:p w14:paraId="66C7DB79"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b/>
                <w:bCs/>
                <w:sz w:val="24"/>
                <w:szCs w:val="24"/>
              </w:rPr>
              <w:lastRenderedPageBreak/>
              <w:t>Tiekėjo kodas</w:t>
            </w:r>
            <w:r w:rsidRPr="00EF2DF5">
              <w:rPr>
                <w:rFonts w:ascii="Times New Roman" w:eastAsia="Times New Roman" w:hAnsi="Times New Roman" w:cs="Times New Roman"/>
                <w:sz w:val="24"/>
                <w:szCs w:val="24"/>
              </w:rPr>
              <w:t xml:space="preserve"> /</w:t>
            </w:r>
            <w:r w:rsidRPr="00EF2DF5">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EF2DF5" w:rsidRDefault="0023748C" w:rsidP="00CD0D8E">
            <w:pPr>
              <w:spacing w:after="0" w:line="240" w:lineRule="auto"/>
              <w:jc w:val="both"/>
              <w:rPr>
                <w:rFonts w:ascii="Times New Roman" w:hAnsi="Times New Roman" w:cs="Times New Roman"/>
                <w:i/>
                <w:color w:val="FF0000"/>
                <w:sz w:val="24"/>
                <w:szCs w:val="24"/>
              </w:rPr>
            </w:pPr>
          </w:p>
        </w:tc>
      </w:tr>
      <w:tr w:rsidR="0023748C" w:rsidRPr="00EF2DF5" w14:paraId="3F95600E" w14:textId="77777777" w:rsidTr="0023748C">
        <w:trPr>
          <w:jc w:val="center"/>
        </w:trPr>
        <w:tc>
          <w:tcPr>
            <w:tcW w:w="6531" w:type="dxa"/>
          </w:tcPr>
          <w:p w14:paraId="297E8ADD" w14:textId="6DAE3EB6" w:rsidR="0023748C" w:rsidRPr="00EF2DF5" w:rsidRDefault="0023748C" w:rsidP="00CD0D8E">
            <w:pPr>
              <w:spacing w:after="0" w:line="240" w:lineRule="auto"/>
              <w:jc w:val="both"/>
              <w:rPr>
                <w:rFonts w:ascii="Times New Roman" w:eastAsia="Times New Roman" w:hAnsi="Times New Roman" w:cs="Times New Roman"/>
                <w:i/>
                <w:iCs/>
                <w:sz w:val="24"/>
                <w:szCs w:val="24"/>
              </w:rPr>
            </w:pPr>
            <w:r w:rsidRPr="00EF2DF5">
              <w:rPr>
                <w:rFonts w:ascii="Times New Roman" w:eastAsia="Times New Roman" w:hAnsi="Times New Roman" w:cs="Times New Roman"/>
                <w:b/>
                <w:bCs/>
                <w:i/>
                <w:iCs/>
                <w:sz w:val="24"/>
                <w:szCs w:val="24"/>
              </w:rPr>
              <w:t>Tiekėjo finansiniai metai</w:t>
            </w:r>
            <w:r w:rsidRPr="00EF2DF5">
              <w:rPr>
                <w:rStyle w:val="FootnoteReference"/>
                <w:rFonts w:ascii="Times New Roman" w:eastAsia="Times New Roman" w:hAnsi="Times New Roman" w:cs="Times New Roman"/>
                <w:b/>
                <w:bCs/>
                <w:i/>
                <w:iCs/>
                <w:sz w:val="24"/>
                <w:szCs w:val="24"/>
              </w:rPr>
              <w:footnoteReference w:id="2"/>
            </w:r>
            <w:r w:rsidRPr="00EF2DF5">
              <w:rPr>
                <w:rFonts w:ascii="Times New Roman" w:eastAsia="Times New Roman" w:hAnsi="Times New Roman" w:cs="Times New Roman"/>
                <w:b/>
                <w:bCs/>
                <w:i/>
                <w:iCs/>
                <w:sz w:val="24"/>
                <w:szCs w:val="24"/>
              </w:rPr>
              <w:t xml:space="preserve"> </w:t>
            </w:r>
            <w:r w:rsidRPr="00EF2DF5">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EF2DF5" w:rsidRDefault="0023748C" w:rsidP="00CD0D8E">
            <w:pPr>
              <w:spacing w:after="0" w:line="240" w:lineRule="auto"/>
              <w:jc w:val="both"/>
              <w:rPr>
                <w:rFonts w:ascii="Times New Roman" w:hAnsi="Times New Roman" w:cs="Times New Roman"/>
                <w:i/>
                <w:color w:val="FF0000"/>
                <w:sz w:val="24"/>
                <w:szCs w:val="24"/>
              </w:rPr>
            </w:pPr>
          </w:p>
        </w:tc>
      </w:tr>
      <w:tr w:rsidR="0023748C" w:rsidRPr="00EF2DF5" w14:paraId="3297C29A" w14:textId="77777777" w:rsidTr="0023748C">
        <w:trPr>
          <w:jc w:val="center"/>
        </w:trPr>
        <w:tc>
          <w:tcPr>
            <w:tcW w:w="6531" w:type="dxa"/>
          </w:tcPr>
          <w:p w14:paraId="6092BF4B" w14:textId="77777777" w:rsidR="0023748C" w:rsidRPr="00EF2DF5" w:rsidRDefault="0023748C" w:rsidP="00CD0D8E">
            <w:pPr>
              <w:spacing w:after="0" w:line="240" w:lineRule="auto"/>
              <w:jc w:val="both"/>
              <w:rPr>
                <w:rFonts w:ascii="Times New Roman" w:eastAsia="Times New Roman" w:hAnsi="Times New Roman" w:cs="Times New Roman"/>
                <w:b/>
                <w:bCs/>
                <w:i/>
                <w:iCs/>
                <w:sz w:val="24"/>
                <w:szCs w:val="24"/>
              </w:rPr>
            </w:pPr>
            <w:r w:rsidRPr="00EF2DF5">
              <w:rPr>
                <w:rFonts w:ascii="Times New Roman" w:eastAsia="Times New Roman" w:hAnsi="Times New Roman" w:cs="Times New Roman"/>
                <w:b/>
                <w:bCs/>
                <w:i/>
                <w:iCs/>
                <w:sz w:val="24"/>
                <w:szCs w:val="24"/>
              </w:rPr>
              <w:t>Ūkio subjekto (-ų), kurio (-</w:t>
            </w:r>
            <w:proofErr w:type="spellStart"/>
            <w:r w:rsidRPr="00EF2DF5">
              <w:rPr>
                <w:rFonts w:ascii="Times New Roman" w:eastAsia="Times New Roman" w:hAnsi="Times New Roman" w:cs="Times New Roman"/>
                <w:b/>
                <w:bCs/>
                <w:i/>
                <w:iCs/>
                <w:sz w:val="24"/>
                <w:szCs w:val="24"/>
              </w:rPr>
              <w:t>ių</w:t>
            </w:r>
            <w:proofErr w:type="spellEnd"/>
            <w:r w:rsidRPr="00EF2DF5">
              <w:rPr>
                <w:rFonts w:ascii="Times New Roman" w:eastAsia="Times New Roman" w:hAnsi="Times New Roman" w:cs="Times New Roman"/>
                <w:b/>
                <w:bCs/>
                <w:i/>
                <w:iCs/>
                <w:sz w:val="24"/>
                <w:szCs w:val="24"/>
              </w:rPr>
              <w:t xml:space="preserve">) pajėgumais remiamasi kvalifikacijai pagrįsti, finansiniai metai </w:t>
            </w:r>
            <w:r w:rsidRPr="00EF2DF5">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EF2DF5" w:rsidRDefault="0023748C" w:rsidP="00CD0D8E">
            <w:pPr>
              <w:spacing w:after="0" w:line="240" w:lineRule="auto"/>
              <w:jc w:val="both"/>
              <w:rPr>
                <w:rFonts w:ascii="Times New Roman" w:hAnsi="Times New Roman" w:cs="Times New Roman"/>
                <w:i/>
                <w:color w:val="FF0000"/>
                <w:sz w:val="24"/>
                <w:szCs w:val="24"/>
              </w:rPr>
            </w:pPr>
            <w:r w:rsidRPr="00EF2DF5">
              <w:rPr>
                <w:rFonts w:ascii="Times New Roman" w:hAnsi="Times New Roman" w:cs="Times New Roman"/>
                <w:i/>
                <w:color w:val="FF0000"/>
                <w:sz w:val="24"/>
                <w:szCs w:val="24"/>
              </w:rPr>
              <w:t>Pildoma, jeigu pasitelkiami</w:t>
            </w:r>
          </w:p>
        </w:tc>
      </w:tr>
      <w:tr w:rsidR="0023748C" w:rsidRPr="00EF2DF5" w14:paraId="62BAF020" w14:textId="77777777" w:rsidTr="0023748C">
        <w:trPr>
          <w:jc w:val="center"/>
        </w:trPr>
        <w:tc>
          <w:tcPr>
            <w:tcW w:w="6531" w:type="dxa"/>
          </w:tcPr>
          <w:p w14:paraId="03116D2F"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b/>
                <w:bCs/>
                <w:sz w:val="24"/>
                <w:szCs w:val="24"/>
              </w:rPr>
              <w:t>Tiekėjo adresas</w:t>
            </w:r>
            <w:r w:rsidRPr="00EF2DF5">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tr w:rsidR="0023748C" w:rsidRPr="00EF2DF5" w14:paraId="34E71E23" w14:textId="77777777" w:rsidTr="0023748C">
        <w:trPr>
          <w:jc w:val="center"/>
        </w:trPr>
        <w:tc>
          <w:tcPr>
            <w:tcW w:w="6531" w:type="dxa"/>
          </w:tcPr>
          <w:p w14:paraId="389AF3BC" w14:textId="77777777" w:rsidR="0023748C" w:rsidRPr="00EF2DF5" w:rsidRDefault="0023748C" w:rsidP="00CD0D8E">
            <w:pPr>
              <w:spacing w:after="0" w:line="240" w:lineRule="auto"/>
              <w:jc w:val="both"/>
              <w:rPr>
                <w:rFonts w:ascii="Times New Roman" w:eastAsia="Times New Roman" w:hAnsi="Times New Roman" w:cs="Times New Roman"/>
                <w:b/>
                <w:bCs/>
                <w:sz w:val="24"/>
                <w:szCs w:val="24"/>
              </w:rPr>
            </w:pPr>
            <w:r w:rsidRPr="00EF2DF5">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tr w:rsidR="0023748C" w:rsidRPr="00EF2DF5" w14:paraId="08BA8E61" w14:textId="77777777" w:rsidTr="0023748C">
        <w:trPr>
          <w:jc w:val="center"/>
        </w:trPr>
        <w:tc>
          <w:tcPr>
            <w:tcW w:w="6531" w:type="dxa"/>
          </w:tcPr>
          <w:p w14:paraId="217BF0D8" w14:textId="77777777" w:rsidR="0023748C" w:rsidRPr="00EF2DF5" w:rsidRDefault="0023748C" w:rsidP="00CD0D8E">
            <w:pPr>
              <w:spacing w:after="0" w:line="240" w:lineRule="auto"/>
              <w:jc w:val="both"/>
              <w:rPr>
                <w:rFonts w:ascii="Times New Roman" w:eastAsia="Times New Roman" w:hAnsi="Times New Roman" w:cs="Times New Roman"/>
                <w:b/>
                <w:bCs/>
                <w:sz w:val="24"/>
                <w:szCs w:val="24"/>
              </w:rPr>
            </w:pPr>
            <w:r w:rsidRPr="00EF2DF5">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tr w:rsidR="0023748C" w:rsidRPr="00EF2DF5" w14:paraId="3D811296" w14:textId="77777777" w:rsidTr="0023748C">
        <w:trPr>
          <w:jc w:val="center"/>
        </w:trPr>
        <w:tc>
          <w:tcPr>
            <w:tcW w:w="6531" w:type="dxa"/>
          </w:tcPr>
          <w:p w14:paraId="77F4CF44" w14:textId="1A4D9E7E" w:rsidR="0023748C" w:rsidRPr="00EF2DF5" w:rsidRDefault="007E5A7E" w:rsidP="00CD0D8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t</w:t>
            </w:r>
            <w:r w:rsidR="0023748C" w:rsidRPr="00EF2DF5">
              <w:rPr>
                <w:rFonts w:ascii="Times New Roman" w:eastAsia="Times New Roman" w:hAnsi="Times New Roman" w:cs="Times New Roman"/>
                <w:b/>
                <w:bCs/>
                <w:sz w:val="24"/>
                <w:szCs w:val="24"/>
              </w:rPr>
              <w:t>elefono numeris</w:t>
            </w:r>
          </w:p>
        </w:tc>
        <w:tc>
          <w:tcPr>
            <w:tcW w:w="3255" w:type="dxa"/>
          </w:tcPr>
          <w:p w14:paraId="05C04E1B"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tr w:rsidR="0023748C" w:rsidRPr="00EF2DF5" w14:paraId="62C366B9" w14:textId="77777777" w:rsidTr="0023748C">
        <w:trPr>
          <w:jc w:val="center"/>
        </w:trPr>
        <w:tc>
          <w:tcPr>
            <w:tcW w:w="6531" w:type="dxa"/>
          </w:tcPr>
          <w:p w14:paraId="1BB2E7DA" w14:textId="284350F0" w:rsidR="0023748C" w:rsidRPr="00EF2DF5" w:rsidRDefault="0023748C" w:rsidP="00CD0D8E">
            <w:pPr>
              <w:spacing w:after="0" w:line="240" w:lineRule="auto"/>
              <w:jc w:val="both"/>
              <w:rPr>
                <w:rFonts w:ascii="Times New Roman" w:eastAsia="Times New Roman" w:hAnsi="Times New Roman" w:cs="Times New Roman"/>
                <w:b/>
                <w:bCs/>
                <w:sz w:val="24"/>
                <w:szCs w:val="24"/>
              </w:rPr>
            </w:pPr>
            <w:r w:rsidRPr="00EF2DF5">
              <w:rPr>
                <w:rFonts w:ascii="Times New Roman" w:eastAsia="Times New Roman" w:hAnsi="Times New Roman" w:cs="Times New Roman"/>
                <w:b/>
                <w:bCs/>
                <w:sz w:val="24"/>
                <w:szCs w:val="24"/>
              </w:rPr>
              <w:t>Fakso numeris</w:t>
            </w:r>
            <w:r w:rsidR="00840ECB">
              <w:rPr>
                <w:rFonts w:ascii="Times New Roman" w:eastAsia="Times New Roman" w:hAnsi="Times New Roman" w:cs="Times New Roman"/>
                <w:b/>
                <w:bCs/>
                <w:sz w:val="24"/>
                <w:szCs w:val="24"/>
              </w:rPr>
              <w:t xml:space="preserve"> (jeigu turi)</w:t>
            </w:r>
          </w:p>
        </w:tc>
        <w:tc>
          <w:tcPr>
            <w:tcW w:w="3255" w:type="dxa"/>
          </w:tcPr>
          <w:p w14:paraId="39754421"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tr w:rsidR="0023748C" w:rsidRPr="00EF2DF5" w14:paraId="7ABB66F6" w14:textId="77777777" w:rsidTr="0023748C">
        <w:trPr>
          <w:jc w:val="center"/>
        </w:trPr>
        <w:tc>
          <w:tcPr>
            <w:tcW w:w="6531" w:type="dxa"/>
          </w:tcPr>
          <w:p w14:paraId="7D48C502" w14:textId="29353ABF" w:rsidR="0023748C" w:rsidRPr="00EF2DF5" w:rsidRDefault="00840ECB" w:rsidP="00CD0D8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Tiekėjo </w:t>
            </w:r>
            <w:r w:rsidR="0023748C" w:rsidRPr="00EF2DF5">
              <w:rPr>
                <w:rFonts w:ascii="Times New Roman" w:eastAsia="Times New Roman" w:hAnsi="Times New Roman" w:cs="Times New Roman"/>
                <w:b/>
                <w:bCs/>
                <w:sz w:val="24"/>
                <w:szCs w:val="24"/>
              </w:rPr>
              <w:t>El. pašto adresas</w:t>
            </w:r>
          </w:p>
        </w:tc>
        <w:tc>
          <w:tcPr>
            <w:tcW w:w="3255" w:type="dxa"/>
          </w:tcPr>
          <w:p w14:paraId="6BBADCF4" w14:textId="77777777" w:rsidR="0023748C" w:rsidRPr="00EF2DF5"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Pr="00EF2DF5" w:rsidRDefault="007025EF" w:rsidP="007025EF">
      <w:pPr>
        <w:pStyle w:val="ListParagraph"/>
        <w:tabs>
          <w:tab w:val="left" w:pos="993"/>
        </w:tabs>
        <w:ind w:left="567"/>
        <w:rPr>
          <w:szCs w:val="24"/>
        </w:rPr>
      </w:pPr>
    </w:p>
    <w:p w14:paraId="37F2E102" w14:textId="77777777" w:rsidR="00A56E2C" w:rsidRPr="00EF2DF5" w:rsidRDefault="00A56E2C" w:rsidP="00A56E2C">
      <w:pPr>
        <w:pStyle w:val="ListParagraph"/>
        <w:numPr>
          <w:ilvl w:val="0"/>
          <w:numId w:val="1"/>
        </w:numPr>
        <w:tabs>
          <w:tab w:val="left" w:pos="993"/>
        </w:tabs>
        <w:ind w:left="0" w:firstLine="567"/>
        <w:rPr>
          <w:szCs w:val="24"/>
        </w:rPr>
      </w:pPr>
      <w:r w:rsidRPr="00EF2DF5">
        <w:rPr>
          <w:szCs w:val="24"/>
        </w:rPr>
        <w:t>Šiuo pasiūlymu pažymime, kad sutinkame su visomis Pirkimo sąlygomis, nustatytomis:</w:t>
      </w:r>
    </w:p>
    <w:p w14:paraId="7BAEE01E" w14:textId="77777777" w:rsidR="00A56E2C" w:rsidRPr="00EF2DF5" w:rsidRDefault="00A56E2C" w:rsidP="00A56E2C">
      <w:pPr>
        <w:pStyle w:val="ListParagraph"/>
        <w:numPr>
          <w:ilvl w:val="1"/>
          <w:numId w:val="1"/>
        </w:numPr>
        <w:tabs>
          <w:tab w:val="left" w:pos="993"/>
        </w:tabs>
        <w:ind w:left="0" w:firstLine="567"/>
        <w:rPr>
          <w:szCs w:val="24"/>
        </w:rPr>
      </w:pPr>
      <w:r w:rsidRPr="00EF2DF5">
        <w:rPr>
          <w:szCs w:val="24"/>
        </w:rPr>
        <w:t>Pirkimo skelbime ir Pirkimo sąlygose;</w:t>
      </w:r>
    </w:p>
    <w:p w14:paraId="7ED8C94B" w14:textId="77777777" w:rsidR="00A56E2C" w:rsidRPr="00EF2DF5" w:rsidRDefault="00A56E2C" w:rsidP="00A56E2C">
      <w:pPr>
        <w:pStyle w:val="ListParagraph"/>
        <w:numPr>
          <w:ilvl w:val="1"/>
          <w:numId w:val="1"/>
        </w:numPr>
        <w:tabs>
          <w:tab w:val="left" w:pos="993"/>
        </w:tabs>
        <w:ind w:left="0" w:firstLine="567"/>
        <w:rPr>
          <w:szCs w:val="24"/>
        </w:rPr>
      </w:pPr>
      <w:r w:rsidRPr="00EF2DF5">
        <w:rPr>
          <w:szCs w:val="24"/>
        </w:rPr>
        <w:t>kituose dokumentuose (Pirkimo sąlygų paaiškinimuose, papildymuose).</w:t>
      </w:r>
    </w:p>
    <w:p w14:paraId="5DAF3FC0" w14:textId="77777777" w:rsidR="00A56E2C" w:rsidRPr="00EF2DF5" w:rsidRDefault="00A56E2C" w:rsidP="00A56E2C">
      <w:pPr>
        <w:pStyle w:val="ListParagraph"/>
        <w:numPr>
          <w:ilvl w:val="0"/>
          <w:numId w:val="1"/>
        </w:numPr>
        <w:tabs>
          <w:tab w:val="left" w:pos="993"/>
        </w:tabs>
        <w:ind w:left="0" w:firstLine="567"/>
        <w:jc w:val="both"/>
        <w:rPr>
          <w:szCs w:val="24"/>
        </w:rPr>
      </w:pPr>
      <w:r w:rsidRPr="00EF2DF5">
        <w:rPr>
          <w:spacing w:val="-4"/>
        </w:rPr>
        <w:t>Pasirašydamas CVP IS priemonėmis pateiktą pasiūlymą, patvirtinu, kad dokumentų skaitmeninės</w:t>
      </w:r>
      <w:r w:rsidRPr="00EF2DF5">
        <w:t xml:space="preserve"> kopijos ir elektroninėmis priemonėmis pateikti duomenys yra tikri.</w:t>
      </w:r>
    </w:p>
    <w:p w14:paraId="272D8C2F" w14:textId="13211FED" w:rsidR="00A56E2C" w:rsidRPr="00EF2DF5" w:rsidRDefault="00A56E2C" w:rsidP="00A56E2C">
      <w:pPr>
        <w:pStyle w:val="ListParagraph"/>
        <w:numPr>
          <w:ilvl w:val="0"/>
          <w:numId w:val="1"/>
        </w:numPr>
        <w:tabs>
          <w:tab w:val="left" w:pos="993"/>
        </w:tabs>
        <w:ind w:left="0" w:firstLine="567"/>
        <w:rPr>
          <w:szCs w:val="24"/>
        </w:rPr>
      </w:pPr>
      <w:r w:rsidRPr="00EF2DF5">
        <w:rPr>
          <w:szCs w:val="24"/>
        </w:rPr>
        <w:t>Pasiūlymas galioja Pirkimo sąlygose nustatytą laiką.</w:t>
      </w:r>
    </w:p>
    <w:p w14:paraId="3E1F864A" w14:textId="67D12919" w:rsidR="00A44420" w:rsidRPr="00EF2DF5" w:rsidRDefault="00A44420" w:rsidP="00A44420">
      <w:pPr>
        <w:pStyle w:val="ListParagraph"/>
        <w:numPr>
          <w:ilvl w:val="0"/>
          <w:numId w:val="1"/>
        </w:numPr>
        <w:tabs>
          <w:tab w:val="left" w:pos="993"/>
        </w:tabs>
        <w:ind w:left="0" w:firstLine="567"/>
        <w:jc w:val="both"/>
        <w:rPr>
          <w:szCs w:val="24"/>
        </w:rPr>
      </w:pPr>
      <w:r w:rsidRPr="00EF2DF5">
        <w:rPr>
          <w:szCs w:val="24"/>
        </w:rPr>
        <w:t xml:space="preserve">Pasiūlymą sudaro tiekėjo pateiktų rašytinių dokumentų visuma </w:t>
      </w:r>
      <w:r w:rsidRPr="00EF2DF5">
        <w:rPr>
          <w:b/>
          <w:bCs/>
          <w:i/>
          <w:iCs/>
          <w:szCs w:val="24"/>
        </w:rPr>
        <w:t>(Teikiama iš karto su pasiūlymu)</w:t>
      </w:r>
      <w:r w:rsidRPr="00EF2DF5">
        <w:rPr>
          <w:szCs w:val="24"/>
        </w:rPr>
        <w:t>:</w:t>
      </w:r>
    </w:p>
    <w:p w14:paraId="67A5EB18" w14:textId="62557AD3" w:rsidR="00A40C38" w:rsidRPr="00587D79" w:rsidRDefault="00EB5061" w:rsidP="00A40C38">
      <w:pPr>
        <w:pStyle w:val="ListParagraph"/>
        <w:numPr>
          <w:ilvl w:val="2"/>
          <w:numId w:val="1"/>
        </w:numPr>
        <w:tabs>
          <w:tab w:val="right" w:pos="993"/>
          <w:tab w:val="left" w:pos="1134"/>
          <w:tab w:val="left" w:pos="1418"/>
        </w:tabs>
        <w:ind w:left="0" w:firstLine="567"/>
        <w:jc w:val="both"/>
        <w:rPr>
          <w:color w:val="EE0000"/>
          <w:szCs w:val="24"/>
        </w:rPr>
      </w:pPr>
      <w:r w:rsidRPr="00587D79">
        <w:rPr>
          <w:color w:val="EE0000"/>
          <w:szCs w:val="24"/>
        </w:rPr>
        <w:t xml:space="preserve">Pasiūlymas, kuris privalo būti parengtas pagal šių Pirkimo sąlygų 1 priede pateiktą formą. </w:t>
      </w:r>
      <w:bookmarkStart w:id="2" w:name="_Hlk124889618"/>
      <w:r w:rsidRPr="00587D79">
        <w:rPr>
          <w:b/>
          <w:bCs/>
          <w:i/>
          <w:iCs/>
          <w:color w:val="EE0000"/>
          <w:szCs w:val="24"/>
        </w:rPr>
        <w:t>(T</w:t>
      </w:r>
      <w:r w:rsidRPr="00587D79">
        <w:rPr>
          <w:b/>
          <w:bCs/>
          <w:i/>
          <w:color w:val="EE0000"/>
          <w:szCs w:val="24"/>
        </w:rPr>
        <w:t>eikiama kartu su pasiūlymu)</w:t>
      </w:r>
      <w:bookmarkEnd w:id="2"/>
      <w:r w:rsidRPr="00587D79">
        <w:rPr>
          <w:color w:val="EE0000"/>
          <w:szCs w:val="24"/>
        </w:rPr>
        <w:t xml:space="preserve">; </w:t>
      </w:r>
    </w:p>
    <w:p w14:paraId="0811B955" w14:textId="695D07B0" w:rsidR="00A40C38" w:rsidRPr="00587D79" w:rsidRDefault="00A40C38" w:rsidP="00A40C38">
      <w:pPr>
        <w:pStyle w:val="ListParagraph"/>
        <w:numPr>
          <w:ilvl w:val="2"/>
          <w:numId w:val="1"/>
        </w:numPr>
        <w:tabs>
          <w:tab w:val="right" w:pos="993"/>
          <w:tab w:val="left" w:pos="1134"/>
          <w:tab w:val="left" w:pos="1418"/>
        </w:tabs>
        <w:ind w:left="0" w:firstLine="567"/>
        <w:jc w:val="both"/>
        <w:rPr>
          <w:color w:val="EE0000"/>
          <w:szCs w:val="24"/>
        </w:rPr>
      </w:pPr>
      <w:r w:rsidRPr="00587D79">
        <w:rPr>
          <w:color w:val="EE0000"/>
          <w:szCs w:val="24"/>
        </w:rPr>
        <w:t>Nacionalinio saugumo reikalavimų atitikties deklaracija</w:t>
      </w:r>
      <w:r w:rsidRPr="00587D79">
        <w:rPr>
          <w:b/>
          <w:bCs/>
          <w:color w:val="EE0000"/>
          <w:szCs w:val="24"/>
        </w:rPr>
        <w:t xml:space="preserve"> </w:t>
      </w:r>
      <w:r w:rsidRPr="00587D79">
        <w:rPr>
          <w:b/>
          <w:bCs/>
          <w:i/>
          <w:iCs/>
          <w:color w:val="EE0000"/>
          <w:szCs w:val="24"/>
        </w:rPr>
        <w:t>(Teikiama kartu su pasiūlymu)</w:t>
      </w:r>
      <w:r w:rsidRPr="00587D79">
        <w:rPr>
          <w:rStyle w:val="FootnoteReference"/>
          <w:i/>
          <w:iCs/>
          <w:color w:val="EE0000"/>
          <w:szCs w:val="24"/>
        </w:rPr>
        <w:footnoteReference w:id="3"/>
      </w:r>
      <w:r w:rsidRPr="00587D79">
        <w:rPr>
          <w:color w:val="EE0000"/>
          <w:szCs w:val="24"/>
        </w:rPr>
        <w:t xml:space="preserve">; </w:t>
      </w:r>
    </w:p>
    <w:p w14:paraId="524457DE" w14:textId="58771ED0" w:rsidR="000A45FD" w:rsidRPr="00587D79" w:rsidRDefault="00906B92" w:rsidP="00A40C38">
      <w:pPr>
        <w:pStyle w:val="ListParagraph"/>
        <w:numPr>
          <w:ilvl w:val="2"/>
          <w:numId w:val="1"/>
        </w:numPr>
        <w:tabs>
          <w:tab w:val="right" w:pos="993"/>
          <w:tab w:val="left" w:pos="1134"/>
          <w:tab w:val="left" w:pos="1418"/>
        </w:tabs>
        <w:ind w:left="0" w:firstLine="567"/>
        <w:jc w:val="both"/>
        <w:rPr>
          <w:color w:val="EE0000"/>
          <w:szCs w:val="24"/>
        </w:rPr>
      </w:pPr>
      <w:r w:rsidRPr="00587D79">
        <w:rPr>
          <w:color w:val="EE0000"/>
          <w:szCs w:val="24"/>
        </w:rPr>
        <w:t xml:space="preserve"> </w:t>
      </w:r>
      <w:r w:rsidRPr="00587D79">
        <w:rPr>
          <w:color w:val="EE0000"/>
          <w:szCs w:val="24"/>
        </w:rPr>
        <w:t>Nacionalinio saugumo reikalavimų atitikties deklaracija dėl papildomai keliamų nacionalinio saugumo reikalavimų</w:t>
      </w:r>
      <w:r w:rsidR="0018275B" w:rsidRPr="00587D79">
        <w:rPr>
          <w:color w:val="EE0000"/>
          <w:szCs w:val="24"/>
        </w:rPr>
        <w:t xml:space="preserve"> </w:t>
      </w:r>
      <w:r w:rsidR="0018275B" w:rsidRPr="00587D79">
        <w:rPr>
          <w:b/>
          <w:bCs/>
          <w:i/>
          <w:iCs/>
          <w:color w:val="EE0000"/>
          <w:szCs w:val="24"/>
        </w:rPr>
        <w:t>(Teikiama kartu su pasiūlymu)</w:t>
      </w:r>
      <w:r w:rsidR="0018275B" w:rsidRPr="00587D79">
        <w:rPr>
          <w:rStyle w:val="FootnoteReference"/>
          <w:i/>
          <w:iCs/>
          <w:color w:val="EE0000"/>
          <w:szCs w:val="24"/>
        </w:rPr>
        <w:footnoteReference w:id="4"/>
      </w:r>
      <w:r w:rsidR="0018275B" w:rsidRPr="00587D79">
        <w:rPr>
          <w:b/>
          <w:bCs/>
          <w:i/>
          <w:iCs/>
          <w:color w:val="EE0000"/>
          <w:szCs w:val="24"/>
        </w:rPr>
        <w:t>;</w:t>
      </w:r>
    </w:p>
    <w:p w14:paraId="43FF8E7C" w14:textId="10F24ABE" w:rsidR="00EB5061" w:rsidRPr="00EF2DF5" w:rsidRDefault="00EB5061" w:rsidP="00930481">
      <w:pPr>
        <w:pStyle w:val="ListParagraph"/>
        <w:numPr>
          <w:ilvl w:val="2"/>
          <w:numId w:val="1"/>
        </w:numPr>
        <w:tabs>
          <w:tab w:val="left" w:pos="720"/>
          <w:tab w:val="right" w:pos="993"/>
          <w:tab w:val="left" w:pos="1134"/>
          <w:tab w:val="left" w:pos="1276"/>
          <w:tab w:val="left" w:pos="1418"/>
        </w:tabs>
        <w:ind w:left="0" w:firstLine="567"/>
        <w:jc w:val="both"/>
        <w:rPr>
          <w:color w:val="FF0000"/>
          <w:szCs w:val="24"/>
        </w:rPr>
      </w:pPr>
      <w:bookmarkStart w:id="3" w:name="_Hlk25864649"/>
      <w:r w:rsidRPr="00587D79">
        <w:rPr>
          <w:color w:val="EE0000"/>
          <w:szCs w:val="24"/>
        </w:rPr>
        <w:lastRenderedPageBreak/>
        <w:t>Europos bendrasis viešojo pirkimo dokumentas (EBVPD), vadovaujantis Viešųjų pirkimų įstatymo 50 straipsnio nuostatomis</w:t>
      </w:r>
      <w:bookmarkEnd w:id="3"/>
      <w:r w:rsidRPr="00587D79">
        <w:rPr>
          <w:color w:val="EE0000"/>
          <w:szCs w:val="24"/>
        </w:rPr>
        <w:t xml:space="preserve"> </w:t>
      </w:r>
      <w:r w:rsidRPr="00587D79">
        <w:rPr>
          <w:b/>
          <w:i/>
          <w:color w:val="EE0000"/>
          <w:szCs w:val="24"/>
        </w:rPr>
        <w:t>(Teikiama kartu su pasiūlymu)</w:t>
      </w:r>
      <w:r w:rsidR="00314332" w:rsidRPr="00587D79">
        <w:rPr>
          <w:bCs/>
          <w:color w:val="EE0000"/>
          <w:szCs w:val="24"/>
        </w:rPr>
        <w:t>.</w:t>
      </w:r>
      <w:r w:rsidR="00C0398E" w:rsidRPr="00587D79">
        <w:rPr>
          <w:bCs/>
          <w:color w:val="EE0000"/>
          <w:szCs w:val="24"/>
        </w:rPr>
        <w:t xml:space="preserve"> SVARBU: </w:t>
      </w:r>
      <w:r w:rsidR="00C0398E" w:rsidRPr="00EF2DF5">
        <w:rPr>
          <w:b/>
          <w:bCs/>
          <w:color w:val="FF0000"/>
          <w:szCs w:val="24"/>
        </w:rPr>
        <w:t>Jeigu tiekėjas rinkos tyrimo metu ir / ar rinkos konsultacijos metu konsultavo Perkančiąją organizaciją dėl perkamo objekto turinio ir reikalavimų taikymo, jis šį faktą turi pažymėti EBVPD</w:t>
      </w:r>
      <w:r w:rsidR="00C0398E" w:rsidRPr="00EF2DF5">
        <w:rPr>
          <w:bCs/>
          <w:color w:val="FF0000"/>
          <w:szCs w:val="24"/>
        </w:rPr>
        <w:t>;</w:t>
      </w:r>
    </w:p>
    <w:p w14:paraId="7D1EEB2C" w14:textId="46C43655" w:rsidR="00555274" w:rsidRPr="00EF2DF5"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EF2DF5">
        <w:rPr>
          <w:color w:val="000000"/>
          <w:szCs w:val="24"/>
        </w:rPr>
        <w:t>jungtinės veiklos sutarties skaitmeninė kopija (</w:t>
      </w:r>
      <w:r w:rsidRPr="00EF2DF5">
        <w:rPr>
          <w:bCs/>
          <w:color w:val="000000"/>
          <w:szCs w:val="24"/>
        </w:rPr>
        <w:t xml:space="preserve">jeigu pasiūlymą teikia ūkio subjektų grupė) </w:t>
      </w:r>
      <w:r w:rsidRPr="00EF2DF5">
        <w:rPr>
          <w:b/>
          <w:i/>
          <w:szCs w:val="24"/>
        </w:rPr>
        <w:t>(Teikiama kartu su pasiūlymu</w:t>
      </w:r>
      <w:r w:rsidR="0018275B">
        <w:rPr>
          <w:b/>
          <w:i/>
          <w:szCs w:val="24"/>
        </w:rPr>
        <w:t>, jeigu pasiūlymą teikia jungtinės veiklos partneriai</w:t>
      </w:r>
      <w:r w:rsidRPr="00EF2DF5">
        <w:rPr>
          <w:b/>
          <w:i/>
          <w:szCs w:val="24"/>
        </w:rPr>
        <w:t>)</w:t>
      </w:r>
      <w:r w:rsidRPr="00EF2DF5">
        <w:rPr>
          <w:bCs/>
          <w:iCs/>
          <w:szCs w:val="24"/>
        </w:rPr>
        <w:t>;</w:t>
      </w:r>
    </w:p>
    <w:p w14:paraId="670CBAC2" w14:textId="3B320F10" w:rsidR="00555274" w:rsidRPr="00EF2DF5"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EF2DF5">
        <w:rPr>
          <w:color w:val="000000"/>
          <w:szCs w:val="24"/>
        </w:rPr>
        <w:t xml:space="preserve">įgaliojimo </w:t>
      </w:r>
      <w:r w:rsidRPr="00EF2DF5">
        <w:rPr>
          <w:szCs w:val="24"/>
        </w:rPr>
        <w:t xml:space="preserve">pateikti ir pasirašyti pasiūlymą ir kitus dokumentus skaitmeninė kopija (jeigu pasiūlymą pateikia ne ūkio subjekto vadovas) </w:t>
      </w:r>
      <w:r w:rsidRPr="00EF2DF5">
        <w:rPr>
          <w:b/>
          <w:bCs/>
          <w:i/>
          <w:iCs/>
          <w:szCs w:val="24"/>
        </w:rPr>
        <w:t>(Teikiama kartu su pasiūlymu</w:t>
      </w:r>
      <w:r w:rsidR="0018275B">
        <w:rPr>
          <w:b/>
          <w:bCs/>
          <w:i/>
          <w:iCs/>
          <w:szCs w:val="24"/>
        </w:rPr>
        <w:t>, jeigu dokumentus pasirašo tiekėjo vadovo įgaliotas asmuo</w:t>
      </w:r>
      <w:r w:rsidRPr="00EF2DF5">
        <w:rPr>
          <w:b/>
          <w:bCs/>
          <w:i/>
          <w:szCs w:val="24"/>
        </w:rPr>
        <w:t>)</w:t>
      </w:r>
      <w:r w:rsidR="000D3EFD" w:rsidRPr="00EF2DF5">
        <w:rPr>
          <w:b/>
          <w:bCs/>
          <w:iCs/>
          <w:szCs w:val="24"/>
        </w:rPr>
        <w:t>;</w:t>
      </w:r>
    </w:p>
    <w:p w14:paraId="54DA0D83" w14:textId="77777777" w:rsidR="00555274" w:rsidRPr="00EF2DF5"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EF2DF5">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EF2DF5">
        <w:rPr>
          <w:szCs w:val="24"/>
        </w:rPr>
        <w:t>kvazisubtiekėjų</w:t>
      </w:r>
      <w:proofErr w:type="spellEnd"/>
      <w:r w:rsidRPr="00EF2DF5">
        <w:rPr>
          <w:szCs w:val="24"/>
        </w:rPr>
        <w:t xml:space="preserve"> ištekliai </w:t>
      </w:r>
      <w:r w:rsidRPr="00EF2DF5">
        <w:rPr>
          <w:b/>
          <w:bCs/>
          <w:i/>
          <w:szCs w:val="24"/>
        </w:rPr>
        <w:t>(Teikiama kartu su pasiūlymu, jeigu tiekėjas pasitelkia subtiekėjus (kitus ūkio subjektus), kurių pajėgumais, jis remiasi</w:t>
      </w:r>
      <w:r w:rsidRPr="00EF2DF5">
        <w:rPr>
          <w:b/>
          <w:bCs/>
          <w:i/>
          <w:iCs/>
          <w:szCs w:val="24"/>
        </w:rPr>
        <w:t>)</w:t>
      </w:r>
      <w:r w:rsidRPr="00EF2DF5">
        <w:rPr>
          <w:szCs w:val="24"/>
        </w:rPr>
        <w:t>;</w:t>
      </w:r>
    </w:p>
    <w:bookmarkEnd w:id="4"/>
    <w:bookmarkEnd w:id="5"/>
    <w:bookmarkEnd w:id="6"/>
    <w:p w14:paraId="7981C448" w14:textId="77777777" w:rsidR="00EB5061" w:rsidRPr="00EF2DF5" w:rsidRDefault="00EB5061" w:rsidP="00930481">
      <w:pPr>
        <w:pStyle w:val="ListParagraph"/>
        <w:numPr>
          <w:ilvl w:val="2"/>
          <w:numId w:val="1"/>
        </w:numPr>
        <w:tabs>
          <w:tab w:val="right" w:pos="993"/>
          <w:tab w:val="left" w:pos="1276"/>
          <w:tab w:val="left" w:pos="1418"/>
        </w:tabs>
        <w:ind w:left="0" w:firstLine="567"/>
        <w:jc w:val="both"/>
        <w:rPr>
          <w:bCs/>
          <w:szCs w:val="24"/>
        </w:rPr>
      </w:pPr>
      <w:r w:rsidRPr="00EF2DF5">
        <w:rPr>
          <w:bCs/>
          <w:szCs w:val="24"/>
        </w:rPr>
        <w:t xml:space="preserve">jeigu tiekėjas pasiūlyme nurodo </w:t>
      </w:r>
      <w:proofErr w:type="spellStart"/>
      <w:r w:rsidRPr="00EF2DF5">
        <w:rPr>
          <w:bCs/>
          <w:szCs w:val="24"/>
        </w:rPr>
        <w:t>kvazisubtiekėją</w:t>
      </w:r>
      <w:proofErr w:type="spellEnd"/>
      <w:r w:rsidRPr="00EF2DF5">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EF2DF5">
        <w:rPr>
          <w:bCs/>
          <w:szCs w:val="24"/>
        </w:rPr>
        <w:t>kvazisubtiekėju</w:t>
      </w:r>
      <w:proofErr w:type="spellEnd"/>
      <w:r w:rsidRPr="00EF2DF5">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EF2DF5">
        <w:rPr>
          <w:bCs/>
          <w:szCs w:val="24"/>
        </w:rPr>
        <w:t>kvazisubtiekėjai</w:t>
      </w:r>
      <w:proofErr w:type="spellEnd"/>
      <w:r w:rsidRPr="00EF2DF5">
        <w:rPr>
          <w:bCs/>
          <w:szCs w:val="24"/>
        </w:rPr>
        <w:t xml:space="preserve"> bus įdarbinti. Pateikiamos tokių susitarimų kopijos </w:t>
      </w:r>
      <w:r w:rsidRPr="00EF2DF5">
        <w:rPr>
          <w:b/>
          <w:i/>
          <w:szCs w:val="24"/>
        </w:rPr>
        <w:t>(Teikiama kartu su pasiūlymu)</w:t>
      </w:r>
      <w:r w:rsidRPr="00EF2DF5">
        <w:rPr>
          <w:bCs/>
          <w:iCs/>
          <w:szCs w:val="24"/>
        </w:rPr>
        <w:t>;</w:t>
      </w:r>
    </w:p>
    <w:p w14:paraId="0253F9A4" w14:textId="77777777" w:rsidR="00EB5061"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EF2DF5">
        <w:rPr>
          <w:szCs w:val="24"/>
        </w:rPr>
        <w:t xml:space="preserve">kita reikalaujama informacija ir dokumentai </w:t>
      </w:r>
      <w:r w:rsidRPr="00EF2DF5">
        <w:rPr>
          <w:i/>
          <w:iCs/>
          <w:szCs w:val="24"/>
        </w:rPr>
        <w:t>(</w:t>
      </w:r>
      <w:r w:rsidRPr="00EF2DF5">
        <w:rPr>
          <w:i/>
          <w:szCs w:val="24"/>
        </w:rPr>
        <w:t>jeigu Pirkimo sąlygose nenustatyta kitaip, teikiama kartu su pasiūlymu)</w:t>
      </w:r>
      <w:r w:rsidRPr="00EF2DF5">
        <w:rPr>
          <w:szCs w:val="24"/>
        </w:rPr>
        <w:t>.</w:t>
      </w:r>
    </w:p>
    <w:p w14:paraId="0BF052DD" w14:textId="77777777" w:rsidR="00D1340C" w:rsidRPr="00464123" w:rsidRDefault="00D1340C" w:rsidP="00D1340C">
      <w:pPr>
        <w:pStyle w:val="NoSpacing"/>
        <w:tabs>
          <w:tab w:val="left" w:pos="567"/>
        </w:tabs>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Pr>
          <w:rFonts w:eastAsia="Yu Mincho"/>
        </w:rPr>
        <w:t>:</w:t>
      </w:r>
    </w:p>
    <w:p w14:paraId="1DA79EC3" w14:textId="77777777" w:rsidR="00D1340C" w:rsidRPr="00464123" w:rsidRDefault="00D1340C" w:rsidP="00D1340C">
      <w:pPr>
        <w:pStyle w:val="NoSpacing"/>
        <w:tabs>
          <w:tab w:val="left" w:pos="567"/>
        </w:tabs>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42825457" w14:textId="77777777" w:rsidR="00D1340C" w:rsidRPr="00464123" w:rsidRDefault="00D1340C" w:rsidP="00D1340C">
      <w:pPr>
        <w:pStyle w:val="NoSpacing"/>
        <w:tabs>
          <w:tab w:val="left" w:pos="567"/>
        </w:tabs>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1CEA5B9C" w14:textId="77777777" w:rsidR="00D1340C" w:rsidRPr="00464123" w:rsidRDefault="00D1340C" w:rsidP="00D1340C">
      <w:pPr>
        <w:pStyle w:val="NoSpacing"/>
        <w:tabs>
          <w:tab w:val="left" w:pos="567"/>
        </w:tabs>
        <w:ind w:firstLine="567"/>
        <w:jc w:val="both"/>
        <w:rPr>
          <w:i/>
          <w:iCs/>
        </w:rPr>
      </w:pPr>
      <w:r w:rsidRPr="00464123">
        <w:t>Atsižvelgiant į tai, įmonės, kurių finansinių metų pabaiga sutampa su kalendorių metų pabaiga, nepateikusios 2024 m. finansinės atskaitomybės dokumentų iki 2025 m. gegužės 30 dienos (mažosios bendrijos – iki 2025 m gegužės 2 d. gali būti laikomos padariusiomis </w:t>
      </w:r>
      <w:r w:rsidRPr="00464123">
        <w:rPr>
          <w:i/>
          <w:iCs/>
        </w:rPr>
        <w:t>finansinės atskaitomybės ir audito teisės aktų pažeidimą.</w:t>
      </w:r>
    </w:p>
    <w:p w14:paraId="65C92684" w14:textId="77777777" w:rsidR="00D1340C" w:rsidRPr="00742A39" w:rsidRDefault="00D1340C" w:rsidP="00D1340C">
      <w:pPr>
        <w:pStyle w:val="ListParagraph"/>
        <w:tabs>
          <w:tab w:val="left" w:pos="567"/>
        </w:tabs>
        <w:ind w:left="0" w:firstLine="567"/>
        <w:jc w:val="both"/>
        <w:rPr>
          <w:b/>
          <w:bCs/>
          <w:szCs w:val="24"/>
        </w:rPr>
      </w:pPr>
      <w:r w:rsidRPr="00742A39">
        <w:rPr>
          <w:i/>
          <w:iCs/>
          <w:szCs w:val="24"/>
        </w:rPr>
        <w:t xml:space="preserve">Todėl svarbu, kad tiekėjai pasitikrintų adresu </w:t>
      </w:r>
      <w:hyperlink r:id="rId9" w:history="1">
        <w:r w:rsidRPr="00742A39">
          <w:rPr>
            <w:rStyle w:val="Hyperlink"/>
            <w:i/>
            <w:iCs/>
            <w:szCs w:val="24"/>
          </w:rPr>
          <w:t>https://www.registrucentras.lt/jar/p/index.php</w:t>
        </w:r>
      </w:hyperlink>
      <w:r w:rsidRPr="00742A39">
        <w:rPr>
          <w:i/>
          <w:iCs/>
          <w:szCs w:val="24"/>
        </w:rPr>
        <w:t>,</w:t>
      </w:r>
      <w:r w:rsidRPr="00742A39">
        <w:rPr>
          <w:szCs w:val="24"/>
        </w:rPr>
        <w:t xml:space="preserve"> ar tiekėjas (įmonė) nėra padaręs finansinės atskaitomybės ir audito teisės aktų pažeidimų. Jeigu nustatomas bent 1 dienos vėlavimas patvirtinti metinių finansinių ataskaitų rinkinį </w:t>
      </w:r>
      <w:r w:rsidRPr="00742A39">
        <w:rPr>
          <w:i/>
          <w:iCs/>
          <w:szCs w:val="24"/>
        </w:rPr>
        <w:t>(pvz.: metinė finansinė ataskaita įmonės, kurios kalendoriniai metai sutampa su finansiniai metais, už 2024 m. patvirtinta 2025 m. birželio 3 d</w:t>
      </w:r>
      <w:r w:rsidRPr="00742A39">
        <w:rPr>
          <w:szCs w:val="24"/>
        </w:rPr>
        <w:t xml:space="preserve">.) arba bent 1 dienos vėlavimas pateikti Registrų tvarkytojui metinį finansinių ataskaitų rinkinį arba metinį pranešimą (pvz.: Metinė finansinė ataskaita </w:t>
      </w:r>
      <w:r w:rsidRPr="00742A39">
        <w:rPr>
          <w:i/>
          <w:iCs/>
          <w:szCs w:val="24"/>
        </w:rPr>
        <w:t>už 2024 m. patvirtinta 2025 m. birželio 3 d</w:t>
      </w:r>
      <w:r w:rsidRPr="00742A39">
        <w:rPr>
          <w:szCs w:val="24"/>
        </w:rPr>
        <w:t xml:space="preserve">., o pateikta Registrų tvarkytojui 2025 m. rugpjūčio 18 d.) – </w:t>
      </w:r>
      <w:r w:rsidRPr="00742A39">
        <w:rPr>
          <w:b/>
          <w:bCs/>
          <w:szCs w:val="24"/>
        </w:rPr>
        <w:t xml:space="preserve">tiekėjas privalo EBVPD </w:t>
      </w:r>
      <w:r w:rsidRPr="00742A39">
        <w:rPr>
          <w:rFonts w:eastAsia="Yu Mincho"/>
          <w:b/>
          <w:bCs/>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32DF717D" w14:textId="77777777" w:rsidR="00D1340C" w:rsidRPr="00EF2DF5" w:rsidRDefault="00D1340C" w:rsidP="00D1340C">
      <w:pPr>
        <w:pStyle w:val="ListParagraph"/>
        <w:tabs>
          <w:tab w:val="left" w:pos="709"/>
          <w:tab w:val="right" w:pos="993"/>
          <w:tab w:val="left" w:pos="1276"/>
          <w:tab w:val="left" w:pos="1418"/>
        </w:tabs>
        <w:ind w:left="567"/>
        <w:jc w:val="both"/>
        <w:rPr>
          <w:szCs w:val="24"/>
        </w:rPr>
      </w:pPr>
    </w:p>
    <w:p w14:paraId="37D1D76C" w14:textId="347863AF" w:rsidR="001909EB" w:rsidRPr="00EF2DF5" w:rsidRDefault="00FF2554" w:rsidP="009E4A3F">
      <w:pPr>
        <w:pStyle w:val="ListParagraph"/>
        <w:tabs>
          <w:tab w:val="left" w:pos="993"/>
        </w:tabs>
        <w:ind w:left="0" w:firstLine="567"/>
        <w:jc w:val="both"/>
        <w:rPr>
          <w:szCs w:val="18"/>
        </w:rPr>
      </w:pPr>
      <w:r w:rsidRPr="00EF2DF5">
        <w:rPr>
          <w:szCs w:val="24"/>
        </w:rPr>
        <w:lastRenderedPageBreak/>
        <w:t xml:space="preserve">6. </w:t>
      </w:r>
      <w:r w:rsidR="001909EB" w:rsidRPr="00EF2DF5">
        <w:rPr>
          <w:szCs w:val="24"/>
        </w:rPr>
        <w:t>Patvirtiname, kad</w:t>
      </w:r>
      <w:r w:rsidR="001909EB" w:rsidRPr="00EF2DF5">
        <w:rPr>
          <w:rStyle w:val="cf01"/>
          <w:rFonts w:ascii="Times New Roman" w:hAnsi="Times New Roman" w:cs="Times New Roman"/>
          <w:sz w:val="24"/>
        </w:rPr>
        <w:t>:</w:t>
      </w:r>
    </w:p>
    <w:p w14:paraId="631FB129" w14:textId="1C24F6CD" w:rsidR="00FF2554" w:rsidRPr="00EF2DF5" w:rsidRDefault="002D02F6" w:rsidP="009E4A3F">
      <w:pPr>
        <w:pStyle w:val="ListParagraph"/>
        <w:tabs>
          <w:tab w:val="left" w:pos="851"/>
          <w:tab w:val="left" w:pos="993"/>
        </w:tabs>
        <w:suppressAutoHyphens/>
        <w:ind w:left="567" w:right="49"/>
        <w:jc w:val="right"/>
        <w:textAlignment w:val="baseline"/>
        <w:rPr>
          <w:rFonts w:eastAsia="Calibri"/>
          <w:b/>
          <w:i/>
          <w:iCs/>
        </w:rPr>
      </w:pPr>
      <w:r>
        <w:rPr>
          <w:rFonts w:eastAsia="Calibri"/>
          <w:b/>
          <w:i/>
          <w:iCs/>
          <w:lang w:val="en-US"/>
        </w:rPr>
        <w:t>2</w:t>
      </w:r>
      <w:r w:rsidR="00FF2554" w:rsidRPr="00EF2DF5">
        <w:rPr>
          <w:rFonts w:eastAsia="Calibri"/>
          <w:b/>
          <w:i/>
          <w:iCs/>
        </w:rPr>
        <w:t xml:space="preserve"> lentelė</w:t>
      </w:r>
    </w:p>
    <w:tbl>
      <w:tblPr>
        <w:tblStyle w:val="TableGrid1"/>
        <w:tblW w:w="10065" w:type="dxa"/>
        <w:tblInd w:w="-5" w:type="dxa"/>
        <w:tblLook w:val="04A0" w:firstRow="1" w:lastRow="0" w:firstColumn="1" w:lastColumn="0" w:noHBand="0" w:noVBand="1"/>
      </w:tblPr>
      <w:tblGrid>
        <w:gridCol w:w="684"/>
        <w:gridCol w:w="7796"/>
        <w:gridCol w:w="1585"/>
      </w:tblGrid>
      <w:tr w:rsidR="002517C9" w:rsidRPr="00EF2DF5" w14:paraId="22330D4A" w14:textId="77777777" w:rsidTr="00696FBE">
        <w:tc>
          <w:tcPr>
            <w:tcW w:w="684" w:type="dxa"/>
          </w:tcPr>
          <w:p w14:paraId="12119305" w14:textId="77777777" w:rsidR="002517C9" w:rsidRPr="00EF2DF5" w:rsidRDefault="002517C9" w:rsidP="00912561">
            <w:pPr>
              <w:pStyle w:val="ListParagraph"/>
              <w:tabs>
                <w:tab w:val="left" w:pos="993"/>
              </w:tabs>
              <w:ind w:left="0" w:right="-23"/>
              <w:rPr>
                <w:rStyle w:val="cf01"/>
                <w:rFonts w:ascii="Times New Roman" w:hAnsi="Times New Roman" w:cs="Times New Roman"/>
                <w:sz w:val="24"/>
                <w:szCs w:val="24"/>
              </w:rPr>
            </w:pPr>
            <w:r w:rsidRPr="00EF2DF5">
              <w:rPr>
                <w:rStyle w:val="cf01"/>
                <w:rFonts w:ascii="Times New Roman" w:hAnsi="Times New Roman" w:cs="Times New Roman"/>
                <w:sz w:val="24"/>
                <w:szCs w:val="24"/>
              </w:rPr>
              <w:t>1.</w:t>
            </w:r>
          </w:p>
        </w:tc>
        <w:tc>
          <w:tcPr>
            <w:tcW w:w="7796" w:type="dxa"/>
          </w:tcPr>
          <w:p w14:paraId="4741D473" w14:textId="77777777" w:rsidR="002517C9" w:rsidRPr="00EF2DF5" w:rsidRDefault="002517C9" w:rsidP="001E34B2">
            <w:pPr>
              <w:pStyle w:val="ListParagraph"/>
              <w:tabs>
                <w:tab w:val="left" w:pos="993"/>
              </w:tabs>
              <w:ind w:left="0" w:right="-23"/>
              <w:jc w:val="both"/>
              <w:rPr>
                <w:rStyle w:val="cf01"/>
                <w:rFonts w:ascii="Times New Roman" w:hAnsi="Times New Roman" w:cs="Times New Roman"/>
                <w:sz w:val="24"/>
                <w:szCs w:val="24"/>
              </w:rPr>
            </w:pPr>
            <w:bookmarkStart w:id="7" w:name="_Hlk122339308"/>
            <w:r w:rsidRPr="00EF2DF5">
              <w:rPr>
                <w:rStyle w:val="cf01"/>
                <w:rFonts w:ascii="Times New Roman" w:hAnsi="Times New Roman" w:cs="Times New Roman"/>
                <w:sz w:val="24"/>
                <w:szCs w:val="24"/>
              </w:rPr>
              <w:t>Atitinkame visus Techninėje specifikacijoje (</w:t>
            </w:r>
            <w:r w:rsidRPr="00EF2DF5">
              <w:rPr>
                <w:rStyle w:val="cf01"/>
                <w:rFonts w:ascii="Times New Roman" w:hAnsi="Times New Roman" w:cs="Times New Roman"/>
                <w:i/>
                <w:iCs/>
                <w:sz w:val="24"/>
                <w:szCs w:val="24"/>
              </w:rPr>
              <w:t>Pirkimo sąlygų 2 priedas</w:t>
            </w:r>
            <w:r w:rsidRPr="00EF2DF5">
              <w:rPr>
                <w:rStyle w:val="cf01"/>
                <w:rFonts w:ascii="Times New Roman" w:hAnsi="Times New Roman" w:cs="Times New Roman"/>
                <w:sz w:val="24"/>
                <w:szCs w:val="24"/>
              </w:rPr>
              <w:t>) nustatytus reikalavimus Paslaugoms</w:t>
            </w:r>
          </w:p>
        </w:tc>
        <w:tc>
          <w:tcPr>
            <w:tcW w:w="1585" w:type="dxa"/>
            <w:vAlign w:val="center"/>
          </w:tcPr>
          <w:p w14:paraId="43800B01" w14:textId="77777777" w:rsidR="002517C9" w:rsidRPr="00EF2DF5" w:rsidRDefault="002517C9" w:rsidP="001E34B2">
            <w:pPr>
              <w:pStyle w:val="ListParagraph"/>
              <w:tabs>
                <w:tab w:val="left" w:pos="993"/>
              </w:tabs>
              <w:ind w:left="0" w:right="-23"/>
              <w:jc w:val="center"/>
              <w:rPr>
                <w:szCs w:val="24"/>
              </w:rPr>
            </w:pPr>
            <w:r w:rsidRPr="00EF2DF5">
              <w:rPr>
                <w:szCs w:val="24"/>
              </w:rPr>
              <w:t xml:space="preserve">Taip </w:t>
            </w:r>
            <w:sdt>
              <w:sdtPr>
                <w:rPr>
                  <w:szCs w:val="24"/>
                </w:rPr>
                <w:id w:val="962456334"/>
                <w14:checkbox>
                  <w14:checked w14:val="0"/>
                  <w14:checkedState w14:val="2612" w14:font="MS Gothic"/>
                  <w14:uncheckedState w14:val="2610" w14:font="MS Gothic"/>
                </w14:checkbox>
              </w:sdtPr>
              <w:sdtEndPr/>
              <w:sdtContent>
                <w:r w:rsidRPr="00EF2DF5">
                  <w:rPr>
                    <w:rFonts w:ascii="Segoe UI Symbol" w:eastAsia="MS Gothic" w:hAnsi="Segoe UI Symbol" w:cs="Segoe UI Symbol"/>
                    <w:szCs w:val="24"/>
                  </w:rPr>
                  <w:t>☐</w:t>
                </w:r>
              </w:sdtContent>
            </w:sdt>
            <w:r w:rsidRPr="00EF2DF5">
              <w:rPr>
                <w:szCs w:val="24"/>
              </w:rPr>
              <w:t xml:space="preserve"> Ne</w:t>
            </w:r>
            <w:sdt>
              <w:sdtPr>
                <w:rPr>
                  <w:szCs w:val="24"/>
                </w:rPr>
                <w:id w:val="-518397009"/>
                <w14:checkbox>
                  <w14:checked w14:val="0"/>
                  <w14:checkedState w14:val="2612" w14:font="MS Gothic"/>
                  <w14:uncheckedState w14:val="2610" w14:font="MS Gothic"/>
                </w14:checkbox>
              </w:sdtPr>
              <w:sdtEndPr/>
              <w:sdtContent>
                <w:r w:rsidRPr="00EF2DF5">
                  <w:rPr>
                    <w:rFonts w:ascii="Segoe UI Symbol" w:eastAsia="MS Gothic" w:hAnsi="Segoe UI Symbol" w:cs="Segoe UI Symbol"/>
                    <w:szCs w:val="24"/>
                  </w:rPr>
                  <w:t>☐</w:t>
                </w:r>
              </w:sdtContent>
            </w:sdt>
          </w:p>
        </w:tc>
      </w:tr>
      <w:bookmarkEnd w:id="7"/>
    </w:tbl>
    <w:p w14:paraId="3FA5B048" w14:textId="77777777" w:rsidR="002517C9" w:rsidRPr="00EF2DF5" w:rsidRDefault="002517C9" w:rsidP="000B7D2D">
      <w:pPr>
        <w:tabs>
          <w:tab w:val="left" w:pos="851"/>
          <w:tab w:val="left" w:pos="993"/>
        </w:tabs>
        <w:spacing w:after="0"/>
        <w:ind w:firstLine="567"/>
        <w:jc w:val="both"/>
        <w:rPr>
          <w:rFonts w:ascii="Times New Roman" w:hAnsi="Times New Roman" w:cs="Times New Roman"/>
          <w:sz w:val="24"/>
          <w:szCs w:val="28"/>
        </w:rPr>
      </w:pPr>
    </w:p>
    <w:p w14:paraId="37BF476A" w14:textId="1D78D590" w:rsidR="00D36596" w:rsidRDefault="006F1715" w:rsidP="000B7D2D">
      <w:pPr>
        <w:tabs>
          <w:tab w:val="left" w:pos="851"/>
          <w:tab w:val="left" w:pos="993"/>
        </w:tabs>
        <w:spacing w:after="0"/>
        <w:ind w:firstLine="567"/>
        <w:jc w:val="both"/>
        <w:rPr>
          <w:rFonts w:ascii="Times New Roman" w:hAnsi="Times New Roman" w:cs="Times New Roman"/>
          <w:sz w:val="24"/>
          <w:szCs w:val="28"/>
        </w:rPr>
      </w:pPr>
      <w:r w:rsidRPr="00EF2DF5">
        <w:rPr>
          <w:rFonts w:ascii="Times New Roman" w:hAnsi="Times New Roman" w:cs="Times New Roman"/>
          <w:sz w:val="24"/>
          <w:szCs w:val="28"/>
        </w:rPr>
        <w:t xml:space="preserve">7. </w:t>
      </w:r>
      <w:r w:rsidR="00D36596" w:rsidRPr="00EF2DF5">
        <w:rPr>
          <w:rFonts w:ascii="Times New Roman" w:hAnsi="Times New Roman" w:cs="Times New Roman"/>
          <w:sz w:val="24"/>
          <w:szCs w:val="28"/>
        </w:rPr>
        <w:t>Mes siūlome šias Paslaugas bei patvirtiname, kad mūsų siūlomos Paslaugos atitinka visus Pirkimo sąlygose keliamus reikalavimus:</w:t>
      </w:r>
    </w:p>
    <w:p w14:paraId="7872AF39" w14:textId="77777777" w:rsidR="000B7D2D" w:rsidRPr="00EF2DF5" w:rsidRDefault="000B7D2D" w:rsidP="000B7D2D">
      <w:pPr>
        <w:tabs>
          <w:tab w:val="left" w:pos="851"/>
          <w:tab w:val="left" w:pos="993"/>
        </w:tabs>
        <w:spacing w:after="0"/>
        <w:ind w:firstLine="567"/>
        <w:jc w:val="both"/>
        <w:rPr>
          <w:rFonts w:ascii="Times New Roman" w:hAnsi="Times New Roman" w:cs="Times New Roman"/>
          <w:sz w:val="24"/>
          <w:szCs w:val="28"/>
        </w:rPr>
      </w:pPr>
    </w:p>
    <w:p w14:paraId="11D3081F" w14:textId="5A6C17A4" w:rsidR="00575CAB" w:rsidRPr="00EF2DF5" w:rsidRDefault="00575CAB" w:rsidP="00B62F6B">
      <w:pPr>
        <w:tabs>
          <w:tab w:val="left" w:pos="851"/>
          <w:tab w:val="left" w:pos="993"/>
        </w:tabs>
        <w:ind w:firstLine="567"/>
        <w:jc w:val="both"/>
        <w:rPr>
          <w:rFonts w:ascii="Times New Roman" w:eastAsia="Calibri" w:hAnsi="Times New Roman" w:cs="Times New Roman"/>
          <w:sz w:val="24"/>
          <w:szCs w:val="24"/>
        </w:rPr>
      </w:pPr>
      <w:r w:rsidRPr="00EF2DF5">
        <w:rPr>
          <w:rFonts w:ascii="Times New Roman" w:hAnsi="Times New Roman" w:cs="Times New Roman"/>
          <w:b/>
          <w:bCs/>
          <w:sz w:val="24"/>
          <w:szCs w:val="28"/>
        </w:rPr>
        <w:t xml:space="preserve">7.1. Kokybės </w:t>
      </w:r>
      <w:r w:rsidR="00B36A22" w:rsidRPr="00EF2DF5">
        <w:rPr>
          <w:rFonts w:ascii="Times New Roman" w:hAnsi="Times New Roman" w:cs="Times New Roman"/>
          <w:b/>
          <w:bCs/>
          <w:sz w:val="24"/>
          <w:szCs w:val="28"/>
        </w:rPr>
        <w:t xml:space="preserve">ir kainos </w:t>
      </w:r>
      <w:r w:rsidRPr="00EF2DF5">
        <w:rPr>
          <w:rFonts w:ascii="Times New Roman" w:hAnsi="Times New Roman" w:cs="Times New Roman"/>
          <w:b/>
          <w:bCs/>
          <w:sz w:val="24"/>
          <w:szCs w:val="28"/>
        </w:rPr>
        <w:t>kriterijus</w:t>
      </w:r>
      <w:r w:rsidR="00A51E8F" w:rsidRPr="00EF2DF5">
        <w:rPr>
          <w:rFonts w:ascii="Times New Roman" w:hAnsi="Times New Roman" w:cs="Times New Roman"/>
          <w:b/>
          <w:bCs/>
          <w:sz w:val="24"/>
          <w:szCs w:val="28"/>
        </w:rPr>
        <w:t xml:space="preserve"> </w:t>
      </w:r>
      <w:r w:rsidRPr="00EF2DF5">
        <w:rPr>
          <w:rFonts w:ascii="Times New Roman" w:hAnsi="Times New Roman" w:cs="Times New Roman"/>
          <w:sz w:val="24"/>
          <w:szCs w:val="24"/>
        </w:rPr>
        <w:t>(</w:t>
      </w:r>
      <w:r w:rsidRPr="00EF2DF5">
        <w:rPr>
          <w:rFonts w:ascii="Times New Roman" w:hAnsi="Times New Roman" w:cs="Times New Roman"/>
          <w:i/>
          <w:iCs/>
          <w:sz w:val="24"/>
          <w:szCs w:val="24"/>
        </w:rPr>
        <w:t xml:space="preserve">Pirkimo sąlygų </w:t>
      </w:r>
      <w:r w:rsidR="00CE2C8F">
        <w:rPr>
          <w:rFonts w:ascii="Times New Roman" w:eastAsia="Calibri" w:hAnsi="Times New Roman" w:cs="Times New Roman"/>
          <w:i/>
          <w:iCs/>
          <w:sz w:val="24"/>
          <w:szCs w:val="24"/>
        </w:rPr>
        <w:t>6</w:t>
      </w:r>
      <w:r w:rsidRPr="00EF2DF5">
        <w:rPr>
          <w:rFonts w:ascii="Times New Roman" w:eastAsia="Calibri" w:hAnsi="Times New Roman" w:cs="Times New Roman"/>
          <w:i/>
          <w:iCs/>
          <w:sz w:val="24"/>
          <w:szCs w:val="24"/>
        </w:rPr>
        <w:t xml:space="preserve"> priedas</w:t>
      </w:r>
      <w:r w:rsidRPr="00EF2DF5">
        <w:rPr>
          <w:rFonts w:ascii="Times New Roman" w:eastAsia="Calibri" w:hAnsi="Times New Roman" w:cs="Times New Roman"/>
          <w:sz w:val="24"/>
          <w:szCs w:val="24"/>
        </w:rPr>
        <w:t>)</w:t>
      </w:r>
    </w:p>
    <w:p w14:paraId="01A2E1B8" w14:textId="752DEBD4" w:rsidR="001357F3" w:rsidRPr="00EF2DF5" w:rsidRDefault="00215205" w:rsidP="00314332">
      <w:pPr>
        <w:tabs>
          <w:tab w:val="left" w:pos="851"/>
          <w:tab w:val="left" w:pos="993"/>
        </w:tabs>
        <w:spacing w:after="0"/>
        <w:ind w:firstLine="567"/>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lang w:val="en-US"/>
        </w:rPr>
        <w:t>3</w:t>
      </w:r>
      <w:r w:rsidR="001357F3" w:rsidRPr="00EF2DF5">
        <w:rPr>
          <w:rFonts w:ascii="Times New Roman" w:eastAsia="Calibri" w:hAnsi="Times New Roman" w:cs="Times New Roman"/>
          <w:b/>
          <w:bCs/>
          <w:i/>
          <w:iCs/>
          <w:sz w:val="24"/>
          <w:szCs w:val="24"/>
        </w:rPr>
        <w:t xml:space="preserve"> lentelė</w:t>
      </w:r>
    </w:p>
    <w:tbl>
      <w:tblPr>
        <w:tblW w:w="9786" w:type="dxa"/>
        <w:jc w:val="right"/>
        <w:tblLayout w:type="fixed"/>
        <w:tblLook w:val="04A0" w:firstRow="1" w:lastRow="0" w:firstColumn="1" w:lastColumn="0" w:noHBand="0" w:noVBand="1"/>
      </w:tblPr>
      <w:tblGrid>
        <w:gridCol w:w="704"/>
        <w:gridCol w:w="5249"/>
        <w:gridCol w:w="1602"/>
        <w:gridCol w:w="2231"/>
      </w:tblGrid>
      <w:tr w:rsidR="00E05E55" w:rsidRPr="000A1B67" w14:paraId="07A1AC1A" w14:textId="77777777" w:rsidTr="004054D6">
        <w:trPr>
          <w:trHeight w:val="410"/>
          <w:jc w:val="right"/>
        </w:trPr>
        <w:tc>
          <w:tcPr>
            <w:tcW w:w="704" w:type="dxa"/>
            <w:tcBorders>
              <w:top w:val="single" w:sz="4" w:space="0" w:color="auto"/>
              <w:left w:val="single" w:sz="4" w:space="0" w:color="auto"/>
              <w:bottom w:val="single" w:sz="4" w:space="0" w:color="auto"/>
              <w:right w:val="single" w:sz="4" w:space="0" w:color="auto"/>
            </w:tcBorders>
            <w:vAlign w:val="center"/>
          </w:tcPr>
          <w:p w14:paraId="5378012A"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Eil. Nr.</w:t>
            </w:r>
          </w:p>
        </w:tc>
        <w:tc>
          <w:tcPr>
            <w:tcW w:w="5249" w:type="dxa"/>
            <w:tcBorders>
              <w:top w:val="single" w:sz="4" w:space="0" w:color="auto"/>
              <w:left w:val="single" w:sz="4" w:space="0" w:color="auto"/>
              <w:bottom w:val="single" w:sz="4" w:space="0" w:color="auto"/>
              <w:right w:val="single" w:sz="4" w:space="0" w:color="auto"/>
            </w:tcBorders>
            <w:vAlign w:val="center"/>
          </w:tcPr>
          <w:p w14:paraId="3DD18D30"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paslaugos</w:t>
            </w:r>
          </w:p>
        </w:tc>
        <w:tc>
          <w:tcPr>
            <w:tcW w:w="1602" w:type="dxa"/>
            <w:tcBorders>
              <w:top w:val="single" w:sz="4" w:space="0" w:color="auto"/>
              <w:left w:val="nil"/>
              <w:bottom w:val="single" w:sz="4" w:space="0" w:color="auto"/>
              <w:right w:val="single" w:sz="4" w:space="0" w:color="auto"/>
            </w:tcBorders>
            <w:vAlign w:val="center"/>
          </w:tcPr>
          <w:p w14:paraId="2B22379E"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suma (limitas)</w:t>
            </w:r>
          </w:p>
        </w:tc>
        <w:tc>
          <w:tcPr>
            <w:tcW w:w="2231" w:type="dxa"/>
            <w:tcBorders>
              <w:top w:val="single" w:sz="4" w:space="0" w:color="auto"/>
              <w:left w:val="nil"/>
              <w:bottom w:val="single" w:sz="4" w:space="0" w:color="auto"/>
              <w:right w:val="single" w:sz="4" w:space="0" w:color="auto"/>
            </w:tcBorders>
            <w:vAlign w:val="center"/>
          </w:tcPr>
          <w:p w14:paraId="5ABC5F52"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Apmokėjimas (kompensuojamoji dalis) %</w:t>
            </w:r>
          </w:p>
        </w:tc>
      </w:tr>
      <w:tr w:rsidR="00E05E55" w:rsidRPr="000A1B67" w14:paraId="6BF88839" w14:textId="77777777" w:rsidTr="004054D6">
        <w:trPr>
          <w:trHeight w:val="485"/>
          <w:jc w:val="right"/>
        </w:trPr>
        <w:tc>
          <w:tcPr>
            <w:tcW w:w="704" w:type="dxa"/>
            <w:tcBorders>
              <w:top w:val="single" w:sz="4" w:space="0" w:color="auto"/>
              <w:left w:val="single" w:sz="4" w:space="0" w:color="auto"/>
              <w:bottom w:val="single" w:sz="4" w:space="0" w:color="auto"/>
              <w:right w:val="single" w:sz="4" w:space="0" w:color="auto"/>
            </w:tcBorders>
            <w:vAlign w:val="center"/>
          </w:tcPr>
          <w:p w14:paraId="605416B8"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14F8704E" w14:textId="77777777" w:rsidR="00E05E55" w:rsidRPr="0073686C" w:rsidRDefault="00E05E55" w:rsidP="004054D6">
            <w:pPr>
              <w:tabs>
                <w:tab w:val="left" w:pos="426"/>
                <w:tab w:val="left" w:pos="851"/>
              </w:tabs>
              <w:spacing w:after="0" w:line="240" w:lineRule="auto"/>
              <w:jc w:val="both"/>
              <w:rPr>
                <w:rFonts w:ascii="Times New Roman" w:eastAsia="Times New Roman" w:hAnsi="Times New Roman" w:cs="Times New Roman"/>
                <w:sz w:val="24"/>
                <w:szCs w:val="24"/>
                <w:lang w:val="pt-PT"/>
              </w:rPr>
            </w:pPr>
            <w:r w:rsidRPr="000A1B67">
              <w:rPr>
                <w:rFonts w:ascii="Times New Roman" w:hAnsi="Times New Roman" w:cs="Times New Roman"/>
                <w:sz w:val="24"/>
                <w:szCs w:val="24"/>
              </w:rPr>
              <w:t>Ambulatorinis gydymas valstybinėse ir privačiose gydymo įstaigose, apibrėžta Techninės specifikacijos 4.1 punkte bei dienos chirurgijos</w:t>
            </w:r>
            <w:r w:rsidRPr="000A1B67">
              <w:rPr>
                <w:rStyle w:val="FootnoteReference"/>
                <w:rFonts w:ascii="Times New Roman" w:hAnsi="Times New Roman" w:cs="Times New Roman"/>
                <w:sz w:val="24"/>
                <w:szCs w:val="24"/>
              </w:rPr>
              <w:footnoteReference w:id="5"/>
            </w:r>
            <w:r w:rsidRPr="000A1B67">
              <w:rPr>
                <w:rFonts w:ascii="Times New Roman" w:hAnsi="Times New Roman" w:cs="Times New Roman"/>
                <w:sz w:val="24"/>
                <w:szCs w:val="24"/>
              </w:rPr>
              <w:t xml:space="preserve"> ir dienos stacionaro paslaugos</w:t>
            </w:r>
            <w:r w:rsidRPr="000A1B67">
              <w:rPr>
                <w:rStyle w:val="FootnoteReference"/>
                <w:rFonts w:ascii="Times New Roman" w:hAnsi="Times New Roman" w:cs="Times New Roman"/>
                <w:sz w:val="24"/>
                <w:szCs w:val="24"/>
              </w:rPr>
              <w:footnoteReference w:id="6"/>
            </w:r>
            <w:r w:rsidRPr="000A1B67">
              <w:rPr>
                <w:rFonts w:ascii="Times New Roman" w:hAnsi="Times New Roman" w:cs="Times New Roman"/>
                <w:sz w:val="24"/>
                <w:szCs w:val="24"/>
              </w:rPr>
              <w:t xml:space="preserve"> </w:t>
            </w:r>
          </w:p>
        </w:tc>
        <w:tc>
          <w:tcPr>
            <w:tcW w:w="1602" w:type="dxa"/>
            <w:tcBorders>
              <w:top w:val="single" w:sz="4" w:space="0" w:color="auto"/>
              <w:left w:val="nil"/>
              <w:bottom w:val="single" w:sz="4" w:space="0" w:color="auto"/>
              <w:right w:val="single" w:sz="4" w:space="0" w:color="auto"/>
            </w:tcBorders>
            <w:vAlign w:val="center"/>
            <w:hideMark/>
          </w:tcPr>
          <w:p w14:paraId="19F9238D"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lang w:val="en-US"/>
              </w:rPr>
            </w:pPr>
            <w:r w:rsidRPr="000A1B67">
              <w:rPr>
                <w:rFonts w:ascii="Times New Roman" w:eastAsia="Times New Roman" w:hAnsi="Times New Roman" w:cs="Times New Roman"/>
                <w:sz w:val="24"/>
                <w:szCs w:val="24"/>
                <w:lang w:val="en-US"/>
              </w:rPr>
              <w:t xml:space="preserve">1500,00 </w:t>
            </w:r>
            <w:proofErr w:type="spellStart"/>
            <w:r w:rsidRPr="000A1B67">
              <w:rPr>
                <w:rFonts w:ascii="Times New Roman" w:eastAsia="Times New Roman" w:hAnsi="Times New Roman" w:cs="Times New Roman"/>
                <w:sz w:val="24"/>
                <w:szCs w:val="24"/>
                <w:lang w:val="en-US"/>
              </w:rPr>
              <w:t>Eur</w:t>
            </w:r>
            <w:proofErr w:type="spellEnd"/>
          </w:p>
        </w:tc>
        <w:tc>
          <w:tcPr>
            <w:tcW w:w="2231" w:type="dxa"/>
            <w:tcBorders>
              <w:top w:val="single" w:sz="4" w:space="0" w:color="auto"/>
              <w:left w:val="nil"/>
              <w:bottom w:val="single" w:sz="4" w:space="0" w:color="auto"/>
              <w:right w:val="single" w:sz="4" w:space="0" w:color="auto"/>
            </w:tcBorders>
            <w:vAlign w:val="center"/>
            <w:hideMark/>
          </w:tcPr>
          <w:p w14:paraId="05D58914"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80%</w:t>
            </w:r>
          </w:p>
        </w:tc>
      </w:tr>
      <w:tr w:rsidR="00E05E55" w:rsidRPr="000A1B67" w14:paraId="29F077CD" w14:textId="77777777" w:rsidTr="004054D6">
        <w:trPr>
          <w:trHeight w:val="252"/>
          <w:jc w:val="right"/>
        </w:trPr>
        <w:tc>
          <w:tcPr>
            <w:tcW w:w="704" w:type="dxa"/>
            <w:tcBorders>
              <w:top w:val="single" w:sz="4" w:space="0" w:color="auto"/>
              <w:left w:val="single" w:sz="4" w:space="0" w:color="auto"/>
              <w:bottom w:val="single" w:sz="4" w:space="0" w:color="auto"/>
              <w:right w:val="single" w:sz="4" w:space="0" w:color="auto"/>
            </w:tcBorders>
            <w:vAlign w:val="center"/>
          </w:tcPr>
          <w:p w14:paraId="388EE93F"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D96D726" w14:textId="77777777" w:rsidR="00E05E55" w:rsidRPr="000A1B67" w:rsidRDefault="00E05E55" w:rsidP="004054D6">
            <w:pPr>
              <w:tabs>
                <w:tab w:val="left" w:pos="426"/>
                <w:tab w:val="left" w:pos="851"/>
              </w:tabs>
              <w:spacing w:after="0" w:line="240" w:lineRule="auto"/>
              <w:jc w:val="both"/>
              <w:rPr>
                <w:rFonts w:ascii="Times New Roman" w:hAnsi="Times New Roman" w:cs="Times New Roman"/>
                <w:sz w:val="24"/>
                <w:szCs w:val="24"/>
              </w:rPr>
            </w:pPr>
            <w:r w:rsidRPr="000A1B67">
              <w:rPr>
                <w:rFonts w:ascii="Times New Roman" w:hAnsi="Times New Roman" w:cs="Times New Roman"/>
                <w:sz w:val="24"/>
                <w:szCs w:val="24"/>
              </w:rPr>
              <w:t>Stacionarinis gydymas valstybinėse gydymo įstaigose, apibrėžta Techninės specifikacijos 4.2 punkte</w:t>
            </w:r>
          </w:p>
        </w:tc>
        <w:tc>
          <w:tcPr>
            <w:tcW w:w="1602" w:type="dxa"/>
            <w:tcBorders>
              <w:top w:val="single" w:sz="4" w:space="0" w:color="auto"/>
              <w:left w:val="nil"/>
              <w:bottom w:val="single" w:sz="4" w:space="0" w:color="auto"/>
              <w:right w:val="single" w:sz="4" w:space="0" w:color="auto"/>
            </w:tcBorders>
            <w:vAlign w:val="center"/>
            <w:hideMark/>
          </w:tcPr>
          <w:p w14:paraId="7EC8AEA8"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1 500,00 Eur </w:t>
            </w:r>
          </w:p>
        </w:tc>
        <w:tc>
          <w:tcPr>
            <w:tcW w:w="2231" w:type="dxa"/>
            <w:tcBorders>
              <w:top w:val="single" w:sz="4" w:space="0" w:color="auto"/>
              <w:left w:val="nil"/>
              <w:bottom w:val="single" w:sz="4" w:space="0" w:color="auto"/>
              <w:right w:val="single" w:sz="4" w:space="0" w:color="auto"/>
            </w:tcBorders>
            <w:vAlign w:val="center"/>
            <w:hideMark/>
          </w:tcPr>
          <w:p w14:paraId="73E16BC6"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lang w:val="en-US"/>
              </w:rPr>
              <w:t>80</w:t>
            </w:r>
            <w:r w:rsidRPr="000A1B67">
              <w:rPr>
                <w:rFonts w:ascii="Times New Roman" w:eastAsia="Times New Roman" w:hAnsi="Times New Roman" w:cs="Times New Roman"/>
                <w:sz w:val="24"/>
                <w:szCs w:val="24"/>
              </w:rPr>
              <w:t>%</w:t>
            </w:r>
          </w:p>
        </w:tc>
      </w:tr>
      <w:tr w:rsidR="00E05E55" w:rsidRPr="000A1B67" w14:paraId="19E72524" w14:textId="77777777" w:rsidTr="004054D6">
        <w:trPr>
          <w:trHeight w:val="527"/>
          <w:jc w:val="right"/>
        </w:trPr>
        <w:tc>
          <w:tcPr>
            <w:tcW w:w="704" w:type="dxa"/>
            <w:tcBorders>
              <w:top w:val="single" w:sz="4" w:space="0" w:color="auto"/>
              <w:left w:val="single" w:sz="4" w:space="0" w:color="auto"/>
              <w:bottom w:val="single" w:sz="4" w:space="0" w:color="auto"/>
              <w:right w:val="single" w:sz="4" w:space="0" w:color="auto"/>
            </w:tcBorders>
            <w:vAlign w:val="center"/>
          </w:tcPr>
          <w:p w14:paraId="0930CA78"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FD40CA6" w14:textId="77777777" w:rsidR="00E05E55" w:rsidRPr="000A1B67" w:rsidRDefault="00E05E55" w:rsidP="004054D6">
            <w:pPr>
              <w:tabs>
                <w:tab w:val="left" w:pos="426"/>
                <w:tab w:val="left" w:pos="851"/>
              </w:tabs>
              <w:spacing w:after="0" w:line="240" w:lineRule="auto"/>
              <w:jc w:val="both"/>
              <w:rPr>
                <w:rFonts w:ascii="Times New Roman" w:eastAsia="Times New Roman" w:hAnsi="Times New Roman" w:cs="Times New Roman"/>
                <w:sz w:val="24"/>
                <w:szCs w:val="24"/>
              </w:rPr>
            </w:pPr>
            <w:r w:rsidRPr="000A1B67">
              <w:rPr>
                <w:rFonts w:ascii="Times New Roman" w:hAnsi="Times New Roman" w:cs="Times New Roman"/>
                <w:sz w:val="24"/>
                <w:szCs w:val="24"/>
              </w:rPr>
              <w:t>Laisvai pasirenkamos medicininės paslaugos, skiepai, apibrėžta Techninės specifikacijos 4.3 punkt</w:t>
            </w:r>
            <w:r>
              <w:rPr>
                <w:rFonts w:ascii="Times New Roman" w:hAnsi="Times New Roman" w:cs="Times New Roman"/>
                <w:sz w:val="24"/>
                <w:szCs w:val="24"/>
              </w:rPr>
              <w:t>e</w:t>
            </w:r>
          </w:p>
        </w:tc>
        <w:tc>
          <w:tcPr>
            <w:tcW w:w="1602" w:type="dxa"/>
            <w:tcBorders>
              <w:top w:val="single" w:sz="4" w:space="0" w:color="auto"/>
              <w:left w:val="nil"/>
              <w:bottom w:val="single" w:sz="4" w:space="0" w:color="auto"/>
              <w:right w:val="single" w:sz="4" w:space="0" w:color="auto"/>
            </w:tcBorders>
            <w:vAlign w:val="center"/>
            <w:hideMark/>
          </w:tcPr>
          <w:p w14:paraId="74F618D7" w14:textId="1BDE694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color w:val="FF0000"/>
                <w:sz w:val="24"/>
                <w:szCs w:val="24"/>
              </w:rPr>
              <w:t>Pildo tiekėjas</w:t>
            </w:r>
            <w:r w:rsidR="00720333">
              <w:rPr>
                <w:rStyle w:val="FootnoteReference"/>
                <w:rFonts w:ascii="Times New Roman" w:eastAsia="Times New Roman" w:hAnsi="Times New Roman" w:cs="Times New Roman"/>
                <w:i/>
                <w:iCs/>
                <w:color w:val="FF0000"/>
                <w:sz w:val="24"/>
                <w:szCs w:val="24"/>
              </w:rPr>
              <w:footnoteReference w:id="7"/>
            </w:r>
          </w:p>
        </w:tc>
        <w:tc>
          <w:tcPr>
            <w:tcW w:w="2231" w:type="dxa"/>
            <w:tcBorders>
              <w:top w:val="single" w:sz="4" w:space="0" w:color="auto"/>
              <w:left w:val="nil"/>
              <w:bottom w:val="single" w:sz="4" w:space="0" w:color="auto"/>
              <w:right w:val="single" w:sz="4" w:space="0" w:color="auto"/>
            </w:tcBorders>
            <w:vAlign w:val="center"/>
            <w:hideMark/>
          </w:tcPr>
          <w:p w14:paraId="2023D676"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100%</w:t>
            </w:r>
          </w:p>
        </w:tc>
      </w:tr>
      <w:tr w:rsidR="00E05E55" w:rsidRPr="000A1B67" w14:paraId="633EF628" w14:textId="77777777" w:rsidTr="004054D6">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5388995D"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4.</w:t>
            </w:r>
          </w:p>
        </w:tc>
        <w:tc>
          <w:tcPr>
            <w:tcW w:w="5249" w:type="dxa"/>
            <w:tcBorders>
              <w:top w:val="single" w:sz="4" w:space="0" w:color="auto"/>
              <w:left w:val="single" w:sz="4" w:space="0" w:color="auto"/>
              <w:bottom w:val="single" w:sz="4" w:space="0" w:color="auto"/>
              <w:right w:val="single" w:sz="4" w:space="0" w:color="auto"/>
            </w:tcBorders>
            <w:vAlign w:val="center"/>
            <w:hideMark/>
          </w:tcPr>
          <w:p w14:paraId="3A7062F8"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Metinė įmoka vienam Apdraustajam</w:t>
            </w:r>
          </w:p>
        </w:tc>
        <w:tc>
          <w:tcPr>
            <w:tcW w:w="3833" w:type="dxa"/>
            <w:gridSpan w:val="2"/>
            <w:tcBorders>
              <w:top w:val="single" w:sz="4" w:space="0" w:color="auto"/>
              <w:left w:val="nil"/>
              <w:bottom w:val="single" w:sz="4" w:space="0" w:color="auto"/>
              <w:right w:val="single" w:sz="4" w:space="0" w:color="auto"/>
            </w:tcBorders>
            <w:vAlign w:val="center"/>
            <w:hideMark/>
          </w:tcPr>
          <w:p w14:paraId="0491AA4D"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4</w:t>
            </w:r>
            <w:r w:rsidRPr="009246A2">
              <w:rPr>
                <w:rFonts w:ascii="Times New Roman" w:eastAsia="Times New Roman" w:hAnsi="Times New Roman" w:cs="Times New Roman"/>
                <w:b/>
                <w:bCs/>
                <w:sz w:val="24"/>
                <w:szCs w:val="24"/>
                <w:lang w:val="pt-PT"/>
              </w:rPr>
              <w:t>10</w:t>
            </w:r>
            <w:r w:rsidRPr="009246A2">
              <w:rPr>
                <w:rFonts w:ascii="Times New Roman" w:eastAsia="Times New Roman" w:hAnsi="Times New Roman" w:cs="Times New Roman"/>
                <w:b/>
                <w:bCs/>
                <w:sz w:val="24"/>
                <w:szCs w:val="24"/>
              </w:rPr>
              <w:t>,00 Eur</w:t>
            </w:r>
          </w:p>
        </w:tc>
      </w:tr>
      <w:tr w:rsidR="00E05E55" w:rsidRPr="000A1B67" w14:paraId="3981DA55" w14:textId="77777777" w:rsidTr="004054D6">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0176407D" w14:textId="77777777" w:rsidR="00E05E55" w:rsidRPr="0073686C"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5249" w:type="dxa"/>
            <w:tcBorders>
              <w:top w:val="single" w:sz="4" w:space="0" w:color="auto"/>
              <w:left w:val="single" w:sz="4" w:space="0" w:color="auto"/>
              <w:bottom w:val="single" w:sz="4" w:space="0" w:color="auto"/>
              <w:right w:val="single" w:sz="4" w:space="0" w:color="auto"/>
            </w:tcBorders>
            <w:vAlign w:val="center"/>
          </w:tcPr>
          <w:p w14:paraId="3094BABA"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Saugumo įnašas</w:t>
            </w:r>
          </w:p>
        </w:tc>
        <w:tc>
          <w:tcPr>
            <w:tcW w:w="3833" w:type="dxa"/>
            <w:gridSpan w:val="2"/>
            <w:tcBorders>
              <w:top w:val="single" w:sz="4" w:space="0" w:color="auto"/>
              <w:left w:val="nil"/>
              <w:bottom w:val="single" w:sz="4" w:space="0" w:color="auto"/>
              <w:right w:val="single" w:sz="4" w:space="0" w:color="auto"/>
            </w:tcBorders>
            <w:vAlign w:val="center"/>
          </w:tcPr>
          <w:p w14:paraId="54CC37B4"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lang w:val="en-US"/>
              </w:rPr>
            </w:pPr>
            <w:r w:rsidRPr="009246A2">
              <w:rPr>
                <w:rFonts w:ascii="Times New Roman" w:eastAsia="Times New Roman" w:hAnsi="Times New Roman" w:cs="Times New Roman"/>
                <w:b/>
                <w:bCs/>
                <w:sz w:val="24"/>
                <w:szCs w:val="24"/>
                <w:lang w:val="en-US"/>
              </w:rPr>
              <w:t xml:space="preserve">41,00 </w:t>
            </w:r>
            <w:proofErr w:type="spellStart"/>
            <w:r w:rsidRPr="009246A2">
              <w:rPr>
                <w:rFonts w:ascii="Times New Roman" w:eastAsia="Times New Roman" w:hAnsi="Times New Roman" w:cs="Times New Roman"/>
                <w:b/>
                <w:bCs/>
                <w:sz w:val="24"/>
                <w:szCs w:val="24"/>
                <w:lang w:val="en-US"/>
              </w:rPr>
              <w:t>Eur</w:t>
            </w:r>
            <w:proofErr w:type="spellEnd"/>
          </w:p>
        </w:tc>
      </w:tr>
      <w:tr w:rsidR="00E05E55" w:rsidRPr="000A1B67" w14:paraId="2A457010" w14:textId="77777777" w:rsidTr="004054D6">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45A1BA42" w14:textId="77777777" w:rsidR="00E05E55" w:rsidRPr="0073686C" w:rsidRDefault="00E05E55" w:rsidP="00E05E55">
            <w:pPr>
              <w:pStyle w:val="ListParagraph"/>
              <w:numPr>
                <w:ilvl w:val="1"/>
                <w:numId w:val="16"/>
              </w:numPr>
              <w:tabs>
                <w:tab w:val="left" w:pos="426"/>
                <w:tab w:val="left" w:pos="851"/>
              </w:tabs>
              <w:autoSpaceDN/>
              <w:jc w:val="center"/>
              <w:rPr>
                <w:b/>
                <w:bCs/>
                <w:szCs w:val="24"/>
              </w:rPr>
            </w:pPr>
            <w:r>
              <w:rPr>
                <w:b/>
                <w:bCs/>
                <w:szCs w:val="24"/>
              </w:rPr>
              <w:t>6</w:t>
            </w:r>
          </w:p>
        </w:tc>
        <w:tc>
          <w:tcPr>
            <w:tcW w:w="5249" w:type="dxa"/>
            <w:tcBorders>
              <w:top w:val="single" w:sz="4" w:space="0" w:color="auto"/>
              <w:left w:val="single" w:sz="4" w:space="0" w:color="auto"/>
              <w:bottom w:val="single" w:sz="4" w:space="0" w:color="auto"/>
              <w:right w:val="single" w:sz="4" w:space="0" w:color="auto"/>
            </w:tcBorders>
            <w:vAlign w:val="center"/>
          </w:tcPr>
          <w:p w14:paraId="68734579" w14:textId="77777777" w:rsidR="00E05E55" w:rsidRPr="000A1B67"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Bendra mokėtina suma už apdraustąjį darbuotoją</w:t>
            </w:r>
          </w:p>
        </w:tc>
        <w:tc>
          <w:tcPr>
            <w:tcW w:w="3833" w:type="dxa"/>
            <w:gridSpan w:val="2"/>
            <w:tcBorders>
              <w:top w:val="single" w:sz="4" w:space="0" w:color="auto"/>
              <w:left w:val="nil"/>
              <w:bottom w:val="single" w:sz="4" w:space="0" w:color="auto"/>
              <w:right w:val="single" w:sz="4" w:space="0" w:color="auto"/>
            </w:tcBorders>
            <w:vAlign w:val="center"/>
          </w:tcPr>
          <w:p w14:paraId="293D2872" w14:textId="77777777" w:rsidR="00E05E55" w:rsidRPr="001F236E" w:rsidRDefault="00E05E55" w:rsidP="004054D6">
            <w:pPr>
              <w:tabs>
                <w:tab w:val="left" w:pos="426"/>
                <w:tab w:val="left" w:pos="851"/>
              </w:tabs>
              <w:spacing w:after="0" w:line="240" w:lineRule="auto"/>
              <w:jc w:val="center"/>
              <w:rPr>
                <w:rFonts w:ascii="Times New Roman" w:eastAsia="Times New Roman" w:hAnsi="Times New Roman" w:cs="Times New Roman"/>
                <w:b/>
                <w:bCs/>
                <w:sz w:val="24"/>
                <w:szCs w:val="24"/>
                <w:lang w:val="pt-PT"/>
              </w:rPr>
            </w:pPr>
            <w:r w:rsidRPr="009246A2">
              <w:rPr>
                <w:rFonts w:ascii="Times New Roman" w:eastAsia="Times New Roman" w:hAnsi="Times New Roman" w:cs="Times New Roman"/>
                <w:b/>
                <w:bCs/>
                <w:sz w:val="24"/>
                <w:szCs w:val="24"/>
                <w:lang w:val="en-US"/>
              </w:rPr>
              <w:t>451,00 EUR</w:t>
            </w:r>
          </w:p>
        </w:tc>
      </w:tr>
    </w:tbl>
    <w:p w14:paraId="218966DA" w14:textId="55F3EF4E" w:rsidR="00A20C9E" w:rsidRPr="00EF2DF5" w:rsidRDefault="00A20C9E" w:rsidP="00A20C9E">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EF2DF5">
        <w:rPr>
          <w:rFonts w:ascii="Times New Roman" w:eastAsia="SimSun" w:hAnsi="Times New Roman" w:cs="Times New Roman"/>
          <w:b/>
          <w:bCs/>
          <w:sz w:val="24"/>
          <w:szCs w:val="24"/>
          <w:lang w:eastAsia="zh-CN"/>
        </w:rPr>
        <w:t>Pastaba</w:t>
      </w:r>
      <w:r w:rsidRPr="00EF2DF5">
        <w:rPr>
          <w:rFonts w:ascii="Times New Roman" w:eastAsia="SimSun" w:hAnsi="Times New Roman" w:cs="Times New Roman"/>
          <w:sz w:val="24"/>
          <w:szCs w:val="24"/>
          <w:lang w:eastAsia="zh-CN"/>
        </w:rPr>
        <w:t xml:space="preserve">. </w:t>
      </w:r>
      <w:r w:rsidRPr="00EF2DF5">
        <w:rPr>
          <w:rFonts w:ascii="Times New Roman" w:hAnsi="Times New Roman" w:cs="Times New Roman"/>
          <w:sz w:val="24"/>
          <w:szCs w:val="24"/>
        </w:rPr>
        <w:t xml:space="preserve">Į pasiūlymą (siūlomą draudimo sumą) </w:t>
      </w:r>
      <w:r w:rsidRPr="00EF2DF5">
        <w:rPr>
          <w:rFonts w:ascii="Times New Roman" w:hAnsi="Times New Roman" w:cs="Times New Roman"/>
          <w:sz w:val="24"/>
          <w:szCs w:val="24"/>
          <w:u w:val="single"/>
        </w:rPr>
        <w:t>neturi būti įtrauktas komisinis atlygis draudimo brokeriui.</w:t>
      </w:r>
      <w:r w:rsidR="00EF2DF5" w:rsidRPr="00EF2DF5">
        <w:t xml:space="preserve"> </w:t>
      </w:r>
    </w:p>
    <w:p w14:paraId="2F3B7C1C" w14:textId="63F987F5" w:rsidR="00A20C9E" w:rsidRPr="00EF2DF5" w:rsidRDefault="00A20C9E" w:rsidP="00A20C9E">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EF2DF5">
        <w:rPr>
          <w:rFonts w:ascii="Times New Roman" w:eastAsia="SimSun" w:hAnsi="Times New Roman" w:cs="Times New Roman"/>
          <w:sz w:val="24"/>
          <w:szCs w:val="24"/>
          <w:lang w:eastAsia="zh-CN"/>
        </w:rPr>
        <w:t>Tiekėjai gali siūlyti bendrą paketą Techninės specifikacijos 5 lentelės 1 eilutės (</w:t>
      </w:r>
      <w:r w:rsidRPr="00EF2DF5">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EF2DF5">
        <w:rPr>
          <w:rFonts w:ascii="Times New Roman" w:eastAsia="SimSun" w:hAnsi="Times New Roman" w:cs="Times New Roman"/>
          <w:sz w:val="24"/>
          <w:szCs w:val="24"/>
          <w:lang w:eastAsia="zh-CN"/>
        </w:rPr>
        <w:t xml:space="preserve"> ir 2 eilutės (</w:t>
      </w:r>
      <w:r w:rsidRPr="00EF2DF5">
        <w:rPr>
          <w:rFonts w:ascii="Times New Roman" w:hAnsi="Times New Roman" w:cs="Times New Roman"/>
          <w:sz w:val="24"/>
          <w:szCs w:val="24"/>
        </w:rPr>
        <w:t>Stacionarinis gydymas valstybinėse gydymo įstaigose, apibrėžta Techninės specifikacijos 4.2 punkte)</w:t>
      </w:r>
      <w:r w:rsidRPr="00EF2DF5">
        <w:rPr>
          <w:rFonts w:ascii="Times New Roman" w:eastAsia="SimSun" w:hAnsi="Times New Roman" w:cs="Times New Roman"/>
          <w:sz w:val="24"/>
          <w:szCs w:val="24"/>
          <w:lang w:eastAsia="zh-CN"/>
        </w:rPr>
        <w:t xml:space="preserve"> pozicijų, kai draudimo bendra siūlytina suma (limitas) – 3</w:t>
      </w:r>
      <w:r w:rsidR="003D1FE5" w:rsidRPr="00EF2DF5">
        <w:rPr>
          <w:rFonts w:ascii="Times New Roman" w:eastAsia="SimSun" w:hAnsi="Times New Roman" w:cs="Times New Roman"/>
          <w:sz w:val="24"/>
          <w:szCs w:val="24"/>
          <w:lang w:eastAsia="zh-CN"/>
        </w:rPr>
        <w:t xml:space="preserve"> </w:t>
      </w:r>
      <w:r w:rsidRPr="00EF2DF5">
        <w:rPr>
          <w:rFonts w:ascii="Times New Roman" w:eastAsia="SimSun" w:hAnsi="Times New Roman" w:cs="Times New Roman"/>
          <w:sz w:val="24"/>
          <w:szCs w:val="24"/>
          <w:lang w:eastAsia="zh-CN"/>
        </w:rPr>
        <w:t xml:space="preserve">000,00 Eur. </w:t>
      </w:r>
    </w:p>
    <w:p w14:paraId="1814F985" w14:textId="1B361EDD" w:rsidR="00A20C9E" w:rsidRPr="00EF2DF5" w:rsidRDefault="00A20C9E" w:rsidP="00A20C9E">
      <w:pPr>
        <w:tabs>
          <w:tab w:val="left" w:pos="426"/>
          <w:tab w:val="left" w:pos="851"/>
        </w:tabs>
        <w:spacing w:after="0" w:line="240" w:lineRule="auto"/>
        <w:ind w:firstLine="567"/>
        <w:jc w:val="both"/>
        <w:rPr>
          <w:rFonts w:ascii="Times New Roman" w:eastAsia="Times New Roman" w:hAnsi="Times New Roman" w:cs="Times New Roman"/>
          <w:color w:val="FF0000"/>
          <w:sz w:val="24"/>
          <w:szCs w:val="24"/>
        </w:rPr>
      </w:pPr>
      <w:r w:rsidRPr="00EF2DF5">
        <w:rPr>
          <w:rFonts w:ascii="Times New Roman" w:eastAsia="SimSun" w:hAnsi="Times New Roman" w:cs="Times New Roman"/>
          <w:i/>
          <w:iCs/>
          <w:color w:val="FF0000"/>
          <w:sz w:val="24"/>
          <w:szCs w:val="24"/>
          <w:lang w:eastAsia="zh-CN"/>
        </w:rPr>
        <w:t>Nurodyti, kuris modelis bus taikomas (užpildyti paslaugos tiekėjui)</w:t>
      </w:r>
      <w:r w:rsidR="003D1FE5" w:rsidRPr="00EF2DF5">
        <w:rPr>
          <w:rFonts w:ascii="Times New Roman" w:eastAsia="SimSun" w:hAnsi="Times New Roman" w:cs="Times New Roman"/>
          <w:i/>
          <w:iCs/>
          <w:color w:val="FF0000"/>
          <w:sz w:val="24"/>
          <w:szCs w:val="24"/>
          <w:lang w:eastAsia="zh-CN"/>
        </w:rPr>
        <w:t xml:space="preserve"> </w:t>
      </w:r>
      <w:r w:rsidRPr="00EF2DF5">
        <w:rPr>
          <w:rFonts w:ascii="Times New Roman" w:eastAsia="SimSun" w:hAnsi="Times New Roman" w:cs="Times New Roman"/>
          <w:color w:val="FF0000"/>
          <w:sz w:val="24"/>
          <w:szCs w:val="24"/>
          <w:lang w:eastAsia="zh-CN"/>
        </w:rPr>
        <w:t>_________________________________________________________________</w:t>
      </w:r>
    </w:p>
    <w:p w14:paraId="77B51165" w14:textId="77777777" w:rsidR="00A20C9E" w:rsidRPr="00EF2DF5" w:rsidRDefault="00A20C9E" w:rsidP="00A20C9E">
      <w:pPr>
        <w:tabs>
          <w:tab w:val="left" w:pos="426"/>
          <w:tab w:val="left" w:pos="851"/>
        </w:tabs>
        <w:spacing w:after="0" w:line="240" w:lineRule="auto"/>
        <w:ind w:firstLine="567"/>
        <w:rPr>
          <w:rFonts w:ascii="Times New Roman" w:eastAsia="SimSun" w:hAnsi="Times New Roman" w:cs="Times New Roman"/>
          <w:b/>
          <w:bCs/>
          <w:sz w:val="24"/>
          <w:szCs w:val="24"/>
          <w:lang w:eastAsia="zh-CN"/>
        </w:rPr>
      </w:pPr>
      <w:bookmarkStart w:id="8" w:name="_Hlk175647498"/>
      <w:r w:rsidRPr="00EF2DF5">
        <w:rPr>
          <w:rFonts w:ascii="Times New Roman" w:eastAsia="SimSun" w:hAnsi="Times New Roman" w:cs="Times New Roman"/>
          <w:b/>
          <w:bCs/>
          <w:sz w:val="24"/>
          <w:szCs w:val="24"/>
          <w:lang w:eastAsia="zh-CN"/>
        </w:rPr>
        <w:t>KITOS PASTABOS:</w:t>
      </w:r>
    </w:p>
    <w:p w14:paraId="786944BA" w14:textId="6500878C" w:rsidR="00A20C9E" w:rsidRPr="00EF2DF5" w:rsidRDefault="00A20C9E" w:rsidP="00A20C9E">
      <w:pPr>
        <w:numPr>
          <w:ilvl w:val="0"/>
          <w:numId w:val="1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lastRenderedPageBreak/>
        <w:t>Paslaugų tiekėjas gali pasiūlyti, kad dienos chirurgijos, dienos stacionaro paslaugos sveikatos priežiūros įstaigose (įskaitant Draudiko pripažįstamoje sveikatos priežiūros įstaigoje) bus kompensuojamos iš draudimo sumos limito – stacionarinis gydymas.</w:t>
      </w:r>
      <w:r w:rsidRPr="00EF2DF5">
        <w:rPr>
          <w:rFonts w:ascii="Times New Roman" w:eastAsia="Times New Roman" w:hAnsi="Times New Roman" w:cs="Times New Roman"/>
          <w:i/>
          <w:iCs/>
          <w:sz w:val="24"/>
          <w:szCs w:val="24"/>
        </w:rPr>
        <w:t xml:space="preserve"> </w:t>
      </w:r>
      <w:r w:rsidRPr="00EF2DF5">
        <w:rPr>
          <w:rFonts w:ascii="Times New Roman" w:eastAsia="Times New Roman" w:hAnsi="Times New Roman" w:cs="Times New Roman"/>
          <w:i/>
          <w:iCs/>
          <w:color w:val="FF0000"/>
          <w:sz w:val="24"/>
          <w:szCs w:val="24"/>
        </w:rPr>
        <w:t>Nurodyti paslaugos tiekėjui</w:t>
      </w:r>
      <w:r w:rsidR="005A31C4" w:rsidRPr="00EF2DF5">
        <w:rPr>
          <w:rFonts w:ascii="Times New Roman" w:eastAsia="Times New Roman" w:hAnsi="Times New Roman" w:cs="Times New Roman"/>
          <w:i/>
          <w:iCs/>
          <w:color w:val="FF0000"/>
          <w:sz w:val="24"/>
          <w:szCs w:val="24"/>
        </w:rPr>
        <w:t>, ar tai bus taikoma</w:t>
      </w:r>
      <w:r w:rsidR="003D1FE5" w:rsidRPr="00EF2DF5">
        <w:rPr>
          <w:rFonts w:ascii="Times New Roman" w:eastAsia="Times New Roman" w:hAnsi="Times New Roman" w:cs="Times New Roman"/>
          <w:i/>
          <w:iCs/>
          <w:color w:val="FF0000"/>
          <w:sz w:val="24"/>
          <w:szCs w:val="24"/>
        </w:rPr>
        <w:t xml:space="preserve"> </w:t>
      </w:r>
      <w:r w:rsidRPr="00285E8D">
        <w:rPr>
          <w:rFonts w:ascii="Times New Roman" w:eastAsia="Times New Roman" w:hAnsi="Times New Roman" w:cs="Times New Roman"/>
          <w:i/>
          <w:iCs/>
          <w:sz w:val="24"/>
          <w:szCs w:val="24"/>
        </w:rPr>
        <w:t>_</w:t>
      </w:r>
      <w:r w:rsidRPr="00EF2DF5">
        <w:rPr>
          <w:rFonts w:ascii="Times New Roman" w:eastAsia="Times New Roman" w:hAnsi="Times New Roman" w:cs="Times New Roman"/>
          <w:sz w:val="24"/>
          <w:szCs w:val="24"/>
        </w:rPr>
        <w:t>_______________________</w:t>
      </w:r>
      <w:r w:rsidR="003D1FE5" w:rsidRPr="00EF2DF5">
        <w:rPr>
          <w:rFonts w:ascii="Times New Roman" w:eastAsia="Times New Roman" w:hAnsi="Times New Roman" w:cs="Times New Roman"/>
          <w:sz w:val="24"/>
          <w:szCs w:val="24"/>
        </w:rPr>
        <w:t>________</w:t>
      </w:r>
      <w:r w:rsidR="005A31C4" w:rsidRPr="00EF2DF5">
        <w:rPr>
          <w:rFonts w:ascii="Times New Roman" w:eastAsia="Times New Roman" w:hAnsi="Times New Roman" w:cs="Times New Roman"/>
          <w:sz w:val="24"/>
          <w:szCs w:val="24"/>
        </w:rPr>
        <w:t>___________________________</w:t>
      </w:r>
    </w:p>
    <w:p w14:paraId="797E8948" w14:textId="7F6C57FC" w:rsidR="00A20C9E" w:rsidRPr="00EF2DF5" w:rsidRDefault="00A20C9E" w:rsidP="00A20C9E">
      <w:pPr>
        <w:numPr>
          <w:ilvl w:val="0"/>
          <w:numId w:val="1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 xml:space="preserve">Paslaugų tiekėjas gali pasiūlyti ambulatorinio gydymo didesnį nei 1 500,00 EUR limitą, tačiau jis nebus papildomai vertinamas. </w:t>
      </w:r>
      <w:r w:rsidRPr="00EF2DF5">
        <w:rPr>
          <w:rFonts w:ascii="Times New Roman" w:eastAsia="Times New Roman" w:hAnsi="Times New Roman" w:cs="Times New Roman"/>
          <w:i/>
          <w:iCs/>
          <w:color w:val="FF0000"/>
          <w:sz w:val="24"/>
          <w:szCs w:val="24"/>
        </w:rPr>
        <w:t>Nurodyti paslaugos tiekėjui limitą</w:t>
      </w:r>
      <w:r w:rsidR="003D1FE5" w:rsidRPr="00EF2DF5">
        <w:rPr>
          <w:rFonts w:ascii="Times New Roman" w:eastAsia="Times New Roman" w:hAnsi="Times New Roman" w:cs="Times New Roman"/>
          <w:i/>
          <w:iCs/>
          <w:color w:val="FF0000"/>
          <w:sz w:val="24"/>
          <w:szCs w:val="24"/>
        </w:rPr>
        <w:t xml:space="preserve"> </w:t>
      </w:r>
      <w:r w:rsidRPr="00EF2DF5">
        <w:rPr>
          <w:rFonts w:ascii="Times New Roman" w:eastAsia="Times New Roman" w:hAnsi="Times New Roman" w:cs="Times New Roman"/>
          <w:sz w:val="24"/>
          <w:szCs w:val="24"/>
        </w:rPr>
        <w:t>_________________________________</w:t>
      </w:r>
    </w:p>
    <w:p w14:paraId="066576C9" w14:textId="601EDFFE" w:rsidR="00A20C9E" w:rsidRPr="00EF2DF5" w:rsidRDefault="00A20C9E" w:rsidP="00A20C9E">
      <w:pPr>
        <w:numPr>
          <w:ilvl w:val="0"/>
          <w:numId w:val="1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 xml:space="preserve">Kompensuojamos tik tos paslaugos, kurios buvo suteiktos </w:t>
      </w:r>
      <w:r w:rsidRPr="00EF2DF5">
        <w:rPr>
          <w:rFonts w:ascii="Times New Roman" w:eastAsia="SimSun" w:hAnsi="Times New Roman" w:cs="Times New Roman"/>
          <w:sz w:val="24"/>
          <w:szCs w:val="24"/>
          <w:lang w:eastAsia="zh-CN"/>
        </w:rPr>
        <w:t xml:space="preserve">sveikatos priežiūros įstaigose, kaip apibrėžta </w:t>
      </w:r>
      <w:r w:rsidR="003D1FE5" w:rsidRPr="00EF2DF5">
        <w:rPr>
          <w:rFonts w:ascii="Times New Roman" w:eastAsia="SimSun" w:hAnsi="Times New Roman" w:cs="Times New Roman"/>
          <w:sz w:val="24"/>
          <w:szCs w:val="24"/>
          <w:lang w:eastAsia="zh-CN"/>
        </w:rPr>
        <w:t>T</w:t>
      </w:r>
      <w:r w:rsidRPr="00EF2DF5">
        <w:rPr>
          <w:rFonts w:ascii="Times New Roman" w:eastAsia="SimSun" w:hAnsi="Times New Roman" w:cs="Times New Roman"/>
          <w:sz w:val="24"/>
          <w:szCs w:val="24"/>
          <w:lang w:eastAsia="zh-CN"/>
        </w:rPr>
        <w:t xml:space="preserve">echninės specifikacijos 3.5 punkte. </w:t>
      </w:r>
    </w:p>
    <w:bookmarkEnd w:id="8"/>
    <w:p w14:paraId="329A46EF" w14:textId="77777777" w:rsidR="00BD6F54" w:rsidRPr="00EF2DF5" w:rsidRDefault="00BD6F54" w:rsidP="006D574C">
      <w:pPr>
        <w:spacing w:after="0" w:line="240" w:lineRule="auto"/>
        <w:ind w:firstLine="567"/>
        <w:jc w:val="both"/>
        <w:rPr>
          <w:rFonts w:ascii="Times New Roman" w:eastAsia="Times New Roman" w:hAnsi="Times New Roman" w:cs="Times New Roman"/>
          <w:bCs/>
          <w:sz w:val="20"/>
          <w:szCs w:val="20"/>
        </w:rPr>
      </w:pPr>
    </w:p>
    <w:p w14:paraId="108885F9" w14:textId="13802B45" w:rsidR="001357F3" w:rsidRPr="00EF2DF5" w:rsidRDefault="001357F3" w:rsidP="001357F3">
      <w:pPr>
        <w:pStyle w:val="ListParagraph"/>
        <w:tabs>
          <w:tab w:val="left" w:pos="284"/>
        </w:tabs>
        <w:autoSpaceDE w:val="0"/>
        <w:adjustRightInd w:val="0"/>
        <w:ind w:left="0" w:firstLine="567"/>
        <w:jc w:val="both"/>
        <w:rPr>
          <w:rStyle w:val="Hyperlink"/>
          <w:rFonts w:eastAsia="Calibri"/>
          <w:iCs/>
          <w:color w:val="auto"/>
          <w:szCs w:val="24"/>
          <w:u w:val="none"/>
        </w:rPr>
      </w:pPr>
      <w:r w:rsidRPr="00EF2DF5">
        <w:rPr>
          <w:bCs/>
          <w:snapToGrid w:val="0"/>
          <w:szCs w:val="24"/>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EF2DF5">
        <w:rPr>
          <w:rStyle w:val="Hyperlink"/>
          <w:rFonts w:eastAsia="Calibri"/>
          <w:iCs/>
          <w:color w:val="auto"/>
          <w:szCs w:val="24"/>
          <w:u w:val="none"/>
        </w:rPr>
        <w:t xml:space="preserve">Pradinės sutarties vertė lygi </w:t>
      </w:r>
      <w:r w:rsidRPr="00EF2DF5">
        <w:rPr>
          <w:rStyle w:val="Hyperlink"/>
          <w:rFonts w:eastAsia="Calibri"/>
          <w:b/>
          <w:bCs/>
          <w:iCs/>
          <w:color w:val="auto"/>
          <w:szCs w:val="24"/>
          <w:u w:val="none"/>
        </w:rPr>
        <w:t>9</w:t>
      </w:r>
      <w:r w:rsidR="0083668E" w:rsidRPr="00F45745">
        <w:rPr>
          <w:rStyle w:val="Hyperlink"/>
          <w:rFonts w:eastAsia="Calibri"/>
          <w:b/>
          <w:bCs/>
          <w:iCs/>
          <w:color w:val="auto"/>
          <w:szCs w:val="24"/>
          <w:u w:val="none"/>
        </w:rPr>
        <w:t>5</w:t>
      </w:r>
      <w:r w:rsidRPr="00EF2DF5">
        <w:rPr>
          <w:rStyle w:val="Hyperlink"/>
          <w:rFonts w:eastAsia="Calibri"/>
          <w:b/>
          <w:bCs/>
          <w:iCs/>
          <w:color w:val="auto"/>
          <w:szCs w:val="24"/>
          <w:u w:val="none"/>
        </w:rPr>
        <w:t> 000,00 (</w:t>
      </w:r>
      <w:r w:rsidRPr="000D1DA0">
        <w:rPr>
          <w:rStyle w:val="Hyperlink"/>
          <w:rFonts w:eastAsia="Calibri"/>
          <w:b/>
          <w:bCs/>
          <w:i/>
          <w:color w:val="auto"/>
          <w:szCs w:val="24"/>
          <w:u w:val="none"/>
        </w:rPr>
        <w:t>devyniasdešimt</w:t>
      </w:r>
      <w:r w:rsidR="0067166B">
        <w:rPr>
          <w:rStyle w:val="Hyperlink"/>
          <w:rFonts w:eastAsia="Calibri"/>
          <w:b/>
          <w:bCs/>
          <w:i/>
          <w:color w:val="auto"/>
          <w:szCs w:val="24"/>
          <w:u w:val="none"/>
        </w:rPr>
        <w:t xml:space="preserve"> </w:t>
      </w:r>
      <w:r w:rsidR="007D40E5">
        <w:rPr>
          <w:rStyle w:val="Hyperlink"/>
          <w:rFonts w:eastAsia="Calibri"/>
          <w:b/>
          <w:bCs/>
          <w:i/>
          <w:color w:val="auto"/>
          <w:szCs w:val="24"/>
          <w:u w:val="none"/>
        </w:rPr>
        <w:t>penki</w:t>
      </w:r>
      <w:r w:rsidRPr="000D1DA0">
        <w:rPr>
          <w:rStyle w:val="Hyperlink"/>
          <w:rFonts w:eastAsia="Calibri"/>
          <w:b/>
          <w:bCs/>
          <w:i/>
          <w:color w:val="auto"/>
          <w:szCs w:val="24"/>
          <w:u w:val="none"/>
        </w:rPr>
        <w:t xml:space="preserve"> tūkstanči</w:t>
      </w:r>
      <w:r w:rsidR="0067166B">
        <w:rPr>
          <w:rStyle w:val="Hyperlink"/>
          <w:rFonts w:eastAsia="Calibri"/>
          <w:b/>
          <w:bCs/>
          <w:i/>
          <w:color w:val="auto"/>
          <w:szCs w:val="24"/>
          <w:u w:val="none"/>
        </w:rPr>
        <w:t>ai</w:t>
      </w:r>
      <w:r w:rsidRPr="00EF2DF5">
        <w:rPr>
          <w:rStyle w:val="Hyperlink"/>
          <w:rFonts w:eastAsia="Calibri"/>
          <w:b/>
          <w:bCs/>
          <w:iCs/>
          <w:color w:val="auto"/>
          <w:szCs w:val="24"/>
          <w:u w:val="none"/>
        </w:rPr>
        <w:t>) Eur</w:t>
      </w:r>
      <w:r w:rsidRPr="00EF2DF5">
        <w:rPr>
          <w:rStyle w:val="Hyperlink"/>
          <w:rFonts w:eastAsia="Calibri"/>
          <w:iCs/>
          <w:color w:val="auto"/>
          <w:szCs w:val="24"/>
          <w:u w:val="none"/>
        </w:rPr>
        <w:t>.</w:t>
      </w:r>
    </w:p>
    <w:p w14:paraId="72F32ED8" w14:textId="68A96C15" w:rsidR="00A51E8F" w:rsidRPr="00EF2DF5" w:rsidRDefault="009544B1" w:rsidP="00EF2DF5">
      <w:pPr>
        <w:pStyle w:val="ListParagraph"/>
        <w:pBdr>
          <w:top w:val="nil"/>
          <w:left w:val="nil"/>
          <w:bottom w:val="nil"/>
          <w:right w:val="nil"/>
          <w:between w:val="nil"/>
          <w:bar w:val="nil"/>
        </w:pBdr>
        <w:tabs>
          <w:tab w:val="left" w:pos="851"/>
          <w:tab w:val="left" w:pos="1134"/>
        </w:tabs>
        <w:autoSpaceDN/>
        <w:ind w:left="0" w:firstLine="567"/>
        <w:jc w:val="both"/>
        <w:rPr>
          <w:rFonts w:eastAsia="SimSun"/>
          <w:lang w:eastAsia="zh-CN"/>
        </w:rPr>
      </w:pPr>
      <w:r w:rsidRPr="00EF2DF5">
        <w:rPr>
          <w:rFonts w:eastAsia="SimSun"/>
          <w:lang w:eastAsia="zh-CN"/>
        </w:rPr>
        <w:t xml:space="preserve">Preliminarus Paslaugų kiekis (apimtis) – </w:t>
      </w:r>
      <w:r w:rsidR="00F45745" w:rsidRPr="00F45745">
        <w:rPr>
          <w:rFonts w:eastAsia="SimSun"/>
          <w:lang w:val="pt-PT" w:eastAsia="zh-CN"/>
        </w:rPr>
        <w:t>1</w:t>
      </w:r>
      <w:r w:rsidR="00F45745">
        <w:rPr>
          <w:rFonts w:eastAsia="SimSun"/>
          <w:lang w:val="pt-PT" w:eastAsia="zh-CN"/>
        </w:rPr>
        <w:t>75</w:t>
      </w:r>
      <w:r w:rsidRPr="00EF2DF5">
        <w:rPr>
          <w:rFonts w:eastAsia="SimSun"/>
          <w:lang w:eastAsia="zh-CN"/>
        </w:rPr>
        <w:t xml:space="preserve"> draudžiamų darbuotojų. Perkančioji organizacija neįsipareigoja išpirkti preliminaraus paslaugų kiekio, Paslaugos bus užsakomos pagal Perkančiosios organizacijos poreikį. Draudžiamų asmenų skaičius užsakymo pateikimo dieną bus tikslinamas. Galimas nuokrypis nuo numatyto preliminaraus planuojamo draudžiamų darbuotojų skaičiaus ±10 proc</w:t>
      </w:r>
      <w:r w:rsidR="00CE2C8F">
        <w:rPr>
          <w:rFonts w:eastAsia="SimSun"/>
          <w:lang w:eastAsia="zh-CN"/>
        </w:rPr>
        <w:t>.</w:t>
      </w:r>
      <w:r w:rsidRPr="00EF2DF5">
        <w:rPr>
          <w:rFonts w:eastAsia="SimSun"/>
          <w:lang w:eastAsia="zh-CN"/>
        </w:rPr>
        <w:t xml:space="preserve"> (t. y. paklaida </w:t>
      </w:r>
      <w:r w:rsidR="0067166B">
        <w:rPr>
          <w:rFonts w:eastAsia="SimSun"/>
          <w:lang w:val="en-US" w:eastAsia="zh-CN"/>
        </w:rPr>
        <w:t>17</w:t>
      </w:r>
      <w:r w:rsidRPr="00EF2DF5">
        <w:rPr>
          <w:rFonts w:eastAsia="SimSun"/>
          <w:lang w:eastAsia="zh-CN"/>
        </w:rPr>
        <w:t xml:space="preserve"> draudžiamų darbuotojų</w:t>
      </w:r>
      <w:r w:rsidR="00632E8A">
        <w:rPr>
          <w:rFonts w:eastAsia="SimSun"/>
          <w:lang w:eastAsia="zh-CN"/>
        </w:rPr>
        <w:t xml:space="preserve"> (suapvalinta iki sveikų skaičių)</w:t>
      </w:r>
      <w:r w:rsidRPr="00EF2DF5">
        <w:rPr>
          <w:rFonts w:eastAsia="SimSun"/>
          <w:lang w:eastAsia="zh-CN"/>
        </w:rPr>
        <w:t>).</w:t>
      </w:r>
    </w:p>
    <w:p w14:paraId="2EB6809A" w14:textId="77777777" w:rsidR="00EF2DF5" w:rsidRPr="00EF2DF5" w:rsidRDefault="00EF2DF5" w:rsidP="00EF2DF5">
      <w:pPr>
        <w:pStyle w:val="ListParagraph"/>
        <w:pBdr>
          <w:top w:val="nil"/>
          <w:left w:val="nil"/>
          <w:bottom w:val="nil"/>
          <w:right w:val="nil"/>
          <w:between w:val="nil"/>
          <w:bar w:val="nil"/>
        </w:pBdr>
        <w:tabs>
          <w:tab w:val="left" w:pos="851"/>
          <w:tab w:val="left" w:pos="1134"/>
        </w:tabs>
        <w:autoSpaceDN/>
        <w:ind w:left="0" w:firstLine="567"/>
        <w:jc w:val="both"/>
        <w:rPr>
          <w:rStyle w:val="Hyperlink"/>
          <w:rFonts w:eastAsia="SimSun"/>
          <w:color w:val="auto"/>
          <w:u w:val="none"/>
          <w:lang w:eastAsia="zh-CN"/>
        </w:rPr>
      </w:pPr>
    </w:p>
    <w:p w14:paraId="58E7E236" w14:textId="448C4051" w:rsidR="00C95487" w:rsidRPr="00EF2DF5" w:rsidRDefault="00E46CA9" w:rsidP="00542C41">
      <w:pPr>
        <w:pStyle w:val="ListParagraph"/>
        <w:tabs>
          <w:tab w:val="left" w:pos="851"/>
          <w:tab w:val="left" w:pos="993"/>
        </w:tabs>
        <w:ind w:left="567"/>
        <w:rPr>
          <w:szCs w:val="24"/>
        </w:rPr>
      </w:pPr>
      <w:r w:rsidRPr="00EF2DF5">
        <w:rPr>
          <w:szCs w:val="24"/>
        </w:rPr>
        <w:t xml:space="preserve">8. </w:t>
      </w:r>
      <w:r w:rsidR="00D5672A" w:rsidRPr="00EF2DF5">
        <w:rPr>
          <w:szCs w:val="24"/>
        </w:rPr>
        <w:t>Kartu su pasiūlymu pateikiami šie dokumentai:</w:t>
      </w:r>
    </w:p>
    <w:p w14:paraId="62487A19" w14:textId="06509E1E" w:rsidR="00D5672A" w:rsidRPr="00EF2DF5" w:rsidRDefault="00312BCA" w:rsidP="00314332">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4</w:t>
      </w:r>
      <w:r w:rsidR="00D5672A" w:rsidRPr="00EF2DF5">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EF2DF5"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EF2DF5" w:rsidRDefault="00D5672A" w:rsidP="00F06942">
            <w:pPr>
              <w:spacing w:after="0" w:line="240" w:lineRule="auto"/>
              <w:jc w:val="center"/>
              <w:rPr>
                <w:rFonts w:ascii="Times New Roman" w:hAnsi="Times New Roman" w:cs="Times New Roman"/>
                <w:b/>
                <w:color w:val="000000"/>
              </w:rPr>
            </w:pPr>
            <w:r w:rsidRPr="00EF2DF5">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EF2DF5" w:rsidRDefault="00D5672A" w:rsidP="00F06942">
            <w:pPr>
              <w:spacing w:after="0" w:line="240" w:lineRule="auto"/>
              <w:jc w:val="center"/>
              <w:rPr>
                <w:rFonts w:ascii="Times New Roman" w:hAnsi="Times New Roman" w:cs="Times New Roman"/>
                <w:b/>
                <w:color w:val="000000"/>
              </w:rPr>
            </w:pPr>
            <w:r w:rsidRPr="00EF2DF5">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EF2DF5" w:rsidRDefault="00D5672A" w:rsidP="00F06942">
            <w:pPr>
              <w:spacing w:after="0" w:line="240" w:lineRule="auto"/>
              <w:jc w:val="center"/>
              <w:rPr>
                <w:rFonts w:ascii="Times New Roman" w:hAnsi="Times New Roman" w:cs="Times New Roman"/>
                <w:b/>
                <w:color w:val="000000"/>
              </w:rPr>
            </w:pPr>
            <w:r w:rsidRPr="00EF2DF5">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EF2DF5" w:rsidRDefault="00D5672A" w:rsidP="00F06942">
            <w:pPr>
              <w:spacing w:after="0" w:line="240" w:lineRule="auto"/>
              <w:jc w:val="center"/>
              <w:rPr>
                <w:rFonts w:ascii="Times New Roman" w:hAnsi="Times New Roman" w:cs="Times New Roman"/>
                <w:b/>
                <w:color w:val="000000"/>
              </w:rPr>
            </w:pPr>
            <w:r w:rsidRPr="00EF2DF5">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EF2DF5" w:rsidRDefault="00D5672A" w:rsidP="00F06942">
            <w:pPr>
              <w:spacing w:after="0" w:line="240" w:lineRule="auto"/>
              <w:jc w:val="center"/>
              <w:rPr>
                <w:rFonts w:ascii="Times New Roman" w:hAnsi="Times New Roman" w:cs="Times New Roman"/>
                <w:b/>
                <w:color w:val="000000"/>
              </w:rPr>
            </w:pPr>
            <w:r w:rsidRPr="00EF2DF5">
              <w:rPr>
                <w:rFonts w:ascii="Times New Roman" w:hAnsi="Times New Roman" w:cs="Times New Roman"/>
                <w:b/>
                <w:color w:val="000000"/>
              </w:rPr>
              <w:t>Lapų</w:t>
            </w:r>
          </w:p>
          <w:p w14:paraId="2540D4F6" w14:textId="77777777" w:rsidR="00D5672A" w:rsidRPr="00EF2DF5" w:rsidRDefault="00D5672A" w:rsidP="00F06942">
            <w:pPr>
              <w:spacing w:after="0" w:line="240" w:lineRule="auto"/>
              <w:jc w:val="center"/>
              <w:rPr>
                <w:rFonts w:ascii="Times New Roman" w:hAnsi="Times New Roman" w:cs="Times New Roman"/>
                <w:b/>
                <w:color w:val="000000"/>
              </w:rPr>
            </w:pPr>
            <w:r w:rsidRPr="00EF2DF5">
              <w:rPr>
                <w:rFonts w:ascii="Times New Roman" w:hAnsi="Times New Roman" w:cs="Times New Roman"/>
                <w:b/>
                <w:color w:val="000000"/>
              </w:rPr>
              <w:t>skaičius</w:t>
            </w:r>
          </w:p>
        </w:tc>
      </w:tr>
      <w:tr w:rsidR="00D5672A" w:rsidRPr="00EF2DF5"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EF2DF5" w:rsidRDefault="00B679A3" w:rsidP="00B679A3">
            <w:pPr>
              <w:jc w:val="center"/>
              <w:rPr>
                <w:rFonts w:ascii="Times New Roman" w:hAnsi="Times New Roman" w:cs="Times New Roman"/>
                <w:szCs w:val="24"/>
              </w:rPr>
            </w:pPr>
            <w:r w:rsidRPr="00EF2DF5">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EF2DF5"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EF2DF5" w:rsidRDefault="00D5672A" w:rsidP="00F06942">
            <w:pPr>
              <w:spacing w:after="0" w:line="240" w:lineRule="auto"/>
              <w:jc w:val="center"/>
              <w:rPr>
                <w:rFonts w:ascii="Times New Roman" w:hAnsi="Times New Roman" w:cs="Times New Roman"/>
                <w:color w:val="000000"/>
                <w:sz w:val="24"/>
                <w:szCs w:val="24"/>
              </w:rPr>
            </w:pPr>
            <w:r w:rsidRPr="00EF2DF5">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EF2DF5"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EF2DF5" w:rsidRDefault="00D5672A" w:rsidP="00F06942">
            <w:pPr>
              <w:spacing w:after="0" w:line="240" w:lineRule="auto"/>
              <w:jc w:val="center"/>
              <w:rPr>
                <w:rFonts w:ascii="Times New Roman" w:hAnsi="Times New Roman" w:cs="Times New Roman"/>
                <w:color w:val="000000"/>
                <w:sz w:val="24"/>
                <w:szCs w:val="24"/>
              </w:rPr>
            </w:pPr>
          </w:p>
        </w:tc>
      </w:tr>
      <w:tr w:rsidR="00D5672A" w:rsidRPr="00EF2DF5"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EF2DF5" w:rsidRDefault="00D5672A" w:rsidP="00F06942">
            <w:pPr>
              <w:pStyle w:val="ListParagraph"/>
              <w:ind w:left="0"/>
              <w:jc w:val="center"/>
              <w:rPr>
                <w:szCs w:val="24"/>
              </w:rPr>
            </w:pPr>
            <w:r w:rsidRPr="00EF2DF5">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EF2DF5"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EF2DF5" w:rsidRDefault="00D5672A" w:rsidP="00F06942">
            <w:pPr>
              <w:spacing w:after="0" w:line="240" w:lineRule="auto"/>
              <w:jc w:val="center"/>
              <w:rPr>
                <w:rFonts w:ascii="Times New Roman" w:hAnsi="Times New Roman" w:cs="Times New Roman"/>
                <w:color w:val="000000"/>
                <w:sz w:val="24"/>
                <w:szCs w:val="24"/>
              </w:rPr>
            </w:pPr>
            <w:r w:rsidRPr="00EF2DF5">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EF2DF5"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EF2DF5" w:rsidRDefault="00D5672A" w:rsidP="00F06942">
            <w:pPr>
              <w:spacing w:after="0" w:line="240" w:lineRule="auto"/>
              <w:jc w:val="center"/>
              <w:rPr>
                <w:rFonts w:ascii="Times New Roman" w:hAnsi="Times New Roman" w:cs="Times New Roman"/>
                <w:color w:val="000000"/>
                <w:sz w:val="24"/>
                <w:szCs w:val="24"/>
              </w:rPr>
            </w:pPr>
          </w:p>
        </w:tc>
      </w:tr>
    </w:tbl>
    <w:p w14:paraId="2F1867E6" w14:textId="77777777" w:rsidR="00EF2DF5" w:rsidRDefault="00EF2DF5" w:rsidP="009E4A3F">
      <w:pPr>
        <w:pStyle w:val="ListParagraph"/>
        <w:tabs>
          <w:tab w:val="left" w:pos="993"/>
        </w:tabs>
        <w:ind w:left="0" w:firstLine="567"/>
        <w:jc w:val="both"/>
        <w:rPr>
          <w:bCs/>
          <w:szCs w:val="24"/>
        </w:rPr>
      </w:pPr>
      <w:bookmarkStart w:id="9" w:name="_Hlk530037161"/>
    </w:p>
    <w:p w14:paraId="2F724AC0" w14:textId="36EFF861" w:rsidR="00C95487" w:rsidRPr="00EF2DF5" w:rsidRDefault="00E46CA9" w:rsidP="009E4A3F">
      <w:pPr>
        <w:pStyle w:val="ListParagraph"/>
        <w:tabs>
          <w:tab w:val="left" w:pos="993"/>
        </w:tabs>
        <w:ind w:left="0" w:firstLine="567"/>
        <w:jc w:val="both"/>
        <w:rPr>
          <w:szCs w:val="24"/>
        </w:rPr>
      </w:pPr>
      <w:r w:rsidRPr="00EF2DF5">
        <w:rPr>
          <w:bCs/>
          <w:szCs w:val="24"/>
        </w:rPr>
        <w:t xml:space="preserve">9. </w:t>
      </w:r>
      <w:r w:rsidR="00D5672A" w:rsidRPr="00EF2DF5">
        <w:rPr>
          <w:bCs/>
          <w:szCs w:val="24"/>
        </w:rPr>
        <w:t xml:space="preserve">Vykdant Sutartį bus pasitelkti šie ūkio subjektai, kurių pajėgumais </w:t>
      </w:r>
      <w:r w:rsidR="00D5672A" w:rsidRPr="00EF2DF5">
        <w:rPr>
          <w:b/>
          <w:bCs/>
          <w:szCs w:val="24"/>
          <w:u w:val="single"/>
        </w:rPr>
        <w:t>remiamasi,</w:t>
      </w:r>
      <w:r w:rsidR="00D5672A" w:rsidRPr="00EF2DF5">
        <w:rPr>
          <w:bCs/>
          <w:szCs w:val="24"/>
        </w:rPr>
        <w:t xml:space="preserve"> </w:t>
      </w:r>
      <w:r w:rsidR="00D5672A" w:rsidRPr="00EF2DF5">
        <w:rPr>
          <w:b/>
          <w:bCs/>
          <w:szCs w:val="24"/>
          <w:u w:val="single"/>
        </w:rPr>
        <w:t>kvalifikacijai pagrįsti</w:t>
      </w:r>
      <w:r w:rsidR="00D5672A" w:rsidRPr="00EF2DF5">
        <w:rPr>
          <w:bCs/>
          <w:szCs w:val="24"/>
        </w:rPr>
        <w:t xml:space="preserve"> (Tiekėjas privalo šiuos ūkio subjektus nurodyti / išviešinti iš karto pasiūlyme)</w:t>
      </w:r>
      <w:r w:rsidR="00D5672A" w:rsidRPr="00EF2DF5">
        <w:rPr>
          <w:szCs w:val="24"/>
        </w:rPr>
        <w:t>:</w:t>
      </w:r>
    </w:p>
    <w:p w14:paraId="62E5A3AC" w14:textId="58653BCE" w:rsidR="00D5672A" w:rsidRPr="00EF2DF5" w:rsidRDefault="00312BCA"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5</w:t>
      </w:r>
      <w:r w:rsidR="00D5672A" w:rsidRPr="00EF2DF5">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EF2DF5"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bookmarkStart w:id="10" w:name="_Hlk519872665"/>
            <w:r w:rsidRPr="00EF2DF5">
              <w:rPr>
                <w:rFonts w:ascii="Times New Roman" w:eastAsia="Times New Roman" w:hAnsi="Times New Roman" w:cs="Times New Roman"/>
                <w:b/>
              </w:rPr>
              <w:t>Eil.</w:t>
            </w:r>
          </w:p>
          <w:p w14:paraId="01D2CDD4"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EF2DF5" w:rsidRDefault="00D5672A" w:rsidP="00F06942">
            <w:pPr>
              <w:autoSpaceDN w:val="0"/>
              <w:spacing w:after="0" w:line="240" w:lineRule="auto"/>
              <w:jc w:val="center"/>
              <w:rPr>
                <w:rFonts w:ascii="Times New Roman" w:eastAsia="Times New Roman" w:hAnsi="Times New Roman" w:cs="Times New Roman"/>
                <w:b/>
                <w:i/>
              </w:rPr>
            </w:pPr>
            <w:r w:rsidRPr="00EF2DF5">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353550EB" w:rsidR="00D5672A" w:rsidRPr="00EF2DF5" w:rsidRDefault="0086652D"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Ūkio subjekto, kurio pajėgumais yra remiamasi juridinio asmens kodas (-ai) adresas (-ai), kontaktinis asmuo / Ūkio subjekto, kurio pajėgumais remiamasi, kai jis yra fizinis asmuo, kontaktinė informacija, reikalinga Sutarties vykdymui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Įsipareigojimų dalis (procentais), kuriai ketinama pasitelkti ūkio subjektą (-</w:t>
            </w:r>
            <w:proofErr w:type="spellStart"/>
            <w:r w:rsidRPr="00EF2DF5">
              <w:rPr>
                <w:rFonts w:ascii="Times New Roman" w:eastAsia="Times New Roman" w:hAnsi="Times New Roman" w:cs="Times New Roman"/>
                <w:b/>
              </w:rPr>
              <w:t>us</w:t>
            </w:r>
            <w:proofErr w:type="spellEnd"/>
            <w:r w:rsidRPr="00EF2DF5">
              <w:rPr>
                <w:rFonts w:ascii="Times New Roman" w:eastAsia="Times New Roman" w:hAnsi="Times New Roman" w:cs="Times New Roman"/>
                <w:b/>
              </w:rPr>
              <w:t>), kurio (</w:t>
            </w:r>
            <w:proofErr w:type="spellStart"/>
            <w:r w:rsidRPr="00EF2DF5">
              <w:rPr>
                <w:rFonts w:ascii="Times New Roman" w:eastAsia="Times New Roman" w:hAnsi="Times New Roman" w:cs="Times New Roman"/>
                <w:b/>
              </w:rPr>
              <w:t>ių</w:t>
            </w:r>
            <w:proofErr w:type="spellEnd"/>
            <w:r w:rsidRPr="00EF2DF5">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 turėti spec. leidimą / būti t.t. organizacijų nariu (VPĮ 47 str. 2 d.)</w:t>
            </w:r>
          </w:p>
        </w:tc>
      </w:tr>
      <w:tr w:rsidR="00D5672A" w:rsidRPr="00EF2DF5"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i/>
                <w:iCs/>
                <w:sz w:val="24"/>
                <w:szCs w:val="24"/>
              </w:rPr>
              <w:t>[</w:t>
            </w:r>
            <w:r w:rsidRPr="00EF2DF5">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EF2DF5"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lastRenderedPageBreak/>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EF2DF5" w:rsidRDefault="00540F24" w:rsidP="00F06942">
            <w:pPr>
              <w:autoSpaceDN w:val="0"/>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i/>
                <w:iCs/>
                <w:sz w:val="24"/>
                <w:szCs w:val="24"/>
              </w:rPr>
              <w:t>[</w:t>
            </w:r>
            <w:r w:rsidRPr="00EF2DF5">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0"/>
    </w:tbl>
    <w:p w14:paraId="546D0F91" w14:textId="77777777" w:rsidR="00EF2DF5" w:rsidRDefault="00EF2DF5" w:rsidP="00E46CA9">
      <w:pPr>
        <w:tabs>
          <w:tab w:val="left" w:pos="426"/>
          <w:tab w:val="left" w:pos="993"/>
        </w:tabs>
        <w:ind w:firstLine="567"/>
        <w:jc w:val="both"/>
        <w:rPr>
          <w:rFonts w:ascii="Times New Roman" w:hAnsi="Times New Roman" w:cs="Times New Roman"/>
          <w:bCs/>
          <w:sz w:val="24"/>
          <w:szCs w:val="28"/>
        </w:rPr>
      </w:pPr>
    </w:p>
    <w:p w14:paraId="3C3B81CB" w14:textId="5656A10B" w:rsidR="00D5672A" w:rsidRPr="00EF2DF5" w:rsidRDefault="00E46CA9" w:rsidP="00E46CA9">
      <w:pPr>
        <w:tabs>
          <w:tab w:val="left" w:pos="426"/>
          <w:tab w:val="left" w:pos="993"/>
        </w:tabs>
        <w:ind w:firstLine="567"/>
        <w:jc w:val="both"/>
        <w:rPr>
          <w:rFonts w:ascii="Times New Roman" w:hAnsi="Times New Roman" w:cs="Times New Roman"/>
          <w:sz w:val="24"/>
          <w:szCs w:val="28"/>
        </w:rPr>
      </w:pPr>
      <w:r w:rsidRPr="00EF2DF5">
        <w:rPr>
          <w:rFonts w:ascii="Times New Roman" w:hAnsi="Times New Roman" w:cs="Times New Roman"/>
          <w:bCs/>
          <w:sz w:val="24"/>
          <w:szCs w:val="28"/>
        </w:rPr>
        <w:t xml:space="preserve">10. </w:t>
      </w:r>
      <w:r w:rsidR="00D5672A" w:rsidRPr="00EF2DF5">
        <w:rPr>
          <w:rFonts w:ascii="Times New Roman" w:hAnsi="Times New Roman" w:cs="Times New Roman"/>
          <w:bCs/>
          <w:sz w:val="24"/>
          <w:szCs w:val="28"/>
        </w:rPr>
        <w:t xml:space="preserve">Vykdant Sutartį bus pasitelkti šie subtiekėjai, kurių pajėgumais </w:t>
      </w:r>
      <w:r w:rsidR="00D5672A" w:rsidRPr="00EF2DF5">
        <w:rPr>
          <w:rFonts w:ascii="Times New Roman" w:hAnsi="Times New Roman" w:cs="Times New Roman"/>
          <w:b/>
          <w:bCs/>
          <w:sz w:val="24"/>
          <w:szCs w:val="28"/>
          <w:u w:val="single"/>
        </w:rPr>
        <w:t>nesiremiama kvalifikacijai pagrįsti</w:t>
      </w:r>
      <w:r w:rsidR="00D5672A" w:rsidRPr="00EF2DF5">
        <w:rPr>
          <w:rFonts w:ascii="Times New Roman" w:hAnsi="Times New Roman" w:cs="Times New Roman"/>
          <w:b/>
          <w:bCs/>
          <w:sz w:val="24"/>
          <w:szCs w:val="28"/>
        </w:rPr>
        <w:t xml:space="preserve"> </w:t>
      </w:r>
      <w:r w:rsidR="00D5672A" w:rsidRPr="00EF2DF5">
        <w:rPr>
          <w:rFonts w:ascii="Times New Roman" w:hAnsi="Times New Roman" w:cs="Times New Roman"/>
          <w:bCs/>
          <w:sz w:val="24"/>
          <w:szCs w:val="28"/>
        </w:rPr>
        <w:t>(kurie yra žinomi )</w:t>
      </w:r>
      <w:r w:rsidR="00D5672A" w:rsidRPr="00EF2DF5">
        <w:rPr>
          <w:rFonts w:ascii="Times New Roman" w:hAnsi="Times New Roman" w:cs="Times New Roman"/>
          <w:sz w:val="24"/>
          <w:szCs w:val="28"/>
        </w:rPr>
        <w:t>*:</w:t>
      </w:r>
    </w:p>
    <w:p w14:paraId="5BF23E7A" w14:textId="4AFEDB4C" w:rsidR="00D5672A" w:rsidRPr="00EF2DF5" w:rsidRDefault="002A36B2"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EF2DF5">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EF2DF5" w14:paraId="0FB7502C" w14:textId="77777777" w:rsidTr="00CE2C8F">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Eil.</w:t>
            </w:r>
          </w:p>
          <w:p w14:paraId="60753268"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EF2DF5" w:rsidRDefault="00D5672A" w:rsidP="00F06942">
            <w:pPr>
              <w:autoSpaceDN w:val="0"/>
              <w:spacing w:after="0" w:line="240" w:lineRule="auto"/>
              <w:jc w:val="center"/>
              <w:rPr>
                <w:rFonts w:ascii="Times New Roman" w:eastAsia="Times New Roman" w:hAnsi="Times New Roman" w:cs="Times New Roman"/>
                <w:b/>
                <w:i/>
              </w:rPr>
            </w:pPr>
            <w:r w:rsidRPr="00EF2DF5">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154855F9" w:rsidR="00D5672A" w:rsidRPr="00EF2DF5" w:rsidRDefault="0086652D"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Subtiekėjo įmonės kodas (-ai) adresas (-ai), kontaktinis asmuo; subtiekėjo kontaktai, reikalingi Sutarties vykdymui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Prekių / Paslaugų / Darbų apimtis / įsipareigojimų dalis (procentais), kuriai ketinama pasitelkti subtiekėją (-</w:t>
            </w:r>
            <w:proofErr w:type="spellStart"/>
            <w:r w:rsidRPr="00EF2DF5">
              <w:rPr>
                <w:rFonts w:ascii="Times New Roman" w:eastAsia="Times New Roman" w:hAnsi="Times New Roman" w:cs="Times New Roman"/>
                <w:b/>
              </w:rPr>
              <w:t>us</w:t>
            </w:r>
            <w:proofErr w:type="spellEnd"/>
            <w:r w:rsidRPr="00EF2DF5">
              <w:rPr>
                <w:rFonts w:ascii="Times New Roman" w:eastAsia="Times New Roman" w:hAnsi="Times New Roman" w:cs="Times New Roman"/>
                <w:b/>
              </w:rPr>
              <w:t>) ir paslaugų / prekių / darbų apibūdinimas / pavadinimas</w:t>
            </w:r>
          </w:p>
        </w:tc>
      </w:tr>
      <w:tr w:rsidR="00D5672A" w:rsidRPr="00EF2DF5" w14:paraId="42C4DD3B" w14:textId="77777777" w:rsidTr="00CE2C8F">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207DD62"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i/>
                <w:iCs/>
                <w:sz w:val="24"/>
                <w:szCs w:val="24"/>
              </w:rPr>
              <w:t>[</w:t>
            </w:r>
            <w:r w:rsidRPr="00EF2DF5">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EF2DF5" w14:paraId="2B716626" w14:textId="77777777" w:rsidTr="00CE2C8F">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EF2DF5"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CC8B917" w14:textId="429F7447" w:rsidR="00D5672A" w:rsidRPr="00EF2DF5" w:rsidRDefault="00540F24" w:rsidP="00F06942">
            <w:pPr>
              <w:autoSpaceDN w:val="0"/>
              <w:spacing w:after="0" w:line="240" w:lineRule="auto"/>
              <w:jc w:val="both"/>
              <w:rPr>
                <w:rFonts w:ascii="Times New Roman" w:eastAsia="Times New Roman" w:hAnsi="Times New Roman" w:cs="Times New Roman"/>
                <w:sz w:val="24"/>
                <w:szCs w:val="24"/>
              </w:rPr>
            </w:pPr>
            <w:r w:rsidRPr="00EF2DF5">
              <w:rPr>
                <w:rFonts w:ascii="Times New Roman" w:eastAsia="Times New Roman" w:hAnsi="Times New Roman" w:cs="Times New Roman"/>
                <w:i/>
                <w:iCs/>
                <w:sz w:val="24"/>
                <w:szCs w:val="24"/>
              </w:rPr>
              <w:t>[</w:t>
            </w:r>
            <w:r w:rsidRPr="00EF2DF5">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EF2DF5" w:rsidRDefault="00D5672A" w:rsidP="00D5672A">
      <w:pPr>
        <w:spacing w:after="0" w:line="240" w:lineRule="auto"/>
        <w:ind w:firstLine="567"/>
        <w:jc w:val="both"/>
        <w:rPr>
          <w:rFonts w:ascii="Times New Roman" w:hAnsi="Times New Roman" w:cs="Times New Roman"/>
          <w:bCs/>
          <w:sz w:val="24"/>
          <w:szCs w:val="24"/>
        </w:rPr>
      </w:pPr>
      <w:r w:rsidRPr="00EF2DF5">
        <w:rPr>
          <w:rFonts w:ascii="Times New Roman" w:hAnsi="Times New Roman" w:cs="Times New Roman"/>
          <w:bCs/>
          <w:sz w:val="24"/>
          <w:szCs w:val="24"/>
        </w:rPr>
        <w:t xml:space="preserve">*Pildyti tuomet, jei Sutarties vykdymui bus pasitelkti subtiekėjai, kurių pajėgumais tiekėjas </w:t>
      </w:r>
      <w:r w:rsidRPr="00EF2DF5">
        <w:rPr>
          <w:rFonts w:ascii="Times New Roman" w:hAnsi="Times New Roman" w:cs="Times New Roman"/>
          <w:b/>
          <w:bCs/>
          <w:sz w:val="24"/>
          <w:szCs w:val="24"/>
        </w:rPr>
        <w:t>nesiremia kvalifikacijai pagrįsti</w:t>
      </w:r>
      <w:r w:rsidRPr="00EF2DF5">
        <w:rPr>
          <w:rFonts w:ascii="Times New Roman" w:hAnsi="Times New Roman" w:cs="Times New Roman"/>
          <w:bCs/>
          <w:sz w:val="24"/>
          <w:szCs w:val="24"/>
        </w:rPr>
        <w:t>.</w:t>
      </w:r>
    </w:p>
    <w:p w14:paraId="1ECA0CE7" w14:textId="77777777" w:rsidR="00D5672A" w:rsidRPr="00EF2DF5"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EF2DF5" w:rsidRDefault="00E46CA9" w:rsidP="00E46CA9">
      <w:pPr>
        <w:tabs>
          <w:tab w:val="left" w:pos="993"/>
        </w:tabs>
        <w:ind w:firstLine="567"/>
        <w:jc w:val="both"/>
        <w:rPr>
          <w:rFonts w:ascii="Times New Roman" w:hAnsi="Times New Roman" w:cs="Times New Roman"/>
          <w:sz w:val="24"/>
          <w:szCs w:val="28"/>
        </w:rPr>
      </w:pPr>
      <w:r w:rsidRPr="00EF2DF5">
        <w:rPr>
          <w:rFonts w:ascii="Times New Roman" w:hAnsi="Times New Roman" w:cs="Times New Roman"/>
          <w:bCs/>
          <w:sz w:val="24"/>
          <w:szCs w:val="28"/>
        </w:rPr>
        <w:t xml:space="preserve">11. </w:t>
      </w:r>
      <w:r w:rsidR="00D5672A" w:rsidRPr="00EF2DF5">
        <w:rPr>
          <w:rFonts w:ascii="Times New Roman" w:hAnsi="Times New Roman" w:cs="Times New Roman"/>
          <w:bCs/>
          <w:sz w:val="24"/>
          <w:szCs w:val="28"/>
        </w:rPr>
        <w:t xml:space="preserve">Vykdant Sutartį bus pasitelkti šie </w:t>
      </w:r>
      <w:proofErr w:type="spellStart"/>
      <w:r w:rsidR="00D5672A" w:rsidRPr="00EF2DF5">
        <w:rPr>
          <w:rFonts w:ascii="Times New Roman" w:hAnsi="Times New Roman" w:cs="Times New Roman"/>
          <w:sz w:val="24"/>
          <w:szCs w:val="28"/>
        </w:rPr>
        <w:t>kvazisubtiekėjai</w:t>
      </w:r>
      <w:proofErr w:type="spellEnd"/>
      <w:r w:rsidR="00D5672A" w:rsidRPr="00EF2DF5">
        <w:rPr>
          <w:rFonts w:ascii="Times New Roman" w:hAnsi="Times New Roman" w:cs="Times New Roman"/>
          <w:sz w:val="24"/>
          <w:szCs w:val="28"/>
        </w:rPr>
        <w:t xml:space="preserve">, kurių pajėgumais bus </w:t>
      </w:r>
      <w:r w:rsidR="00D5672A" w:rsidRPr="00EF2DF5">
        <w:rPr>
          <w:rFonts w:ascii="Times New Roman" w:hAnsi="Times New Roman" w:cs="Times New Roman"/>
          <w:b/>
          <w:bCs/>
          <w:sz w:val="24"/>
          <w:szCs w:val="28"/>
          <w:u w:val="single"/>
        </w:rPr>
        <w:t>remiamasi,</w:t>
      </w:r>
      <w:r w:rsidR="00D5672A" w:rsidRPr="00EF2DF5">
        <w:rPr>
          <w:rFonts w:ascii="Times New Roman" w:hAnsi="Times New Roman" w:cs="Times New Roman"/>
          <w:bCs/>
          <w:sz w:val="24"/>
          <w:szCs w:val="28"/>
        </w:rPr>
        <w:t xml:space="preserve"> </w:t>
      </w:r>
      <w:r w:rsidR="00D5672A" w:rsidRPr="00EF2DF5">
        <w:rPr>
          <w:rFonts w:ascii="Times New Roman" w:hAnsi="Times New Roman" w:cs="Times New Roman"/>
          <w:b/>
          <w:bCs/>
          <w:sz w:val="24"/>
          <w:szCs w:val="28"/>
          <w:u w:val="single"/>
        </w:rPr>
        <w:t>kvalifikacijai pagrįsti</w:t>
      </w:r>
      <w:r w:rsidR="00D5672A" w:rsidRPr="00EF2DF5">
        <w:rPr>
          <w:rFonts w:ascii="Times New Roman" w:hAnsi="Times New Roman" w:cs="Times New Roman"/>
          <w:bCs/>
          <w:sz w:val="24"/>
          <w:szCs w:val="28"/>
        </w:rPr>
        <w:t xml:space="preserve"> (Tiekėjas privalo šiuos </w:t>
      </w:r>
      <w:proofErr w:type="spellStart"/>
      <w:r w:rsidR="00D5672A" w:rsidRPr="00EF2DF5">
        <w:rPr>
          <w:rFonts w:ascii="Times New Roman" w:hAnsi="Times New Roman" w:cs="Times New Roman"/>
          <w:bCs/>
          <w:sz w:val="24"/>
          <w:szCs w:val="28"/>
        </w:rPr>
        <w:t>kvazisubtiekėjus</w:t>
      </w:r>
      <w:proofErr w:type="spellEnd"/>
      <w:r w:rsidR="00D5672A" w:rsidRPr="00EF2DF5">
        <w:rPr>
          <w:rFonts w:ascii="Times New Roman" w:hAnsi="Times New Roman" w:cs="Times New Roman"/>
          <w:bCs/>
          <w:sz w:val="24"/>
          <w:szCs w:val="28"/>
        </w:rPr>
        <w:t xml:space="preserve"> išviešinti iš karto pasiūlyme)</w:t>
      </w:r>
      <w:r w:rsidR="00D5672A" w:rsidRPr="00EF2DF5">
        <w:rPr>
          <w:rFonts w:ascii="Times New Roman" w:hAnsi="Times New Roman" w:cs="Times New Roman"/>
          <w:sz w:val="24"/>
          <w:szCs w:val="28"/>
        </w:rPr>
        <w:t>:</w:t>
      </w:r>
    </w:p>
    <w:p w14:paraId="4CFB355A" w14:textId="7D04EF74" w:rsidR="00D5672A" w:rsidRPr="00EF2DF5" w:rsidRDefault="002A36B2" w:rsidP="00314332">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7</w:t>
      </w:r>
      <w:r w:rsidR="00D5672A" w:rsidRPr="00EF2DF5">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835"/>
        <w:gridCol w:w="4253"/>
      </w:tblGrid>
      <w:tr w:rsidR="00D5672A" w:rsidRPr="00EF2DF5" w14:paraId="6A4BE6ED" w14:textId="77777777" w:rsidTr="00CE2C8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Eil.</w:t>
            </w:r>
          </w:p>
          <w:p w14:paraId="4CE5CAAF" w14:textId="77777777"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EF2DF5" w:rsidRDefault="00D5672A" w:rsidP="00F06942">
            <w:pPr>
              <w:autoSpaceDN w:val="0"/>
              <w:spacing w:after="0" w:line="240" w:lineRule="auto"/>
              <w:jc w:val="center"/>
              <w:rPr>
                <w:rFonts w:ascii="Times New Roman" w:eastAsia="Times New Roman" w:hAnsi="Times New Roman" w:cs="Times New Roman"/>
                <w:b/>
                <w:i/>
              </w:rPr>
            </w:pPr>
            <w:proofErr w:type="spellStart"/>
            <w:r w:rsidRPr="00EF2DF5">
              <w:rPr>
                <w:rFonts w:ascii="Times New Roman" w:eastAsia="Times New Roman" w:hAnsi="Times New Roman" w:cs="Times New Roman"/>
                <w:b/>
              </w:rPr>
              <w:t>Kvazisubtiekėjo</w:t>
            </w:r>
            <w:proofErr w:type="spellEnd"/>
            <w:r w:rsidRPr="00EF2DF5">
              <w:rPr>
                <w:rFonts w:ascii="Times New Roman" w:eastAsia="Times New Roman" w:hAnsi="Times New Roman" w:cs="Times New Roman"/>
                <w:b/>
              </w:rPr>
              <w:t xml:space="preserve"> (-ų)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5A5667" w14:textId="3447D158" w:rsidR="00D5672A" w:rsidRPr="00EF2DF5" w:rsidRDefault="0086652D" w:rsidP="00F06942">
            <w:pPr>
              <w:autoSpaceDN w:val="0"/>
              <w:spacing w:after="0" w:line="240" w:lineRule="auto"/>
              <w:jc w:val="center"/>
              <w:rPr>
                <w:rFonts w:ascii="Times New Roman" w:eastAsia="Times New Roman" w:hAnsi="Times New Roman" w:cs="Times New Roman"/>
                <w:b/>
              </w:rPr>
            </w:pPr>
            <w:proofErr w:type="spellStart"/>
            <w:r w:rsidRPr="00EF2DF5">
              <w:rPr>
                <w:rFonts w:ascii="Times New Roman" w:eastAsia="Times New Roman" w:hAnsi="Times New Roman" w:cs="Times New Roman"/>
                <w:b/>
              </w:rPr>
              <w:t>Kvazisubtiekėjo</w:t>
            </w:r>
            <w:proofErr w:type="spellEnd"/>
            <w:r w:rsidRPr="00EF2DF5">
              <w:rPr>
                <w:rFonts w:ascii="Times New Roman" w:eastAsia="Times New Roman" w:hAnsi="Times New Roman" w:cs="Times New Roman"/>
                <w:b/>
              </w:rPr>
              <w:t xml:space="preserve"> kontaktai,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EF2DF5" w:rsidRDefault="00D5672A" w:rsidP="00F06942">
            <w:pPr>
              <w:autoSpaceDN w:val="0"/>
              <w:spacing w:after="0" w:line="240" w:lineRule="auto"/>
              <w:jc w:val="center"/>
              <w:rPr>
                <w:rFonts w:ascii="Times New Roman" w:eastAsia="Times New Roman" w:hAnsi="Times New Roman" w:cs="Times New Roman"/>
                <w:b/>
              </w:rPr>
            </w:pPr>
            <w:r w:rsidRPr="00EF2DF5">
              <w:rPr>
                <w:rFonts w:ascii="Times New Roman" w:eastAsia="Times New Roman" w:hAnsi="Times New Roman" w:cs="Times New Roman"/>
                <w:b/>
              </w:rPr>
              <w:t xml:space="preserve">Įsipareigojimų dalis (procentais), kuriai ketinama pasitelkti </w:t>
            </w:r>
            <w:proofErr w:type="spellStart"/>
            <w:r w:rsidRPr="00EF2DF5">
              <w:rPr>
                <w:rFonts w:ascii="Times New Roman" w:eastAsia="Times New Roman" w:hAnsi="Times New Roman" w:cs="Times New Roman"/>
                <w:b/>
              </w:rPr>
              <w:t>kvazisubtiekėją</w:t>
            </w:r>
            <w:proofErr w:type="spellEnd"/>
            <w:r w:rsidRPr="00EF2DF5">
              <w:rPr>
                <w:rFonts w:ascii="Times New Roman" w:eastAsia="Times New Roman" w:hAnsi="Times New Roman" w:cs="Times New Roman"/>
                <w:b/>
              </w:rPr>
              <w:t xml:space="preserve"> (-</w:t>
            </w:r>
            <w:proofErr w:type="spellStart"/>
            <w:r w:rsidRPr="00EF2DF5">
              <w:rPr>
                <w:rFonts w:ascii="Times New Roman" w:eastAsia="Times New Roman" w:hAnsi="Times New Roman" w:cs="Times New Roman"/>
                <w:b/>
              </w:rPr>
              <w:t>us</w:t>
            </w:r>
            <w:proofErr w:type="spellEnd"/>
            <w:r w:rsidRPr="00EF2DF5">
              <w:rPr>
                <w:rFonts w:ascii="Times New Roman" w:eastAsia="Times New Roman" w:hAnsi="Times New Roman" w:cs="Times New Roman"/>
                <w:b/>
              </w:rPr>
              <w:t>) ir / paslaugų / prekių / darbų apibūdinimas / pavadinimas.</w:t>
            </w:r>
            <w:r w:rsidRPr="00EF2DF5">
              <w:t xml:space="preserve"> </w:t>
            </w:r>
          </w:p>
        </w:tc>
      </w:tr>
      <w:tr w:rsidR="00D5672A" w:rsidRPr="00EF2DF5" w14:paraId="605AAFF8" w14:textId="77777777" w:rsidTr="00CE2C8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EF2DF5" w:rsidRDefault="00D5672A" w:rsidP="00540F24">
            <w:pPr>
              <w:autoSpaceDN w:val="0"/>
              <w:spacing w:after="0" w:line="240" w:lineRule="auto"/>
              <w:rPr>
                <w:rFonts w:ascii="Times New Roman" w:eastAsia="Times New Roman" w:hAnsi="Times New Roman" w:cs="Times New Roman"/>
                <w:sz w:val="24"/>
                <w:szCs w:val="24"/>
              </w:rPr>
            </w:pPr>
            <w:r w:rsidRPr="00EF2DF5">
              <w:rPr>
                <w:rFonts w:ascii="Times New Roman" w:eastAsia="Times New Roman" w:hAnsi="Times New Roman" w:cs="Times New Roman"/>
                <w:i/>
                <w:iCs/>
                <w:sz w:val="24"/>
                <w:szCs w:val="24"/>
              </w:rPr>
              <w:t>[</w:t>
            </w:r>
            <w:r w:rsidRPr="00EF2DF5">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EF2DF5" w14:paraId="1D6D1FFB" w14:textId="77777777" w:rsidTr="00CE2C8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r w:rsidRPr="00EF2DF5">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EF2DF5" w:rsidRDefault="00D5672A" w:rsidP="00F06942">
            <w:pPr>
              <w:autoSpaceDN w:val="0"/>
              <w:spacing w:after="0" w:line="240" w:lineRule="auto"/>
              <w:jc w:val="center"/>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EF2DF5" w:rsidRDefault="00540F24" w:rsidP="00540F24">
            <w:pPr>
              <w:autoSpaceDN w:val="0"/>
              <w:spacing w:after="0" w:line="240" w:lineRule="auto"/>
              <w:rPr>
                <w:rFonts w:ascii="Times New Roman" w:eastAsia="Times New Roman" w:hAnsi="Times New Roman" w:cs="Times New Roman"/>
                <w:sz w:val="24"/>
                <w:szCs w:val="24"/>
              </w:rPr>
            </w:pPr>
            <w:r w:rsidRPr="00EF2DF5">
              <w:rPr>
                <w:rFonts w:ascii="Times New Roman" w:eastAsia="Times New Roman" w:hAnsi="Times New Roman" w:cs="Times New Roman"/>
                <w:i/>
                <w:iCs/>
                <w:sz w:val="24"/>
                <w:szCs w:val="24"/>
              </w:rPr>
              <w:t>[</w:t>
            </w:r>
            <w:r w:rsidRPr="00EF2DF5">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87E7791" w14:textId="77777777" w:rsidR="00EF2DF5" w:rsidRDefault="00EF2DF5" w:rsidP="00734C25">
      <w:pPr>
        <w:spacing w:after="0" w:line="240" w:lineRule="auto"/>
        <w:ind w:firstLine="567"/>
        <w:jc w:val="both"/>
        <w:rPr>
          <w:rFonts w:ascii="Times New Roman" w:eastAsia="Times New Roman" w:hAnsi="Times New Roman" w:cs="Times New Roman"/>
          <w:bCs/>
          <w:sz w:val="24"/>
          <w:szCs w:val="24"/>
          <w:lang w:eastAsia="lt-LT"/>
        </w:rPr>
      </w:pPr>
    </w:p>
    <w:p w14:paraId="70092964" w14:textId="76FB0F14" w:rsidR="00734C25" w:rsidRPr="00EF2DF5"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EF2DF5">
        <w:rPr>
          <w:rFonts w:ascii="Times New Roman" w:eastAsia="Times New Roman" w:hAnsi="Times New Roman" w:cs="Times New Roman"/>
          <w:bCs/>
          <w:sz w:val="24"/>
          <w:szCs w:val="24"/>
          <w:lang w:eastAsia="lt-LT"/>
        </w:rPr>
        <w:t xml:space="preserve">12. Vadovaujantis </w:t>
      </w:r>
      <w:r w:rsidRPr="00EF2DF5">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EF2DF5">
        <w:rPr>
          <w:rFonts w:ascii="Times New Roman" w:eastAsia="Times New Roman" w:hAnsi="Times New Roman" w:cs="Times New Roman"/>
          <w:bCs/>
          <w:sz w:val="24"/>
          <w:szCs w:val="24"/>
          <w:lang w:eastAsia="lt-LT"/>
        </w:rPr>
        <w:t xml:space="preserve">Perkančiajai organizacijai </w:t>
      </w:r>
      <w:r w:rsidRPr="00EF2DF5">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EF2DF5"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EF2DF5">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EF2DF5"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EF2DF5">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EF2DF5"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EF2DF5">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EF2DF5"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EF2DF5">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EF2DF5" w:rsidRDefault="00734C25" w:rsidP="00734C25">
      <w:pPr>
        <w:spacing w:after="0" w:line="240" w:lineRule="auto"/>
        <w:ind w:firstLine="567"/>
        <w:jc w:val="both"/>
        <w:rPr>
          <w:rFonts w:ascii="Times New Roman" w:eastAsia="Calibri" w:hAnsi="Times New Roman" w:cs="Times New Roman"/>
          <w:sz w:val="24"/>
          <w:szCs w:val="24"/>
          <w:lang w:eastAsia="lt-LT"/>
        </w:rPr>
      </w:pPr>
      <w:r w:rsidRPr="00EF2DF5">
        <w:rPr>
          <w:rFonts w:ascii="Times New Roman" w:eastAsia="Calibri" w:hAnsi="Times New Roman" w:cs="Times New Roman"/>
          <w:sz w:val="24"/>
          <w:szCs w:val="24"/>
          <w:lang w:eastAsia="lt-LT"/>
        </w:rPr>
        <w:lastRenderedPageBreak/>
        <w:t>13. Tiekėjas, teikdamas pasiūlymą, patvirtina, deklaruoja, kad nėra Pasiūlymo formos 12 punkte nustatytų aplinkybių.</w:t>
      </w:r>
    </w:p>
    <w:p w14:paraId="5D6980E4" w14:textId="77777777" w:rsidR="00734C25" w:rsidRPr="00EF2DF5" w:rsidRDefault="00734C25" w:rsidP="00734C25">
      <w:pPr>
        <w:spacing w:after="0" w:line="240" w:lineRule="auto"/>
        <w:ind w:firstLine="567"/>
        <w:jc w:val="both"/>
        <w:rPr>
          <w:rFonts w:ascii="Times New Roman" w:eastAsia="Calibri" w:hAnsi="Times New Roman" w:cs="Times New Roman"/>
          <w:sz w:val="24"/>
          <w:szCs w:val="24"/>
          <w:lang w:eastAsia="lt-LT"/>
        </w:rPr>
      </w:pPr>
      <w:r w:rsidRPr="00EF2DF5">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EF2DF5" w:rsidRDefault="00734C25" w:rsidP="00734C25">
      <w:pPr>
        <w:spacing w:after="0" w:line="240" w:lineRule="auto"/>
        <w:ind w:firstLine="567"/>
        <w:jc w:val="both"/>
        <w:rPr>
          <w:rFonts w:ascii="Times New Roman" w:eastAsia="Calibri" w:hAnsi="Times New Roman" w:cs="Times New Roman"/>
          <w:sz w:val="24"/>
          <w:szCs w:val="24"/>
          <w:lang w:eastAsia="lt-LT"/>
        </w:rPr>
      </w:pPr>
      <w:r w:rsidRPr="00EF2DF5">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EF2DF5" w:rsidRDefault="00734C25" w:rsidP="00734C25">
      <w:pPr>
        <w:spacing w:after="0" w:line="240" w:lineRule="auto"/>
        <w:ind w:firstLine="567"/>
        <w:jc w:val="both"/>
        <w:rPr>
          <w:rFonts w:ascii="Times New Roman" w:eastAsia="Calibri" w:hAnsi="Times New Roman" w:cs="Times New Roman"/>
          <w:sz w:val="24"/>
          <w:szCs w:val="24"/>
          <w:lang w:eastAsia="lt-LT"/>
        </w:rPr>
      </w:pPr>
      <w:r w:rsidRPr="00EF2DF5">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Pr="00EF2DF5" w:rsidRDefault="00734C25" w:rsidP="00734C25">
      <w:pPr>
        <w:spacing w:after="0" w:line="240" w:lineRule="auto"/>
        <w:ind w:firstLine="567"/>
        <w:jc w:val="both"/>
        <w:rPr>
          <w:rFonts w:ascii="Times New Roman" w:eastAsia="Calibri" w:hAnsi="Times New Roman" w:cs="Times New Roman"/>
          <w:sz w:val="24"/>
          <w:szCs w:val="24"/>
          <w:lang w:eastAsia="lt-LT"/>
        </w:rPr>
      </w:pPr>
      <w:r w:rsidRPr="00EF2DF5">
        <w:rPr>
          <w:rFonts w:ascii="Times New Roman" w:eastAsia="Calibri" w:hAnsi="Times New Roman" w:cs="Times New Roman"/>
          <w:sz w:val="24"/>
          <w:szCs w:val="24"/>
          <w:lang w:eastAsia="lt-LT"/>
        </w:rPr>
        <w:t>14.3. ir / ar kitų dokumentų ar paaiškinimų pateikimo.</w:t>
      </w:r>
    </w:p>
    <w:p w14:paraId="7EBC6CAF" w14:textId="25AC76EF" w:rsidR="00BD103A" w:rsidRPr="000D1DA0" w:rsidRDefault="008F3F89" w:rsidP="000D1DA0">
      <w:pPr>
        <w:pStyle w:val="ListParagraph"/>
        <w:tabs>
          <w:tab w:val="left" w:pos="567"/>
          <w:tab w:val="left" w:pos="709"/>
          <w:tab w:val="left" w:pos="851"/>
          <w:tab w:val="left" w:pos="1134"/>
        </w:tabs>
        <w:ind w:hanging="180"/>
        <w:rPr>
          <w:rFonts w:eastAsia="Calibri"/>
          <w:szCs w:val="24"/>
        </w:rPr>
      </w:pPr>
      <w:r w:rsidRPr="00EF2DF5">
        <w:rPr>
          <w:rFonts w:eastAsia="Calibri"/>
          <w:szCs w:val="24"/>
        </w:rPr>
        <w:t>15.</w:t>
      </w:r>
      <w:r w:rsidR="001357F3" w:rsidRPr="00EF2DF5">
        <w:rPr>
          <w:rFonts w:eastAsia="Calibri"/>
          <w:szCs w:val="24"/>
        </w:rPr>
        <w:t xml:space="preserve"> </w:t>
      </w:r>
      <w:r w:rsidR="00BD103A" w:rsidRPr="00EF2DF5">
        <w:rPr>
          <w:rFonts w:eastAsia="Calibri"/>
          <w:szCs w:val="24"/>
        </w:rPr>
        <w:t>Programinė įranga, kuri bus naudojama Paslaugų teikimo metu:</w:t>
      </w:r>
    </w:p>
    <w:p w14:paraId="6940441A" w14:textId="128A0AC1" w:rsidR="009544B1" w:rsidRPr="00EF2DF5" w:rsidRDefault="002A36B2" w:rsidP="00BD103A">
      <w:pPr>
        <w:pStyle w:val="ListParagraph"/>
        <w:tabs>
          <w:tab w:val="left" w:pos="567"/>
          <w:tab w:val="left" w:pos="709"/>
          <w:tab w:val="left" w:pos="851"/>
          <w:tab w:val="left" w:pos="1134"/>
        </w:tabs>
        <w:ind w:firstLine="567"/>
        <w:jc w:val="right"/>
        <w:rPr>
          <w:rFonts w:eastAsia="Calibri"/>
          <w:b/>
          <w:bCs/>
          <w:i/>
          <w:iCs/>
          <w:szCs w:val="24"/>
        </w:rPr>
      </w:pPr>
      <w:r>
        <w:rPr>
          <w:rFonts w:eastAsia="Calibri"/>
          <w:b/>
          <w:bCs/>
          <w:i/>
          <w:iCs/>
          <w:szCs w:val="24"/>
        </w:rPr>
        <w:t>8</w:t>
      </w:r>
      <w:r w:rsidR="009544B1" w:rsidRPr="00EF2DF5">
        <w:rPr>
          <w:rFonts w:eastAsia="Calibri"/>
          <w:b/>
          <w:bCs/>
          <w:i/>
          <w:iCs/>
          <w:szCs w:val="24"/>
        </w:rPr>
        <w:t xml:space="preserve"> lentelė</w:t>
      </w:r>
    </w:p>
    <w:tbl>
      <w:tblPr>
        <w:tblStyle w:val="TableGrid"/>
        <w:tblW w:w="10060" w:type="dxa"/>
        <w:tblInd w:w="0" w:type="dxa"/>
        <w:tblLook w:val="04A0" w:firstRow="1" w:lastRow="0" w:firstColumn="1" w:lastColumn="0" w:noHBand="0" w:noVBand="1"/>
      </w:tblPr>
      <w:tblGrid>
        <w:gridCol w:w="4675"/>
        <w:gridCol w:w="5385"/>
      </w:tblGrid>
      <w:tr w:rsidR="00BD103A" w:rsidRPr="000D1DA0" w14:paraId="0137CC5E"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1DA26DFD" w14:textId="6FED4396" w:rsidR="00BD103A" w:rsidRPr="000D1DA0" w:rsidRDefault="00BD103A" w:rsidP="00CE2C8F">
            <w:pPr>
              <w:tabs>
                <w:tab w:val="left" w:pos="567"/>
                <w:tab w:val="left" w:pos="709"/>
                <w:tab w:val="left" w:pos="851"/>
                <w:tab w:val="left" w:pos="1134"/>
              </w:tabs>
              <w:jc w:val="both"/>
              <w:rPr>
                <w:rFonts w:ascii="Times New Roman" w:eastAsia="Calibri" w:hAnsi="Times New Roman"/>
                <w:b/>
                <w:bCs/>
              </w:rPr>
            </w:pPr>
            <w:r w:rsidRPr="000D1DA0">
              <w:rPr>
                <w:rFonts w:ascii="Times New Roman" w:eastAsia="Calibri" w:hAnsi="Times New Roman"/>
                <w:b/>
                <w:bCs/>
              </w:rPr>
              <w:t>Savitarnos portalas</w:t>
            </w:r>
            <w:r w:rsidR="0040174B">
              <w:rPr>
                <w:rFonts w:ascii="Times New Roman" w:eastAsia="Calibri" w:hAnsi="Times New Roman"/>
                <w:b/>
                <w:bCs/>
              </w:rPr>
              <w:t xml:space="preserve"> (Interneto svetainė)</w:t>
            </w:r>
          </w:p>
        </w:tc>
        <w:tc>
          <w:tcPr>
            <w:tcW w:w="5385" w:type="dxa"/>
            <w:tcBorders>
              <w:top w:val="single" w:sz="4" w:space="0" w:color="000000"/>
              <w:left w:val="single" w:sz="4" w:space="0" w:color="000000"/>
              <w:bottom w:val="single" w:sz="4" w:space="0" w:color="000000"/>
              <w:right w:val="single" w:sz="4" w:space="0" w:color="000000"/>
            </w:tcBorders>
            <w:hideMark/>
          </w:tcPr>
          <w:p w14:paraId="7B62327C" w14:textId="77777777" w:rsidR="00BD103A" w:rsidRPr="000D1DA0" w:rsidRDefault="00BD103A" w:rsidP="00CE2C8F">
            <w:pPr>
              <w:tabs>
                <w:tab w:val="left" w:pos="567"/>
                <w:tab w:val="left" w:pos="709"/>
                <w:tab w:val="left" w:pos="851"/>
                <w:tab w:val="left" w:pos="1134"/>
              </w:tabs>
              <w:rPr>
                <w:rFonts w:ascii="Times New Roman" w:eastAsia="Calibri" w:hAnsi="Times New Roman"/>
                <w:b/>
                <w:bCs/>
              </w:rPr>
            </w:pPr>
            <w:r w:rsidRPr="000D1DA0">
              <w:rPr>
                <w:rFonts w:ascii="Times New Roman" w:eastAsia="Calibri" w:hAnsi="Times New Roman"/>
                <w:b/>
                <w:bCs/>
              </w:rPr>
              <w:t>Tiekėjo siūlomos charakteristikos:</w:t>
            </w:r>
          </w:p>
        </w:tc>
      </w:tr>
      <w:tr w:rsidR="00BD103A" w:rsidRPr="000D1DA0" w14:paraId="2925AA95"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54A7D570" w14:textId="77777777" w:rsidR="00BD103A" w:rsidRPr="000D1DA0" w:rsidRDefault="00BD103A" w:rsidP="003D1FE5">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Pavadinimas</w:t>
            </w:r>
          </w:p>
        </w:tc>
        <w:tc>
          <w:tcPr>
            <w:tcW w:w="5385" w:type="dxa"/>
            <w:tcBorders>
              <w:top w:val="single" w:sz="4" w:space="0" w:color="000000"/>
              <w:left w:val="single" w:sz="4" w:space="0" w:color="000000"/>
              <w:bottom w:val="single" w:sz="4" w:space="0" w:color="000000"/>
              <w:right w:val="single" w:sz="4" w:space="0" w:color="000000"/>
            </w:tcBorders>
          </w:tcPr>
          <w:p w14:paraId="45B418BB" w14:textId="77777777" w:rsidR="00BD103A" w:rsidRPr="000D1DA0" w:rsidRDefault="00BD103A" w:rsidP="00BD103A">
            <w:pPr>
              <w:pStyle w:val="ListParagraph"/>
              <w:tabs>
                <w:tab w:val="left" w:pos="567"/>
                <w:tab w:val="left" w:pos="709"/>
                <w:tab w:val="left" w:pos="851"/>
                <w:tab w:val="left" w:pos="1134"/>
              </w:tabs>
              <w:ind w:firstLine="567"/>
              <w:rPr>
                <w:rFonts w:eastAsia="Calibri"/>
                <w:sz w:val="22"/>
                <w:szCs w:val="22"/>
              </w:rPr>
            </w:pPr>
          </w:p>
        </w:tc>
      </w:tr>
      <w:tr w:rsidR="00BD103A" w:rsidRPr="000D1DA0" w14:paraId="1E80855D"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250DD825" w14:textId="77777777" w:rsidR="00BD103A" w:rsidRPr="000D1DA0" w:rsidRDefault="00BD103A" w:rsidP="003D1FE5">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Naudojama versija</w:t>
            </w:r>
          </w:p>
        </w:tc>
        <w:tc>
          <w:tcPr>
            <w:tcW w:w="5385" w:type="dxa"/>
            <w:tcBorders>
              <w:top w:val="single" w:sz="4" w:space="0" w:color="000000"/>
              <w:left w:val="single" w:sz="4" w:space="0" w:color="000000"/>
              <w:bottom w:val="single" w:sz="4" w:space="0" w:color="000000"/>
              <w:right w:val="single" w:sz="4" w:space="0" w:color="000000"/>
            </w:tcBorders>
          </w:tcPr>
          <w:p w14:paraId="1F29B7E5" w14:textId="77777777" w:rsidR="00BD103A" w:rsidRPr="000D1DA0" w:rsidRDefault="00BD103A" w:rsidP="00BD103A">
            <w:pPr>
              <w:pStyle w:val="ListParagraph"/>
              <w:tabs>
                <w:tab w:val="left" w:pos="567"/>
                <w:tab w:val="left" w:pos="709"/>
                <w:tab w:val="left" w:pos="851"/>
                <w:tab w:val="left" w:pos="1134"/>
              </w:tabs>
              <w:ind w:firstLine="567"/>
              <w:rPr>
                <w:rFonts w:eastAsia="Calibri"/>
                <w:sz w:val="22"/>
                <w:szCs w:val="22"/>
              </w:rPr>
            </w:pPr>
          </w:p>
        </w:tc>
      </w:tr>
      <w:tr w:rsidR="00BD103A" w:rsidRPr="000D1DA0" w14:paraId="0B06215B"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43890AF7" w14:textId="77777777" w:rsidR="00BD103A" w:rsidRPr="000D1DA0" w:rsidRDefault="00BD103A" w:rsidP="003D1FE5">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Gamintojas</w:t>
            </w:r>
          </w:p>
        </w:tc>
        <w:tc>
          <w:tcPr>
            <w:tcW w:w="5385" w:type="dxa"/>
            <w:tcBorders>
              <w:top w:val="single" w:sz="4" w:space="0" w:color="000000"/>
              <w:left w:val="single" w:sz="4" w:space="0" w:color="000000"/>
              <w:bottom w:val="single" w:sz="4" w:space="0" w:color="000000"/>
              <w:right w:val="single" w:sz="4" w:space="0" w:color="000000"/>
            </w:tcBorders>
          </w:tcPr>
          <w:p w14:paraId="7B7678D3" w14:textId="77777777" w:rsidR="00BD103A" w:rsidRPr="000D1DA0" w:rsidRDefault="00BD103A" w:rsidP="00BD103A">
            <w:pPr>
              <w:pStyle w:val="ListParagraph"/>
              <w:tabs>
                <w:tab w:val="left" w:pos="567"/>
                <w:tab w:val="left" w:pos="709"/>
                <w:tab w:val="left" w:pos="851"/>
                <w:tab w:val="left" w:pos="1134"/>
              </w:tabs>
              <w:ind w:firstLine="567"/>
              <w:rPr>
                <w:rFonts w:eastAsia="Calibri"/>
                <w:sz w:val="22"/>
                <w:szCs w:val="22"/>
              </w:rPr>
            </w:pPr>
          </w:p>
        </w:tc>
      </w:tr>
      <w:tr w:rsidR="00BD103A" w:rsidRPr="000D1DA0" w14:paraId="301A7BAF"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053A465A" w14:textId="77777777" w:rsidR="00BD103A" w:rsidRPr="000D1DA0" w:rsidRDefault="00BD103A" w:rsidP="003D1FE5">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Gamintojo registracijos valstybė</w:t>
            </w:r>
          </w:p>
        </w:tc>
        <w:tc>
          <w:tcPr>
            <w:tcW w:w="5385" w:type="dxa"/>
            <w:tcBorders>
              <w:top w:val="single" w:sz="4" w:space="0" w:color="000000"/>
              <w:left w:val="single" w:sz="4" w:space="0" w:color="000000"/>
              <w:bottom w:val="single" w:sz="4" w:space="0" w:color="000000"/>
              <w:right w:val="single" w:sz="4" w:space="0" w:color="000000"/>
            </w:tcBorders>
          </w:tcPr>
          <w:p w14:paraId="27A99734" w14:textId="77777777" w:rsidR="00BD103A" w:rsidRPr="000D1DA0" w:rsidRDefault="00BD103A" w:rsidP="00BD103A">
            <w:pPr>
              <w:pStyle w:val="ListParagraph"/>
              <w:tabs>
                <w:tab w:val="left" w:pos="567"/>
                <w:tab w:val="left" w:pos="709"/>
                <w:tab w:val="left" w:pos="851"/>
                <w:tab w:val="left" w:pos="1134"/>
              </w:tabs>
              <w:ind w:firstLine="567"/>
              <w:rPr>
                <w:rFonts w:eastAsia="Calibri"/>
                <w:sz w:val="22"/>
                <w:szCs w:val="22"/>
              </w:rPr>
            </w:pPr>
          </w:p>
        </w:tc>
      </w:tr>
      <w:tr w:rsidR="00BD103A" w:rsidRPr="000D1DA0" w14:paraId="5383E74E"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0307C198" w14:textId="1D343BDB" w:rsidR="00BD103A" w:rsidRPr="000D1DA0" w:rsidRDefault="00411D06" w:rsidP="003D1FE5">
            <w:pPr>
              <w:tabs>
                <w:tab w:val="left" w:pos="567"/>
                <w:tab w:val="left" w:pos="709"/>
                <w:tab w:val="left" w:pos="851"/>
                <w:tab w:val="left" w:pos="1134"/>
              </w:tabs>
              <w:rPr>
                <w:rFonts w:ascii="Times New Roman" w:eastAsia="Calibri" w:hAnsi="Times New Roman"/>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385" w:type="dxa"/>
            <w:tcBorders>
              <w:top w:val="single" w:sz="4" w:space="0" w:color="000000"/>
              <w:left w:val="single" w:sz="4" w:space="0" w:color="000000"/>
              <w:bottom w:val="single" w:sz="4" w:space="0" w:color="000000"/>
              <w:right w:val="single" w:sz="4" w:space="0" w:color="000000"/>
            </w:tcBorders>
          </w:tcPr>
          <w:p w14:paraId="5B9A8F9A" w14:textId="77777777" w:rsidR="00BD103A" w:rsidRPr="000D1DA0" w:rsidRDefault="00BD103A" w:rsidP="00BD103A">
            <w:pPr>
              <w:pStyle w:val="ListParagraph"/>
              <w:tabs>
                <w:tab w:val="left" w:pos="567"/>
                <w:tab w:val="left" w:pos="709"/>
                <w:tab w:val="left" w:pos="851"/>
                <w:tab w:val="left" w:pos="1134"/>
              </w:tabs>
              <w:ind w:firstLine="567"/>
              <w:rPr>
                <w:rFonts w:eastAsia="Calibri"/>
                <w:sz w:val="22"/>
                <w:szCs w:val="22"/>
              </w:rPr>
            </w:pPr>
          </w:p>
        </w:tc>
      </w:tr>
    </w:tbl>
    <w:p w14:paraId="505EB555" w14:textId="77777777" w:rsidR="00CE2C8F" w:rsidRPr="00CE2C8F" w:rsidRDefault="009544B1" w:rsidP="00314332">
      <w:pPr>
        <w:pStyle w:val="ListParagraph"/>
        <w:tabs>
          <w:tab w:val="left" w:pos="567"/>
          <w:tab w:val="left" w:pos="8400"/>
          <w:tab w:val="left" w:pos="9923"/>
        </w:tabs>
        <w:autoSpaceDN/>
        <w:ind w:left="0" w:firstLine="567"/>
        <w:jc w:val="both"/>
        <w:rPr>
          <w:rFonts w:eastAsia="Calibri"/>
          <w:szCs w:val="24"/>
        </w:rPr>
      </w:pPr>
      <w:r w:rsidRPr="00CE2C8F">
        <w:rPr>
          <w:rFonts w:eastAsia="Calibri"/>
          <w:szCs w:val="24"/>
        </w:rPr>
        <w:tab/>
      </w:r>
      <w:r w:rsidR="00314332" w:rsidRPr="00CE2C8F">
        <w:rPr>
          <w:rFonts w:eastAsia="Calibri"/>
          <w:szCs w:val="24"/>
        </w:rPr>
        <w:t xml:space="preserve">        </w:t>
      </w:r>
    </w:p>
    <w:p w14:paraId="3BC37028" w14:textId="0A3DEEEE" w:rsidR="006822FC" w:rsidRPr="00CE2C8F" w:rsidRDefault="00314332" w:rsidP="00CE2C8F">
      <w:pPr>
        <w:pStyle w:val="ListParagraph"/>
        <w:tabs>
          <w:tab w:val="left" w:pos="567"/>
          <w:tab w:val="left" w:pos="8400"/>
          <w:tab w:val="left" w:pos="9923"/>
        </w:tabs>
        <w:autoSpaceDN/>
        <w:ind w:left="0" w:firstLine="567"/>
        <w:jc w:val="right"/>
        <w:rPr>
          <w:rFonts w:eastAsia="Calibri"/>
          <w:b/>
          <w:bCs/>
          <w:i/>
          <w:iCs/>
          <w:szCs w:val="24"/>
        </w:rPr>
      </w:pPr>
      <w:r w:rsidRPr="00CE2C8F">
        <w:rPr>
          <w:rFonts w:eastAsia="Calibri"/>
          <w:szCs w:val="24"/>
        </w:rPr>
        <w:t xml:space="preserve">  </w:t>
      </w:r>
      <w:r w:rsidR="002A36B2">
        <w:rPr>
          <w:rFonts w:eastAsia="Calibri"/>
          <w:b/>
          <w:bCs/>
          <w:i/>
          <w:iCs/>
          <w:szCs w:val="24"/>
        </w:rPr>
        <w:t>9</w:t>
      </w:r>
      <w:r w:rsidR="009544B1" w:rsidRPr="00CE2C8F">
        <w:rPr>
          <w:rFonts w:eastAsia="Calibri"/>
          <w:b/>
          <w:bCs/>
          <w:i/>
          <w:iCs/>
          <w:szCs w:val="24"/>
        </w:rPr>
        <w:t xml:space="preserve"> lentelė</w:t>
      </w:r>
    </w:p>
    <w:tbl>
      <w:tblPr>
        <w:tblStyle w:val="TableGrid"/>
        <w:tblW w:w="10060" w:type="dxa"/>
        <w:tblInd w:w="0" w:type="dxa"/>
        <w:tblLook w:val="04A0" w:firstRow="1" w:lastRow="0" w:firstColumn="1" w:lastColumn="0" w:noHBand="0" w:noVBand="1"/>
      </w:tblPr>
      <w:tblGrid>
        <w:gridCol w:w="4675"/>
        <w:gridCol w:w="5385"/>
      </w:tblGrid>
      <w:tr w:rsidR="009544B1" w:rsidRPr="000D1DA0" w14:paraId="7DD004E9"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72FA95D1" w14:textId="343B4406" w:rsidR="009544B1" w:rsidRPr="000D1DA0" w:rsidRDefault="0040174B" w:rsidP="00CE2C8F">
            <w:pPr>
              <w:tabs>
                <w:tab w:val="left" w:pos="567"/>
                <w:tab w:val="left" w:pos="709"/>
                <w:tab w:val="left" w:pos="851"/>
                <w:tab w:val="left" w:pos="1134"/>
              </w:tabs>
              <w:jc w:val="both"/>
              <w:rPr>
                <w:rFonts w:ascii="Times New Roman" w:eastAsia="Calibri" w:hAnsi="Times New Roman"/>
                <w:b/>
                <w:bCs/>
              </w:rPr>
            </w:pPr>
            <w:r>
              <w:rPr>
                <w:rFonts w:ascii="Times New Roman" w:eastAsia="Calibri" w:hAnsi="Times New Roman"/>
                <w:b/>
                <w:bCs/>
              </w:rPr>
              <w:t>Savitarnos portalas (</w:t>
            </w:r>
            <w:r w:rsidR="009544B1" w:rsidRPr="000D1DA0">
              <w:rPr>
                <w:rFonts w:ascii="Times New Roman" w:eastAsia="Calibri" w:hAnsi="Times New Roman"/>
                <w:b/>
                <w:bCs/>
              </w:rPr>
              <w:t>Mobilioji programėlė</w:t>
            </w:r>
            <w:r>
              <w:rPr>
                <w:rFonts w:ascii="Times New Roman" w:eastAsia="Calibri" w:hAnsi="Times New Roman"/>
                <w:b/>
                <w:bCs/>
              </w:rPr>
              <w:t>)</w:t>
            </w:r>
          </w:p>
        </w:tc>
        <w:tc>
          <w:tcPr>
            <w:tcW w:w="5385" w:type="dxa"/>
            <w:tcBorders>
              <w:top w:val="single" w:sz="4" w:space="0" w:color="000000"/>
              <w:left w:val="single" w:sz="4" w:space="0" w:color="000000"/>
              <w:bottom w:val="single" w:sz="4" w:space="0" w:color="000000"/>
              <w:right w:val="single" w:sz="4" w:space="0" w:color="000000"/>
            </w:tcBorders>
            <w:hideMark/>
          </w:tcPr>
          <w:p w14:paraId="125263EC" w14:textId="77777777" w:rsidR="009544B1" w:rsidRPr="000D1DA0" w:rsidRDefault="009544B1" w:rsidP="00CE2C8F">
            <w:pPr>
              <w:tabs>
                <w:tab w:val="left" w:pos="567"/>
                <w:tab w:val="left" w:pos="709"/>
                <w:tab w:val="left" w:pos="851"/>
                <w:tab w:val="left" w:pos="1134"/>
              </w:tabs>
              <w:rPr>
                <w:rFonts w:ascii="Times New Roman" w:eastAsia="Calibri" w:hAnsi="Times New Roman"/>
                <w:b/>
                <w:bCs/>
              </w:rPr>
            </w:pPr>
            <w:r w:rsidRPr="000D1DA0">
              <w:rPr>
                <w:rFonts w:ascii="Times New Roman" w:eastAsia="Calibri" w:hAnsi="Times New Roman"/>
                <w:b/>
                <w:bCs/>
              </w:rPr>
              <w:t>Tiekėjo siūlomos charakteristikos:</w:t>
            </w:r>
          </w:p>
        </w:tc>
      </w:tr>
      <w:tr w:rsidR="009544B1" w:rsidRPr="000D1DA0" w14:paraId="0D118B7A"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305956FB" w14:textId="77777777" w:rsidR="009544B1" w:rsidRPr="000D1DA0" w:rsidRDefault="009544B1" w:rsidP="004A1B0B">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Pavadinimas</w:t>
            </w:r>
          </w:p>
        </w:tc>
        <w:tc>
          <w:tcPr>
            <w:tcW w:w="5385" w:type="dxa"/>
            <w:tcBorders>
              <w:top w:val="single" w:sz="4" w:space="0" w:color="000000"/>
              <w:left w:val="single" w:sz="4" w:space="0" w:color="000000"/>
              <w:bottom w:val="single" w:sz="4" w:space="0" w:color="000000"/>
              <w:right w:val="single" w:sz="4" w:space="0" w:color="000000"/>
            </w:tcBorders>
          </w:tcPr>
          <w:p w14:paraId="6E6AAA3B" w14:textId="77777777" w:rsidR="009544B1" w:rsidRPr="000D1DA0" w:rsidRDefault="009544B1" w:rsidP="004A1B0B">
            <w:pPr>
              <w:pStyle w:val="ListParagraph"/>
              <w:tabs>
                <w:tab w:val="left" w:pos="567"/>
                <w:tab w:val="left" w:pos="709"/>
                <w:tab w:val="left" w:pos="851"/>
                <w:tab w:val="left" w:pos="1134"/>
              </w:tabs>
              <w:ind w:firstLine="567"/>
              <w:rPr>
                <w:rFonts w:eastAsia="Calibri"/>
                <w:sz w:val="22"/>
                <w:szCs w:val="22"/>
              </w:rPr>
            </w:pPr>
          </w:p>
        </w:tc>
      </w:tr>
      <w:tr w:rsidR="009544B1" w:rsidRPr="000D1DA0" w14:paraId="0A1B3165"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75208C7A" w14:textId="77777777" w:rsidR="009544B1" w:rsidRPr="000D1DA0" w:rsidRDefault="009544B1" w:rsidP="004A1B0B">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Naudojama versija</w:t>
            </w:r>
          </w:p>
        </w:tc>
        <w:tc>
          <w:tcPr>
            <w:tcW w:w="5385" w:type="dxa"/>
            <w:tcBorders>
              <w:top w:val="single" w:sz="4" w:space="0" w:color="000000"/>
              <w:left w:val="single" w:sz="4" w:space="0" w:color="000000"/>
              <w:bottom w:val="single" w:sz="4" w:space="0" w:color="000000"/>
              <w:right w:val="single" w:sz="4" w:space="0" w:color="000000"/>
            </w:tcBorders>
          </w:tcPr>
          <w:p w14:paraId="7CBA1742" w14:textId="77777777" w:rsidR="009544B1" w:rsidRPr="000D1DA0" w:rsidRDefault="009544B1" w:rsidP="004A1B0B">
            <w:pPr>
              <w:pStyle w:val="ListParagraph"/>
              <w:tabs>
                <w:tab w:val="left" w:pos="567"/>
                <w:tab w:val="left" w:pos="709"/>
                <w:tab w:val="left" w:pos="851"/>
                <w:tab w:val="left" w:pos="1134"/>
              </w:tabs>
              <w:ind w:firstLine="567"/>
              <w:rPr>
                <w:rFonts w:eastAsia="Calibri"/>
                <w:sz w:val="22"/>
                <w:szCs w:val="22"/>
              </w:rPr>
            </w:pPr>
          </w:p>
        </w:tc>
      </w:tr>
      <w:tr w:rsidR="009544B1" w:rsidRPr="000D1DA0" w14:paraId="1C682C15"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5042B141" w14:textId="77777777" w:rsidR="009544B1" w:rsidRPr="000D1DA0" w:rsidRDefault="009544B1" w:rsidP="004A1B0B">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Gamintojas</w:t>
            </w:r>
          </w:p>
        </w:tc>
        <w:tc>
          <w:tcPr>
            <w:tcW w:w="5385" w:type="dxa"/>
            <w:tcBorders>
              <w:top w:val="single" w:sz="4" w:space="0" w:color="000000"/>
              <w:left w:val="single" w:sz="4" w:space="0" w:color="000000"/>
              <w:bottom w:val="single" w:sz="4" w:space="0" w:color="000000"/>
              <w:right w:val="single" w:sz="4" w:space="0" w:color="000000"/>
            </w:tcBorders>
          </w:tcPr>
          <w:p w14:paraId="2996E1FB" w14:textId="77777777" w:rsidR="009544B1" w:rsidRPr="000D1DA0" w:rsidRDefault="009544B1" w:rsidP="004A1B0B">
            <w:pPr>
              <w:pStyle w:val="ListParagraph"/>
              <w:tabs>
                <w:tab w:val="left" w:pos="567"/>
                <w:tab w:val="left" w:pos="709"/>
                <w:tab w:val="left" w:pos="851"/>
                <w:tab w:val="left" w:pos="1134"/>
              </w:tabs>
              <w:ind w:firstLine="567"/>
              <w:rPr>
                <w:rFonts w:eastAsia="Calibri"/>
                <w:sz w:val="22"/>
                <w:szCs w:val="22"/>
              </w:rPr>
            </w:pPr>
          </w:p>
        </w:tc>
      </w:tr>
      <w:tr w:rsidR="009544B1" w:rsidRPr="000D1DA0" w14:paraId="1833BA3A"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636FE98F" w14:textId="77777777" w:rsidR="009544B1" w:rsidRPr="000D1DA0" w:rsidRDefault="009544B1" w:rsidP="004A1B0B">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Gamintojo registracijos valstybė</w:t>
            </w:r>
          </w:p>
        </w:tc>
        <w:tc>
          <w:tcPr>
            <w:tcW w:w="5385" w:type="dxa"/>
            <w:tcBorders>
              <w:top w:val="single" w:sz="4" w:space="0" w:color="000000"/>
              <w:left w:val="single" w:sz="4" w:space="0" w:color="000000"/>
              <w:bottom w:val="single" w:sz="4" w:space="0" w:color="000000"/>
              <w:right w:val="single" w:sz="4" w:space="0" w:color="000000"/>
            </w:tcBorders>
          </w:tcPr>
          <w:p w14:paraId="575FFB2C" w14:textId="77777777" w:rsidR="009544B1" w:rsidRPr="000D1DA0" w:rsidRDefault="009544B1" w:rsidP="004A1B0B">
            <w:pPr>
              <w:pStyle w:val="ListParagraph"/>
              <w:tabs>
                <w:tab w:val="left" w:pos="567"/>
                <w:tab w:val="left" w:pos="709"/>
                <w:tab w:val="left" w:pos="851"/>
                <w:tab w:val="left" w:pos="1134"/>
              </w:tabs>
              <w:ind w:firstLine="567"/>
              <w:rPr>
                <w:rFonts w:eastAsia="Calibri"/>
                <w:sz w:val="22"/>
                <w:szCs w:val="22"/>
              </w:rPr>
            </w:pPr>
          </w:p>
        </w:tc>
      </w:tr>
      <w:tr w:rsidR="009544B1" w:rsidRPr="000D1DA0" w14:paraId="74CB6C75"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137C047C" w14:textId="6E3FA734" w:rsidR="009544B1" w:rsidRPr="000D1DA0" w:rsidRDefault="00411D06" w:rsidP="004A1B0B">
            <w:pPr>
              <w:tabs>
                <w:tab w:val="left" w:pos="567"/>
                <w:tab w:val="left" w:pos="709"/>
                <w:tab w:val="left" w:pos="851"/>
                <w:tab w:val="left" w:pos="1134"/>
              </w:tabs>
              <w:rPr>
                <w:rFonts w:ascii="Times New Roman" w:eastAsia="Calibri" w:hAnsi="Times New Roman"/>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385" w:type="dxa"/>
            <w:tcBorders>
              <w:top w:val="single" w:sz="4" w:space="0" w:color="000000"/>
              <w:left w:val="single" w:sz="4" w:space="0" w:color="000000"/>
              <w:bottom w:val="single" w:sz="4" w:space="0" w:color="000000"/>
              <w:right w:val="single" w:sz="4" w:space="0" w:color="000000"/>
            </w:tcBorders>
          </w:tcPr>
          <w:p w14:paraId="17C4D27B" w14:textId="77777777" w:rsidR="009544B1" w:rsidRPr="000D1DA0" w:rsidRDefault="009544B1" w:rsidP="004A1B0B">
            <w:pPr>
              <w:pStyle w:val="ListParagraph"/>
              <w:tabs>
                <w:tab w:val="left" w:pos="567"/>
                <w:tab w:val="left" w:pos="709"/>
                <w:tab w:val="left" w:pos="851"/>
                <w:tab w:val="left" w:pos="1134"/>
              </w:tabs>
              <w:ind w:firstLine="567"/>
              <w:rPr>
                <w:rFonts w:eastAsia="Calibri"/>
                <w:sz w:val="22"/>
                <w:szCs w:val="22"/>
              </w:rPr>
            </w:pPr>
          </w:p>
        </w:tc>
      </w:tr>
    </w:tbl>
    <w:p w14:paraId="11011E78" w14:textId="77777777" w:rsidR="009544B1" w:rsidRPr="00EF2DF5" w:rsidRDefault="009544B1" w:rsidP="00BD103A">
      <w:pPr>
        <w:pStyle w:val="ListParagraph"/>
        <w:tabs>
          <w:tab w:val="left" w:pos="567"/>
          <w:tab w:val="left" w:pos="709"/>
          <w:tab w:val="left" w:pos="851"/>
          <w:tab w:val="left" w:pos="1134"/>
        </w:tabs>
        <w:autoSpaceDN/>
        <w:ind w:left="0" w:firstLine="567"/>
        <w:jc w:val="both"/>
        <w:rPr>
          <w:rFonts w:eastAsia="Calibri"/>
          <w:szCs w:val="24"/>
        </w:rPr>
      </w:pPr>
    </w:p>
    <w:p w14:paraId="158B3D22" w14:textId="361FA9B0" w:rsidR="009544B1" w:rsidRPr="00EF2DF5" w:rsidRDefault="00BD5C07" w:rsidP="009544B1">
      <w:pPr>
        <w:spacing w:after="0" w:line="240" w:lineRule="auto"/>
        <w:ind w:firstLine="567"/>
        <w:jc w:val="both"/>
        <w:rPr>
          <w:rFonts w:ascii="Times New Roman" w:eastAsia="Calibri" w:hAnsi="Times New Roman" w:cs="Times New Roman"/>
          <w:color w:val="FF0000"/>
          <w:sz w:val="24"/>
          <w:szCs w:val="24"/>
          <w:lang w:eastAsia="lt-LT"/>
        </w:rPr>
      </w:pPr>
      <w:r>
        <w:rPr>
          <w:rFonts w:ascii="Times New Roman" w:eastAsia="Calibri" w:hAnsi="Times New Roman" w:cs="Times New Roman"/>
          <w:color w:val="FF0000"/>
          <w:sz w:val="24"/>
          <w:szCs w:val="24"/>
          <w:lang w:eastAsia="lt-LT"/>
        </w:rPr>
        <w:t xml:space="preserve">16. </w:t>
      </w:r>
      <w:r w:rsidR="009544B1" w:rsidRPr="00EF2DF5">
        <w:rPr>
          <w:rFonts w:ascii="Times New Roman" w:eastAsia="Calibri" w:hAnsi="Times New Roman" w:cs="Times New Roman"/>
          <w:color w:val="FF0000"/>
          <w:sz w:val="24"/>
          <w:szCs w:val="24"/>
          <w:lang w:eastAsia="lt-LT"/>
        </w:rPr>
        <w:t xml:space="preserve">Prekės, programinė įranga, kuri bus naudojama Paslaugų teikimo metu ir kurią naudojant </w:t>
      </w:r>
      <w:r w:rsidR="009544B1" w:rsidRPr="00EF2DF5">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009544B1" w:rsidRPr="00EF2DF5">
        <w:rPr>
          <w:rFonts w:ascii="Times New Roman" w:eastAsia="Calibri" w:hAnsi="Times New Roman" w:cs="Times New Roman"/>
          <w:color w:val="FF0000"/>
          <w:sz w:val="24"/>
          <w:szCs w:val="24"/>
          <w:lang w:eastAsia="lt-LT"/>
        </w:rPr>
        <w:t>:</w:t>
      </w:r>
    </w:p>
    <w:p w14:paraId="79E49738" w14:textId="2B7952B8" w:rsidR="00273CC6" w:rsidRPr="007E3B14" w:rsidRDefault="00273CC6" w:rsidP="00273CC6">
      <w:pPr>
        <w:spacing w:after="0" w:line="240" w:lineRule="auto"/>
        <w:ind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lastRenderedPageBreak/>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 Pasiūlymo formos 1</w:t>
      </w:r>
      <w:r w:rsidR="006103BC">
        <w:rPr>
          <w:rFonts w:ascii="Times New Roman" w:eastAsia="Calibri" w:hAnsi="Times New Roman" w:cs="Times New Roman"/>
          <w:color w:val="FF0000"/>
          <w:sz w:val="24"/>
          <w:szCs w:val="24"/>
          <w:lang w:eastAsia="lt-LT"/>
        </w:rPr>
        <w:t>0</w:t>
      </w:r>
      <w:r w:rsidRPr="00464123">
        <w:rPr>
          <w:rFonts w:ascii="Times New Roman" w:eastAsia="Calibri" w:hAnsi="Times New Roman" w:cs="Times New Roman"/>
          <w:color w:val="FF0000"/>
          <w:sz w:val="24"/>
          <w:szCs w:val="24"/>
          <w:lang w:eastAsia="lt-LT"/>
        </w:rPr>
        <w:t xml:space="preserve"> lentelė pildoma, jeigu paslaugų teikimo metu bus naudojama dar kita programinė įranga / įranga (jos apibrėžtis pateikta pasiūlymo formos 1</w:t>
      </w:r>
      <w:r w:rsidR="00BD5C07">
        <w:rPr>
          <w:rFonts w:ascii="Times New Roman" w:eastAsia="Calibri" w:hAnsi="Times New Roman" w:cs="Times New Roman"/>
          <w:color w:val="FF0000"/>
          <w:sz w:val="24"/>
          <w:szCs w:val="24"/>
          <w:lang w:eastAsia="lt-LT"/>
        </w:rPr>
        <w:t xml:space="preserve">6 </w:t>
      </w:r>
      <w:r w:rsidRPr="00464123">
        <w:rPr>
          <w:rFonts w:ascii="Times New Roman" w:eastAsia="Calibri" w:hAnsi="Times New Roman" w:cs="Times New Roman"/>
          <w:color w:val="FF0000"/>
          <w:sz w:val="24"/>
          <w:szCs w:val="24"/>
          <w:lang w:eastAsia="lt-LT"/>
        </w:rPr>
        <w:t xml:space="preserve">punkte) nei nurodyta Pasiūlymo formos </w:t>
      </w:r>
      <w:r w:rsidR="00ED08E8" w:rsidRPr="00ED08E8">
        <w:rPr>
          <w:rFonts w:ascii="Times New Roman" w:eastAsia="Calibri" w:hAnsi="Times New Roman" w:cs="Times New Roman"/>
          <w:color w:val="FF0000"/>
          <w:sz w:val="24"/>
          <w:szCs w:val="24"/>
          <w:lang w:eastAsia="lt-LT"/>
        </w:rPr>
        <w:t>8</w:t>
      </w:r>
      <w:r w:rsidRPr="00464123">
        <w:rPr>
          <w:rFonts w:ascii="Times New Roman" w:eastAsia="Calibri" w:hAnsi="Times New Roman" w:cs="Times New Roman"/>
          <w:color w:val="FF0000"/>
          <w:sz w:val="24"/>
          <w:szCs w:val="24"/>
          <w:lang w:eastAsia="lt-LT"/>
        </w:rPr>
        <w:t xml:space="preserve"> ir </w:t>
      </w:r>
      <w:r w:rsidR="00ED08E8">
        <w:rPr>
          <w:rFonts w:ascii="Times New Roman" w:eastAsia="Calibri" w:hAnsi="Times New Roman" w:cs="Times New Roman"/>
          <w:color w:val="FF0000"/>
          <w:sz w:val="24"/>
          <w:szCs w:val="24"/>
          <w:lang w:eastAsia="lt-LT"/>
        </w:rPr>
        <w:t>9</w:t>
      </w:r>
      <w:r w:rsidRPr="00464123">
        <w:rPr>
          <w:rFonts w:ascii="Times New Roman" w:eastAsia="Calibri" w:hAnsi="Times New Roman" w:cs="Times New Roman"/>
          <w:color w:val="FF0000"/>
          <w:sz w:val="24"/>
          <w:szCs w:val="24"/>
          <w:lang w:eastAsia="lt-LT"/>
        </w:rPr>
        <w:t xml:space="preserve"> lentelėse.</w:t>
      </w:r>
    </w:p>
    <w:p w14:paraId="19B4EBD7" w14:textId="015353EE" w:rsidR="009544B1" w:rsidRPr="00EF2DF5" w:rsidRDefault="00314332" w:rsidP="009544B1">
      <w:pPr>
        <w:spacing w:after="0" w:line="240" w:lineRule="auto"/>
        <w:ind w:firstLine="8505"/>
        <w:jc w:val="both"/>
        <w:rPr>
          <w:rFonts w:ascii="Times New Roman" w:eastAsia="Calibri" w:hAnsi="Times New Roman" w:cs="Times New Roman"/>
          <w:b/>
          <w:bCs/>
          <w:i/>
          <w:iCs/>
          <w:sz w:val="24"/>
          <w:szCs w:val="24"/>
          <w:lang w:eastAsia="lt-LT"/>
        </w:rPr>
      </w:pPr>
      <w:r w:rsidRPr="00EF2DF5">
        <w:rPr>
          <w:rFonts w:ascii="Times New Roman" w:eastAsia="Calibri" w:hAnsi="Times New Roman" w:cs="Times New Roman"/>
          <w:b/>
          <w:bCs/>
          <w:i/>
          <w:iCs/>
          <w:sz w:val="24"/>
          <w:szCs w:val="24"/>
          <w:lang w:eastAsia="lt-LT"/>
        </w:rPr>
        <w:t xml:space="preserve">        </w:t>
      </w:r>
      <w:r w:rsidR="009544B1" w:rsidRPr="00EF2DF5">
        <w:rPr>
          <w:rFonts w:ascii="Times New Roman" w:eastAsia="Calibri" w:hAnsi="Times New Roman" w:cs="Times New Roman"/>
          <w:b/>
          <w:bCs/>
          <w:i/>
          <w:iCs/>
          <w:sz w:val="24"/>
          <w:szCs w:val="24"/>
          <w:lang w:eastAsia="lt-LT"/>
        </w:rPr>
        <w:t>1</w:t>
      </w:r>
      <w:r w:rsidR="002A36B2">
        <w:rPr>
          <w:rFonts w:ascii="Times New Roman" w:eastAsia="Calibri" w:hAnsi="Times New Roman" w:cs="Times New Roman"/>
          <w:b/>
          <w:bCs/>
          <w:i/>
          <w:iCs/>
          <w:sz w:val="24"/>
          <w:szCs w:val="24"/>
          <w:lang w:eastAsia="lt-LT"/>
        </w:rPr>
        <w:t>0</w:t>
      </w:r>
      <w:r w:rsidR="009544B1" w:rsidRPr="00EF2DF5">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673"/>
        <w:gridCol w:w="5387"/>
      </w:tblGrid>
      <w:tr w:rsidR="009544B1" w:rsidRPr="000D1DA0" w14:paraId="64F20B68" w14:textId="77777777" w:rsidTr="00CE2C8F">
        <w:tc>
          <w:tcPr>
            <w:tcW w:w="4673" w:type="dxa"/>
          </w:tcPr>
          <w:p w14:paraId="4CC84A35" w14:textId="77777777" w:rsidR="009544B1" w:rsidRPr="000D1DA0" w:rsidRDefault="009544B1" w:rsidP="00CE2C8F">
            <w:pPr>
              <w:jc w:val="both"/>
              <w:rPr>
                <w:rFonts w:asciiTheme="majorBidi" w:hAnsiTheme="majorBidi" w:cstheme="majorBidi"/>
                <w:b/>
                <w:bCs/>
                <w:iCs/>
              </w:rPr>
            </w:pPr>
            <w:r w:rsidRPr="000D1DA0">
              <w:rPr>
                <w:rFonts w:asciiTheme="majorBidi" w:hAnsiTheme="majorBidi" w:cstheme="majorBidi"/>
                <w:b/>
                <w:bCs/>
                <w:iCs/>
              </w:rPr>
              <w:t>Nurodyti programinės įrangos, prekių kuri bus naudojama Paslaugų teikime informaciją (pildyti papildomai  tiek analogiškų lentelių, kiek reikalinga):</w:t>
            </w:r>
          </w:p>
        </w:tc>
        <w:tc>
          <w:tcPr>
            <w:tcW w:w="5387" w:type="dxa"/>
          </w:tcPr>
          <w:p w14:paraId="3AD3A873" w14:textId="77777777" w:rsidR="009544B1" w:rsidRPr="000D1DA0" w:rsidRDefault="009544B1" w:rsidP="004A1B0B">
            <w:pPr>
              <w:jc w:val="both"/>
              <w:rPr>
                <w:rFonts w:ascii="Times New Roman" w:eastAsia="Calibri" w:hAnsi="Times New Roman"/>
                <w:b/>
                <w:bCs/>
                <w:lang w:eastAsia="lt-LT"/>
              </w:rPr>
            </w:pPr>
            <w:r w:rsidRPr="000D1DA0">
              <w:rPr>
                <w:rFonts w:ascii="Times New Roman" w:eastAsia="Calibri" w:hAnsi="Times New Roman"/>
                <w:b/>
                <w:bCs/>
                <w:lang w:eastAsia="lt-LT"/>
              </w:rPr>
              <w:t>Tiekėjo siūlomos charakteristikos:</w:t>
            </w:r>
          </w:p>
        </w:tc>
      </w:tr>
      <w:tr w:rsidR="009544B1" w:rsidRPr="000D1DA0" w14:paraId="25D51E6A" w14:textId="77777777" w:rsidTr="00CE2C8F">
        <w:tc>
          <w:tcPr>
            <w:tcW w:w="4673" w:type="dxa"/>
          </w:tcPr>
          <w:p w14:paraId="34AC877F" w14:textId="77777777" w:rsidR="009544B1" w:rsidRPr="000D1DA0" w:rsidRDefault="009544B1" w:rsidP="004A1B0B">
            <w:pPr>
              <w:jc w:val="both"/>
              <w:rPr>
                <w:rFonts w:ascii="Times New Roman" w:eastAsia="Calibri" w:hAnsi="Times New Roman"/>
                <w:lang w:eastAsia="lt-LT"/>
              </w:rPr>
            </w:pPr>
            <w:r w:rsidRPr="000D1DA0">
              <w:rPr>
                <w:rFonts w:ascii="Times New Roman" w:eastAsia="Calibri" w:hAnsi="Times New Roman"/>
                <w:lang w:eastAsia="lt-LT"/>
              </w:rPr>
              <w:t>Pavadinimas</w:t>
            </w:r>
          </w:p>
        </w:tc>
        <w:tc>
          <w:tcPr>
            <w:tcW w:w="5387" w:type="dxa"/>
          </w:tcPr>
          <w:p w14:paraId="59D6F07F" w14:textId="77777777" w:rsidR="009544B1" w:rsidRPr="000D1DA0" w:rsidRDefault="009544B1" w:rsidP="004A1B0B">
            <w:pPr>
              <w:jc w:val="both"/>
              <w:rPr>
                <w:rFonts w:ascii="Times New Roman" w:eastAsia="Calibri" w:hAnsi="Times New Roman"/>
                <w:lang w:eastAsia="lt-LT"/>
              </w:rPr>
            </w:pPr>
          </w:p>
        </w:tc>
      </w:tr>
      <w:tr w:rsidR="009544B1" w:rsidRPr="000D1DA0" w14:paraId="35EBE738" w14:textId="77777777" w:rsidTr="00CE2C8F">
        <w:tc>
          <w:tcPr>
            <w:tcW w:w="4673" w:type="dxa"/>
          </w:tcPr>
          <w:p w14:paraId="7BFCA005" w14:textId="77777777" w:rsidR="009544B1" w:rsidRPr="000D1DA0" w:rsidRDefault="009544B1" w:rsidP="004A1B0B">
            <w:pPr>
              <w:jc w:val="both"/>
              <w:rPr>
                <w:rFonts w:ascii="Times New Roman" w:eastAsia="Calibri" w:hAnsi="Times New Roman"/>
                <w:lang w:eastAsia="lt-LT"/>
              </w:rPr>
            </w:pPr>
            <w:r w:rsidRPr="000D1DA0">
              <w:rPr>
                <w:rFonts w:ascii="Times New Roman" w:eastAsia="Calibri" w:hAnsi="Times New Roman"/>
                <w:lang w:eastAsia="lt-LT"/>
              </w:rPr>
              <w:t>Naudojama versija</w:t>
            </w:r>
          </w:p>
        </w:tc>
        <w:tc>
          <w:tcPr>
            <w:tcW w:w="5387" w:type="dxa"/>
          </w:tcPr>
          <w:p w14:paraId="2593E604" w14:textId="77777777" w:rsidR="009544B1" w:rsidRPr="000D1DA0" w:rsidRDefault="009544B1" w:rsidP="004A1B0B">
            <w:pPr>
              <w:jc w:val="both"/>
              <w:rPr>
                <w:rFonts w:ascii="Times New Roman" w:eastAsia="Calibri" w:hAnsi="Times New Roman"/>
                <w:lang w:eastAsia="lt-LT"/>
              </w:rPr>
            </w:pPr>
          </w:p>
        </w:tc>
      </w:tr>
      <w:tr w:rsidR="009544B1" w:rsidRPr="000D1DA0" w14:paraId="5DDFD380" w14:textId="77777777" w:rsidTr="00CE2C8F">
        <w:tc>
          <w:tcPr>
            <w:tcW w:w="4673" w:type="dxa"/>
          </w:tcPr>
          <w:p w14:paraId="361218ED" w14:textId="77777777" w:rsidR="009544B1" w:rsidRPr="000D1DA0" w:rsidRDefault="009544B1" w:rsidP="004A1B0B">
            <w:pPr>
              <w:jc w:val="both"/>
              <w:rPr>
                <w:rFonts w:ascii="Times New Roman" w:eastAsia="Calibri" w:hAnsi="Times New Roman"/>
                <w:lang w:eastAsia="lt-LT"/>
              </w:rPr>
            </w:pPr>
            <w:r w:rsidRPr="000D1DA0">
              <w:rPr>
                <w:rFonts w:ascii="Times New Roman" w:eastAsia="Calibri" w:hAnsi="Times New Roman"/>
                <w:lang w:eastAsia="lt-LT"/>
              </w:rPr>
              <w:t>Gamintojas</w:t>
            </w:r>
          </w:p>
        </w:tc>
        <w:tc>
          <w:tcPr>
            <w:tcW w:w="5387" w:type="dxa"/>
          </w:tcPr>
          <w:p w14:paraId="6F52FDCF" w14:textId="77777777" w:rsidR="009544B1" w:rsidRPr="000D1DA0" w:rsidRDefault="009544B1" w:rsidP="004A1B0B">
            <w:pPr>
              <w:jc w:val="both"/>
              <w:rPr>
                <w:rFonts w:ascii="Times New Roman" w:eastAsia="Calibri" w:hAnsi="Times New Roman"/>
                <w:lang w:eastAsia="lt-LT"/>
              </w:rPr>
            </w:pPr>
          </w:p>
        </w:tc>
      </w:tr>
      <w:tr w:rsidR="009544B1" w:rsidRPr="000D1DA0" w14:paraId="644D6C58" w14:textId="77777777" w:rsidTr="00CE2C8F">
        <w:tc>
          <w:tcPr>
            <w:tcW w:w="4673" w:type="dxa"/>
            <w:tcBorders>
              <w:top w:val="single" w:sz="4" w:space="0" w:color="000000"/>
              <w:left w:val="single" w:sz="4" w:space="0" w:color="000000"/>
              <w:bottom w:val="single" w:sz="4" w:space="0" w:color="000000"/>
              <w:right w:val="single" w:sz="4" w:space="0" w:color="000000"/>
            </w:tcBorders>
            <w:hideMark/>
          </w:tcPr>
          <w:p w14:paraId="046FEBCE" w14:textId="77777777" w:rsidR="009544B1" w:rsidRPr="000D1DA0" w:rsidRDefault="009544B1" w:rsidP="004A1B0B">
            <w:pPr>
              <w:tabs>
                <w:tab w:val="left" w:pos="567"/>
                <w:tab w:val="left" w:pos="709"/>
                <w:tab w:val="left" w:pos="851"/>
                <w:tab w:val="left" w:pos="1134"/>
              </w:tabs>
              <w:rPr>
                <w:rFonts w:ascii="Times New Roman" w:eastAsia="Calibri" w:hAnsi="Times New Roman"/>
              </w:rPr>
            </w:pPr>
            <w:r w:rsidRPr="000D1DA0">
              <w:rPr>
                <w:rFonts w:ascii="Times New Roman" w:eastAsia="Calibri" w:hAnsi="Times New Roman"/>
              </w:rPr>
              <w:t xml:space="preserve">Internetinė nuoroda į gamintojo puslapį </w:t>
            </w:r>
          </w:p>
        </w:tc>
        <w:tc>
          <w:tcPr>
            <w:tcW w:w="5387" w:type="dxa"/>
            <w:tcBorders>
              <w:top w:val="single" w:sz="4" w:space="0" w:color="000000"/>
              <w:left w:val="single" w:sz="4" w:space="0" w:color="000000"/>
              <w:bottom w:val="single" w:sz="4" w:space="0" w:color="000000"/>
              <w:right w:val="single" w:sz="4" w:space="0" w:color="000000"/>
            </w:tcBorders>
          </w:tcPr>
          <w:p w14:paraId="54B5FA3A" w14:textId="77777777" w:rsidR="009544B1" w:rsidRPr="000D1DA0" w:rsidRDefault="009544B1" w:rsidP="004A1B0B">
            <w:pPr>
              <w:pStyle w:val="ListParagraph"/>
              <w:tabs>
                <w:tab w:val="left" w:pos="567"/>
                <w:tab w:val="left" w:pos="709"/>
                <w:tab w:val="left" w:pos="851"/>
                <w:tab w:val="left" w:pos="1134"/>
              </w:tabs>
              <w:ind w:firstLine="567"/>
              <w:rPr>
                <w:rFonts w:eastAsia="Calibri"/>
                <w:sz w:val="22"/>
                <w:szCs w:val="22"/>
              </w:rPr>
            </w:pPr>
          </w:p>
        </w:tc>
      </w:tr>
      <w:tr w:rsidR="009544B1" w:rsidRPr="000D1DA0" w14:paraId="50ADE2F8" w14:textId="77777777" w:rsidTr="00CE2C8F">
        <w:tc>
          <w:tcPr>
            <w:tcW w:w="4673" w:type="dxa"/>
          </w:tcPr>
          <w:p w14:paraId="6EC1C584" w14:textId="16F4CF9B" w:rsidR="009544B1" w:rsidRPr="000D1DA0" w:rsidRDefault="005F09AC" w:rsidP="004A1B0B">
            <w:pPr>
              <w:jc w:val="both"/>
              <w:rPr>
                <w:rFonts w:ascii="Times New Roman" w:eastAsia="Calibri" w:hAnsi="Times New Roman"/>
                <w:lang w:eastAsia="lt-LT"/>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387" w:type="dxa"/>
          </w:tcPr>
          <w:p w14:paraId="1AC34800" w14:textId="77777777" w:rsidR="009544B1" w:rsidRPr="000D1DA0" w:rsidRDefault="009544B1" w:rsidP="004A1B0B">
            <w:pPr>
              <w:jc w:val="both"/>
              <w:rPr>
                <w:rFonts w:ascii="Times New Roman" w:eastAsia="Calibri" w:hAnsi="Times New Roman"/>
                <w:lang w:eastAsia="lt-LT"/>
              </w:rPr>
            </w:pPr>
          </w:p>
        </w:tc>
      </w:tr>
    </w:tbl>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EF2DF5" w14:paraId="651563EC" w14:textId="77777777" w:rsidTr="00F06942">
        <w:trPr>
          <w:trHeight w:val="285"/>
          <w:jc w:val="center"/>
        </w:trPr>
        <w:tc>
          <w:tcPr>
            <w:tcW w:w="3284" w:type="dxa"/>
            <w:tcBorders>
              <w:top w:val="nil"/>
              <w:left w:val="nil"/>
              <w:bottom w:val="single" w:sz="4" w:space="0" w:color="auto"/>
              <w:right w:val="nil"/>
            </w:tcBorders>
          </w:tcPr>
          <w:p w14:paraId="5C1E3FB6" w14:textId="77777777" w:rsidR="009544B1" w:rsidRDefault="009544B1" w:rsidP="00F06942">
            <w:pPr>
              <w:spacing w:after="0" w:line="240" w:lineRule="auto"/>
              <w:ind w:right="-1"/>
              <w:rPr>
                <w:rFonts w:ascii="Times New Roman" w:eastAsia="Times New Roman" w:hAnsi="Times New Roman" w:cs="Times New Roman"/>
                <w:sz w:val="24"/>
                <w:szCs w:val="24"/>
              </w:rPr>
            </w:pPr>
          </w:p>
          <w:p w14:paraId="680990C9" w14:textId="77777777" w:rsidR="000D1DA0" w:rsidRPr="00EF2DF5" w:rsidRDefault="000D1DA0"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EF2DF5"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EF2DF5"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EF2DF5"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EF2DF5"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EF2DF5"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EF2DF5"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EF2DF5" w:rsidRDefault="00D5672A" w:rsidP="00F06942">
            <w:pPr>
              <w:snapToGrid w:val="0"/>
              <w:spacing w:after="0" w:line="240" w:lineRule="auto"/>
              <w:jc w:val="center"/>
              <w:rPr>
                <w:rFonts w:ascii="Times New Roman" w:eastAsia="Calibri" w:hAnsi="Times New Roman" w:cs="Times New Roman"/>
                <w:position w:val="6"/>
                <w:sz w:val="20"/>
                <w:szCs w:val="20"/>
              </w:rPr>
            </w:pPr>
            <w:r w:rsidRPr="00EF2DF5">
              <w:rPr>
                <w:rFonts w:ascii="Times New Roman" w:eastAsia="Calibri" w:hAnsi="Times New Roman" w:cs="Times New Roman"/>
                <w:position w:val="6"/>
                <w:sz w:val="20"/>
                <w:szCs w:val="20"/>
              </w:rPr>
              <w:t>(Tiekėjo arba jo įgalioto asmens pareigų pavadinimas)</w:t>
            </w:r>
          </w:p>
          <w:p w14:paraId="2AC65727" w14:textId="77777777" w:rsidR="00D5672A" w:rsidRPr="00EF2DF5"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EF2DF5"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EF2DF5" w:rsidRDefault="00D5672A" w:rsidP="00F06942">
            <w:pPr>
              <w:spacing w:after="0" w:line="240" w:lineRule="auto"/>
              <w:ind w:right="-1"/>
              <w:jc w:val="center"/>
              <w:rPr>
                <w:rFonts w:ascii="Times New Roman" w:eastAsia="Times New Roman" w:hAnsi="Times New Roman" w:cs="Times New Roman"/>
                <w:sz w:val="20"/>
                <w:szCs w:val="20"/>
              </w:rPr>
            </w:pPr>
            <w:r w:rsidRPr="00EF2DF5">
              <w:rPr>
                <w:rFonts w:ascii="Times New Roman" w:eastAsia="Times New Roman" w:hAnsi="Times New Roman" w:cs="Times New Roman"/>
                <w:position w:val="6"/>
                <w:sz w:val="20"/>
                <w:szCs w:val="20"/>
              </w:rPr>
              <w:t>(Parašas)</w:t>
            </w:r>
          </w:p>
        </w:tc>
        <w:tc>
          <w:tcPr>
            <w:tcW w:w="701" w:type="dxa"/>
          </w:tcPr>
          <w:p w14:paraId="1C635920" w14:textId="77777777" w:rsidR="00D5672A" w:rsidRPr="00EF2DF5"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EF2DF5" w:rsidRDefault="00D5672A" w:rsidP="00F06942">
            <w:pPr>
              <w:spacing w:after="0" w:line="240" w:lineRule="auto"/>
              <w:ind w:right="-1"/>
              <w:jc w:val="center"/>
              <w:rPr>
                <w:rFonts w:ascii="Times New Roman" w:eastAsia="Times New Roman" w:hAnsi="Times New Roman" w:cs="Times New Roman"/>
                <w:sz w:val="20"/>
                <w:szCs w:val="20"/>
              </w:rPr>
            </w:pPr>
            <w:r w:rsidRPr="00EF2DF5">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EF2DF5" w:rsidRDefault="00D5672A" w:rsidP="00F06942">
            <w:pPr>
              <w:spacing w:after="0" w:line="240" w:lineRule="auto"/>
              <w:ind w:right="-1"/>
              <w:jc w:val="center"/>
              <w:rPr>
                <w:rFonts w:ascii="Times New Roman" w:eastAsia="Times New Roman" w:hAnsi="Times New Roman" w:cs="Times New Roman"/>
                <w:sz w:val="20"/>
                <w:szCs w:val="20"/>
              </w:rPr>
            </w:pPr>
          </w:p>
        </w:tc>
      </w:tr>
      <w:bookmarkEnd w:id="9"/>
    </w:tbl>
    <w:p w14:paraId="24040940" w14:textId="77777777" w:rsidR="00A56E2C" w:rsidRDefault="00A56E2C" w:rsidP="000D1DA0">
      <w:pPr>
        <w:spacing w:after="0" w:line="240" w:lineRule="auto"/>
        <w:jc w:val="both"/>
        <w:rPr>
          <w:rFonts w:ascii="Times New Roman" w:eastAsia="Calibri" w:hAnsi="Times New Roman" w:cs="Times New Roman"/>
          <w:sz w:val="24"/>
          <w:szCs w:val="36"/>
          <w:lang w:eastAsia="lt-LT"/>
        </w:rPr>
      </w:pPr>
    </w:p>
    <w:sectPr w:rsidR="00A56E2C" w:rsidSect="00991573">
      <w:headerReference w:type="default" r:id="rId10"/>
      <w:pgSz w:w="12240" w:h="15840"/>
      <w:pgMar w:top="1135"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F357" w14:textId="77777777" w:rsidR="00C662C3" w:rsidRDefault="00C662C3" w:rsidP="00A56E2C">
      <w:pPr>
        <w:spacing w:after="0" w:line="240" w:lineRule="auto"/>
      </w:pPr>
      <w:r>
        <w:separator/>
      </w:r>
    </w:p>
  </w:endnote>
  <w:endnote w:type="continuationSeparator" w:id="0">
    <w:p w14:paraId="21E3BF47" w14:textId="77777777" w:rsidR="00C662C3" w:rsidRDefault="00C662C3"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C267" w14:textId="77777777" w:rsidR="00C662C3" w:rsidRDefault="00C662C3" w:rsidP="00A56E2C">
      <w:pPr>
        <w:spacing w:after="0" w:line="240" w:lineRule="auto"/>
      </w:pPr>
      <w:r>
        <w:separator/>
      </w:r>
    </w:p>
  </w:footnote>
  <w:footnote w:type="continuationSeparator" w:id="0">
    <w:p w14:paraId="6CFF4F61" w14:textId="77777777" w:rsidR="00C662C3" w:rsidRDefault="00C662C3"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w:t>
      </w:r>
      <w:r w:rsidRPr="00BE416F">
        <w:rPr>
          <w:rFonts w:ascii="Times New Roman" w:hAnsi="Times New Roman"/>
        </w:rPr>
        <w:t>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 w:id="4">
    <w:p w14:paraId="56AD7BE7" w14:textId="77777777" w:rsidR="0018275B" w:rsidRDefault="0018275B" w:rsidP="0018275B">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 w:id="5">
    <w:p w14:paraId="44E8D6B3" w14:textId="77777777" w:rsidR="00E05E55" w:rsidRPr="00032BB2" w:rsidRDefault="00E05E55" w:rsidP="00E05E55">
      <w:pPr>
        <w:pStyle w:val="FootnoteText"/>
        <w:jc w:val="both"/>
        <w:rPr>
          <w:rFonts w:ascii="Times New Roman" w:hAnsi="Times New Roman"/>
        </w:rPr>
      </w:pPr>
      <w:r>
        <w:rPr>
          <w:rStyle w:val="FootnoteReference"/>
        </w:rPr>
        <w:footnoteRef/>
      </w:r>
      <w:r>
        <w:t xml:space="preserve"> </w:t>
      </w:r>
      <w:r w:rsidRPr="00032BB2">
        <w:rPr>
          <w:rFonts w:ascii="Times New Roman" w:hAnsi="Times New Roman"/>
        </w:rPr>
        <w:t xml:space="preserve">Sąvoka įtvirtinta: </w:t>
      </w:r>
      <w:hyperlink r:id="rId2" w:history="1">
        <w:r w:rsidRPr="00032BB2">
          <w:rPr>
            <w:rStyle w:val="Hyperlink"/>
            <w:rFonts w:ascii="Times New Roman" w:hAnsi="Times New Roman"/>
          </w:rPr>
          <w:t>https://e-seimas.lrs.lt/portal/legalAct/lt/TAD/TAIS.351492/asr</w:t>
        </w:r>
      </w:hyperlink>
      <w:r w:rsidRPr="00032BB2">
        <w:rPr>
          <w:rFonts w:ascii="Times New Roman" w:hAnsi="Times New Roman"/>
        </w:rPr>
        <w:t xml:space="preserve">. </w:t>
      </w:r>
      <w:r w:rsidRPr="00032BB2">
        <w:rPr>
          <w:rFonts w:ascii="Times New Roman" w:hAnsi="Times New Roman"/>
          <w:b/>
          <w:bCs/>
        </w:rPr>
        <w:t>Dienos chirurgijos paslauga</w:t>
      </w:r>
      <w:r w:rsidRPr="00032BB2">
        <w:rPr>
          <w:rFonts w:ascii="Times New Roman" w:hAnsi="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6">
    <w:p w14:paraId="33817668" w14:textId="77777777" w:rsidR="00E05E55" w:rsidRPr="00032BB2" w:rsidRDefault="00E05E55" w:rsidP="00E05E55">
      <w:pPr>
        <w:pStyle w:val="FootnoteText"/>
        <w:jc w:val="both"/>
        <w:rPr>
          <w:rFonts w:ascii="Times New Roman" w:hAnsi="Times New Roman"/>
        </w:rPr>
      </w:pPr>
      <w:r w:rsidRPr="00032BB2">
        <w:rPr>
          <w:rStyle w:val="FootnoteReference"/>
          <w:rFonts w:ascii="Times New Roman" w:hAnsi="Times New Roman"/>
        </w:rPr>
        <w:footnoteRef/>
      </w:r>
      <w:r w:rsidRPr="00032BB2">
        <w:rPr>
          <w:rFonts w:ascii="Times New Roman" w:hAnsi="Times New Roman"/>
        </w:rPr>
        <w:t xml:space="preserve">Sąvoką įtvirtinta: </w:t>
      </w:r>
      <w:hyperlink r:id="rId3" w:history="1">
        <w:r w:rsidRPr="00032BB2">
          <w:rPr>
            <w:rStyle w:val="Hyperlink"/>
            <w:rFonts w:ascii="Times New Roman" w:hAnsi="Times New Roman"/>
          </w:rPr>
          <w:t>https://e-seimas.lrs.lt/portal/legalAct/lt/TAD/8a2d87c0f1d311e3a8c1a1dee39661ca/asr</w:t>
        </w:r>
      </w:hyperlink>
      <w:r w:rsidRPr="00032BB2">
        <w:rPr>
          <w:rFonts w:ascii="Times New Roman" w:hAnsi="Times New Roman"/>
        </w:rPr>
        <w:t xml:space="preserve">. </w:t>
      </w:r>
      <w:r w:rsidRPr="00032BB2">
        <w:rPr>
          <w:rFonts w:ascii="Times New Roman" w:hAnsi="Times New Roman"/>
          <w:b/>
          <w:bCs/>
        </w:rPr>
        <w:t>Dienos stacionaro paslauga</w:t>
      </w:r>
      <w:r w:rsidRPr="00032BB2">
        <w:rPr>
          <w:rFonts w:ascii="Times New Roman" w:hAnsi="Times New Roman"/>
        </w:rPr>
        <w:t xml:space="preserve"> -  ne ilgesnė kaip 8 valandų planinė diagnostinė ir (ar) gydomoji asmens sveikatos priežiūros paslauga, teikiama asmens sveikatos priežiūros įstaigoje atvykimo į ją dieną. </w:t>
      </w:r>
    </w:p>
  </w:footnote>
  <w:footnote w:id="7">
    <w:p w14:paraId="3E798BB4" w14:textId="270A3BA0" w:rsidR="00720333" w:rsidRPr="00993BAA" w:rsidRDefault="00720333" w:rsidP="00720333">
      <w:pPr>
        <w:pStyle w:val="FootnoteText"/>
        <w:jc w:val="both"/>
        <w:rPr>
          <w:rFonts w:ascii="Times New Roman" w:hAnsi="Times New Roman"/>
          <w:b/>
          <w:bCs/>
        </w:rPr>
      </w:pPr>
      <w:r>
        <w:rPr>
          <w:rStyle w:val="FootnoteReference"/>
        </w:rPr>
        <w:footnoteRef/>
      </w:r>
      <w:r>
        <w:t xml:space="preserve"> </w:t>
      </w:r>
      <w:r w:rsidRPr="00993BAA">
        <w:rPr>
          <w:rFonts w:ascii="Times New Roman" w:hAnsi="Times New Roman"/>
          <w:b/>
          <w:bCs/>
          <w:szCs w:val="24"/>
        </w:rPr>
        <w:t>Perkančioji organizacija nustato taisyklę, kad jeigu tiekėjas kartu su pasiūlymu nepateiks</w:t>
      </w:r>
      <w:r w:rsidR="00993BAA">
        <w:rPr>
          <w:rFonts w:ascii="Times New Roman" w:hAnsi="Times New Roman"/>
          <w:b/>
          <w:bCs/>
          <w:szCs w:val="24"/>
        </w:rPr>
        <w:t xml:space="preserve"> šios informacijos</w:t>
      </w:r>
      <w:r w:rsidRPr="00993BAA">
        <w:rPr>
          <w:rFonts w:ascii="Times New Roman" w:hAnsi="Times New Roman"/>
          <w:b/>
          <w:bCs/>
          <w:szCs w:val="24"/>
        </w:rPr>
        <w:t>, ši informacija negalės būti tikslinama ir tiekėjo pasiūlymas atmetamas (išskyrus atvejus, kai ši informacija bus pateikta kitur pateiktuose dokumentuose).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End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5394"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E133B"/>
    <w:multiLevelType w:val="multilevel"/>
    <w:tmpl w:val="0409001F"/>
    <w:lvl w:ilvl="0">
      <w:start w:val="1"/>
      <w:numFmt w:val="decimal"/>
      <w:lvlText w:val="%1."/>
      <w:lvlJc w:val="left"/>
      <w:pPr>
        <w:ind w:left="360" w:hanging="360"/>
      </w:pPr>
    </w:lvl>
    <w:lvl w:ilvl="1">
      <w:start w:val="1"/>
      <w:numFmt w:val="decimal"/>
      <w:lvlText w:val="%1.%2."/>
      <w:lvlJc w:val="left"/>
      <w:pPr>
        <w:ind w:left="70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D4313"/>
    <w:multiLevelType w:val="multilevel"/>
    <w:tmpl w:val="FD368FA8"/>
    <w:lvl w:ilvl="0">
      <w:start w:val="1"/>
      <w:numFmt w:val="decimal"/>
      <w:lvlText w:val="%1."/>
      <w:lvlJc w:val="left"/>
      <w:pPr>
        <w:ind w:left="644" w:hanging="360"/>
      </w:pPr>
      <w:rPr>
        <w:rFonts w:hint="default"/>
        <w:b w:val="0"/>
        <w:bCs w:val="0"/>
        <w:vertAlign w:val="baseline"/>
      </w:rPr>
    </w:lvl>
    <w:lvl w:ilvl="1">
      <w:start w:val="1"/>
      <w:numFmt w:val="decimal"/>
      <w:isLgl/>
      <w:lvlText w:val="%2."/>
      <w:lvlJc w:val="left"/>
      <w:pPr>
        <w:ind w:left="1069" w:hanging="360"/>
      </w:pPr>
      <w:rPr>
        <w:rFonts w:ascii="Times New Roman" w:eastAsiaTheme="minorHAnsi" w:hAnsi="Times New Roman" w:cs="Times New Roman"/>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940734"/>
    <w:multiLevelType w:val="multilevel"/>
    <w:tmpl w:val="361074C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63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13"/>
  </w:num>
  <w:num w:numId="2" w16cid:durableId="1022321350">
    <w:abstractNumId w:val="10"/>
  </w:num>
  <w:num w:numId="3" w16cid:durableId="625041356">
    <w:abstractNumId w:val="8"/>
  </w:num>
  <w:num w:numId="4" w16cid:durableId="481194831">
    <w:abstractNumId w:val="14"/>
  </w:num>
  <w:num w:numId="5" w16cid:durableId="261379774">
    <w:abstractNumId w:val="9"/>
  </w:num>
  <w:num w:numId="6" w16cid:durableId="177736336">
    <w:abstractNumId w:val="6"/>
  </w:num>
  <w:num w:numId="7" w16cid:durableId="1325427140">
    <w:abstractNumId w:val="3"/>
  </w:num>
  <w:num w:numId="8" w16cid:durableId="1783575311">
    <w:abstractNumId w:val="7"/>
  </w:num>
  <w:num w:numId="9" w16cid:durableId="1153793846">
    <w:abstractNumId w:val="2"/>
  </w:num>
  <w:num w:numId="10" w16cid:durableId="1321150507">
    <w:abstractNumId w:val="1"/>
  </w:num>
  <w:num w:numId="11" w16cid:durableId="936868795">
    <w:abstractNumId w:val="15"/>
  </w:num>
  <w:num w:numId="12" w16cid:durableId="1234509593">
    <w:abstractNumId w:val="4"/>
  </w:num>
  <w:num w:numId="13" w16cid:durableId="485976810">
    <w:abstractNumId w:val="12"/>
  </w:num>
  <w:num w:numId="14" w16cid:durableId="1595480104">
    <w:abstractNumId w:val="5"/>
  </w:num>
  <w:num w:numId="15" w16cid:durableId="1552229565">
    <w:abstractNumId w:val="0"/>
  </w:num>
  <w:num w:numId="16" w16cid:durableId="1625426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41E8E"/>
    <w:rsid w:val="00042679"/>
    <w:rsid w:val="0004379D"/>
    <w:rsid w:val="00056E7E"/>
    <w:rsid w:val="00062449"/>
    <w:rsid w:val="00064C61"/>
    <w:rsid w:val="00080C17"/>
    <w:rsid w:val="00084AFF"/>
    <w:rsid w:val="000957A6"/>
    <w:rsid w:val="000A45FD"/>
    <w:rsid w:val="000B7D2D"/>
    <w:rsid w:val="000C4A0E"/>
    <w:rsid w:val="000C792A"/>
    <w:rsid w:val="000D0EE2"/>
    <w:rsid w:val="000D1157"/>
    <w:rsid w:val="000D1DA0"/>
    <w:rsid w:val="000D3EFD"/>
    <w:rsid w:val="000E1ED9"/>
    <w:rsid w:val="000E233B"/>
    <w:rsid w:val="000E2E34"/>
    <w:rsid w:val="000E760F"/>
    <w:rsid w:val="000E77AF"/>
    <w:rsid w:val="001011A8"/>
    <w:rsid w:val="00103EA6"/>
    <w:rsid w:val="00105233"/>
    <w:rsid w:val="001216F5"/>
    <w:rsid w:val="00122B42"/>
    <w:rsid w:val="001306C0"/>
    <w:rsid w:val="00130CF4"/>
    <w:rsid w:val="00133D01"/>
    <w:rsid w:val="001357F3"/>
    <w:rsid w:val="001411CB"/>
    <w:rsid w:val="0015611C"/>
    <w:rsid w:val="00161F5B"/>
    <w:rsid w:val="0016774B"/>
    <w:rsid w:val="00167EA4"/>
    <w:rsid w:val="001703EA"/>
    <w:rsid w:val="0017231F"/>
    <w:rsid w:val="0018275B"/>
    <w:rsid w:val="0018282B"/>
    <w:rsid w:val="00185D8C"/>
    <w:rsid w:val="001909EB"/>
    <w:rsid w:val="00193444"/>
    <w:rsid w:val="00196F5B"/>
    <w:rsid w:val="001A0825"/>
    <w:rsid w:val="001C1655"/>
    <w:rsid w:val="001C4512"/>
    <w:rsid w:val="001D10DB"/>
    <w:rsid w:val="001D3214"/>
    <w:rsid w:val="001F0940"/>
    <w:rsid w:val="001F1834"/>
    <w:rsid w:val="00210D6A"/>
    <w:rsid w:val="00215205"/>
    <w:rsid w:val="00217E26"/>
    <w:rsid w:val="00222B70"/>
    <w:rsid w:val="00230476"/>
    <w:rsid w:val="00231154"/>
    <w:rsid w:val="0023748C"/>
    <w:rsid w:val="002403DC"/>
    <w:rsid w:val="002505A9"/>
    <w:rsid w:val="002517C9"/>
    <w:rsid w:val="0025756E"/>
    <w:rsid w:val="00261569"/>
    <w:rsid w:val="00263A58"/>
    <w:rsid w:val="00272178"/>
    <w:rsid w:val="00273CC6"/>
    <w:rsid w:val="00285E8D"/>
    <w:rsid w:val="00287ACA"/>
    <w:rsid w:val="00291AE2"/>
    <w:rsid w:val="00292094"/>
    <w:rsid w:val="002922D5"/>
    <w:rsid w:val="002966A5"/>
    <w:rsid w:val="002A36B2"/>
    <w:rsid w:val="002A66E6"/>
    <w:rsid w:val="002B115D"/>
    <w:rsid w:val="002B6D50"/>
    <w:rsid w:val="002C42DD"/>
    <w:rsid w:val="002D02F6"/>
    <w:rsid w:val="002D0B66"/>
    <w:rsid w:val="002E2B9E"/>
    <w:rsid w:val="002E5E27"/>
    <w:rsid w:val="002E6A07"/>
    <w:rsid w:val="002F0699"/>
    <w:rsid w:val="00306006"/>
    <w:rsid w:val="0031237B"/>
    <w:rsid w:val="00312BCA"/>
    <w:rsid w:val="00314332"/>
    <w:rsid w:val="00314935"/>
    <w:rsid w:val="00322C3A"/>
    <w:rsid w:val="00323A4D"/>
    <w:rsid w:val="00332C5E"/>
    <w:rsid w:val="0033358B"/>
    <w:rsid w:val="0033361B"/>
    <w:rsid w:val="003363A8"/>
    <w:rsid w:val="00345B1E"/>
    <w:rsid w:val="003467DB"/>
    <w:rsid w:val="00347132"/>
    <w:rsid w:val="00352B31"/>
    <w:rsid w:val="0035596A"/>
    <w:rsid w:val="003577C2"/>
    <w:rsid w:val="00357902"/>
    <w:rsid w:val="003607D5"/>
    <w:rsid w:val="00381A89"/>
    <w:rsid w:val="00394DA8"/>
    <w:rsid w:val="00395CC6"/>
    <w:rsid w:val="0039659D"/>
    <w:rsid w:val="003A1455"/>
    <w:rsid w:val="003A5439"/>
    <w:rsid w:val="003A6F65"/>
    <w:rsid w:val="003B631E"/>
    <w:rsid w:val="003D1F5B"/>
    <w:rsid w:val="003D1FE5"/>
    <w:rsid w:val="003E5AFE"/>
    <w:rsid w:val="003E7B15"/>
    <w:rsid w:val="003F21BE"/>
    <w:rsid w:val="003F3AA5"/>
    <w:rsid w:val="0040174B"/>
    <w:rsid w:val="0040336D"/>
    <w:rsid w:val="00404EFF"/>
    <w:rsid w:val="00410030"/>
    <w:rsid w:val="004111B4"/>
    <w:rsid w:val="00411D06"/>
    <w:rsid w:val="00422C5C"/>
    <w:rsid w:val="00426DCC"/>
    <w:rsid w:val="004342D1"/>
    <w:rsid w:val="00434C22"/>
    <w:rsid w:val="0043578D"/>
    <w:rsid w:val="00437F58"/>
    <w:rsid w:val="00444544"/>
    <w:rsid w:val="00446BA3"/>
    <w:rsid w:val="00450B13"/>
    <w:rsid w:val="00451F9A"/>
    <w:rsid w:val="0045321B"/>
    <w:rsid w:val="00456C3F"/>
    <w:rsid w:val="004611CE"/>
    <w:rsid w:val="00462E9B"/>
    <w:rsid w:val="00465A33"/>
    <w:rsid w:val="004677E4"/>
    <w:rsid w:val="00484017"/>
    <w:rsid w:val="00484521"/>
    <w:rsid w:val="00485DC7"/>
    <w:rsid w:val="004A1122"/>
    <w:rsid w:val="004A1E00"/>
    <w:rsid w:val="004B1F08"/>
    <w:rsid w:val="004B3096"/>
    <w:rsid w:val="004B3C5A"/>
    <w:rsid w:val="004D0495"/>
    <w:rsid w:val="004D27F2"/>
    <w:rsid w:val="004E69B4"/>
    <w:rsid w:val="004F04BB"/>
    <w:rsid w:val="004F2944"/>
    <w:rsid w:val="004F4982"/>
    <w:rsid w:val="00507D38"/>
    <w:rsid w:val="00511D67"/>
    <w:rsid w:val="005144AA"/>
    <w:rsid w:val="0051456E"/>
    <w:rsid w:val="00516E25"/>
    <w:rsid w:val="00522182"/>
    <w:rsid w:val="0053119D"/>
    <w:rsid w:val="005324FE"/>
    <w:rsid w:val="005370D3"/>
    <w:rsid w:val="00540F24"/>
    <w:rsid w:val="00542606"/>
    <w:rsid w:val="00542653"/>
    <w:rsid w:val="00542C41"/>
    <w:rsid w:val="00543276"/>
    <w:rsid w:val="005500B8"/>
    <w:rsid w:val="00552F83"/>
    <w:rsid w:val="00553293"/>
    <w:rsid w:val="00555274"/>
    <w:rsid w:val="005622C2"/>
    <w:rsid w:val="00565948"/>
    <w:rsid w:val="00566744"/>
    <w:rsid w:val="005752A9"/>
    <w:rsid w:val="00575CAB"/>
    <w:rsid w:val="00577643"/>
    <w:rsid w:val="00582E78"/>
    <w:rsid w:val="00582E92"/>
    <w:rsid w:val="0058508C"/>
    <w:rsid w:val="00587D79"/>
    <w:rsid w:val="005A0451"/>
    <w:rsid w:val="005A31C4"/>
    <w:rsid w:val="005C2E04"/>
    <w:rsid w:val="005C5264"/>
    <w:rsid w:val="005D22FF"/>
    <w:rsid w:val="005D32A9"/>
    <w:rsid w:val="005D61DE"/>
    <w:rsid w:val="005E5563"/>
    <w:rsid w:val="005F09AC"/>
    <w:rsid w:val="005F1066"/>
    <w:rsid w:val="005F4585"/>
    <w:rsid w:val="005F4DBB"/>
    <w:rsid w:val="005F62FC"/>
    <w:rsid w:val="00603AD9"/>
    <w:rsid w:val="006103BC"/>
    <w:rsid w:val="00632E8A"/>
    <w:rsid w:val="0063742E"/>
    <w:rsid w:val="00640154"/>
    <w:rsid w:val="00643C60"/>
    <w:rsid w:val="00650F3B"/>
    <w:rsid w:val="00662E86"/>
    <w:rsid w:val="00666F6B"/>
    <w:rsid w:val="0066702D"/>
    <w:rsid w:val="00670690"/>
    <w:rsid w:val="0067166B"/>
    <w:rsid w:val="0068057C"/>
    <w:rsid w:val="006822FC"/>
    <w:rsid w:val="00686785"/>
    <w:rsid w:val="00694E6C"/>
    <w:rsid w:val="00695878"/>
    <w:rsid w:val="00696FBE"/>
    <w:rsid w:val="006972E6"/>
    <w:rsid w:val="006A51D6"/>
    <w:rsid w:val="006B2361"/>
    <w:rsid w:val="006B755A"/>
    <w:rsid w:val="006C0FE7"/>
    <w:rsid w:val="006C1E2E"/>
    <w:rsid w:val="006C23BA"/>
    <w:rsid w:val="006C3137"/>
    <w:rsid w:val="006D2E7A"/>
    <w:rsid w:val="006D574C"/>
    <w:rsid w:val="006E28A8"/>
    <w:rsid w:val="006F1715"/>
    <w:rsid w:val="007025EF"/>
    <w:rsid w:val="00710E24"/>
    <w:rsid w:val="00720333"/>
    <w:rsid w:val="007203E1"/>
    <w:rsid w:val="00720B3D"/>
    <w:rsid w:val="00720FD1"/>
    <w:rsid w:val="00734C25"/>
    <w:rsid w:val="0073517A"/>
    <w:rsid w:val="00741D57"/>
    <w:rsid w:val="007427E9"/>
    <w:rsid w:val="00750446"/>
    <w:rsid w:val="00751F7E"/>
    <w:rsid w:val="00755BF8"/>
    <w:rsid w:val="0075658B"/>
    <w:rsid w:val="00757937"/>
    <w:rsid w:val="00760DCF"/>
    <w:rsid w:val="007670C6"/>
    <w:rsid w:val="007826B8"/>
    <w:rsid w:val="00791C16"/>
    <w:rsid w:val="007A0700"/>
    <w:rsid w:val="007A3D67"/>
    <w:rsid w:val="007B3656"/>
    <w:rsid w:val="007C588F"/>
    <w:rsid w:val="007D30BD"/>
    <w:rsid w:val="007D40E5"/>
    <w:rsid w:val="007E5A7E"/>
    <w:rsid w:val="007F1646"/>
    <w:rsid w:val="007F1EAD"/>
    <w:rsid w:val="00804543"/>
    <w:rsid w:val="008166D3"/>
    <w:rsid w:val="00821374"/>
    <w:rsid w:val="00832268"/>
    <w:rsid w:val="00836076"/>
    <w:rsid w:val="0083668E"/>
    <w:rsid w:val="00840ECB"/>
    <w:rsid w:val="00843407"/>
    <w:rsid w:val="0085368D"/>
    <w:rsid w:val="00856FEC"/>
    <w:rsid w:val="00863B8C"/>
    <w:rsid w:val="00864866"/>
    <w:rsid w:val="0086652D"/>
    <w:rsid w:val="0087553D"/>
    <w:rsid w:val="0088410A"/>
    <w:rsid w:val="008871F3"/>
    <w:rsid w:val="00891ECB"/>
    <w:rsid w:val="008932AB"/>
    <w:rsid w:val="00897FC2"/>
    <w:rsid w:val="00897FEC"/>
    <w:rsid w:val="008B5077"/>
    <w:rsid w:val="008B6FDB"/>
    <w:rsid w:val="008B77C8"/>
    <w:rsid w:val="008C7D93"/>
    <w:rsid w:val="008D6D51"/>
    <w:rsid w:val="008E0DDF"/>
    <w:rsid w:val="008E1981"/>
    <w:rsid w:val="008E6F97"/>
    <w:rsid w:val="008F3F89"/>
    <w:rsid w:val="0090532D"/>
    <w:rsid w:val="00906B92"/>
    <w:rsid w:val="00912561"/>
    <w:rsid w:val="00920D65"/>
    <w:rsid w:val="00920DA5"/>
    <w:rsid w:val="00922B75"/>
    <w:rsid w:val="00926708"/>
    <w:rsid w:val="00930481"/>
    <w:rsid w:val="00933456"/>
    <w:rsid w:val="00937D7E"/>
    <w:rsid w:val="00946172"/>
    <w:rsid w:val="009507FB"/>
    <w:rsid w:val="009544B1"/>
    <w:rsid w:val="00966EC9"/>
    <w:rsid w:val="00966F19"/>
    <w:rsid w:val="00967E45"/>
    <w:rsid w:val="00970909"/>
    <w:rsid w:val="00973E9B"/>
    <w:rsid w:val="009746C3"/>
    <w:rsid w:val="00974F78"/>
    <w:rsid w:val="00982A0B"/>
    <w:rsid w:val="00991573"/>
    <w:rsid w:val="00993BAA"/>
    <w:rsid w:val="00997B02"/>
    <w:rsid w:val="009A17D1"/>
    <w:rsid w:val="009A31DC"/>
    <w:rsid w:val="009A34CE"/>
    <w:rsid w:val="009A689F"/>
    <w:rsid w:val="009B2A46"/>
    <w:rsid w:val="009B507C"/>
    <w:rsid w:val="009B6CE6"/>
    <w:rsid w:val="009C28CE"/>
    <w:rsid w:val="009C5C3B"/>
    <w:rsid w:val="009C5C80"/>
    <w:rsid w:val="009D00F7"/>
    <w:rsid w:val="009D2E12"/>
    <w:rsid w:val="009D7B56"/>
    <w:rsid w:val="009E4A3F"/>
    <w:rsid w:val="009F21C2"/>
    <w:rsid w:val="009F4346"/>
    <w:rsid w:val="009F5394"/>
    <w:rsid w:val="00A01570"/>
    <w:rsid w:val="00A14DC3"/>
    <w:rsid w:val="00A20C9E"/>
    <w:rsid w:val="00A21183"/>
    <w:rsid w:val="00A23527"/>
    <w:rsid w:val="00A24876"/>
    <w:rsid w:val="00A351F3"/>
    <w:rsid w:val="00A40C38"/>
    <w:rsid w:val="00A42A3C"/>
    <w:rsid w:val="00A44420"/>
    <w:rsid w:val="00A4710E"/>
    <w:rsid w:val="00A51E8F"/>
    <w:rsid w:val="00A56E2C"/>
    <w:rsid w:val="00A572D0"/>
    <w:rsid w:val="00A57A90"/>
    <w:rsid w:val="00A6015C"/>
    <w:rsid w:val="00A6359E"/>
    <w:rsid w:val="00A70A1E"/>
    <w:rsid w:val="00A81AAF"/>
    <w:rsid w:val="00A85399"/>
    <w:rsid w:val="00A956A3"/>
    <w:rsid w:val="00AA211D"/>
    <w:rsid w:val="00AA75EA"/>
    <w:rsid w:val="00AB7ECF"/>
    <w:rsid w:val="00AD36B1"/>
    <w:rsid w:val="00AF375F"/>
    <w:rsid w:val="00AF6079"/>
    <w:rsid w:val="00AF6A3B"/>
    <w:rsid w:val="00B02CDA"/>
    <w:rsid w:val="00B03BBD"/>
    <w:rsid w:val="00B1197A"/>
    <w:rsid w:val="00B14360"/>
    <w:rsid w:val="00B14A20"/>
    <w:rsid w:val="00B153FC"/>
    <w:rsid w:val="00B15A07"/>
    <w:rsid w:val="00B229BA"/>
    <w:rsid w:val="00B36A22"/>
    <w:rsid w:val="00B406D5"/>
    <w:rsid w:val="00B42E01"/>
    <w:rsid w:val="00B51347"/>
    <w:rsid w:val="00B514A7"/>
    <w:rsid w:val="00B62F6B"/>
    <w:rsid w:val="00B631D5"/>
    <w:rsid w:val="00B661A8"/>
    <w:rsid w:val="00B679A3"/>
    <w:rsid w:val="00B71F46"/>
    <w:rsid w:val="00B74FA7"/>
    <w:rsid w:val="00B911BB"/>
    <w:rsid w:val="00BB4AB3"/>
    <w:rsid w:val="00BB7F1F"/>
    <w:rsid w:val="00BC70D0"/>
    <w:rsid w:val="00BD103A"/>
    <w:rsid w:val="00BD48F7"/>
    <w:rsid w:val="00BD5C07"/>
    <w:rsid w:val="00BD6F54"/>
    <w:rsid w:val="00BE416F"/>
    <w:rsid w:val="00C0398E"/>
    <w:rsid w:val="00C040C1"/>
    <w:rsid w:val="00C41F8F"/>
    <w:rsid w:val="00C47D2F"/>
    <w:rsid w:val="00C518A3"/>
    <w:rsid w:val="00C662C3"/>
    <w:rsid w:val="00C709B0"/>
    <w:rsid w:val="00C7230E"/>
    <w:rsid w:val="00C7312B"/>
    <w:rsid w:val="00C80C9C"/>
    <w:rsid w:val="00C83A66"/>
    <w:rsid w:val="00C906D2"/>
    <w:rsid w:val="00C93A77"/>
    <w:rsid w:val="00C95487"/>
    <w:rsid w:val="00C97A81"/>
    <w:rsid w:val="00C97AC1"/>
    <w:rsid w:val="00CB1719"/>
    <w:rsid w:val="00CB1E37"/>
    <w:rsid w:val="00CC0031"/>
    <w:rsid w:val="00CC701A"/>
    <w:rsid w:val="00CE0E28"/>
    <w:rsid w:val="00CE2C8F"/>
    <w:rsid w:val="00CE6052"/>
    <w:rsid w:val="00CF3234"/>
    <w:rsid w:val="00CF3C44"/>
    <w:rsid w:val="00CF4235"/>
    <w:rsid w:val="00CF7A6F"/>
    <w:rsid w:val="00D01D71"/>
    <w:rsid w:val="00D05F90"/>
    <w:rsid w:val="00D07DD3"/>
    <w:rsid w:val="00D1340C"/>
    <w:rsid w:val="00D32270"/>
    <w:rsid w:val="00D32940"/>
    <w:rsid w:val="00D33645"/>
    <w:rsid w:val="00D3477F"/>
    <w:rsid w:val="00D36237"/>
    <w:rsid w:val="00D36596"/>
    <w:rsid w:val="00D376C2"/>
    <w:rsid w:val="00D42FAE"/>
    <w:rsid w:val="00D43CE2"/>
    <w:rsid w:val="00D4443E"/>
    <w:rsid w:val="00D4612D"/>
    <w:rsid w:val="00D512BE"/>
    <w:rsid w:val="00D5672A"/>
    <w:rsid w:val="00D67BF8"/>
    <w:rsid w:val="00D82C41"/>
    <w:rsid w:val="00D845A0"/>
    <w:rsid w:val="00D850C3"/>
    <w:rsid w:val="00D91A1B"/>
    <w:rsid w:val="00D94106"/>
    <w:rsid w:val="00D963B7"/>
    <w:rsid w:val="00DA3375"/>
    <w:rsid w:val="00DB4A49"/>
    <w:rsid w:val="00DB63E1"/>
    <w:rsid w:val="00DC205A"/>
    <w:rsid w:val="00DD273F"/>
    <w:rsid w:val="00DD7994"/>
    <w:rsid w:val="00DE0687"/>
    <w:rsid w:val="00DE1A34"/>
    <w:rsid w:val="00DF39A5"/>
    <w:rsid w:val="00DF4E03"/>
    <w:rsid w:val="00E0296D"/>
    <w:rsid w:val="00E033DE"/>
    <w:rsid w:val="00E05207"/>
    <w:rsid w:val="00E05E55"/>
    <w:rsid w:val="00E1009E"/>
    <w:rsid w:val="00E154D1"/>
    <w:rsid w:val="00E179D5"/>
    <w:rsid w:val="00E23C9E"/>
    <w:rsid w:val="00E261F1"/>
    <w:rsid w:val="00E3124B"/>
    <w:rsid w:val="00E40B8B"/>
    <w:rsid w:val="00E46CA9"/>
    <w:rsid w:val="00E51751"/>
    <w:rsid w:val="00E555F0"/>
    <w:rsid w:val="00E616E2"/>
    <w:rsid w:val="00E62B26"/>
    <w:rsid w:val="00E62BE3"/>
    <w:rsid w:val="00E84F34"/>
    <w:rsid w:val="00E904B9"/>
    <w:rsid w:val="00E91AEB"/>
    <w:rsid w:val="00EA32B9"/>
    <w:rsid w:val="00EA4FCB"/>
    <w:rsid w:val="00EA76B5"/>
    <w:rsid w:val="00EB2A77"/>
    <w:rsid w:val="00EB2BDA"/>
    <w:rsid w:val="00EB5061"/>
    <w:rsid w:val="00EB74DC"/>
    <w:rsid w:val="00EC12E3"/>
    <w:rsid w:val="00EC78A8"/>
    <w:rsid w:val="00EC7F43"/>
    <w:rsid w:val="00ED08E8"/>
    <w:rsid w:val="00ED19D3"/>
    <w:rsid w:val="00ED2C18"/>
    <w:rsid w:val="00EE23FC"/>
    <w:rsid w:val="00EF2DF5"/>
    <w:rsid w:val="00F00ED6"/>
    <w:rsid w:val="00F2032B"/>
    <w:rsid w:val="00F23B9A"/>
    <w:rsid w:val="00F23C89"/>
    <w:rsid w:val="00F27425"/>
    <w:rsid w:val="00F31D37"/>
    <w:rsid w:val="00F44A30"/>
    <w:rsid w:val="00F45745"/>
    <w:rsid w:val="00F479AC"/>
    <w:rsid w:val="00F55353"/>
    <w:rsid w:val="00F67CBF"/>
    <w:rsid w:val="00F70AD1"/>
    <w:rsid w:val="00F7400D"/>
    <w:rsid w:val="00F774E3"/>
    <w:rsid w:val="00F91213"/>
    <w:rsid w:val="00F94A52"/>
    <w:rsid w:val="00FB0413"/>
    <w:rsid w:val="00FB6FAB"/>
    <w:rsid w:val="00FC4677"/>
    <w:rsid w:val="00FC4F53"/>
    <w:rsid w:val="00FD3F8C"/>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FF"/>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 w:type="table" w:customStyle="1" w:styleId="TableGrid1">
    <w:name w:val="Table Grid1"/>
    <w:basedOn w:val="TableNormal"/>
    <w:next w:val="TableGrid"/>
    <w:uiPriority w:val="59"/>
    <w:rsid w:val="002517C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340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134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74436728">
      <w:bodyDiv w:val="1"/>
      <w:marLeft w:val="0"/>
      <w:marRight w:val="0"/>
      <w:marTop w:val="0"/>
      <w:marBottom w:val="0"/>
      <w:divBdr>
        <w:top w:val="none" w:sz="0" w:space="0" w:color="auto"/>
        <w:left w:val="none" w:sz="0" w:space="0" w:color="auto"/>
        <w:bottom w:val="none" w:sz="0" w:space="0" w:color="auto"/>
        <w:right w:val="none" w:sz="0" w:space="0" w:color="auto"/>
      </w:divBdr>
    </w:div>
    <w:div w:id="757138218">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602759250">
      <w:bodyDiv w:val="1"/>
      <w:marLeft w:val="0"/>
      <w:marRight w:val="0"/>
      <w:marTop w:val="0"/>
      <w:marBottom w:val="0"/>
      <w:divBdr>
        <w:top w:val="none" w:sz="0" w:space="0" w:color="auto"/>
        <w:left w:val="none" w:sz="0" w:space="0" w:color="auto"/>
        <w:bottom w:val="none" w:sz="0" w:space="0" w:color="auto"/>
        <w:right w:val="none" w:sz="0" w:space="0" w:color="auto"/>
      </w:divBdr>
    </w:div>
    <w:div w:id="1618675389">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8a2d87c0f1d311e3a8c1a1dee39661ca/asr" TargetMode="External"/><Relationship Id="rId2" Type="http://schemas.openxmlformats.org/officeDocument/2006/relationships/hyperlink" Target="https://e-seimas.lrs.lt/portal/legalAct/lt/TAD/TAIS.351492/asr" TargetMode="External"/><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11757</Words>
  <Characters>6703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32</cp:revision>
  <dcterms:created xsi:type="dcterms:W3CDTF">2026-06-16T06:56:00Z</dcterms:created>
  <dcterms:modified xsi:type="dcterms:W3CDTF">2026-06-16T10:49:00Z</dcterms:modified>
</cp:coreProperties>
</file>