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4338ED" w14:textId="77777777" w:rsidR="00C73F56" w:rsidRDefault="00404C6A" w:rsidP="00A54F9C">
      <w:pPr>
        <w:ind w:firstLine="5245"/>
        <w:rPr>
          <w:bCs/>
          <w:caps/>
        </w:rPr>
      </w:pPr>
      <w:r>
        <w:rPr>
          <w:bCs/>
          <w:caps/>
        </w:rPr>
        <w:t>PATVIRTINTA</w:t>
      </w:r>
    </w:p>
    <w:p w14:paraId="4CEB998A" w14:textId="77777777" w:rsidR="00C73F56" w:rsidRDefault="00404C6A" w:rsidP="00A54F9C">
      <w:pPr>
        <w:ind w:firstLine="5245"/>
        <w:rPr>
          <w:bCs/>
          <w:caps/>
        </w:rPr>
      </w:pPr>
      <w:r>
        <w:rPr>
          <w:bCs/>
        </w:rPr>
        <w:t xml:space="preserve">Viešųjų pirkimų tarnybos direktoriaus </w:t>
      </w:r>
    </w:p>
    <w:p w14:paraId="056E1AE1" w14:textId="77777777" w:rsidR="00C73F56" w:rsidRDefault="00404C6A" w:rsidP="00A54F9C">
      <w:pPr>
        <w:ind w:firstLine="5245"/>
        <w:rPr>
          <w:bCs/>
        </w:rPr>
      </w:pPr>
      <w:r>
        <w:rPr>
          <w:bCs/>
        </w:rPr>
        <w:t>2024 m. gruodžio 30 d. įsakymu Nr. 1S-209</w:t>
      </w:r>
    </w:p>
    <w:p w14:paraId="56ECD968" w14:textId="77777777" w:rsidR="002D6B8C" w:rsidRPr="002D6B8C" w:rsidRDefault="002D6B8C" w:rsidP="002D6B8C">
      <w:pPr>
        <w:spacing w:line="276" w:lineRule="auto"/>
        <w:ind w:left="5245"/>
        <w:rPr>
          <w:bCs/>
          <w:szCs w:val="24"/>
        </w:rPr>
      </w:pPr>
      <w:r w:rsidRPr="002D6B8C">
        <w:rPr>
          <w:rStyle w:val="normaltextrun"/>
          <w:color w:val="000000"/>
          <w:szCs w:val="24"/>
        </w:rPr>
        <w:t>(Viešųjų pirkimų tarnybos direktoriaus</w:t>
      </w:r>
      <w:r w:rsidRPr="002D6B8C">
        <w:rPr>
          <w:rStyle w:val="eop"/>
          <w:color w:val="000000"/>
          <w:szCs w:val="24"/>
        </w:rPr>
        <w:t> </w:t>
      </w:r>
      <w:r w:rsidRPr="002D6B8C">
        <w:rPr>
          <w:rStyle w:val="normaltextrun"/>
          <w:color w:val="000000"/>
          <w:szCs w:val="24"/>
        </w:rPr>
        <w:t>2025 m. balandžio 17 d. įsakymo Nr. 1S-52 redakcija)</w:t>
      </w:r>
      <w:r w:rsidRPr="002D6B8C">
        <w:rPr>
          <w:rStyle w:val="eop"/>
          <w:color w:val="000000"/>
          <w:szCs w:val="24"/>
        </w:rPr>
        <w:t> </w:t>
      </w:r>
    </w:p>
    <w:p w14:paraId="7576B38F" w14:textId="77777777" w:rsidR="00330115" w:rsidRPr="00AF3896" w:rsidRDefault="00330115" w:rsidP="00330115">
      <w:pPr>
        <w:tabs>
          <w:tab w:val="left" w:pos="9720"/>
        </w:tabs>
        <w:ind w:left="6375" w:right="252"/>
        <w:textAlignment w:val="baseline"/>
        <w:rPr>
          <w:sz w:val="18"/>
          <w:szCs w:val="18"/>
        </w:rPr>
      </w:pPr>
    </w:p>
    <w:p w14:paraId="764D88CF" w14:textId="77777777" w:rsidR="00330115" w:rsidRDefault="00330115" w:rsidP="00A54F9C">
      <w:pPr>
        <w:ind w:firstLine="5245"/>
        <w:rPr>
          <w:bCs/>
          <w:caps/>
        </w:rPr>
      </w:pPr>
    </w:p>
    <w:p w14:paraId="6C09D1BF" w14:textId="77777777" w:rsidR="00C73F56" w:rsidRDefault="00C73F56" w:rsidP="00A54F9C">
      <w:pPr>
        <w:tabs>
          <w:tab w:val="left" w:pos="5400"/>
        </w:tabs>
        <w:ind w:firstLine="62"/>
        <w:textAlignment w:val="center"/>
      </w:pPr>
    </w:p>
    <w:p w14:paraId="4FC08C70" w14:textId="77777777" w:rsidR="00C73F56" w:rsidRDefault="00C73F56" w:rsidP="00A54F9C">
      <w:pPr>
        <w:tabs>
          <w:tab w:val="left" w:pos="5400"/>
        </w:tabs>
        <w:textAlignment w:val="center"/>
        <w:rPr>
          <w:szCs w:val="24"/>
        </w:rPr>
      </w:pPr>
    </w:p>
    <w:p w14:paraId="7553525A" w14:textId="2BB544F0" w:rsidR="00C73F56" w:rsidRPr="00FA7541" w:rsidRDefault="00404C6A" w:rsidP="00A54F9C">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188B3598" w14:textId="77777777" w:rsidR="00C73F56" w:rsidRDefault="00C73F56" w:rsidP="00A54F9C">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C73F56" w14:paraId="5DFEEF40" w14:textId="77777777">
        <w:tc>
          <w:tcPr>
            <w:tcW w:w="2448" w:type="dxa"/>
          </w:tcPr>
          <w:p w14:paraId="2F93B51A" w14:textId="77777777" w:rsidR="00C73F56" w:rsidRDefault="00404C6A" w:rsidP="00A54F9C">
            <w:pPr>
              <w:jc w:val="both"/>
              <w:rPr>
                <w:b/>
                <w:kern w:val="2"/>
                <w:szCs w:val="24"/>
              </w:rPr>
            </w:pPr>
            <w:r>
              <w:rPr>
                <w:b/>
                <w:kern w:val="2"/>
                <w:szCs w:val="24"/>
              </w:rPr>
              <w:t>Sutarties pavadinimas</w:t>
            </w:r>
          </w:p>
        </w:tc>
        <w:tc>
          <w:tcPr>
            <w:tcW w:w="7110" w:type="dxa"/>
            <w:gridSpan w:val="3"/>
          </w:tcPr>
          <w:p w14:paraId="509778B7" w14:textId="3B2C0A02" w:rsidR="00C73F56" w:rsidRDefault="00FA7541" w:rsidP="00A54F9C">
            <w:pPr>
              <w:jc w:val="both"/>
              <w:rPr>
                <w:kern w:val="2"/>
                <w:szCs w:val="24"/>
              </w:rPr>
            </w:pPr>
            <w:r w:rsidRPr="00FA7541">
              <w:rPr>
                <w:b/>
                <w:bCs/>
                <w:kern w:val="2"/>
                <w:szCs w:val="24"/>
              </w:rPr>
              <w:t>DARBUOTOJŲ SVEIKATOS DRAUDIMO PASLAUGŲ</w:t>
            </w:r>
            <w:r w:rsidRPr="00FA7541">
              <w:rPr>
                <w:b/>
                <w:kern w:val="2"/>
                <w:szCs w:val="24"/>
              </w:rPr>
              <w:t xml:space="preserve"> </w:t>
            </w:r>
            <w:r w:rsidRPr="00FA7541">
              <w:rPr>
                <w:b/>
                <w:bCs/>
                <w:kern w:val="2"/>
                <w:szCs w:val="24"/>
              </w:rPr>
              <w:t>P</w:t>
            </w:r>
            <w:r w:rsidRPr="00FA7541">
              <w:rPr>
                <w:b/>
                <w:kern w:val="2"/>
                <w:szCs w:val="24"/>
              </w:rPr>
              <w:t>IRKIMO – PARDAVIMO</w:t>
            </w:r>
            <w:r>
              <w:rPr>
                <w:b/>
                <w:kern w:val="2"/>
                <w:szCs w:val="24"/>
              </w:rPr>
              <w:t xml:space="preserve"> </w:t>
            </w:r>
            <w:r w:rsidRPr="00FA7541">
              <w:rPr>
                <w:b/>
                <w:kern w:val="2"/>
                <w:szCs w:val="24"/>
              </w:rPr>
              <w:t>SUTARTIS</w:t>
            </w:r>
          </w:p>
        </w:tc>
      </w:tr>
      <w:tr w:rsidR="00C73F56" w14:paraId="65970FC6" w14:textId="77777777">
        <w:tc>
          <w:tcPr>
            <w:tcW w:w="2448" w:type="dxa"/>
          </w:tcPr>
          <w:p w14:paraId="182D643C" w14:textId="77777777" w:rsidR="00C73F56" w:rsidRDefault="00404C6A" w:rsidP="00A54F9C">
            <w:pPr>
              <w:jc w:val="both"/>
              <w:rPr>
                <w:b/>
                <w:kern w:val="2"/>
                <w:szCs w:val="24"/>
              </w:rPr>
            </w:pPr>
            <w:r>
              <w:rPr>
                <w:b/>
                <w:kern w:val="2"/>
                <w:szCs w:val="24"/>
              </w:rPr>
              <w:t>Sutarties data</w:t>
            </w:r>
          </w:p>
        </w:tc>
        <w:tc>
          <w:tcPr>
            <w:tcW w:w="2177" w:type="dxa"/>
          </w:tcPr>
          <w:p w14:paraId="206B208C" w14:textId="77777777" w:rsidR="00C73F56" w:rsidRDefault="00C73F56" w:rsidP="00A54F9C">
            <w:pPr>
              <w:jc w:val="both"/>
              <w:rPr>
                <w:kern w:val="2"/>
                <w:szCs w:val="24"/>
              </w:rPr>
            </w:pPr>
          </w:p>
        </w:tc>
        <w:tc>
          <w:tcPr>
            <w:tcW w:w="2362" w:type="dxa"/>
          </w:tcPr>
          <w:p w14:paraId="48CC7107" w14:textId="77777777" w:rsidR="00C73F56" w:rsidRDefault="00404C6A" w:rsidP="00A54F9C">
            <w:pPr>
              <w:jc w:val="both"/>
              <w:rPr>
                <w:b/>
                <w:kern w:val="2"/>
                <w:szCs w:val="24"/>
              </w:rPr>
            </w:pPr>
            <w:r>
              <w:rPr>
                <w:b/>
                <w:kern w:val="2"/>
                <w:szCs w:val="24"/>
              </w:rPr>
              <w:t>Sutarties numeris</w:t>
            </w:r>
          </w:p>
        </w:tc>
        <w:tc>
          <w:tcPr>
            <w:tcW w:w="2571" w:type="dxa"/>
          </w:tcPr>
          <w:p w14:paraId="6618EF09" w14:textId="77777777" w:rsidR="00C73F56" w:rsidRDefault="00C73F56" w:rsidP="00A54F9C">
            <w:pPr>
              <w:jc w:val="both"/>
              <w:rPr>
                <w:kern w:val="2"/>
                <w:szCs w:val="24"/>
              </w:rPr>
            </w:pPr>
          </w:p>
        </w:tc>
      </w:tr>
    </w:tbl>
    <w:p w14:paraId="6F450128" w14:textId="77777777" w:rsidR="00C73F56" w:rsidRDefault="00C73F56" w:rsidP="00A54F9C">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C73F56" w14:paraId="516EA474" w14:textId="77777777">
        <w:tc>
          <w:tcPr>
            <w:tcW w:w="9558" w:type="dxa"/>
            <w:gridSpan w:val="3"/>
          </w:tcPr>
          <w:p w14:paraId="454A60C1" w14:textId="77777777" w:rsidR="00C73F56" w:rsidRDefault="00404C6A" w:rsidP="00A54F9C">
            <w:pPr>
              <w:jc w:val="center"/>
              <w:rPr>
                <w:b/>
                <w:kern w:val="2"/>
                <w:szCs w:val="24"/>
              </w:rPr>
            </w:pPr>
            <w:r>
              <w:rPr>
                <w:b/>
                <w:kern w:val="2"/>
                <w:szCs w:val="24"/>
              </w:rPr>
              <w:t>1. SUTARTIES ŠALYS</w:t>
            </w:r>
          </w:p>
        </w:tc>
      </w:tr>
      <w:tr w:rsidR="00064F37" w14:paraId="57390EEB" w14:textId="77777777">
        <w:tc>
          <w:tcPr>
            <w:tcW w:w="2808" w:type="dxa"/>
            <w:vMerge w:val="restart"/>
          </w:tcPr>
          <w:p w14:paraId="1CA7D5E7" w14:textId="77777777" w:rsidR="00064F37" w:rsidRDefault="00064F37" w:rsidP="00A54F9C">
            <w:pPr>
              <w:jc w:val="center"/>
              <w:rPr>
                <w:b/>
                <w:kern w:val="2"/>
                <w:szCs w:val="24"/>
              </w:rPr>
            </w:pPr>
          </w:p>
          <w:p w14:paraId="6DC5B7A3" w14:textId="77777777" w:rsidR="00064F37" w:rsidRDefault="00064F37" w:rsidP="00A54F9C">
            <w:pPr>
              <w:jc w:val="center"/>
              <w:rPr>
                <w:b/>
                <w:kern w:val="2"/>
                <w:szCs w:val="24"/>
              </w:rPr>
            </w:pPr>
          </w:p>
          <w:p w14:paraId="5522D54F" w14:textId="77777777" w:rsidR="00064F37" w:rsidRDefault="00064F37" w:rsidP="00A54F9C">
            <w:pPr>
              <w:jc w:val="center"/>
              <w:rPr>
                <w:b/>
                <w:kern w:val="2"/>
                <w:szCs w:val="24"/>
              </w:rPr>
            </w:pPr>
          </w:p>
          <w:p w14:paraId="345E2386" w14:textId="77777777" w:rsidR="00064F37" w:rsidRDefault="00064F37" w:rsidP="00A54F9C">
            <w:pPr>
              <w:rPr>
                <w:b/>
                <w:kern w:val="2"/>
                <w:szCs w:val="24"/>
              </w:rPr>
            </w:pPr>
          </w:p>
          <w:p w14:paraId="1A858DC5" w14:textId="77777777" w:rsidR="00064F37" w:rsidRDefault="00064F37" w:rsidP="00A54F9C">
            <w:pPr>
              <w:rPr>
                <w:b/>
                <w:kern w:val="2"/>
                <w:szCs w:val="24"/>
              </w:rPr>
            </w:pPr>
            <w:r>
              <w:rPr>
                <w:b/>
                <w:kern w:val="2"/>
                <w:szCs w:val="24"/>
              </w:rPr>
              <w:t>1.1. Pirkėjas</w:t>
            </w:r>
          </w:p>
        </w:tc>
        <w:tc>
          <w:tcPr>
            <w:tcW w:w="3240" w:type="dxa"/>
          </w:tcPr>
          <w:p w14:paraId="109C79FD" w14:textId="77777777" w:rsidR="00064F37" w:rsidRDefault="00064F37" w:rsidP="00A54F9C">
            <w:pPr>
              <w:rPr>
                <w:kern w:val="2"/>
                <w:szCs w:val="24"/>
              </w:rPr>
            </w:pPr>
            <w:r>
              <w:rPr>
                <w:kern w:val="2"/>
                <w:szCs w:val="24"/>
              </w:rPr>
              <w:t>1.1.1. Pavadinimas</w:t>
            </w:r>
          </w:p>
        </w:tc>
        <w:tc>
          <w:tcPr>
            <w:tcW w:w="3510" w:type="dxa"/>
          </w:tcPr>
          <w:p w14:paraId="5E0093F5" w14:textId="36E88FC7" w:rsidR="00064F37" w:rsidRDefault="00064F37" w:rsidP="00A54F9C">
            <w:pPr>
              <w:jc w:val="center"/>
              <w:rPr>
                <w:kern w:val="2"/>
                <w:szCs w:val="24"/>
              </w:rPr>
            </w:pPr>
            <w:r w:rsidRPr="00AF3896">
              <w:rPr>
                <w:b/>
                <w:bCs/>
                <w:kern w:val="2"/>
                <w:szCs w:val="24"/>
              </w:rPr>
              <w:t>Valstybinė energetikos reguliavimo taryba</w:t>
            </w:r>
          </w:p>
        </w:tc>
      </w:tr>
      <w:tr w:rsidR="00064F37" w14:paraId="6211ABB1" w14:textId="77777777">
        <w:tc>
          <w:tcPr>
            <w:tcW w:w="2808" w:type="dxa"/>
            <w:vMerge/>
          </w:tcPr>
          <w:p w14:paraId="42FE434F" w14:textId="77777777" w:rsidR="00064F37" w:rsidRDefault="00064F37" w:rsidP="00A54F9C">
            <w:pPr>
              <w:rPr>
                <w:kern w:val="2"/>
                <w:szCs w:val="24"/>
              </w:rPr>
            </w:pPr>
          </w:p>
        </w:tc>
        <w:tc>
          <w:tcPr>
            <w:tcW w:w="3240" w:type="dxa"/>
          </w:tcPr>
          <w:p w14:paraId="2F6903CB" w14:textId="77777777" w:rsidR="00064F37" w:rsidRDefault="00064F37" w:rsidP="00A54F9C">
            <w:pPr>
              <w:rPr>
                <w:kern w:val="2"/>
                <w:szCs w:val="24"/>
              </w:rPr>
            </w:pPr>
            <w:r>
              <w:rPr>
                <w:kern w:val="2"/>
                <w:szCs w:val="24"/>
              </w:rPr>
              <w:t>1.1.2. Juridinio asmens kodas</w:t>
            </w:r>
          </w:p>
        </w:tc>
        <w:tc>
          <w:tcPr>
            <w:tcW w:w="3510" w:type="dxa"/>
          </w:tcPr>
          <w:p w14:paraId="6AC35145" w14:textId="12E08A28" w:rsidR="00064F37" w:rsidRDefault="00064F37" w:rsidP="00A54F9C">
            <w:pPr>
              <w:jc w:val="center"/>
              <w:rPr>
                <w:kern w:val="2"/>
                <w:szCs w:val="24"/>
              </w:rPr>
            </w:pPr>
            <w:r w:rsidRPr="00AF3896">
              <w:rPr>
                <w:kern w:val="2"/>
                <w:szCs w:val="24"/>
              </w:rPr>
              <w:t>188706554</w:t>
            </w:r>
          </w:p>
        </w:tc>
      </w:tr>
      <w:tr w:rsidR="00064F37" w14:paraId="7BD95CFF" w14:textId="77777777">
        <w:tc>
          <w:tcPr>
            <w:tcW w:w="2808" w:type="dxa"/>
            <w:vMerge/>
          </w:tcPr>
          <w:p w14:paraId="5AF48728" w14:textId="77777777" w:rsidR="00064F37" w:rsidRDefault="00064F37" w:rsidP="00A54F9C">
            <w:pPr>
              <w:rPr>
                <w:kern w:val="2"/>
                <w:szCs w:val="24"/>
              </w:rPr>
            </w:pPr>
          </w:p>
        </w:tc>
        <w:tc>
          <w:tcPr>
            <w:tcW w:w="3240" w:type="dxa"/>
          </w:tcPr>
          <w:p w14:paraId="71F1EBE9" w14:textId="77777777" w:rsidR="00064F37" w:rsidRDefault="00064F37" w:rsidP="00A54F9C">
            <w:pPr>
              <w:rPr>
                <w:kern w:val="2"/>
                <w:szCs w:val="24"/>
              </w:rPr>
            </w:pPr>
            <w:r>
              <w:rPr>
                <w:kern w:val="2"/>
                <w:szCs w:val="24"/>
              </w:rPr>
              <w:t>1.1.3. Adresas</w:t>
            </w:r>
          </w:p>
        </w:tc>
        <w:tc>
          <w:tcPr>
            <w:tcW w:w="3510" w:type="dxa"/>
          </w:tcPr>
          <w:p w14:paraId="68F43670" w14:textId="4B20D13C" w:rsidR="00064F37" w:rsidRDefault="00064F37" w:rsidP="00A54F9C">
            <w:pPr>
              <w:jc w:val="center"/>
              <w:rPr>
                <w:kern w:val="2"/>
                <w:szCs w:val="24"/>
              </w:rPr>
            </w:pPr>
            <w:r w:rsidRPr="00AF3896">
              <w:rPr>
                <w:szCs w:val="24"/>
              </w:rPr>
              <w:t>Verkių g. 25C-1, LT-08223 Vilnius</w:t>
            </w:r>
          </w:p>
        </w:tc>
      </w:tr>
      <w:tr w:rsidR="00064F37" w14:paraId="5554D210" w14:textId="77777777">
        <w:tc>
          <w:tcPr>
            <w:tcW w:w="2808" w:type="dxa"/>
            <w:vMerge/>
          </w:tcPr>
          <w:p w14:paraId="5CD19B92" w14:textId="77777777" w:rsidR="00064F37" w:rsidRDefault="00064F37" w:rsidP="00A54F9C">
            <w:pPr>
              <w:rPr>
                <w:kern w:val="2"/>
                <w:szCs w:val="24"/>
              </w:rPr>
            </w:pPr>
          </w:p>
        </w:tc>
        <w:tc>
          <w:tcPr>
            <w:tcW w:w="3240" w:type="dxa"/>
          </w:tcPr>
          <w:p w14:paraId="704A1078" w14:textId="77777777" w:rsidR="00064F37" w:rsidRDefault="00064F37" w:rsidP="00A54F9C">
            <w:pPr>
              <w:rPr>
                <w:kern w:val="2"/>
                <w:szCs w:val="24"/>
              </w:rPr>
            </w:pPr>
            <w:r>
              <w:rPr>
                <w:kern w:val="2"/>
                <w:szCs w:val="24"/>
              </w:rPr>
              <w:t>1.1.4. PVM mokėtojo kodas</w:t>
            </w:r>
          </w:p>
        </w:tc>
        <w:tc>
          <w:tcPr>
            <w:tcW w:w="3510" w:type="dxa"/>
          </w:tcPr>
          <w:p w14:paraId="6466C307" w14:textId="4507C72F" w:rsidR="00064F37" w:rsidRDefault="00064F37" w:rsidP="00A54F9C">
            <w:pPr>
              <w:jc w:val="center"/>
              <w:rPr>
                <w:kern w:val="2"/>
                <w:szCs w:val="24"/>
              </w:rPr>
            </w:pPr>
            <w:r w:rsidRPr="00AF3896">
              <w:rPr>
                <w:kern w:val="2"/>
                <w:szCs w:val="24"/>
              </w:rPr>
              <w:t>Ne PVM mokėtoja</w:t>
            </w:r>
          </w:p>
        </w:tc>
      </w:tr>
      <w:tr w:rsidR="00064F37" w14:paraId="155D8B8D" w14:textId="77777777">
        <w:tc>
          <w:tcPr>
            <w:tcW w:w="2808" w:type="dxa"/>
            <w:vMerge/>
          </w:tcPr>
          <w:p w14:paraId="320B8695" w14:textId="77777777" w:rsidR="00064F37" w:rsidRDefault="00064F37" w:rsidP="00A54F9C">
            <w:pPr>
              <w:rPr>
                <w:kern w:val="2"/>
                <w:szCs w:val="24"/>
              </w:rPr>
            </w:pPr>
          </w:p>
        </w:tc>
        <w:tc>
          <w:tcPr>
            <w:tcW w:w="3240" w:type="dxa"/>
          </w:tcPr>
          <w:p w14:paraId="7F36C2A3" w14:textId="77777777" w:rsidR="00064F37" w:rsidRDefault="00064F37" w:rsidP="00A54F9C">
            <w:pPr>
              <w:rPr>
                <w:kern w:val="2"/>
                <w:szCs w:val="24"/>
              </w:rPr>
            </w:pPr>
            <w:r>
              <w:rPr>
                <w:kern w:val="2"/>
                <w:szCs w:val="24"/>
              </w:rPr>
              <w:t>1.1.5. Atsiskaitomoji sąskaita</w:t>
            </w:r>
          </w:p>
        </w:tc>
        <w:tc>
          <w:tcPr>
            <w:tcW w:w="3510" w:type="dxa"/>
          </w:tcPr>
          <w:p w14:paraId="72D5F67A" w14:textId="56712E7D" w:rsidR="00064F37" w:rsidRDefault="00064F37" w:rsidP="00A54F9C">
            <w:pPr>
              <w:jc w:val="center"/>
              <w:rPr>
                <w:kern w:val="2"/>
                <w:szCs w:val="24"/>
              </w:rPr>
            </w:pPr>
            <w:r w:rsidRPr="00160CD8">
              <w:rPr>
                <w:szCs w:val="24"/>
              </w:rPr>
              <w:t>A. s. LT334040063610002376</w:t>
            </w:r>
          </w:p>
        </w:tc>
      </w:tr>
      <w:tr w:rsidR="00064F37" w14:paraId="14A69F77" w14:textId="77777777">
        <w:tc>
          <w:tcPr>
            <w:tcW w:w="2808" w:type="dxa"/>
            <w:vMerge/>
          </w:tcPr>
          <w:p w14:paraId="40BF62FC" w14:textId="77777777" w:rsidR="00064F37" w:rsidRDefault="00064F37" w:rsidP="00A54F9C">
            <w:pPr>
              <w:rPr>
                <w:kern w:val="2"/>
                <w:szCs w:val="24"/>
              </w:rPr>
            </w:pPr>
          </w:p>
        </w:tc>
        <w:tc>
          <w:tcPr>
            <w:tcW w:w="3240" w:type="dxa"/>
          </w:tcPr>
          <w:p w14:paraId="09453152" w14:textId="77777777" w:rsidR="00064F37" w:rsidRDefault="00064F37" w:rsidP="00A54F9C">
            <w:pPr>
              <w:rPr>
                <w:kern w:val="2"/>
                <w:szCs w:val="24"/>
              </w:rPr>
            </w:pPr>
            <w:r>
              <w:rPr>
                <w:kern w:val="2"/>
                <w:szCs w:val="24"/>
              </w:rPr>
              <w:t>1.1.6. Bankas, banko kodas</w:t>
            </w:r>
          </w:p>
        </w:tc>
        <w:tc>
          <w:tcPr>
            <w:tcW w:w="3510" w:type="dxa"/>
          </w:tcPr>
          <w:p w14:paraId="4F115823" w14:textId="77777777" w:rsidR="00064F37" w:rsidRPr="005D284F" w:rsidRDefault="00064F37" w:rsidP="00A54F9C">
            <w:pPr>
              <w:tabs>
                <w:tab w:val="left" w:pos="9720"/>
              </w:tabs>
              <w:ind w:right="252"/>
              <w:jc w:val="center"/>
              <w:rPr>
                <w:kern w:val="2"/>
                <w:szCs w:val="24"/>
              </w:rPr>
            </w:pPr>
            <w:r w:rsidRPr="005D284F">
              <w:rPr>
                <w:kern w:val="2"/>
                <w:szCs w:val="24"/>
              </w:rPr>
              <w:t>Finansų įstaiga:</w:t>
            </w:r>
          </w:p>
          <w:p w14:paraId="676F11AD" w14:textId="77777777" w:rsidR="00064F37" w:rsidRPr="005D284F" w:rsidRDefault="00064F37" w:rsidP="00A54F9C">
            <w:pPr>
              <w:tabs>
                <w:tab w:val="left" w:pos="9720"/>
              </w:tabs>
              <w:ind w:right="252"/>
              <w:jc w:val="center"/>
              <w:rPr>
                <w:kern w:val="2"/>
                <w:szCs w:val="24"/>
              </w:rPr>
            </w:pPr>
            <w:r w:rsidRPr="005D284F">
              <w:rPr>
                <w:kern w:val="2"/>
                <w:szCs w:val="24"/>
              </w:rPr>
              <w:t>Lietuvos Respublikos finansų ministerija</w:t>
            </w:r>
          </w:p>
          <w:p w14:paraId="2B060752" w14:textId="77777777" w:rsidR="00064F37" w:rsidRPr="005D284F" w:rsidRDefault="00064F37" w:rsidP="00A54F9C">
            <w:pPr>
              <w:tabs>
                <w:tab w:val="left" w:pos="9720"/>
              </w:tabs>
              <w:ind w:right="252"/>
              <w:jc w:val="center"/>
              <w:rPr>
                <w:kern w:val="2"/>
                <w:szCs w:val="24"/>
              </w:rPr>
            </w:pPr>
            <w:r w:rsidRPr="005D284F">
              <w:rPr>
                <w:kern w:val="2"/>
                <w:szCs w:val="24"/>
              </w:rPr>
              <w:t>Finansų įstaigos kodas 40400</w:t>
            </w:r>
          </w:p>
          <w:p w14:paraId="3E81CD1D" w14:textId="215396BA" w:rsidR="00064F37" w:rsidRDefault="00064F37" w:rsidP="00A54F9C">
            <w:pPr>
              <w:jc w:val="center"/>
              <w:rPr>
                <w:kern w:val="2"/>
                <w:szCs w:val="24"/>
              </w:rPr>
            </w:pPr>
            <w:r w:rsidRPr="005D284F">
              <w:rPr>
                <w:kern w:val="2"/>
                <w:szCs w:val="24"/>
              </w:rPr>
              <w:t>SWIFT BIC kodas MFRLLT22</w:t>
            </w:r>
          </w:p>
        </w:tc>
      </w:tr>
      <w:tr w:rsidR="00064F37" w14:paraId="09741468" w14:textId="77777777">
        <w:tc>
          <w:tcPr>
            <w:tcW w:w="2808" w:type="dxa"/>
            <w:vMerge/>
          </w:tcPr>
          <w:p w14:paraId="5740481C" w14:textId="77777777" w:rsidR="00064F37" w:rsidRDefault="00064F37" w:rsidP="00A54F9C">
            <w:pPr>
              <w:rPr>
                <w:kern w:val="2"/>
                <w:szCs w:val="24"/>
              </w:rPr>
            </w:pPr>
          </w:p>
        </w:tc>
        <w:tc>
          <w:tcPr>
            <w:tcW w:w="3240" w:type="dxa"/>
          </w:tcPr>
          <w:p w14:paraId="581B36A2" w14:textId="77777777" w:rsidR="00064F37" w:rsidRDefault="00064F37" w:rsidP="00A54F9C">
            <w:pPr>
              <w:rPr>
                <w:kern w:val="2"/>
                <w:szCs w:val="24"/>
              </w:rPr>
            </w:pPr>
            <w:r>
              <w:rPr>
                <w:kern w:val="2"/>
                <w:szCs w:val="24"/>
              </w:rPr>
              <w:t>1.1.7. Telefonas</w:t>
            </w:r>
          </w:p>
        </w:tc>
        <w:tc>
          <w:tcPr>
            <w:tcW w:w="3510" w:type="dxa"/>
          </w:tcPr>
          <w:p w14:paraId="270BC43D" w14:textId="1ECA316B" w:rsidR="00064F37" w:rsidRDefault="00064F37" w:rsidP="00A54F9C">
            <w:pPr>
              <w:jc w:val="center"/>
              <w:rPr>
                <w:kern w:val="2"/>
                <w:szCs w:val="24"/>
              </w:rPr>
            </w:pPr>
            <w:r>
              <w:rPr>
                <w:szCs w:val="24"/>
              </w:rPr>
              <w:t>+370</w:t>
            </w:r>
            <w:r w:rsidRPr="00AF3896">
              <w:rPr>
                <w:szCs w:val="24"/>
              </w:rPr>
              <w:t xml:space="preserve"> 5 213 5166</w:t>
            </w:r>
          </w:p>
        </w:tc>
      </w:tr>
      <w:tr w:rsidR="00064F37" w14:paraId="1E22D1F2" w14:textId="77777777">
        <w:tc>
          <w:tcPr>
            <w:tcW w:w="2808" w:type="dxa"/>
            <w:vMerge/>
          </w:tcPr>
          <w:p w14:paraId="453F8EC1" w14:textId="77777777" w:rsidR="00064F37" w:rsidRDefault="00064F37" w:rsidP="00A54F9C">
            <w:pPr>
              <w:rPr>
                <w:kern w:val="2"/>
                <w:szCs w:val="24"/>
              </w:rPr>
            </w:pPr>
          </w:p>
        </w:tc>
        <w:tc>
          <w:tcPr>
            <w:tcW w:w="3240" w:type="dxa"/>
          </w:tcPr>
          <w:p w14:paraId="32546C10" w14:textId="77777777" w:rsidR="00064F37" w:rsidRDefault="00064F37" w:rsidP="00A54F9C">
            <w:pPr>
              <w:rPr>
                <w:kern w:val="2"/>
                <w:szCs w:val="24"/>
              </w:rPr>
            </w:pPr>
            <w:r>
              <w:rPr>
                <w:kern w:val="2"/>
                <w:szCs w:val="24"/>
              </w:rPr>
              <w:t>1.1.8. El. paštas</w:t>
            </w:r>
          </w:p>
        </w:tc>
        <w:tc>
          <w:tcPr>
            <w:tcW w:w="3510" w:type="dxa"/>
          </w:tcPr>
          <w:p w14:paraId="6BC27581" w14:textId="4DD69329" w:rsidR="00064F37" w:rsidRDefault="00064F37" w:rsidP="00A54F9C">
            <w:pPr>
              <w:jc w:val="center"/>
              <w:rPr>
                <w:kern w:val="2"/>
                <w:szCs w:val="24"/>
              </w:rPr>
            </w:pPr>
            <w:hyperlink r:id="rId11" w:history="1">
              <w:r w:rsidRPr="00AF3896">
                <w:rPr>
                  <w:rStyle w:val="Hyperlink"/>
                  <w:szCs w:val="24"/>
                </w:rPr>
                <w:t>info@vert.lt</w:t>
              </w:r>
            </w:hyperlink>
          </w:p>
        </w:tc>
      </w:tr>
      <w:tr w:rsidR="00C73F56" w14:paraId="34F7A448" w14:textId="77777777">
        <w:tc>
          <w:tcPr>
            <w:tcW w:w="2808" w:type="dxa"/>
            <w:vMerge/>
          </w:tcPr>
          <w:p w14:paraId="38DD02F6" w14:textId="77777777" w:rsidR="00C73F56" w:rsidRDefault="00C73F56" w:rsidP="00A54F9C">
            <w:pPr>
              <w:rPr>
                <w:kern w:val="2"/>
                <w:szCs w:val="24"/>
              </w:rPr>
            </w:pPr>
          </w:p>
        </w:tc>
        <w:tc>
          <w:tcPr>
            <w:tcW w:w="3240" w:type="dxa"/>
          </w:tcPr>
          <w:p w14:paraId="11C76D3D" w14:textId="77777777" w:rsidR="00C73F56" w:rsidRDefault="00404C6A" w:rsidP="00A54F9C">
            <w:pPr>
              <w:rPr>
                <w:kern w:val="2"/>
                <w:szCs w:val="24"/>
              </w:rPr>
            </w:pPr>
            <w:r>
              <w:rPr>
                <w:kern w:val="2"/>
                <w:szCs w:val="24"/>
              </w:rPr>
              <w:t>1.1.9. Šalies atstovas</w:t>
            </w:r>
          </w:p>
        </w:tc>
        <w:tc>
          <w:tcPr>
            <w:tcW w:w="3510" w:type="dxa"/>
          </w:tcPr>
          <w:p w14:paraId="2AB676C8" w14:textId="77777777" w:rsidR="00C73F56" w:rsidRDefault="00C73F56" w:rsidP="00A54F9C">
            <w:pPr>
              <w:jc w:val="center"/>
              <w:rPr>
                <w:kern w:val="2"/>
                <w:szCs w:val="24"/>
              </w:rPr>
            </w:pPr>
          </w:p>
        </w:tc>
      </w:tr>
      <w:tr w:rsidR="00C73F56" w14:paraId="05855E3D" w14:textId="77777777">
        <w:tc>
          <w:tcPr>
            <w:tcW w:w="2808" w:type="dxa"/>
            <w:vMerge/>
          </w:tcPr>
          <w:p w14:paraId="1B663EE4" w14:textId="77777777" w:rsidR="00C73F56" w:rsidRDefault="00C73F56" w:rsidP="00A54F9C">
            <w:pPr>
              <w:rPr>
                <w:kern w:val="2"/>
                <w:szCs w:val="24"/>
              </w:rPr>
            </w:pPr>
          </w:p>
        </w:tc>
        <w:tc>
          <w:tcPr>
            <w:tcW w:w="3240" w:type="dxa"/>
          </w:tcPr>
          <w:p w14:paraId="3C877769" w14:textId="77777777" w:rsidR="00C73F56" w:rsidRDefault="00404C6A" w:rsidP="00A54F9C">
            <w:pPr>
              <w:rPr>
                <w:kern w:val="2"/>
                <w:szCs w:val="24"/>
              </w:rPr>
            </w:pPr>
            <w:r>
              <w:rPr>
                <w:kern w:val="2"/>
                <w:szCs w:val="24"/>
              </w:rPr>
              <w:t>1.1.10. Atstovavimo pagrindas</w:t>
            </w:r>
          </w:p>
        </w:tc>
        <w:tc>
          <w:tcPr>
            <w:tcW w:w="3510" w:type="dxa"/>
          </w:tcPr>
          <w:p w14:paraId="33FCD508" w14:textId="77777777" w:rsidR="00C73F56" w:rsidRDefault="00C73F56" w:rsidP="00A54F9C">
            <w:pPr>
              <w:jc w:val="center"/>
              <w:rPr>
                <w:kern w:val="2"/>
                <w:szCs w:val="24"/>
              </w:rPr>
            </w:pPr>
          </w:p>
        </w:tc>
      </w:tr>
      <w:tr w:rsidR="00C73F56" w14:paraId="0C7E76C9" w14:textId="77777777">
        <w:tc>
          <w:tcPr>
            <w:tcW w:w="2808" w:type="dxa"/>
            <w:vMerge w:val="restart"/>
          </w:tcPr>
          <w:p w14:paraId="687D04D4" w14:textId="77777777" w:rsidR="00C73F56" w:rsidRDefault="00C73F56" w:rsidP="00A54F9C">
            <w:pPr>
              <w:rPr>
                <w:b/>
                <w:kern w:val="2"/>
                <w:szCs w:val="24"/>
              </w:rPr>
            </w:pPr>
          </w:p>
          <w:p w14:paraId="1F2F1B79" w14:textId="77777777" w:rsidR="00C73F56" w:rsidRDefault="00C73F56" w:rsidP="00A54F9C">
            <w:pPr>
              <w:rPr>
                <w:b/>
                <w:kern w:val="2"/>
                <w:szCs w:val="24"/>
              </w:rPr>
            </w:pPr>
          </w:p>
          <w:p w14:paraId="6D3DBE5B" w14:textId="77777777" w:rsidR="00C73F56" w:rsidRDefault="00C73F56" w:rsidP="00A54F9C">
            <w:pPr>
              <w:rPr>
                <w:b/>
                <w:kern w:val="2"/>
                <w:szCs w:val="24"/>
              </w:rPr>
            </w:pPr>
          </w:p>
          <w:p w14:paraId="74BC9B3F" w14:textId="77777777" w:rsidR="00C73F56" w:rsidRDefault="00404C6A" w:rsidP="00A54F9C">
            <w:pPr>
              <w:rPr>
                <w:b/>
                <w:kern w:val="2"/>
                <w:szCs w:val="24"/>
              </w:rPr>
            </w:pPr>
            <w:r>
              <w:rPr>
                <w:b/>
                <w:kern w:val="2"/>
                <w:szCs w:val="24"/>
              </w:rPr>
              <w:t>1.2. Tiekėjas</w:t>
            </w:r>
          </w:p>
          <w:p w14:paraId="029CB933" w14:textId="77777777" w:rsidR="00C73F56" w:rsidRDefault="00404C6A" w:rsidP="00A54F9C">
            <w:pPr>
              <w:rPr>
                <w:color w:val="4472C4"/>
                <w:kern w:val="2"/>
                <w:szCs w:val="24"/>
              </w:rPr>
            </w:pPr>
            <w:r>
              <w:rPr>
                <w:color w:val="4472C4"/>
                <w:kern w:val="2"/>
                <w:szCs w:val="24"/>
              </w:rPr>
              <w:t>(jei Tiekėjas yra fizinis asmuo, skiltys atitinkamai pakoreguojamos.</w:t>
            </w:r>
          </w:p>
          <w:p w14:paraId="51799000" w14:textId="77777777" w:rsidR="00C73F56" w:rsidRDefault="00404C6A" w:rsidP="00A54F9C">
            <w:pPr>
              <w:rPr>
                <w:color w:val="4472C4"/>
                <w:kern w:val="2"/>
                <w:szCs w:val="24"/>
              </w:rPr>
            </w:pPr>
            <w:r>
              <w:rPr>
                <w:color w:val="4472C4"/>
                <w:kern w:val="2"/>
                <w:szCs w:val="24"/>
              </w:rPr>
              <w:t>Jei Tiekėjas yra tiekėjų grupė, skiltys pildomos įterpiant kiekvieno grupės nario informaciją)</w:t>
            </w:r>
          </w:p>
          <w:p w14:paraId="3F962BDD" w14:textId="77777777" w:rsidR="00C73F56" w:rsidRDefault="00C73F56" w:rsidP="00A54F9C">
            <w:pPr>
              <w:rPr>
                <w:b/>
                <w:kern w:val="2"/>
                <w:szCs w:val="24"/>
              </w:rPr>
            </w:pPr>
          </w:p>
        </w:tc>
        <w:tc>
          <w:tcPr>
            <w:tcW w:w="3240" w:type="dxa"/>
          </w:tcPr>
          <w:p w14:paraId="7F1DA249" w14:textId="77777777" w:rsidR="00C73F56" w:rsidRDefault="00404C6A" w:rsidP="00A54F9C">
            <w:pPr>
              <w:rPr>
                <w:kern w:val="2"/>
                <w:szCs w:val="24"/>
              </w:rPr>
            </w:pPr>
            <w:r>
              <w:rPr>
                <w:kern w:val="2"/>
                <w:szCs w:val="24"/>
              </w:rPr>
              <w:t>1.2.1. Pavadinimas</w:t>
            </w:r>
          </w:p>
        </w:tc>
        <w:tc>
          <w:tcPr>
            <w:tcW w:w="3510" w:type="dxa"/>
          </w:tcPr>
          <w:p w14:paraId="2EE7C507" w14:textId="77777777" w:rsidR="00C73F56" w:rsidRDefault="00C73F56" w:rsidP="00A54F9C">
            <w:pPr>
              <w:jc w:val="center"/>
              <w:rPr>
                <w:kern w:val="2"/>
                <w:szCs w:val="24"/>
              </w:rPr>
            </w:pPr>
          </w:p>
        </w:tc>
      </w:tr>
      <w:tr w:rsidR="00C73F56" w14:paraId="4DD578C1" w14:textId="77777777">
        <w:tc>
          <w:tcPr>
            <w:tcW w:w="2808" w:type="dxa"/>
            <w:vMerge/>
          </w:tcPr>
          <w:p w14:paraId="6A9FBD4E" w14:textId="77777777" w:rsidR="00C73F56" w:rsidRDefault="00C73F56" w:rsidP="00A54F9C">
            <w:pPr>
              <w:rPr>
                <w:b/>
                <w:kern w:val="2"/>
                <w:szCs w:val="24"/>
              </w:rPr>
            </w:pPr>
          </w:p>
        </w:tc>
        <w:tc>
          <w:tcPr>
            <w:tcW w:w="3240" w:type="dxa"/>
          </w:tcPr>
          <w:p w14:paraId="0D2E53B2" w14:textId="77777777" w:rsidR="00C73F56" w:rsidRDefault="00404C6A" w:rsidP="00A54F9C">
            <w:pPr>
              <w:rPr>
                <w:kern w:val="2"/>
                <w:szCs w:val="24"/>
              </w:rPr>
            </w:pPr>
            <w:r>
              <w:rPr>
                <w:kern w:val="2"/>
                <w:szCs w:val="24"/>
              </w:rPr>
              <w:t>1.2.2. Juridinio asmens kodas</w:t>
            </w:r>
          </w:p>
        </w:tc>
        <w:tc>
          <w:tcPr>
            <w:tcW w:w="3510" w:type="dxa"/>
          </w:tcPr>
          <w:p w14:paraId="454D9EE4" w14:textId="77777777" w:rsidR="00C73F56" w:rsidRDefault="00C73F56" w:rsidP="00A54F9C">
            <w:pPr>
              <w:jc w:val="center"/>
              <w:rPr>
                <w:kern w:val="2"/>
                <w:szCs w:val="24"/>
              </w:rPr>
            </w:pPr>
          </w:p>
        </w:tc>
      </w:tr>
      <w:tr w:rsidR="00C73F56" w14:paraId="1A795AAD" w14:textId="77777777">
        <w:tc>
          <w:tcPr>
            <w:tcW w:w="2808" w:type="dxa"/>
            <w:vMerge/>
          </w:tcPr>
          <w:p w14:paraId="11865B7C" w14:textId="77777777" w:rsidR="00C73F56" w:rsidRDefault="00C73F56" w:rsidP="00A54F9C">
            <w:pPr>
              <w:rPr>
                <w:b/>
                <w:kern w:val="2"/>
                <w:szCs w:val="24"/>
              </w:rPr>
            </w:pPr>
          </w:p>
        </w:tc>
        <w:tc>
          <w:tcPr>
            <w:tcW w:w="3240" w:type="dxa"/>
          </w:tcPr>
          <w:p w14:paraId="6A704F94" w14:textId="77777777" w:rsidR="00C73F56" w:rsidRDefault="00404C6A" w:rsidP="00A54F9C">
            <w:pPr>
              <w:rPr>
                <w:kern w:val="2"/>
                <w:szCs w:val="24"/>
              </w:rPr>
            </w:pPr>
            <w:r>
              <w:rPr>
                <w:kern w:val="2"/>
                <w:szCs w:val="24"/>
              </w:rPr>
              <w:t>1.2.3. Adresas</w:t>
            </w:r>
          </w:p>
        </w:tc>
        <w:tc>
          <w:tcPr>
            <w:tcW w:w="3510" w:type="dxa"/>
          </w:tcPr>
          <w:p w14:paraId="71A9CF0F" w14:textId="77777777" w:rsidR="00C73F56" w:rsidRDefault="00C73F56" w:rsidP="00A54F9C">
            <w:pPr>
              <w:jc w:val="center"/>
              <w:rPr>
                <w:kern w:val="2"/>
                <w:szCs w:val="24"/>
              </w:rPr>
            </w:pPr>
          </w:p>
        </w:tc>
      </w:tr>
      <w:tr w:rsidR="00C73F56" w14:paraId="253B342A" w14:textId="77777777">
        <w:tc>
          <w:tcPr>
            <w:tcW w:w="2808" w:type="dxa"/>
            <w:vMerge/>
          </w:tcPr>
          <w:p w14:paraId="3C986BCD" w14:textId="77777777" w:rsidR="00C73F56" w:rsidRDefault="00C73F56" w:rsidP="00A54F9C">
            <w:pPr>
              <w:rPr>
                <w:b/>
                <w:kern w:val="2"/>
                <w:szCs w:val="24"/>
              </w:rPr>
            </w:pPr>
          </w:p>
        </w:tc>
        <w:tc>
          <w:tcPr>
            <w:tcW w:w="3240" w:type="dxa"/>
          </w:tcPr>
          <w:p w14:paraId="3E6C5FDB" w14:textId="77777777" w:rsidR="00C73F56" w:rsidRDefault="00404C6A" w:rsidP="00A54F9C">
            <w:pPr>
              <w:rPr>
                <w:kern w:val="2"/>
                <w:szCs w:val="24"/>
              </w:rPr>
            </w:pPr>
            <w:r>
              <w:rPr>
                <w:kern w:val="2"/>
                <w:szCs w:val="24"/>
              </w:rPr>
              <w:t>1.2.4. PVM mokėtojo kodas</w:t>
            </w:r>
          </w:p>
        </w:tc>
        <w:tc>
          <w:tcPr>
            <w:tcW w:w="3510" w:type="dxa"/>
          </w:tcPr>
          <w:p w14:paraId="5EA619DE" w14:textId="77777777" w:rsidR="00C73F56" w:rsidRDefault="00C73F56" w:rsidP="00A54F9C">
            <w:pPr>
              <w:jc w:val="center"/>
              <w:rPr>
                <w:kern w:val="2"/>
                <w:szCs w:val="24"/>
              </w:rPr>
            </w:pPr>
          </w:p>
        </w:tc>
      </w:tr>
      <w:tr w:rsidR="00C73F56" w14:paraId="792DF4CF" w14:textId="77777777">
        <w:tc>
          <w:tcPr>
            <w:tcW w:w="2808" w:type="dxa"/>
            <w:vMerge/>
          </w:tcPr>
          <w:p w14:paraId="6B4CF2EA" w14:textId="77777777" w:rsidR="00C73F56" w:rsidRDefault="00C73F56" w:rsidP="00A54F9C">
            <w:pPr>
              <w:rPr>
                <w:b/>
                <w:kern w:val="2"/>
                <w:szCs w:val="24"/>
              </w:rPr>
            </w:pPr>
          </w:p>
        </w:tc>
        <w:tc>
          <w:tcPr>
            <w:tcW w:w="3240" w:type="dxa"/>
          </w:tcPr>
          <w:p w14:paraId="020FFC0A" w14:textId="77777777" w:rsidR="00C73F56" w:rsidRDefault="00404C6A" w:rsidP="00A54F9C">
            <w:pPr>
              <w:rPr>
                <w:kern w:val="2"/>
                <w:szCs w:val="24"/>
              </w:rPr>
            </w:pPr>
            <w:r>
              <w:rPr>
                <w:kern w:val="2"/>
                <w:szCs w:val="24"/>
              </w:rPr>
              <w:t>1.2.5. Atsiskaitomoji sąskaita</w:t>
            </w:r>
          </w:p>
        </w:tc>
        <w:tc>
          <w:tcPr>
            <w:tcW w:w="3510" w:type="dxa"/>
          </w:tcPr>
          <w:p w14:paraId="3A44B704" w14:textId="77777777" w:rsidR="00C73F56" w:rsidRDefault="00C73F56" w:rsidP="00A54F9C">
            <w:pPr>
              <w:jc w:val="center"/>
              <w:rPr>
                <w:kern w:val="2"/>
                <w:szCs w:val="24"/>
              </w:rPr>
            </w:pPr>
          </w:p>
        </w:tc>
      </w:tr>
      <w:tr w:rsidR="00C73F56" w14:paraId="35C44627" w14:textId="77777777">
        <w:tc>
          <w:tcPr>
            <w:tcW w:w="2808" w:type="dxa"/>
            <w:vMerge/>
          </w:tcPr>
          <w:p w14:paraId="7315B0AB" w14:textId="77777777" w:rsidR="00C73F56" w:rsidRDefault="00C73F56" w:rsidP="00A54F9C">
            <w:pPr>
              <w:rPr>
                <w:b/>
                <w:kern w:val="2"/>
                <w:szCs w:val="24"/>
              </w:rPr>
            </w:pPr>
          </w:p>
        </w:tc>
        <w:tc>
          <w:tcPr>
            <w:tcW w:w="3240" w:type="dxa"/>
          </w:tcPr>
          <w:p w14:paraId="2227798C" w14:textId="77777777" w:rsidR="00C73F56" w:rsidRDefault="00404C6A" w:rsidP="00A54F9C">
            <w:pPr>
              <w:rPr>
                <w:kern w:val="2"/>
                <w:szCs w:val="24"/>
              </w:rPr>
            </w:pPr>
            <w:r>
              <w:rPr>
                <w:kern w:val="2"/>
                <w:szCs w:val="24"/>
              </w:rPr>
              <w:t>1.2.6. Bankas, banko kodas</w:t>
            </w:r>
          </w:p>
        </w:tc>
        <w:tc>
          <w:tcPr>
            <w:tcW w:w="3510" w:type="dxa"/>
          </w:tcPr>
          <w:p w14:paraId="5F6EB936" w14:textId="77777777" w:rsidR="00C73F56" w:rsidRDefault="00C73F56" w:rsidP="00A54F9C">
            <w:pPr>
              <w:jc w:val="center"/>
              <w:rPr>
                <w:kern w:val="2"/>
                <w:szCs w:val="24"/>
              </w:rPr>
            </w:pPr>
          </w:p>
        </w:tc>
      </w:tr>
      <w:tr w:rsidR="00C73F56" w14:paraId="65D4A44D" w14:textId="77777777">
        <w:tc>
          <w:tcPr>
            <w:tcW w:w="2808" w:type="dxa"/>
            <w:vMerge/>
          </w:tcPr>
          <w:p w14:paraId="45C41179" w14:textId="77777777" w:rsidR="00C73F56" w:rsidRDefault="00C73F56" w:rsidP="00A54F9C">
            <w:pPr>
              <w:rPr>
                <w:b/>
                <w:kern w:val="2"/>
                <w:szCs w:val="24"/>
              </w:rPr>
            </w:pPr>
          </w:p>
        </w:tc>
        <w:tc>
          <w:tcPr>
            <w:tcW w:w="3240" w:type="dxa"/>
          </w:tcPr>
          <w:p w14:paraId="0DDF177E" w14:textId="77777777" w:rsidR="00C73F56" w:rsidRDefault="00404C6A" w:rsidP="00A54F9C">
            <w:pPr>
              <w:rPr>
                <w:kern w:val="2"/>
                <w:szCs w:val="24"/>
              </w:rPr>
            </w:pPr>
            <w:r>
              <w:rPr>
                <w:kern w:val="2"/>
                <w:szCs w:val="24"/>
              </w:rPr>
              <w:t>1.2.7. Telefonas</w:t>
            </w:r>
          </w:p>
        </w:tc>
        <w:tc>
          <w:tcPr>
            <w:tcW w:w="3510" w:type="dxa"/>
          </w:tcPr>
          <w:p w14:paraId="4294E9A8" w14:textId="77777777" w:rsidR="00C73F56" w:rsidRDefault="00C73F56" w:rsidP="00A54F9C">
            <w:pPr>
              <w:jc w:val="center"/>
              <w:rPr>
                <w:kern w:val="2"/>
                <w:szCs w:val="24"/>
              </w:rPr>
            </w:pPr>
          </w:p>
        </w:tc>
      </w:tr>
      <w:tr w:rsidR="00C73F56" w14:paraId="0A06607E" w14:textId="77777777">
        <w:tc>
          <w:tcPr>
            <w:tcW w:w="2808" w:type="dxa"/>
            <w:vMerge/>
          </w:tcPr>
          <w:p w14:paraId="29B008BF" w14:textId="77777777" w:rsidR="00C73F56" w:rsidRDefault="00C73F56" w:rsidP="00A54F9C">
            <w:pPr>
              <w:rPr>
                <w:b/>
                <w:kern w:val="2"/>
                <w:szCs w:val="24"/>
              </w:rPr>
            </w:pPr>
          </w:p>
        </w:tc>
        <w:tc>
          <w:tcPr>
            <w:tcW w:w="3240" w:type="dxa"/>
          </w:tcPr>
          <w:p w14:paraId="614C5B01" w14:textId="77777777" w:rsidR="00C73F56" w:rsidRDefault="00404C6A" w:rsidP="00A54F9C">
            <w:pPr>
              <w:rPr>
                <w:kern w:val="2"/>
                <w:szCs w:val="24"/>
              </w:rPr>
            </w:pPr>
            <w:r>
              <w:rPr>
                <w:kern w:val="2"/>
                <w:szCs w:val="24"/>
              </w:rPr>
              <w:t>1.2.8. El. paštas</w:t>
            </w:r>
          </w:p>
        </w:tc>
        <w:tc>
          <w:tcPr>
            <w:tcW w:w="3510" w:type="dxa"/>
          </w:tcPr>
          <w:p w14:paraId="494C2A7A" w14:textId="77777777" w:rsidR="00C73F56" w:rsidRDefault="00C73F56" w:rsidP="00A54F9C">
            <w:pPr>
              <w:jc w:val="center"/>
              <w:rPr>
                <w:kern w:val="2"/>
                <w:szCs w:val="24"/>
              </w:rPr>
            </w:pPr>
          </w:p>
        </w:tc>
      </w:tr>
      <w:tr w:rsidR="00C73F56" w14:paraId="0EAF5A18" w14:textId="77777777">
        <w:tc>
          <w:tcPr>
            <w:tcW w:w="2808" w:type="dxa"/>
            <w:vMerge/>
          </w:tcPr>
          <w:p w14:paraId="31B070E8" w14:textId="77777777" w:rsidR="00C73F56" w:rsidRDefault="00C73F56" w:rsidP="00A54F9C">
            <w:pPr>
              <w:rPr>
                <w:b/>
                <w:kern w:val="2"/>
                <w:szCs w:val="24"/>
              </w:rPr>
            </w:pPr>
          </w:p>
        </w:tc>
        <w:tc>
          <w:tcPr>
            <w:tcW w:w="3240" w:type="dxa"/>
          </w:tcPr>
          <w:p w14:paraId="58E8316C" w14:textId="77777777" w:rsidR="00C73F56" w:rsidRDefault="00404C6A" w:rsidP="00A54F9C">
            <w:pPr>
              <w:rPr>
                <w:kern w:val="2"/>
                <w:szCs w:val="24"/>
              </w:rPr>
            </w:pPr>
            <w:r>
              <w:rPr>
                <w:kern w:val="2"/>
                <w:szCs w:val="24"/>
              </w:rPr>
              <w:t>1.2.9. Šalies atstovas</w:t>
            </w:r>
          </w:p>
        </w:tc>
        <w:tc>
          <w:tcPr>
            <w:tcW w:w="3510" w:type="dxa"/>
          </w:tcPr>
          <w:p w14:paraId="5EBCDE77" w14:textId="77777777" w:rsidR="00C73F56" w:rsidRDefault="00C73F56" w:rsidP="00A54F9C">
            <w:pPr>
              <w:jc w:val="center"/>
              <w:rPr>
                <w:kern w:val="2"/>
                <w:szCs w:val="24"/>
              </w:rPr>
            </w:pPr>
          </w:p>
        </w:tc>
      </w:tr>
      <w:tr w:rsidR="00C73F56" w14:paraId="400B5E31" w14:textId="77777777">
        <w:tc>
          <w:tcPr>
            <w:tcW w:w="2808" w:type="dxa"/>
            <w:vMerge/>
          </w:tcPr>
          <w:p w14:paraId="781FFC8B" w14:textId="77777777" w:rsidR="00C73F56" w:rsidRDefault="00C73F56" w:rsidP="00A54F9C">
            <w:pPr>
              <w:rPr>
                <w:b/>
                <w:kern w:val="2"/>
                <w:szCs w:val="24"/>
              </w:rPr>
            </w:pPr>
          </w:p>
        </w:tc>
        <w:tc>
          <w:tcPr>
            <w:tcW w:w="3240" w:type="dxa"/>
          </w:tcPr>
          <w:p w14:paraId="7E2858AD" w14:textId="77777777" w:rsidR="00C73F56" w:rsidRDefault="00404C6A" w:rsidP="00A54F9C">
            <w:pPr>
              <w:rPr>
                <w:kern w:val="2"/>
                <w:szCs w:val="24"/>
              </w:rPr>
            </w:pPr>
            <w:r>
              <w:rPr>
                <w:kern w:val="2"/>
                <w:szCs w:val="24"/>
              </w:rPr>
              <w:t>1.2.10. Atstovavimo pagrindas</w:t>
            </w:r>
          </w:p>
        </w:tc>
        <w:tc>
          <w:tcPr>
            <w:tcW w:w="3510" w:type="dxa"/>
          </w:tcPr>
          <w:p w14:paraId="6CDEF289" w14:textId="77777777" w:rsidR="00C73F56" w:rsidRDefault="00C73F56" w:rsidP="00A54F9C">
            <w:pPr>
              <w:jc w:val="center"/>
              <w:rPr>
                <w:kern w:val="2"/>
                <w:szCs w:val="24"/>
              </w:rPr>
            </w:pPr>
          </w:p>
        </w:tc>
      </w:tr>
    </w:tbl>
    <w:p w14:paraId="0F295159" w14:textId="77777777" w:rsidR="00C73F56" w:rsidRDefault="00C73F56" w:rsidP="00A54F9C">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C73F56" w14:paraId="2B3FB1D3" w14:textId="77777777">
        <w:trPr>
          <w:trHeight w:val="300"/>
        </w:trPr>
        <w:tc>
          <w:tcPr>
            <w:tcW w:w="9535" w:type="dxa"/>
            <w:gridSpan w:val="4"/>
          </w:tcPr>
          <w:p w14:paraId="3F228B1D" w14:textId="77777777" w:rsidR="00C73F56" w:rsidRDefault="00404C6A" w:rsidP="00A54F9C">
            <w:pPr>
              <w:jc w:val="center"/>
              <w:rPr>
                <w:b/>
                <w:kern w:val="2"/>
                <w:szCs w:val="24"/>
              </w:rPr>
            </w:pPr>
            <w:r>
              <w:rPr>
                <w:b/>
                <w:kern w:val="2"/>
                <w:szCs w:val="24"/>
              </w:rPr>
              <w:t>2. ATSAKINGI ASMENYS</w:t>
            </w:r>
          </w:p>
        </w:tc>
      </w:tr>
      <w:tr w:rsidR="00C73F56" w14:paraId="36E893B1" w14:textId="77777777">
        <w:trPr>
          <w:trHeight w:val="300"/>
        </w:trPr>
        <w:tc>
          <w:tcPr>
            <w:tcW w:w="3094" w:type="dxa"/>
            <w:gridSpan w:val="2"/>
          </w:tcPr>
          <w:p w14:paraId="4595C0C5" w14:textId="77777777" w:rsidR="00C73F56" w:rsidRDefault="00404C6A" w:rsidP="00A54F9C">
            <w:pPr>
              <w:rPr>
                <w:b/>
                <w:kern w:val="2"/>
                <w:szCs w:val="24"/>
              </w:rPr>
            </w:pPr>
            <w:r>
              <w:rPr>
                <w:b/>
                <w:kern w:val="2"/>
                <w:szCs w:val="24"/>
              </w:rPr>
              <w:t xml:space="preserve">2.1. Pirkėjo kontaktiniai asmenys, atsakingi už </w:t>
            </w:r>
            <w:r>
              <w:rPr>
                <w:b/>
                <w:kern w:val="2"/>
                <w:szCs w:val="24"/>
              </w:rPr>
              <w:lastRenderedPageBreak/>
              <w:t xml:space="preserve">Sutarties vykdymą, </w:t>
            </w:r>
            <w:r>
              <w:rPr>
                <w:b/>
                <w:szCs w:val="24"/>
              </w:rPr>
              <w:t>Paslaugų</w:t>
            </w:r>
            <w:r>
              <w:rPr>
                <w:b/>
                <w:kern w:val="2"/>
                <w:szCs w:val="24"/>
              </w:rPr>
              <w:t xml:space="preserve"> priėmimą, Sąskaitų per informacinę sistemą SABIS priėmimą</w:t>
            </w:r>
          </w:p>
        </w:tc>
        <w:tc>
          <w:tcPr>
            <w:tcW w:w="6441" w:type="dxa"/>
            <w:gridSpan w:val="2"/>
          </w:tcPr>
          <w:p w14:paraId="1D112C98" w14:textId="77777777" w:rsidR="00C73F56" w:rsidRDefault="00404C6A" w:rsidP="00A54F9C">
            <w:pPr>
              <w:jc w:val="both"/>
              <w:rPr>
                <w:color w:val="4472C4"/>
                <w:kern w:val="2"/>
                <w:szCs w:val="24"/>
              </w:rPr>
            </w:pPr>
            <w:r>
              <w:rPr>
                <w:color w:val="4472C4"/>
                <w:kern w:val="2"/>
                <w:szCs w:val="24"/>
              </w:rPr>
              <w:lastRenderedPageBreak/>
              <w:t>(nurodyti padalinį / skyrių, pareigas, vardą, pavardę, tel., el. paštą)</w:t>
            </w:r>
          </w:p>
        </w:tc>
      </w:tr>
      <w:tr w:rsidR="00C73F56" w14:paraId="2E85DB8C" w14:textId="77777777">
        <w:trPr>
          <w:trHeight w:val="300"/>
        </w:trPr>
        <w:tc>
          <w:tcPr>
            <w:tcW w:w="3094" w:type="dxa"/>
            <w:gridSpan w:val="2"/>
          </w:tcPr>
          <w:p w14:paraId="1376CA4A" w14:textId="77777777" w:rsidR="00C73F56" w:rsidRDefault="00404C6A" w:rsidP="00A54F9C">
            <w:pPr>
              <w:rPr>
                <w:b/>
                <w:kern w:val="2"/>
                <w:szCs w:val="24"/>
              </w:rPr>
            </w:pPr>
            <w:r>
              <w:rPr>
                <w:b/>
                <w:kern w:val="2"/>
                <w:szCs w:val="24"/>
              </w:rPr>
              <w:t>2.2. Tiekėjo kontaktiniai asmenys, atsakingi už Sutarties vykdymą</w:t>
            </w:r>
          </w:p>
        </w:tc>
        <w:tc>
          <w:tcPr>
            <w:tcW w:w="6441" w:type="dxa"/>
            <w:gridSpan w:val="2"/>
          </w:tcPr>
          <w:p w14:paraId="4F3B3C51" w14:textId="77777777" w:rsidR="00C73F56" w:rsidRDefault="00404C6A" w:rsidP="00A54F9C">
            <w:pPr>
              <w:jc w:val="both"/>
              <w:rPr>
                <w:color w:val="4472C4"/>
                <w:kern w:val="2"/>
                <w:szCs w:val="24"/>
              </w:rPr>
            </w:pPr>
            <w:r>
              <w:rPr>
                <w:color w:val="4472C4"/>
                <w:kern w:val="2"/>
                <w:szCs w:val="24"/>
              </w:rPr>
              <w:t>(nurodyti padalinį / skyrių, pareigas, vardą, pavardę, tel., el. paštą)</w:t>
            </w:r>
          </w:p>
        </w:tc>
      </w:tr>
      <w:tr w:rsidR="00C73F56" w14:paraId="3B4FB496" w14:textId="77777777">
        <w:trPr>
          <w:trHeight w:val="300"/>
        </w:trPr>
        <w:tc>
          <w:tcPr>
            <w:tcW w:w="9535" w:type="dxa"/>
            <w:gridSpan w:val="4"/>
          </w:tcPr>
          <w:p w14:paraId="604467D1" w14:textId="77777777" w:rsidR="00C73F56" w:rsidRDefault="00404C6A" w:rsidP="00A54F9C">
            <w:pPr>
              <w:jc w:val="center"/>
              <w:rPr>
                <w:b/>
                <w:kern w:val="2"/>
                <w:szCs w:val="24"/>
              </w:rPr>
            </w:pPr>
            <w:r>
              <w:rPr>
                <w:b/>
                <w:kern w:val="2"/>
                <w:szCs w:val="24"/>
              </w:rPr>
              <w:t>3. SUTARTIES DALYKAS</w:t>
            </w:r>
          </w:p>
        </w:tc>
      </w:tr>
      <w:tr w:rsidR="00C73F56" w14:paraId="7A88F584" w14:textId="77777777">
        <w:trPr>
          <w:trHeight w:val="300"/>
        </w:trPr>
        <w:tc>
          <w:tcPr>
            <w:tcW w:w="3094" w:type="dxa"/>
            <w:gridSpan w:val="2"/>
          </w:tcPr>
          <w:p w14:paraId="7BCFBB66" w14:textId="77777777" w:rsidR="00C73F56" w:rsidRDefault="00404C6A" w:rsidP="00A54F9C">
            <w:pPr>
              <w:rPr>
                <w:b/>
                <w:kern w:val="2"/>
                <w:szCs w:val="24"/>
              </w:rPr>
            </w:pPr>
            <w:r>
              <w:rPr>
                <w:b/>
                <w:kern w:val="2"/>
                <w:szCs w:val="24"/>
              </w:rPr>
              <w:t>3.1. Sutarties dalykas</w:t>
            </w:r>
          </w:p>
        </w:tc>
        <w:tc>
          <w:tcPr>
            <w:tcW w:w="6441" w:type="dxa"/>
            <w:gridSpan w:val="2"/>
          </w:tcPr>
          <w:p w14:paraId="6B55413F" w14:textId="34B3B500" w:rsidR="00C73F56" w:rsidRDefault="00404C6A" w:rsidP="00A54F9C">
            <w:pPr>
              <w:jc w:val="both"/>
              <w:rPr>
                <w:color w:val="000000"/>
                <w:kern w:val="2"/>
                <w:szCs w:val="24"/>
              </w:rPr>
            </w:pPr>
            <w:r>
              <w:rPr>
                <w:kern w:val="2"/>
                <w:szCs w:val="24"/>
              </w:rPr>
              <w:t xml:space="preserve">Tiekėjas įsipareigoja Sutartyje numatytomis sąlygomis suteikti Pirkėjui </w:t>
            </w:r>
            <w:r w:rsidR="00153322">
              <w:rPr>
                <w:szCs w:val="24"/>
              </w:rPr>
              <w:t>Darbuotojų sveikatos draudimo</w:t>
            </w:r>
            <w:r w:rsidR="00153322" w:rsidRPr="29377997">
              <w:rPr>
                <w:szCs w:val="24"/>
              </w:rPr>
              <w:t xml:space="preserve"> paslaugas</w:t>
            </w:r>
            <w:r>
              <w:rPr>
                <w:color w:val="000000"/>
                <w:kern w:val="2"/>
                <w:szCs w:val="24"/>
              </w:rPr>
              <w:t xml:space="preserve"> (toliau – Paslaugos).</w:t>
            </w:r>
          </w:p>
          <w:p w14:paraId="7145C4B0" w14:textId="77777777" w:rsidR="00C73F56" w:rsidRDefault="00404C6A" w:rsidP="00A54F9C">
            <w:pPr>
              <w:jc w:val="both"/>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153322">
              <w:rPr>
                <w:color w:val="000000"/>
                <w:kern w:val="2"/>
                <w:szCs w:val="24"/>
              </w:rPr>
              <w:t>1</w:t>
            </w:r>
            <w:r>
              <w:rPr>
                <w:color w:val="000000"/>
                <w:kern w:val="2"/>
                <w:szCs w:val="24"/>
              </w:rPr>
              <w:t xml:space="preserve"> „Techninė specifikacija“ (toliau – Techninė specifikacija) ir Sutarties priede Nr. </w:t>
            </w:r>
            <w:r w:rsidR="00153322">
              <w:rPr>
                <w:color w:val="000000"/>
                <w:kern w:val="2"/>
                <w:szCs w:val="24"/>
              </w:rPr>
              <w:t>2</w:t>
            </w:r>
            <w:r>
              <w:rPr>
                <w:color w:val="000000"/>
                <w:kern w:val="2"/>
                <w:szCs w:val="24"/>
              </w:rPr>
              <w:t xml:space="preserve"> „Pasiūlymas“.</w:t>
            </w:r>
          </w:p>
          <w:p w14:paraId="7C7FED3D" w14:textId="77777777" w:rsidR="00102CB9" w:rsidRDefault="00102CB9" w:rsidP="00A54F9C">
            <w:pPr>
              <w:jc w:val="both"/>
              <w:rPr>
                <w:color w:val="000000"/>
                <w:kern w:val="2"/>
                <w:szCs w:val="24"/>
              </w:rPr>
            </w:pPr>
          </w:p>
          <w:p w14:paraId="40B4FE34" w14:textId="63576966" w:rsidR="00102CB9" w:rsidRDefault="00102CB9" w:rsidP="00A54F9C">
            <w:pPr>
              <w:jc w:val="both"/>
              <w:rPr>
                <w:color w:val="000000"/>
                <w:kern w:val="2"/>
                <w:szCs w:val="24"/>
              </w:rPr>
            </w:pPr>
            <w:r w:rsidRPr="00533969">
              <w:rPr>
                <w:rFonts w:eastAsia="Calibri"/>
                <w:b/>
                <w:bCs/>
              </w:rPr>
              <w:t>Tiekėjas įsipareigoja užtikrinti, kad visą Sutarties galiojimo laikotarpį Tiekėjas ir jo pasitelkiami kiti subjektai (ūkio subjektai, kurių pajėgumais remiamasi, subtiekėjai) pagal jų prisiimamų įsipareigojimų pobūdį turės teisę verstis atitinkama veikla, reikalinga Paslaugų teikimui kaip tai numatyta galiojančiuose Lietuvos Respublikos teisės aktuose ir praradus teisę verstis atitinkama veikla, nedelsdamas (ne vėliau kaip per 3 d. d.) įsipareigoja apie tai informuoti Pirkėją; Jeigu leidimai / licencijos ir pan. buvo tikrinami Viešojo pirkimo procedūros metu ir pateikti dokumentai nust</w:t>
            </w:r>
            <w:r>
              <w:rPr>
                <w:rFonts w:eastAsia="Calibri"/>
                <w:b/>
                <w:bCs/>
              </w:rPr>
              <w:t>o</w:t>
            </w:r>
            <w:r w:rsidRPr="00533969">
              <w:rPr>
                <w:rFonts w:eastAsia="Calibri"/>
                <w:b/>
                <w:bCs/>
              </w:rPr>
              <w:t>ja galioti Sutarties vykdymo metu, Tiekėjas įsipareigoja per 3 d.</w:t>
            </w:r>
            <w:r>
              <w:rPr>
                <w:rFonts w:eastAsia="Calibri"/>
                <w:b/>
                <w:bCs/>
              </w:rPr>
              <w:t xml:space="preserve"> </w:t>
            </w:r>
            <w:r w:rsidRPr="00533969">
              <w:rPr>
                <w:rFonts w:eastAsia="Calibri"/>
                <w:b/>
                <w:bCs/>
              </w:rPr>
              <w:t>d. nuo atitinkamo dokumento (kuris patvirtina Tiekėjo ir / ar kitų jo pasitelktų subjektų (ūkio subjektai, kurių pajėgumais remiamasi, subtiekėjai) teisę verstis atitinkama veikla) galiojimo pabaigos pateikti galiojančius dokumentus (licencijas / leidimus ir pan.), kurie patvirtintų Tiekėjo ir jo pasitelkiamų kitų subjektų (ūkio subjektų, kurių pajėgumais remiamasi, subtiekėjų) pagal jų prisiimamų įsipareigojimų pobūdį teisę verstis atitinkama veikla.</w:t>
            </w:r>
          </w:p>
        </w:tc>
      </w:tr>
      <w:tr w:rsidR="00C73F56" w14:paraId="494FC644" w14:textId="77777777">
        <w:trPr>
          <w:trHeight w:val="300"/>
        </w:trPr>
        <w:tc>
          <w:tcPr>
            <w:tcW w:w="3094" w:type="dxa"/>
            <w:gridSpan w:val="2"/>
          </w:tcPr>
          <w:p w14:paraId="733FC6FB" w14:textId="77777777" w:rsidR="00C73F56" w:rsidRDefault="00404C6A" w:rsidP="00A54F9C">
            <w:pPr>
              <w:rPr>
                <w:b/>
                <w:kern w:val="2"/>
                <w:szCs w:val="24"/>
              </w:rPr>
            </w:pPr>
            <w:r>
              <w:rPr>
                <w:b/>
                <w:kern w:val="2"/>
                <w:szCs w:val="24"/>
              </w:rPr>
              <w:t>3.2. Pirkimo pavadinimas ir numeris</w:t>
            </w:r>
          </w:p>
        </w:tc>
        <w:tc>
          <w:tcPr>
            <w:tcW w:w="6441" w:type="dxa"/>
            <w:gridSpan w:val="2"/>
          </w:tcPr>
          <w:p w14:paraId="70C1791A" w14:textId="4806F419" w:rsidR="00C73F56" w:rsidRDefault="00153322" w:rsidP="00A54F9C">
            <w:pPr>
              <w:rPr>
                <w:kern w:val="2"/>
                <w:szCs w:val="24"/>
              </w:rPr>
            </w:pPr>
            <w:r>
              <w:rPr>
                <w:szCs w:val="24"/>
              </w:rPr>
              <w:t>Darbuotojų sveikatos draudimo</w:t>
            </w:r>
            <w:r w:rsidRPr="29377997">
              <w:rPr>
                <w:szCs w:val="24"/>
              </w:rPr>
              <w:t xml:space="preserve"> paslaug</w:t>
            </w:r>
            <w:r>
              <w:rPr>
                <w:szCs w:val="24"/>
              </w:rPr>
              <w:t xml:space="preserve">os pirkimas Nr. </w:t>
            </w:r>
            <w:r w:rsidR="005336AF" w:rsidRPr="005336AF">
              <w:rPr>
                <w:szCs w:val="24"/>
              </w:rPr>
              <w:t>7731289</w:t>
            </w:r>
          </w:p>
        </w:tc>
      </w:tr>
      <w:tr w:rsidR="00C73F56" w14:paraId="2ECD31ED" w14:textId="77777777">
        <w:trPr>
          <w:trHeight w:val="300"/>
        </w:trPr>
        <w:tc>
          <w:tcPr>
            <w:tcW w:w="3094" w:type="dxa"/>
            <w:gridSpan w:val="2"/>
          </w:tcPr>
          <w:p w14:paraId="1476073B" w14:textId="77777777" w:rsidR="00C73F56" w:rsidRDefault="00404C6A" w:rsidP="00A54F9C">
            <w:pPr>
              <w:rPr>
                <w:b/>
                <w:kern w:val="2"/>
                <w:szCs w:val="24"/>
              </w:rPr>
            </w:pPr>
            <w:r>
              <w:rPr>
                <w:b/>
                <w:kern w:val="2"/>
                <w:szCs w:val="24"/>
              </w:rPr>
              <w:t>3.3. Informacija apie Europos Sąjungos lėšomis finansuojamą projektą arba kitą projektą</w:t>
            </w:r>
          </w:p>
        </w:tc>
        <w:tc>
          <w:tcPr>
            <w:tcW w:w="6441" w:type="dxa"/>
            <w:gridSpan w:val="2"/>
          </w:tcPr>
          <w:p w14:paraId="34CCC5CE" w14:textId="567066FE" w:rsidR="00C73F56" w:rsidRDefault="00404C6A" w:rsidP="00A54F9C">
            <w:pPr>
              <w:rPr>
                <w:kern w:val="2"/>
                <w:szCs w:val="24"/>
              </w:rPr>
            </w:pPr>
            <w:r>
              <w:rPr>
                <w:kern w:val="2"/>
                <w:szCs w:val="24"/>
              </w:rPr>
              <w:t>Netaikom</w:t>
            </w:r>
            <w:r w:rsidR="00153322">
              <w:rPr>
                <w:kern w:val="2"/>
                <w:szCs w:val="24"/>
              </w:rPr>
              <w:t>a</w:t>
            </w:r>
          </w:p>
        </w:tc>
      </w:tr>
      <w:tr w:rsidR="00C73F56" w14:paraId="7049FF5D" w14:textId="77777777">
        <w:trPr>
          <w:trHeight w:val="300"/>
        </w:trPr>
        <w:tc>
          <w:tcPr>
            <w:tcW w:w="9535" w:type="dxa"/>
            <w:gridSpan w:val="4"/>
          </w:tcPr>
          <w:p w14:paraId="11010C85" w14:textId="77777777" w:rsidR="00C73F56" w:rsidRDefault="00404C6A" w:rsidP="00A54F9C">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C73F56" w14:paraId="1C6F364E" w14:textId="77777777">
        <w:trPr>
          <w:trHeight w:val="300"/>
        </w:trPr>
        <w:tc>
          <w:tcPr>
            <w:tcW w:w="3094" w:type="dxa"/>
            <w:gridSpan w:val="2"/>
          </w:tcPr>
          <w:p w14:paraId="61D683B3" w14:textId="77777777" w:rsidR="00C73F56" w:rsidRDefault="00404C6A" w:rsidP="00A54F9C">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p w14:paraId="26DA8893" w14:textId="77777777" w:rsidR="00C73F56" w:rsidRDefault="00C73F56" w:rsidP="00A54F9C">
            <w:pPr>
              <w:rPr>
                <w:b/>
                <w:color w:val="FF0000"/>
                <w:kern w:val="2"/>
                <w:szCs w:val="24"/>
              </w:rPr>
            </w:pPr>
          </w:p>
        </w:tc>
        <w:tc>
          <w:tcPr>
            <w:tcW w:w="6441" w:type="dxa"/>
            <w:gridSpan w:val="2"/>
          </w:tcPr>
          <w:p w14:paraId="684439ED" w14:textId="5A9E8934" w:rsidR="00A678FA" w:rsidRPr="00E27878" w:rsidRDefault="00FD1CEB" w:rsidP="00A54F9C">
            <w:pPr>
              <w:jc w:val="both"/>
              <w:rPr>
                <w:rFonts w:eastAsia="Calibri"/>
                <w:lang w:eastAsia="lt-LT"/>
              </w:rPr>
            </w:pPr>
            <w:r w:rsidRPr="00FD1CEB">
              <w:rPr>
                <w:rFonts w:eastAsia="Calibri"/>
                <w:lang w:eastAsia="lt-LT"/>
              </w:rPr>
              <w:lastRenderedPageBreak/>
              <w:t>Paslaugos teikimo terminas (draudimo apsaugos laikotarpis) – 12</w:t>
            </w:r>
            <w:r>
              <w:rPr>
                <w:rFonts w:eastAsia="Calibri"/>
                <w:lang w:eastAsia="lt-LT"/>
              </w:rPr>
              <w:t> </w:t>
            </w:r>
            <w:r w:rsidRPr="00FD1CEB">
              <w:rPr>
                <w:rFonts w:eastAsia="Calibri"/>
                <w:lang w:eastAsia="lt-LT"/>
              </w:rPr>
              <w:t xml:space="preserve">mėnesių vienam darbuotojui nuo sutartos darbuotojų sveikatos draudimo poliso įsigaliojimo dienos. Draudimo apsaugos laikotarpis gali būti proporcingai trumpesnis, priklausomai nuo to, kada prisijungs naujas darbuotojas ir jam bus užsakyta </w:t>
            </w:r>
            <w:r w:rsidRPr="00FD1CEB">
              <w:rPr>
                <w:rFonts w:eastAsia="Calibri"/>
                <w:lang w:eastAsia="lt-LT"/>
              </w:rPr>
              <w:lastRenderedPageBreak/>
              <w:t xml:space="preserve">draudimo apsauga. </w:t>
            </w:r>
            <w:r w:rsidR="00A678FA" w:rsidRPr="00A678FA">
              <w:rPr>
                <w:b/>
                <w:bCs/>
                <w:szCs w:val="24"/>
              </w:rPr>
              <w:t>Paslaugų teikimo terminai d</w:t>
            </w:r>
            <w:r w:rsidR="00A678FA" w:rsidRPr="00A678FA">
              <w:rPr>
                <w:rFonts w:eastAsia="Myriad Pro"/>
                <w:b/>
                <w:bCs/>
                <w:szCs w:val="24"/>
              </w:rPr>
              <w:t>etalizuoti Techninėje specifikacijoje.</w:t>
            </w:r>
          </w:p>
        </w:tc>
      </w:tr>
      <w:tr w:rsidR="00C73F56" w14:paraId="5F597D93" w14:textId="77777777">
        <w:trPr>
          <w:trHeight w:val="300"/>
        </w:trPr>
        <w:tc>
          <w:tcPr>
            <w:tcW w:w="3094" w:type="dxa"/>
            <w:gridSpan w:val="2"/>
          </w:tcPr>
          <w:p w14:paraId="6103E095" w14:textId="77777777" w:rsidR="00C73F56" w:rsidRDefault="00404C6A" w:rsidP="00A54F9C">
            <w:pPr>
              <w:rPr>
                <w:b/>
                <w:kern w:val="2"/>
                <w:szCs w:val="24"/>
              </w:rPr>
            </w:pPr>
            <w:r>
              <w:rPr>
                <w:b/>
                <w:kern w:val="2"/>
                <w:szCs w:val="24"/>
              </w:rPr>
              <w:lastRenderedPageBreak/>
              <w:t>4.2. Paslaugų / jų dalies / etapo / periodo suteikimo termino pratęsimas</w:t>
            </w:r>
          </w:p>
        </w:tc>
        <w:tc>
          <w:tcPr>
            <w:tcW w:w="6441" w:type="dxa"/>
            <w:gridSpan w:val="2"/>
          </w:tcPr>
          <w:p w14:paraId="7BF7753C" w14:textId="7FFC9524" w:rsidR="00C73F56" w:rsidRPr="00153322" w:rsidRDefault="00404C6A" w:rsidP="00A54F9C">
            <w:pPr>
              <w:jc w:val="both"/>
              <w:rPr>
                <w:kern w:val="2"/>
                <w:szCs w:val="24"/>
              </w:rPr>
            </w:pPr>
            <w:r>
              <w:rPr>
                <w:kern w:val="2"/>
                <w:szCs w:val="24"/>
              </w:rPr>
              <w:t>Netaikoma</w:t>
            </w:r>
          </w:p>
        </w:tc>
      </w:tr>
      <w:tr w:rsidR="00C73F56" w14:paraId="384EC2DE" w14:textId="77777777">
        <w:trPr>
          <w:trHeight w:val="300"/>
        </w:trPr>
        <w:tc>
          <w:tcPr>
            <w:tcW w:w="3094" w:type="dxa"/>
            <w:gridSpan w:val="2"/>
          </w:tcPr>
          <w:p w14:paraId="07335722" w14:textId="77777777" w:rsidR="00C73F56" w:rsidRDefault="00404C6A" w:rsidP="00A54F9C">
            <w:pPr>
              <w:rPr>
                <w:b/>
                <w:kern w:val="2"/>
                <w:szCs w:val="24"/>
              </w:rPr>
            </w:pPr>
            <w:r>
              <w:rPr>
                <w:b/>
                <w:kern w:val="2"/>
                <w:szCs w:val="24"/>
              </w:rPr>
              <w:t>4.3. Užsakymų teikimo tvarka</w:t>
            </w:r>
          </w:p>
        </w:tc>
        <w:tc>
          <w:tcPr>
            <w:tcW w:w="6441" w:type="dxa"/>
            <w:gridSpan w:val="2"/>
          </w:tcPr>
          <w:p w14:paraId="0B362C50" w14:textId="390815B8" w:rsidR="00C73F56" w:rsidRDefault="007D7B42" w:rsidP="00A54F9C">
            <w:pPr>
              <w:jc w:val="both"/>
              <w:rPr>
                <w:szCs w:val="24"/>
              </w:rPr>
            </w:pPr>
            <w:r w:rsidRPr="007D7B42">
              <w:rPr>
                <w:kern w:val="2"/>
                <w:szCs w:val="24"/>
              </w:rPr>
              <w:t>Detalios taisyklės dėl užsakymų pateikimo taisyklių numatytos Techninėje specifikacijoje.</w:t>
            </w:r>
          </w:p>
        </w:tc>
      </w:tr>
      <w:tr w:rsidR="00C73F56" w14:paraId="2DF2A3D8" w14:textId="77777777" w:rsidTr="007159B1">
        <w:trPr>
          <w:trHeight w:val="818"/>
        </w:trPr>
        <w:tc>
          <w:tcPr>
            <w:tcW w:w="3094" w:type="dxa"/>
            <w:gridSpan w:val="2"/>
            <w:tcBorders>
              <w:top w:val="single" w:sz="4" w:space="0" w:color="auto"/>
              <w:left w:val="single" w:sz="4" w:space="0" w:color="auto"/>
              <w:bottom w:val="single" w:sz="4" w:space="0" w:color="auto"/>
              <w:right w:val="single" w:sz="4" w:space="0" w:color="auto"/>
            </w:tcBorders>
          </w:tcPr>
          <w:p w14:paraId="40969544" w14:textId="1FB477F8" w:rsidR="007159B1" w:rsidRPr="007159B1" w:rsidRDefault="00404C6A" w:rsidP="00A54F9C">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1AF46C7C" w14:textId="320204BE" w:rsidR="007159B1" w:rsidRPr="007159B1" w:rsidRDefault="00D617AA" w:rsidP="00B0780C">
            <w:pPr>
              <w:pBdr>
                <w:top w:val="nil"/>
                <w:left w:val="nil"/>
                <w:bottom w:val="nil"/>
                <w:right w:val="nil"/>
                <w:between w:val="nil"/>
                <w:bar w:val="nil"/>
              </w:pBdr>
              <w:tabs>
                <w:tab w:val="left" w:pos="851"/>
                <w:tab w:val="left" w:pos="1134"/>
              </w:tabs>
              <w:jc w:val="both"/>
              <w:rPr>
                <w:szCs w:val="24"/>
              </w:rPr>
            </w:pPr>
            <w:r w:rsidRPr="00D617AA">
              <w:rPr>
                <w:rFonts w:eastAsia="SimSun"/>
                <w:szCs w:val="24"/>
                <w:lang w:eastAsia="zh-CN"/>
              </w:rPr>
              <w:t xml:space="preserve">Preliminarus Paslaugų kiekis (apimtis) – </w:t>
            </w:r>
            <w:r w:rsidRPr="00D617AA">
              <w:rPr>
                <w:rFonts w:eastAsia="SimSun"/>
                <w:szCs w:val="24"/>
                <w:lang w:val="pt-PT" w:eastAsia="zh-CN"/>
              </w:rPr>
              <w:t>175</w:t>
            </w:r>
            <w:r w:rsidRPr="00D617AA">
              <w:rPr>
                <w:rFonts w:eastAsia="SimSun"/>
                <w:szCs w:val="24"/>
                <w:lang w:eastAsia="zh-CN"/>
              </w:rPr>
              <w:t xml:space="preserve"> draudžiamų darbuotojų. </w:t>
            </w:r>
            <w:r w:rsidR="00D77222">
              <w:rPr>
                <w:rFonts w:eastAsia="SimSun"/>
                <w:szCs w:val="24"/>
                <w:lang w:eastAsia="zh-CN"/>
              </w:rPr>
              <w:t xml:space="preserve">Pirkėjas </w:t>
            </w:r>
            <w:r w:rsidRPr="00D617AA">
              <w:rPr>
                <w:rFonts w:eastAsia="SimSun"/>
                <w:szCs w:val="24"/>
                <w:lang w:eastAsia="zh-CN"/>
              </w:rPr>
              <w:t xml:space="preserve">neįsipareigoja išpirkti preliminaraus paslaugų kiekio, Paslaugos bus užsakomos pagal </w:t>
            </w:r>
            <w:r w:rsidR="00B0780C">
              <w:rPr>
                <w:rFonts w:eastAsia="SimSun"/>
                <w:szCs w:val="24"/>
                <w:lang w:eastAsia="zh-CN"/>
              </w:rPr>
              <w:t xml:space="preserve">Pirkėjo </w:t>
            </w:r>
            <w:r w:rsidRPr="00D617AA">
              <w:rPr>
                <w:rFonts w:eastAsia="SimSun"/>
                <w:szCs w:val="24"/>
                <w:lang w:eastAsia="zh-CN"/>
              </w:rPr>
              <w:t xml:space="preserve">poreikį. Draudžiamų asmenų skaičius užsakymo pateikimo dieną bus tikslinamas. Galimas nuokrypis nuo numatyto preliminaraus planuojamo draudžiamų darbuotojų skaičiaus ±10 </w:t>
            </w:r>
            <w:proofErr w:type="spellStart"/>
            <w:r w:rsidRPr="00D617AA">
              <w:rPr>
                <w:rFonts w:eastAsia="SimSun"/>
                <w:szCs w:val="24"/>
                <w:lang w:eastAsia="zh-CN"/>
              </w:rPr>
              <w:t>proc</w:t>
            </w:r>
            <w:proofErr w:type="spellEnd"/>
            <w:r w:rsidRPr="00D617AA">
              <w:rPr>
                <w:rFonts w:eastAsia="SimSun"/>
                <w:szCs w:val="24"/>
                <w:lang w:eastAsia="zh-CN"/>
              </w:rPr>
              <w:t xml:space="preserve"> (t. y. paklaida 17 draudžiamų darbuotojų (matematiškai suapvalinta iki sveikųjų skaičių).</w:t>
            </w:r>
          </w:p>
        </w:tc>
      </w:tr>
      <w:tr w:rsidR="00C73F56" w14:paraId="187F76FA" w14:textId="77777777">
        <w:trPr>
          <w:trHeight w:val="300"/>
        </w:trPr>
        <w:tc>
          <w:tcPr>
            <w:tcW w:w="3094" w:type="dxa"/>
            <w:gridSpan w:val="2"/>
          </w:tcPr>
          <w:p w14:paraId="5084644B" w14:textId="77777777" w:rsidR="00C73F56" w:rsidRDefault="00404C6A" w:rsidP="00A54F9C">
            <w:pPr>
              <w:rPr>
                <w:b/>
                <w:kern w:val="2"/>
                <w:szCs w:val="24"/>
              </w:rPr>
            </w:pPr>
            <w:r>
              <w:rPr>
                <w:b/>
                <w:kern w:val="2"/>
                <w:szCs w:val="24"/>
              </w:rPr>
              <w:t>4.5. Pateikiami dokumentai</w:t>
            </w:r>
          </w:p>
        </w:tc>
        <w:tc>
          <w:tcPr>
            <w:tcW w:w="6441" w:type="dxa"/>
            <w:gridSpan w:val="2"/>
          </w:tcPr>
          <w:p w14:paraId="78991A53" w14:textId="77777777" w:rsidR="005B2FAB" w:rsidRPr="009A4266" w:rsidRDefault="005B2FAB" w:rsidP="00A54F9C">
            <w:pPr>
              <w:rPr>
                <w:kern w:val="2"/>
                <w:szCs w:val="24"/>
              </w:rPr>
            </w:pPr>
            <w:r w:rsidRPr="009A4266">
              <w:rPr>
                <w:kern w:val="2"/>
                <w:szCs w:val="24"/>
              </w:rPr>
              <w:t xml:space="preserve">Turi būti pateikiami šie dokumentai: </w:t>
            </w:r>
          </w:p>
          <w:p w14:paraId="3BAD1863" w14:textId="62F6D24C" w:rsidR="005B2FAB" w:rsidRPr="009A4266" w:rsidRDefault="005B2FAB" w:rsidP="00A54F9C">
            <w:pPr>
              <w:jc w:val="both"/>
            </w:pPr>
            <w:r w:rsidRPr="009A4266">
              <w:rPr>
                <w:kern w:val="2"/>
                <w:szCs w:val="24"/>
              </w:rPr>
              <w:t xml:space="preserve">4.5.1. Tiekėjas </w:t>
            </w:r>
            <w:r w:rsidRPr="009A4266">
              <w:t>ne vėliau kaip per 6 kalendorines dienas nuo Sutarties įsigaliojimo dienos, pateikia Pirkėjui prašymą dėl asmens duomenų pateikimo, nurodydamas, kokius ketinamų apdrausti darbuotojų duomenis būtina pateikti bei, kokie teisės aktų straipsniai, dalys, punktai numato tokių duomenų tvarkymą</w:t>
            </w:r>
            <w:bookmarkStart w:id="0" w:name="_Ref176853651"/>
            <w:r w:rsidRPr="009A4266">
              <w:t>;</w:t>
            </w:r>
          </w:p>
          <w:p w14:paraId="705715F6" w14:textId="3A9A58DC" w:rsidR="005B2FAB" w:rsidRPr="009A4266" w:rsidRDefault="005B2FAB" w:rsidP="00A54F9C">
            <w:pPr>
              <w:jc w:val="both"/>
              <w:rPr>
                <w:kern w:val="2"/>
                <w:szCs w:val="24"/>
              </w:rPr>
            </w:pPr>
            <w:r w:rsidRPr="009A4266">
              <w:rPr>
                <w:rFonts w:eastAsia="SimSun"/>
                <w:lang w:eastAsia="zh-CN"/>
              </w:rPr>
              <w:t xml:space="preserve">4.5.2. Per 10 kalendorinių dienų nuo Paslaugų pirkimo sutarties įsigaliojimo dienos Pirkėjas pateikia Tiekėjui Apdraustųjų sąrašą su konkrečiais Tiekėjui reikalingais Apdraustųjų duomenimis; </w:t>
            </w:r>
            <w:bookmarkEnd w:id="0"/>
          </w:p>
          <w:p w14:paraId="767522BF" w14:textId="64C2EA5F" w:rsidR="005B2FAB" w:rsidRPr="009A4266" w:rsidRDefault="005B2FAB" w:rsidP="00A54F9C">
            <w:pPr>
              <w:tabs>
                <w:tab w:val="left" w:pos="851"/>
                <w:tab w:val="left" w:pos="1134"/>
                <w:tab w:val="left" w:pos="1985"/>
                <w:tab w:val="left" w:pos="2268"/>
              </w:tabs>
              <w:jc w:val="both"/>
              <w:rPr>
                <w:rFonts w:eastAsia="SimSun"/>
                <w:lang w:eastAsia="zh-CN"/>
              </w:rPr>
            </w:pPr>
            <w:r w:rsidRPr="009A4266">
              <w:rPr>
                <w:rFonts w:eastAsia="SimSun"/>
                <w:lang w:eastAsia="zh-CN"/>
              </w:rPr>
              <w:t>4.5.3. sveikatos draudimo polisas, galiojantis 12 mėnesių nuo Šalių suderintos dienos</w:t>
            </w:r>
            <w:r w:rsidR="00FA55AA" w:rsidRPr="009A4266">
              <w:rPr>
                <w:rFonts w:eastAsia="SimSun"/>
                <w:lang w:eastAsia="zh-CN"/>
              </w:rPr>
              <w:t xml:space="preserve"> (arba galiojantį proporcingai trumpesnį laiką (priklausomai nuo to, kada prisijungs naujas darbuotojas ir jam bus užsakyta draudimo apsauga);</w:t>
            </w:r>
          </w:p>
          <w:p w14:paraId="448B4F2D" w14:textId="77777777" w:rsidR="005B2FAB" w:rsidRPr="009A4266" w:rsidRDefault="005B2FAB" w:rsidP="00A54F9C">
            <w:pPr>
              <w:tabs>
                <w:tab w:val="left" w:pos="851"/>
                <w:tab w:val="left" w:pos="1134"/>
                <w:tab w:val="left" w:pos="1985"/>
                <w:tab w:val="left" w:pos="2268"/>
              </w:tabs>
              <w:jc w:val="both"/>
              <w:rPr>
                <w:rFonts w:eastAsia="SimSun"/>
                <w:lang w:eastAsia="zh-CN"/>
              </w:rPr>
            </w:pPr>
            <w:r w:rsidRPr="009A4266">
              <w:rPr>
                <w:rFonts w:eastAsia="SimSun"/>
                <w:lang w:eastAsia="zh-CN"/>
              </w:rPr>
              <w:t>4.5.4. sveikatos draudimo kortelės (draudimo kortelės gali būti arba el. formato (virtualios) arba išduodamos fizinės kortelės);</w:t>
            </w:r>
          </w:p>
          <w:p w14:paraId="6A269459" w14:textId="1400DADC" w:rsidR="005B2FAB" w:rsidRPr="009A4266" w:rsidRDefault="005B2FAB" w:rsidP="00A54F9C">
            <w:pPr>
              <w:tabs>
                <w:tab w:val="left" w:pos="851"/>
                <w:tab w:val="left" w:pos="1134"/>
                <w:tab w:val="left" w:pos="1985"/>
                <w:tab w:val="left" w:pos="2268"/>
              </w:tabs>
              <w:jc w:val="both"/>
              <w:rPr>
                <w:rFonts w:eastAsia="SimSun"/>
                <w:lang w:eastAsia="zh-CN"/>
              </w:rPr>
            </w:pPr>
            <w:r w:rsidRPr="009A4266">
              <w:rPr>
                <w:rFonts w:eastAsia="SimSun"/>
                <w:lang w:eastAsia="zh-CN"/>
              </w:rPr>
              <w:t>4.5.6. sveikatos priežiūros įstaigų ir/ar vaistinių (toliau – partneriai), su kuriomis Tiekėjas yra sudaręs tarpusavio atsiskaitymo sutartis ir kuriose Apdraustasis gali atsiskaityti turėdamas sveikatos draudimo kortelę (jam nereikia apmokėti pačiam), sąrašą. Sutarčiai turi galioti pilnas Tiekėjo gydymo įstaigų – partnerių sąrašas</w:t>
            </w:r>
            <w:r w:rsidR="00FA55AA" w:rsidRPr="009A4266">
              <w:rPr>
                <w:rFonts w:eastAsia="SimSun"/>
                <w:lang w:eastAsia="zh-CN"/>
              </w:rPr>
              <w:t>;</w:t>
            </w:r>
          </w:p>
          <w:p w14:paraId="4027E768" w14:textId="1E98A0A3" w:rsidR="00FA55AA" w:rsidRPr="009A4266" w:rsidRDefault="00FA55AA" w:rsidP="006E7269">
            <w:pPr>
              <w:keepNext/>
              <w:tabs>
                <w:tab w:val="left" w:pos="993"/>
                <w:tab w:val="left" w:pos="1134"/>
              </w:tabs>
              <w:jc w:val="both"/>
              <w:outlineLvl w:val="0"/>
              <w:rPr>
                <w:rFonts w:eastAsia="SimSun"/>
                <w:szCs w:val="24"/>
                <w:lang w:eastAsia="zh-CN"/>
              </w:rPr>
            </w:pPr>
            <w:r w:rsidRPr="009A4266">
              <w:t>4.5.7. ne rečiau kaip kartą per ketvirtį, o taip pat atskiru Pirkėjo prašymu (per 5 (penkias) darbo dienas nuo prašymo pateikimo) pateikti Pirkėjui elektroniniu paštu detalią nuostolingumo informaciją</w:t>
            </w:r>
            <w:r w:rsidR="00B03275" w:rsidRPr="009A4266">
              <w:t xml:space="preserve"> </w:t>
            </w:r>
            <w:r w:rsidR="007D6086" w:rsidRPr="009A4266">
              <w:t>(</w:t>
            </w:r>
            <w:r w:rsidR="00B03275" w:rsidRPr="009A4266">
              <w:rPr>
                <w:rFonts w:eastAsia="Helvetica Neue UltraLight"/>
                <w:szCs w:val="24"/>
                <w:lang w:eastAsia="zh-CN"/>
              </w:rPr>
              <w:t xml:space="preserve">apdraustųjų skaičių sutarties pradžioje; </w:t>
            </w:r>
            <w:r w:rsidR="007D6086" w:rsidRPr="009A4266">
              <w:rPr>
                <w:rFonts w:eastAsia="Helvetica Neue UltraLight"/>
                <w:szCs w:val="24"/>
                <w:lang w:eastAsia="zh-CN"/>
              </w:rPr>
              <w:t>S</w:t>
            </w:r>
            <w:r w:rsidR="00B03275" w:rsidRPr="009A4266">
              <w:rPr>
                <w:rFonts w:eastAsia="Helvetica Neue UltraLight"/>
                <w:szCs w:val="24"/>
                <w:lang w:eastAsia="zh-CN"/>
              </w:rPr>
              <w:t xml:space="preserve">utarties metu papildomai apdraustų asmenų skaičių; apdraustųjų, kuriems nutrauktas draudimas, skaičių; apdraustųjų skaičių, kuriems galioja draudimas statistikos teikimo metu; nuostolingumo procentą; draudžiamųjų / nedraudžiamųjų įvykių skaičių; išmokėtų išmokų sumas pagal paslaugas </w:t>
            </w:r>
            <w:r w:rsidR="00B03275" w:rsidRPr="009A4266">
              <w:rPr>
                <w:rFonts w:eastAsia="Helvetica Neue UltraLight"/>
                <w:i/>
                <w:iCs/>
                <w:szCs w:val="24"/>
                <w:lang w:eastAsia="zh-CN"/>
              </w:rPr>
              <w:t>(</w:t>
            </w:r>
            <w:proofErr w:type="spellStart"/>
            <w:r w:rsidR="00B03275" w:rsidRPr="009A4266">
              <w:rPr>
                <w:rFonts w:eastAsia="Helvetica Neue UltraLight"/>
                <w:i/>
                <w:iCs/>
                <w:szCs w:val="24"/>
                <w:lang w:eastAsia="zh-CN"/>
              </w:rPr>
              <w:t>ambulatorika</w:t>
            </w:r>
            <w:proofErr w:type="spellEnd"/>
            <w:r w:rsidR="00B03275" w:rsidRPr="009A4266">
              <w:rPr>
                <w:rFonts w:eastAsia="Helvetica Neue UltraLight"/>
                <w:i/>
                <w:iCs/>
                <w:szCs w:val="24"/>
                <w:lang w:eastAsia="zh-CN"/>
              </w:rPr>
              <w:t>, dienos chirurgija, dienos stacionaras, stacionaro paslaugos, laisvas limitas ir kita</w:t>
            </w:r>
            <w:r w:rsidR="00B03275" w:rsidRPr="009A4266">
              <w:rPr>
                <w:rFonts w:eastAsia="Helvetica Neue UltraLight"/>
                <w:szCs w:val="24"/>
                <w:lang w:eastAsia="zh-CN"/>
              </w:rPr>
              <w:t xml:space="preserve">) ir kiek darbuotojų pasinaudojo atskiromis paslaugomis </w:t>
            </w:r>
            <w:r w:rsidR="00B03275" w:rsidRPr="009A4266">
              <w:rPr>
                <w:rFonts w:eastAsia="Helvetica Neue UltraLight"/>
                <w:i/>
                <w:iCs/>
                <w:szCs w:val="24"/>
                <w:lang w:eastAsia="zh-CN"/>
              </w:rPr>
              <w:t>(</w:t>
            </w:r>
            <w:proofErr w:type="spellStart"/>
            <w:r w:rsidR="00B03275" w:rsidRPr="009A4266">
              <w:rPr>
                <w:rFonts w:eastAsia="Helvetica Neue UltraLight"/>
                <w:i/>
                <w:iCs/>
                <w:szCs w:val="24"/>
                <w:lang w:eastAsia="zh-CN"/>
              </w:rPr>
              <w:t>ambulatorika</w:t>
            </w:r>
            <w:proofErr w:type="spellEnd"/>
            <w:r w:rsidR="00B03275" w:rsidRPr="009A4266">
              <w:rPr>
                <w:rFonts w:eastAsia="Helvetica Neue UltraLight"/>
                <w:i/>
                <w:iCs/>
                <w:szCs w:val="24"/>
                <w:lang w:eastAsia="zh-CN"/>
              </w:rPr>
              <w:t xml:space="preserve">, dienos chirurgija, dienos </w:t>
            </w:r>
            <w:r w:rsidR="00B03275" w:rsidRPr="009A4266">
              <w:rPr>
                <w:rFonts w:eastAsia="Helvetica Neue UltraLight"/>
                <w:i/>
                <w:iCs/>
                <w:szCs w:val="24"/>
                <w:lang w:eastAsia="zh-CN"/>
              </w:rPr>
              <w:lastRenderedPageBreak/>
              <w:t>stacionaras, stacionaro paslaugos, laisvas limitas ir kita</w:t>
            </w:r>
            <w:r w:rsidR="00B03275" w:rsidRPr="009A4266">
              <w:rPr>
                <w:rFonts w:eastAsia="Helvetica Neue UltraLight"/>
                <w:szCs w:val="24"/>
                <w:lang w:eastAsia="zh-CN"/>
              </w:rPr>
              <w:t>); išmokų pasiskirstymą pagal paslaugas (rizikas), gydymo / sveikatos priežiūros įstaigas, specialistus ir pan.). Informacija turi būti pateikiama be asmens duomenų ir tiekėjas</w:t>
            </w:r>
            <w:r w:rsidR="008C1F54" w:rsidRPr="009A4266">
              <w:rPr>
                <w:rFonts w:eastAsia="Helvetica Neue UltraLight"/>
                <w:szCs w:val="24"/>
                <w:lang w:eastAsia="zh-CN"/>
              </w:rPr>
              <w:t xml:space="preserve"> </w:t>
            </w:r>
            <w:r w:rsidR="00B03275" w:rsidRPr="009A4266">
              <w:rPr>
                <w:rFonts w:eastAsia="Helvetica Neue UltraLight"/>
                <w:szCs w:val="24"/>
                <w:lang w:eastAsia="zh-CN"/>
              </w:rPr>
              <w:t xml:space="preserve">įsipareigoja leisti </w:t>
            </w:r>
            <w:r w:rsidR="008C1F54" w:rsidRPr="009A4266">
              <w:rPr>
                <w:rFonts w:eastAsia="Helvetica Neue UltraLight"/>
                <w:szCs w:val="24"/>
                <w:lang w:eastAsia="zh-CN"/>
              </w:rPr>
              <w:t xml:space="preserve">Pirkėjui </w:t>
            </w:r>
            <w:r w:rsidR="006E7269" w:rsidRPr="009A4266">
              <w:rPr>
                <w:rFonts w:eastAsia="Helvetica Neue UltraLight"/>
                <w:szCs w:val="24"/>
                <w:lang w:eastAsia="zh-CN"/>
              </w:rPr>
              <w:t>S</w:t>
            </w:r>
            <w:r w:rsidR="00B03275" w:rsidRPr="009A4266">
              <w:rPr>
                <w:rFonts w:eastAsia="Helvetica Neue UltraLight"/>
                <w:szCs w:val="24"/>
                <w:lang w:eastAsia="zh-CN"/>
              </w:rPr>
              <w:t xml:space="preserve">utarties galiojimo metu ar po </w:t>
            </w:r>
            <w:r w:rsidR="006E7269" w:rsidRPr="009A4266">
              <w:rPr>
                <w:rFonts w:eastAsia="Helvetica Neue UltraLight"/>
                <w:szCs w:val="24"/>
                <w:lang w:eastAsia="zh-CN"/>
              </w:rPr>
              <w:t>S</w:t>
            </w:r>
            <w:r w:rsidR="00B03275" w:rsidRPr="009A4266">
              <w:rPr>
                <w:rFonts w:eastAsia="Helvetica Neue UltraLight"/>
                <w:szCs w:val="24"/>
                <w:lang w:eastAsia="zh-CN"/>
              </w:rPr>
              <w:t>utarties galiojimo pabaigos dalintis šia apibendrinta informacija su kitais tiekėjais kito laikotarpio rengiamuose pirkimo dokumentuose</w:t>
            </w:r>
            <w:r w:rsidRPr="009A4266">
              <w:rPr>
                <w:rStyle w:val="FootnoteReference"/>
              </w:rPr>
              <w:footnoteReference w:id="2"/>
            </w:r>
            <w:r w:rsidRPr="009A4266">
              <w:t>;</w:t>
            </w:r>
          </w:p>
          <w:p w14:paraId="17B1E0CF" w14:textId="20DA9227" w:rsidR="00FA55AA" w:rsidRPr="009A4266" w:rsidRDefault="00FA55AA" w:rsidP="00A54F9C">
            <w:pPr>
              <w:tabs>
                <w:tab w:val="left" w:pos="851"/>
                <w:tab w:val="left" w:pos="1134"/>
                <w:tab w:val="left" w:pos="1985"/>
                <w:tab w:val="left" w:pos="2268"/>
              </w:tabs>
              <w:jc w:val="both"/>
            </w:pPr>
            <w:r w:rsidRPr="009A4266">
              <w:t>4.5.8. pasidalinti pristatymo medžiaga apie teikiamas sveikatos draudimo paslaugas ir sveikatinimo paslaugų kompensavimo procesą suderintu formatu (pvz. pristatymo skaidrėmis ir pan.);</w:t>
            </w:r>
          </w:p>
          <w:p w14:paraId="55CD4C7F" w14:textId="2EC3E1CB" w:rsidR="005B2FAB" w:rsidRPr="009A4266" w:rsidRDefault="005B2FAB" w:rsidP="00A54F9C">
            <w:pPr>
              <w:jc w:val="both"/>
              <w:rPr>
                <w:rFonts w:eastAsia="Calibri"/>
                <w:szCs w:val="24"/>
                <w:lang w:eastAsia="ar-SA"/>
              </w:rPr>
            </w:pPr>
            <w:r w:rsidRPr="009A4266">
              <w:rPr>
                <w:kern w:val="2"/>
                <w:szCs w:val="24"/>
              </w:rPr>
              <w:t>4.5.</w:t>
            </w:r>
            <w:r w:rsidR="00FA55AA" w:rsidRPr="009A4266">
              <w:rPr>
                <w:kern w:val="2"/>
                <w:szCs w:val="24"/>
              </w:rPr>
              <w:t>9</w:t>
            </w:r>
            <w:r w:rsidRPr="009A4266">
              <w:rPr>
                <w:kern w:val="2"/>
                <w:szCs w:val="24"/>
              </w:rPr>
              <w:t>.</w:t>
            </w:r>
            <w:r w:rsidRPr="009A4266">
              <w:rPr>
                <w:bCs/>
                <w:iCs/>
                <w:szCs w:val="24"/>
              </w:rPr>
              <w:t xml:space="preserve"> Sąskaita</w:t>
            </w:r>
            <w:r w:rsidRPr="009A4266">
              <w:t xml:space="preserve"> </w:t>
            </w:r>
            <w:r w:rsidRPr="009A4266">
              <w:rPr>
                <w:kern w:val="2"/>
                <w:szCs w:val="24"/>
              </w:rPr>
              <w:t>(sąskaita laikoma Paslaugų perdavimo–priėmimo aktu</w:t>
            </w:r>
            <w:r w:rsidRPr="009A4266">
              <w:rPr>
                <w:kern w:val="2"/>
                <w:szCs w:val="24"/>
                <w:vertAlign w:val="superscript"/>
              </w:rPr>
              <w:footnoteReference w:id="3"/>
            </w:r>
            <w:r w:rsidRPr="009A4266">
              <w:rPr>
                <w:kern w:val="2"/>
                <w:szCs w:val="24"/>
              </w:rPr>
              <w:t>)</w:t>
            </w:r>
            <w:r w:rsidRPr="009A4266">
              <w:rPr>
                <w:rFonts w:eastAsia="Calibri"/>
                <w:szCs w:val="24"/>
                <w:lang w:eastAsia="ar-SA"/>
              </w:rPr>
              <w:t>.</w:t>
            </w:r>
          </w:p>
          <w:p w14:paraId="605F77C3" w14:textId="77777777" w:rsidR="005B2FAB" w:rsidRPr="009A4266" w:rsidRDefault="005B2FAB" w:rsidP="00A54F9C">
            <w:pPr>
              <w:jc w:val="both"/>
              <w:rPr>
                <w:rFonts w:eastAsia="Calibri"/>
                <w:szCs w:val="24"/>
                <w:lang w:eastAsia="ar-SA"/>
              </w:rPr>
            </w:pPr>
          </w:p>
          <w:p w14:paraId="02086E63" w14:textId="3FFC7C1A" w:rsidR="00C73F56" w:rsidRPr="009A4266" w:rsidRDefault="005B2FAB" w:rsidP="00A54F9C">
            <w:pPr>
              <w:jc w:val="both"/>
              <w:rPr>
                <w:szCs w:val="24"/>
              </w:rPr>
            </w:pPr>
            <w:r w:rsidRPr="009A4266">
              <w:rPr>
                <w:kern w:val="2"/>
                <w:szCs w:val="24"/>
              </w:rPr>
              <w:t>Tiekėjui nepateikus nurodytų dokumentų, laikoma, kad Paslaugos neatitinka Sutartyje nustatytų reikalavimų.</w:t>
            </w:r>
          </w:p>
        </w:tc>
      </w:tr>
      <w:tr w:rsidR="00C73F56" w14:paraId="504062F4" w14:textId="77777777">
        <w:trPr>
          <w:trHeight w:val="300"/>
        </w:trPr>
        <w:tc>
          <w:tcPr>
            <w:tcW w:w="9535" w:type="dxa"/>
            <w:gridSpan w:val="4"/>
          </w:tcPr>
          <w:p w14:paraId="6D041256" w14:textId="77777777" w:rsidR="00C73F56" w:rsidRPr="009A4266" w:rsidRDefault="00404C6A" w:rsidP="00A54F9C">
            <w:pPr>
              <w:jc w:val="center"/>
              <w:rPr>
                <w:b/>
                <w:kern w:val="2"/>
                <w:szCs w:val="24"/>
              </w:rPr>
            </w:pPr>
            <w:r w:rsidRPr="009A4266">
              <w:rPr>
                <w:b/>
                <w:kern w:val="2"/>
                <w:szCs w:val="24"/>
              </w:rPr>
              <w:lastRenderedPageBreak/>
              <w:t>5. SUTARTIES KAINA IR ATSISKAITYMO TVARKA</w:t>
            </w:r>
          </w:p>
        </w:tc>
      </w:tr>
      <w:tr w:rsidR="00C73F56" w14:paraId="420460CD" w14:textId="77777777">
        <w:trPr>
          <w:trHeight w:val="300"/>
        </w:trPr>
        <w:tc>
          <w:tcPr>
            <w:tcW w:w="3094" w:type="dxa"/>
            <w:gridSpan w:val="2"/>
          </w:tcPr>
          <w:p w14:paraId="51211244" w14:textId="77777777" w:rsidR="00C73F56" w:rsidRDefault="00404C6A" w:rsidP="00A54F9C">
            <w:pPr>
              <w:rPr>
                <w:b/>
                <w:kern w:val="2"/>
                <w:szCs w:val="24"/>
              </w:rPr>
            </w:pPr>
            <w:r>
              <w:rPr>
                <w:b/>
                <w:kern w:val="2"/>
                <w:szCs w:val="24"/>
              </w:rPr>
              <w:t>5.1. Sutarčiai taikomas kainos apskaičiavimo būdas</w:t>
            </w:r>
          </w:p>
        </w:tc>
        <w:tc>
          <w:tcPr>
            <w:tcW w:w="6441" w:type="dxa"/>
            <w:gridSpan w:val="2"/>
          </w:tcPr>
          <w:p w14:paraId="1C6CA1DE" w14:textId="77777777" w:rsidR="00C73F56" w:rsidRPr="009A4266" w:rsidRDefault="00404C6A" w:rsidP="00A54F9C">
            <w:pPr>
              <w:rPr>
                <w:kern w:val="2"/>
                <w:szCs w:val="24"/>
              </w:rPr>
            </w:pPr>
            <w:r w:rsidRPr="009A4266">
              <w:rPr>
                <w:kern w:val="2"/>
                <w:szCs w:val="24"/>
              </w:rPr>
              <w:t>Fiksuoto įkainio kainodara</w:t>
            </w:r>
          </w:p>
          <w:p w14:paraId="4C53B2EF" w14:textId="17F28B9A" w:rsidR="00C73F56" w:rsidRPr="009A4266" w:rsidRDefault="00C73F56" w:rsidP="00A54F9C">
            <w:pPr>
              <w:rPr>
                <w:color w:val="4472C4"/>
                <w:kern w:val="2"/>
                <w:szCs w:val="24"/>
              </w:rPr>
            </w:pPr>
          </w:p>
        </w:tc>
      </w:tr>
      <w:tr w:rsidR="00C73F56" w14:paraId="530DE34D" w14:textId="77777777" w:rsidTr="00AB089D">
        <w:trPr>
          <w:trHeight w:val="3617"/>
        </w:trPr>
        <w:tc>
          <w:tcPr>
            <w:tcW w:w="3094" w:type="dxa"/>
            <w:gridSpan w:val="2"/>
          </w:tcPr>
          <w:p w14:paraId="4B64D73C" w14:textId="77777777" w:rsidR="00C73F56" w:rsidRDefault="00404C6A" w:rsidP="00A54F9C">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14:paraId="76A20045" w14:textId="77777777" w:rsidR="00C73F56" w:rsidRDefault="00C73F56" w:rsidP="00A54F9C">
            <w:pPr>
              <w:rPr>
                <w:b/>
                <w:kern w:val="2"/>
                <w:szCs w:val="24"/>
              </w:rPr>
            </w:pPr>
          </w:p>
          <w:p w14:paraId="3FF1515A" w14:textId="77777777" w:rsidR="00C73F56" w:rsidRDefault="00C73F56" w:rsidP="00A54F9C">
            <w:pPr>
              <w:rPr>
                <w:b/>
                <w:kern w:val="2"/>
                <w:szCs w:val="24"/>
              </w:rPr>
            </w:pPr>
          </w:p>
          <w:p w14:paraId="27CAADF5" w14:textId="77777777" w:rsidR="00C73F56" w:rsidRDefault="00C73F56" w:rsidP="00A54F9C">
            <w:pPr>
              <w:rPr>
                <w:b/>
                <w:kern w:val="2"/>
                <w:szCs w:val="24"/>
              </w:rPr>
            </w:pPr>
          </w:p>
          <w:p w14:paraId="258055B0" w14:textId="77777777" w:rsidR="00C73F56" w:rsidRDefault="00C73F56" w:rsidP="00A54F9C">
            <w:pPr>
              <w:rPr>
                <w:b/>
                <w:kern w:val="2"/>
                <w:szCs w:val="24"/>
              </w:rPr>
            </w:pPr>
          </w:p>
          <w:p w14:paraId="476417EE" w14:textId="77777777" w:rsidR="00C73F56" w:rsidRDefault="00C73F56" w:rsidP="00A54F9C">
            <w:pPr>
              <w:rPr>
                <w:b/>
                <w:kern w:val="2"/>
                <w:szCs w:val="24"/>
              </w:rPr>
            </w:pPr>
          </w:p>
          <w:p w14:paraId="65F6DAE1" w14:textId="77777777" w:rsidR="00C73F56" w:rsidRDefault="00C73F56" w:rsidP="00A54F9C">
            <w:pPr>
              <w:rPr>
                <w:b/>
                <w:kern w:val="2"/>
                <w:szCs w:val="24"/>
              </w:rPr>
            </w:pPr>
          </w:p>
          <w:p w14:paraId="4A37C646" w14:textId="77777777" w:rsidR="00C73F56" w:rsidRDefault="00C73F56" w:rsidP="00A54F9C">
            <w:pPr>
              <w:rPr>
                <w:b/>
                <w:kern w:val="2"/>
                <w:szCs w:val="24"/>
              </w:rPr>
            </w:pPr>
          </w:p>
          <w:p w14:paraId="58BE51C8" w14:textId="77777777" w:rsidR="00C73F56" w:rsidRDefault="00C73F56" w:rsidP="00A54F9C">
            <w:pPr>
              <w:rPr>
                <w:b/>
                <w:kern w:val="2"/>
                <w:szCs w:val="24"/>
              </w:rPr>
            </w:pPr>
          </w:p>
          <w:p w14:paraId="18544425" w14:textId="77777777" w:rsidR="00C73F56" w:rsidRDefault="00C73F56" w:rsidP="00A54F9C">
            <w:pPr>
              <w:rPr>
                <w:b/>
                <w:kern w:val="2"/>
                <w:szCs w:val="24"/>
              </w:rPr>
            </w:pPr>
          </w:p>
          <w:p w14:paraId="73C6F4CA" w14:textId="77777777" w:rsidR="00C73F56" w:rsidRDefault="00C73F56" w:rsidP="00A54F9C">
            <w:pPr>
              <w:rPr>
                <w:b/>
                <w:kern w:val="2"/>
                <w:szCs w:val="24"/>
              </w:rPr>
            </w:pPr>
          </w:p>
          <w:p w14:paraId="37961DBA" w14:textId="77777777" w:rsidR="00C73F56" w:rsidRDefault="00C73F56" w:rsidP="00A54F9C">
            <w:pPr>
              <w:rPr>
                <w:b/>
                <w:kern w:val="2"/>
                <w:szCs w:val="24"/>
              </w:rPr>
            </w:pPr>
          </w:p>
          <w:p w14:paraId="15B0F309" w14:textId="77777777" w:rsidR="00C73F56" w:rsidRDefault="00C73F56" w:rsidP="00A54F9C">
            <w:pPr>
              <w:jc w:val="both"/>
              <w:rPr>
                <w:b/>
                <w:kern w:val="2"/>
                <w:szCs w:val="24"/>
              </w:rPr>
            </w:pPr>
          </w:p>
        </w:tc>
        <w:tc>
          <w:tcPr>
            <w:tcW w:w="6441" w:type="dxa"/>
            <w:gridSpan w:val="2"/>
          </w:tcPr>
          <w:p w14:paraId="0A2C0A73" w14:textId="41C21855" w:rsidR="00C73F56" w:rsidRPr="009A4266" w:rsidRDefault="00404C6A" w:rsidP="00A54F9C">
            <w:pPr>
              <w:jc w:val="both"/>
              <w:rPr>
                <w:szCs w:val="24"/>
              </w:rPr>
            </w:pPr>
            <w:r w:rsidRPr="009A4266">
              <w:rPr>
                <w:kern w:val="2"/>
                <w:szCs w:val="24"/>
              </w:rPr>
              <w:t xml:space="preserve">Pradinės Sutarties vertė yra </w:t>
            </w:r>
            <w:r w:rsidR="00703172" w:rsidRPr="009A4266">
              <w:rPr>
                <w:kern w:val="2"/>
                <w:szCs w:val="24"/>
              </w:rPr>
              <w:t>95</w:t>
            </w:r>
            <w:r w:rsidR="004D0530" w:rsidRPr="009A4266">
              <w:rPr>
                <w:kern w:val="2"/>
                <w:szCs w:val="24"/>
              </w:rPr>
              <w:t xml:space="preserve"> 000,00 </w:t>
            </w:r>
            <w:r w:rsidRPr="009A4266">
              <w:rPr>
                <w:kern w:val="2"/>
                <w:szCs w:val="24"/>
              </w:rPr>
              <w:t>Eur (</w:t>
            </w:r>
            <w:r w:rsidR="004D0530" w:rsidRPr="009A4266">
              <w:rPr>
                <w:kern w:val="2"/>
                <w:szCs w:val="24"/>
              </w:rPr>
              <w:t>devyniasdešimt penki tūkstančiai )</w:t>
            </w:r>
            <w:r w:rsidRPr="009A4266">
              <w:rPr>
                <w:kern w:val="2"/>
                <w:szCs w:val="24"/>
              </w:rPr>
              <w:t xml:space="preserve"> be PVM</w:t>
            </w:r>
            <w:r w:rsidR="00564E22" w:rsidRPr="009A4266">
              <w:rPr>
                <w:rStyle w:val="FootnoteReference"/>
                <w:kern w:val="2"/>
                <w:szCs w:val="24"/>
              </w:rPr>
              <w:footnoteReference w:id="4"/>
            </w:r>
            <w:r w:rsidRPr="009A4266">
              <w:rPr>
                <w:kern w:val="2"/>
                <w:szCs w:val="24"/>
              </w:rPr>
              <w:t>.</w:t>
            </w:r>
          </w:p>
          <w:p w14:paraId="156B2814" w14:textId="77777777" w:rsidR="00153322" w:rsidRPr="009A4266" w:rsidRDefault="00153322" w:rsidP="00A54F9C">
            <w:pPr>
              <w:jc w:val="both"/>
              <w:rPr>
                <w:color w:val="000000"/>
                <w:kern w:val="2"/>
                <w:szCs w:val="24"/>
              </w:rPr>
            </w:pPr>
          </w:p>
          <w:p w14:paraId="2EDC23B6" w14:textId="54B57DC1" w:rsidR="00027A78" w:rsidRPr="009A4266" w:rsidRDefault="0076516F" w:rsidP="00965343">
            <w:pPr>
              <w:tabs>
                <w:tab w:val="left" w:pos="993"/>
              </w:tabs>
              <w:jc w:val="both"/>
              <w:rPr>
                <w:rFonts w:eastAsia="SimSun"/>
                <w:lang w:eastAsia="zh-CN"/>
              </w:rPr>
            </w:pPr>
            <w:r w:rsidRPr="009A4266">
              <w:rPr>
                <w:szCs w:val="24"/>
              </w:rPr>
              <w:t>Metinė įmoka vienam apdraustajam</w:t>
            </w:r>
            <w:r w:rsidR="001E0D95" w:rsidRPr="009A4266">
              <w:rPr>
                <w:szCs w:val="24"/>
              </w:rPr>
              <w:t xml:space="preserve"> darbuotojui</w:t>
            </w:r>
            <w:r w:rsidR="00AB089D" w:rsidRPr="009A4266">
              <w:rPr>
                <w:szCs w:val="24"/>
              </w:rPr>
              <w:t xml:space="preserve"> – </w:t>
            </w:r>
            <w:r w:rsidR="00027A78" w:rsidRPr="009A4266">
              <w:rPr>
                <w:szCs w:val="24"/>
              </w:rPr>
              <w:t xml:space="preserve">410,00 Eur. </w:t>
            </w:r>
            <w:r w:rsidR="001E0D95" w:rsidRPr="009A4266">
              <w:rPr>
                <w:szCs w:val="24"/>
              </w:rPr>
              <w:t xml:space="preserve"> </w:t>
            </w:r>
            <w:r w:rsidR="00153322" w:rsidRPr="009A4266">
              <w:rPr>
                <w:rFonts w:eastAsia="SimSun"/>
                <w:lang w:eastAsia="zh-CN"/>
              </w:rPr>
              <w:t xml:space="preserve">(vienai sveikatos draudimo kortelei). </w:t>
            </w:r>
            <w:r w:rsidR="00CF6627" w:rsidRPr="009A4266">
              <w:rPr>
                <w:b/>
                <w:bCs/>
                <w:szCs w:val="24"/>
              </w:rPr>
              <w:t xml:space="preserve">Saugumo įnašas – 41,00 Eur. </w:t>
            </w:r>
            <w:r w:rsidR="00AC49FD" w:rsidRPr="009A4266">
              <w:rPr>
                <w:b/>
                <w:bCs/>
                <w:szCs w:val="24"/>
              </w:rPr>
              <w:t>Bendra mokėtina suma už apdraustąjį darbuotoją</w:t>
            </w:r>
            <w:r w:rsidR="00AB089D" w:rsidRPr="009A4266">
              <w:rPr>
                <w:b/>
                <w:bCs/>
                <w:szCs w:val="24"/>
              </w:rPr>
              <w:t xml:space="preserve"> – </w:t>
            </w:r>
            <w:r w:rsidR="00AC49FD" w:rsidRPr="009A4266">
              <w:rPr>
                <w:b/>
                <w:bCs/>
                <w:szCs w:val="24"/>
              </w:rPr>
              <w:t xml:space="preserve"> </w:t>
            </w:r>
            <w:r w:rsidR="007910EB" w:rsidRPr="009A4266">
              <w:rPr>
                <w:b/>
                <w:bCs/>
                <w:szCs w:val="24"/>
              </w:rPr>
              <w:t>451,00 Eur.</w:t>
            </w:r>
          </w:p>
          <w:p w14:paraId="59CB5529" w14:textId="77777777" w:rsidR="00027A78" w:rsidRPr="009A4266" w:rsidRDefault="00027A78" w:rsidP="00965343">
            <w:pPr>
              <w:tabs>
                <w:tab w:val="left" w:pos="993"/>
              </w:tabs>
              <w:jc w:val="both"/>
              <w:rPr>
                <w:rStyle w:val="CommentReference"/>
                <w:rFonts w:eastAsia="SimSun"/>
                <w:sz w:val="24"/>
                <w:szCs w:val="20"/>
                <w:lang w:eastAsia="zh-CN"/>
              </w:rPr>
            </w:pPr>
          </w:p>
          <w:p w14:paraId="4C46BFAD" w14:textId="77777777" w:rsidR="00027A78" w:rsidRPr="009A4266" w:rsidRDefault="00027A78" w:rsidP="00965343">
            <w:pPr>
              <w:tabs>
                <w:tab w:val="left" w:pos="993"/>
              </w:tabs>
              <w:jc w:val="both"/>
              <w:rPr>
                <w:rStyle w:val="CommentReference"/>
                <w:rFonts w:eastAsia="SimSun"/>
                <w:szCs w:val="20"/>
                <w:lang w:eastAsia="zh-CN"/>
              </w:rPr>
            </w:pPr>
          </w:p>
          <w:p w14:paraId="4FDFAD73" w14:textId="688EE07B" w:rsidR="00153322" w:rsidRPr="009A4266" w:rsidRDefault="00153322" w:rsidP="00965343">
            <w:pPr>
              <w:tabs>
                <w:tab w:val="left" w:pos="993"/>
              </w:tabs>
              <w:jc w:val="both"/>
              <w:rPr>
                <w:szCs w:val="24"/>
              </w:rPr>
            </w:pPr>
            <w:r w:rsidRPr="009A4266">
              <w:rPr>
                <w:rStyle w:val="CommentReference"/>
                <w:sz w:val="24"/>
                <w:szCs w:val="24"/>
              </w:rPr>
              <w:t>Arba mokama proporcingai mažesnė įmoka kaip nurodyta Techninės specifikacijos 6 dalies 6 lentelėje (kai prisijungia naujas darbuotojas Sutarties vykdymo metu ir jam užsakoma draudimo apsauga).</w:t>
            </w:r>
          </w:p>
        </w:tc>
      </w:tr>
      <w:tr w:rsidR="00C73F56" w14:paraId="4A3C95D8" w14:textId="77777777">
        <w:trPr>
          <w:trHeight w:val="300"/>
        </w:trPr>
        <w:tc>
          <w:tcPr>
            <w:tcW w:w="3094" w:type="dxa"/>
            <w:gridSpan w:val="2"/>
          </w:tcPr>
          <w:p w14:paraId="1D0E576D" w14:textId="77777777" w:rsidR="00C73F56" w:rsidRDefault="00404C6A" w:rsidP="00A54F9C">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4A3CAD37" w14:textId="77777777" w:rsidR="00C73F56" w:rsidRDefault="00C73F56" w:rsidP="00A54F9C">
            <w:pPr>
              <w:rPr>
                <w:b/>
                <w:kern w:val="2"/>
                <w:szCs w:val="24"/>
              </w:rPr>
            </w:pPr>
          </w:p>
          <w:p w14:paraId="14CDEECD" w14:textId="77777777" w:rsidR="00C73F56" w:rsidRDefault="00C73F56" w:rsidP="00A54F9C">
            <w:pPr>
              <w:rPr>
                <w:kern w:val="2"/>
                <w:szCs w:val="24"/>
              </w:rPr>
            </w:pPr>
          </w:p>
        </w:tc>
        <w:tc>
          <w:tcPr>
            <w:tcW w:w="6441" w:type="dxa"/>
            <w:gridSpan w:val="2"/>
          </w:tcPr>
          <w:p w14:paraId="5F5BD84F" w14:textId="77777777" w:rsidR="00153322" w:rsidRPr="00153322" w:rsidRDefault="00153322" w:rsidP="00A54F9C">
            <w:pPr>
              <w:jc w:val="both"/>
              <w:rPr>
                <w:kern w:val="2"/>
                <w:szCs w:val="24"/>
              </w:rPr>
            </w:pPr>
            <w:r w:rsidRPr="00153322">
              <w:rPr>
                <w:kern w:val="2"/>
                <w:szCs w:val="24"/>
              </w:rPr>
              <w:t>Sutarties kaina bus perskaičiuojama:</w:t>
            </w:r>
          </w:p>
          <w:p w14:paraId="61862610" w14:textId="78168F4E" w:rsidR="00153322" w:rsidRPr="008F2F32" w:rsidRDefault="00153322" w:rsidP="00A54F9C">
            <w:pPr>
              <w:jc w:val="both"/>
              <w:rPr>
                <w:kern w:val="2"/>
                <w:szCs w:val="24"/>
              </w:rPr>
            </w:pPr>
            <w:r w:rsidRPr="00153322">
              <w:rPr>
                <w:kern w:val="2"/>
                <w:szCs w:val="24"/>
              </w:rPr>
              <w:t xml:space="preserve">5.3.1. </w:t>
            </w:r>
            <w:r w:rsidRPr="00153322">
              <w:rPr>
                <w:b/>
                <w:bCs/>
                <w:kern w:val="2"/>
                <w:szCs w:val="24"/>
              </w:rPr>
              <w:t xml:space="preserve">dėl PVM tarifo </w:t>
            </w:r>
            <w:r w:rsidRPr="008F2F32">
              <w:rPr>
                <w:b/>
                <w:bCs/>
                <w:kern w:val="2"/>
                <w:szCs w:val="24"/>
              </w:rPr>
              <w:t>pasikeitimo</w:t>
            </w:r>
            <w:r w:rsidR="00F77B3F" w:rsidRPr="008F2F32">
              <w:rPr>
                <w:b/>
                <w:bCs/>
                <w:kern w:val="2"/>
                <w:szCs w:val="24"/>
              </w:rPr>
              <w:t xml:space="preserve"> ir saugumo įnašo procento (dydžio) </w:t>
            </w:r>
            <w:r w:rsidR="00270B14" w:rsidRPr="008F2F32">
              <w:rPr>
                <w:b/>
                <w:bCs/>
                <w:kern w:val="2"/>
                <w:szCs w:val="24"/>
              </w:rPr>
              <w:t>pasikeitimo</w:t>
            </w:r>
            <w:r w:rsidRPr="008F2F32">
              <w:rPr>
                <w:kern w:val="2"/>
                <w:szCs w:val="24"/>
              </w:rPr>
              <w:t>;</w:t>
            </w:r>
          </w:p>
          <w:p w14:paraId="726F2C12" w14:textId="77777777" w:rsidR="00153322" w:rsidRPr="00153322" w:rsidRDefault="00153322" w:rsidP="00A54F9C">
            <w:pPr>
              <w:jc w:val="both"/>
              <w:rPr>
                <w:kern w:val="2"/>
                <w:szCs w:val="24"/>
              </w:rPr>
            </w:pPr>
            <w:r w:rsidRPr="008F2F32">
              <w:rPr>
                <w:kern w:val="2"/>
                <w:szCs w:val="24"/>
              </w:rPr>
              <w:t>5.3.2. dėl kitų mokesčių,</w:t>
            </w:r>
            <w:r w:rsidRPr="00153322">
              <w:rPr>
                <w:kern w:val="2"/>
                <w:szCs w:val="24"/>
              </w:rPr>
              <w:t xml:space="preserve"> lemiančių Paslaugų kainos / įkainių pokytį, pasikeitimo (nurodyti mokesčius, dėl kurių bus atliekamas perskaičiavimas); (netaikoma)</w:t>
            </w:r>
          </w:p>
          <w:p w14:paraId="2DFA9CD6" w14:textId="77777777" w:rsidR="00153322" w:rsidRPr="00153322" w:rsidRDefault="00153322" w:rsidP="00A54F9C">
            <w:pPr>
              <w:jc w:val="both"/>
              <w:rPr>
                <w:kern w:val="2"/>
                <w:szCs w:val="24"/>
              </w:rPr>
            </w:pPr>
            <w:r w:rsidRPr="00153322">
              <w:rPr>
                <w:kern w:val="2"/>
                <w:szCs w:val="24"/>
              </w:rPr>
              <w:t xml:space="preserve">5.3.3. </w:t>
            </w:r>
            <w:r w:rsidRPr="00153322">
              <w:rPr>
                <w:b/>
                <w:bCs/>
                <w:kern w:val="2"/>
                <w:szCs w:val="24"/>
              </w:rPr>
              <w:t>dėl kainų lygio pokyčio</w:t>
            </w:r>
            <w:r w:rsidRPr="00153322">
              <w:rPr>
                <w:kern w:val="2"/>
                <w:szCs w:val="24"/>
              </w:rPr>
              <w:t>;</w:t>
            </w:r>
          </w:p>
          <w:p w14:paraId="3C815F94" w14:textId="025F7F9C" w:rsidR="00C73F56" w:rsidRDefault="00153322" w:rsidP="00A54F9C">
            <w:pPr>
              <w:jc w:val="both"/>
              <w:rPr>
                <w:color w:val="FF0000"/>
                <w:kern w:val="2"/>
                <w:szCs w:val="24"/>
              </w:rPr>
            </w:pPr>
            <w:r w:rsidRPr="00153322">
              <w:rPr>
                <w:kern w:val="2"/>
                <w:szCs w:val="24"/>
              </w:rPr>
              <w:t>5.3.4. pagal Paslaugų grupių (įvardinti konkrečią grupę pagal Sutarties dalyką) kainų pokyčius (netaikoma).</w:t>
            </w:r>
          </w:p>
        </w:tc>
      </w:tr>
      <w:tr w:rsidR="00C73F56" w14:paraId="4800B342" w14:textId="77777777">
        <w:trPr>
          <w:trHeight w:val="300"/>
        </w:trPr>
        <w:tc>
          <w:tcPr>
            <w:tcW w:w="3094" w:type="dxa"/>
            <w:gridSpan w:val="2"/>
          </w:tcPr>
          <w:p w14:paraId="114D660C" w14:textId="77777777" w:rsidR="00C73F56" w:rsidRDefault="00404C6A" w:rsidP="00A54F9C">
            <w:pPr>
              <w:rPr>
                <w:b/>
                <w:kern w:val="2"/>
                <w:szCs w:val="24"/>
              </w:rPr>
            </w:pPr>
            <w:r>
              <w:rPr>
                <w:b/>
                <w:kern w:val="2"/>
                <w:szCs w:val="24"/>
              </w:rPr>
              <w:lastRenderedPageBreak/>
              <w:t>5.3.1. Sutarties kainos / įkainių peržiūra dėl PVM tarifo pasikeitimo</w:t>
            </w:r>
          </w:p>
        </w:tc>
        <w:tc>
          <w:tcPr>
            <w:tcW w:w="6441" w:type="dxa"/>
            <w:gridSpan w:val="2"/>
          </w:tcPr>
          <w:p w14:paraId="01C436E9" w14:textId="77777777" w:rsidR="00064F37" w:rsidRPr="00064F37" w:rsidRDefault="00064F37" w:rsidP="00A54F9C">
            <w:pPr>
              <w:jc w:val="both"/>
              <w:rPr>
                <w:kern w:val="2"/>
                <w:szCs w:val="24"/>
              </w:rPr>
            </w:pPr>
            <w:r w:rsidRPr="00064F37">
              <w:rPr>
                <w:kern w:val="2"/>
                <w:szCs w:val="24"/>
              </w:rPr>
              <w:t>Jeigu Sutarties vykdymo metu pasikeičia PVM mokėjimą reglamentuojantys teisės aktai, darantys tiesioginę įtaką Tiekėjo teikiamų Paslaugų Sutartyje nurodytai kainai / įkainiams, Sutarties kaina / įkainiai perskaičiuojami nekeičiant Paslaugų kainos / įkainio be PVM.</w:t>
            </w:r>
          </w:p>
          <w:p w14:paraId="5F7B4243" w14:textId="77777777" w:rsidR="00064F37" w:rsidRPr="00064F37" w:rsidRDefault="00064F37" w:rsidP="00A54F9C">
            <w:pPr>
              <w:jc w:val="both"/>
              <w:rPr>
                <w:kern w:val="2"/>
                <w:szCs w:val="24"/>
              </w:rPr>
            </w:pPr>
          </w:p>
          <w:p w14:paraId="5BB31E29" w14:textId="77777777" w:rsidR="00C73F56" w:rsidRPr="008F2F32" w:rsidRDefault="00064F37" w:rsidP="00A54F9C">
            <w:pPr>
              <w:jc w:val="both"/>
              <w:rPr>
                <w:kern w:val="2"/>
                <w:szCs w:val="24"/>
              </w:rPr>
            </w:pPr>
            <w:r w:rsidRPr="00064F37">
              <w:rPr>
                <w:kern w:val="2"/>
                <w:szCs w:val="24"/>
              </w:rPr>
              <w:t>Perskaičiuota (-i) Sutarties kaina / įkainiai įforminama (-i) Susitarimu ir turi būti taikoma (-i) nuo naujo PVM įvedimo datos (</w:t>
            </w:r>
            <w:r w:rsidRPr="008F2F32">
              <w:rPr>
                <w:kern w:val="2"/>
                <w:szCs w:val="24"/>
              </w:rPr>
              <w:t>nepriklausomai nuo to, kada pasirašytas Susitarimas).</w:t>
            </w:r>
          </w:p>
          <w:p w14:paraId="653D876B" w14:textId="77777777" w:rsidR="00E210C3" w:rsidRPr="008F2F32" w:rsidRDefault="00E210C3" w:rsidP="00A54F9C">
            <w:pPr>
              <w:jc w:val="both"/>
              <w:rPr>
                <w:szCs w:val="24"/>
              </w:rPr>
            </w:pPr>
          </w:p>
          <w:p w14:paraId="515F16F6" w14:textId="075797DB" w:rsidR="00E210C3" w:rsidRDefault="00DA5C38" w:rsidP="00A54F9C">
            <w:pPr>
              <w:jc w:val="both"/>
              <w:rPr>
                <w:szCs w:val="24"/>
              </w:rPr>
            </w:pPr>
            <w:r w:rsidRPr="008F2F32">
              <w:rPr>
                <w:szCs w:val="24"/>
              </w:rPr>
              <w:t>Jeigu teisės aktais (įstatymu) būtų keičiamas saugumo įnašo procento dydis (</w:t>
            </w:r>
            <w:proofErr w:type="spellStart"/>
            <w:r w:rsidRPr="008F2F32">
              <w:rPr>
                <w:szCs w:val="24"/>
              </w:rPr>
              <w:t>mutatis</w:t>
            </w:r>
            <w:proofErr w:type="spellEnd"/>
            <w:r w:rsidRPr="008F2F32">
              <w:rPr>
                <w:szCs w:val="24"/>
              </w:rPr>
              <w:t xml:space="preserve"> </w:t>
            </w:r>
            <w:proofErr w:type="spellStart"/>
            <w:r w:rsidRPr="008F2F32">
              <w:rPr>
                <w:szCs w:val="24"/>
              </w:rPr>
              <w:t>mutandis</w:t>
            </w:r>
            <w:proofErr w:type="spellEnd"/>
            <w:r w:rsidRPr="008F2F32">
              <w:rPr>
                <w:szCs w:val="24"/>
              </w:rPr>
              <w:t xml:space="preserve"> būtų taikomos Sutartyje nustatytos </w:t>
            </w:r>
            <w:r w:rsidR="00AB089D" w:rsidRPr="008F2F32">
              <w:rPr>
                <w:szCs w:val="24"/>
              </w:rPr>
              <w:t xml:space="preserve">taisyklės dėl </w:t>
            </w:r>
            <w:r w:rsidR="00AB089D" w:rsidRPr="008F2F32">
              <w:rPr>
                <w:b/>
                <w:kern w:val="2"/>
                <w:szCs w:val="24"/>
              </w:rPr>
              <w:t>Sutarties kainos / įkainių peržiūra dėl PVM tarifo pasikeitimo</w:t>
            </w:r>
            <w:r w:rsidRPr="008F2F32">
              <w:rPr>
                <w:szCs w:val="24"/>
              </w:rPr>
              <w:t>)</w:t>
            </w:r>
            <w:r w:rsidR="008F2F32" w:rsidRPr="008F2F32">
              <w:rPr>
                <w:szCs w:val="24"/>
              </w:rPr>
              <w:t>.</w:t>
            </w:r>
          </w:p>
        </w:tc>
      </w:tr>
      <w:tr w:rsidR="00C73F56" w14:paraId="2C8F0915" w14:textId="77777777">
        <w:trPr>
          <w:trHeight w:val="300"/>
        </w:trPr>
        <w:tc>
          <w:tcPr>
            <w:tcW w:w="3094" w:type="dxa"/>
            <w:gridSpan w:val="2"/>
          </w:tcPr>
          <w:p w14:paraId="5DE9C749" w14:textId="77777777" w:rsidR="00C73F56" w:rsidRDefault="00404C6A" w:rsidP="00A54F9C">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6C8F3354" w14:textId="77777777" w:rsidR="00C73F56" w:rsidRDefault="00404C6A" w:rsidP="00A54F9C">
            <w:pPr>
              <w:rPr>
                <w:kern w:val="2"/>
                <w:szCs w:val="24"/>
              </w:rPr>
            </w:pPr>
            <w:r>
              <w:rPr>
                <w:kern w:val="2"/>
                <w:szCs w:val="24"/>
              </w:rPr>
              <w:t>Netaikoma</w:t>
            </w:r>
          </w:p>
          <w:p w14:paraId="4DA0CAC0" w14:textId="362B0E8D" w:rsidR="00C73F56" w:rsidRDefault="00C73F56" w:rsidP="00A54F9C">
            <w:pPr>
              <w:rPr>
                <w:szCs w:val="24"/>
              </w:rPr>
            </w:pPr>
          </w:p>
        </w:tc>
      </w:tr>
      <w:tr w:rsidR="00C73F56" w14:paraId="3C395D64" w14:textId="77777777">
        <w:trPr>
          <w:trHeight w:val="300"/>
        </w:trPr>
        <w:tc>
          <w:tcPr>
            <w:tcW w:w="3094" w:type="dxa"/>
            <w:gridSpan w:val="2"/>
          </w:tcPr>
          <w:p w14:paraId="1B7A8FD4" w14:textId="4B9D6FAD" w:rsidR="00C73F56" w:rsidRPr="00064F37" w:rsidRDefault="00404C6A" w:rsidP="00A54F9C">
            <w:pPr>
              <w:rPr>
                <w:bCs/>
                <w:kern w:val="2"/>
                <w:szCs w:val="24"/>
              </w:rPr>
            </w:pPr>
            <w:r>
              <w:rPr>
                <w:b/>
                <w:kern w:val="2"/>
                <w:szCs w:val="24"/>
              </w:rPr>
              <w:t>5.3.3. Sutarties kainos / įkainių peržiūra dėl kainų lygio pokyčio</w:t>
            </w:r>
          </w:p>
        </w:tc>
        <w:tc>
          <w:tcPr>
            <w:tcW w:w="6441" w:type="dxa"/>
            <w:gridSpan w:val="2"/>
          </w:tcPr>
          <w:p w14:paraId="28034E1D" w14:textId="77777777" w:rsidR="00064F37" w:rsidRPr="00064F37" w:rsidRDefault="00064F37" w:rsidP="00A54F9C">
            <w:pPr>
              <w:tabs>
                <w:tab w:val="left" w:pos="9720"/>
              </w:tabs>
              <w:ind w:right="35"/>
              <w:jc w:val="both"/>
            </w:pPr>
            <w:r w:rsidRPr="00064F37">
              <w:rPr>
                <w:color w:val="000000"/>
              </w:rPr>
              <w:t>5.3.3.1. B</w:t>
            </w:r>
            <w:r w:rsidRPr="00064F37">
              <w:rPr>
                <w:rFonts w:eastAsia="Calibri"/>
              </w:rPr>
              <w:t>et kuri Sutarties šalis Sutarties galiojimo metu turi teisę inicijuoti Sutartyje numatytų įkainių / kainų perskaičiavimą (keitimą), ne anksčiau kaip po 6 (šešių) mėnesių nuo Sutarties įsigaliojimo dienos (</w:t>
            </w:r>
            <w:r w:rsidRPr="00064F37">
              <w:rPr>
                <w:rFonts w:eastAsia="Calibri"/>
                <w:i/>
                <w:iCs/>
              </w:rPr>
              <w:t>jeigu perskaičiavimas jau buvo atliktas – nuo paskutinio perskaičiavimo pagal šį punktą dienos</w:t>
            </w:r>
            <w:r w:rsidRPr="00064F37">
              <w:rPr>
                <w:rFonts w:eastAsia="Calibri"/>
              </w:rPr>
              <w:t>), tačiau ne dažniau kaip 1 (vieną) kartą per metus, jeigu Vartojimo prekių ir paslaugų kainų pokytis (k), apskaičiuotas kaip nustatyta šiame punkte, ± 5 procentai:</w:t>
            </w:r>
          </w:p>
          <w:p w14:paraId="21D87C8A" w14:textId="77777777" w:rsidR="00064F37" w:rsidRPr="00064F37" w:rsidRDefault="00064F37" w:rsidP="00A54F9C">
            <w:pPr>
              <w:tabs>
                <w:tab w:val="left" w:pos="567"/>
                <w:tab w:val="left" w:pos="9720"/>
              </w:tabs>
              <w:autoSpaceDN w:val="0"/>
              <w:ind w:left="567" w:right="35"/>
              <w:contextualSpacing/>
              <w:jc w:val="both"/>
              <w:rPr>
                <w:lang w:eastAsia="lt-LT"/>
              </w:rPr>
            </w:pPr>
          </w:p>
          <w:p w14:paraId="092E70FC" w14:textId="77777777" w:rsidR="00064F37" w:rsidRPr="00064F37" w:rsidRDefault="00064F37" w:rsidP="00A54F9C">
            <w:pPr>
              <w:tabs>
                <w:tab w:val="left" w:pos="9720"/>
              </w:tabs>
              <w:ind w:right="35" w:firstLine="1134"/>
              <w:jc w:val="both"/>
              <w:rPr>
                <w:szCs w:val="24"/>
              </w:rPr>
            </w:pPr>
            <m:oMath>
              <m:r>
                <w:rPr>
                  <w:rFonts w:ascii="Cambria Math" w:hAnsi="Cambria Math"/>
                  <w:szCs w:val="24"/>
                </w:rPr>
                <m:t>k =</m:t>
              </m:r>
              <m:f>
                <m:fPr>
                  <m:ctrlPr>
                    <w:rPr>
                      <w:rFonts w:ascii="Cambria Math" w:eastAsia="Calibri" w:hAnsi="Cambria Math"/>
                      <w:i/>
                      <w:szCs w:val="24"/>
                    </w:rPr>
                  </m:ctrlPr>
                </m:fPr>
                <m:num>
                  <m:sSub>
                    <m:sSubPr>
                      <m:ctrlPr>
                        <w:rPr>
                          <w:rFonts w:ascii="Cambria Math" w:eastAsia="Calibri" w:hAnsi="Cambria Math"/>
                          <w:i/>
                          <w:szCs w:val="24"/>
                        </w:rPr>
                      </m:ctrlPr>
                    </m:sSubPr>
                    <m:e>
                      <m:r>
                        <w:rPr>
                          <w:rFonts w:ascii="Cambria Math" w:eastAsia="Calibri" w:hAnsi="Cambria Math"/>
                          <w:szCs w:val="24"/>
                        </w:rPr>
                        <m:t>Ind</m:t>
                      </m:r>
                    </m:e>
                    <m:sub>
                      <m:r>
                        <w:rPr>
                          <w:rFonts w:ascii="Cambria Math" w:eastAsia="Calibri" w:hAnsi="Cambria Math"/>
                          <w:szCs w:val="24"/>
                        </w:rPr>
                        <m:t>naujausias</m:t>
                      </m:r>
                    </m:sub>
                  </m:sSub>
                </m:num>
                <m:den>
                  <m:sSub>
                    <m:sSubPr>
                      <m:ctrlPr>
                        <w:rPr>
                          <w:rFonts w:ascii="Cambria Math" w:eastAsia="Calibri" w:hAnsi="Cambria Math"/>
                          <w:i/>
                          <w:szCs w:val="24"/>
                        </w:rPr>
                      </m:ctrlPr>
                    </m:sSubPr>
                    <m:e>
                      <m:r>
                        <w:rPr>
                          <w:rFonts w:ascii="Cambria Math" w:eastAsia="Calibri" w:hAnsi="Cambria Math"/>
                          <w:szCs w:val="24"/>
                        </w:rPr>
                        <m:t>Ind</m:t>
                      </m:r>
                    </m:e>
                    <m:sub>
                      <m:r>
                        <w:rPr>
                          <w:rFonts w:ascii="Cambria Math" w:eastAsia="Calibri" w:hAnsi="Cambria Math"/>
                          <w:szCs w:val="24"/>
                        </w:rPr>
                        <m:t>pradžia</m:t>
                      </m:r>
                    </m:sub>
                  </m:sSub>
                </m:den>
              </m:f>
              <m:r>
                <w:rPr>
                  <w:rFonts w:ascii="Cambria Math" w:eastAsia="Calibri" w:hAnsi="Cambria Math"/>
                  <w:szCs w:val="24"/>
                </w:rPr>
                <m:t>×100-100</m:t>
              </m:r>
            </m:oMath>
            <w:r w:rsidRPr="00064F37">
              <w:rPr>
                <w:rFonts w:eastAsia="Calibri"/>
                <w:szCs w:val="24"/>
              </w:rPr>
              <w:t>, (proc.), kur</w:t>
            </w:r>
          </w:p>
          <w:p w14:paraId="55B12586" w14:textId="77777777" w:rsidR="00064F37" w:rsidRPr="00064F37" w:rsidRDefault="00064F37" w:rsidP="00A54F9C">
            <w:pPr>
              <w:tabs>
                <w:tab w:val="left" w:pos="567"/>
                <w:tab w:val="left" w:pos="9720"/>
              </w:tabs>
              <w:autoSpaceDN w:val="0"/>
              <w:ind w:right="35" w:firstLine="567"/>
              <w:contextualSpacing/>
              <w:jc w:val="both"/>
              <w:rPr>
                <w:lang w:eastAsia="lt-LT"/>
              </w:rPr>
            </w:pPr>
            <w:proofErr w:type="spellStart"/>
            <w:r w:rsidRPr="00064F37">
              <w:rPr>
                <w:lang w:eastAsia="lt-LT"/>
              </w:rPr>
              <w:t>Ind</w:t>
            </w:r>
            <w:r w:rsidRPr="00064F37">
              <w:rPr>
                <w:vertAlign w:val="subscript"/>
                <w:lang w:eastAsia="lt-LT"/>
              </w:rPr>
              <w:t>naujausias</w:t>
            </w:r>
            <w:proofErr w:type="spellEnd"/>
            <w:r w:rsidRPr="00064F37">
              <w:rPr>
                <w:lang w:eastAsia="lt-LT"/>
              </w:rPr>
              <w:t xml:space="preserve"> – kreipimosi dėl kainos / įkainių perskaičiavimo išsiuntimo kitai šaliai datai naujausias paskelbtas vartojimo prekių ir paslaugų indeksas;</w:t>
            </w:r>
          </w:p>
          <w:p w14:paraId="07F96571" w14:textId="66173249" w:rsidR="00064F37" w:rsidRPr="00064F37" w:rsidRDefault="00064F37" w:rsidP="00A54F9C">
            <w:pPr>
              <w:tabs>
                <w:tab w:val="left" w:pos="567"/>
                <w:tab w:val="left" w:pos="851"/>
                <w:tab w:val="left" w:pos="9720"/>
              </w:tabs>
              <w:autoSpaceDN w:val="0"/>
              <w:ind w:right="35" w:firstLine="567"/>
              <w:contextualSpacing/>
              <w:jc w:val="both"/>
              <w:rPr>
                <w:lang w:eastAsia="lt-LT"/>
              </w:rPr>
            </w:pPr>
            <w:proofErr w:type="spellStart"/>
            <w:r w:rsidRPr="00064F37">
              <w:rPr>
                <w:lang w:eastAsia="lt-LT"/>
              </w:rPr>
              <w:t>Ind</w:t>
            </w:r>
            <w:r w:rsidRPr="00064F37">
              <w:rPr>
                <w:vertAlign w:val="subscript"/>
                <w:lang w:eastAsia="lt-LT"/>
              </w:rPr>
              <w:t>pradžia</w:t>
            </w:r>
            <w:proofErr w:type="spellEnd"/>
            <w:r w:rsidRPr="00064F37">
              <w:rPr>
                <w:lang w:eastAsia="lt-LT"/>
              </w:rPr>
              <w:t xml:space="preserve"> – laikotarpio pradžios datos (mėnesio) vartojimo prekių ir paslaugų indeksas. Pirmojo perskaičiavimo atveju, laikotarpio pradžia (mėnuo) yra paskutinis Viešojo pirkimo, kurio pagrindu sudaryta ši Sutartis, pasiūlymų pateikimo termino dienos mėnuo </w:t>
            </w:r>
            <w:r w:rsidRPr="00064F37">
              <w:rPr>
                <w:rFonts w:eastAsia="Calibri"/>
                <w:lang w:eastAsia="lt-LT"/>
              </w:rPr>
              <w:t>(202</w:t>
            </w:r>
            <w:r>
              <w:rPr>
                <w:rFonts w:eastAsia="Calibri"/>
                <w:lang w:eastAsia="lt-LT"/>
              </w:rPr>
              <w:t>6</w:t>
            </w:r>
            <w:r w:rsidRPr="00064F37">
              <w:rPr>
                <w:rFonts w:eastAsia="Calibri"/>
                <w:lang w:eastAsia="lt-LT"/>
              </w:rPr>
              <w:t xml:space="preserve"> m. </w:t>
            </w:r>
            <w:r w:rsidRPr="00064F37">
              <w:rPr>
                <w:rFonts w:eastAsia="Calibri"/>
                <w:i/>
                <w:iCs/>
                <w:highlight w:val="lightGray"/>
                <w:lang w:eastAsia="lt-LT"/>
              </w:rPr>
              <w:t>nurodyti</w:t>
            </w:r>
            <w:r w:rsidRPr="00064F37">
              <w:rPr>
                <w:rFonts w:eastAsia="Calibri"/>
                <w:lang w:eastAsia="lt-LT"/>
              </w:rPr>
              <w:t>)</w:t>
            </w:r>
            <w:r w:rsidRPr="00064F37">
              <w:rPr>
                <w:lang w:eastAsia="lt-LT"/>
              </w:rPr>
              <w:t>. Antrojo ir vėlesnių perskaičiavimų atveju, laikotarpio pradžia (mėnuo) yra paskutinio perskaičiavimo metu naudotos paskelbto atitinkamo indekso reikšmės mėnuo.</w:t>
            </w:r>
          </w:p>
          <w:p w14:paraId="05B558C6" w14:textId="77777777" w:rsidR="00064F37" w:rsidRPr="00064F37" w:rsidRDefault="00064F37" w:rsidP="00A54F9C">
            <w:pPr>
              <w:tabs>
                <w:tab w:val="left" w:pos="567"/>
                <w:tab w:val="left" w:pos="9720"/>
              </w:tabs>
              <w:autoSpaceDN w:val="0"/>
              <w:ind w:right="35"/>
              <w:jc w:val="both"/>
            </w:pPr>
            <w:r w:rsidRPr="00064F37">
              <w:rPr>
                <w:color w:val="000000"/>
              </w:rPr>
              <w:t xml:space="preserve">5.3.3.2. </w:t>
            </w:r>
            <w:r w:rsidRPr="00064F37">
              <w:t>Sutartyje nustatyto įkainio / kainos perskaičiavimas apskaičiuojamas pagal formulę:</w:t>
            </w:r>
          </w:p>
          <w:p w14:paraId="191B6AAA" w14:textId="77777777" w:rsidR="00064F37" w:rsidRPr="00064F37" w:rsidRDefault="00000000" w:rsidP="00A54F9C">
            <w:pPr>
              <w:tabs>
                <w:tab w:val="left" w:pos="720"/>
                <w:tab w:val="left" w:pos="9720"/>
              </w:tabs>
              <w:ind w:right="35" w:firstLine="1134"/>
              <w:jc w:val="both"/>
              <w:rPr>
                <w:i/>
                <w:szCs w:val="24"/>
              </w:rPr>
            </w:pPr>
            <m:oMath>
              <m:sSub>
                <m:sSubPr>
                  <m:ctrlPr>
                    <w:rPr>
                      <w:rFonts w:ascii="Cambria Math" w:eastAsia="Calibri" w:hAnsi="Cambria Math"/>
                      <w:i/>
                      <w:szCs w:val="24"/>
                    </w:rPr>
                  </m:ctrlPr>
                </m:sSubPr>
                <m:e>
                  <m:r>
                    <w:rPr>
                      <w:rFonts w:ascii="Cambria Math" w:eastAsia="Calibri" w:hAnsi="Cambria Math"/>
                      <w:szCs w:val="24"/>
                    </w:rPr>
                    <m:t>a</m:t>
                  </m:r>
                </m:e>
                <m:sub>
                  <m:r>
                    <w:rPr>
                      <w:rFonts w:ascii="Cambria Math" w:eastAsia="Calibri" w:hAnsi="Cambria Math"/>
                      <w:szCs w:val="24"/>
                    </w:rPr>
                    <m:t>1</m:t>
                  </m:r>
                </m:sub>
              </m:sSub>
              <m:r>
                <w:rPr>
                  <w:rFonts w:ascii="Cambria Math" w:eastAsia="Calibri" w:hAnsi="Cambria Math"/>
                  <w:szCs w:val="24"/>
                </w:rPr>
                <m:t>=</m:t>
              </m:r>
              <m:r>
                <w:rPr>
                  <w:rFonts w:ascii="Cambria Math" w:hAnsi="Cambria Math"/>
                  <w:szCs w:val="24"/>
                </w:rPr>
                <m:t>a+</m:t>
              </m:r>
              <m:d>
                <m:dPr>
                  <m:ctrlPr>
                    <w:rPr>
                      <w:rFonts w:ascii="Cambria Math" w:hAnsi="Cambria Math"/>
                      <w:i/>
                      <w:szCs w:val="24"/>
                    </w:rPr>
                  </m:ctrlPr>
                </m:dPr>
                <m:e>
                  <m:f>
                    <m:fPr>
                      <m:ctrlPr>
                        <w:rPr>
                          <w:rFonts w:ascii="Cambria Math" w:hAnsi="Cambria Math"/>
                          <w:i/>
                          <w:szCs w:val="24"/>
                        </w:rPr>
                      </m:ctrlPr>
                    </m:fPr>
                    <m:num>
                      <m:r>
                        <w:rPr>
                          <w:rFonts w:ascii="Cambria Math" w:hAnsi="Cambria Math"/>
                          <w:szCs w:val="24"/>
                        </w:rPr>
                        <m:t>k</m:t>
                      </m:r>
                    </m:num>
                    <m:den>
                      <m:r>
                        <w:rPr>
                          <w:rFonts w:ascii="Cambria Math" w:hAnsi="Cambria Math"/>
                          <w:szCs w:val="24"/>
                        </w:rPr>
                        <m:t>100</m:t>
                      </m:r>
                    </m:den>
                  </m:f>
                  <m:r>
                    <w:rPr>
                      <w:rFonts w:ascii="Cambria Math" w:hAnsi="Cambria Math"/>
                      <w:szCs w:val="24"/>
                    </w:rPr>
                    <m:t>×a</m:t>
                  </m:r>
                </m:e>
              </m:d>
            </m:oMath>
            <w:r w:rsidR="00064F37" w:rsidRPr="00064F37">
              <w:rPr>
                <w:i/>
                <w:szCs w:val="24"/>
              </w:rPr>
              <w:t>, kur</w:t>
            </w:r>
          </w:p>
          <w:p w14:paraId="4BD7C137" w14:textId="77777777" w:rsidR="00064F37" w:rsidRPr="00064F37" w:rsidRDefault="00064F37" w:rsidP="00A54F9C">
            <w:pPr>
              <w:tabs>
                <w:tab w:val="left" w:pos="720"/>
                <w:tab w:val="left" w:pos="9720"/>
              </w:tabs>
              <w:ind w:right="35" w:firstLine="567"/>
              <w:jc w:val="both"/>
              <w:rPr>
                <w:rFonts w:eastAsia="Calibri"/>
                <w:szCs w:val="24"/>
              </w:rPr>
            </w:pPr>
            <w:r w:rsidRPr="00064F37">
              <w:rPr>
                <w:rFonts w:eastAsia="Calibri"/>
                <w:szCs w:val="24"/>
              </w:rPr>
              <w:t>a – įkainis / kaina (Eur be PVM)) (jei jis jau buvo perskaičiuotas, tai po paskutinio perskaičiavimo).</w:t>
            </w:r>
          </w:p>
          <w:p w14:paraId="2F1C436F" w14:textId="77777777" w:rsidR="00064F37" w:rsidRPr="00064F37" w:rsidRDefault="00064F37" w:rsidP="00A54F9C">
            <w:pPr>
              <w:tabs>
                <w:tab w:val="left" w:pos="720"/>
                <w:tab w:val="left" w:pos="9720"/>
              </w:tabs>
              <w:ind w:right="35" w:firstLine="567"/>
              <w:jc w:val="both"/>
              <w:rPr>
                <w:rFonts w:eastAsia="Calibri"/>
                <w:szCs w:val="24"/>
              </w:rPr>
            </w:pPr>
            <w:r w:rsidRPr="00064F37">
              <w:rPr>
                <w:rFonts w:eastAsia="Calibri"/>
                <w:szCs w:val="24"/>
              </w:rPr>
              <w:t>a</w:t>
            </w:r>
            <w:r w:rsidRPr="00064F37">
              <w:rPr>
                <w:rFonts w:eastAsia="Calibri"/>
                <w:szCs w:val="24"/>
                <w:vertAlign w:val="subscript"/>
              </w:rPr>
              <w:t>1</w:t>
            </w:r>
            <w:r w:rsidRPr="00064F37">
              <w:rPr>
                <w:rFonts w:eastAsia="Calibri"/>
                <w:szCs w:val="24"/>
              </w:rPr>
              <w:t xml:space="preserve"> – perskaičiuotas (pakeistas) įkainis / kaina (Eur be PVM)</w:t>
            </w:r>
          </w:p>
          <w:p w14:paraId="6A53B4BD" w14:textId="77777777" w:rsidR="00064F37" w:rsidRPr="00064F37" w:rsidRDefault="00064F37" w:rsidP="00A54F9C">
            <w:pPr>
              <w:tabs>
                <w:tab w:val="left" w:pos="567"/>
                <w:tab w:val="left" w:pos="9720"/>
              </w:tabs>
              <w:autoSpaceDN w:val="0"/>
              <w:ind w:right="35" w:firstLine="567"/>
              <w:contextualSpacing/>
              <w:jc w:val="both"/>
              <w:rPr>
                <w:rFonts w:eastAsia="Calibri"/>
                <w:lang w:eastAsia="lt-LT"/>
              </w:rPr>
            </w:pPr>
            <w:r w:rsidRPr="00064F37">
              <w:rPr>
                <w:rFonts w:eastAsia="Calibri"/>
                <w:lang w:eastAsia="lt-LT"/>
              </w:rPr>
              <w:lastRenderedPageBreak/>
              <w:t>k – pagal vartotojų kainų indeksą „Vartojimo prekės ir paslaugos“ apskaičiuotas Vartojimo prekių ir paslaugų kainų pokytis (padidėjimas arba sumažėjimas) (%).</w:t>
            </w:r>
          </w:p>
          <w:p w14:paraId="2849B870" w14:textId="77777777" w:rsidR="00064F37" w:rsidRPr="00064F37" w:rsidRDefault="00064F37" w:rsidP="00A54F9C">
            <w:pPr>
              <w:tabs>
                <w:tab w:val="left" w:pos="567"/>
                <w:tab w:val="left" w:pos="9720"/>
              </w:tabs>
              <w:autoSpaceDN w:val="0"/>
              <w:ind w:right="35"/>
              <w:contextualSpacing/>
              <w:jc w:val="both"/>
              <w:rPr>
                <w:lang w:eastAsia="lt-LT"/>
              </w:rPr>
            </w:pPr>
            <w:r w:rsidRPr="00064F37">
              <w:rPr>
                <w:color w:val="000000"/>
                <w:lang w:eastAsia="lt-LT"/>
              </w:rPr>
              <w:t xml:space="preserve">5.3.3.3. </w:t>
            </w:r>
            <w:r w:rsidRPr="00064F37">
              <w:rPr>
                <w:rFonts w:eastAsia="Calibri"/>
                <w:lang w:eastAsia="lt-LT"/>
              </w:rPr>
              <w:t xml:space="preserve">Skaičiavimams indeksų reikšmės imamos </w:t>
            </w:r>
            <w:r w:rsidRPr="00064F37">
              <w:rPr>
                <w:rFonts w:eastAsia="Calibri"/>
                <w:b/>
                <w:bCs/>
                <w:lang w:eastAsia="lt-LT"/>
              </w:rPr>
              <w:t>keturių</w:t>
            </w:r>
            <w:r w:rsidRPr="00064F37">
              <w:rPr>
                <w:rFonts w:eastAsia="Calibri"/>
                <w:lang w:eastAsia="lt-LT"/>
              </w:rPr>
              <w:t xml:space="preserve"> skaitmenų po kablelio tikslumu. Apskaičiuotas pokytis (k) tolimesniems skaičiavimams naudojamas suapvalinus iki </w:t>
            </w:r>
            <w:r w:rsidRPr="00064F37">
              <w:rPr>
                <w:rFonts w:eastAsia="Calibri"/>
                <w:b/>
                <w:bCs/>
                <w:lang w:eastAsia="lt-LT"/>
              </w:rPr>
              <w:t>vieno</w:t>
            </w:r>
            <w:r w:rsidRPr="00064F37">
              <w:rPr>
                <w:rFonts w:eastAsia="Calibri"/>
                <w:lang w:eastAsia="lt-LT"/>
              </w:rPr>
              <w:t xml:space="preserve"> skaitmens po kablelio, o apskaičiuotas įkainis „a“ suapvalinamas iki </w:t>
            </w:r>
            <w:r w:rsidRPr="00064F37">
              <w:rPr>
                <w:rFonts w:eastAsia="Calibri"/>
                <w:b/>
                <w:bCs/>
                <w:lang w:eastAsia="lt-LT"/>
              </w:rPr>
              <w:t xml:space="preserve">dviejų </w:t>
            </w:r>
            <w:r w:rsidRPr="00064F37">
              <w:rPr>
                <w:rFonts w:eastAsia="Calibri"/>
                <w:lang w:eastAsia="lt-LT"/>
              </w:rPr>
              <w:t>skaitmenų po kablelio</w:t>
            </w:r>
            <w:r w:rsidRPr="00064F37">
              <w:rPr>
                <w:lang w:eastAsia="lt-LT"/>
              </w:rPr>
              <w:t>.</w:t>
            </w:r>
          </w:p>
          <w:p w14:paraId="2F356B3E" w14:textId="77777777" w:rsidR="00064F37" w:rsidRPr="00064F37" w:rsidRDefault="00064F37" w:rsidP="00A54F9C">
            <w:pPr>
              <w:tabs>
                <w:tab w:val="left" w:pos="567"/>
                <w:tab w:val="left" w:pos="9720"/>
              </w:tabs>
              <w:autoSpaceDN w:val="0"/>
              <w:ind w:right="35"/>
              <w:contextualSpacing/>
              <w:jc w:val="both"/>
              <w:rPr>
                <w:lang w:eastAsia="lt-LT"/>
              </w:rPr>
            </w:pPr>
            <w:r w:rsidRPr="00064F37">
              <w:rPr>
                <w:color w:val="000000"/>
                <w:lang w:eastAsia="lt-LT"/>
              </w:rPr>
              <w:t xml:space="preserve">5.3.3.4. </w:t>
            </w:r>
            <w:r w:rsidRPr="00064F37">
              <w:rPr>
                <w:lang w:eastAsia="lt-LT"/>
              </w:rPr>
              <w:t xml:space="preserve">Sutarties įkainių / kainos perskaičiavimą inicijuojanti Šalis, kreipdamasi raštu į kitą Sutarties Šalį, pateikia konkrečius Statistikos departamento oficialioje svetainėje </w:t>
            </w:r>
            <w:hyperlink r:id="rId12" w:history="1">
              <w:r w:rsidRPr="00064F37">
                <w:rPr>
                  <w:color w:val="0563C1" w:themeColor="hyperlink"/>
                  <w:u w:val="single"/>
                  <w:lang w:eastAsia="lt-LT"/>
                </w:rPr>
                <w:t>http://www.stat.gov.lt</w:t>
              </w:r>
            </w:hyperlink>
            <w:r w:rsidRPr="00064F37">
              <w:rPr>
                <w:lang w:eastAsia="lt-LT"/>
              </w:rPr>
              <w:t xml:space="preserve"> duomenų bazėje paskelbtus „Vartojimo prekės ir paslaugos“ vartotojų kainų indeksus ir Sutarties įkainių perskaičiavimą pagal aukščiau nustatytas formules. Jei nei viena Sutarties šalis neinicijuoja Sutarties įkainių perskaičiavimo, Sutartyje nustatyti įkainiai / kaina nebus keičiami, o Užsakovas atsiskaito su Paslaugų tiekėju pagal Sutartyje nustatytus įkainius / kainas.</w:t>
            </w:r>
          </w:p>
          <w:p w14:paraId="2F5FF919" w14:textId="77777777" w:rsidR="00064F37" w:rsidRPr="00064F37" w:rsidRDefault="00064F37" w:rsidP="00A54F9C">
            <w:pPr>
              <w:tabs>
                <w:tab w:val="left" w:pos="567"/>
                <w:tab w:val="left" w:pos="9720"/>
              </w:tabs>
              <w:autoSpaceDN w:val="0"/>
              <w:ind w:right="35"/>
              <w:contextualSpacing/>
              <w:jc w:val="both"/>
              <w:rPr>
                <w:lang w:eastAsia="lt-LT"/>
              </w:rPr>
            </w:pPr>
            <w:r w:rsidRPr="00064F37">
              <w:rPr>
                <w:color w:val="000000"/>
                <w:lang w:eastAsia="lt-LT"/>
              </w:rPr>
              <w:t xml:space="preserve">5.3.3.5. </w:t>
            </w:r>
            <w:r w:rsidRPr="00064F37">
              <w:rPr>
                <w:lang w:eastAsia="lt-LT"/>
              </w:rPr>
              <w:t>Sutarties įkainių / kainos perskaičiavimas įforminamas Šalių pasirašomu susitarimu, kuriame nurodoma ši informacija: indekso reikšmė laikotarpio pradžioje ir jos nustatymo data, indekso reikšmė laikotarpio pabaigoje ir jos nustatymo data, kainų pokytis (k), perskaičiuoti įkainiai / kaina, perskaičiuota pradinė sutarties vertė.</w:t>
            </w:r>
          </w:p>
          <w:p w14:paraId="0FE40A2E" w14:textId="77777777" w:rsidR="00064F37" w:rsidRPr="00064F37" w:rsidRDefault="00064F37" w:rsidP="00A54F9C">
            <w:pPr>
              <w:tabs>
                <w:tab w:val="left" w:pos="567"/>
                <w:tab w:val="left" w:pos="9720"/>
              </w:tabs>
              <w:autoSpaceDN w:val="0"/>
              <w:ind w:right="35"/>
              <w:contextualSpacing/>
              <w:jc w:val="both"/>
              <w:rPr>
                <w:lang w:eastAsia="lt-LT"/>
              </w:rPr>
            </w:pPr>
            <w:r w:rsidRPr="00064F37">
              <w:rPr>
                <w:color w:val="000000"/>
                <w:lang w:eastAsia="lt-LT"/>
              </w:rPr>
              <w:t>5.3.3.</w:t>
            </w:r>
            <w:r w:rsidRPr="00064F37">
              <w:rPr>
                <w:lang w:eastAsia="lt-LT"/>
              </w:rPr>
              <w:t>6. Perskaičiuoti įkainiai / kaina įsigalioja ir taikomi nuo Šalių raštiško susitarimo įsigaliojimo datos. Perskaičiuoti įkainiai / kaina taikomi tik neišpirktiems pagal Sutartį Paslaugų / Prekių kiekiams (apimtims).</w:t>
            </w:r>
          </w:p>
          <w:p w14:paraId="5756E91A" w14:textId="3A672EE0" w:rsidR="00C73F56" w:rsidRDefault="00064F37" w:rsidP="00A54F9C">
            <w:pPr>
              <w:jc w:val="both"/>
              <w:rPr>
                <w:color w:val="4472C4"/>
                <w:kern w:val="2"/>
                <w:szCs w:val="24"/>
              </w:rPr>
            </w:pPr>
            <w:r w:rsidRPr="00064F37">
              <w:rPr>
                <w:color w:val="000000"/>
              </w:rPr>
              <w:t>5.3.3</w:t>
            </w:r>
            <w:r w:rsidRPr="00064F37">
              <w:t>.7. Vėlesnis įkainių / kainų perskaičiavimas negali apimti laikotarpio, už kurį jau buvo atliktas perskaičiavimas.</w:t>
            </w:r>
          </w:p>
        </w:tc>
      </w:tr>
      <w:tr w:rsidR="00C73F56" w14:paraId="6316A0D6" w14:textId="77777777">
        <w:trPr>
          <w:trHeight w:val="300"/>
        </w:trPr>
        <w:tc>
          <w:tcPr>
            <w:tcW w:w="3094" w:type="dxa"/>
            <w:gridSpan w:val="2"/>
          </w:tcPr>
          <w:p w14:paraId="7FC0A216" w14:textId="77777777" w:rsidR="00C73F56" w:rsidRDefault="00404C6A" w:rsidP="00A54F9C">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1C172140" w14:textId="77777777" w:rsidR="00C73F56" w:rsidRDefault="00404C6A" w:rsidP="00A54F9C">
            <w:pPr>
              <w:rPr>
                <w:kern w:val="2"/>
                <w:szCs w:val="24"/>
              </w:rPr>
            </w:pPr>
            <w:r>
              <w:rPr>
                <w:kern w:val="2"/>
                <w:szCs w:val="24"/>
              </w:rPr>
              <w:t>Netaikoma</w:t>
            </w:r>
          </w:p>
          <w:p w14:paraId="3CAD655E" w14:textId="71D22A78" w:rsidR="00C73F56" w:rsidRDefault="00C73F56" w:rsidP="00A54F9C">
            <w:pPr>
              <w:rPr>
                <w:szCs w:val="24"/>
              </w:rPr>
            </w:pPr>
          </w:p>
        </w:tc>
      </w:tr>
      <w:tr w:rsidR="00C73F56" w14:paraId="3DFEFE27" w14:textId="77777777">
        <w:trPr>
          <w:trHeight w:val="300"/>
        </w:trPr>
        <w:tc>
          <w:tcPr>
            <w:tcW w:w="3094" w:type="dxa"/>
            <w:gridSpan w:val="2"/>
          </w:tcPr>
          <w:p w14:paraId="76251BD6" w14:textId="77777777" w:rsidR="00C73F56" w:rsidRDefault="00404C6A" w:rsidP="00A54F9C">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3C9D95BC" w14:textId="77777777" w:rsidR="00843FF1" w:rsidRDefault="00843FF1" w:rsidP="00A54F9C">
            <w:pPr>
              <w:rPr>
                <w:kern w:val="2"/>
                <w:szCs w:val="24"/>
              </w:rPr>
            </w:pPr>
            <w:r>
              <w:rPr>
                <w:kern w:val="2"/>
                <w:szCs w:val="24"/>
              </w:rPr>
              <w:t>Netaikoma</w:t>
            </w:r>
          </w:p>
          <w:p w14:paraId="10559342" w14:textId="7D36DBDD" w:rsidR="00C73F56" w:rsidRDefault="00C73F56" w:rsidP="00A54F9C">
            <w:pPr>
              <w:jc w:val="both"/>
              <w:rPr>
                <w:szCs w:val="24"/>
              </w:rPr>
            </w:pPr>
          </w:p>
        </w:tc>
      </w:tr>
      <w:tr w:rsidR="00C73F56" w14:paraId="79E980D7" w14:textId="77777777">
        <w:trPr>
          <w:trHeight w:val="300"/>
        </w:trPr>
        <w:tc>
          <w:tcPr>
            <w:tcW w:w="3094" w:type="dxa"/>
            <w:gridSpan w:val="2"/>
          </w:tcPr>
          <w:p w14:paraId="7A68FA54" w14:textId="77777777" w:rsidR="00C73F56" w:rsidRDefault="00404C6A" w:rsidP="00A54F9C">
            <w:pPr>
              <w:rPr>
                <w:b/>
                <w:kern w:val="2"/>
                <w:szCs w:val="24"/>
              </w:rPr>
            </w:pPr>
            <w:r>
              <w:rPr>
                <w:b/>
                <w:kern w:val="2"/>
                <w:szCs w:val="24"/>
              </w:rPr>
              <w:t>5.5. Atsiskaitymo su Tiekėju terminas ir tvarka</w:t>
            </w:r>
          </w:p>
        </w:tc>
        <w:tc>
          <w:tcPr>
            <w:tcW w:w="6441" w:type="dxa"/>
            <w:gridSpan w:val="2"/>
          </w:tcPr>
          <w:p w14:paraId="3BE27684" w14:textId="68F46980" w:rsidR="00C73F56" w:rsidRPr="007D7B42" w:rsidRDefault="00843FF1" w:rsidP="00A54F9C">
            <w:pPr>
              <w:tabs>
                <w:tab w:val="left" w:pos="993"/>
              </w:tabs>
              <w:suppressAutoHyphens/>
              <w:jc w:val="both"/>
              <w:textAlignment w:val="baseline"/>
              <w:rPr>
                <w:rFonts w:eastAsia="Calibri"/>
                <w:szCs w:val="24"/>
                <w:lang w:eastAsia="ar-SA"/>
              </w:rPr>
            </w:pPr>
            <w:r w:rsidRPr="00843FF1">
              <w:rPr>
                <w:rFonts w:eastAsia="Calibri"/>
                <w:szCs w:val="24"/>
                <w:lang w:eastAsia="ar-SA"/>
              </w:rPr>
              <w:t xml:space="preserve">Už užsakytas Paslaugas, </w:t>
            </w:r>
            <w:r>
              <w:rPr>
                <w:rFonts w:eastAsia="Calibri"/>
                <w:szCs w:val="24"/>
                <w:lang w:eastAsia="ar-SA"/>
              </w:rPr>
              <w:t>Pirkėjas</w:t>
            </w:r>
            <w:r w:rsidRPr="00843FF1">
              <w:rPr>
                <w:rFonts w:eastAsia="Calibri"/>
                <w:szCs w:val="24"/>
                <w:lang w:eastAsia="ar-SA"/>
              </w:rPr>
              <w:t xml:space="preserve"> apmoka pagal </w:t>
            </w:r>
            <w:r>
              <w:rPr>
                <w:rFonts w:eastAsia="Calibri"/>
                <w:szCs w:val="24"/>
                <w:lang w:eastAsia="ar-SA"/>
              </w:rPr>
              <w:t>Tiekėjo</w:t>
            </w:r>
            <w:r w:rsidRPr="00843FF1">
              <w:rPr>
                <w:rFonts w:eastAsia="Calibri"/>
                <w:szCs w:val="24"/>
                <w:lang w:eastAsia="ar-SA"/>
              </w:rPr>
              <w:t xml:space="preserve"> išrašytą ir elektroniniu būdu pateiktą priimtiną </w:t>
            </w:r>
            <w:r>
              <w:rPr>
                <w:rFonts w:eastAsia="Calibri"/>
                <w:szCs w:val="24"/>
                <w:lang w:eastAsia="ar-SA"/>
              </w:rPr>
              <w:t>S</w:t>
            </w:r>
            <w:r w:rsidRPr="00843FF1">
              <w:rPr>
                <w:rFonts w:eastAsia="Calibri"/>
                <w:szCs w:val="24"/>
                <w:lang w:eastAsia="ar-SA"/>
              </w:rPr>
              <w:t xml:space="preserve">ąskaitą. </w:t>
            </w:r>
            <w:r>
              <w:rPr>
                <w:rFonts w:cstheme="minorHAnsi"/>
                <w:bCs/>
                <w:iCs/>
                <w:szCs w:val="24"/>
              </w:rPr>
              <w:t>Tiekėjas</w:t>
            </w:r>
            <w:r w:rsidRPr="00843FF1">
              <w:rPr>
                <w:rFonts w:cstheme="minorHAnsi"/>
                <w:bCs/>
                <w:iCs/>
                <w:szCs w:val="24"/>
              </w:rPr>
              <w:t xml:space="preserve"> pateikia </w:t>
            </w:r>
            <w:r>
              <w:rPr>
                <w:rFonts w:cstheme="minorHAnsi"/>
                <w:bCs/>
                <w:iCs/>
                <w:szCs w:val="24"/>
              </w:rPr>
              <w:t>Pirkėjui</w:t>
            </w:r>
            <w:r w:rsidRPr="00843FF1">
              <w:rPr>
                <w:rFonts w:cstheme="minorHAnsi"/>
                <w:bCs/>
                <w:iCs/>
                <w:szCs w:val="24"/>
              </w:rPr>
              <w:t xml:space="preserve"> išrašytą </w:t>
            </w:r>
            <w:r>
              <w:rPr>
                <w:rFonts w:cstheme="minorHAnsi"/>
                <w:bCs/>
                <w:iCs/>
                <w:szCs w:val="24"/>
              </w:rPr>
              <w:t>S</w:t>
            </w:r>
            <w:r w:rsidRPr="00843FF1">
              <w:rPr>
                <w:rFonts w:cstheme="minorHAnsi"/>
                <w:bCs/>
                <w:iCs/>
                <w:szCs w:val="24"/>
              </w:rPr>
              <w:t xml:space="preserve">ąskaitą Šalių sutartu metu, bet ne vėliau, nei praėjus dešimt kalendorinių dienų nuo draudimo apsaugos įsigaliojimo dienos. </w:t>
            </w:r>
          </w:p>
        </w:tc>
      </w:tr>
      <w:tr w:rsidR="00C73F56" w14:paraId="6BE2C2FB" w14:textId="77777777">
        <w:trPr>
          <w:trHeight w:val="300"/>
        </w:trPr>
        <w:tc>
          <w:tcPr>
            <w:tcW w:w="3094" w:type="dxa"/>
            <w:gridSpan w:val="2"/>
          </w:tcPr>
          <w:p w14:paraId="0E009E9C" w14:textId="77777777" w:rsidR="00C73F56" w:rsidRDefault="00404C6A" w:rsidP="00A54F9C">
            <w:pPr>
              <w:rPr>
                <w:b/>
                <w:kern w:val="2"/>
                <w:szCs w:val="24"/>
              </w:rPr>
            </w:pPr>
            <w:r>
              <w:rPr>
                <w:b/>
                <w:kern w:val="2"/>
                <w:szCs w:val="24"/>
              </w:rPr>
              <w:lastRenderedPageBreak/>
              <w:t>5.6. Avansas</w:t>
            </w:r>
          </w:p>
        </w:tc>
        <w:tc>
          <w:tcPr>
            <w:tcW w:w="6441" w:type="dxa"/>
            <w:gridSpan w:val="2"/>
          </w:tcPr>
          <w:p w14:paraId="2F0EF53C" w14:textId="6297419B" w:rsidR="00C73F56" w:rsidRPr="00843FF1" w:rsidRDefault="004300CA" w:rsidP="00A54F9C">
            <w:pPr>
              <w:jc w:val="both"/>
              <w:rPr>
                <w:kern w:val="2"/>
                <w:szCs w:val="24"/>
              </w:rPr>
            </w:pPr>
            <w:r>
              <w:rPr>
                <w:rFonts w:eastAsia="Calibri"/>
                <w:szCs w:val="24"/>
                <w:lang w:eastAsia="ar-SA"/>
              </w:rPr>
              <w:t>Pirkėjas</w:t>
            </w:r>
            <w:r w:rsidRPr="00843FF1">
              <w:rPr>
                <w:rFonts w:eastAsia="Calibri"/>
                <w:szCs w:val="24"/>
                <w:lang w:eastAsia="ar-SA"/>
              </w:rPr>
              <w:t xml:space="preserve"> su </w:t>
            </w:r>
            <w:r>
              <w:rPr>
                <w:rFonts w:eastAsia="Calibri"/>
                <w:szCs w:val="24"/>
                <w:lang w:eastAsia="ar-SA"/>
              </w:rPr>
              <w:t>Tiekėju</w:t>
            </w:r>
            <w:r w:rsidRPr="00843FF1">
              <w:rPr>
                <w:rFonts w:eastAsia="Calibri"/>
                <w:szCs w:val="24"/>
                <w:lang w:eastAsia="ar-SA"/>
              </w:rPr>
              <w:t xml:space="preserve"> atsiskaito už Paslaugas (</w:t>
            </w:r>
            <w:r w:rsidRPr="00843FF1">
              <w:rPr>
                <w:rFonts w:eastAsia="SimSun"/>
                <w:lang w:eastAsia="zh-CN"/>
              </w:rPr>
              <w:t>už trejus sveikatos draudimo mėnesius į priekį (ketvirtinės įmokos)</w:t>
            </w:r>
            <w:r w:rsidRPr="003B0ED5">
              <w:rPr>
                <w:rStyle w:val="FootnoteReference"/>
                <w:rFonts w:eastAsia="SimSun"/>
                <w:lang w:eastAsia="zh-CN"/>
              </w:rPr>
              <w:footnoteReference w:id="5"/>
            </w:r>
            <w:r w:rsidRPr="00843FF1">
              <w:rPr>
                <w:rFonts w:eastAsia="Calibri"/>
                <w:szCs w:val="24"/>
                <w:lang w:eastAsia="ar-SA"/>
              </w:rPr>
              <w:t xml:space="preserve">, pinigus pervesdamas į </w:t>
            </w:r>
            <w:r>
              <w:rPr>
                <w:rFonts w:eastAsia="Calibri"/>
                <w:szCs w:val="24"/>
                <w:lang w:eastAsia="ar-SA"/>
              </w:rPr>
              <w:t>Tiekėjo</w:t>
            </w:r>
            <w:r w:rsidRPr="00843FF1">
              <w:rPr>
                <w:rFonts w:eastAsia="Calibri"/>
                <w:szCs w:val="24"/>
                <w:lang w:eastAsia="ar-SA"/>
              </w:rPr>
              <w:t xml:space="preserve"> nurodytą sąskaitą ne vėliau kaip per 30 kalendorinių dienų nuo elektroniniu būdu pateiktos priimtinos</w:t>
            </w:r>
            <w:r w:rsidRPr="00EC1D2D">
              <w:rPr>
                <w:rFonts w:eastAsia="Calibri"/>
                <w:vertAlign w:val="superscript"/>
              </w:rPr>
              <w:footnoteReference w:id="6"/>
            </w:r>
            <w:r w:rsidRPr="00843FF1">
              <w:rPr>
                <w:rFonts w:eastAsia="Calibri"/>
                <w:szCs w:val="24"/>
                <w:lang w:eastAsia="ar-SA"/>
              </w:rPr>
              <w:t xml:space="preserve"> </w:t>
            </w:r>
            <w:r>
              <w:rPr>
                <w:rFonts w:eastAsia="Calibri"/>
                <w:szCs w:val="24"/>
                <w:lang w:eastAsia="ar-SA"/>
              </w:rPr>
              <w:t>S</w:t>
            </w:r>
            <w:r w:rsidRPr="00843FF1">
              <w:rPr>
                <w:rFonts w:eastAsia="Calibri"/>
                <w:szCs w:val="24"/>
                <w:lang w:eastAsia="ar-SA"/>
              </w:rPr>
              <w:t xml:space="preserve">ąskaitos gavimo dienos. </w:t>
            </w:r>
            <w:r>
              <w:rPr>
                <w:szCs w:val="24"/>
              </w:rPr>
              <w:t>Pirkėjui</w:t>
            </w:r>
            <w:r w:rsidRPr="00843FF1">
              <w:rPr>
                <w:szCs w:val="24"/>
              </w:rPr>
              <w:t xml:space="preserve"> nesumokėjus draudimo įmokos Sutartyje nustatytu laiku, </w:t>
            </w:r>
            <w:r>
              <w:rPr>
                <w:szCs w:val="24"/>
              </w:rPr>
              <w:t>Tiekėjas</w:t>
            </w:r>
            <w:r w:rsidRPr="00843FF1">
              <w:rPr>
                <w:szCs w:val="24"/>
              </w:rPr>
              <w:t xml:space="preserve"> apie tai privalo pranešti </w:t>
            </w:r>
            <w:r>
              <w:rPr>
                <w:szCs w:val="24"/>
              </w:rPr>
              <w:t>Pirkėjo</w:t>
            </w:r>
            <w:r w:rsidRPr="00843FF1">
              <w:rPr>
                <w:szCs w:val="24"/>
              </w:rPr>
              <w:t xml:space="preserve"> atsakingam asmeniui, nurodytam Sutartyje, raštu, nurodydamas, jog per 15 (penkiolika) darbo dienų (skaičiuojant nuo tos dienos, kai </w:t>
            </w:r>
            <w:r>
              <w:rPr>
                <w:szCs w:val="24"/>
              </w:rPr>
              <w:t>Pirkėjas</w:t>
            </w:r>
            <w:r w:rsidRPr="00843FF1">
              <w:rPr>
                <w:szCs w:val="24"/>
              </w:rPr>
              <w:t xml:space="preserve"> gavo raštišką </w:t>
            </w:r>
            <w:r>
              <w:rPr>
                <w:szCs w:val="24"/>
              </w:rPr>
              <w:t>tiekėjo</w:t>
            </w:r>
            <w:r w:rsidRPr="00843FF1">
              <w:rPr>
                <w:szCs w:val="24"/>
              </w:rPr>
              <w:t xml:space="preserve"> priminimą sumokėti draudimo įmoką) nesumokėjus draudimo įmokos ar jos dalies, </w:t>
            </w:r>
            <w:r>
              <w:rPr>
                <w:szCs w:val="24"/>
              </w:rPr>
              <w:t>Tiekėjo</w:t>
            </w:r>
            <w:r w:rsidRPr="00843FF1">
              <w:rPr>
                <w:szCs w:val="24"/>
              </w:rPr>
              <w:t xml:space="preserve"> prievolės įvykus draudžiamajam įvykiui mokėti draudimo išmoką vykdymas bus sustabdytas ir atnaujintas nedelsiant </w:t>
            </w:r>
            <w:r>
              <w:rPr>
                <w:szCs w:val="24"/>
              </w:rPr>
              <w:t>Pirkėjui</w:t>
            </w:r>
            <w:r w:rsidRPr="00843FF1">
              <w:rPr>
                <w:szCs w:val="24"/>
              </w:rPr>
              <w:t xml:space="preserve"> sumokėjus draudimo įmoką.</w:t>
            </w:r>
          </w:p>
        </w:tc>
      </w:tr>
      <w:tr w:rsidR="00C73F56" w14:paraId="7EC5226C" w14:textId="77777777">
        <w:trPr>
          <w:trHeight w:val="300"/>
        </w:trPr>
        <w:tc>
          <w:tcPr>
            <w:tcW w:w="3094" w:type="dxa"/>
            <w:gridSpan w:val="2"/>
          </w:tcPr>
          <w:p w14:paraId="755EFC42" w14:textId="77777777" w:rsidR="00C73F56" w:rsidRDefault="00404C6A" w:rsidP="00A54F9C">
            <w:pPr>
              <w:rPr>
                <w:b/>
                <w:kern w:val="2"/>
                <w:szCs w:val="24"/>
              </w:rPr>
            </w:pPr>
            <w:r>
              <w:rPr>
                <w:b/>
                <w:kern w:val="2"/>
                <w:szCs w:val="24"/>
              </w:rPr>
              <w:t>5.7. Avanso užtikrinimas</w:t>
            </w:r>
          </w:p>
        </w:tc>
        <w:tc>
          <w:tcPr>
            <w:tcW w:w="6441" w:type="dxa"/>
            <w:gridSpan w:val="2"/>
          </w:tcPr>
          <w:p w14:paraId="333B2347" w14:textId="3ACD1244" w:rsidR="00C73F56" w:rsidRDefault="00404C6A" w:rsidP="00A54F9C">
            <w:pPr>
              <w:rPr>
                <w:kern w:val="2"/>
                <w:szCs w:val="24"/>
              </w:rPr>
            </w:pPr>
            <w:r>
              <w:rPr>
                <w:kern w:val="2"/>
                <w:szCs w:val="24"/>
              </w:rPr>
              <w:t>Netaikoma</w:t>
            </w:r>
          </w:p>
        </w:tc>
      </w:tr>
      <w:tr w:rsidR="00C73F56" w14:paraId="388DF6B7" w14:textId="77777777">
        <w:trPr>
          <w:trHeight w:val="300"/>
        </w:trPr>
        <w:tc>
          <w:tcPr>
            <w:tcW w:w="9535" w:type="dxa"/>
            <w:gridSpan w:val="4"/>
          </w:tcPr>
          <w:p w14:paraId="6BC67BF2" w14:textId="77777777" w:rsidR="00C73F56" w:rsidRDefault="00404C6A" w:rsidP="00A54F9C">
            <w:pPr>
              <w:jc w:val="center"/>
              <w:rPr>
                <w:bCs/>
                <w:kern w:val="2"/>
                <w:szCs w:val="24"/>
              </w:rPr>
            </w:pPr>
            <w:r>
              <w:rPr>
                <w:b/>
                <w:kern w:val="2"/>
                <w:szCs w:val="24"/>
              </w:rPr>
              <w:t>6. PASLAUGŲ KOKYBĖ IR GARANTINIAI ĮSIPAREIGOJIMAI</w:t>
            </w:r>
          </w:p>
        </w:tc>
      </w:tr>
      <w:tr w:rsidR="00C73F56" w14:paraId="347A0333" w14:textId="77777777">
        <w:trPr>
          <w:trHeight w:val="300"/>
        </w:trPr>
        <w:tc>
          <w:tcPr>
            <w:tcW w:w="3094" w:type="dxa"/>
            <w:gridSpan w:val="2"/>
          </w:tcPr>
          <w:p w14:paraId="393E9170" w14:textId="77777777" w:rsidR="00C73F56" w:rsidRDefault="00404C6A" w:rsidP="00A54F9C">
            <w:pPr>
              <w:rPr>
                <w:b/>
                <w:kern w:val="2"/>
                <w:szCs w:val="24"/>
              </w:rPr>
            </w:pPr>
            <w:r>
              <w:rPr>
                <w:b/>
                <w:kern w:val="2"/>
                <w:szCs w:val="24"/>
              </w:rPr>
              <w:t>6.1. Garantinis terminas</w:t>
            </w:r>
          </w:p>
        </w:tc>
        <w:tc>
          <w:tcPr>
            <w:tcW w:w="6441" w:type="dxa"/>
            <w:gridSpan w:val="2"/>
          </w:tcPr>
          <w:p w14:paraId="1FDB207C" w14:textId="5D074D24" w:rsidR="00C73F56" w:rsidRPr="00843FF1" w:rsidRDefault="00404C6A" w:rsidP="00A54F9C">
            <w:pPr>
              <w:rPr>
                <w:kern w:val="2"/>
                <w:szCs w:val="24"/>
              </w:rPr>
            </w:pPr>
            <w:r>
              <w:rPr>
                <w:kern w:val="2"/>
                <w:szCs w:val="24"/>
              </w:rPr>
              <w:t>Netaikoma</w:t>
            </w:r>
          </w:p>
        </w:tc>
      </w:tr>
      <w:tr w:rsidR="00C73F56" w14:paraId="381D15AB" w14:textId="77777777">
        <w:trPr>
          <w:trHeight w:val="300"/>
        </w:trPr>
        <w:tc>
          <w:tcPr>
            <w:tcW w:w="3094" w:type="dxa"/>
            <w:gridSpan w:val="2"/>
          </w:tcPr>
          <w:p w14:paraId="47D98050" w14:textId="77777777" w:rsidR="00C73F56" w:rsidRDefault="00404C6A" w:rsidP="00A54F9C">
            <w:pPr>
              <w:rPr>
                <w:b/>
                <w:kern w:val="2"/>
                <w:szCs w:val="24"/>
              </w:rPr>
            </w:pPr>
            <w:r>
              <w:rPr>
                <w:b/>
                <w:szCs w:val="24"/>
              </w:rPr>
              <w:t>6.2. Terminas Paslaugų trūkumams pašalinti</w:t>
            </w:r>
          </w:p>
        </w:tc>
        <w:tc>
          <w:tcPr>
            <w:tcW w:w="6441" w:type="dxa"/>
            <w:gridSpan w:val="2"/>
          </w:tcPr>
          <w:p w14:paraId="7752A1FB" w14:textId="699AA675" w:rsidR="00C73F56" w:rsidRDefault="00363648" w:rsidP="00A54F9C">
            <w:pPr>
              <w:jc w:val="both"/>
              <w:rPr>
                <w:bCs/>
                <w:kern w:val="2"/>
                <w:szCs w:val="24"/>
              </w:rPr>
            </w:pPr>
            <w:r w:rsidRPr="00363648">
              <w:rPr>
                <w:kern w:val="2"/>
                <w:szCs w:val="24"/>
              </w:rPr>
              <w:t xml:space="preserve">Taisyklės nustatytos Techninėje specifikacijoje. Jeigu konkrečių terminų taisyklių nėra numatyta Techninėje specifikacijoje, Pirkėjas turi teisę nustatyti protingą terminą trūkumams pašalinti, atsižvelgiant į nustatytų trūkumų pobūdį ir kiekį.  </w:t>
            </w:r>
          </w:p>
        </w:tc>
      </w:tr>
      <w:tr w:rsidR="00C73F56" w14:paraId="031C5686" w14:textId="77777777">
        <w:trPr>
          <w:trHeight w:val="300"/>
        </w:trPr>
        <w:tc>
          <w:tcPr>
            <w:tcW w:w="3094" w:type="dxa"/>
            <w:gridSpan w:val="2"/>
          </w:tcPr>
          <w:p w14:paraId="4ED501C9" w14:textId="77777777" w:rsidR="00C73F56" w:rsidRDefault="00404C6A" w:rsidP="00A54F9C">
            <w:pPr>
              <w:rPr>
                <w:b/>
                <w:kern w:val="2"/>
                <w:szCs w:val="24"/>
              </w:rPr>
            </w:pPr>
            <w:r>
              <w:rPr>
                <w:b/>
                <w:szCs w:val="24"/>
              </w:rPr>
              <w:t>6.3. Kokybinių kriterijų įgyvendinimo ir tikrinimo tvarka</w:t>
            </w:r>
          </w:p>
        </w:tc>
        <w:tc>
          <w:tcPr>
            <w:tcW w:w="6441" w:type="dxa"/>
            <w:gridSpan w:val="2"/>
          </w:tcPr>
          <w:p w14:paraId="5CB24C7E" w14:textId="08626AB7" w:rsidR="00843FF1" w:rsidRDefault="00404C6A" w:rsidP="00A54F9C">
            <w:pPr>
              <w:rPr>
                <w:color w:val="4472C4"/>
                <w:kern w:val="2"/>
                <w:szCs w:val="24"/>
              </w:rPr>
            </w:pPr>
            <w:r>
              <w:rPr>
                <w:kern w:val="2"/>
                <w:szCs w:val="24"/>
              </w:rPr>
              <w:t xml:space="preserve">Netaikoma </w:t>
            </w:r>
          </w:p>
          <w:p w14:paraId="1B6EC22F" w14:textId="42A4A028" w:rsidR="00C73F56" w:rsidRDefault="00C73F56" w:rsidP="00A54F9C">
            <w:pPr>
              <w:rPr>
                <w:bCs/>
                <w:kern w:val="2"/>
                <w:szCs w:val="24"/>
              </w:rPr>
            </w:pPr>
          </w:p>
        </w:tc>
      </w:tr>
      <w:tr w:rsidR="00C73F56" w14:paraId="5CF580D9" w14:textId="77777777">
        <w:trPr>
          <w:trHeight w:val="300"/>
        </w:trPr>
        <w:tc>
          <w:tcPr>
            <w:tcW w:w="9535" w:type="dxa"/>
            <w:gridSpan w:val="4"/>
          </w:tcPr>
          <w:p w14:paraId="71301729" w14:textId="77777777" w:rsidR="00C73F56" w:rsidRDefault="00404C6A" w:rsidP="00A54F9C">
            <w:pPr>
              <w:jc w:val="center"/>
              <w:rPr>
                <w:b/>
                <w:kern w:val="2"/>
                <w:szCs w:val="24"/>
              </w:rPr>
            </w:pPr>
            <w:r>
              <w:rPr>
                <w:b/>
                <w:kern w:val="2"/>
                <w:szCs w:val="24"/>
              </w:rPr>
              <w:t>7. SUTARTIES VYKDYMUI PASITELKIAMI SUBTIEKĖJAI IR (AR) SPECIALISTAI</w:t>
            </w:r>
          </w:p>
        </w:tc>
      </w:tr>
      <w:tr w:rsidR="00C73F56" w14:paraId="55E6E74F" w14:textId="77777777">
        <w:trPr>
          <w:trHeight w:val="300"/>
        </w:trPr>
        <w:tc>
          <w:tcPr>
            <w:tcW w:w="3094" w:type="dxa"/>
            <w:gridSpan w:val="2"/>
          </w:tcPr>
          <w:p w14:paraId="515CE676" w14:textId="77777777" w:rsidR="00C73F56" w:rsidRDefault="00404C6A" w:rsidP="00A54F9C">
            <w:pPr>
              <w:rPr>
                <w:b/>
                <w:bCs/>
                <w:kern w:val="2"/>
                <w:szCs w:val="24"/>
              </w:rPr>
            </w:pPr>
            <w:r>
              <w:rPr>
                <w:b/>
                <w:bCs/>
                <w:kern w:val="2"/>
                <w:szCs w:val="24"/>
              </w:rPr>
              <w:t>7.1. Sutarties vykdymui pasitelkiami subtiekėjai ir (ar) specialistai</w:t>
            </w:r>
          </w:p>
        </w:tc>
        <w:tc>
          <w:tcPr>
            <w:tcW w:w="6441" w:type="dxa"/>
            <w:gridSpan w:val="2"/>
          </w:tcPr>
          <w:p w14:paraId="740230B4" w14:textId="77777777" w:rsidR="00C73F56" w:rsidRDefault="00404C6A" w:rsidP="00A54F9C">
            <w:pPr>
              <w:jc w:val="both"/>
              <w:rPr>
                <w:kern w:val="2"/>
                <w:szCs w:val="24"/>
              </w:rPr>
            </w:pPr>
            <w:r>
              <w:rPr>
                <w:kern w:val="2"/>
                <w:szCs w:val="24"/>
              </w:rPr>
              <w:t>Sutarties vykdymui subtiekėjai ir (ar) specialistai nepasitelkiami.</w:t>
            </w:r>
          </w:p>
          <w:p w14:paraId="1313628E" w14:textId="77777777" w:rsidR="00C73F56" w:rsidRDefault="00C73F56" w:rsidP="00A54F9C">
            <w:pPr>
              <w:jc w:val="both"/>
              <w:rPr>
                <w:kern w:val="2"/>
                <w:szCs w:val="24"/>
              </w:rPr>
            </w:pPr>
          </w:p>
          <w:p w14:paraId="69B88A1F" w14:textId="77777777" w:rsidR="00C73F56" w:rsidRDefault="00404C6A" w:rsidP="00A54F9C">
            <w:pPr>
              <w:jc w:val="both"/>
              <w:rPr>
                <w:color w:val="FF0000"/>
                <w:kern w:val="2"/>
                <w:szCs w:val="24"/>
              </w:rPr>
            </w:pPr>
            <w:r>
              <w:rPr>
                <w:color w:val="FF0000"/>
                <w:kern w:val="2"/>
                <w:szCs w:val="24"/>
              </w:rPr>
              <w:t>arba</w:t>
            </w:r>
          </w:p>
          <w:p w14:paraId="6797AB5D" w14:textId="77777777" w:rsidR="00C73F56" w:rsidRDefault="00C73F56" w:rsidP="00A54F9C">
            <w:pPr>
              <w:jc w:val="both"/>
              <w:rPr>
                <w:kern w:val="2"/>
                <w:szCs w:val="24"/>
              </w:rPr>
            </w:pPr>
          </w:p>
          <w:p w14:paraId="40960266" w14:textId="77777777" w:rsidR="00C73F56" w:rsidRDefault="00404C6A" w:rsidP="00A54F9C">
            <w:pPr>
              <w:jc w:val="both"/>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C73F56" w14:paraId="61438C7A" w14:textId="77777777">
        <w:trPr>
          <w:trHeight w:val="300"/>
        </w:trPr>
        <w:tc>
          <w:tcPr>
            <w:tcW w:w="9535" w:type="dxa"/>
            <w:gridSpan w:val="4"/>
          </w:tcPr>
          <w:p w14:paraId="16449CE4" w14:textId="77777777" w:rsidR="00C73F56" w:rsidRDefault="00404C6A" w:rsidP="00A54F9C">
            <w:pPr>
              <w:jc w:val="center"/>
              <w:rPr>
                <w:b/>
                <w:kern w:val="2"/>
                <w:szCs w:val="24"/>
              </w:rPr>
            </w:pPr>
            <w:r>
              <w:rPr>
                <w:b/>
                <w:kern w:val="2"/>
                <w:szCs w:val="24"/>
              </w:rPr>
              <w:t>8. PRIEVOLIŲ PAGAL SUTARTĮ ĮVYKDYMO UŽTIKRINIMAS</w:t>
            </w:r>
          </w:p>
        </w:tc>
      </w:tr>
      <w:tr w:rsidR="00C73F56" w14:paraId="5F30DD50" w14:textId="77777777">
        <w:trPr>
          <w:trHeight w:val="300"/>
        </w:trPr>
        <w:tc>
          <w:tcPr>
            <w:tcW w:w="3094" w:type="dxa"/>
            <w:gridSpan w:val="2"/>
          </w:tcPr>
          <w:p w14:paraId="77710041" w14:textId="77777777" w:rsidR="00C73F56" w:rsidRDefault="00404C6A" w:rsidP="00A54F9C">
            <w:pPr>
              <w:rPr>
                <w:b/>
                <w:kern w:val="2"/>
                <w:szCs w:val="24"/>
              </w:rPr>
            </w:pPr>
            <w:r>
              <w:rPr>
                <w:b/>
                <w:kern w:val="2"/>
                <w:szCs w:val="24"/>
              </w:rPr>
              <w:t>8.1. Prievolių pagal Sutartį įvykdymo užtikrinimas</w:t>
            </w:r>
          </w:p>
        </w:tc>
        <w:tc>
          <w:tcPr>
            <w:tcW w:w="6441" w:type="dxa"/>
            <w:gridSpan w:val="2"/>
          </w:tcPr>
          <w:p w14:paraId="2B64E817" w14:textId="77777777" w:rsidR="0091466F" w:rsidRDefault="0091466F" w:rsidP="00A54F9C">
            <w:pPr>
              <w:jc w:val="both"/>
              <w:rPr>
                <w:kern w:val="2"/>
                <w:szCs w:val="24"/>
              </w:rPr>
            </w:pPr>
            <w:r>
              <w:rPr>
                <w:kern w:val="2"/>
                <w:szCs w:val="24"/>
              </w:rPr>
              <w:t>Prievolių pagal Sutartį įvykdymas užtikrinamas:</w:t>
            </w:r>
          </w:p>
          <w:p w14:paraId="06434EC0" w14:textId="559692FF" w:rsidR="00C73F56" w:rsidRDefault="0091466F" w:rsidP="00A54F9C">
            <w:pPr>
              <w:jc w:val="both"/>
              <w:rPr>
                <w:kern w:val="2"/>
                <w:szCs w:val="24"/>
              </w:rPr>
            </w:pPr>
            <w:r>
              <w:rPr>
                <w:kern w:val="2"/>
                <w:szCs w:val="24"/>
              </w:rPr>
              <w:t>Netesybomis (delspinigiais, bauda).</w:t>
            </w:r>
          </w:p>
        </w:tc>
      </w:tr>
      <w:tr w:rsidR="00C73F56" w14:paraId="45E2406D" w14:textId="77777777">
        <w:trPr>
          <w:trHeight w:val="300"/>
        </w:trPr>
        <w:tc>
          <w:tcPr>
            <w:tcW w:w="3094" w:type="dxa"/>
            <w:gridSpan w:val="2"/>
          </w:tcPr>
          <w:p w14:paraId="70A71D6D" w14:textId="77777777" w:rsidR="00C73F56" w:rsidRDefault="00404C6A" w:rsidP="00A54F9C">
            <w:pPr>
              <w:rPr>
                <w:b/>
                <w:kern w:val="2"/>
                <w:szCs w:val="24"/>
              </w:rPr>
            </w:pPr>
            <w:r>
              <w:rPr>
                <w:b/>
                <w:kern w:val="2"/>
                <w:szCs w:val="24"/>
              </w:rPr>
              <w:t>8.2 Sutarties įvykdymo užtikrinimo galiojimo terminas</w:t>
            </w:r>
          </w:p>
        </w:tc>
        <w:tc>
          <w:tcPr>
            <w:tcW w:w="6441" w:type="dxa"/>
            <w:gridSpan w:val="2"/>
          </w:tcPr>
          <w:p w14:paraId="10025E24" w14:textId="5ECECC4E" w:rsidR="00C73F56" w:rsidRDefault="00404C6A" w:rsidP="00A54F9C">
            <w:pPr>
              <w:rPr>
                <w:kern w:val="2"/>
                <w:szCs w:val="24"/>
              </w:rPr>
            </w:pPr>
            <w:r>
              <w:rPr>
                <w:kern w:val="2"/>
                <w:szCs w:val="24"/>
              </w:rPr>
              <w:t>Netaikoma</w:t>
            </w:r>
          </w:p>
        </w:tc>
      </w:tr>
      <w:tr w:rsidR="00C73F56" w14:paraId="31E7BE3A" w14:textId="77777777">
        <w:trPr>
          <w:trHeight w:val="300"/>
        </w:trPr>
        <w:tc>
          <w:tcPr>
            <w:tcW w:w="3094" w:type="dxa"/>
            <w:gridSpan w:val="2"/>
          </w:tcPr>
          <w:p w14:paraId="13CE7C07" w14:textId="77777777" w:rsidR="00C73F56" w:rsidRDefault="00404C6A" w:rsidP="00A54F9C">
            <w:pPr>
              <w:rPr>
                <w:b/>
                <w:kern w:val="2"/>
                <w:szCs w:val="24"/>
              </w:rPr>
            </w:pPr>
            <w:r>
              <w:rPr>
                <w:b/>
                <w:kern w:val="2"/>
                <w:szCs w:val="24"/>
              </w:rPr>
              <w:t>8.3. Sutarties įvykdymo užtikrinimo pateikimas</w:t>
            </w:r>
          </w:p>
        </w:tc>
        <w:tc>
          <w:tcPr>
            <w:tcW w:w="6441" w:type="dxa"/>
            <w:gridSpan w:val="2"/>
          </w:tcPr>
          <w:p w14:paraId="6CD491BC" w14:textId="6C4DD1A9" w:rsidR="00C73F56" w:rsidRPr="0091466F" w:rsidRDefault="00404C6A" w:rsidP="00A54F9C">
            <w:pPr>
              <w:rPr>
                <w:kern w:val="2"/>
                <w:szCs w:val="24"/>
              </w:rPr>
            </w:pPr>
            <w:r>
              <w:rPr>
                <w:kern w:val="2"/>
                <w:szCs w:val="24"/>
              </w:rPr>
              <w:t>Netaikoma</w:t>
            </w:r>
          </w:p>
        </w:tc>
      </w:tr>
      <w:tr w:rsidR="00C73F56" w14:paraId="2AD6220B" w14:textId="77777777">
        <w:trPr>
          <w:trHeight w:val="300"/>
        </w:trPr>
        <w:tc>
          <w:tcPr>
            <w:tcW w:w="9535" w:type="dxa"/>
            <w:gridSpan w:val="4"/>
          </w:tcPr>
          <w:p w14:paraId="22798453" w14:textId="77777777" w:rsidR="00C73F56" w:rsidRDefault="00404C6A" w:rsidP="00A54F9C">
            <w:pPr>
              <w:jc w:val="center"/>
              <w:rPr>
                <w:bCs/>
                <w:kern w:val="2"/>
                <w:szCs w:val="24"/>
              </w:rPr>
            </w:pPr>
            <w:r>
              <w:rPr>
                <w:b/>
                <w:kern w:val="2"/>
                <w:szCs w:val="24"/>
              </w:rPr>
              <w:t>9. ŠALIŲ ATSAKOMYBĖ</w:t>
            </w:r>
          </w:p>
        </w:tc>
      </w:tr>
      <w:tr w:rsidR="00F1680C" w14:paraId="49CDB0ED" w14:textId="77777777">
        <w:trPr>
          <w:trHeight w:val="300"/>
        </w:trPr>
        <w:tc>
          <w:tcPr>
            <w:tcW w:w="3094" w:type="dxa"/>
            <w:gridSpan w:val="2"/>
          </w:tcPr>
          <w:p w14:paraId="73E4DB2E" w14:textId="77777777" w:rsidR="00F1680C" w:rsidRDefault="00F1680C" w:rsidP="00A54F9C">
            <w:pPr>
              <w:rPr>
                <w:b/>
                <w:kern w:val="2"/>
                <w:szCs w:val="24"/>
              </w:rPr>
            </w:pPr>
            <w:r>
              <w:rPr>
                <w:b/>
                <w:kern w:val="2"/>
                <w:szCs w:val="24"/>
              </w:rPr>
              <w:t>9.1. Pirkėjui taikomos netesybos už mokėjimų pagal Sutartį vėlavimą</w:t>
            </w:r>
          </w:p>
        </w:tc>
        <w:tc>
          <w:tcPr>
            <w:tcW w:w="6441" w:type="dxa"/>
            <w:gridSpan w:val="2"/>
          </w:tcPr>
          <w:p w14:paraId="34D77C70" w14:textId="4A96A2D1" w:rsidR="00F1680C" w:rsidRDefault="00F1680C" w:rsidP="00A54F9C">
            <w:pPr>
              <w:jc w:val="both"/>
              <w:rPr>
                <w:bCs/>
                <w:color w:val="000000"/>
                <w:kern w:val="2"/>
                <w:szCs w:val="24"/>
              </w:rPr>
            </w:pPr>
            <w:r>
              <w:rPr>
                <w:color w:val="000000"/>
                <w:kern w:val="2"/>
                <w:szCs w:val="24"/>
              </w:rPr>
              <w:t>J</w:t>
            </w:r>
            <w:r w:rsidRPr="00841DFC">
              <w:rPr>
                <w:kern w:val="2"/>
                <w:szCs w:val="24"/>
              </w:rPr>
              <w:t xml:space="preserve">ei Pirkėjas, gavęs tinkamai pateiktą ir užpildytą Sąskaitą, uždelsia atsiskaityti už tinkamai Tiekėjo suteiktas kokybiškas Paslaugas per Sutartyje nurodytą terminą, Tiekėjas nuo kitos nei </w:t>
            </w:r>
            <w:r w:rsidRPr="00841DFC">
              <w:rPr>
                <w:kern w:val="2"/>
                <w:szCs w:val="24"/>
              </w:rPr>
              <w:lastRenderedPageBreak/>
              <w:t>nustatytas terminas dienos skaičiuoja Pirkėjui 0,02 (</w:t>
            </w:r>
            <w:r w:rsidRPr="00A970D0">
              <w:rPr>
                <w:i/>
                <w:iCs/>
                <w:kern w:val="2"/>
                <w:szCs w:val="24"/>
              </w:rPr>
              <w:t>dvi šimtosios</w:t>
            </w:r>
            <w:r w:rsidRPr="00841DFC">
              <w:rPr>
                <w:kern w:val="2"/>
                <w:szCs w:val="24"/>
              </w:rPr>
              <w:t>) procento  dydžio delspinigius nuo neapmokėtos sumos be PVM už kiekvieną vėlavimo dieną.</w:t>
            </w:r>
          </w:p>
        </w:tc>
      </w:tr>
      <w:tr w:rsidR="00F1680C" w14:paraId="1EC272E2" w14:textId="77777777">
        <w:trPr>
          <w:trHeight w:val="300"/>
        </w:trPr>
        <w:tc>
          <w:tcPr>
            <w:tcW w:w="3094" w:type="dxa"/>
            <w:gridSpan w:val="2"/>
          </w:tcPr>
          <w:p w14:paraId="73093E93" w14:textId="77777777" w:rsidR="00F1680C" w:rsidRDefault="00F1680C" w:rsidP="00A54F9C">
            <w:pPr>
              <w:rPr>
                <w:b/>
                <w:kern w:val="2"/>
                <w:szCs w:val="24"/>
              </w:rPr>
            </w:pPr>
            <w:r>
              <w:rPr>
                <w:b/>
                <w:szCs w:val="24"/>
              </w:rPr>
              <w:lastRenderedPageBreak/>
              <w:t>9.2. Tiekėjui taikomos netesybos</w:t>
            </w:r>
          </w:p>
        </w:tc>
        <w:tc>
          <w:tcPr>
            <w:tcW w:w="6441" w:type="dxa"/>
            <w:gridSpan w:val="2"/>
          </w:tcPr>
          <w:p w14:paraId="32F5E798" w14:textId="128F4008" w:rsidR="00F1680C" w:rsidRDefault="00F1680C" w:rsidP="00A54F9C">
            <w:pPr>
              <w:jc w:val="both"/>
            </w:pPr>
            <w:r w:rsidRPr="00841DFC">
              <w:rPr>
                <w:kern w:val="2"/>
                <w:szCs w:val="24"/>
              </w:rPr>
              <w:t>Jeigu Tiekėjas vėluoja suteikti Paslaugas arba nevykdo kitų sutartinių įsipareigojimų, Pirkėjas nuo kitos nei nustatytas terminas dienos Tiekėjui skaičiuoja 0,02 (</w:t>
            </w:r>
            <w:r w:rsidRPr="00A54F9C">
              <w:rPr>
                <w:i/>
                <w:iCs/>
                <w:kern w:val="2"/>
                <w:szCs w:val="24"/>
              </w:rPr>
              <w:t>dvi šimtosios</w:t>
            </w:r>
            <w:r w:rsidRPr="00841DFC">
              <w:rPr>
                <w:kern w:val="2"/>
                <w:szCs w:val="24"/>
              </w:rPr>
              <w:t xml:space="preserve">) procento  dydžio delspinigius už kiekvieną uždelstą dieną </w:t>
            </w:r>
            <w:r>
              <w:rPr>
                <w:kern w:val="2"/>
                <w:szCs w:val="24"/>
              </w:rPr>
              <w:t xml:space="preserve">nuo Pradinės sutarties vertės, nurodytos Specialiųjų sąlygų 5.2 punkte. </w:t>
            </w:r>
          </w:p>
        </w:tc>
      </w:tr>
      <w:tr w:rsidR="00F1680C" w14:paraId="4C2CD2BA" w14:textId="77777777">
        <w:trPr>
          <w:trHeight w:val="300"/>
        </w:trPr>
        <w:tc>
          <w:tcPr>
            <w:tcW w:w="3094" w:type="dxa"/>
            <w:gridSpan w:val="2"/>
          </w:tcPr>
          <w:p w14:paraId="24BE1894" w14:textId="77777777" w:rsidR="00F1680C" w:rsidRDefault="00F1680C" w:rsidP="00A54F9C">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6D901970" w14:textId="691530CD" w:rsidR="00F1680C" w:rsidRPr="00F1680C" w:rsidRDefault="00F1680C" w:rsidP="00A54F9C">
            <w:pPr>
              <w:jc w:val="both"/>
              <w:rPr>
                <w:szCs w:val="24"/>
              </w:rPr>
            </w:pPr>
            <w:r>
              <w:rPr>
                <w:kern w:val="2"/>
                <w:szCs w:val="24"/>
              </w:rPr>
              <w:t xml:space="preserve">Nutraukus Sutartį dėl esminio Sutarties pažeidimo, nustatyto Sutarties Specialiosiose sąlygose, mokama </w:t>
            </w:r>
            <w:r w:rsidRPr="00311036">
              <w:rPr>
                <w:kern w:val="2"/>
                <w:szCs w:val="24"/>
              </w:rPr>
              <w:t>10</w:t>
            </w:r>
            <w:r>
              <w:rPr>
                <w:kern w:val="2"/>
                <w:szCs w:val="24"/>
              </w:rPr>
              <w:t> </w:t>
            </w:r>
            <w:r w:rsidRPr="00311036">
              <w:rPr>
                <w:kern w:val="2"/>
                <w:szCs w:val="24"/>
              </w:rPr>
              <w:t>(dešimt)</w:t>
            </w:r>
            <w:r>
              <w:rPr>
                <w:kern w:val="2"/>
                <w:szCs w:val="24"/>
              </w:rPr>
              <w:t xml:space="preserve"> procentų dydžio bauda nuo Pradinės Sutarties vertės, nurodytos Specialiųjų sąlygų 5.2 punkte. </w:t>
            </w:r>
            <w:r w:rsidRPr="00C45F67">
              <w:rPr>
                <w:color w:val="000000"/>
                <w:szCs w:val="24"/>
                <w:lang w:eastAsia="lt-LT"/>
              </w:rPr>
              <w:t xml:space="preserve">Taip pat turi būti </w:t>
            </w:r>
            <w:r w:rsidRPr="00C45F67">
              <w:rPr>
                <w:rFonts w:eastAsia="Calibri"/>
                <w:szCs w:val="24"/>
              </w:rPr>
              <w:t>atlyginami tiesioginiai (faktiškai patirtos išlaidos) nuostoliai, jeigu jų nepadengia bauda</w:t>
            </w:r>
            <w:r>
              <w:rPr>
                <w:rFonts w:eastAsia="Calibri"/>
                <w:szCs w:val="24"/>
              </w:rPr>
              <w:t xml:space="preserve">. </w:t>
            </w:r>
          </w:p>
        </w:tc>
      </w:tr>
      <w:tr w:rsidR="00CD348C" w14:paraId="3B63469D" w14:textId="77777777">
        <w:trPr>
          <w:trHeight w:val="300"/>
        </w:trPr>
        <w:tc>
          <w:tcPr>
            <w:tcW w:w="3094" w:type="dxa"/>
            <w:gridSpan w:val="2"/>
          </w:tcPr>
          <w:p w14:paraId="6E9CF8EB" w14:textId="77777777" w:rsidR="00CD348C" w:rsidRDefault="00CD348C" w:rsidP="00A54F9C">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4D90F89C" w14:textId="77777777" w:rsidR="00CD348C" w:rsidRDefault="00CD348C" w:rsidP="00A54F9C">
            <w:pPr>
              <w:jc w:val="both"/>
              <w:rPr>
                <w:kern w:val="2"/>
                <w:szCs w:val="24"/>
              </w:rPr>
            </w:pPr>
            <w:r w:rsidRPr="00B54B08">
              <w:rPr>
                <w:bCs/>
                <w:kern w:val="2"/>
                <w:szCs w:val="24"/>
              </w:rPr>
              <w:t>Tiekėjui pažeidus Bendrosiose sąlygose nurodytą subtiekėjų ir (ar) specialistų keitimo tvarką (nesilaikant jos) už kiekvieną pažeidimo atvejį taikoma 5</w:t>
            </w:r>
            <w:r w:rsidRPr="00B54B08">
              <w:rPr>
                <w:color w:val="000000"/>
                <w:szCs w:val="24"/>
                <w:lang w:eastAsia="lt-LT"/>
              </w:rPr>
              <w:t> procentų dydžio bauda nuo Pradinės Sutarties vertės, nurodytos Specialiųjų sąlygų 5.2 punkte.</w:t>
            </w:r>
          </w:p>
          <w:p w14:paraId="7C4342B6" w14:textId="712D102C" w:rsidR="00CD348C" w:rsidRDefault="00CD348C" w:rsidP="00A54F9C">
            <w:pPr>
              <w:jc w:val="both"/>
              <w:rPr>
                <w:bCs/>
                <w:kern w:val="2"/>
                <w:szCs w:val="24"/>
              </w:rPr>
            </w:pPr>
          </w:p>
        </w:tc>
      </w:tr>
      <w:tr w:rsidR="00CD348C" w14:paraId="2E21EC52" w14:textId="77777777">
        <w:trPr>
          <w:trHeight w:val="300"/>
        </w:trPr>
        <w:tc>
          <w:tcPr>
            <w:tcW w:w="3094" w:type="dxa"/>
            <w:gridSpan w:val="2"/>
          </w:tcPr>
          <w:p w14:paraId="6A98D0AC" w14:textId="77777777" w:rsidR="00CD348C" w:rsidRDefault="00CD348C" w:rsidP="00A54F9C">
            <w:pPr>
              <w:rPr>
                <w:b/>
                <w:kern w:val="2"/>
                <w:szCs w:val="24"/>
              </w:rPr>
            </w:pPr>
            <w:r>
              <w:rPr>
                <w:b/>
                <w:kern w:val="2"/>
                <w:szCs w:val="24"/>
              </w:rPr>
              <w:t>9.5. Tiekėjui taikomos baudos dėl aplinkosauginių ir (arba) socialinių kriterijų nesilaikymo</w:t>
            </w:r>
          </w:p>
        </w:tc>
        <w:tc>
          <w:tcPr>
            <w:tcW w:w="6441" w:type="dxa"/>
            <w:gridSpan w:val="2"/>
          </w:tcPr>
          <w:p w14:paraId="19495A82" w14:textId="4D9E5E20" w:rsidR="00CD348C" w:rsidRDefault="00CD348C" w:rsidP="00A54F9C">
            <w:pPr>
              <w:jc w:val="both"/>
              <w:rPr>
                <w:bCs/>
                <w:color w:val="4472C4"/>
                <w:kern w:val="2"/>
                <w:szCs w:val="24"/>
              </w:rPr>
            </w:pPr>
            <w:r>
              <w:rPr>
                <w:szCs w:val="24"/>
              </w:rPr>
              <w:t>J</w:t>
            </w:r>
            <w:r w:rsidRPr="00BF1F75">
              <w:rPr>
                <w:szCs w:val="24"/>
              </w:rPr>
              <w:t xml:space="preserve">ei </w:t>
            </w:r>
            <w:r>
              <w:rPr>
                <w:szCs w:val="24"/>
              </w:rPr>
              <w:t>Tiekėjas</w:t>
            </w:r>
            <w:r w:rsidRPr="00BF1F75">
              <w:rPr>
                <w:szCs w:val="24"/>
              </w:rPr>
              <w:t xml:space="preserve"> per </w:t>
            </w:r>
            <w:r>
              <w:rPr>
                <w:szCs w:val="24"/>
              </w:rPr>
              <w:t>Pirkėjo</w:t>
            </w:r>
            <w:r w:rsidRPr="00BF1F75">
              <w:rPr>
                <w:szCs w:val="24"/>
              </w:rPr>
              <w:t xml:space="preserve"> nustatytą terminą (ar kitais Šalių sutartais terminais) vėluoja pateikti papildomą informaciją ir / ar dokumentus (jeigu jų būtų paprašyta Sutarties vykdymo metu dėl kilusių neaiškumų), kurie įrodytų </w:t>
            </w:r>
            <w:r>
              <w:rPr>
                <w:szCs w:val="24"/>
              </w:rPr>
              <w:t>Tiekėjo</w:t>
            </w:r>
            <w:r w:rsidRPr="00BF1F75">
              <w:rPr>
                <w:szCs w:val="24"/>
              </w:rPr>
              <w:t xml:space="preserve"> aplinkos apsaugos reikalavimų nurodytų</w:t>
            </w:r>
            <w:r>
              <w:rPr>
                <w:szCs w:val="24"/>
              </w:rPr>
              <w:t xml:space="preserve"> </w:t>
            </w:r>
            <w:r w:rsidRPr="00CC0363">
              <w:rPr>
                <w:kern w:val="2"/>
                <w:szCs w:val="24"/>
              </w:rPr>
              <w:t xml:space="preserve">Specialiųjų sąlygų 13 skyriuje ir </w:t>
            </w:r>
            <w:r w:rsidRPr="00CC0363">
              <w:rPr>
                <w:szCs w:val="24"/>
              </w:rPr>
              <w:t xml:space="preserve"> </w:t>
            </w:r>
            <w:r w:rsidRPr="00BF1F75">
              <w:rPr>
                <w:szCs w:val="24"/>
              </w:rPr>
              <w:t>Techninė</w:t>
            </w:r>
            <w:r>
              <w:rPr>
                <w:szCs w:val="24"/>
              </w:rPr>
              <w:t>je</w:t>
            </w:r>
            <w:r w:rsidRPr="00BF1F75">
              <w:rPr>
                <w:szCs w:val="24"/>
              </w:rPr>
              <w:t xml:space="preserve"> specifikacijo</w:t>
            </w:r>
            <w:r>
              <w:rPr>
                <w:szCs w:val="24"/>
              </w:rPr>
              <w:t>je</w:t>
            </w:r>
            <w:r w:rsidRPr="00BF1F75">
              <w:rPr>
                <w:szCs w:val="24"/>
              </w:rPr>
              <w:t xml:space="preserve"> laikymąsi (pvz. informaciją apie </w:t>
            </w:r>
            <w:r>
              <w:rPr>
                <w:szCs w:val="24"/>
              </w:rPr>
              <w:t>spausdinimui naudojamą popierių</w:t>
            </w:r>
            <w:r w:rsidRPr="00BF1F75">
              <w:rPr>
                <w:szCs w:val="24"/>
              </w:rPr>
              <w:t xml:space="preserve">) Sutarties vykdymo metu, </w:t>
            </w:r>
            <w:r>
              <w:rPr>
                <w:szCs w:val="24"/>
              </w:rPr>
              <w:t>Pirkėjas</w:t>
            </w:r>
            <w:r w:rsidRPr="00BF1F75">
              <w:rPr>
                <w:szCs w:val="24"/>
              </w:rPr>
              <w:t xml:space="preserve"> raštu (el. paštu) informuoja apie tai </w:t>
            </w:r>
            <w:r>
              <w:rPr>
                <w:szCs w:val="24"/>
              </w:rPr>
              <w:t>Tiekėją</w:t>
            </w:r>
            <w:r w:rsidRPr="00BF1F75">
              <w:rPr>
                <w:szCs w:val="24"/>
              </w:rPr>
              <w:t xml:space="preserve"> ir </w:t>
            </w:r>
            <w:r>
              <w:rPr>
                <w:szCs w:val="24"/>
              </w:rPr>
              <w:t>Tiekėjas</w:t>
            </w:r>
            <w:r w:rsidRPr="00BF1F75">
              <w:rPr>
                <w:szCs w:val="24"/>
              </w:rPr>
              <w:t xml:space="preserve"> </w:t>
            </w:r>
            <w:r w:rsidRPr="00BC3306">
              <w:rPr>
                <w:szCs w:val="24"/>
              </w:rPr>
              <w:t xml:space="preserve">už kiekvieną tokį atvejį moka </w:t>
            </w:r>
            <w:r>
              <w:rPr>
                <w:szCs w:val="24"/>
              </w:rPr>
              <w:t>Pirkėjui</w:t>
            </w:r>
            <w:r w:rsidRPr="00BC3306">
              <w:rPr>
                <w:szCs w:val="24"/>
              </w:rPr>
              <w:t xml:space="preserve"> </w:t>
            </w:r>
            <w:r>
              <w:rPr>
                <w:szCs w:val="24"/>
              </w:rPr>
              <w:t>2</w:t>
            </w:r>
            <w:r w:rsidRPr="00330115">
              <w:rPr>
                <w:szCs w:val="24"/>
              </w:rPr>
              <w:t>0</w:t>
            </w:r>
            <w:r w:rsidRPr="00BC3306">
              <w:rPr>
                <w:szCs w:val="24"/>
              </w:rPr>
              <w:t xml:space="preserve">,00 </w:t>
            </w:r>
            <w:r>
              <w:rPr>
                <w:szCs w:val="24"/>
              </w:rPr>
              <w:t>(</w:t>
            </w:r>
            <w:r w:rsidRPr="00A970D0">
              <w:rPr>
                <w:i/>
                <w:iCs/>
                <w:szCs w:val="24"/>
              </w:rPr>
              <w:t>dvidešimt</w:t>
            </w:r>
            <w:r>
              <w:rPr>
                <w:szCs w:val="24"/>
              </w:rPr>
              <w:t xml:space="preserve">) </w:t>
            </w:r>
            <w:r w:rsidRPr="00BC3306">
              <w:rPr>
                <w:szCs w:val="24"/>
              </w:rPr>
              <w:t>Eur baudą</w:t>
            </w:r>
            <w:r>
              <w:rPr>
                <w:szCs w:val="24"/>
              </w:rPr>
              <w:t>.</w:t>
            </w:r>
            <w:r>
              <w:rPr>
                <w:color w:val="4472C4"/>
                <w:kern w:val="2"/>
                <w:szCs w:val="24"/>
              </w:rPr>
              <w:t xml:space="preserve"> </w:t>
            </w:r>
          </w:p>
        </w:tc>
      </w:tr>
      <w:tr w:rsidR="00C73F56" w14:paraId="32449E8C" w14:textId="77777777">
        <w:trPr>
          <w:trHeight w:val="300"/>
        </w:trPr>
        <w:tc>
          <w:tcPr>
            <w:tcW w:w="3094" w:type="dxa"/>
            <w:gridSpan w:val="2"/>
          </w:tcPr>
          <w:p w14:paraId="6673C284" w14:textId="77777777" w:rsidR="00C73F56" w:rsidRDefault="00404C6A" w:rsidP="00A54F9C">
            <w:pPr>
              <w:rPr>
                <w:b/>
                <w:kern w:val="2"/>
                <w:szCs w:val="24"/>
              </w:rPr>
            </w:pPr>
            <w:r>
              <w:rPr>
                <w:b/>
                <w:kern w:val="2"/>
                <w:szCs w:val="24"/>
              </w:rPr>
              <w:t>9.6. Tiekėjui / Pirkėjui taikoma bauda dėl konfidencialumo reikalavimų nesilaikymo</w:t>
            </w:r>
          </w:p>
        </w:tc>
        <w:tc>
          <w:tcPr>
            <w:tcW w:w="6441" w:type="dxa"/>
            <w:gridSpan w:val="2"/>
          </w:tcPr>
          <w:p w14:paraId="3FA183A8" w14:textId="52B6B449" w:rsidR="00C73F56" w:rsidRDefault="00CD348C" w:rsidP="00A54F9C">
            <w:pPr>
              <w:jc w:val="both"/>
              <w:rPr>
                <w:bCs/>
                <w:color w:val="4472C4"/>
                <w:kern w:val="2"/>
                <w:szCs w:val="24"/>
              </w:rPr>
            </w:pPr>
            <w:r w:rsidRPr="00773FE3">
              <w:rPr>
                <w:bCs/>
                <w:kern w:val="2"/>
                <w:szCs w:val="24"/>
              </w:rPr>
              <w:t>Tiekėjui / Pirkėjui pažeidus Bendrosiose sąlygose ir Techninėje specifikacijoje nurodytas konfidencialumo reikalavimų taisykles už kiekvieną pažeidimo atvejį taikoma 5</w:t>
            </w:r>
            <w:r w:rsidRPr="00773FE3">
              <w:rPr>
                <w:kern w:val="2"/>
                <w:szCs w:val="24"/>
              </w:rPr>
              <w:t> procentų dydžio bauda nuo Pradinės Sutarties vertės, nurodytos Specialiųjų sąlygų 5.2 punkte bei turi būti atlyginami patirti tiesioginiai (faktiškai patirtos išlaidos) nuostoliai</w:t>
            </w:r>
            <w:r>
              <w:rPr>
                <w:kern w:val="2"/>
                <w:szCs w:val="24"/>
              </w:rPr>
              <w:t>,</w:t>
            </w:r>
            <w:r w:rsidRPr="00773FE3">
              <w:rPr>
                <w:kern w:val="2"/>
                <w:szCs w:val="24"/>
              </w:rPr>
              <w:t xml:space="preserve"> kurių nepadengia bauda.</w:t>
            </w:r>
          </w:p>
        </w:tc>
      </w:tr>
      <w:tr w:rsidR="00C73F56" w14:paraId="35D22139" w14:textId="77777777">
        <w:trPr>
          <w:trHeight w:val="300"/>
        </w:trPr>
        <w:tc>
          <w:tcPr>
            <w:tcW w:w="3094" w:type="dxa"/>
            <w:gridSpan w:val="2"/>
          </w:tcPr>
          <w:p w14:paraId="0D832486" w14:textId="77777777" w:rsidR="00C73F56" w:rsidRDefault="00404C6A" w:rsidP="00A54F9C">
            <w:pPr>
              <w:rPr>
                <w:b/>
                <w:kern w:val="2"/>
              </w:rPr>
            </w:pPr>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441" w:type="dxa"/>
            <w:gridSpan w:val="2"/>
          </w:tcPr>
          <w:p w14:paraId="7B1CDCFA" w14:textId="2579D3EB" w:rsidR="00CD348C" w:rsidRDefault="00404C6A" w:rsidP="00A54F9C">
            <w:pPr>
              <w:rPr>
                <w:bCs/>
                <w:color w:val="4472C4"/>
                <w:kern w:val="2"/>
                <w:szCs w:val="24"/>
              </w:rPr>
            </w:pPr>
            <w:r>
              <w:rPr>
                <w:bCs/>
                <w:szCs w:val="24"/>
              </w:rPr>
              <w:t xml:space="preserve">Netaikoma </w:t>
            </w:r>
          </w:p>
          <w:p w14:paraId="73A25635" w14:textId="4E70FD5B" w:rsidR="00C73F56" w:rsidRDefault="00C73F56" w:rsidP="00A54F9C">
            <w:pPr>
              <w:rPr>
                <w:bCs/>
                <w:color w:val="4472C4"/>
                <w:kern w:val="2"/>
                <w:szCs w:val="24"/>
              </w:rPr>
            </w:pPr>
          </w:p>
        </w:tc>
      </w:tr>
      <w:tr w:rsidR="00C73F56" w14:paraId="5DC595C4" w14:textId="77777777" w:rsidTr="00CD348C">
        <w:trPr>
          <w:trHeight w:val="1123"/>
        </w:trPr>
        <w:tc>
          <w:tcPr>
            <w:tcW w:w="3094" w:type="dxa"/>
            <w:gridSpan w:val="2"/>
            <w:tcBorders>
              <w:top w:val="single" w:sz="4" w:space="0" w:color="auto"/>
              <w:left w:val="single" w:sz="4" w:space="0" w:color="auto"/>
              <w:bottom w:val="single" w:sz="4" w:space="0" w:color="auto"/>
              <w:right w:val="single" w:sz="4" w:space="0" w:color="auto"/>
            </w:tcBorders>
          </w:tcPr>
          <w:p w14:paraId="595145D2" w14:textId="77777777" w:rsidR="00C73F56" w:rsidRDefault="00404C6A" w:rsidP="00A54F9C">
            <w:pPr>
              <w:rPr>
                <w:b/>
                <w:kern w:val="2"/>
                <w:szCs w:val="24"/>
              </w:rPr>
            </w:pPr>
            <w:r>
              <w:rPr>
                <w:b/>
                <w:kern w:val="2"/>
                <w:szCs w:val="24"/>
              </w:rPr>
              <w:lastRenderedPageBreak/>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47B681B1" w14:textId="77777777" w:rsidR="00C73F56" w:rsidRDefault="00404C6A" w:rsidP="00A54F9C">
            <w:pPr>
              <w:rPr>
                <w:bCs/>
                <w:kern w:val="2"/>
                <w:szCs w:val="24"/>
              </w:rPr>
            </w:pPr>
            <w:r>
              <w:rPr>
                <w:bCs/>
                <w:kern w:val="2"/>
                <w:szCs w:val="24"/>
              </w:rPr>
              <w:t>Netaikoma</w:t>
            </w:r>
          </w:p>
          <w:p w14:paraId="06B1603C" w14:textId="2F0BCAE3" w:rsidR="00CD348C" w:rsidRPr="00CD348C" w:rsidRDefault="00CD348C" w:rsidP="00A54F9C">
            <w:pPr>
              <w:rPr>
                <w:szCs w:val="24"/>
              </w:rPr>
            </w:pPr>
          </w:p>
        </w:tc>
      </w:tr>
      <w:tr w:rsidR="00C73F56" w14:paraId="7F5DD729" w14:textId="77777777">
        <w:trPr>
          <w:trHeight w:val="300"/>
        </w:trPr>
        <w:tc>
          <w:tcPr>
            <w:tcW w:w="3094" w:type="dxa"/>
            <w:gridSpan w:val="2"/>
          </w:tcPr>
          <w:p w14:paraId="000F7459" w14:textId="77777777" w:rsidR="00C73F56" w:rsidRDefault="00404C6A" w:rsidP="00A54F9C">
            <w:pPr>
              <w:rPr>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6BEF1C46" w14:textId="77777777" w:rsidR="00C73F56" w:rsidRDefault="00404C6A" w:rsidP="00A54F9C">
            <w:pPr>
              <w:rPr>
                <w:bCs/>
                <w:kern w:val="2"/>
                <w:szCs w:val="24"/>
              </w:rPr>
            </w:pPr>
            <w:r>
              <w:rPr>
                <w:bCs/>
                <w:kern w:val="2"/>
                <w:szCs w:val="24"/>
              </w:rPr>
              <w:t>Netaikoma</w:t>
            </w:r>
          </w:p>
          <w:p w14:paraId="527FDED8" w14:textId="77777777" w:rsidR="00C73F56" w:rsidRDefault="00C73F56" w:rsidP="00A54F9C">
            <w:pPr>
              <w:rPr>
                <w:bCs/>
                <w:szCs w:val="24"/>
              </w:rPr>
            </w:pPr>
          </w:p>
          <w:p w14:paraId="0E94D937" w14:textId="77777777" w:rsidR="00C73F56" w:rsidRDefault="00C73F56" w:rsidP="00A54F9C">
            <w:pPr>
              <w:rPr>
                <w:bCs/>
                <w:color w:val="4472C4"/>
                <w:kern w:val="2"/>
                <w:szCs w:val="24"/>
              </w:rPr>
            </w:pPr>
          </w:p>
        </w:tc>
      </w:tr>
      <w:tr w:rsidR="00C73F56" w14:paraId="03F940FA" w14:textId="77777777">
        <w:trPr>
          <w:trHeight w:val="300"/>
        </w:trPr>
        <w:tc>
          <w:tcPr>
            <w:tcW w:w="3094" w:type="dxa"/>
            <w:gridSpan w:val="2"/>
          </w:tcPr>
          <w:p w14:paraId="4E144B56" w14:textId="77777777" w:rsidR="00C73F56" w:rsidRDefault="00404C6A" w:rsidP="00A54F9C">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7B9AFD6D" w14:textId="47498B18" w:rsidR="00C73F56" w:rsidRPr="00CD348C" w:rsidRDefault="00CD348C" w:rsidP="00A54F9C">
            <w:pPr>
              <w:rPr>
                <w:bCs/>
                <w:kern w:val="2"/>
                <w:szCs w:val="24"/>
              </w:rPr>
            </w:pPr>
            <w:r>
              <w:rPr>
                <w:bCs/>
                <w:kern w:val="2"/>
                <w:szCs w:val="24"/>
              </w:rPr>
              <w:t>Netaikoma</w:t>
            </w:r>
          </w:p>
        </w:tc>
      </w:tr>
      <w:tr w:rsidR="00C73F56" w14:paraId="51D133A9" w14:textId="77777777">
        <w:trPr>
          <w:trHeight w:val="300"/>
        </w:trPr>
        <w:tc>
          <w:tcPr>
            <w:tcW w:w="9535" w:type="dxa"/>
            <w:gridSpan w:val="4"/>
          </w:tcPr>
          <w:p w14:paraId="0C3E6C66" w14:textId="77777777" w:rsidR="00C73F56" w:rsidRDefault="00404C6A" w:rsidP="00A54F9C">
            <w:pPr>
              <w:jc w:val="center"/>
              <w:rPr>
                <w:color w:val="4472C4"/>
                <w:kern w:val="2"/>
                <w:szCs w:val="24"/>
              </w:rPr>
            </w:pPr>
            <w:r>
              <w:rPr>
                <w:b/>
                <w:kern w:val="2"/>
                <w:szCs w:val="24"/>
              </w:rPr>
              <w:t>10. ESMINĖS SUTARTIES SĄLYGOS</w:t>
            </w:r>
          </w:p>
        </w:tc>
      </w:tr>
      <w:tr w:rsidR="00127E6D" w14:paraId="1D90EE33" w14:textId="77777777">
        <w:trPr>
          <w:trHeight w:val="300"/>
        </w:trPr>
        <w:tc>
          <w:tcPr>
            <w:tcW w:w="3094" w:type="dxa"/>
            <w:gridSpan w:val="2"/>
          </w:tcPr>
          <w:p w14:paraId="61B7B37C" w14:textId="77777777" w:rsidR="00127E6D" w:rsidRDefault="00127E6D" w:rsidP="00A54F9C">
            <w:pPr>
              <w:rPr>
                <w:b/>
                <w:kern w:val="2"/>
                <w:szCs w:val="24"/>
                <w:lang w:val="en-US"/>
              </w:rPr>
            </w:pPr>
            <w:r>
              <w:rPr>
                <w:b/>
                <w:kern w:val="2"/>
                <w:szCs w:val="24"/>
                <w:lang w:val="en-US"/>
              </w:rPr>
              <w:t>10.1</w:t>
            </w:r>
            <w:r>
              <w:rPr>
                <w:b/>
                <w:kern w:val="2"/>
                <w:szCs w:val="24"/>
              </w:rPr>
              <w:t xml:space="preserve"> Esminės Sutarties sąlygos</w:t>
            </w:r>
          </w:p>
        </w:tc>
        <w:tc>
          <w:tcPr>
            <w:tcW w:w="6441" w:type="dxa"/>
            <w:gridSpan w:val="2"/>
          </w:tcPr>
          <w:p w14:paraId="2593437E" w14:textId="1853043D" w:rsidR="00127E6D" w:rsidRDefault="00127E6D" w:rsidP="00A54F9C">
            <w:pPr>
              <w:jc w:val="both"/>
              <w:rPr>
                <w:color w:val="4472C4"/>
                <w:kern w:val="2"/>
                <w:szCs w:val="24"/>
              </w:rPr>
            </w:pPr>
            <w:r>
              <w:rPr>
                <w:rFonts w:eastAsia="Calibri"/>
                <w:snapToGrid w:val="0"/>
                <w:szCs w:val="24"/>
              </w:rPr>
              <w:t xml:space="preserve">Tiekėjas </w:t>
            </w:r>
            <w:r w:rsidRPr="009A3EFB">
              <w:rPr>
                <w:rFonts w:eastAsia="Calibri"/>
                <w:snapToGrid w:val="0"/>
                <w:szCs w:val="24"/>
              </w:rPr>
              <w:t>dėl savo kaltės vėluoja pradėti teikti Paslaugas daugiau kaip 5 darbo dienas (t. y. draudimo apsauga neįsigalioja</w:t>
            </w:r>
            <w:r>
              <w:rPr>
                <w:rFonts w:eastAsia="Calibri"/>
                <w:snapToGrid w:val="0"/>
                <w:szCs w:val="24"/>
              </w:rPr>
              <w:t xml:space="preserve"> </w:t>
            </w:r>
            <w:r w:rsidRPr="009A3EFB">
              <w:rPr>
                <w:rFonts w:eastAsia="Calibri"/>
                <w:snapToGrid w:val="0"/>
                <w:szCs w:val="24"/>
              </w:rPr>
              <w:t>nuo sutartos dienos)</w:t>
            </w:r>
            <w:r>
              <w:rPr>
                <w:rFonts w:eastAsia="Calibri"/>
                <w:snapToGrid w:val="0"/>
                <w:szCs w:val="24"/>
              </w:rPr>
              <w:t xml:space="preserve">. </w:t>
            </w:r>
          </w:p>
        </w:tc>
      </w:tr>
      <w:tr w:rsidR="00127E6D" w14:paraId="7F52DEA7" w14:textId="77777777">
        <w:trPr>
          <w:trHeight w:val="300"/>
        </w:trPr>
        <w:tc>
          <w:tcPr>
            <w:tcW w:w="3094" w:type="dxa"/>
            <w:gridSpan w:val="2"/>
          </w:tcPr>
          <w:p w14:paraId="5C0EE18F" w14:textId="77777777" w:rsidR="00127E6D" w:rsidRPr="00330115" w:rsidRDefault="00127E6D" w:rsidP="00A54F9C">
            <w:pPr>
              <w:rPr>
                <w:b/>
                <w:kern w:val="2"/>
                <w:szCs w:val="24"/>
              </w:rPr>
            </w:pPr>
            <w:r>
              <w:rPr>
                <w:b/>
                <w:bCs/>
                <w:kern w:val="2"/>
                <w:szCs w:val="24"/>
              </w:rPr>
              <w:t>10.2. Dideli arba nuolatiniai esminės Sutarties sąlygos vykdymo trūkumai</w:t>
            </w:r>
          </w:p>
        </w:tc>
        <w:tc>
          <w:tcPr>
            <w:tcW w:w="6441" w:type="dxa"/>
            <w:gridSpan w:val="2"/>
          </w:tcPr>
          <w:p w14:paraId="0C499E84" w14:textId="43D662CA" w:rsidR="00127E6D" w:rsidRDefault="00127E6D" w:rsidP="00A54F9C">
            <w:pPr>
              <w:jc w:val="both"/>
              <w:rPr>
                <w:kern w:val="2"/>
                <w:szCs w:val="24"/>
              </w:rPr>
            </w:pPr>
            <w:r w:rsidRPr="007D4277">
              <w:rPr>
                <w:szCs w:val="24"/>
                <w:lang w:eastAsia="lt-LT"/>
              </w:rPr>
              <w:t>Tiekėjui dėl paslaugų teikimo yra teikiamos 2 (</w:t>
            </w:r>
            <w:r w:rsidRPr="00A970D0">
              <w:rPr>
                <w:i/>
                <w:iCs/>
                <w:szCs w:val="24"/>
                <w:lang w:eastAsia="lt-LT"/>
              </w:rPr>
              <w:t>du</w:t>
            </w:r>
            <w:r w:rsidRPr="007D4277">
              <w:rPr>
                <w:szCs w:val="24"/>
                <w:lang w:eastAsia="lt-LT"/>
              </w:rPr>
              <w:t xml:space="preserve">) kartus tos pačios pastabos ir kurių Tiekėjas neištaiso, į jas neatsižvelgia ir nepakoreguoja paslaugų rezultatų.  </w:t>
            </w:r>
          </w:p>
        </w:tc>
      </w:tr>
      <w:tr w:rsidR="00C73F56" w14:paraId="653A745C" w14:textId="77777777">
        <w:trPr>
          <w:trHeight w:val="300"/>
        </w:trPr>
        <w:tc>
          <w:tcPr>
            <w:tcW w:w="9535" w:type="dxa"/>
            <w:gridSpan w:val="4"/>
          </w:tcPr>
          <w:p w14:paraId="2934AF6B" w14:textId="77777777" w:rsidR="00C73F56" w:rsidRDefault="00404C6A" w:rsidP="00A54F9C">
            <w:pPr>
              <w:jc w:val="center"/>
              <w:rPr>
                <w:b/>
                <w:kern w:val="2"/>
                <w:szCs w:val="24"/>
              </w:rPr>
            </w:pPr>
            <w:r>
              <w:rPr>
                <w:b/>
                <w:kern w:val="2"/>
                <w:szCs w:val="24"/>
              </w:rPr>
              <w:t>11. SUTARTIES GALIOJIMAS IR KEITIMAS</w:t>
            </w:r>
          </w:p>
        </w:tc>
      </w:tr>
      <w:tr w:rsidR="00C73F56" w14:paraId="75635105" w14:textId="77777777">
        <w:trPr>
          <w:trHeight w:val="300"/>
        </w:trPr>
        <w:tc>
          <w:tcPr>
            <w:tcW w:w="3094" w:type="dxa"/>
            <w:gridSpan w:val="2"/>
          </w:tcPr>
          <w:p w14:paraId="0E8EDB1F" w14:textId="77777777" w:rsidR="00C73F56" w:rsidRDefault="00404C6A" w:rsidP="00A54F9C">
            <w:pPr>
              <w:rPr>
                <w:b/>
                <w:kern w:val="2"/>
                <w:szCs w:val="24"/>
              </w:rPr>
            </w:pPr>
            <w:r>
              <w:rPr>
                <w:b/>
                <w:szCs w:val="24"/>
              </w:rPr>
              <w:t>11.1. Sutarties sudarymas ir įsigaliojimas</w:t>
            </w:r>
          </w:p>
        </w:tc>
        <w:tc>
          <w:tcPr>
            <w:tcW w:w="6441" w:type="dxa"/>
            <w:gridSpan w:val="2"/>
          </w:tcPr>
          <w:p w14:paraId="4DEC1481" w14:textId="77777777" w:rsidR="00C73F56" w:rsidRDefault="00404C6A" w:rsidP="00A54F9C">
            <w:pPr>
              <w:jc w:val="both"/>
              <w:rPr>
                <w:kern w:val="2"/>
                <w:szCs w:val="24"/>
              </w:rPr>
            </w:pPr>
            <w:r>
              <w:rPr>
                <w:kern w:val="2"/>
                <w:szCs w:val="24"/>
              </w:rPr>
              <w:t>Ši Sutartis laikoma sudaryta ir įsigalioja nuo Sutarties pasirašymo dienos (antrosios Šalies pasirašymo dieną).</w:t>
            </w:r>
          </w:p>
          <w:p w14:paraId="5408FF19" w14:textId="77777777" w:rsidR="00A970D0" w:rsidRDefault="00A970D0" w:rsidP="00A54F9C">
            <w:pPr>
              <w:jc w:val="both"/>
              <w:rPr>
                <w:kern w:val="2"/>
                <w:szCs w:val="24"/>
              </w:rPr>
            </w:pPr>
          </w:p>
          <w:p w14:paraId="657FDD8D" w14:textId="2EA055EC" w:rsidR="00C73F56" w:rsidRDefault="00404C6A" w:rsidP="00A54F9C">
            <w:pPr>
              <w:jc w:val="both"/>
              <w:rPr>
                <w:color w:val="4472C4"/>
                <w:kern w:val="2"/>
                <w:szCs w:val="24"/>
              </w:rPr>
            </w:pPr>
            <w:r>
              <w:rPr>
                <w:color w:val="000000"/>
                <w:kern w:val="2"/>
                <w:szCs w:val="24"/>
              </w:rPr>
              <w:t xml:space="preserve">Sutartis galioja iki visiško prievolių įvykdymo (kol bus išnaudota Pradinės Sutarties vertė, bet jos terminas negali būti ilgesnis kaip </w:t>
            </w:r>
            <w:r w:rsidR="00A970D0">
              <w:rPr>
                <w:color w:val="000000"/>
                <w:kern w:val="2"/>
                <w:szCs w:val="24"/>
              </w:rPr>
              <w:t>14</w:t>
            </w:r>
            <w:r w:rsidR="00B01B2F">
              <w:rPr>
                <w:color w:val="000000"/>
                <w:kern w:val="2"/>
                <w:szCs w:val="24"/>
              </w:rPr>
              <w:t xml:space="preserve"> </w:t>
            </w:r>
            <w:r w:rsidR="00B01B2F" w:rsidRPr="002E146B">
              <w:rPr>
                <w:rFonts w:eastAsia="Arial"/>
                <w:kern w:val="2"/>
                <w:szCs w:val="24"/>
              </w:rPr>
              <w:t>(</w:t>
            </w:r>
            <w:r w:rsidR="00B01B2F" w:rsidRPr="00B01B2F">
              <w:rPr>
                <w:rFonts w:eastAsia="Arial"/>
                <w:i/>
                <w:iCs/>
                <w:kern w:val="2"/>
                <w:szCs w:val="24"/>
              </w:rPr>
              <w:t>keturiolika</w:t>
            </w:r>
            <w:r w:rsidR="00B01B2F" w:rsidRPr="002E146B">
              <w:rPr>
                <w:rFonts w:eastAsia="Arial"/>
                <w:kern w:val="2"/>
                <w:szCs w:val="24"/>
              </w:rPr>
              <w:t>)</w:t>
            </w:r>
            <w:r w:rsidR="00B01B2F">
              <w:rPr>
                <w:rFonts w:eastAsia="Arial"/>
                <w:kern w:val="2"/>
                <w:szCs w:val="24"/>
              </w:rPr>
              <w:t xml:space="preserve"> </w:t>
            </w:r>
            <w:r w:rsidR="00A970D0">
              <w:rPr>
                <w:color w:val="000000"/>
                <w:kern w:val="2"/>
                <w:szCs w:val="24"/>
              </w:rPr>
              <w:t>mėnesių nuo Sutarties įsigaliojimo dienos.</w:t>
            </w:r>
          </w:p>
        </w:tc>
      </w:tr>
      <w:tr w:rsidR="00C73F56" w14:paraId="6EB148A7" w14:textId="77777777">
        <w:trPr>
          <w:trHeight w:val="300"/>
        </w:trPr>
        <w:tc>
          <w:tcPr>
            <w:tcW w:w="3094" w:type="dxa"/>
            <w:gridSpan w:val="2"/>
          </w:tcPr>
          <w:p w14:paraId="7E28351C" w14:textId="77777777" w:rsidR="00C73F56" w:rsidRDefault="00404C6A" w:rsidP="00A54F9C">
            <w:pPr>
              <w:rPr>
                <w:b/>
                <w:kern w:val="2"/>
                <w:szCs w:val="24"/>
              </w:rPr>
            </w:pPr>
            <w:r>
              <w:rPr>
                <w:b/>
                <w:kern w:val="2"/>
                <w:szCs w:val="24"/>
              </w:rPr>
              <w:t>11.2. Sutarties galiojimo termino pratęsimas</w:t>
            </w:r>
          </w:p>
        </w:tc>
        <w:tc>
          <w:tcPr>
            <w:tcW w:w="6441" w:type="dxa"/>
            <w:gridSpan w:val="2"/>
          </w:tcPr>
          <w:p w14:paraId="678A5C98" w14:textId="77777777" w:rsidR="00C73F56" w:rsidRDefault="00404C6A" w:rsidP="00A54F9C">
            <w:pPr>
              <w:rPr>
                <w:kern w:val="2"/>
                <w:szCs w:val="24"/>
              </w:rPr>
            </w:pPr>
            <w:r>
              <w:rPr>
                <w:kern w:val="2"/>
                <w:szCs w:val="24"/>
              </w:rPr>
              <w:t>Netaikoma</w:t>
            </w:r>
          </w:p>
          <w:p w14:paraId="77D2D7E4" w14:textId="07881713" w:rsidR="00C73F56" w:rsidRDefault="00C73F56" w:rsidP="00A54F9C">
            <w:pPr>
              <w:rPr>
                <w:kern w:val="2"/>
                <w:szCs w:val="24"/>
              </w:rPr>
            </w:pPr>
          </w:p>
        </w:tc>
      </w:tr>
      <w:tr w:rsidR="00C73F56" w14:paraId="1B56AB26" w14:textId="77777777">
        <w:trPr>
          <w:trHeight w:val="300"/>
        </w:trPr>
        <w:tc>
          <w:tcPr>
            <w:tcW w:w="9535" w:type="dxa"/>
            <w:gridSpan w:val="4"/>
          </w:tcPr>
          <w:p w14:paraId="223D0E34" w14:textId="77777777" w:rsidR="00C73F56" w:rsidRDefault="00404C6A" w:rsidP="00A54F9C">
            <w:pPr>
              <w:jc w:val="center"/>
              <w:rPr>
                <w:b/>
                <w:kern w:val="2"/>
                <w:szCs w:val="24"/>
              </w:rPr>
            </w:pPr>
            <w:r>
              <w:rPr>
                <w:b/>
                <w:kern w:val="2"/>
                <w:szCs w:val="24"/>
              </w:rPr>
              <w:t>12. SUTARTIES NUTRAUKIMAS</w:t>
            </w:r>
          </w:p>
        </w:tc>
      </w:tr>
      <w:tr w:rsidR="00C73F56" w14:paraId="074FD0FE"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66F08481" w14:textId="77777777" w:rsidR="00C73F56" w:rsidRDefault="00404C6A" w:rsidP="00A54F9C">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11AF25F5" w14:textId="5A09E8D9" w:rsidR="00C73F56" w:rsidRPr="00A970D0" w:rsidRDefault="00404C6A" w:rsidP="00A54F9C">
            <w:pPr>
              <w:jc w:val="both"/>
              <w:rPr>
                <w:kern w:val="2"/>
                <w:szCs w:val="24"/>
              </w:rPr>
            </w:pPr>
            <w:r>
              <w:rPr>
                <w:kern w:val="2"/>
                <w:szCs w:val="24"/>
              </w:rPr>
              <w:t>Sutartis gali būti nutraukiama rašytiniu Šalių susitarimu arba vienašališkai, Bendrosiose sąlygose nustatyta tvarka.</w:t>
            </w:r>
          </w:p>
        </w:tc>
      </w:tr>
      <w:tr w:rsidR="00C73F56" w14:paraId="782B8C9F"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C116177" w14:textId="77777777" w:rsidR="00C73F56" w:rsidRDefault="00404C6A" w:rsidP="00A54F9C">
            <w:pPr>
              <w:rPr>
                <w:b/>
                <w:kern w:val="2"/>
                <w:szCs w:val="24"/>
              </w:rPr>
            </w:pPr>
            <w:r>
              <w:rPr>
                <w:b/>
                <w:kern w:val="2"/>
                <w:szCs w:val="24"/>
              </w:rPr>
              <w:t>12.2. Esminiai Sutarties pažeidimai</w:t>
            </w:r>
          </w:p>
        </w:tc>
        <w:tc>
          <w:tcPr>
            <w:tcW w:w="6477" w:type="dxa"/>
            <w:gridSpan w:val="3"/>
            <w:tcBorders>
              <w:top w:val="single" w:sz="4" w:space="0" w:color="auto"/>
              <w:left w:val="single" w:sz="4" w:space="0" w:color="auto"/>
              <w:bottom w:val="single" w:sz="4" w:space="0" w:color="auto"/>
              <w:right w:val="single" w:sz="4" w:space="0" w:color="auto"/>
            </w:tcBorders>
          </w:tcPr>
          <w:p w14:paraId="401C402E" w14:textId="77777777" w:rsidR="00A970D0" w:rsidRPr="00442563" w:rsidRDefault="00A970D0" w:rsidP="00A54F9C">
            <w:pPr>
              <w:jc w:val="both"/>
              <w:rPr>
                <w:kern w:val="2"/>
                <w:szCs w:val="24"/>
              </w:rPr>
            </w:pPr>
            <w:r w:rsidRPr="00442563">
              <w:rPr>
                <w:kern w:val="2"/>
                <w:szCs w:val="24"/>
              </w:rPr>
              <w:t>12.2.1. jeigu Tiekėjas nevykdo prisiimtų įsipareigojimų už Sutartyje nustatytą Sutarties kainą;</w:t>
            </w:r>
          </w:p>
          <w:p w14:paraId="16D6FC61" w14:textId="77777777" w:rsidR="00A970D0" w:rsidRPr="00442563" w:rsidRDefault="00A970D0" w:rsidP="00A54F9C">
            <w:pPr>
              <w:jc w:val="both"/>
              <w:rPr>
                <w:rFonts w:eastAsia="Arial"/>
                <w:kern w:val="2"/>
                <w:szCs w:val="24"/>
                <w:lang w:val="lt"/>
              </w:rPr>
            </w:pPr>
            <w:r w:rsidRPr="00442563">
              <w:rPr>
                <w:rFonts w:eastAsia="Arial"/>
                <w:kern w:val="2"/>
                <w:szCs w:val="24"/>
                <w:lang w:val="lt"/>
              </w:rPr>
              <w:t>12.2.</w:t>
            </w:r>
            <w:r>
              <w:rPr>
                <w:rFonts w:eastAsia="Arial"/>
                <w:kern w:val="2"/>
                <w:szCs w:val="24"/>
                <w:lang w:val="lt"/>
              </w:rPr>
              <w:t>2</w:t>
            </w:r>
            <w:r w:rsidRPr="00442563">
              <w:rPr>
                <w:rFonts w:eastAsia="Arial"/>
                <w:kern w:val="2"/>
                <w:szCs w:val="24"/>
                <w:lang w:val="lt"/>
              </w:rPr>
              <w:t>. jeigu Tiekėjas nesilaiko Sutartyje nustatytų Paslaugų teikimo terminų 3 (</w:t>
            </w:r>
            <w:r w:rsidRPr="00B01B2F">
              <w:rPr>
                <w:rFonts w:eastAsia="Arial"/>
                <w:i/>
                <w:iCs/>
                <w:kern w:val="2"/>
                <w:szCs w:val="24"/>
                <w:lang w:val="lt"/>
              </w:rPr>
              <w:t>tris</w:t>
            </w:r>
            <w:r w:rsidRPr="00442563">
              <w:rPr>
                <w:rFonts w:eastAsia="Arial"/>
                <w:kern w:val="2"/>
                <w:szCs w:val="24"/>
                <w:lang w:val="lt"/>
              </w:rPr>
              <w:t>) kartus;</w:t>
            </w:r>
          </w:p>
          <w:p w14:paraId="509CDCA5" w14:textId="77777777" w:rsidR="00A970D0" w:rsidRDefault="00A970D0" w:rsidP="00A54F9C">
            <w:pPr>
              <w:tabs>
                <w:tab w:val="left" w:pos="567"/>
                <w:tab w:val="left" w:pos="851"/>
                <w:tab w:val="left" w:pos="992"/>
                <w:tab w:val="left" w:pos="1134"/>
              </w:tabs>
              <w:jc w:val="both"/>
              <w:rPr>
                <w:rFonts w:eastAsia="Arial"/>
                <w:kern w:val="2"/>
                <w:szCs w:val="24"/>
                <w:lang w:val="lt"/>
              </w:rPr>
            </w:pPr>
            <w:r w:rsidRPr="00442563">
              <w:rPr>
                <w:rFonts w:eastAsia="Arial"/>
                <w:kern w:val="2"/>
                <w:szCs w:val="24"/>
                <w:lang w:val="lt"/>
              </w:rPr>
              <w:t>12.2.</w:t>
            </w:r>
            <w:r>
              <w:rPr>
                <w:rFonts w:eastAsia="Arial"/>
                <w:kern w:val="2"/>
                <w:szCs w:val="24"/>
                <w:lang w:val="lt"/>
              </w:rPr>
              <w:t>3</w:t>
            </w:r>
            <w:r w:rsidRPr="00442563">
              <w:rPr>
                <w:rFonts w:eastAsia="Arial"/>
                <w:kern w:val="2"/>
                <w:szCs w:val="24"/>
                <w:lang w:val="lt"/>
              </w:rPr>
              <w:t>. Tiekėjas daugiau kaip 2 (du) kartus suteikia Paslaugas, kurios neatitinka Sutartyje ir (ar) įstatymuose nustatytų reikalavimų Paslaugoms;</w:t>
            </w:r>
          </w:p>
          <w:p w14:paraId="2CC983C1" w14:textId="77777777" w:rsidR="00A970D0" w:rsidRDefault="00A970D0" w:rsidP="00A54F9C">
            <w:pPr>
              <w:tabs>
                <w:tab w:val="left" w:pos="567"/>
                <w:tab w:val="left" w:pos="851"/>
                <w:tab w:val="left" w:pos="992"/>
                <w:tab w:val="left" w:pos="1134"/>
              </w:tabs>
              <w:jc w:val="both"/>
              <w:rPr>
                <w:rFonts w:eastAsia="Arial"/>
                <w:kern w:val="2"/>
                <w:szCs w:val="24"/>
              </w:rPr>
            </w:pPr>
            <w:r w:rsidRPr="00330115">
              <w:rPr>
                <w:rFonts w:eastAsia="Arial"/>
                <w:kern w:val="2"/>
                <w:szCs w:val="24"/>
                <w:lang w:val="lt"/>
              </w:rPr>
              <w:t xml:space="preserve">12.2.4. </w:t>
            </w:r>
            <w:r w:rsidRPr="002E146B">
              <w:rPr>
                <w:rFonts w:eastAsia="Arial"/>
                <w:kern w:val="2"/>
                <w:szCs w:val="24"/>
              </w:rPr>
              <w:t>Tiekėjo kvalifikacija tapo nebeatitinkančia pirkimo dokumentuose nustatytų Sutarties tinkamam vykdymui būtinų reikalavimų ir šie neatitikimai nebuvo ištaisyti per 14 (</w:t>
            </w:r>
            <w:r w:rsidRPr="00B01B2F">
              <w:rPr>
                <w:rFonts w:eastAsia="Arial"/>
                <w:i/>
                <w:iCs/>
                <w:kern w:val="2"/>
                <w:szCs w:val="24"/>
              </w:rPr>
              <w:t>keturiolika</w:t>
            </w:r>
            <w:r w:rsidRPr="002E146B">
              <w:rPr>
                <w:rFonts w:eastAsia="Arial"/>
                <w:kern w:val="2"/>
                <w:szCs w:val="24"/>
              </w:rPr>
              <w:t>) kalendorinių dienų nuo kvalifikacijos tapimo neatitinkančia dienos;</w:t>
            </w:r>
          </w:p>
          <w:p w14:paraId="49D04679" w14:textId="77777777" w:rsidR="00A970D0" w:rsidRPr="009A3EFB" w:rsidRDefault="00A970D0" w:rsidP="00A54F9C">
            <w:pPr>
              <w:tabs>
                <w:tab w:val="left" w:pos="567"/>
                <w:tab w:val="left" w:pos="851"/>
                <w:tab w:val="left" w:pos="992"/>
                <w:tab w:val="left" w:pos="1134"/>
              </w:tabs>
              <w:jc w:val="both"/>
              <w:rPr>
                <w:rFonts w:eastAsia="Arial"/>
                <w:kern w:val="2"/>
                <w:szCs w:val="24"/>
              </w:rPr>
            </w:pPr>
            <w:r>
              <w:rPr>
                <w:rFonts w:eastAsia="Arial"/>
                <w:kern w:val="2"/>
                <w:szCs w:val="24"/>
              </w:rPr>
              <w:t xml:space="preserve">12.2.5. </w:t>
            </w:r>
            <w:r w:rsidRPr="002E146B">
              <w:rPr>
                <w:rFonts w:eastAsia="Arial"/>
                <w:kern w:val="2"/>
                <w:szCs w:val="24"/>
              </w:rPr>
              <w:t>Tiekėjas pažeidžia šios Sutarties nuostatas, reglamentuojančias konkurenciją, intelektinės nuosavybės ar konfidencialios informacijos valdymą;</w:t>
            </w:r>
          </w:p>
          <w:p w14:paraId="4EE9BE04" w14:textId="562C751C" w:rsidR="00C73F56" w:rsidRDefault="00A970D0" w:rsidP="00A54F9C">
            <w:pPr>
              <w:jc w:val="both"/>
              <w:rPr>
                <w:rFonts w:eastAsia="Arial"/>
                <w:color w:val="FF0000"/>
                <w:kern w:val="2"/>
                <w:szCs w:val="24"/>
              </w:rPr>
            </w:pPr>
            <w:r>
              <w:rPr>
                <w:rFonts w:eastAsia="Calibri"/>
                <w:snapToGrid w:val="0"/>
                <w:szCs w:val="24"/>
              </w:rPr>
              <w:lastRenderedPageBreak/>
              <w:t>12.2.6. Tiekėjas</w:t>
            </w:r>
            <w:r w:rsidRPr="00825CBE">
              <w:rPr>
                <w:rFonts w:eastAsia="Calibri"/>
                <w:snapToGrid w:val="0"/>
                <w:szCs w:val="24"/>
              </w:rPr>
              <w:t xml:space="preserve"> sutarties galiojimo laikotarpiu neinformuoja, kad teismo sprendimu </w:t>
            </w:r>
            <w:r>
              <w:rPr>
                <w:rFonts w:eastAsia="Calibri"/>
                <w:snapToGrid w:val="0"/>
                <w:szCs w:val="24"/>
              </w:rPr>
              <w:t>Tiekėjui</w:t>
            </w:r>
            <w:r w:rsidRPr="00825CBE">
              <w:rPr>
                <w:rFonts w:eastAsia="Calibri"/>
                <w:snapToGrid w:val="0"/>
                <w:szCs w:val="24"/>
              </w:rPr>
              <w:t xml:space="preserve"> yra uždrausta dalyvauti viešuosiuose pirkimuose</w:t>
            </w:r>
            <w:r>
              <w:rPr>
                <w:rFonts w:eastAsia="Calibri"/>
                <w:snapToGrid w:val="0"/>
                <w:szCs w:val="24"/>
              </w:rPr>
              <w:t>.</w:t>
            </w:r>
          </w:p>
        </w:tc>
      </w:tr>
      <w:tr w:rsidR="00C73F56" w14:paraId="616EDF8D" w14:textId="77777777">
        <w:trPr>
          <w:trHeight w:val="300"/>
        </w:trPr>
        <w:tc>
          <w:tcPr>
            <w:tcW w:w="9535" w:type="dxa"/>
            <w:gridSpan w:val="4"/>
          </w:tcPr>
          <w:p w14:paraId="39BEA28D" w14:textId="77777777" w:rsidR="00C73F56" w:rsidRDefault="00404C6A" w:rsidP="00A54F9C">
            <w:pPr>
              <w:jc w:val="center"/>
              <w:rPr>
                <w:kern w:val="2"/>
                <w:szCs w:val="24"/>
              </w:rPr>
            </w:pPr>
            <w:r>
              <w:rPr>
                <w:b/>
                <w:kern w:val="2"/>
                <w:szCs w:val="24"/>
              </w:rPr>
              <w:lastRenderedPageBreak/>
              <w:t xml:space="preserve">13. APLINKOS APSAUGOS IR SOCIALINIAI KRITERIJAI </w:t>
            </w:r>
            <w:r>
              <w:rPr>
                <w:kern w:val="2"/>
                <w:szCs w:val="24"/>
              </w:rPr>
              <w:t>(</w:t>
            </w:r>
            <w:r>
              <w:rPr>
                <w:color w:val="0070C0"/>
                <w:kern w:val="2"/>
                <w:szCs w:val="24"/>
              </w:rPr>
              <w:t>taikoma, jeigu aplinkosauginiai ir (arba) socialiniai kriterijai nustatomi kaip Sutarties vykdymo sąlygos)</w:t>
            </w:r>
          </w:p>
        </w:tc>
      </w:tr>
      <w:tr w:rsidR="00C73F56" w14:paraId="35B30465" w14:textId="77777777">
        <w:trPr>
          <w:trHeight w:val="300"/>
        </w:trPr>
        <w:tc>
          <w:tcPr>
            <w:tcW w:w="3058" w:type="dxa"/>
          </w:tcPr>
          <w:p w14:paraId="75830660" w14:textId="77777777" w:rsidR="00C73F56" w:rsidRDefault="00404C6A" w:rsidP="00A54F9C">
            <w:pPr>
              <w:rPr>
                <w:b/>
                <w:kern w:val="2"/>
                <w:szCs w:val="24"/>
              </w:rPr>
            </w:pPr>
            <w:r>
              <w:rPr>
                <w:b/>
                <w:kern w:val="2"/>
                <w:szCs w:val="24"/>
              </w:rPr>
              <w:t xml:space="preserve">13.1. Su perkamomis paslaugomis susiję  aplinkos apsaugos kriterijai </w:t>
            </w:r>
          </w:p>
        </w:tc>
        <w:tc>
          <w:tcPr>
            <w:tcW w:w="6477" w:type="dxa"/>
            <w:gridSpan w:val="3"/>
          </w:tcPr>
          <w:p w14:paraId="65BC9ABE" w14:textId="77777777" w:rsidR="00A970D0" w:rsidRDefault="00A970D0" w:rsidP="00A54F9C">
            <w:pPr>
              <w:jc w:val="both"/>
              <w:rPr>
                <w:color w:val="0070C0"/>
                <w:kern w:val="2"/>
                <w:szCs w:val="24"/>
                <w:shd w:val="clear" w:color="auto" w:fill="FFFFFF"/>
              </w:rPr>
            </w:pPr>
            <w:r w:rsidRPr="003408F8">
              <w:rPr>
                <w:kern w:val="2"/>
                <w:szCs w:val="24"/>
                <w:shd w:val="clear" w:color="auto" w:fill="FFFFFF"/>
              </w:rPr>
              <w:t xml:space="preserve">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 (toliau – </w:t>
            </w:r>
            <w:r w:rsidRPr="00B243C2">
              <w:t>Tvarkos aprašas</w:t>
            </w:r>
            <w:r>
              <w:t>):</w:t>
            </w:r>
          </w:p>
          <w:p w14:paraId="0F8969CE" w14:textId="3931A5C8" w:rsidR="00A970D0" w:rsidRDefault="00A970D0" w:rsidP="00A54F9C">
            <w:pPr>
              <w:pStyle w:val="isakymas3"/>
              <w:numPr>
                <w:ilvl w:val="0"/>
                <w:numId w:val="0"/>
              </w:numPr>
            </w:pPr>
            <w:r>
              <w:t>13.1.1.</w:t>
            </w:r>
            <w:r w:rsidRPr="0007192C">
              <w:rPr>
                <w:color w:val="000000" w:themeColor="text1"/>
              </w:rPr>
              <w:t xml:space="preserve"> </w:t>
            </w:r>
            <w:r>
              <w:rPr>
                <w:color w:val="000000" w:themeColor="text1"/>
              </w:rPr>
              <w:t>t</w:t>
            </w:r>
            <w:r w:rsidRPr="0007192C">
              <w:rPr>
                <w:color w:val="000000" w:themeColor="text1"/>
              </w:rPr>
              <w:t xml:space="preserve">eikiant paslaugas ir vykdant sutartinius įsipareigojimus tarp </w:t>
            </w:r>
            <w:r w:rsidR="00B01B2F">
              <w:rPr>
                <w:color w:val="000000" w:themeColor="text1"/>
              </w:rPr>
              <w:t>Tiekėjo</w:t>
            </w:r>
            <w:r w:rsidRPr="0007192C">
              <w:rPr>
                <w:color w:val="000000" w:themeColor="text1"/>
              </w:rPr>
              <w:t xml:space="preserve"> ir </w:t>
            </w:r>
            <w:r w:rsidR="00B01B2F">
              <w:rPr>
                <w:color w:val="000000" w:themeColor="text1"/>
              </w:rPr>
              <w:t>Pirkėjo</w:t>
            </w:r>
            <w:r w:rsidRPr="0007192C">
              <w:rPr>
                <w:color w:val="000000" w:themeColor="text1"/>
              </w:rPr>
              <w:t xml:space="preserve"> siektina mažinti popieriaus sunaudojimą, atsisakyti nebūtino dokumentų kopijavimo ir spausdinimo, dokumentaciją, teikti tik elektroniniu formatu, o dokumentaciją, kuri turi būti pasirašoma, pasirašyti elektroniniu parašu.</w:t>
            </w:r>
            <w:r>
              <w:rPr>
                <w:color w:val="000000" w:themeColor="text1"/>
              </w:rPr>
              <w:t xml:space="preserve"> </w:t>
            </w:r>
            <w:r w:rsidRPr="00B243C2">
              <w:t>Jeigu paslaugos teikimui būtina naudoti popierių, jis turi atitikti aplinkos apsaugos kriterijus popieriui ir jo gaminiams, nustatytus Tvarkos apraš</w:t>
            </w:r>
            <w:r>
              <w:t>o</w:t>
            </w:r>
            <w:r w:rsidRPr="00B243C2">
              <w:t xml:space="preserve"> 2 priedo 1 punkte</w:t>
            </w:r>
            <w:r w:rsidRPr="00B243C2">
              <w:rPr>
                <w:vertAlign w:val="superscript"/>
              </w:rPr>
              <w:footnoteReference w:id="7"/>
            </w:r>
            <w:r w:rsidRPr="00B243C2">
              <w:t>;</w:t>
            </w:r>
          </w:p>
          <w:p w14:paraId="25ACC434" w14:textId="77777777" w:rsidR="00A970D0" w:rsidRDefault="00A970D0" w:rsidP="00A54F9C">
            <w:pPr>
              <w:pStyle w:val="ListParagraph"/>
              <w:tabs>
                <w:tab w:val="left" w:pos="567"/>
              </w:tabs>
              <w:ind w:left="0" w:firstLine="70"/>
              <w:jc w:val="both"/>
              <w:rPr>
                <w:color w:val="000000" w:themeColor="text1"/>
                <w:szCs w:val="24"/>
              </w:rPr>
            </w:pPr>
            <w:r w:rsidRPr="00F05D86">
              <w:rPr>
                <w:bCs/>
                <w:szCs w:val="24"/>
              </w:rPr>
              <w:t>13.1.2</w:t>
            </w:r>
            <w:r w:rsidRPr="00A970D0">
              <w:rPr>
                <w:bCs/>
              </w:rPr>
              <w:t>.</w:t>
            </w:r>
            <w:r>
              <w:rPr>
                <w:b/>
              </w:rPr>
              <w:t xml:space="preserve"> </w:t>
            </w:r>
            <w:r w:rsidRPr="0007192C">
              <w:rPr>
                <w:color w:val="000000" w:themeColor="text1"/>
                <w:szCs w:val="24"/>
              </w:rPr>
              <w:t>pirkimo objektas tenkina Aprašo 4.4.3 papunktyje nustatytą sąlygą, t. y. perkama nematerialaus pobūdžio (intelektinė) paslauga, nesusijusi su materialaus objekto sukūrimu, kurios tiekimo metu nėra numatomas reikšmingas neigiamas poveikis aplinkai, nesukuriamas taršos šaltinis ir negeneruojamos atliekos</w:t>
            </w:r>
            <w:r>
              <w:rPr>
                <w:rStyle w:val="FootnoteReference"/>
                <w:color w:val="000000" w:themeColor="text1"/>
                <w:szCs w:val="24"/>
              </w:rPr>
              <w:footnoteReference w:id="8"/>
            </w:r>
            <w:r>
              <w:rPr>
                <w:color w:val="000000" w:themeColor="text1"/>
                <w:szCs w:val="24"/>
              </w:rPr>
              <w:t>.</w:t>
            </w:r>
          </w:p>
          <w:p w14:paraId="6FEFB37D" w14:textId="77777777" w:rsidR="00A970D0" w:rsidRPr="00330115" w:rsidRDefault="00A970D0" w:rsidP="00A54F9C">
            <w:pPr>
              <w:pStyle w:val="isakymas3"/>
              <w:numPr>
                <w:ilvl w:val="0"/>
                <w:numId w:val="0"/>
              </w:numPr>
              <w:rPr>
                <w:b/>
              </w:rPr>
            </w:pPr>
          </w:p>
          <w:p w14:paraId="2AB67BAA" w14:textId="59C5AFE1" w:rsidR="00C73F56" w:rsidRDefault="00A970D0" w:rsidP="00A54F9C">
            <w:pPr>
              <w:jc w:val="both"/>
              <w:rPr>
                <w:kern w:val="2"/>
                <w:szCs w:val="24"/>
              </w:rPr>
            </w:pPr>
            <w:r>
              <w:rPr>
                <w:color w:val="000000"/>
                <w:kern w:val="2"/>
                <w:szCs w:val="24"/>
                <w:shd w:val="clear" w:color="auto" w:fill="FFFFFF"/>
              </w:rPr>
              <w:t>Nustačius, kad Tiekėjas šiame papunktyje nustatyto kriterijaus (-jų) nesilaiko, Tiekėjui taikoma Specialiųjų sąlygų 9.5 punkte nurodyto dydžio bauda.</w:t>
            </w:r>
          </w:p>
        </w:tc>
      </w:tr>
      <w:tr w:rsidR="00C73F56" w14:paraId="74B9E9AA" w14:textId="77777777">
        <w:trPr>
          <w:trHeight w:val="300"/>
        </w:trPr>
        <w:tc>
          <w:tcPr>
            <w:tcW w:w="3058" w:type="dxa"/>
          </w:tcPr>
          <w:p w14:paraId="2FBC7627" w14:textId="77777777" w:rsidR="00C73F56" w:rsidRDefault="00404C6A" w:rsidP="00A54F9C">
            <w:pPr>
              <w:rPr>
                <w:b/>
                <w:kern w:val="2"/>
                <w:szCs w:val="24"/>
              </w:rPr>
            </w:pPr>
            <w:r>
              <w:rPr>
                <w:b/>
                <w:kern w:val="2"/>
                <w:szCs w:val="24"/>
              </w:rPr>
              <w:t>13.2. Su perkamomis Paslaugomis susiję socialiniai kriterijai</w:t>
            </w:r>
          </w:p>
        </w:tc>
        <w:tc>
          <w:tcPr>
            <w:tcW w:w="6477" w:type="dxa"/>
            <w:gridSpan w:val="3"/>
          </w:tcPr>
          <w:p w14:paraId="5664D12F" w14:textId="60744969" w:rsidR="00C73F56" w:rsidRPr="00A970D0" w:rsidRDefault="00404C6A" w:rsidP="00A54F9C">
            <w:pPr>
              <w:rPr>
                <w:color w:val="000000"/>
                <w:kern w:val="2"/>
                <w:szCs w:val="24"/>
                <w:shd w:val="clear" w:color="auto" w:fill="FFFFFF"/>
              </w:rPr>
            </w:pPr>
            <w:r>
              <w:rPr>
                <w:color w:val="000000"/>
                <w:kern w:val="2"/>
                <w:szCs w:val="24"/>
                <w:shd w:val="clear" w:color="auto" w:fill="FFFFFF"/>
              </w:rPr>
              <w:t>Netaikoma</w:t>
            </w:r>
          </w:p>
        </w:tc>
      </w:tr>
      <w:tr w:rsidR="00C73F56" w14:paraId="5B2D5551" w14:textId="77777777">
        <w:trPr>
          <w:trHeight w:val="300"/>
        </w:trPr>
        <w:tc>
          <w:tcPr>
            <w:tcW w:w="9535" w:type="dxa"/>
            <w:gridSpan w:val="4"/>
          </w:tcPr>
          <w:p w14:paraId="1B4606B0" w14:textId="77777777" w:rsidR="00C73F56" w:rsidRDefault="00404C6A" w:rsidP="00A54F9C">
            <w:pPr>
              <w:jc w:val="center"/>
              <w:rPr>
                <w:b/>
                <w:kern w:val="2"/>
                <w:szCs w:val="24"/>
              </w:rPr>
            </w:pPr>
            <w:r>
              <w:rPr>
                <w:b/>
                <w:kern w:val="2"/>
                <w:szCs w:val="24"/>
              </w:rPr>
              <w:t xml:space="preserve">14. BENDRŲJŲ SĄLYGŲ PAKEITIMAI IR PAPILDYMAI </w:t>
            </w:r>
          </w:p>
          <w:p w14:paraId="687B3F03" w14:textId="77777777" w:rsidR="00C73F56" w:rsidRDefault="00404C6A" w:rsidP="00A54F9C">
            <w:pPr>
              <w:jc w:val="center"/>
              <w:rPr>
                <w:kern w:val="2"/>
                <w:szCs w:val="24"/>
              </w:rPr>
            </w:pPr>
            <w:r>
              <w:rPr>
                <w:color w:val="4472C4"/>
                <w:kern w:val="2"/>
                <w:szCs w:val="24"/>
              </w:rPr>
              <w:t xml:space="preserve">(jeigu būtina dėl konkretaus Sutarties dalyko specifikos) </w:t>
            </w:r>
          </w:p>
        </w:tc>
      </w:tr>
      <w:tr w:rsidR="004562B4" w14:paraId="6EC4FF21" w14:textId="77777777">
        <w:trPr>
          <w:trHeight w:val="300"/>
        </w:trPr>
        <w:tc>
          <w:tcPr>
            <w:tcW w:w="3058" w:type="dxa"/>
          </w:tcPr>
          <w:p w14:paraId="752EEE99" w14:textId="4D18CE04" w:rsidR="004562B4" w:rsidRDefault="004562B4" w:rsidP="00A54F9C">
            <w:pPr>
              <w:rPr>
                <w:b/>
                <w:kern w:val="2"/>
                <w:szCs w:val="24"/>
              </w:rPr>
            </w:pPr>
            <w:r>
              <w:rPr>
                <w:b/>
                <w:kern w:val="2"/>
                <w:szCs w:val="24"/>
              </w:rPr>
              <w:t xml:space="preserve">14.1. </w:t>
            </w:r>
          </w:p>
        </w:tc>
        <w:tc>
          <w:tcPr>
            <w:tcW w:w="6477" w:type="dxa"/>
            <w:gridSpan w:val="3"/>
          </w:tcPr>
          <w:p w14:paraId="026B706F" w14:textId="79714A58" w:rsidR="004562B4" w:rsidRDefault="004562B4" w:rsidP="00A54F9C">
            <w:pPr>
              <w:rPr>
                <w:kern w:val="2"/>
                <w:szCs w:val="24"/>
              </w:rPr>
            </w:pPr>
            <w:r>
              <w:rPr>
                <w:kern w:val="2"/>
                <w:szCs w:val="24"/>
              </w:rPr>
              <w:t xml:space="preserve">Šalys susitaria pakeisti nurodytą Sutarties Bendrųjų sąlygų punktą ir išdėstyti jį nauja redakcija: </w:t>
            </w:r>
            <w:r w:rsidRPr="00053408">
              <w:rPr>
                <w:i/>
                <w:iCs/>
                <w:kern w:val="2"/>
                <w:szCs w:val="24"/>
              </w:rPr>
              <w:t>netaikoma</w:t>
            </w:r>
            <w:r>
              <w:rPr>
                <w:kern w:val="2"/>
                <w:szCs w:val="24"/>
              </w:rPr>
              <w:t>.</w:t>
            </w:r>
          </w:p>
        </w:tc>
      </w:tr>
      <w:tr w:rsidR="004562B4" w14:paraId="1D29A2A8" w14:textId="77777777">
        <w:trPr>
          <w:trHeight w:val="300"/>
        </w:trPr>
        <w:tc>
          <w:tcPr>
            <w:tcW w:w="3058" w:type="dxa"/>
          </w:tcPr>
          <w:p w14:paraId="167C86A9" w14:textId="0A857126" w:rsidR="004562B4" w:rsidRDefault="004562B4" w:rsidP="00A54F9C">
            <w:pPr>
              <w:rPr>
                <w:b/>
                <w:kern w:val="2"/>
                <w:szCs w:val="24"/>
              </w:rPr>
            </w:pPr>
            <w:r>
              <w:rPr>
                <w:b/>
                <w:kern w:val="2"/>
                <w:szCs w:val="24"/>
              </w:rPr>
              <w:lastRenderedPageBreak/>
              <w:t>14.2.</w:t>
            </w:r>
          </w:p>
        </w:tc>
        <w:tc>
          <w:tcPr>
            <w:tcW w:w="6477" w:type="dxa"/>
            <w:gridSpan w:val="3"/>
          </w:tcPr>
          <w:p w14:paraId="2E7016DB" w14:textId="4216A468" w:rsidR="004562B4" w:rsidRDefault="004562B4" w:rsidP="00A54F9C">
            <w:pPr>
              <w:rPr>
                <w:kern w:val="2"/>
                <w:szCs w:val="24"/>
              </w:rPr>
            </w:pPr>
            <w:r>
              <w:rPr>
                <w:kern w:val="2"/>
                <w:szCs w:val="24"/>
              </w:rPr>
              <w:t xml:space="preserve">Šalys susitaria papildyti Sutarties Bendrąsias sąlygas nurodytu punktu, tačiau kitų punktų numeracijos nekeisti: </w:t>
            </w:r>
            <w:r w:rsidRPr="00053408">
              <w:rPr>
                <w:i/>
                <w:iCs/>
                <w:kern w:val="2"/>
                <w:szCs w:val="24"/>
              </w:rPr>
              <w:t>netaikoma</w:t>
            </w:r>
            <w:r>
              <w:rPr>
                <w:kern w:val="2"/>
                <w:szCs w:val="24"/>
              </w:rPr>
              <w:t>.</w:t>
            </w:r>
          </w:p>
        </w:tc>
      </w:tr>
      <w:tr w:rsidR="004562B4" w14:paraId="4DB3EDC3" w14:textId="77777777">
        <w:trPr>
          <w:trHeight w:val="300"/>
        </w:trPr>
        <w:tc>
          <w:tcPr>
            <w:tcW w:w="3058" w:type="dxa"/>
          </w:tcPr>
          <w:p w14:paraId="6151CB5D" w14:textId="22B1293D" w:rsidR="004562B4" w:rsidRDefault="004562B4" w:rsidP="00A54F9C">
            <w:pPr>
              <w:rPr>
                <w:b/>
                <w:kern w:val="2"/>
                <w:szCs w:val="24"/>
              </w:rPr>
            </w:pPr>
            <w:r>
              <w:rPr>
                <w:b/>
                <w:kern w:val="2"/>
                <w:szCs w:val="24"/>
              </w:rPr>
              <w:t>14.3.</w:t>
            </w:r>
          </w:p>
        </w:tc>
        <w:tc>
          <w:tcPr>
            <w:tcW w:w="6477" w:type="dxa"/>
            <w:gridSpan w:val="3"/>
          </w:tcPr>
          <w:p w14:paraId="32930858" w14:textId="52F46180" w:rsidR="004562B4" w:rsidRDefault="004562B4" w:rsidP="00A54F9C">
            <w:pPr>
              <w:rPr>
                <w:kern w:val="2"/>
                <w:szCs w:val="24"/>
              </w:rPr>
            </w:pPr>
            <w:r>
              <w:rPr>
                <w:kern w:val="2"/>
                <w:szCs w:val="24"/>
              </w:rPr>
              <w:t xml:space="preserve">Šalys susitaria išbraukti nurodytą Sutarties Bendrųjų sąlygų punktą, tačiau kitų punktų numeracijos nekeisti: </w:t>
            </w:r>
            <w:r w:rsidRPr="00053408">
              <w:rPr>
                <w:i/>
                <w:iCs/>
                <w:kern w:val="2"/>
                <w:szCs w:val="24"/>
              </w:rPr>
              <w:t>netaikoma</w:t>
            </w:r>
            <w:r>
              <w:rPr>
                <w:kern w:val="2"/>
                <w:szCs w:val="24"/>
              </w:rPr>
              <w:t>.</w:t>
            </w:r>
          </w:p>
        </w:tc>
      </w:tr>
      <w:tr w:rsidR="004562B4" w14:paraId="3F1EC1B2" w14:textId="77777777">
        <w:trPr>
          <w:trHeight w:val="300"/>
        </w:trPr>
        <w:tc>
          <w:tcPr>
            <w:tcW w:w="3058" w:type="dxa"/>
          </w:tcPr>
          <w:p w14:paraId="0AB52ADC" w14:textId="26F08F23" w:rsidR="004562B4" w:rsidRDefault="004562B4" w:rsidP="00A54F9C">
            <w:pPr>
              <w:rPr>
                <w:b/>
                <w:kern w:val="2"/>
                <w:szCs w:val="24"/>
              </w:rPr>
            </w:pPr>
            <w:r>
              <w:rPr>
                <w:b/>
                <w:kern w:val="2"/>
                <w:szCs w:val="24"/>
              </w:rPr>
              <w:t>14.</w:t>
            </w:r>
            <w:r>
              <w:rPr>
                <w:b/>
                <w:kern w:val="2"/>
                <w:szCs w:val="24"/>
                <w:lang w:val="en-US"/>
              </w:rPr>
              <w:t>4</w:t>
            </w:r>
            <w:r>
              <w:rPr>
                <w:b/>
                <w:kern w:val="2"/>
                <w:szCs w:val="24"/>
              </w:rPr>
              <w:t xml:space="preserve">. </w:t>
            </w:r>
          </w:p>
        </w:tc>
        <w:tc>
          <w:tcPr>
            <w:tcW w:w="6477" w:type="dxa"/>
            <w:gridSpan w:val="3"/>
          </w:tcPr>
          <w:p w14:paraId="6339E54E" w14:textId="7840373D" w:rsidR="004562B4" w:rsidRDefault="004562B4" w:rsidP="00A54F9C">
            <w:pPr>
              <w:rPr>
                <w:color w:val="0070C0"/>
                <w:kern w:val="2"/>
                <w:szCs w:val="24"/>
              </w:rPr>
            </w:pPr>
            <w:r w:rsidRPr="0046565A">
              <w:rPr>
                <w:kern w:val="2"/>
                <w:szCs w:val="24"/>
              </w:rPr>
              <w:t>-</w:t>
            </w:r>
          </w:p>
        </w:tc>
      </w:tr>
      <w:tr w:rsidR="004562B4" w14:paraId="15084D1F" w14:textId="77777777">
        <w:trPr>
          <w:trHeight w:val="300"/>
        </w:trPr>
        <w:tc>
          <w:tcPr>
            <w:tcW w:w="3058" w:type="dxa"/>
          </w:tcPr>
          <w:p w14:paraId="19F993C5" w14:textId="1384B293" w:rsidR="004562B4" w:rsidRDefault="004562B4" w:rsidP="00A54F9C">
            <w:pPr>
              <w:rPr>
                <w:b/>
                <w:kern w:val="2"/>
                <w:szCs w:val="24"/>
              </w:rPr>
            </w:pPr>
            <w:r>
              <w:rPr>
                <w:b/>
                <w:kern w:val="2"/>
                <w:szCs w:val="24"/>
              </w:rPr>
              <w:t>14.5.</w:t>
            </w:r>
          </w:p>
        </w:tc>
        <w:tc>
          <w:tcPr>
            <w:tcW w:w="6477" w:type="dxa"/>
            <w:gridSpan w:val="3"/>
          </w:tcPr>
          <w:p w14:paraId="16A6B8B2" w14:textId="39606220" w:rsidR="004562B4" w:rsidRDefault="004562B4" w:rsidP="00A54F9C">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C73F56" w14:paraId="1E9B0687" w14:textId="77777777">
        <w:trPr>
          <w:trHeight w:val="300"/>
        </w:trPr>
        <w:tc>
          <w:tcPr>
            <w:tcW w:w="9535" w:type="dxa"/>
            <w:gridSpan w:val="4"/>
          </w:tcPr>
          <w:p w14:paraId="7A836A89" w14:textId="77777777" w:rsidR="00C73F56" w:rsidRDefault="00404C6A" w:rsidP="00A54F9C">
            <w:pPr>
              <w:jc w:val="center"/>
              <w:rPr>
                <w:b/>
                <w:kern w:val="2"/>
                <w:szCs w:val="24"/>
              </w:rPr>
            </w:pPr>
            <w:r>
              <w:rPr>
                <w:b/>
                <w:kern w:val="2"/>
                <w:szCs w:val="24"/>
              </w:rPr>
              <w:t>15. SUTARTIES PRIEDAI</w:t>
            </w:r>
          </w:p>
        </w:tc>
      </w:tr>
      <w:tr w:rsidR="004562B4" w14:paraId="49C9F607" w14:textId="77777777">
        <w:trPr>
          <w:trHeight w:val="300"/>
        </w:trPr>
        <w:tc>
          <w:tcPr>
            <w:tcW w:w="3058" w:type="dxa"/>
          </w:tcPr>
          <w:p w14:paraId="3C562D27" w14:textId="77777777" w:rsidR="004562B4" w:rsidRDefault="004562B4" w:rsidP="00A54F9C">
            <w:pPr>
              <w:jc w:val="center"/>
              <w:rPr>
                <w:b/>
                <w:kern w:val="2"/>
                <w:szCs w:val="24"/>
              </w:rPr>
            </w:pPr>
            <w:r>
              <w:rPr>
                <w:b/>
                <w:kern w:val="2"/>
                <w:szCs w:val="24"/>
              </w:rPr>
              <w:t>15.1. Priedas Nr. 1</w:t>
            </w:r>
          </w:p>
        </w:tc>
        <w:tc>
          <w:tcPr>
            <w:tcW w:w="6477" w:type="dxa"/>
            <w:gridSpan w:val="3"/>
          </w:tcPr>
          <w:p w14:paraId="510F0F47" w14:textId="01F348E2" w:rsidR="004562B4" w:rsidRPr="004562B4" w:rsidRDefault="004562B4" w:rsidP="00A54F9C">
            <w:pPr>
              <w:jc w:val="center"/>
              <w:rPr>
                <w:b/>
                <w:bCs/>
                <w:kern w:val="2"/>
                <w:szCs w:val="24"/>
              </w:rPr>
            </w:pPr>
            <w:r w:rsidRPr="004562B4">
              <w:rPr>
                <w:b/>
                <w:bCs/>
              </w:rPr>
              <w:t>Techninė specifikacija</w:t>
            </w:r>
          </w:p>
        </w:tc>
      </w:tr>
      <w:tr w:rsidR="004562B4" w14:paraId="661A0D5D" w14:textId="77777777">
        <w:trPr>
          <w:trHeight w:val="300"/>
        </w:trPr>
        <w:tc>
          <w:tcPr>
            <w:tcW w:w="3058" w:type="dxa"/>
          </w:tcPr>
          <w:p w14:paraId="63F03F36" w14:textId="77777777" w:rsidR="004562B4" w:rsidRDefault="004562B4" w:rsidP="00A54F9C">
            <w:pPr>
              <w:jc w:val="center"/>
              <w:rPr>
                <w:b/>
                <w:kern w:val="2"/>
                <w:szCs w:val="24"/>
              </w:rPr>
            </w:pPr>
            <w:r>
              <w:rPr>
                <w:b/>
                <w:kern w:val="2"/>
                <w:szCs w:val="24"/>
              </w:rPr>
              <w:t>15.2. Priedas Nr. 2</w:t>
            </w:r>
          </w:p>
        </w:tc>
        <w:tc>
          <w:tcPr>
            <w:tcW w:w="6477" w:type="dxa"/>
            <w:gridSpan w:val="3"/>
          </w:tcPr>
          <w:p w14:paraId="12B5DE33" w14:textId="7255E453" w:rsidR="004562B4" w:rsidRPr="004562B4" w:rsidRDefault="004562B4" w:rsidP="00A54F9C">
            <w:pPr>
              <w:jc w:val="center"/>
              <w:rPr>
                <w:b/>
                <w:bCs/>
                <w:kern w:val="2"/>
                <w:szCs w:val="24"/>
              </w:rPr>
            </w:pPr>
            <w:r w:rsidRPr="004562B4">
              <w:rPr>
                <w:b/>
                <w:bCs/>
              </w:rPr>
              <w:t>Pasiūlymas</w:t>
            </w:r>
          </w:p>
        </w:tc>
      </w:tr>
      <w:tr w:rsidR="00C73F56" w14:paraId="6F560189" w14:textId="77777777">
        <w:tc>
          <w:tcPr>
            <w:tcW w:w="9535" w:type="dxa"/>
            <w:gridSpan w:val="4"/>
          </w:tcPr>
          <w:p w14:paraId="551DB282" w14:textId="77777777" w:rsidR="00C73F56" w:rsidRDefault="00404C6A" w:rsidP="00A54F9C">
            <w:pPr>
              <w:jc w:val="center"/>
              <w:rPr>
                <w:b/>
                <w:kern w:val="2"/>
                <w:szCs w:val="24"/>
              </w:rPr>
            </w:pPr>
            <w:r>
              <w:rPr>
                <w:b/>
                <w:kern w:val="2"/>
                <w:szCs w:val="24"/>
              </w:rPr>
              <w:t>16. ŠALIŲ ATSTOVŲ PARAŠAI</w:t>
            </w:r>
          </w:p>
        </w:tc>
      </w:tr>
      <w:tr w:rsidR="00C73F56" w14:paraId="25FCB57F" w14:textId="77777777">
        <w:tc>
          <w:tcPr>
            <w:tcW w:w="5224" w:type="dxa"/>
            <w:gridSpan w:val="3"/>
          </w:tcPr>
          <w:p w14:paraId="5185DC94" w14:textId="77777777" w:rsidR="00C73F56" w:rsidRDefault="00404C6A" w:rsidP="00A54F9C">
            <w:pPr>
              <w:jc w:val="center"/>
              <w:rPr>
                <w:b/>
                <w:kern w:val="2"/>
                <w:szCs w:val="24"/>
              </w:rPr>
            </w:pPr>
            <w:r>
              <w:rPr>
                <w:b/>
                <w:kern w:val="2"/>
                <w:szCs w:val="24"/>
              </w:rPr>
              <w:t>PIRKĖJAS</w:t>
            </w:r>
          </w:p>
        </w:tc>
        <w:tc>
          <w:tcPr>
            <w:tcW w:w="4311" w:type="dxa"/>
          </w:tcPr>
          <w:p w14:paraId="176C04B1" w14:textId="77777777" w:rsidR="00C73F56" w:rsidRDefault="00404C6A" w:rsidP="00A54F9C">
            <w:pPr>
              <w:jc w:val="center"/>
              <w:rPr>
                <w:b/>
                <w:kern w:val="2"/>
                <w:szCs w:val="24"/>
              </w:rPr>
            </w:pPr>
            <w:r>
              <w:rPr>
                <w:b/>
                <w:kern w:val="2"/>
                <w:szCs w:val="24"/>
              </w:rPr>
              <w:t>TIEKĖJAS</w:t>
            </w:r>
          </w:p>
        </w:tc>
      </w:tr>
      <w:tr w:rsidR="00C73F56" w14:paraId="5E995D5F" w14:textId="77777777">
        <w:tc>
          <w:tcPr>
            <w:tcW w:w="5224" w:type="dxa"/>
            <w:gridSpan w:val="3"/>
          </w:tcPr>
          <w:p w14:paraId="6ACB8FA4" w14:textId="77777777" w:rsidR="00C73F56" w:rsidRDefault="00404C6A" w:rsidP="00A54F9C">
            <w:pPr>
              <w:jc w:val="center"/>
              <w:rPr>
                <w:color w:val="4472C4"/>
                <w:kern w:val="2"/>
                <w:szCs w:val="24"/>
              </w:rPr>
            </w:pPr>
            <w:r>
              <w:rPr>
                <w:color w:val="4472C4"/>
                <w:kern w:val="2"/>
                <w:szCs w:val="24"/>
              </w:rPr>
              <w:t>(nurodomos atstovo pareigos, vardas, pavardė)</w:t>
            </w:r>
          </w:p>
        </w:tc>
        <w:tc>
          <w:tcPr>
            <w:tcW w:w="4311" w:type="dxa"/>
          </w:tcPr>
          <w:p w14:paraId="1E5283DC" w14:textId="77777777" w:rsidR="00C73F56" w:rsidRDefault="00404C6A" w:rsidP="00A54F9C">
            <w:pPr>
              <w:jc w:val="center"/>
              <w:rPr>
                <w:b/>
                <w:kern w:val="2"/>
                <w:szCs w:val="24"/>
              </w:rPr>
            </w:pPr>
            <w:r>
              <w:rPr>
                <w:color w:val="4472C4"/>
                <w:kern w:val="2"/>
                <w:szCs w:val="24"/>
              </w:rPr>
              <w:t>(nurodomos atstovo pareigos, vardas, pavardė)</w:t>
            </w:r>
          </w:p>
        </w:tc>
      </w:tr>
      <w:tr w:rsidR="00C73F56" w14:paraId="7F0B4616" w14:textId="77777777">
        <w:tc>
          <w:tcPr>
            <w:tcW w:w="5224" w:type="dxa"/>
            <w:gridSpan w:val="3"/>
          </w:tcPr>
          <w:p w14:paraId="3C9FE62B" w14:textId="77777777" w:rsidR="00C73F56" w:rsidRDefault="00C73F56" w:rsidP="00A54F9C">
            <w:pPr>
              <w:jc w:val="center"/>
              <w:rPr>
                <w:b/>
                <w:color w:val="4472C4"/>
                <w:kern w:val="2"/>
                <w:szCs w:val="24"/>
              </w:rPr>
            </w:pPr>
          </w:p>
          <w:p w14:paraId="106E0097" w14:textId="55BD1BAA" w:rsidR="00C73F56" w:rsidRDefault="00404C6A" w:rsidP="00A54F9C">
            <w:pPr>
              <w:jc w:val="center"/>
              <w:rPr>
                <w:b/>
                <w:color w:val="4472C4"/>
                <w:kern w:val="2"/>
                <w:szCs w:val="24"/>
              </w:rPr>
            </w:pPr>
            <w:r>
              <w:rPr>
                <w:b/>
                <w:color w:val="4472C4"/>
                <w:kern w:val="2"/>
                <w:szCs w:val="24"/>
              </w:rPr>
              <w:t>(parašas)</w:t>
            </w:r>
          </w:p>
          <w:p w14:paraId="67196ACF" w14:textId="77777777" w:rsidR="00C73F56" w:rsidRDefault="00C73F56" w:rsidP="00A54F9C">
            <w:pPr>
              <w:jc w:val="center"/>
              <w:rPr>
                <w:b/>
                <w:color w:val="4472C4"/>
                <w:kern w:val="2"/>
                <w:szCs w:val="24"/>
              </w:rPr>
            </w:pPr>
          </w:p>
        </w:tc>
        <w:tc>
          <w:tcPr>
            <w:tcW w:w="4311" w:type="dxa"/>
          </w:tcPr>
          <w:p w14:paraId="55236BC1" w14:textId="77777777" w:rsidR="00C73F56" w:rsidRDefault="00C73F56" w:rsidP="00A54F9C">
            <w:pPr>
              <w:jc w:val="center"/>
              <w:rPr>
                <w:b/>
                <w:color w:val="4472C4"/>
                <w:kern w:val="2"/>
                <w:szCs w:val="24"/>
              </w:rPr>
            </w:pPr>
          </w:p>
          <w:p w14:paraId="4AE99BD0" w14:textId="77777777" w:rsidR="00C73F56" w:rsidRDefault="00404C6A" w:rsidP="00A54F9C">
            <w:pPr>
              <w:jc w:val="center"/>
              <w:rPr>
                <w:b/>
                <w:color w:val="4472C4"/>
                <w:kern w:val="2"/>
                <w:szCs w:val="24"/>
              </w:rPr>
            </w:pPr>
            <w:r>
              <w:rPr>
                <w:b/>
                <w:color w:val="4472C4"/>
                <w:kern w:val="2"/>
                <w:szCs w:val="24"/>
              </w:rPr>
              <w:t>(parašas)</w:t>
            </w:r>
          </w:p>
        </w:tc>
      </w:tr>
    </w:tbl>
    <w:p w14:paraId="1640BF1C" w14:textId="6F2E13DE" w:rsidR="00C73F56" w:rsidRPr="00A970D0" w:rsidRDefault="00C73F56" w:rsidP="00A54F9C">
      <w:pPr>
        <w:tabs>
          <w:tab w:val="left" w:pos="5400"/>
        </w:tabs>
        <w:textAlignment w:val="center"/>
      </w:pPr>
    </w:p>
    <w:sectPr w:rsidR="00C73F56" w:rsidRPr="00A970D0">
      <w:headerReference w:type="default" r:id="rId13"/>
      <w:footerReference w:type="default" r:id="rId14"/>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91A8DF" w14:textId="77777777" w:rsidR="006C592C" w:rsidRDefault="006C592C">
      <w:pPr>
        <w:rPr>
          <w:sz w:val="20"/>
        </w:rPr>
      </w:pPr>
      <w:r>
        <w:rPr>
          <w:sz w:val="20"/>
        </w:rPr>
        <w:separator/>
      </w:r>
    </w:p>
  </w:endnote>
  <w:endnote w:type="continuationSeparator" w:id="0">
    <w:p w14:paraId="69455B31" w14:textId="77777777" w:rsidR="006C592C" w:rsidRDefault="006C592C">
      <w:pPr>
        <w:rPr>
          <w:sz w:val="20"/>
        </w:rPr>
      </w:pPr>
      <w:r>
        <w:rPr>
          <w:sz w:val="20"/>
        </w:rPr>
        <w:continuationSeparator/>
      </w:r>
    </w:p>
  </w:endnote>
  <w:endnote w:type="continuationNotice" w:id="1">
    <w:p w14:paraId="36B16836" w14:textId="77777777" w:rsidR="006C592C" w:rsidRDefault="006C59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yriad Pro">
    <w:altName w:val="Segoe UI"/>
    <w:panose1 w:val="00000000000000000000"/>
    <w:charset w:val="00"/>
    <w:family w:val="swiss"/>
    <w:notTrueType/>
    <w:pitch w:val="variable"/>
    <w:sig w:usb0="A00002AF" w:usb1="5000204B" w:usb2="00000000" w:usb3="00000000" w:csb0="0000019F" w:csb1="00000000"/>
  </w:font>
  <w:font w:name="Helvetica Neue UltraLight">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umberland">
    <w:charset w:val="BA"/>
    <w:family w:val="modern"/>
    <w:pitch w:val="fixed"/>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C75E7" w14:textId="77777777" w:rsidR="00C73F56" w:rsidRDefault="00C73F56">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7F2222" w14:textId="77777777" w:rsidR="006C592C" w:rsidRDefault="006C592C">
      <w:pPr>
        <w:rPr>
          <w:sz w:val="20"/>
        </w:rPr>
      </w:pPr>
      <w:r>
        <w:rPr>
          <w:sz w:val="20"/>
        </w:rPr>
        <w:separator/>
      </w:r>
    </w:p>
  </w:footnote>
  <w:footnote w:type="continuationSeparator" w:id="0">
    <w:p w14:paraId="1C9EC368" w14:textId="77777777" w:rsidR="006C592C" w:rsidRDefault="006C592C">
      <w:pPr>
        <w:rPr>
          <w:sz w:val="20"/>
        </w:rPr>
      </w:pPr>
      <w:r>
        <w:rPr>
          <w:sz w:val="20"/>
        </w:rPr>
        <w:continuationSeparator/>
      </w:r>
    </w:p>
  </w:footnote>
  <w:footnote w:type="continuationNotice" w:id="1">
    <w:p w14:paraId="545E03CD" w14:textId="77777777" w:rsidR="006C592C" w:rsidRDefault="006C592C"/>
  </w:footnote>
  <w:footnote w:id="2">
    <w:p w14:paraId="596BF02C" w14:textId="0401FD3B" w:rsidR="00FA55AA" w:rsidRDefault="00FA55AA">
      <w:pPr>
        <w:pStyle w:val="FootnoteText"/>
      </w:pPr>
      <w:r>
        <w:rPr>
          <w:rStyle w:val="FootnoteReference"/>
        </w:rPr>
        <w:footnoteRef/>
      </w:r>
      <w:r>
        <w:t xml:space="preserve"> </w:t>
      </w:r>
      <w:r w:rsidRPr="00FA55AA">
        <w:t>Informacija turi būti pateikiama be asmens duomenų</w:t>
      </w:r>
    </w:p>
  </w:footnote>
  <w:footnote w:id="3">
    <w:p w14:paraId="5431D4B9" w14:textId="77777777" w:rsidR="005B2FAB" w:rsidRDefault="005B2FAB" w:rsidP="005B2FAB">
      <w:pPr>
        <w:pStyle w:val="FootnoteText"/>
        <w:ind w:right="474"/>
        <w:jc w:val="both"/>
      </w:pPr>
      <w:r>
        <w:rPr>
          <w:rStyle w:val="FootnoteReference"/>
        </w:rPr>
        <w:footnoteRef/>
      </w:r>
      <w:r>
        <w:t xml:space="preserve"> Paslaugų pirkimo–pardavimo sutarties Bendrųjų sutarties sąlygų 6.2.2 papunktyje nurodyta: „&lt;...&gt; Jeigu Paslaugų perdavimo–priėmimo akto, kaip atskiro dokumento, nereikalaujama, Šalys susitaria, ir tai aiškiai nurodo Specialiosiose sąlygose, jog Paslaugų perdavimo–priėmimo aktu laikoma Sąskaita.“</w:t>
      </w:r>
    </w:p>
  </w:footnote>
  <w:footnote w:id="4">
    <w:p w14:paraId="031F1EF9" w14:textId="7FD5D9A9" w:rsidR="00564E22" w:rsidRDefault="00564E22">
      <w:pPr>
        <w:pStyle w:val="FootnoteText"/>
      </w:pPr>
      <w:r>
        <w:rPr>
          <w:rStyle w:val="FootnoteReference"/>
        </w:rPr>
        <w:footnoteRef/>
      </w:r>
      <w:r>
        <w:t xml:space="preserve"> paslaugos nėra apmokamos PVM</w:t>
      </w:r>
    </w:p>
  </w:footnote>
  <w:footnote w:id="5">
    <w:p w14:paraId="23B21E35" w14:textId="77777777" w:rsidR="004300CA" w:rsidRPr="007E1BAB" w:rsidRDefault="004300CA" w:rsidP="004300CA">
      <w:pPr>
        <w:pStyle w:val="FootnoteText"/>
        <w:jc w:val="both"/>
      </w:pPr>
      <w:r>
        <w:rPr>
          <w:rStyle w:val="FootnoteReference"/>
        </w:rPr>
        <w:footnoteRef/>
      </w:r>
      <w:r>
        <w:t xml:space="preserve"> </w:t>
      </w:r>
      <w:r w:rsidRPr="007E1BAB">
        <w:t xml:space="preserve">Pvz.: Jeigu bus sutarta, kad sveikatos draudimo apsauga įsigalios darbuotojams nuo vasario mėn. </w:t>
      </w:r>
      <w:r w:rsidRPr="00330115">
        <w:t xml:space="preserve">15 d. </w:t>
      </w:r>
      <w:r w:rsidRPr="00A54F9C">
        <w:t>Pirmas</w:t>
      </w:r>
      <w:r w:rsidRPr="007E1BAB">
        <w:t xml:space="preserve"> mokėjimas bus atliekamas už visą trijų mėnesių sveikatos draudimo laikotarpį (šiuo pavyzdiniu atveju sveikatos draudimo laikotarpis vasario 15 d. – gegužės 15 d.). </w:t>
      </w:r>
    </w:p>
  </w:footnote>
  <w:footnote w:id="6">
    <w:p w14:paraId="033DAC60" w14:textId="18E62260" w:rsidR="004300CA" w:rsidRPr="007E1BAB" w:rsidRDefault="004300CA" w:rsidP="004300CA">
      <w:pPr>
        <w:pStyle w:val="FootnoteText"/>
        <w:jc w:val="both"/>
      </w:pPr>
      <w:r w:rsidRPr="007E1BAB">
        <w:rPr>
          <w:rStyle w:val="FootnoteReference"/>
        </w:rPr>
        <w:footnoteRef/>
      </w:r>
      <w:r w:rsidRPr="007E1BAB">
        <w:t xml:space="preserve"> </w:t>
      </w:r>
      <w:r w:rsidR="00B01B2F">
        <w:t>Pirkėja</w:t>
      </w:r>
      <w:r w:rsidRPr="007E1BAB">
        <w:t xml:space="preserve">s neatliks apmokėjimo pagal nepriimtiną </w:t>
      </w:r>
      <w:r>
        <w:t>S</w:t>
      </w:r>
      <w:r w:rsidRPr="007E1BAB">
        <w:t xml:space="preserve">ąskaitą. Nepriimtina </w:t>
      </w:r>
      <w:r>
        <w:t>S</w:t>
      </w:r>
      <w:r w:rsidRPr="007E1BAB">
        <w:t xml:space="preserve">ąskaita bus grąžinta </w:t>
      </w:r>
      <w:r>
        <w:t>Tiekėjui</w:t>
      </w:r>
      <w:r w:rsidRPr="007E1BAB">
        <w:t xml:space="preserve"> </w:t>
      </w:r>
      <w:r w:rsidRPr="001D2088">
        <w:rPr>
          <w:rFonts w:cstheme="minorHAnsi"/>
        </w:rPr>
        <w:t>Sąskaitų administravimo bendrosios informacinės sistemos (toliau – SABIS) priemonėmis (</w:t>
      </w:r>
      <w:hyperlink r:id="rId1" w:history="1">
        <w:r w:rsidRPr="001D2088">
          <w:rPr>
            <w:rStyle w:val="Hyperlink"/>
            <w:rFonts w:cstheme="minorHAnsi"/>
          </w:rPr>
          <w:t>https://sabis.nbfc.lt/</w:t>
        </w:r>
      </w:hyperlink>
      <w:r w:rsidRPr="001D2088">
        <w:rPr>
          <w:rFonts w:cstheme="minorHAnsi"/>
        </w:rPr>
        <w:t>)</w:t>
      </w:r>
      <w:r w:rsidRPr="007E1BAB">
        <w:t xml:space="preserve"> tikslinti.</w:t>
      </w:r>
    </w:p>
  </w:footnote>
  <w:footnote w:id="7">
    <w:p w14:paraId="0FF9331E" w14:textId="77777777" w:rsidR="00A970D0" w:rsidRDefault="00A970D0" w:rsidP="00A970D0">
      <w:pPr>
        <w:ind w:right="-284" w:firstLine="142"/>
        <w:jc w:val="both"/>
        <w:textAlignment w:val="baseline"/>
        <w:rPr>
          <w:rFonts w:ascii="Segoe UI" w:hAnsi="Segoe UI" w:cs="Segoe UI"/>
          <w:sz w:val="20"/>
          <w:lang w:eastAsia="lt-LT"/>
        </w:rPr>
      </w:pPr>
      <w:r>
        <w:rPr>
          <w:rStyle w:val="FootnoteReference"/>
        </w:rPr>
        <w:footnoteRef/>
      </w:r>
      <w:r>
        <w:t xml:space="preserve"> </w:t>
      </w:r>
      <w:r>
        <w:rPr>
          <w:rFonts w:eastAsia="Cumberland"/>
          <w:color w:val="000000"/>
          <w:sz w:val="20"/>
          <w:lang w:eastAsia="lt-LT"/>
        </w:rPr>
        <w:t>Popierius ir jo gaminiai:</w:t>
      </w:r>
    </w:p>
    <w:p w14:paraId="662ABA59" w14:textId="77777777" w:rsidR="00A970D0" w:rsidRDefault="00A970D0" w:rsidP="00A970D0">
      <w:pPr>
        <w:ind w:right="-284" w:firstLine="142"/>
        <w:jc w:val="both"/>
        <w:textAlignment w:val="baseline"/>
        <w:rPr>
          <w:rFonts w:eastAsia="Cumberland"/>
          <w:color w:val="000000"/>
          <w:sz w:val="20"/>
          <w:lang w:eastAsia="lt-LT"/>
        </w:rPr>
      </w:pPr>
      <w:r>
        <w:rPr>
          <w:rFonts w:eastAsia="Cumberland"/>
          <w:color w:val="000000"/>
          <w:sz w:val="20"/>
          <w:lang w:eastAsia="lt-LT"/>
        </w:rPr>
        <w:t xml:space="preserve">1.1. gaminys turi būti pagamintas iš 100 proc. perdirbto popieriaus (naudoto popieriaus ir (ar) gamybos atliekų) plaušų arba </w:t>
      </w:r>
      <w:r>
        <w:rPr>
          <w:sz w:val="20"/>
          <w:lang w:eastAsia="lt-LT"/>
        </w:rPr>
        <w:t xml:space="preserve">ne mažiau kaip 30 proc. pirminės medienos plaušų, gautų iš miškų, sertifikuotų naudojant </w:t>
      </w:r>
      <w:proofErr w:type="spellStart"/>
      <w:r>
        <w:rPr>
          <w:i/>
          <w:iCs/>
          <w:color w:val="000000"/>
          <w:sz w:val="20"/>
          <w:lang w:eastAsia="lt-LT"/>
        </w:rPr>
        <w:t>Forest</w:t>
      </w:r>
      <w:proofErr w:type="spellEnd"/>
      <w:r>
        <w:rPr>
          <w:i/>
          <w:iCs/>
          <w:color w:val="000000"/>
          <w:sz w:val="20"/>
          <w:lang w:eastAsia="lt-LT"/>
        </w:rPr>
        <w:t xml:space="preserve"> </w:t>
      </w:r>
      <w:proofErr w:type="spellStart"/>
      <w:r>
        <w:rPr>
          <w:i/>
          <w:iCs/>
          <w:color w:val="000000"/>
          <w:sz w:val="20"/>
          <w:lang w:eastAsia="lt-LT"/>
        </w:rPr>
        <w:t>Stewardship</w:t>
      </w:r>
      <w:proofErr w:type="spellEnd"/>
      <w:r>
        <w:rPr>
          <w:i/>
          <w:iCs/>
          <w:color w:val="000000"/>
          <w:sz w:val="20"/>
          <w:lang w:eastAsia="lt-LT"/>
        </w:rPr>
        <w:t xml:space="preserve"> </w:t>
      </w:r>
      <w:proofErr w:type="spellStart"/>
      <w:r>
        <w:rPr>
          <w:i/>
          <w:iCs/>
          <w:color w:val="000000"/>
          <w:sz w:val="20"/>
          <w:lang w:eastAsia="lt-LT"/>
        </w:rPr>
        <w:t>Council</w:t>
      </w:r>
      <w:proofErr w:type="spellEnd"/>
      <w:r>
        <w:rPr>
          <w:color w:val="000000"/>
          <w:sz w:val="20"/>
          <w:lang w:eastAsia="lt-LT"/>
        </w:rPr>
        <w:t xml:space="preserve"> (toliau – FSC)</w:t>
      </w:r>
      <w:r>
        <w:rPr>
          <w:sz w:val="20"/>
          <w:lang w:eastAsia="lt-LT"/>
        </w:rPr>
        <w:t xml:space="preserve"> ar </w:t>
      </w:r>
      <w:r>
        <w:rPr>
          <w:color w:val="000000"/>
          <w:sz w:val="20"/>
          <w:lang w:eastAsia="lt-LT"/>
        </w:rPr>
        <w:t xml:space="preserve">Miškų sertifikavimo sistemų pripažinimo programą (angl. </w:t>
      </w:r>
      <w:proofErr w:type="spellStart"/>
      <w:r>
        <w:rPr>
          <w:i/>
          <w:iCs/>
          <w:color w:val="000000"/>
          <w:sz w:val="20"/>
          <w:lang w:eastAsia="lt-LT"/>
        </w:rPr>
        <w:t>Programme</w:t>
      </w:r>
      <w:proofErr w:type="spellEnd"/>
      <w:r>
        <w:rPr>
          <w:i/>
          <w:iCs/>
          <w:color w:val="000000"/>
          <w:sz w:val="20"/>
          <w:lang w:eastAsia="lt-LT"/>
        </w:rPr>
        <w:t xml:space="preserve"> </w:t>
      </w:r>
      <w:proofErr w:type="spellStart"/>
      <w:r>
        <w:rPr>
          <w:i/>
          <w:iCs/>
          <w:color w:val="000000"/>
          <w:sz w:val="20"/>
          <w:lang w:eastAsia="lt-LT"/>
        </w:rPr>
        <w:t>for</w:t>
      </w:r>
      <w:proofErr w:type="spellEnd"/>
      <w:r>
        <w:rPr>
          <w:i/>
          <w:iCs/>
          <w:color w:val="000000"/>
          <w:sz w:val="20"/>
          <w:lang w:eastAsia="lt-LT"/>
        </w:rPr>
        <w:t xml:space="preserve"> </w:t>
      </w:r>
      <w:proofErr w:type="spellStart"/>
      <w:r>
        <w:rPr>
          <w:i/>
          <w:iCs/>
          <w:color w:val="000000"/>
          <w:sz w:val="20"/>
          <w:lang w:eastAsia="lt-LT"/>
        </w:rPr>
        <w:t>the</w:t>
      </w:r>
      <w:proofErr w:type="spellEnd"/>
      <w:r>
        <w:rPr>
          <w:i/>
          <w:iCs/>
          <w:color w:val="000000"/>
          <w:sz w:val="20"/>
          <w:lang w:eastAsia="lt-LT"/>
        </w:rPr>
        <w:t xml:space="preserve"> </w:t>
      </w:r>
      <w:proofErr w:type="spellStart"/>
      <w:r>
        <w:rPr>
          <w:i/>
          <w:iCs/>
          <w:color w:val="000000"/>
          <w:sz w:val="20"/>
          <w:lang w:eastAsia="lt-LT"/>
        </w:rPr>
        <w:t>Endorsement</w:t>
      </w:r>
      <w:proofErr w:type="spellEnd"/>
      <w:r>
        <w:rPr>
          <w:i/>
          <w:iCs/>
          <w:color w:val="000000"/>
          <w:sz w:val="20"/>
          <w:lang w:eastAsia="lt-LT"/>
        </w:rPr>
        <w:t xml:space="preserve"> </w:t>
      </w:r>
      <w:proofErr w:type="spellStart"/>
      <w:r>
        <w:rPr>
          <w:i/>
          <w:iCs/>
          <w:color w:val="000000"/>
          <w:sz w:val="20"/>
          <w:lang w:eastAsia="lt-LT"/>
        </w:rPr>
        <w:t>of</w:t>
      </w:r>
      <w:proofErr w:type="spellEnd"/>
      <w:r>
        <w:rPr>
          <w:i/>
          <w:iCs/>
          <w:color w:val="000000"/>
          <w:sz w:val="20"/>
          <w:lang w:eastAsia="lt-LT"/>
        </w:rPr>
        <w:t xml:space="preserve"> </w:t>
      </w:r>
      <w:proofErr w:type="spellStart"/>
      <w:r>
        <w:rPr>
          <w:i/>
          <w:iCs/>
          <w:color w:val="000000"/>
          <w:sz w:val="20"/>
          <w:lang w:eastAsia="lt-LT"/>
        </w:rPr>
        <w:t>Forest</w:t>
      </w:r>
      <w:proofErr w:type="spellEnd"/>
      <w:r>
        <w:rPr>
          <w:i/>
          <w:iCs/>
          <w:color w:val="000000"/>
          <w:sz w:val="20"/>
          <w:lang w:eastAsia="lt-LT"/>
        </w:rPr>
        <w:t xml:space="preserve"> </w:t>
      </w:r>
      <w:proofErr w:type="spellStart"/>
      <w:r>
        <w:rPr>
          <w:i/>
          <w:iCs/>
          <w:color w:val="000000"/>
          <w:sz w:val="20"/>
          <w:lang w:eastAsia="lt-LT"/>
        </w:rPr>
        <w:t>Certification</w:t>
      </w:r>
      <w:proofErr w:type="spellEnd"/>
      <w:r>
        <w:rPr>
          <w:i/>
          <w:iCs/>
          <w:color w:val="000000"/>
          <w:sz w:val="20"/>
          <w:lang w:eastAsia="lt-LT"/>
        </w:rPr>
        <w:t xml:space="preserve"> </w:t>
      </w:r>
      <w:proofErr w:type="spellStart"/>
      <w:r>
        <w:rPr>
          <w:i/>
          <w:iCs/>
          <w:color w:val="000000"/>
          <w:sz w:val="20"/>
          <w:lang w:eastAsia="lt-LT"/>
        </w:rPr>
        <w:t>schemes</w:t>
      </w:r>
      <w:proofErr w:type="spellEnd"/>
      <w:r>
        <w:rPr>
          <w:color w:val="000000"/>
          <w:sz w:val="20"/>
          <w:lang w:eastAsia="lt-LT"/>
        </w:rPr>
        <w:t xml:space="preserve"> (toliau – PEFC)</w:t>
      </w:r>
      <w:r>
        <w:rPr>
          <w:sz w:val="20"/>
          <w:lang w:eastAsia="lt-LT"/>
        </w:rPr>
        <w:t xml:space="preserve"> arba lygiavertes miškų sertifikavimo sistemas, kita dalis – iš perdirbto popieriaus plaušų</w:t>
      </w:r>
      <w:r>
        <w:rPr>
          <w:rFonts w:eastAsia="Cumberland"/>
          <w:color w:val="000000"/>
          <w:sz w:val="20"/>
          <w:lang w:eastAsia="lt-LT"/>
        </w:rPr>
        <w:t>;</w:t>
      </w:r>
    </w:p>
    <w:p w14:paraId="103BC7DE" w14:textId="77777777" w:rsidR="00A970D0" w:rsidRDefault="00A970D0" w:rsidP="00A970D0">
      <w:pPr>
        <w:ind w:right="-284" w:firstLine="142"/>
        <w:jc w:val="both"/>
        <w:textAlignment w:val="baseline"/>
      </w:pPr>
      <w:r>
        <w:rPr>
          <w:color w:val="000000"/>
          <w:sz w:val="20"/>
          <w:shd w:val="clear" w:color="auto" w:fill="FFFFFF"/>
          <w:lang w:eastAsia="lt-LT"/>
        </w:rPr>
        <w:t>1.2. gaminys turi būti nebalintas arba balintas nenaudojant chloro dujų.</w:t>
      </w:r>
    </w:p>
  </w:footnote>
  <w:footnote w:id="8">
    <w:p w14:paraId="606F59D3" w14:textId="77777777" w:rsidR="00A970D0" w:rsidRDefault="00A970D0" w:rsidP="00A970D0">
      <w:pPr>
        <w:jc w:val="both"/>
      </w:pPr>
      <w:r w:rsidRPr="003B3C92">
        <w:rPr>
          <w:rStyle w:val="FootnoteReference"/>
          <w:sz w:val="20"/>
        </w:rPr>
        <w:footnoteRef/>
      </w:r>
      <w:r w:rsidRPr="003B3C92">
        <w:rPr>
          <w:sz w:val="20"/>
        </w:rPr>
        <w:t xml:space="preserve">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ir skaitmeninės reklamos, publikacijų paruošimo paslaugos; programavimo, programinės įrangos nuomos ir informacinių sistemų priežiūros paslaugos; audito, draudimo, teisinės ir konsultantų teikiamos paslaugos ir kitos paslaugos).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23989" w14:textId="77777777" w:rsidR="00C73F56" w:rsidRDefault="00404C6A">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sz w:val="18"/>
        <w:szCs w:val="18"/>
      </w:rPr>
      <w:t>21</w:t>
    </w:r>
    <w:r>
      <w:rPr>
        <w:rFonts w:ascii="Arial" w:eastAsia="Arial" w:hAnsi="Arial" w:cs="Arial"/>
        <w:sz w:val="18"/>
        <w:szCs w:val="18"/>
      </w:rPr>
      <w:fldChar w:fldCharType="end"/>
    </w:r>
  </w:p>
  <w:p w14:paraId="30360CA5" w14:textId="77777777" w:rsidR="00C73F56" w:rsidRDefault="00C73F56">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1044A"/>
    <w:multiLevelType w:val="multilevel"/>
    <w:tmpl w:val="E2FEA97A"/>
    <w:lvl w:ilvl="0">
      <w:start w:val="1"/>
      <w:numFmt w:val="decimal"/>
      <w:lvlText w:val="%1."/>
      <w:lvlJc w:val="left"/>
      <w:pPr>
        <w:ind w:left="360" w:hanging="360"/>
      </w:pPr>
      <w:rPr>
        <w:b/>
        <w:bCs/>
      </w:rPr>
    </w:lvl>
    <w:lvl w:ilvl="1">
      <w:start w:val="1"/>
      <w:numFmt w:val="decimal"/>
      <w:lvlText w:val="%1.%2."/>
      <w:lvlJc w:val="left"/>
      <w:pPr>
        <w:ind w:left="5394" w:hanging="432"/>
      </w:pPr>
      <w:rPr>
        <w:b w:val="0"/>
        <w:bCs w:val="0"/>
      </w:rPr>
    </w:lvl>
    <w:lvl w:ilvl="2">
      <w:start w:val="1"/>
      <w:numFmt w:val="decimal"/>
      <w:lvlText w:val="%1.%2.%3."/>
      <w:lvlJc w:val="left"/>
      <w:pPr>
        <w:ind w:left="9577" w:hanging="504"/>
      </w:pPr>
      <w:rPr>
        <w:b w:val="0"/>
        <w:bCs/>
      </w:rPr>
    </w:lvl>
    <w:lvl w:ilvl="3">
      <w:start w:val="1"/>
      <w:numFmt w:val="decimal"/>
      <w:lvlText w:val="%1.%2.%3.%4."/>
      <w:lvlJc w:val="left"/>
      <w:pPr>
        <w:ind w:left="646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2650F0D"/>
    <w:multiLevelType w:val="multilevel"/>
    <w:tmpl w:val="2850DBC2"/>
    <w:lvl w:ilvl="0">
      <w:start w:val="4"/>
      <w:numFmt w:val="decimal"/>
      <w:lvlText w:val="%1"/>
      <w:lvlJc w:val="left"/>
      <w:pPr>
        <w:ind w:left="480" w:hanging="480"/>
      </w:pPr>
      <w:rPr>
        <w:rFonts w:eastAsia="SimSun" w:hint="default"/>
      </w:rPr>
    </w:lvl>
    <w:lvl w:ilvl="1">
      <w:start w:val="5"/>
      <w:numFmt w:val="decimal"/>
      <w:lvlText w:val="%1.%2"/>
      <w:lvlJc w:val="left"/>
      <w:pPr>
        <w:ind w:left="480" w:hanging="480"/>
      </w:pPr>
      <w:rPr>
        <w:rFonts w:eastAsia="SimSun" w:hint="default"/>
      </w:rPr>
    </w:lvl>
    <w:lvl w:ilvl="2">
      <w:start w:val="3"/>
      <w:numFmt w:val="decimal"/>
      <w:lvlText w:val="%1.%2.%3"/>
      <w:lvlJc w:val="left"/>
      <w:pPr>
        <w:ind w:left="720" w:hanging="720"/>
      </w:pPr>
      <w:rPr>
        <w:rFonts w:eastAsia="SimSun" w:hint="default"/>
      </w:rPr>
    </w:lvl>
    <w:lvl w:ilvl="3">
      <w:start w:val="1"/>
      <w:numFmt w:val="decimal"/>
      <w:lvlText w:val="%1.%2.%3.%4"/>
      <w:lvlJc w:val="left"/>
      <w:pPr>
        <w:ind w:left="720" w:hanging="720"/>
      </w:pPr>
      <w:rPr>
        <w:rFonts w:eastAsia="SimSun" w:hint="default"/>
      </w:rPr>
    </w:lvl>
    <w:lvl w:ilvl="4">
      <w:start w:val="1"/>
      <w:numFmt w:val="decimal"/>
      <w:lvlText w:val="%1.%2.%3.%4.%5"/>
      <w:lvlJc w:val="left"/>
      <w:pPr>
        <w:ind w:left="1080" w:hanging="1080"/>
      </w:pPr>
      <w:rPr>
        <w:rFonts w:eastAsia="SimSun" w:hint="default"/>
      </w:rPr>
    </w:lvl>
    <w:lvl w:ilvl="5">
      <w:start w:val="1"/>
      <w:numFmt w:val="decimal"/>
      <w:lvlText w:val="%1.%2.%3.%4.%5.%6"/>
      <w:lvlJc w:val="left"/>
      <w:pPr>
        <w:ind w:left="1080" w:hanging="1080"/>
      </w:pPr>
      <w:rPr>
        <w:rFonts w:eastAsia="SimSun" w:hint="default"/>
      </w:rPr>
    </w:lvl>
    <w:lvl w:ilvl="6">
      <w:start w:val="1"/>
      <w:numFmt w:val="decimal"/>
      <w:lvlText w:val="%1.%2.%3.%4.%5.%6.%7"/>
      <w:lvlJc w:val="left"/>
      <w:pPr>
        <w:ind w:left="1440" w:hanging="1440"/>
      </w:pPr>
      <w:rPr>
        <w:rFonts w:eastAsia="SimSun" w:hint="default"/>
      </w:rPr>
    </w:lvl>
    <w:lvl w:ilvl="7">
      <w:start w:val="1"/>
      <w:numFmt w:val="decimal"/>
      <w:lvlText w:val="%1.%2.%3.%4.%5.%6.%7.%8"/>
      <w:lvlJc w:val="left"/>
      <w:pPr>
        <w:ind w:left="1440" w:hanging="1440"/>
      </w:pPr>
      <w:rPr>
        <w:rFonts w:eastAsia="SimSun" w:hint="default"/>
      </w:rPr>
    </w:lvl>
    <w:lvl w:ilvl="8">
      <w:start w:val="1"/>
      <w:numFmt w:val="decimal"/>
      <w:lvlText w:val="%1.%2.%3.%4.%5.%6.%7.%8.%9"/>
      <w:lvlJc w:val="left"/>
      <w:pPr>
        <w:ind w:left="1800" w:hanging="1800"/>
      </w:pPr>
      <w:rPr>
        <w:rFonts w:eastAsia="SimSun" w:hint="default"/>
      </w:rPr>
    </w:lvl>
  </w:abstractNum>
  <w:abstractNum w:abstractNumId="2" w15:restartNumberingAfterBreak="0">
    <w:nsid w:val="6DB875D2"/>
    <w:multiLevelType w:val="multilevel"/>
    <w:tmpl w:val="686A080E"/>
    <w:lvl w:ilvl="0">
      <w:start w:val="13"/>
      <w:numFmt w:val="decimal"/>
      <w:lvlText w:val="%1."/>
      <w:lvlJc w:val="left"/>
      <w:pPr>
        <w:ind w:left="660" w:hanging="660"/>
      </w:pPr>
      <w:rPr>
        <w:rFonts w:hint="default"/>
      </w:rPr>
    </w:lvl>
    <w:lvl w:ilvl="1">
      <w:start w:val="1"/>
      <w:numFmt w:val="decimal"/>
      <w:lvlText w:val="%1.%2."/>
      <w:lvlJc w:val="left"/>
      <w:pPr>
        <w:ind w:left="943" w:hanging="660"/>
      </w:pPr>
      <w:rPr>
        <w:rFonts w:hint="default"/>
      </w:rPr>
    </w:lvl>
    <w:lvl w:ilvl="2">
      <w:start w:val="2"/>
      <w:numFmt w:val="decimal"/>
      <w:pStyle w:val="isakymas3"/>
      <w:lvlText w:val="%1.%2.%3."/>
      <w:lvlJc w:val="left"/>
      <w:pPr>
        <w:ind w:left="1286" w:hanging="720"/>
      </w:pPr>
      <w:rPr>
        <w:rFonts w:hint="default"/>
        <w:b w:val="0"/>
        <w:bCs w:val="0"/>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 w15:restartNumberingAfterBreak="0">
    <w:nsid w:val="7508759C"/>
    <w:multiLevelType w:val="multilevel"/>
    <w:tmpl w:val="61D24E78"/>
    <w:lvl w:ilvl="0">
      <w:start w:val="3"/>
      <w:numFmt w:val="decimal"/>
      <w:lvlText w:val="%1."/>
      <w:lvlJc w:val="left"/>
      <w:pPr>
        <w:ind w:left="360" w:hanging="360"/>
      </w:pPr>
    </w:lvl>
    <w:lvl w:ilvl="1">
      <w:start w:val="1"/>
      <w:numFmt w:val="decimal"/>
      <w:lvlText w:val="%1.%2."/>
      <w:lvlJc w:val="left"/>
      <w:pPr>
        <w:ind w:left="786"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num w:numId="1" w16cid:durableId="844520665">
    <w:abstractNumId w:val="3"/>
  </w:num>
  <w:num w:numId="2" w16cid:durableId="211709230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98606818">
    <w:abstractNumId w:val="1"/>
  </w:num>
  <w:num w:numId="4" w16cid:durableId="1461218702">
    <w:abstractNumId w:val="2"/>
  </w:num>
  <w:num w:numId="5" w16cid:durableId="15522295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2ACE"/>
    <w:rsid w:val="00027A78"/>
    <w:rsid w:val="00047CBD"/>
    <w:rsid w:val="00064F37"/>
    <w:rsid w:val="00102CB9"/>
    <w:rsid w:val="00127E6D"/>
    <w:rsid w:val="00153322"/>
    <w:rsid w:val="001771D7"/>
    <w:rsid w:val="001E0D95"/>
    <w:rsid w:val="00270B14"/>
    <w:rsid w:val="002D6B8C"/>
    <w:rsid w:val="00330115"/>
    <w:rsid w:val="00363648"/>
    <w:rsid w:val="00404C6A"/>
    <w:rsid w:val="004300CA"/>
    <w:rsid w:val="004562B4"/>
    <w:rsid w:val="004D0530"/>
    <w:rsid w:val="005336AF"/>
    <w:rsid w:val="00564E22"/>
    <w:rsid w:val="005B2FAB"/>
    <w:rsid w:val="005C0A44"/>
    <w:rsid w:val="0062156A"/>
    <w:rsid w:val="006421A3"/>
    <w:rsid w:val="00672790"/>
    <w:rsid w:val="006C23BA"/>
    <w:rsid w:val="006C592C"/>
    <w:rsid w:val="006E7269"/>
    <w:rsid w:val="00703172"/>
    <w:rsid w:val="007159B1"/>
    <w:rsid w:val="0076516F"/>
    <w:rsid w:val="007910EB"/>
    <w:rsid w:val="007D6086"/>
    <w:rsid w:val="007D7B42"/>
    <w:rsid w:val="00843FF1"/>
    <w:rsid w:val="00853F41"/>
    <w:rsid w:val="008C1F54"/>
    <w:rsid w:val="008F2F32"/>
    <w:rsid w:val="0091466F"/>
    <w:rsid w:val="009523DB"/>
    <w:rsid w:val="00963059"/>
    <w:rsid w:val="00965343"/>
    <w:rsid w:val="009A4266"/>
    <w:rsid w:val="009D31B3"/>
    <w:rsid w:val="00A23E37"/>
    <w:rsid w:val="00A54F9C"/>
    <w:rsid w:val="00A678FA"/>
    <w:rsid w:val="00A970D0"/>
    <w:rsid w:val="00AB089D"/>
    <w:rsid w:val="00AC49FD"/>
    <w:rsid w:val="00B01B2F"/>
    <w:rsid w:val="00B03275"/>
    <w:rsid w:val="00B0780C"/>
    <w:rsid w:val="00BD064A"/>
    <w:rsid w:val="00BD4EC8"/>
    <w:rsid w:val="00BF0E84"/>
    <w:rsid w:val="00C73F56"/>
    <w:rsid w:val="00C92695"/>
    <w:rsid w:val="00CD348C"/>
    <w:rsid w:val="00CF6627"/>
    <w:rsid w:val="00D31E1F"/>
    <w:rsid w:val="00D50DA8"/>
    <w:rsid w:val="00D617AA"/>
    <w:rsid w:val="00D77222"/>
    <w:rsid w:val="00DA4E0C"/>
    <w:rsid w:val="00DA5C38"/>
    <w:rsid w:val="00E1715A"/>
    <w:rsid w:val="00E210C3"/>
    <w:rsid w:val="00E21AF0"/>
    <w:rsid w:val="00E27878"/>
    <w:rsid w:val="00E7597A"/>
    <w:rsid w:val="00EB2242"/>
    <w:rsid w:val="00EE5EF7"/>
    <w:rsid w:val="00F1680C"/>
    <w:rsid w:val="00F202C5"/>
    <w:rsid w:val="00F77B3F"/>
    <w:rsid w:val="00FA55AA"/>
    <w:rsid w:val="00FA7541"/>
    <w:rsid w:val="00FD1CEB"/>
    <w:rsid w:val="00FF0973"/>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E28EF"/>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348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Pr>
      <w:color w:val="808080"/>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qFormat/>
    <w:locked/>
    <w:rsid w:val="00153322"/>
    <w:rPr>
      <w:lang w:eastAsia="lt-LT"/>
    </w:rPr>
  </w:style>
  <w:style w:type="paragraph" w:styleId="ListParagraph">
    <w:name w:val="List Paragraph"/>
    <w:aliases w:val="List Paragraph Red,Buletai,Bullet EY,List Paragraph21,List Paragraph1,List Paragraph2,lp1,Bullet 1,Use Case List Paragraph,Numbering,ERP-List Paragraph,List Paragraph11,List Paragraph111,Paragraph,Sąrašo pastraipa1,List Paragraph211,Lente"/>
    <w:basedOn w:val="Normal"/>
    <w:link w:val="ListParagraphChar"/>
    <w:uiPriority w:val="34"/>
    <w:qFormat/>
    <w:rsid w:val="00153322"/>
    <w:pPr>
      <w:autoSpaceDN w:val="0"/>
      <w:ind w:left="720"/>
      <w:contextualSpacing/>
    </w:pPr>
    <w:rPr>
      <w:lang w:eastAsia="lt-LT"/>
    </w:rPr>
  </w:style>
  <w:style w:type="character" w:styleId="CommentReference">
    <w:name w:val="annotation reference"/>
    <w:uiPriority w:val="99"/>
    <w:unhideWhenUsed/>
    <w:rsid w:val="00153322"/>
    <w:rPr>
      <w:sz w:val="16"/>
      <w:szCs w:val="16"/>
    </w:rPr>
  </w:style>
  <w:style w:type="paragraph" w:styleId="CommentText">
    <w:name w:val="annotation text"/>
    <w:basedOn w:val="Normal"/>
    <w:link w:val="CommentTextChar"/>
    <w:unhideWhenUsed/>
    <w:rsid w:val="00153322"/>
    <w:rPr>
      <w:sz w:val="20"/>
    </w:rPr>
  </w:style>
  <w:style w:type="character" w:customStyle="1" w:styleId="CommentTextChar">
    <w:name w:val="Comment Text Char"/>
    <w:basedOn w:val="DefaultParagraphFont"/>
    <w:link w:val="CommentText"/>
    <w:rsid w:val="00153322"/>
    <w:rPr>
      <w:sz w:val="20"/>
    </w:rPr>
  </w:style>
  <w:style w:type="paragraph" w:styleId="CommentSubject">
    <w:name w:val="annotation subject"/>
    <w:basedOn w:val="CommentText"/>
    <w:next w:val="CommentText"/>
    <w:link w:val="CommentSubjectChar"/>
    <w:semiHidden/>
    <w:unhideWhenUsed/>
    <w:rsid w:val="00153322"/>
    <w:rPr>
      <w:b/>
      <w:bCs/>
    </w:rPr>
  </w:style>
  <w:style w:type="character" w:customStyle="1" w:styleId="CommentSubjectChar">
    <w:name w:val="Comment Subject Char"/>
    <w:basedOn w:val="CommentTextChar"/>
    <w:link w:val="CommentSubject"/>
    <w:semiHidden/>
    <w:rsid w:val="00153322"/>
    <w:rPr>
      <w:b/>
      <w:bCs/>
      <w:sz w:val="20"/>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rsid w:val="00564E22"/>
    <w:rPr>
      <w:sz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564E22"/>
    <w:rPr>
      <w:sz w:val="20"/>
    </w:rPr>
  </w:style>
  <w:style w:type="character" w:styleId="FootnoteReference">
    <w:name w:val="footnote reference"/>
    <w:aliases w:val="fr,Footnote symbol,BVI fnr,Voetnootverwijzing,Times 10 Point,Exposant 3 Point,Footnote Reference Number,Footnote anchor,Footnote reference number,Footnote number,Footnotemark,FR,Footnotemark1,Footnotemark2,FR1,Footnotemark3,FR2"/>
    <w:basedOn w:val="DefaultParagraphFont"/>
    <w:unhideWhenUsed/>
    <w:rsid w:val="00564E22"/>
    <w:rPr>
      <w:vertAlign w:val="superscript"/>
    </w:rPr>
  </w:style>
  <w:style w:type="character" w:styleId="Hyperlink">
    <w:name w:val="Hyperlink"/>
    <w:aliases w:val="Alna"/>
    <w:basedOn w:val="DefaultParagraphFont"/>
    <w:uiPriority w:val="99"/>
    <w:unhideWhenUsed/>
    <w:rsid w:val="00064F37"/>
    <w:rPr>
      <w:color w:val="0563C1" w:themeColor="hyperlink"/>
      <w:u w:val="single"/>
    </w:rPr>
  </w:style>
  <w:style w:type="character" w:styleId="UnresolvedMention">
    <w:name w:val="Unresolved Mention"/>
    <w:basedOn w:val="DefaultParagraphFont"/>
    <w:uiPriority w:val="99"/>
    <w:semiHidden/>
    <w:unhideWhenUsed/>
    <w:rsid w:val="00064F37"/>
    <w:rPr>
      <w:color w:val="605E5C"/>
      <w:shd w:val="clear" w:color="auto" w:fill="E1DFDD"/>
    </w:rPr>
  </w:style>
  <w:style w:type="paragraph" w:customStyle="1" w:styleId="isakymas3">
    <w:name w:val="isakymas 3"/>
    <w:basedOn w:val="BodyTextIndent2"/>
    <w:autoRedefine/>
    <w:rsid w:val="00A970D0"/>
    <w:pPr>
      <w:numPr>
        <w:ilvl w:val="2"/>
        <w:numId w:val="4"/>
      </w:numPr>
      <w:tabs>
        <w:tab w:val="num" w:pos="360"/>
        <w:tab w:val="left" w:pos="993"/>
        <w:tab w:val="left" w:pos="1701"/>
      </w:tabs>
      <w:spacing w:after="0" w:line="240" w:lineRule="auto"/>
      <w:ind w:left="0" w:firstLine="0"/>
      <w:jc w:val="both"/>
    </w:pPr>
    <w:rPr>
      <w:bCs/>
      <w:szCs w:val="24"/>
    </w:rPr>
  </w:style>
  <w:style w:type="paragraph" w:styleId="BodyTextIndent2">
    <w:name w:val="Body Text Indent 2"/>
    <w:basedOn w:val="Normal"/>
    <w:link w:val="BodyTextIndent2Char"/>
    <w:semiHidden/>
    <w:unhideWhenUsed/>
    <w:rsid w:val="00A970D0"/>
    <w:pPr>
      <w:spacing w:after="120" w:line="480" w:lineRule="auto"/>
      <w:ind w:left="283"/>
    </w:pPr>
  </w:style>
  <w:style w:type="character" w:customStyle="1" w:styleId="BodyTextIndent2Char">
    <w:name w:val="Body Text Indent 2 Char"/>
    <w:basedOn w:val="DefaultParagraphFont"/>
    <w:link w:val="BodyTextIndent2"/>
    <w:semiHidden/>
    <w:rsid w:val="00A970D0"/>
  </w:style>
  <w:style w:type="character" w:customStyle="1" w:styleId="normaltextrun">
    <w:name w:val="normaltextrun"/>
    <w:basedOn w:val="DefaultParagraphFont"/>
    <w:rsid w:val="002D6B8C"/>
  </w:style>
  <w:style w:type="character" w:customStyle="1" w:styleId="eop">
    <w:name w:val="eop"/>
    <w:basedOn w:val="DefaultParagraphFont"/>
    <w:rsid w:val="002D6B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tat.gov.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vert.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sabis.nbfc.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SelectedStyle="\APASixthEditionOfficeOnline.xsl" StyleName="APA" Version="6"/>
</file>

<file path=customXml/item4.xml><?xml version="1.0" encoding="utf-8"?>
<p:properties xmlns:p="http://schemas.microsoft.com/office/2006/metadata/properties">
  <documentManagement/>
</p:properties>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62e90ab1-78a9-4a21-a9db-ceec2cdde783"/>
  </ds:schemaRefs>
</ds:datastoreItem>
</file>

<file path=customXml/itemProps3.xml><?xml version="1.0" encoding="utf-8"?>
<ds:datastoreItem xmlns:ds="http://schemas.openxmlformats.org/officeDocument/2006/customXml" ds:itemID="{89745998-092B-47A8-8E2F-489700DC6798}">
  <ds:schemaRefs>
    <ds:schemaRef ds:uri="http://schemas.openxmlformats.org/officeDocument/2006/bibliography"/>
  </ds:schemaRefs>
</ds:datastoreItem>
</file>

<file path=customXml/itemProps4.xml><?xml version="1.0" encoding="utf-8"?>
<ds:datastoreItem xmlns:ds="http://schemas.openxmlformats.org/officeDocument/2006/customXml" ds:itemID="{551CDDFB-0458-4C4C-9705-BCA6EE9303E0}">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11</Pages>
  <Words>14796</Words>
  <Characters>8434</Characters>
  <Application>Microsoft Office Word</Application>
  <DocSecurity>0</DocSecurity>
  <Lines>70</Lines>
  <Paragraphs>46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23184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Ilona Kobzar</cp:lastModifiedBy>
  <cp:revision>34</cp:revision>
  <cp:lastPrinted>2017-06-29T23:42:00Z</cp:lastPrinted>
  <dcterms:created xsi:type="dcterms:W3CDTF">2026-06-16T06:57:00Z</dcterms:created>
  <dcterms:modified xsi:type="dcterms:W3CDTF">2026-06-16T12:31:00Z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