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3726D" w14:textId="73EE2F7D" w:rsidR="001F684D" w:rsidRPr="00E61DDD" w:rsidRDefault="00EB6EF5" w:rsidP="00DC646E">
      <w:pPr>
        <w:spacing w:after="0" w:line="240" w:lineRule="auto"/>
        <w:jc w:val="right"/>
        <w:rPr>
          <w:rFonts w:ascii="Times New Roman" w:hAnsi="Times New Roman" w:cs="Times New Roman"/>
          <w:noProof w:val="0"/>
        </w:rPr>
      </w:pPr>
      <w:r w:rsidRPr="005312DE">
        <w:rPr>
          <w:rFonts w:ascii="Times New Roman" w:hAnsi="Times New Roman" w:cs="Times New Roman"/>
          <w:noProof w:val="0"/>
        </w:rPr>
        <w:t>TSD-</w:t>
      </w:r>
      <w:r w:rsidR="005312DE" w:rsidRPr="005312DE">
        <w:rPr>
          <w:rFonts w:ascii="Times New Roman" w:hAnsi="Times New Roman" w:cs="Times New Roman"/>
          <w:noProof w:val="0"/>
        </w:rPr>
        <w:t>497</w:t>
      </w:r>
      <w:r w:rsidRPr="005312DE">
        <w:rPr>
          <w:rFonts w:ascii="Times New Roman" w:hAnsi="Times New Roman" w:cs="Times New Roman"/>
          <w:noProof w:val="0"/>
        </w:rPr>
        <w:t>,</w:t>
      </w:r>
      <w:r w:rsidRPr="00E61DDD">
        <w:rPr>
          <w:rFonts w:ascii="Times New Roman" w:hAnsi="Times New Roman" w:cs="Times New Roman"/>
          <w:noProof w:val="0"/>
        </w:rPr>
        <w:t xml:space="preserve"> </w:t>
      </w:r>
      <w:r w:rsidR="004F0FA9" w:rsidRPr="00E61DDD">
        <w:rPr>
          <w:rFonts w:ascii="Times New Roman" w:hAnsi="Times New Roman" w:cs="Times New Roman"/>
          <w:noProof w:val="0"/>
        </w:rPr>
        <w:t>VPP-</w:t>
      </w:r>
      <w:r w:rsidR="00310062" w:rsidRPr="00E61DDD">
        <w:rPr>
          <w:rFonts w:ascii="Times New Roman" w:hAnsi="Times New Roman" w:cs="Times New Roman"/>
          <w:noProof w:val="0"/>
        </w:rPr>
        <w:t>3620</w:t>
      </w:r>
    </w:p>
    <w:p w14:paraId="10358868" w14:textId="77777777" w:rsidR="00310062" w:rsidRPr="00E61DDD" w:rsidRDefault="00310062" w:rsidP="00DC646E">
      <w:pPr>
        <w:spacing w:after="0" w:line="240" w:lineRule="auto"/>
        <w:jc w:val="center"/>
        <w:rPr>
          <w:rFonts w:ascii="Times New Roman" w:hAnsi="Times New Roman" w:cs="Times New Roman"/>
          <w:b/>
          <w:noProof w:val="0"/>
        </w:rPr>
      </w:pPr>
    </w:p>
    <w:p w14:paraId="7548FDDF" w14:textId="77777777" w:rsidR="00310062" w:rsidRPr="00E61DDD" w:rsidRDefault="00310062" w:rsidP="00DC646E">
      <w:pPr>
        <w:spacing w:after="0" w:line="240" w:lineRule="auto"/>
        <w:jc w:val="center"/>
        <w:rPr>
          <w:rFonts w:ascii="Times New Roman" w:hAnsi="Times New Roman" w:cs="Times New Roman"/>
          <w:b/>
          <w:noProof w:val="0"/>
        </w:rPr>
      </w:pPr>
      <w:r w:rsidRPr="00E61DDD">
        <w:rPr>
          <w:rFonts w:ascii="Times New Roman" w:hAnsi="Times New Roman" w:cs="Times New Roman"/>
          <w:b/>
          <w:noProof w:val="0"/>
        </w:rPr>
        <w:t>Sterilumo testavimo pompos</w:t>
      </w:r>
      <w:r w:rsidR="002D65D1" w:rsidRPr="00E61DDD">
        <w:rPr>
          <w:rFonts w:ascii="Times New Roman" w:hAnsi="Times New Roman" w:cs="Times New Roman"/>
          <w:b/>
          <w:noProof w:val="0"/>
        </w:rPr>
        <w:t xml:space="preserve"> membraninės filtracijos metodui</w:t>
      </w:r>
      <w:r w:rsidRPr="00E61DDD">
        <w:rPr>
          <w:rFonts w:ascii="Times New Roman" w:hAnsi="Times New Roman" w:cs="Times New Roman"/>
          <w:b/>
          <w:noProof w:val="0"/>
        </w:rPr>
        <w:t xml:space="preserve"> </w:t>
      </w:r>
    </w:p>
    <w:p w14:paraId="55034FBE" w14:textId="3C0A6171" w:rsidR="000636FB" w:rsidRPr="00E61DDD" w:rsidRDefault="00310062" w:rsidP="00DC646E">
      <w:pPr>
        <w:spacing w:after="0" w:line="240" w:lineRule="auto"/>
        <w:jc w:val="center"/>
        <w:rPr>
          <w:rFonts w:ascii="Times New Roman" w:hAnsi="Times New Roman" w:cs="Times New Roman"/>
          <w:b/>
          <w:noProof w:val="0"/>
        </w:rPr>
      </w:pPr>
      <w:r w:rsidRPr="00E61DDD">
        <w:rPr>
          <w:rFonts w:ascii="Times New Roman" w:hAnsi="Times New Roman" w:cs="Times New Roman"/>
          <w:b/>
          <w:noProof w:val="0"/>
        </w:rPr>
        <w:t>techninė specifikacija</w:t>
      </w:r>
      <w:r w:rsidR="000636FB" w:rsidRPr="00E61DDD">
        <w:rPr>
          <w:rFonts w:ascii="Times New Roman" w:hAnsi="Times New Roman" w:cs="Times New Roman"/>
          <w:b/>
          <w:noProof w:val="0"/>
        </w:rPr>
        <w:t xml:space="preserve"> (kiekis 1 vnt.)</w:t>
      </w:r>
    </w:p>
    <w:p w14:paraId="2C306373" w14:textId="3AD7EADD" w:rsidR="00D35D38" w:rsidRPr="00E61DDD" w:rsidRDefault="00D35D38" w:rsidP="00DC646E">
      <w:pPr>
        <w:spacing w:after="0" w:line="240" w:lineRule="auto"/>
        <w:rPr>
          <w:rFonts w:ascii="Times New Roman" w:hAnsi="Times New Roman" w:cs="Times New Roman"/>
          <w:b/>
          <w:noProof w:val="0"/>
        </w:rPr>
      </w:pPr>
    </w:p>
    <w:tbl>
      <w:tblPr>
        <w:tblStyle w:val="TableGrid"/>
        <w:tblW w:w="5000" w:type="pct"/>
        <w:tblLook w:val="04A0" w:firstRow="1" w:lastRow="0" w:firstColumn="1" w:lastColumn="0" w:noHBand="0" w:noVBand="1"/>
      </w:tblPr>
      <w:tblGrid>
        <w:gridCol w:w="540"/>
        <w:gridCol w:w="2149"/>
        <w:gridCol w:w="4111"/>
        <w:gridCol w:w="3395"/>
      </w:tblGrid>
      <w:tr w:rsidR="00427A30" w:rsidRPr="00E61DDD" w14:paraId="7E4BB705" w14:textId="77777777" w:rsidTr="00427A30">
        <w:trPr>
          <w:trHeight w:val="567"/>
        </w:trPr>
        <w:tc>
          <w:tcPr>
            <w:tcW w:w="265" w:type="pct"/>
            <w:vAlign w:val="center"/>
          </w:tcPr>
          <w:p w14:paraId="186E0C11" w14:textId="60148F0C"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Eil.</w:t>
            </w:r>
          </w:p>
          <w:p w14:paraId="50D1A85A"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Nr.</w:t>
            </w:r>
          </w:p>
        </w:tc>
        <w:tc>
          <w:tcPr>
            <w:tcW w:w="1054" w:type="pct"/>
            <w:vAlign w:val="center"/>
          </w:tcPr>
          <w:p w14:paraId="1634616C"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Pavadinimas</w:t>
            </w:r>
          </w:p>
          <w:p w14:paraId="728A2A6C"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(specifikacija)</w:t>
            </w:r>
          </w:p>
        </w:tc>
        <w:tc>
          <w:tcPr>
            <w:tcW w:w="2016" w:type="pct"/>
            <w:vAlign w:val="center"/>
          </w:tcPr>
          <w:p w14:paraId="398A684C"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Reikalaujamos parametrų reikšmės</w:t>
            </w:r>
          </w:p>
        </w:tc>
        <w:tc>
          <w:tcPr>
            <w:tcW w:w="1665" w:type="pct"/>
            <w:vAlign w:val="center"/>
          </w:tcPr>
          <w:p w14:paraId="0DCFF737" w14:textId="77777777" w:rsidR="00D35D38" w:rsidRPr="00E61DDD" w:rsidRDefault="00D35D38" w:rsidP="00DC646E">
            <w:pPr>
              <w:jc w:val="center"/>
              <w:rPr>
                <w:rFonts w:ascii="Times New Roman" w:hAnsi="Times New Roman" w:cs="Times New Roman"/>
                <w:b/>
                <w:noProof w:val="0"/>
              </w:rPr>
            </w:pPr>
            <w:r w:rsidRPr="00E61DDD">
              <w:rPr>
                <w:rFonts w:ascii="Times New Roman" w:hAnsi="Times New Roman" w:cs="Times New Roman"/>
                <w:b/>
                <w:noProof w:val="0"/>
              </w:rPr>
              <w:t>Siūlomos parametrų reikšmės</w:t>
            </w:r>
          </w:p>
        </w:tc>
      </w:tr>
      <w:tr w:rsidR="00427A30" w:rsidRPr="00E61DDD" w14:paraId="05DC3154" w14:textId="77777777" w:rsidTr="00427A30">
        <w:tc>
          <w:tcPr>
            <w:tcW w:w="265" w:type="pct"/>
          </w:tcPr>
          <w:p w14:paraId="36CDD75F" w14:textId="6F41C92E" w:rsidR="00F939F4" w:rsidRPr="00E61DDD" w:rsidRDefault="00F939F4" w:rsidP="00DC646E">
            <w:pPr>
              <w:jc w:val="center"/>
              <w:rPr>
                <w:rFonts w:ascii="Times New Roman" w:hAnsi="Times New Roman" w:cs="Times New Roman"/>
                <w:noProof w:val="0"/>
              </w:rPr>
            </w:pPr>
            <w:r w:rsidRPr="00E61DDD">
              <w:rPr>
                <w:rFonts w:ascii="Times New Roman" w:hAnsi="Times New Roman" w:cs="Times New Roman"/>
                <w:noProof w:val="0"/>
              </w:rPr>
              <w:t>1.</w:t>
            </w:r>
          </w:p>
        </w:tc>
        <w:tc>
          <w:tcPr>
            <w:tcW w:w="1054" w:type="pct"/>
          </w:tcPr>
          <w:p w14:paraId="11CC2B0F" w14:textId="6A8B7C9D" w:rsidR="00F939F4" w:rsidRPr="00E61DDD" w:rsidRDefault="00F939F4" w:rsidP="00DC646E">
            <w:pPr>
              <w:rPr>
                <w:rFonts w:ascii="Times New Roman" w:hAnsi="Times New Roman" w:cs="Times New Roman"/>
                <w:noProof w:val="0"/>
              </w:rPr>
            </w:pPr>
            <w:r w:rsidRPr="00E61DDD">
              <w:rPr>
                <w:rFonts w:ascii="Times New Roman" w:hAnsi="Times New Roman" w:cs="Times New Roman"/>
                <w:noProof w:val="0"/>
              </w:rPr>
              <w:t>Paskirtis</w:t>
            </w:r>
          </w:p>
        </w:tc>
        <w:tc>
          <w:tcPr>
            <w:tcW w:w="2016" w:type="pct"/>
          </w:tcPr>
          <w:p w14:paraId="609CA63B" w14:textId="0085A7EE" w:rsidR="003B5702" w:rsidRPr="00E61DDD" w:rsidRDefault="0032362F" w:rsidP="0032362F">
            <w:pPr>
              <w:rPr>
                <w:rFonts w:ascii="Times New Roman" w:hAnsi="Times New Roman" w:cs="Times New Roman"/>
                <w:noProof w:val="0"/>
              </w:rPr>
            </w:pPr>
            <w:r w:rsidRPr="00E61DDD">
              <w:rPr>
                <w:rFonts w:ascii="Times New Roman" w:hAnsi="Times New Roman" w:cs="Times New Roman"/>
                <w:noProof w:val="0"/>
              </w:rPr>
              <w:t>S</w:t>
            </w:r>
            <w:r w:rsidR="002D65D1" w:rsidRPr="00E61DDD">
              <w:rPr>
                <w:rFonts w:ascii="Times New Roman" w:hAnsi="Times New Roman" w:cs="Times New Roman"/>
                <w:noProof w:val="0"/>
              </w:rPr>
              <w:t>terilių farmacinių preparatų sterilumo testavimui</w:t>
            </w:r>
          </w:p>
        </w:tc>
        <w:tc>
          <w:tcPr>
            <w:tcW w:w="1665" w:type="pct"/>
          </w:tcPr>
          <w:p w14:paraId="74A1FFB8" w14:textId="244DF3D0" w:rsidR="00F939F4" w:rsidRPr="00E61DDD" w:rsidRDefault="00F939F4" w:rsidP="00DC646E">
            <w:pPr>
              <w:rPr>
                <w:rFonts w:ascii="Times New Roman" w:hAnsi="Times New Roman" w:cs="Times New Roman"/>
                <w:noProof w:val="0"/>
              </w:rPr>
            </w:pPr>
          </w:p>
        </w:tc>
      </w:tr>
      <w:tr w:rsidR="00427A30" w:rsidRPr="00E61DDD" w14:paraId="53C79CE1" w14:textId="77777777" w:rsidTr="00427A30">
        <w:tc>
          <w:tcPr>
            <w:tcW w:w="265" w:type="pct"/>
          </w:tcPr>
          <w:p w14:paraId="2ED02FD9" w14:textId="152365B2" w:rsidR="00583DC4" w:rsidRPr="00E61DDD" w:rsidRDefault="00BE249A" w:rsidP="00DC646E">
            <w:pPr>
              <w:jc w:val="center"/>
              <w:rPr>
                <w:rFonts w:ascii="Times New Roman" w:hAnsi="Times New Roman" w:cs="Times New Roman"/>
                <w:noProof w:val="0"/>
              </w:rPr>
            </w:pPr>
            <w:r w:rsidRPr="00E61DDD">
              <w:rPr>
                <w:rFonts w:ascii="Times New Roman" w:hAnsi="Times New Roman" w:cs="Times New Roman"/>
                <w:noProof w:val="0"/>
              </w:rPr>
              <w:t>2.</w:t>
            </w:r>
          </w:p>
        </w:tc>
        <w:tc>
          <w:tcPr>
            <w:tcW w:w="1054" w:type="pct"/>
          </w:tcPr>
          <w:p w14:paraId="03C874F9" w14:textId="4448FF16" w:rsidR="00583DC4" w:rsidRPr="00E61DDD" w:rsidRDefault="00583DC4" w:rsidP="00DC646E">
            <w:pPr>
              <w:rPr>
                <w:rFonts w:ascii="Times New Roman" w:hAnsi="Times New Roman" w:cs="Times New Roman"/>
                <w:noProof w:val="0"/>
              </w:rPr>
            </w:pPr>
            <w:r w:rsidRPr="00E61DDD">
              <w:rPr>
                <w:rFonts w:ascii="Times New Roman" w:hAnsi="Times New Roman" w:cs="Times New Roman"/>
                <w:noProof w:val="0"/>
              </w:rPr>
              <w:t>Aprašymas</w:t>
            </w:r>
          </w:p>
        </w:tc>
        <w:tc>
          <w:tcPr>
            <w:tcW w:w="2016" w:type="pct"/>
          </w:tcPr>
          <w:p w14:paraId="3C3C1F77" w14:textId="0323A041" w:rsidR="00583DC4" w:rsidRPr="00E61DDD" w:rsidRDefault="0032362F" w:rsidP="0032362F">
            <w:pPr>
              <w:rPr>
                <w:rFonts w:ascii="Times New Roman" w:hAnsi="Times New Roman" w:cs="Times New Roman"/>
                <w:noProof w:val="0"/>
              </w:rPr>
            </w:pPr>
            <w:r w:rsidRPr="00E61DDD">
              <w:rPr>
                <w:rFonts w:ascii="Times New Roman" w:hAnsi="Times New Roman" w:cs="Times New Roman"/>
                <w:noProof w:val="0"/>
              </w:rPr>
              <w:t>P</w:t>
            </w:r>
            <w:r w:rsidR="002D65D1" w:rsidRPr="00E61DDD">
              <w:rPr>
                <w:rFonts w:ascii="Times New Roman" w:hAnsi="Times New Roman" w:cs="Times New Roman"/>
                <w:noProof w:val="0"/>
              </w:rPr>
              <w:t>ompa</w:t>
            </w:r>
            <w:r w:rsidRPr="00E61DDD">
              <w:rPr>
                <w:rFonts w:ascii="Times New Roman" w:hAnsi="Times New Roman" w:cs="Times New Roman"/>
                <w:noProof w:val="0"/>
              </w:rPr>
              <w:t xml:space="preserve"> yra</w:t>
            </w:r>
            <w:r w:rsidR="002D65D1" w:rsidRPr="00E61DDD">
              <w:rPr>
                <w:rFonts w:ascii="Times New Roman" w:hAnsi="Times New Roman" w:cs="Times New Roman"/>
                <w:noProof w:val="0"/>
              </w:rPr>
              <w:t xml:space="preserve"> skirta sterilumo testavimui membraninės filtracijos metodu, naudojant uždaras filtravimo sistemas</w:t>
            </w:r>
            <w:r w:rsidR="000F7B8B" w:rsidRPr="00E61DDD">
              <w:rPr>
                <w:rFonts w:ascii="Times New Roman" w:hAnsi="Times New Roman" w:cs="Times New Roman"/>
                <w:noProof w:val="0"/>
              </w:rPr>
              <w:t xml:space="preserve">. </w:t>
            </w:r>
            <w:r w:rsidR="002D65D1" w:rsidRPr="00E61DDD">
              <w:rPr>
                <w:rFonts w:ascii="Times New Roman" w:hAnsi="Times New Roman" w:cs="Times New Roman"/>
                <w:noProof w:val="0"/>
              </w:rPr>
              <w:t xml:space="preserve">Sistema užtikrina kontroliuojamą skysčių filtravimą per sterilias membranas ir mažina mėginio </w:t>
            </w:r>
            <w:proofErr w:type="spellStart"/>
            <w:r w:rsidR="002D65D1" w:rsidRPr="00E61DDD">
              <w:rPr>
                <w:rFonts w:ascii="Times New Roman" w:hAnsi="Times New Roman" w:cs="Times New Roman"/>
                <w:noProof w:val="0"/>
              </w:rPr>
              <w:t>kontaminacijos</w:t>
            </w:r>
            <w:proofErr w:type="spellEnd"/>
            <w:r w:rsidR="002D65D1" w:rsidRPr="00E61DDD">
              <w:rPr>
                <w:rFonts w:ascii="Times New Roman" w:hAnsi="Times New Roman" w:cs="Times New Roman"/>
                <w:noProof w:val="0"/>
              </w:rPr>
              <w:t xml:space="preserve"> </w:t>
            </w:r>
            <w:r w:rsidRPr="00E61DDD">
              <w:rPr>
                <w:rFonts w:ascii="Times New Roman" w:hAnsi="Times New Roman" w:cs="Times New Roman"/>
                <w:noProof w:val="0"/>
              </w:rPr>
              <w:t xml:space="preserve">(užteršimo) </w:t>
            </w:r>
            <w:r w:rsidR="002D65D1" w:rsidRPr="00E61DDD">
              <w:rPr>
                <w:rFonts w:ascii="Times New Roman" w:hAnsi="Times New Roman" w:cs="Times New Roman"/>
                <w:noProof w:val="0"/>
              </w:rPr>
              <w:t>riziką.</w:t>
            </w:r>
          </w:p>
        </w:tc>
        <w:tc>
          <w:tcPr>
            <w:tcW w:w="1665" w:type="pct"/>
          </w:tcPr>
          <w:p w14:paraId="698FFC1C" w14:textId="77777777" w:rsidR="00583DC4" w:rsidRPr="00E61DDD" w:rsidRDefault="00583DC4" w:rsidP="00DC646E">
            <w:pPr>
              <w:rPr>
                <w:rFonts w:ascii="Times New Roman" w:hAnsi="Times New Roman" w:cs="Times New Roman"/>
                <w:noProof w:val="0"/>
              </w:rPr>
            </w:pPr>
          </w:p>
        </w:tc>
      </w:tr>
      <w:tr w:rsidR="00427A30" w:rsidRPr="00E61DDD" w14:paraId="57403266" w14:textId="77777777" w:rsidTr="00427A30">
        <w:tc>
          <w:tcPr>
            <w:tcW w:w="265" w:type="pct"/>
          </w:tcPr>
          <w:p w14:paraId="45B537F8" w14:textId="55A52049" w:rsidR="007B77BE" w:rsidRPr="00E61DDD" w:rsidRDefault="007B77BE" w:rsidP="00DC646E">
            <w:pPr>
              <w:jc w:val="center"/>
              <w:rPr>
                <w:rFonts w:ascii="Times New Roman" w:hAnsi="Times New Roman" w:cs="Times New Roman"/>
                <w:noProof w:val="0"/>
              </w:rPr>
            </w:pPr>
            <w:r w:rsidRPr="00E61DDD">
              <w:rPr>
                <w:rFonts w:ascii="Times New Roman" w:hAnsi="Times New Roman" w:cs="Times New Roman"/>
                <w:noProof w:val="0"/>
              </w:rPr>
              <w:t>3.</w:t>
            </w:r>
          </w:p>
        </w:tc>
        <w:tc>
          <w:tcPr>
            <w:tcW w:w="1054" w:type="pct"/>
          </w:tcPr>
          <w:p w14:paraId="5431006E" w14:textId="39895616" w:rsidR="007B77BE" w:rsidRPr="00E61DDD" w:rsidRDefault="000F7B8B" w:rsidP="00DC646E">
            <w:pPr>
              <w:rPr>
                <w:rFonts w:ascii="Times New Roman" w:hAnsi="Times New Roman" w:cs="Times New Roman"/>
                <w:noProof w:val="0"/>
              </w:rPr>
            </w:pPr>
            <w:r w:rsidRPr="00E61DDD">
              <w:rPr>
                <w:rFonts w:ascii="Times New Roman" w:hAnsi="Times New Roman" w:cs="Times New Roman"/>
                <w:noProof w:val="0"/>
              </w:rPr>
              <w:t>Suderinamumas</w:t>
            </w:r>
          </w:p>
        </w:tc>
        <w:tc>
          <w:tcPr>
            <w:tcW w:w="2016" w:type="pct"/>
          </w:tcPr>
          <w:p w14:paraId="4553BC89" w14:textId="51F56423" w:rsidR="00FC7CE0" w:rsidRPr="00E61DDD" w:rsidRDefault="0045039E" w:rsidP="0045039E">
            <w:pPr>
              <w:rPr>
                <w:rFonts w:ascii="Times New Roman" w:hAnsi="Times New Roman" w:cs="Times New Roman"/>
                <w:noProof w:val="0"/>
              </w:rPr>
            </w:pPr>
            <w:r w:rsidRPr="00E61DDD">
              <w:rPr>
                <w:rFonts w:ascii="Times New Roman" w:hAnsi="Times New Roman" w:cs="Times New Roman"/>
                <w:noProof w:val="0"/>
              </w:rPr>
              <w:t>Pompos s</w:t>
            </w:r>
            <w:r w:rsidR="000F7B8B" w:rsidRPr="00E61DDD">
              <w:rPr>
                <w:rFonts w:ascii="Times New Roman" w:hAnsi="Times New Roman" w:cs="Times New Roman"/>
                <w:noProof w:val="0"/>
              </w:rPr>
              <w:t xml:space="preserve">istema suderinama </w:t>
            </w:r>
            <w:r w:rsidR="0032362F" w:rsidRPr="00E61DDD">
              <w:rPr>
                <w:rFonts w:ascii="Times New Roman" w:hAnsi="Times New Roman" w:cs="Times New Roman"/>
                <w:noProof w:val="0"/>
              </w:rPr>
              <w:t xml:space="preserve">(pritaikyta darbui) </w:t>
            </w:r>
            <w:r w:rsidR="000F7B8B" w:rsidRPr="00E61DDD">
              <w:rPr>
                <w:rFonts w:ascii="Times New Roman" w:hAnsi="Times New Roman" w:cs="Times New Roman"/>
                <w:noProof w:val="0"/>
              </w:rPr>
              <w:t>su uždaromis sterilumo testavimo filtravimo sistemomis</w:t>
            </w:r>
            <w:r w:rsidRPr="00E61DDD">
              <w:rPr>
                <w:rFonts w:ascii="Times New Roman" w:hAnsi="Times New Roman" w:cs="Times New Roman"/>
                <w:noProof w:val="0"/>
              </w:rPr>
              <w:t>, tokiomis kaip</w:t>
            </w:r>
            <w:r w:rsidR="00FC7CE0" w:rsidRPr="00E61DDD">
              <w:rPr>
                <w:rFonts w:ascii="Times New Roman" w:hAnsi="Times New Roman" w:cs="Times New Roman"/>
                <w:noProof w:val="0"/>
              </w:rPr>
              <w:t>:</w:t>
            </w:r>
          </w:p>
          <w:p w14:paraId="3E604D60" w14:textId="215869F6" w:rsidR="00FC7CE0" w:rsidRPr="00E61DDD" w:rsidRDefault="00FC7CE0" w:rsidP="0045039E">
            <w:pPr>
              <w:pStyle w:val="ListParagraph"/>
              <w:numPr>
                <w:ilvl w:val="0"/>
                <w:numId w:val="24"/>
              </w:numPr>
              <w:rPr>
                <w:rFonts w:ascii="Times New Roman" w:hAnsi="Times New Roman" w:cs="Times New Roman"/>
                <w:noProof w:val="0"/>
              </w:rPr>
            </w:pPr>
            <w:proofErr w:type="spellStart"/>
            <w:r w:rsidRPr="00E61DDD">
              <w:rPr>
                <w:rFonts w:ascii="Times New Roman" w:hAnsi="Times New Roman" w:cs="Times New Roman"/>
                <w:noProof w:val="0"/>
              </w:rPr>
              <w:t>Laminarin</w:t>
            </w:r>
            <w:r w:rsidR="0045039E" w:rsidRPr="00E61DDD">
              <w:rPr>
                <w:rFonts w:ascii="Times New Roman" w:hAnsi="Times New Roman" w:cs="Times New Roman"/>
                <w:noProof w:val="0"/>
              </w:rPr>
              <w:t>ė</w:t>
            </w:r>
            <w:proofErr w:type="spellEnd"/>
            <w:r w:rsidRPr="00E61DDD">
              <w:rPr>
                <w:rFonts w:ascii="Times New Roman" w:hAnsi="Times New Roman" w:cs="Times New Roman"/>
                <w:noProof w:val="0"/>
              </w:rPr>
              <w:t xml:space="preserve"> spinta;</w:t>
            </w:r>
          </w:p>
          <w:p w14:paraId="57E5D324" w14:textId="2E41E944" w:rsidR="0045039E" w:rsidRPr="00E61DDD" w:rsidRDefault="0045039E" w:rsidP="0045039E">
            <w:pPr>
              <w:pStyle w:val="ListParagraph"/>
              <w:numPr>
                <w:ilvl w:val="0"/>
                <w:numId w:val="24"/>
              </w:numPr>
              <w:rPr>
                <w:rFonts w:ascii="Times New Roman" w:hAnsi="Times New Roman" w:cs="Times New Roman"/>
                <w:noProof w:val="0"/>
              </w:rPr>
            </w:pPr>
            <w:r w:rsidRPr="00E61DDD">
              <w:rPr>
                <w:rFonts w:ascii="Times New Roman" w:hAnsi="Times New Roman" w:cs="Times New Roman"/>
                <w:noProof w:val="0"/>
              </w:rPr>
              <w:t>Izoliatorius;</w:t>
            </w:r>
          </w:p>
          <w:p w14:paraId="76EA65E8" w14:textId="6AF5BB6B" w:rsidR="00F4587D" w:rsidRPr="00E61DDD" w:rsidRDefault="00FC7CE0" w:rsidP="0045039E">
            <w:pPr>
              <w:pStyle w:val="ListParagraph"/>
              <w:numPr>
                <w:ilvl w:val="0"/>
                <w:numId w:val="24"/>
              </w:numPr>
              <w:rPr>
                <w:rFonts w:ascii="Times New Roman" w:hAnsi="Times New Roman" w:cs="Times New Roman"/>
                <w:noProof w:val="0"/>
              </w:rPr>
            </w:pPr>
            <w:r w:rsidRPr="00E61DDD">
              <w:rPr>
                <w:rFonts w:ascii="Times New Roman" w:hAnsi="Times New Roman" w:cs="Times New Roman"/>
                <w:noProof w:val="0"/>
              </w:rPr>
              <w:t>Švario</w:t>
            </w:r>
            <w:r w:rsidR="0045039E" w:rsidRPr="00E61DDD">
              <w:rPr>
                <w:rFonts w:ascii="Times New Roman" w:hAnsi="Times New Roman" w:cs="Times New Roman"/>
                <w:noProof w:val="0"/>
              </w:rPr>
              <w:t>s</w:t>
            </w:r>
            <w:r w:rsidRPr="00E61DDD">
              <w:rPr>
                <w:rFonts w:ascii="Times New Roman" w:hAnsi="Times New Roman" w:cs="Times New Roman"/>
                <w:noProof w:val="0"/>
              </w:rPr>
              <w:t xml:space="preserve"> patalpos, kurioms taikomi GGP (geros gamybos praktikos, angl. GMP) reikalavimai.</w:t>
            </w:r>
          </w:p>
        </w:tc>
        <w:tc>
          <w:tcPr>
            <w:tcW w:w="1665" w:type="pct"/>
          </w:tcPr>
          <w:p w14:paraId="19546F58" w14:textId="77777777" w:rsidR="007B77BE" w:rsidRPr="00E61DDD" w:rsidRDefault="007B77BE" w:rsidP="00DC646E">
            <w:pPr>
              <w:rPr>
                <w:rFonts w:ascii="Times New Roman" w:hAnsi="Times New Roman" w:cs="Times New Roman"/>
                <w:noProof w:val="0"/>
              </w:rPr>
            </w:pPr>
          </w:p>
        </w:tc>
      </w:tr>
      <w:tr w:rsidR="00427A30" w:rsidRPr="00E61DDD" w14:paraId="2B14B81D" w14:textId="77777777" w:rsidTr="00427A30">
        <w:tc>
          <w:tcPr>
            <w:tcW w:w="265" w:type="pct"/>
          </w:tcPr>
          <w:p w14:paraId="6299493E" w14:textId="63CC0317" w:rsidR="007B77BE" w:rsidRPr="00E61DDD" w:rsidRDefault="007B77BE" w:rsidP="00DC646E">
            <w:pPr>
              <w:jc w:val="center"/>
              <w:rPr>
                <w:rFonts w:ascii="Times New Roman" w:hAnsi="Times New Roman" w:cs="Times New Roman"/>
                <w:noProof w:val="0"/>
              </w:rPr>
            </w:pPr>
            <w:r w:rsidRPr="00E61DDD">
              <w:rPr>
                <w:rFonts w:ascii="Times New Roman" w:hAnsi="Times New Roman" w:cs="Times New Roman"/>
                <w:noProof w:val="0"/>
              </w:rPr>
              <w:t>4.</w:t>
            </w:r>
          </w:p>
        </w:tc>
        <w:tc>
          <w:tcPr>
            <w:tcW w:w="1054" w:type="pct"/>
          </w:tcPr>
          <w:p w14:paraId="2D9BB162" w14:textId="5EFB182B" w:rsidR="007B77BE" w:rsidRPr="00E61DDD" w:rsidRDefault="000F7B8B" w:rsidP="00DC646E">
            <w:pPr>
              <w:rPr>
                <w:rFonts w:ascii="Times New Roman" w:hAnsi="Times New Roman" w:cs="Times New Roman"/>
                <w:noProof w:val="0"/>
              </w:rPr>
            </w:pPr>
            <w:r w:rsidRPr="00E61DDD">
              <w:rPr>
                <w:rFonts w:ascii="Times New Roman" w:hAnsi="Times New Roman" w:cs="Times New Roman"/>
                <w:noProof w:val="0"/>
              </w:rPr>
              <w:t>Korpusas</w:t>
            </w:r>
          </w:p>
        </w:tc>
        <w:tc>
          <w:tcPr>
            <w:tcW w:w="2016" w:type="pct"/>
          </w:tcPr>
          <w:p w14:paraId="301EBCAE" w14:textId="77777777" w:rsidR="00F4587D" w:rsidRPr="00E61DDD" w:rsidRDefault="00B9310A" w:rsidP="00B9310A">
            <w:pPr>
              <w:pStyle w:val="ListParagraph"/>
              <w:numPr>
                <w:ilvl w:val="0"/>
                <w:numId w:val="22"/>
              </w:numPr>
              <w:rPr>
                <w:rFonts w:ascii="Times New Roman" w:hAnsi="Times New Roman" w:cs="Times New Roman"/>
                <w:noProof w:val="0"/>
              </w:rPr>
            </w:pPr>
            <w:r w:rsidRPr="00E61DDD">
              <w:rPr>
                <w:rFonts w:ascii="Times New Roman" w:hAnsi="Times New Roman" w:cs="Times New Roman"/>
                <w:noProof w:val="0"/>
              </w:rPr>
              <w:t>Korpusas pagamintas iš n</w:t>
            </w:r>
            <w:r w:rsidR="000F7B8B" w:rsidRPr="00E61DDD">
              <w:rPr>
                <w:rFonts w:ascii="Times New Roman" w:hAnsi="Times New Roman" w:cs="Times New Roman"/>
                <w:noProof w:val="0"/>
              </w:rPr>
              <w:t>erūdijančio plieno</w:t>
            </w:r>
            <w:r w:rsidR="00F4587D" w:rsidRPr="00E61DDD">
              <w:rPr>
                <w:rFonts w:ascii="Times New Roman" w:hAnsi="Times New Roman" w:cs="Times New Roman"/>
                <w:noProof w:val="0"/>
              </w:rPr>
              <w:t xml:space="preserve"> (ar lygiavertės medžiagos);</w:t>
            </w:r>
          </w:p>
          <w:p w14:paraId="28E80EA0" w14:textId="77777777" w:rsidR="00F4587D" w:rsidRPr="00E61DDD" w:rsidRDefault="00F4587D" w:rsidP="00B9310A">
            <w:pPr>
              <w:pStyle w:val="ListParagraph"/>
              <w:numPr>
                <w:ilvl w:val="0"/>
                <w:numId w:val="22"/>
              </w:numPr>
              <w:rPr>
                <w:rFonts w:ascii="Times New Roman" w:hAnsi="Times New Roman" w:cs="Times New Roman"/>
                <w:noProof w:val="0"/>
              </w:rPr>
            </w:pPr>
            <w:r w:rsidRPr="00E61DDD">
              <w:rPr>
                <w:rFonts w:ascii="Times New Roman" w:hAnsi="Times New Roman" w:cs="Times New Roman"/>
                <w:noProof w:val="0"/>
              </w:rPr>
              <w:t>T</w:t>
            </w:r>
            <w:r w:rsidR="000F7B8B" w:rsidRPr="00E61DDD">
              <w:rPr>
                <w:rFonts w:ascii="Times New Roman" w:hAnsi="Times New Roman" w:cs="Times New Roman"/>
                <w:noProof w:val="0"/>
              </w:rPr>
              <w:t>inkamas darbui švariose patalpose</w:t>
            </w:r>
            <w:r w:rsidRPr="00E61DDD">
              <w:rPr>
                <w:rFonts w:ascii="Times New Roman" w:hAnsi="Times New Roman" w:cs="Times New Roman"/>
                <w:noProof w:val="0"/>
              </w:rPr>
              <w:t>;</w:t>
            </w:r>
          </w:p>
          <w:p w14:paraId="48F0B89E" w14:textId="587EB6A7" w:rsidR="007B77BE" w:rsidRPr="00E61DDD" w:rsidRDefault="00F4587D" w:rsidP="001C2FBA">
            <w:pPr>
              <w:pStyle w:val="ListParagraph"/>
              <w:numPr>
                <w:ilvl w:val="0"/>
                <w:numId w:val="22"/>
              </w:numPr>
              <w:rPr>
                <w:rFonts w:ascii="Times New Roman" w:hAnsi="Times New Roman" w:cs="Times New Roman"/>
                <w:noProof w:val="0"/>
              </w:rPr>
            </w:pPr>
            <w:r w:rsidRPr="00E61DDD">
              <w:rPr>
                <w:rFonts w:ascii="Times New Roman" w:hAnsi="Times New Roman" w:cs="Times New Roman"/>
                <w:noProof w:val="0"/>
              </w:rPr>
              <w:t>Konstrukcijos</w:t>
            </w:r>
            <w:r w:rsidR="000F7B8B" w:rsidRPr="00E61DDD">
              <w:rPr>
                <w:rFonts w:ascii="Times New Roman" w:hAnsi="Times New Roman" w:cs="Times New Roman"/>
                <w:noProof w:val="0"/>
              </w:rPr>
              <w:t xml:space="preserve"> nuimamos dalys </w:t>
            </w:r>
            <w:proofErr w:type="spellStart"/>
            <w:r w:rsidR="000F7B8B" w:rsidRPr="00E61DDD">
              <w:rPr>
                <w:rFonts w:ascii="Times New Roman" w:hAnsi="Times New Roman" w:cs="Times New Roman"/>
                <w:noProof w:val="0"/>
              </w:rPr>
              <w:t>autoklavuojamos</w:t>
            </w:r>
            <w:proofErr w:type="spellEnd"/>
            <w:r w:rsidR="001C2FBA" w:rsidRPr="00E61DDD">
              <w:rPr>
                <w:rFonts w:ascii="Times New Roman" w:hAnsi="Times New Roman" w:cs="Times New Roman"/>
                <w:noProof w:val="0"/>
              </w:rPr>
              <w:t xml:space="preserve"> ≥ 134 °C</w:t>
            </w:r>
            <w:r w:rsidR="000F7B8B" w:rsidRPr="00E61DDD">
              <w:rPr>
                <w:rFonts w:ascii="Times New Roman" w:hAnsi="Times New Roman" w:cs="Times New Roman"/>
                <w:noProof w:val="0"/>
              </w:rPr>
              <w:t>.</w:t>
            </w:r>
          </w:p>
        </w:tc>
        <w:tc>
          <w:tcPr>
            <w:tcW w:w="1665" w:type="pct"/>
          </w:tcPr>
          <w:p w14:paraId="55E77231" w14:textId="77777777" w:rsidR="007B77BE" w:rsidRPr="00E61DDD" w:rsidRDefault="007B77BE" w:rsidP="00DC646E">
            <w:pPr>
              <w:rPr>
                <w:rFonts w:ascii="Times New Roman" w:hAnsi="Times New Roman" w:cs="Times New Roman"/>
                <w:noProof w:val="0"/>
              </w:rPr>
            </w:pPr>
          </w:p>
        </w:tc>
      </w:tr>
      <w:tr w:rsidR="00427A30" w:rsidRPr="00E61DDD" w14:paraId="0F3E5E83" w14:textId="77777777" w:rsidTr="00427A30">
        <w:tc>
          <w:tcPr>
            <w:tcW w:w="265" w:type="pct"/>
          </w:tcPr>
          <w:p w14:paraId="008495C5" w14:textId="257C5C9B" w:rsidR="0004490A" w:rsidRPr="00E61DDD" w:rsidRDefault="00430ADE" w:rsidP="00DC646E">
            <w:pPr>
              <w:jc w:val="center"/>
              <w:rPr>
                <w:rFonts w:ascii="Times New Roman" w:hAnsi="Times New Roman" w:cs="Times New Roman"/>
                <w:noProof w:val="0"/>
              </w:rPr>
            </w:pPr>
            <w:r w:rsidRPr="00E61DDD">
              <w:rPr>
                <w:rFonts w:ascii="Times New Roman" w:hAnsi="Times New Roman" w:cs="Times New Roman"/>
                <w:noProof w:val="0"/>
              </w:rPr>
              <w:t>5</w:t>
            </w:r>
            <w:r w:rsidR="0004490A" w:rsidRPr="00E61DDD">
              <w:rPr>
                <w:rFonts w:ascii="Times New Roman" w:hAnsi="Times New Roman" w:cs="Times New Roman"/>
                <w:noProof w:val="0"/>
              </w:rPr>
              <w:t>.</w:t>
            </w:r>
          </w:p>
        </w:tc>
        <w:tc>
          <w:tcPr>
            <w:tcW w:w="1054" w:type="pct"/>
          </w:tcPr>
          <w:p w14:paraId="797252EC" w14:textId="17D760AE" w:rsidR="0004490A" w:rsidRPr="00E61DDD" w:rsidRDefault="000F7B8B" w:rsidP="00DC646E">
            <w:pPr>
              <w:rPr>
                <w:rFonts w:ascii="Times New Roman" w:hAnsi="Times New Roman" w:cs="Times New Roman"/>
                <w:noProof w:val="0"/>
              </w:rPr>
            </w:pPr>
            <w:r w:rsidRPr="00E61DDD">
              <w:rPr>
                <w:rFonts w:ascii="Times New Roman" w:hAnsi="Times New Roman" w:cs="Times New Roman"/>
                <w:noProof w:val="0"/>
              </w:rPr>
              <w:t>Siurblio tipas</w:t>
            </w:r>
          </w:p>
        </w:tc>
        <w:tc>
          <w:tcPr>
            <w:tcW w:w="2016" w:type="pct"/>
          </w:tcPr>
          <w:p w14:paraId="31E415F5" w14:textId="6A289293" w:rsidR="0004490A" w:rsidRPr="00E61DDD" w:rsidRDefault="000F7B8B" w:rsidP="00DC646E">
            <w:pPr>
              <w:rPr>
                <w:rFonts w:ascii="Times New Roman" w:hAnsi="Times New Roman" w:cs="Times New Roman"/>
                <w:noProof w:val="0"/>
              </w:rPr>
            </w:pPr>
            <w:proofErr w:type="spellStart"/>
            <w:r w:rsidRPr="00E61DDD">
              <w:rPr>
                <w:rFonts w:ascii="Times New Roman" w:hAnsi="Times New Roman" w:cs="Times New Roman"/>
                <w:noProof w:val="0"/>
              </w:rPr>
              <w:t>Peristaltinė</w:t>
            </w:r>
            <w:proofErr w:type="spellEnd"/>
            <w:r w:rsidR="00E856BA" w:rsidRPr="00E61DDD">
              <w:rPr>
                <w:rFonts w:ascii="Times New Roman" w:hAnsi="Times New Roman" w:cs="Times New Roman"/>
                <w:noProof w:val="0"/>
              </w:rPr>
              <w:t xml:space="preserve"> (arba lygiavertė)</w:t>
            </w:r>
            <w:r w:rsidRPr="00E61DDD">
              <w:rPr>
                <w:rFonts w:ascii="Times New Roman" w:hAnsi="Times New Roman" w:cs="Times New Roman"/>
                <w:noProof w:val="0"/>
              </w:rPr>
              <w:t xml:space="preserve"> pompa</w:t>
            </w:r>
          </w:p>
        </w:tc>
        <w:tc>
          <w:tcPr>
            <w:tcW w:w="1665" w:type="pct"/>
          </w:tcPr>
          <w:p w14:paraId="162B1E84" w14:textId="77777777" w:rsidR="0004490A" w:rsidRPr="00E61DDD" w:rsidRDefault="0004490A" w:rsidP="00DC646E">
            <w:pPr>
              <w:rPr>
                <w:rFonts w:ascii="Times New Roman" w:hAnsi="Times New Roman" w:cs="Times New Roman"/>
                <w:noProof w:val="0"/>
              </w:rPr>
            </w:pPr>
          </w:p>
        </w:tc>
      </w:tr>
      <w:tr w:rsidR="00427A30" w:rsidRPr="00E61DDD" w14:paraId="43679AAC" w14:textId="77777777" w:rsidTr="00427A30">
        <w:tc>
          <w:tcPr>
            <w:tcW w:w="265" w:type="pct"/>
          </w:tcPr>
          <w:p w14:paraId="70021896" w14:textId="3049766F" w:rsidR="0004490A" w:rsidRPr="00E61DDD" w:rsidRDefault="00430ADE" w:rsidP="00DC646E">
            <w:pPr>
              <w:jc w:val="center"/>
              <w:rPr>
                <w:rFonts w:ascii="Times New Roman" w:hAnsi="Times New Roman" w:cs="Times New Roman"/>
                <w:noProof w:val="0"/>
              </w:rPr>
            </w:pPr>
            <w:r w:rsidRPr="00E61DDD">
              <w:rPr>
                <w:rFonts w:ascii="Times New Roman" w:hAnsi="Times New Roman" w:cs="Times New Roman"/>
                <w:noProof w:val="0"/>
              </w:rPr>
              <w:t>6</w:t>
            </w:r>
            <w:r w:rsidR="00A820BA" w:rsidRPr="00E61DDD">
              <w:rPr>
                <w:rFonts w:ascii="Times New Roman" w:hAnsi="Times New Roman" w:cs="Times New Roman"/>
                <w:noProof w:val="0"/>
              </w:rPr>
              <w:t>.</w:t>
            </w:r>
          </w:p>
        </w:tc>
        <w:tc>
          <w:tcPr>
            <w:tcW w:w="1054" w:type="pct"/>
          </w:tcPr>
          <w:p w14:paraId="1B76358B" w14:textId="5574B061" w:rsidR="0004490A" w:rsidRPr="00E61DDD" w:rsidRDefault="000F7B8B" w:rsidP="00DC646E">
            <w:pPr>
              <w:rPr>
                <w:rFonts w:ascii="Times New Roman" w:hAnsi="Times New Roman" w:cs="Times New Roman"/>
                <w:noProof w:val="0"/>
              </w:rPr>
            </w:pPr>
            <w:r w:rsidRPr="00E61DDD">
              <w:rPr>
                <w:rFonts w:ascii="Times New Roman" w:hAnsi="Times New Roman" w:cs="Times New Roman"/>
                <w:noProof w:val="0"/>
              </w:rPr>
              <w:t>Pompos galvutė</w:t>
            </w:r>
          </w:p>
        </w:tc>
        <w:tc>
          <w:tcPr>
            <w:tcW w:w="2016" w:type="pct"/>
          </w:tcPr>
          <w:p w14:paraId="20F0E380" w14:textId="261A393A" w:rsidR="003F2E39" w:rsidRPr="00E61DDD" w:rsidRDefault="000F7B8B" w:rsidP="000F7B8B">
            <w:pPr>
              <w:rPr>
                <w:rFonts w:ascii="Times New Roman" w:hAnsi="Times New Roman" w:cs="Times New Roman"/>
                <w:noProof w:val="0"/>
              </w:rPr>
            </w:pPr>
            <w:r w:rsidRPr="00E61DDD">
              <w:rPr>
                <w:rFonts w:ascii="Times New Roman" w:hAnsi="Times New Roman" w:cs="Times New Roman"/>
                <w:noProof w:val="0"/>
              </w:rPr>
              <w:t>Automatiškai užrakinama pompos galvutė</w:t>
            </w:r>
          </w:p>
        </w:tc>
        <w:tc>
          <w:tcPr>
            <w:tcW w:w="1665" w:type="pct"/>
          </w:tcPr>
          <w:p w14:paraId="54545C59" w14:textId="77777777" w:rsidR="0004490A" w:rsidRPr="00E61DDD" w:rsidRDefault="0004490A" w:rsidP="00DC646E">
            <w:pPr>
              <w:rPr>
                <w:rFonts w:ascii="Times New Roman" w:hAnsi="Times New Roman" w:cs="Times New Roman"/>
                <w:noProof w:val="0"/>
              </w:rPr>
            </w:pPr>
          </w:p>
        </w:tc>
      </w:tr>
      <w:tr w:rsidR="00427A30" w:rsidRPr="00E61DDD" w14:paraId="7DE28EAF" w14:textId="77777777" w:rsidTr="00427A30">
        <w:tc>
          <w:tcPr>
            <w:tcW w:w="265" w:type="pct"/>
          </w:tcPr>
          <w:p w14:paraId="0A249AE2" w14:textId="0108FC75" w:rsidR="00A820BA" w:rsidRPr="00E61DDD" w:rsidRDefault="00430ADE" w:rsidP="00DC646E">
            <w:pPr>
              <w:jc w:val="center"/>
              <w:rPr>
                <w:rFonts w:ascii="Times New Roman" w:hAnsi="Times New Roman" w:cs="Times New Roman"/>
                <w:noProof w:val="0"/>
              </w:rPr>
            </w:pPr>
            <w:r w:rsidRPr="00E61DDD">
              <w:rPr>
                <w:rFonts w:ascii="Times New Roman" w:hAnsi="Times New Roman" w:cs="Times New Roman"/>
                <w:noProof w:val="0"/>
              </w:rPr>
              <w:t>7</w:t>
            </w:r>
            <w:r w:rsidR="00A820BA" w:rsidRPr="00E61DDD">
              <w:rPr>
                <w:rFonts w:ascii="Times New Roman" w:hAnsi="Times New Roman" w:cs="Times New Roman"/>
                <w:noProof w:val="0"/>
              </w:rPr>
              <w:t>.</w:t>
            </w:r>
          </w:p>
        </w:tc>
        <w:tc>
          <w:tcPr>
            <w:tcW w:w="1054" w:type="pct"/>
          </w:tcPr>
          <w:p w14:paraId="39567E1C" w14:textId="22F8C8B7" w:rsidR="00A820BA" w:rsidRPr="00E61DDD" w:rsidRDefault="000F7B8B" w:rsidP="00DC646E">
            <w:pPr>
              <w:rPr>
                <w:rFonts w:ascii="Times New Roman" w:hAnsi="Times New Roman" w:cs="Times New Roman"/>
                <w:noProof w:val="0"/>
              </w:rPr>
            </w:pPr>
            <w:r w:rsidRPr="00E61DDD">
              <w:rPr>
                <w:rFonts w:ascii="Times New Roman" w:hAnsi="Times New Roman" w:cs="Times New Roman"/>
                <w:noProof w:val="0"/>
              </w:rPr>
              <w:t>Slėgio kontrolė</w:t>
            </w:r>
          </w:p>
        </w:tc>
        <w:tc>
          <w:tcPr>
            <w:tcW w:w="2016" w:type="pct"/>
          </w:tcPr>
          <w:p w14:paraId="4630BFE1" w14:textId="231423F7" w:rsidR="00A820BA" w:rsidRPr="00E61DDD" w:rsidRDefault="000F7B8B" w:rsidP="000F7B8B">
            <w:pPr>
              <w:rPr>
                <w:rFonts w:ascii="Times New Roman" w:hAnsi="Times New Roman" w:cs="Times New Roman"/>
                <w:noProof w:val="0"/>
              </w:rPr>
            </w:pPr>
            <w:r w:rsidRPr="00E61DDD">
              <w:rPr>
                <w:rFonts w:ascii="Times New Roman" w:hAnsi="Times New Roman" w:cs="Times New Roman"/>
                <w:noProof w:val="0"/>
              </w:rPr>
              <w:t>Ne mažiau kaip 2 slėgio kontrolės režimai su automatiniu greičio sumažinimu</w:t>
            </w:r>
          </w:p>
        </w:tc>
        <w:tc>
          <w:tcPr>
            <w:tcW w:w="1665" w:type="pct"/>
          </w:tcPr>
          <w:p w14:paraId="573DEE0F" w14:textId="77777777" w:rsidR="00A820BA" w:rsidRPr="00E61DDD" w:rsidRDefault="00A820BA" w:rsidP="00DC646E">
            <w:pPr>
              <w:rPr>
                <w:rFonts w:ascii="Times New Roman" w:hAnsi="Times New Roman" w:cs="Times New Roman"/>
                <w:noProof w:val="0"/>
              </w:rPr>
            </w:pPr>
          </w:p>
        </w:tc>
      </w:tr>
      <w:tr w:rsidR="00427A30" w:rsidRPr="00E61DDD" w14:paraId="65927DBA" w14:textId="77777777" w:rsidTr="00427A30">
        <w:tc>
          <w:tcPr>
            <w:tcW w:w="265" w:type="pct"/>
          </w:tcPr>
          <w:p w14:paraId="760C172A" w14:textId="5DF20B3D"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8.</w:t>
            </w:r>
          </w:p>
        </w:tc>
        <w:tc>
          <w:tcPr>
            <w:tcW w:w="1054" w:type="pct"/>
          </w:tcPr>
          <w:p w14:paraId="48E1A722" w14:textId="4C041627"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Apsauga nuo perpildymo</w:t>
            </w:r>
          </w:p>
        </w:tc>
        <w:tc>
          <w:tcPr>
            <w:tcW w:w="2016" w:type="pct"/>
          </w:tcPr>
          <w:p w14:paraId="13D5AD61" w14:textId="421ACFD8"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Yra jutiklis, apsaugantis sistemą nuo perpildymo ir skysčių išsiliejimo</w:t>
            </w:r>
          </w:p>
        </w:tc>
        <w:tc>
          <w:tcPr>
            <w:tcW w:w="1665" w:type="pct"/>
          </w:tcPr>
          <w:p w14:paraId="0769168B" w14:textId="77777777" w:rsidR="00382E60" w:rsidRPr="00E61DDD" w:rsidRDefault="00382E60" w:rsidP="00382E60">
            <w:pPr>
              <w:rPr>
                <w:rFonts w:ascii="Times New Roman" w:hAnsi="Times New Roman" w:cs="Times New Roman"/>
                <w:noProof w:val="0"/>
              </w:rPr>
            </w:pPr>
          </w:p>
        </w:tc>
      </w:tr>
      <w:tr w:rsidR="00427A30" w:rsidRPr="00E61DDD" w14:paraId="0D780924" w14:textId="77777777" w:rsidTr="00427A30">
        <w:tc>
          <w:tcPr>
            <w:tcW w:w="265" w:type="pct"/>
          </w:tcPr>
          <w:p w14:paraId="41620D67" w14:textId="29A5FC07"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9.</w:t>
            </w:r>
          </w:p>
        </w:tc>
        <w:tc>
          <w:tcPr>
            <w:tcW w:w="1054" w:type="pct"/>
          </w:tcPr>
          <w:p w14:paraId="69A90900" w14:textId="6EBDEA6A"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Sukimosi greitis</w:t>
            </w:r>
          </w:p>
        </w:tc>
        <w:tc>
          <w:tcPr>
            <w:tcW w:w="2016" w:type="pct"/>
          </w:tcPr>
          <w:p w14:paraId="14CB2403" w14:textId="270DFDAD" w:rsidR="00382E60" w:rsidRPr="00E61DDD" w:rsidRDefault="00382E60" w:rsidP="00A46615">
            <w:pPr>
              <w:rPr>
                <w:rFonts w:ascii="Times New Roman" w:hAnsi="Times New Roman" w:cs="Times New Roman"/>
                <w:noProof w:val="0"/>
              </w:rPr>
            </w:pPr>
            <w:r w:rsidRPr="00E61DDD">
              <w:rPr>
                <w:rFonts w:ascii="Times New Roman" w:hAnsi="Times New Roman" w:cs="Times New Roman"/>
                <w:noProof w:val="0"/>
              </w:rPr>
              <w:t>Didžiausias pasiekiamas sukimosi greitis ≥ </w:t>
            </w:r>
            <w:r w:rsidR="00A46615">
              <w:rPr>
                <w:rFonts w:ascii="Times New Roman" w:hAnsi="Times New Roman" w:cs="Times New Roman"/>
                <w:noProof w:val="0"/>
              </w:rPr>
              <w:t>170</w:t>
            </w:r>
            <w:r w:rsidRPr="00E61DDD">
              <w:rPr>
                <w:rFonts w:ascii="Times New Roman" w:hAnsi="Times New Roman" w:cs="Times New Roman"/>
                <w:noProof w:val="0"/>
              </w:rPr>
              <w:t xml:space="preserve"> aps./min</w:t>
            </w:r>
          </w:p>
        </w:tc>
        <w:tc>
          <w:tcPr>
            <w:tcW w:w="1665" w:type="pct"/>
          </w:tcPr>
          <w:p w14:paraId="503146DA" w14:textId="77777777" w:rsidR="00382E60" w:rsidRPr="00E61DDD" w:rsidRDefault="00382E60" w:rsidP="00382E60">
            <w:pPr>
              <w:rPr>
                <w:rFonts w:ascii="Times New Roman" w:hAnsi="Times New Roman" w:cs="Times New Roman"/>
                <w:noProof w:val="0"/>
              </w:rPr>
            </w:pPr>
          </w:p>
        </w:tc>
      </w:tr>
      <w:tr w:rsidR="00427A30" w:rsidRPr="00E61DDD" w14:paraId="5800DE73" w14:textId="77777777" w:rsidTr="00427A30">
        <w:tc>
          <w:tcPr>
            <w:tcW w:w="265" w:type="pct"/>
          </w:tcPr>
          <w:p w14:paraId="2FA70A7D" w14:textId="5FC25C5A"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10.</w:t>
            </w:r>
          </w:p>
        </w:tc>
        <w:tc>
          <w:tcPr>
            <w:tcW w:w="1054" w:type="pct"/>
          </w:tcPr>
          <w:p w14:paraId="364A3CA5" w14:textId="4E88C79C"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Laikmatis</w:t>
            </w:r>
          </w:p>
        </w:tc>
        <w:tc>
          <w:tcPr>
            <w:tcW w:w="2016" w:type="pct"/>
          </w:tcPr>
          <w:p w14:paraId="09EFF6FD" w14:textId="77777777" w:rsidR="00382E60" w:rsidRPr="00E61DDD" w:rsidRDefault="00382E60" w:rsidP="00382E60">
            <w:pPr>
              <w:pStyle w:val="ListParagraph"/>
              <w:numPr>
                <w:ilvl w:val="0"/>
                <w:numId w:val="25"/>
              </w:numPr>
              <w:rPr>
                <w:rFonts w:ascii="Times New Roman" w:hAnsi="Times New Roman" w:cs="Times New Roman"/>
                <w:noProof w:val="0"/>
              </w:rPr>
            </w:pPr>
            <w:r w:rsidRPr="00E61DDD">
              <w:rPr>
                <w:rFonts w:ascii="Times New Roman" w:hAnsi="Times New Roman" w:cs="Times New Roman"/>
                <w:noProof w:val="0"/>
              </w:rPr>
              <w:t>Laikmatis integruotas;</w:t>
            </w:r>
          </w:p>
          <w:p w14:paraId="59055A9C" w14:textId="4EB99662" w:rsidR="00382E60" w:rsidRPr="00E61DDD" w:rsidRDefault="00382E60" w:rsidP="00382E60">
            <w:pPr>
              <w:pStyle w:val="ListParagraph"/>
              <w:numPr>
                <w:ilvl w:val="0"/>
                <w:numId w:val="25"/>
              </w:numPr>
              <w:rPr>
                <w:rFonts w:ascii="Times New Roman" w:hAnsi="Times New Roman" w:cs="Times New Roman"/>
                <w:noProof w:val="0"/>
              </w:rPr>
            </w:pPr>
            <w:r w:rsidRPr="00E61DDD">
              <w:rPr>
                <w:rFonts w:ascii="Times New Roman" w:hAnsi="Times New Roman" w:cs="Times New Roman"/>
                <w:noProof w:val="0"/>
              </w:rPr>
              <w:t>Laikmačio nustatymo ribos ne siauresnės kaip nuo 0,5 iki 999 min.</w:t>
            </w:r>
          </w:p>
        </w:tc>
        <w:tc>
          <w:tcPr>
            <w:tcW w:w="1665" w:type="pct"/>
          </w:tcPr>
          <w:p w14:paraId="3D71F641" w14:textId="77777777" w:rsidR="00382E60" w:rsidRPr="00E61DDD" w:rsidRDefault="00382E60" w:rsidP="00382E60">
            <w:pPr>
              <w:rPr>
                <w:rFonts w:ascii="Times New Roman" w:hAnsi="Times New Roman" w:cs="Times New Roman"/>
                <w:noProof w:val="0"/>
              </w:rPr>
            </w:pPr>
          </w:p>
        </w:tc>
      </w:tr>
      <w:tr w:rsidR="00427A30" w:rsidRPr="00E61DDD" w14:paraId="58FE659A" w14:textId="77777777" w:rsidTr="00427A30">
        <w:tc>
          <w:tcPr>
            <w:tcW w:w="265" w:type="pct"/>
          </w:tcPr>
          <w:p w14:paraId="7199096E" w14:textId="3E5DD14C"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11.</w:t>
            </w:r>
          </w:p>
        </w:tc>
        <w:tc>
          <w:tcPr>
            <w:tcW w:w="1054" w:type="pct"/>
          </w:tcPr>
          <w:p w14:paraId="170BAB10" w14:textId="2AA24496"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Valdymas</w:t>
            </w:r>
          </w:p>
        </w:tc>
        <w:tc>
          <w:tcPr>
            <w:tcW w:w="2016" w:type="pct"/>
          </w:tcPr>
          <w:p w14:paraId="18B9E549" w14:textId="14370334" w:rsidR="00382E60" w:rsidRPr="00E61DDD" w:rsidRDefault="00382E60" w:rsidP="00382E60">
            <w:pPr>
              <w:pStyle w:val="ListParagraph"/>
              <w:numPr>
                <w:ilvl w:val="0"/>
                <w:numId w:val="28"/>
              </w:numPr>
              <w:rPr>
                <w:rFonts w:ascii="Times New Roman" w:hAnsi="Times New Roman" w:cs="Times New Roman"/>
                <w:noProof w:val="0"/>
              </w:rPr>
            </w:pPr>
            <w:r w:rsidRPr="00E61DDD">
              <w:rPr>
                <w:rFonts w:ascii="Times New Roman" w:hAnsi="Times New Roman" w:cs="Times New Roman"/>
                <w:noProof w:val="0"/>
              </w:rPr>
              <w:t>Įrenginys valdomas integruotoje valdymo panelėje;</w:t>
            </w:r>
          </w:p>
          <w:p w14:paraId="1903784C" w14:textId="77777777" w:rsidR="00382E60" w:rsidRPr="00E61DDD" w:rsidRDefault="00382E60" w:rsidP="00382E60">
            <w:pPr>
              <w:pStyle w:val="ListParagraph"/>
              <w:numPr>
                <w:ilvl w:val="0"/>
                <w:numId w:val="28"/>
              </w:numPr>
              <w:rPr>
                <w:rFonts w:ascii="Times New Roman" w:hAnsi="Times New Roman" w:cs="Times New Roman"/>
                <w:noProof w:val="0"/>
              </w:rPr>
            </w:pPr>
            <w:r w:rsidRPr="00E61DDD">
              <w:rPr>
                <w:rFonts w:ascii="Times New Roman" w:hAnsi="Times New Roman" w:cs="Times New Roman"/>
                <w:noProof w:val="0"/>
              </w:rPr>
              <w:t>Valdymo panelėje valdomi:</w:t>
            </w:r>
          </w:p>
          <w:p w14:paraId="09BF2E29" w14:textId="77777777" w:rsidR="00382E60" w:rsidRPr="00E61DDD" w:rsidRDefault="00382E60" w:rsidP="00382E60">
            <w:pPr>
              <w:pStyle w:val="ListParagraph"/>
              <w:numPr>
                <w:ilvl w:val="1"/>
                <w:numId w:val="28"/>
              </w:numPr>
              <w:rPr>
                <w:rFonts w:ascii="Times New Roman" w:hAnsi="Times New Roman" w:cs="Times New Roman"/>
                <w:noProof w:val="0"/>
              </w:rPr>
            </w:pPr>
            <w:r w:rsidRPr="00E61DDD">
              <w:rPr>
                <w:rFonts w:ascii="Times New Roman" w:hAnsi="Times New Roman" w:cs="Times New Roman"/>
                <w:noProof w:val="0"/>
              </w:rPr>
              <w:t>Pompos įjungimas ir išjungimas;</w:t>
            </w:r>
          </w:p>
          <w:p w14:paraId="75BFEA3B" w14:textId="77777777" w:rsidR="00382E60" w:rsidRPr="00E61DDD" w:rsidRDefault="00382E60" w:rsidP="00382E60">
            <w:pPr>
              <w:pStyle w:val="ListParagraph"/>
              <w:numPr>
                <w:ilvl w:val="1"/>
                <w:numId w:val="28"/>
              </w:numPr>
              <w:rPr>
                <w:rFonts w:ascii="Times New Roman" w:hAnsi="Times New Roman" w:cs="Times New Roman"/>
                <w:noProof w:val="0"/>
              </w:rPr>
            </w:pPr>
            <w:r w:rsidRPr="00E61DDD">
              <w:rPr>
                <w:rFonts w:ascii="Times New Roman" w:hAnsi="Times New Roman" w:cs="Times New Roman"/>
                <w:noProof w:val="0"/>
              </w:rPr>
              <w:t>Dangčio atidarymas ir uždarymas;</w:t>
            </w:r>
          </w:p>
          <w:p w14:paraId="35AE4015" w14:textId="385F1701" w:rsidR="00382E60" w:rsidRPr="00E61DDD" w:rsidRDefault="00382E60" w:rsidP="00382E60">
            <w:pPr>
              <w:pStyle w:val="ListParagraph"/>
              <w:numPr>
                <w:ilvl w:val="1"/>
                <w:numId w:val="28"/>
              </w:numPr>
              <w:rPr>
                <w:rFonts w:ascii="Times New Roman" w:hAnsi="Times New Roman" w:cs="Times New Roman"/>
                <w:noProof w:val="0"/>
              </w:rPr>
            </w:pPr>
            <w:r w:rsidRPr="00E61DDD">
              <w:rPr>
                <w:rFonts w:ascii="Times New Roman" w:hAnsi="Times New Roman" w:cs="Times New Roman"/>
                <w:noProof w:val="0"/>
              </w:rPr>
              <w:t>Programų valdymas ir parametrų nustatymas.</w:t>
            </w:r>
          </w:p>
        </w:tc>
        <w:tc>
          <w:tcPr>
            <w:tcW w:w="1665" w:type="pct"/>
          </w:tcPr>
          <w:p w14:paraId="78DD331A" w14:textId="77777777" w:rsidR="00382E60" w:rsidRPr="00E61DDD" w:rsidRDefault="00382E60" w:rsidP="00382E60">
            <w:pPr>
              <w:rPr>
                <w:rFonts w:ascii="Times New Roman" w:hAnsi="Times New Roman" w:cs="Times New Roman"/>
                <w:noProof w:val="0"/>
              </w:rPr>
            </w:pPr>
          </w:p>
        </w:tc>
      </w:tr>
      <w:tr w:rsidR="00427A30" w:rsidRPr="00E61DDD" w14:paraId="67F3FB7B" w14:textId="77777777" w:rsidTr="00427A30">
        <w:tc>
          <w:tcPr>
            <w:tcW w:w="265" w:type="pct"/>
          </w:tcPr>
          <w:p w14:paraId="6B38A55C" w14:textId="303319F7"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12.</w:t>
            </w:r>
          </w:p>
        </w:tc>
        <w:tc>
          <w:tcPr>
            <w:tcW w:w="1054" w:type="pct"/>
          </w:tcPr>
          <w:p w14:paraId="772CB514" w14:textId="6D98B119"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Ekranas</w:t>
            </w:r>
          </w:p>
        </w:tc>
        <w:tc>
          <w:tcPr>
            <w:tcW w:w="2016" w:type="pct"/>
          </w:tcPr>
          <w:p w14:paraId="0847AD0C" w14:textId="77777777" w:rsidR="00382E60" w:rsidRPr="00E61DDD" w:rsidRDefault="00382E60" w:rsidP="00382E60">
            <w:pPr>
              <w:pStyle w:val="ListParagraph"/>
              <w:numPr>
                <w:ilvl w:val="0"/>
                <w:numId w:val="26"/>
              </w:numPr>
              <w:rPr>
                <w:rFonts w:ascii="Times New Roman" w:hAnsi="Times New Roman" w:cs="Times New Roman"/>
                <w:noProof w:val="0"/>
              </w:rPr>
            </w:pPr>
            <w:r w:rsidRPr="00E61DDD">
              <w:rPr>
                <w:rFonts w:ascii="Times New Roman" w:hAnsi="Times New Roman" w:cs="Times New Roman"/>
                <w:noProof w:val="0"/>
              </w:rPr>
              <w:t>LCD (ar lygiavertis) ekranas;</w:t>
            </w:r>
          </w:p>
          <w:p w14:paraId="02BD7BD1" w14:textId="6AD06168" w:rsidR="00382E60" w:rsidRPr="00E61DDD" w:rsidRDefault="00382E60" w:rsidP="00382E60">
            <w:pPr>
              <w:pStyle w:val="ListParagraph"/>
              <w:numPr>
                <w:ilvl w:val="0"/>
                <w:numId w:val="26"/>
              </w:numPr>
              <w:rPr>
                <w:rFonts w:ascii="Times New Roman" w:hAnsi="Times New Roman" w:cs="Times New Roman"/>
                <w:noProof w:val="0"/>
              </w:rPr>
            </w:pPr>
            <w:r w:rsidRPr="00E61DDD">
              <w:rPr>
                <w:rFonts w:ascii="Times New Roman" w:hAnsi="Times New Roman" w:cs="Times New Roman"/>
                <w:noProof w:val="0"/>
              </w:rPr>
              <w:t>Spalvotas;</w:t>
            </w:r>
          </w:p>
          <w:p w14:paraId="067782DC" w14:textId="77777777" w:rsidR="00382E60" w:rsidRPr="00E61DDD" w:rsidRDefault="00382E60" w:rsidP="00382E60">
            <w:pPr>
              <w:pStyle w:val="ListParagraph"/>
              <w:numPr>
                <w:ilvl w:val="0"/>
                <w:numId w:val="26"/>
              </w:numPr>
              <w:rPr>
                <w:rFonts w:ascii="Times New Roman" w:hAnsi="Times New Roman" w:cs="Times New Roman"/>
                <w:noProof w:val="0"/>
              </w:rPr>
            </w:pPr>
            <w:r w:rsidRPr="00E61DDD">
              <w:rPr>
                <w:rFonts w:ascii="Times New Roman" w:hAnsi="Times New Roman" w:cs="Times New Roman"/>
                <w:noProof w:val="0"/>
              </w:rPr>
              <w:t>Įstrižainė ≥ 4,3 colių;</w:t>
            </w:r>
          </w:p>
          <w:p w14:paraId="021E36C1" w14:textId="77777777" w:rsidR="00382E60" w:rsidRPr="00E61DDD" w:rsidRDefault="00382E60" w:rsidP="00382E60">
            <w:pPr>
              <w:pStyle w:val="ListParagraph"/>
              <w:numPr>
                <w:ilvl w:val="0"/>
                <w:numId w:val="26"/>
              </w:numPr>
              <w:rPr>
                <w:rFonts w:ascii="Times New Roman" w:hAnsi="Times New Roman" w:cs="Times New Roman"/>
                <w:noProof w:val="0"/>
              </w:rPr>
            </w:pPr>
            <w:r w:rsidRPr="00E61DDD">
              <w:rPr>
                <w:rFonts w:ascii="Times New Roman" w:hAnsi="Times New Roman" w:cs="Times New Roman"/>
                <w:noProof w:val="0"/>
              </w:rPr>
              <w:t>Ekrane pateikiama informacija:</w:t>
            </w:r>
          </w:p>
          <w:p w14:paraId="01B7376A" w14:textId="77777777" w:rsidR="00382E60" w:rsidRPr="00E61DDD" w:rsidRDefault="00382E60" w:rsidP="00382E60">
            <w:pPr>
              <w:pStyle w:val="ListParagraph"/>
              <w:numPr>
                <w:ilvl w:val="1"/>
                <w:numId w:val="26"/>
              </w:numPr>
              <w:rPr>
                <w:rFonts w:ascii="Times New Roman" w:hAnsi="Times New Roman" w:cs="Times New Roman"/>
                <w:noProof w:val="0"/>
              </w:rPr>
            </w:pPr>
            <w:r w:rsidRPr="00E61DDD">
              <w:rPr>
                <w:rFonts w:ascii="Times New Roman" w:hAnsi="Times New Roman" w:cs="Times New Roman"/>
                <w:noProof w:val="0"/>
              </w:rPr>
              <w:t>Data ir laikas;</w:t>
            </w:r>
          </w:p>
          <w:p w14:paraId="713ACF10" w14:textId="77777777" w:rsidR="00382E60" w:rsidRPr="00E61DDD" w:rsidRDefault="00382E60" w:rsidP="00382E60">
            <w:pPr>
              <w:pStyle w:val="ListParagraph"/>
              <w:numPr>
                <w:ilvl w:val="1"/>
                <w:numId w:val="26"/>
              </w:numPr>
              <w:rPr>
                <w:rFonts w:ascii="Times New Roman" w:hAnsi="Times New Roman" w:cs="Times New Roman"/>
                <w:noProof w:val="0"/>
              </w:rPr>
            </w:pPr>
            <w:proofErr w:type="spellStart"/>
            <w:r w:rsidRPr="00E61DDD">
              <w:rPr>
                <w:rFonts w:ascii="Times New Roman" w:hAnsi="Times New Roman" w:cs="Times New Roman"/>
                <w:noProof w:val="0"/>
              </w:rPr>
              <w:t>Kalibracijos</w:t>
            </w:r>
            <w:proofErr w:type="spellEnd"/>
            <w:r w:rsidRPr="00E61DDD">
              <w:rPr>
                <w:rFonts w:ascii="Times New Roman" w:hAnsi="Times New Roman" w:cs="Times New Roman"/>
                <w:noProof w:val="0"/>
              </w:rPr>
              <w:t xml:space="preserve"> priminimas;</w:t>
            </w:r>
          </w:p>
          <w:p w14:paraId="092BA772" w14:textId="408F4596" w:rsidR="00382E60" w:rsidRPr="00E61DDD" w:rsidRDefault="00382E60" w:rsidP="00382E60">
            <w:pPr>
              <w:pStyle w:val="ListParagraph"/>
              <w:numPr>
                <w:ilvl w:val="1"/>
                <w:numId w:val="26"/>
              </w:numPr>
              <w:rPr>
                <w:rFonts w:ascii="Times New Roman" w:hAnsi="Times New Roman" w:cs="Times New Roman"/>
                <w:noProof w:val="0"/>
              </w:rPr>
            </w:pPr>
            <w:r w:rsidRPr="00E61DDD">
              <w:rPr>
                <w:rFonts w:ascii="Times New Roman" w:hAnsi="Times New Roman" w:cs="Times New Roman"/>
                <w:noProof w:val="0"/>
              </w:rPr>
              <w:t>Pompos ir priedų būsenos statusas.</w:t>
            </w:r>
          </w:p>
        </w:tc>
        <w:tc>
          <w:tcPr>
            <w:tcW w:w="1665" w:type="pct"/>
          </w:tcPr>
          <w:p w14:paraId="6AC37888" w14:textId="77777777" w:rsidR="00382E60" w:rsidRPr="00E61DDD" w:rsidRDefault="00382E60" w:rsidP="00382E60">
            <w:pPr>
              <w:rPr>
                <w:rFonts w:ascii="Times New Roman" w:hAnsi="Times New Roman" w:cs="Times New Roman"/>
                <w:noProof w:val="0"/>
              </w:rPr>
            </w:pPr>
          </w:p>
        </w:tc>
      </w:tr>
      <w:tr w:rsidR="00427A30" w:rsidRPr="00E61DDD" w14:paraId="6C33DE7B" w14:textId="77777777" w:rsidTr="00427A30">
        <w:tc>
          <w:tcPr>
            <w:tcW w:w="265" w:type="pct"/>
          </w:tcPr>
          <w:p w14:paraId="411FBADC" w14:textId="3377EBE7"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t>13.</w:t>
            </w:r>
          </w:p>
        </w:tc>
        <w:tc>
          <w:tcPr>
            <w:tcW w:w="1054" w:type="pct"/>
          </w:tcPr>
          <w:p w14:paraId="79506CC0" w14:textId="2B55E2DB"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Metodų valdymas</w:t>
            </w:r>
          </w:p>
        </w:tc>
        <w:tc>
          <w:tcPr>
            <w:tcW w:w="2016" w:type="pct"/>
          </w:tcPr>
          <w:p w14:paraId="1D68F1FF" w14:textId="7781D229" w:rsidR="00382E60" w:rsidRPr="00E61DDD" w:rsidRDefault="00382E60" w:rsidP="00382E60">
            <w:pPr>
              <w:rPr>
                <w:rFonts w:ascii="Times New Roman" w:hAnsi="Times New Roman" w:cs="Times New Roman"/>
                <w:noProof w:val="0"/>
              </w:rPr>
            </w:pPr>
            <w:r w:rsidRPr="00E61DDD">
              <w:rPr>
                <w:rFonts w:ascii="Times New Roman" w:hAnsi="Times New Roman" w:cs="Times New Roman"/>
                <w:noProof w:val="0"/>
              </w:rPr>
              <w:t>Galima saugoti ≥ 250 testavimo metodų</w:t>
            </w:r>
          </w:p>
        </w:tc>
        <w:tc>
          <w:tcPr>
            <w:tcW w:w="1665" w:type="pct"/>
          </w:tcPr>
          <w:p w14:paraId="5E187B02" w14:textId="77777777" w:rsidR="00382E60" w:rsidRPr="00E61DDD" w:rsidRDefault="00382E60" w:rsidP="00382E60">
            <w:pPr>
              <w:rPr>
                <w:rFonts w:ascii="Times New Roman" w:hAnsi="Times New Roman" w:cs="Times New Roman"/>
                <w:noProof w:val="0"/>
              </w:rPr>
            </w:pPr>
          </w:p>
        </w:tc>
      </w:tr>
      <w:tr w:rsidR="00427A30" w:rsidRPr="00E61DDD" w14:paraId="75926415" w14:textId="77777777" w:rsidTr="00427A30">
        <w:tc>
          <w:tcPr>
            <w:tcW w:w="265" w:type="pct"/>
          </w:tcPr>
          <w:p w14:paraId="211859C9" w14:textId="7A0AC27C" w:rsidR="00382E60" w:rsidRPr="00E61DDD" w:rsidRDefault="00382E60" w:rsidP="00382E60">
            <w:pPr>
              <w:jc w:val="center"/>
              <w:rPr>
                <w:rFonts w:ascii="Times New Roman" w:hAnsi="Times New Roman" w:cs="Times New Roman"/>
                <w:noProof w:val="0"/>
              </w:rPr>
            </w:pPr>
            <w:r w:rsidRPr="00E61DDD">
              <w:rPr>
                <w:rFonts w:ascii="Times New Roman" w:hAnsi="Times New Roman" w:cs="Times New Roman"/>
                <w:noProof w:val="0"/>
              </w:rPr>
              <w:lastRenderedPageBreak/>
              <w:t>14.</w:t>
            </w:r>
          </w:p>
        </w:tc>
        <w:tc>
          <w:tcPr>
            <w:tcW w:w="1054" w:type="pct"/>
          </w:tcPr>
          <w:p w14:paraId="3E393D4D" w14:textId="7BD560C3" w:rsidR="00382E60" w:rsidRPr="00E61DDD" w:rsidRDefault="00382E60" w:rsidP="00E61DDD">
            <w:pPr>
              <w:rPr>
                <w:rFonts w:ascii="Times New Roman" w:hAnsi="Times New Roman" w:cs="Times New Roman"/>
                <w:noProof w:val="0"/>
              </w:rPr>
            </w:pPr>
            <w:r w:rsidRPr="00E61DDD">
              <w:rPr>
                <w:rFonts w:ascii="Times New Roman" w:hAnsi="Times New Roman" w:cs="Times New Roman"/>
                <w:noProof w:val="0"/>
              </w:rPr>
              <w:t>Programinė įranga</w:t>
            </w:r>
            <w:r w:rsidR="00E61DDD" w:rsidRPr="00E61DDD">
              <w:rPr>
                <w:rFonts w:ascii="Times New Roman" w:hAnsi="Times New Roman" w:cs="Times New Roman"/>
                <w:noProof w:val="0"/>
              </w:rPr>
              <w:t xml:space="preserve"> ir duomenų perdavimas</w:t>
            </w:r>
          </w:p>
        </w:tc>
        <w:tc>
          <w:tcPr>
            <w:tcW w:w="2016" w:type="pct"/>
          </w:tcPr>
          <w:p w14:paraId="00BABCF2" w14:textId="77777777" w:rsidR="00E61DDD" w:rsidRPr="00E61DDD" w:rsidRDefault="00E61DDD" w:rsidP="00E61DDD">
            <w:pPr>
              <w:pStyle w:val="ListParagraph"/>
              <w:numPr>
                <w:ilvl w:val="0"/>
                <w:numId w:val="30"/>
              </w:numPr>
              <w:rPr>
                <w:rFonts w:ascii="Times New Roman" w:hAnsi="Times New Roman" w:cs="Times New Roman"/>
                <w:noProof w:val="0"/>
              </w:rPr>
            </w:pPr>
            <w:r w:rsidRPr="00E61DDD">
              <w:rPr>
                <w:rFonts w:ascii="Times New Roman" w:hAnsi="Times New Roman" w:cs="Times New Roman"/>
                <w:noProof w:val="0"/>
              </w:rPr>
              <w:t>Išoriniame įrenginyje (pavyzdžiui, kompiuteryje) galima kurti ir</w:t>
            </w:r>
            <w:r w:rsidR="00382E60" w:rsidRPr="00E61DDD">
              <w:rPr>
                <w:rFonts w:ascii="Times New Roman" w:hAnsi="Times New Roman" w:cs="Times New Roman"/>
                <w:noProof w:val="0"/>
              </w:rPr>
              <w:t xml:space="preserve"> eksportuoti</w:t>
            </w:r>
            <w:r w:rsidRPr="00E61DDD">
              <w:rPr>
                <w:rFonts w:ascii="Times New Roman" w:hAnsi="Times New Roman" w:cs="Times New Roman"/>
                <w:noProof w:val="0"/>
              </w:rPr>
              <w:t xml:space="preserve"> testavimo metodus;</w:t>
            </w:r>
          </w:p>
          <w:p w14:paraId="3FA182BD" w14:textId="6085E02E" w:rsidR="00382E60" w:rsidRPr="00E61DDD" w:rsidRDefault="00E61DDD" w:rsidP="00E61DDD">
            <w:pPr>
              <w:pStyle w:val="ListParagraph"/>
              <w:numPr>
                <w:ilvl w:val="0"/>
                <w:numId w:val="30"/>
              </w:numPr>
              <w:rPr>
                <w:rFonts w:ascii="Times New Roman" w:hAnsi="Times New Roman" w:cs="Times New Roman"/>
                <w:noProof w:val="0"/>
              </w:rPr>
            </w:pPr>
            <w:r w:rsidRPr="00E61DDD">
              <w:rPr>
                <w:rFonts w:ascii="Times New Roman" w:hAnsi="Times New Roman" w:cs="Times New Roman"/>
                <w:noProof w:val="0"/>
              </w:rPr>
              <w:t xml:space="preserve">Įrenginyje (pompoje) galima importuoti, kurti, eksportuoti </w:t>
            </w:r>
            <w:r w:rsidR="00382E60" w:rsidRPr="00E61DDD">
              <w:rPr>
                <w:rFonts w:ascii="Times New Roman" w:hAnsi="Times New Roman" w:cs="Times New Roman"/>
                <w:noProof w:val="0"/>
              </w:rPr>
              <w:t>ir valdy</w:t>
            </w:r>
            <w:r w:rsidRPr="00E61DDD">
              <w:rPr>
                <w:rFonts w:ascii="Times New Roman" w:hAnsi="Times New Roman" w:cs="Times New Roman"/>
                <w:noProof w:val="0"/>
              </w:rPr>
              <w:t>ti testavimo metodus;</w:t>
            </w:r>
          </w:p>
          <w:p w14:paraId="34F17F2D" w14:textId="2E74337A" w:rsidR="00E61DDD" w:rsidRPr="00E61DDD" w:rsidRDefault="00E61DDD" w:rsidP="00E61DDD">
            <w:pPr>
              <w:pStyle w:val="ListParagraph"/>
              <w:numPr>
                <w:ilvl w:val="0"/>
                <w:numId w:val="30"/>
              </w:numPr>
              <w:rPr>
                <w:rFonts w:ascii="Times New Roman" w:hAnsi="Times New Roman" w:cs="Times New Roman"/>
                <w:noProof w:val="0"/>
              </w:rPr>
            </w:pPr>
            <w:r w:rsidRPr="00E61DDD">
              <w:rPr>
                <w:rFonts w:ascii="Times New Roman" w:hAnsi="Times New Roman" w:cs="Times New Roman"/>
                <w:noProof w:val="0"/>
              </w:rPr>
              <w:t>Duomenis galima perduoti per USB (arba lygiavertę) jungtį.</w:t>
            </w:r>
          </w:p>
        </w:tc>
        <w:tc>
          <w:tcPr>
            <w:tcW w:w="1665" w:type="pct"/>
          </w:tcPr>
          <w:p w14:paraId="2FA8B0C6" w14:textId="77777777" w:rsidR="00382E60" w:rsidRPr="00E61DDD" w:rsidRDefault="00382E60" w:rsidP="00382E60">
            <w:pPr>
              <w:rPr>
                <w:rFonts w:ascii="Times New Roman" w:hAnsi="Times New Roman" w:cs="Times New Roman"/>
                <w:noProof w:val="0"/>
              </w:rPr>
            </w:pPr>
          </w:p>
        </w:tc>
      </w:tr>
      <w:tr w:rsidR="00E61DDD" w:rsidRPr="00E61DDD" w14:paraId="6179C718" w14:textId="77777777" w:rsidTr="00427A30">
        <w:tc>
          <w:tcPr>
            <w:tcW w:w="265" w:type="pct"/>
          </w:tcPr>
          <w:p w14:paraId="247B3E7E" w14:textId="3B49E437"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15.</w:t>
            </w:r>
          </w:p>
        </w:tc>
        <w:tc>
          <w:tcPr>
            <w:tcW w:w="1054" w:type="pct"/>
          </w:tcPr>
          <w:p w14:paraId="27191C73" w14:textId="7E6A5B8E"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Atsparumas</w:t>
            </w:r>
          </w:p>
        </w:tc>
        <w:tc>
          <w:tcPr>
            <w:tcW w:w="2016" w:type="pct"/>
          </w:tcPr>
          <w:p w14:paraId="65E17803" w14:textId="77777777" w:rsidR="00E61DDD" w:rsidRPr="00E61DDD" w:rsidRDefault="00E61DDD" w:rsidP="00E61DDD">
            <w:pPr>
              <w:pStyle w:val="ListParagraph"/>
              <w:numPr>
                <w:ilvl w:val="0"/>
                <w:numId w:val="29"/>
              </w:numPr>
              <w:rPr>
                <w:rFonts w:ascii="Times New Roman" w:hAnsi="Times New Roman" w:cs="Times New Roman"/>
                <w:noProof w:val="0"/>
              </w:rPr>
            </w:pPr>
            <w:r w:rsidRPr="00E61DDD">
              <w:rPr>
                <w:rFonts w:ascii="Times New Roman" w:hAnsi="Times New Roman" w:cs="Times New Roman"/>
                <w:noProof w:val="0"/>
              </w:rPr>
              <w:t>Sistema atspari IPA, peroksidui ir kitoms izoliatoriuose naudojamoms medžiagoms;</w:t>
            </w:r>
          </w:p>
          <w:p w14:paraId="096535DB" w14:textId="08816F64" w:rsidR="00E61DDD" w:rsidRPr="00E61DDD" w:rsidRDefault="00E61DDD" w:rsidP="00E61DDD">
            <w:pPr>
              <w:pStyle w:val="ListParagraph"/>
              <w:numPr>
                <w:ilvl w:val="0"/>
                <w:numId w:val="29"/>
              </w:numPr>
              <w:rPr>
                <w:rFonts w:ascii="Times New Roman" w:hAnsi="Times New Roman" w:cs="Times New Roman"/>
                <w:noProof w:val="0"/>
              </w:rPr>
            </w:pPr>
            <w:r w:rsidRPr="00E61DDD">
              <w:rPr>
                <w:rFonts w:ascii="Times New Roman" w:hAnsi="Times New Roman" w:cs="Times New Roman"/>
                <w:noProof w:val="0"/>
              </w:rPr>
              <w:t>Apsaugos nuo aplinkos veiksnių klasė ≥ IP64.</w:t>
            </w:r>
          </w:p>
        </w:tc>
        <w:tc>
          <w:tcPr>
            <w:tcW w:w="1665" w:type="pct"/>
          </w:tcPr>
          <w:p w14:paraId="0ACFD061" w14:textId="77777777" w:rsidR="00E61DDD" w:rsidRPr="00E61DDD" w:rsidRDefault="00E61DDD" w:rsidP="00E61DDD">
            <w:pPr>
              <w:rPr>
                <w:rFonts w:ascii="Times New Roman" w:hAnsi="Times New Roman" w:cs="Times New Roman"/>
                <w:noProof w:val="0"/>
              </w:rPr>
            </w:pPr>
          </w:p>
        </w:tc>
      </w:tr>
      <w:tr w:rsidR="00E61DDD" w:rsidRPr="00E61DDD" w14:paraId="33DF7CF4" w14:textId="77777777" w:rsidTr="00427A30">
        <w:tc>
          <w:tcPr>
            <w:tcW w:w="265" w:type="pct"/>
          </w:tcPr>
          <w:p w14:paraId="1E3FFAF3" w14:textId="1CC4E0CF"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16.</w:t>
            </w:r>
          </w:p>
        </w:tc>
        <w:tc>
          <w:tcPr>
            <w:tcW w:w="1054" w:type="pct"/>
          </w:tcPr>
          <w:p w14:paraId="178AFF7E" w14:textId="27DA01C8"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Įrenginio maitinimas</w:t>
            </w:r>
          </w:p>
        </w:tc>
        <w:tc>
          <w:tcPr>
            <w:tcW w:w="2016" w:type="pct"/>
          </w:tcPr>
          <w:p w14:paraId="4A7835A0" w14:textId="4E328A4B"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Iš 230 V, 50 Hz elektros tinklo</w:t>
            </w:r>
          </w:p>
        </w:tc>
        <w:tc>
          <w:tcPr>
            <w:tcW w:w="1665" w:type="pct"/>
          </w:tcPr>
          <w:p w14:paraId="00AE2574" w14:textId="77777777" w:rsidR="00E61DDD" w:rsidRPr="00E61DDD" w:rsidRDefault="00E61DDD" w:rsidP="00E61DDD">
            <w:pPr>
              <w:rPr>
                <w:rFonts w:ascii="Times New Roman" w:hAnsi="Times New Roman" w:cs="Times New Roman"/>
                <w:noProof w:val="0"/>
              </w:rPr>
            </w:pPr>
          </w:p>
        </w:tc>
      </w:tr>
      <w:tr w:rsidR="00E61DDD" w:rsidRPr="00E61DDD" w14:paraId="60EF660C" w14:textId="77777777" w:rsidTr="00427A30">
        <w:tc>
          <w:tcPr>
            <w:tcW w:w="265" w:type="pct"/>
          </w:tcPr>
          <w:p w14:paraId="64484FF9" w14:textId="47F11BF9"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17.</w:t>
            </w:r>
          </w:p>
        </w:tc>
        <w:tc>
          <w:tcPr>
            <w:tcW w:w="1054" w:type="pct"/>
          </w:tcPr>
          <w:p w14:paraId="4530F1FA" w14:textId="417AD96D"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Komplektacija</w:t>
            </w:r>
          </w:p>
        </w:tc>
        <w:tc>
          <w:tcPr>
            <w:tcW w:w="2016" w:type="pct"/>
          </w:tcPr>
          <w:p w14:paraId="2BD34E9B" w14:textId="3C68F08A"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Į įrenginio (pompos) komplektaciją įtraukta:</w:t>
            </w:r>
          </w:p>
          <w:p w14:paraId="62C2A221" w14:textId="77777777" w:rsidR="00E61DDD" w:rsidRPr="00E61DDD" w:rsidRDefault="00E61DDD" w:rsidP="00E61DDD">
            <w:pPr>
              <w:pStyle w:val="ListParagraph"/>
              <w:numPr>
                <w:ilvl w:val="0"/>
                <w:numId w:val="20"/>
              </w:numPr>
              <w:rPr>
                <w:rFonts w:ascii="Times New Roman" w:hAnsi="Times New Roman" w:cs="Times New Roman"/>
                <w:noProof w:val="0"/>
              </w:rPr>
            </w:pPr>
            <w:r w:rsidRPr="00E61DDD">
              <w:rPr>
                <w:rFonts w:ascii="Times New Roman" w:hAnsi="Times New Roman" w:cs="Times New Roman"/>
                <w:noProof w:val="0"/>
              </w:rPr>
              <w:t>Butelių laikikliai;</w:t>
            </w:r>
          </w:p>
          <w:p w14:paraId="2F848AEB" w14:textId="104D830D" w:rsidR="00E61DDD" w:rsidRPr="00E61DDD" w:rsidRDefault="00E61DDD" w:rsidP="00E61DDD">
            <w:pPr>
              <w:pStyle w:val="ListParagraph"/>
              <w:numPr>
                <w:ilvl w:val="0"/>
                <w:numId w:val="20"/>
              </w:numPr>
              <w:rPr>
                <w:rFonts w:ascii="Times New Roman" w:hAnsi="Times New Roman" w:cs="Times New Roman"/>
                <w:noProof w:val="0"/>
              </w:rPr>
            </w:pPr>
            <w:r w:rsidRPr="00E61DDD">
              <w:rPr>
                <w:rFonts w:ascii="Times New Roman" w:hAnsi="Times New Roman" w:cs="Times New Roman"/>
                <w:noProof w:val="0"/>
              </w:rPr>
              <w:t>Atliekų surinkimo sistema;</w:t>
            </w:r>
          </w:p>
          <w:p w14:paraId="08A94632" w14:textId="2EC73093" w:rsidR="00E61DDD" w:rsidRPr="00E61DDD" w:rsidRDefault="00E61DDD" w:rsidP="00E61DDD">
            <w:pPr>
              <w:pStyle w:val="ListParagraph"/>
              <w:numPr>
                <w:ilvl w:val="0"/>
                <w:numId w:val="20"/>
              </w:numPr>
              <w:rPr>
                <w:rFonts w:ascii="Times New Roman" w:hAnsi="Times New Roman" w:cs="Times New Roman"/>
                <w:noProof w:val="0"/>
              </w:rPr>
            </w:pPr>
            <w:r w:rsidRPr="00E61DDD">
              <w:rPr>
                <w:rFonts w:ascii="Times New Roman" w:hAnsi="Times New Roman" w:cs="Times New Roman"/>
                <w:noProof w:val="0"/>
              </w:rPr>
              <w:t>Kojinis pedalas;</w:t>
            </w:r>
          </w:p>
          <w:p w14:paraId="01BFDA97" w14:textId="6124B9FC" w:rsidR="00E61DDD" w:rsidRPr="00E61DDD" w:rsidRDefault="00E61DDD" w:rsidP="00E61DDD">
            <w:pPr>
              <w:pStyle w:val="ListParagraph"/>
              <w:numPr>
                <w:ilvl w:val="0"/>
                <w:numId w:val="20"/>
              </w:numPr>
              <w:rPr>
                <w:rFonts w:ascii="Times New Roman" w:hAnsi="Times New Roman" w:cs="Times New Roman"/>
                <w:noProof w:val="0"/>
              </w:rPr>
            </w:pPr>
            <w:r w:rsidRPr="00E61DDD">
              <w:rPr>
                <w:rFonts w:ascii="Times New Roman" w:hAnsi="Times New Roman" w:cs="Times New Roman"/>
                <w:noProof w:val="0"/>
              </w:rPr>
              <w:t>Prijungimo priedai.</w:t>
            </w:r>
          </w:p>
        </w:tc>
        <w:tc>
          <w:tcPr>
            <w:tcW w:w="1665" w:type="pct"/>
          </w:tcPr>
          <w:p w14:paraId="3831935F" w14:textId="77777777" w:rsidR="00E61DDD" w:rsidRPr="00E61DDD" w:rsidRDefault="00E61DDD" w:rsidP="00E61DDD">
            <w:pPr>
              <w:rPr>
                <w:rFonts w:ascii="Times New Roman" w:hAnsi="Times New Roman" w:cs="Times New Roman"/>
                <w:noProof w:val="0"/>
              </w:rPr>
            </w:pPr>
          </w:p>
        </w:tc>
      </w:tr>
      <w:tr w:rsidR="00E61DDD" w:rsidRPr="00E61DDD" w14:paraId="0C89F8F2" w14:textId="77777777" w:rsidTr="00427A30">
        <w:tc>
          <w:tcPr>
            <w:tcW w:w="265" w:type="pct"/>
          </w:tcPr>
          <w:p w14:paraId="433B685D" w14:textId="07CAF0D5"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18.</w:t>
            </w:r>
          </w:p>
        </w:tc>
        <w:tc>
          <w:tcPr>
            <w:tcW w:w="1054" w:type="pct"/>
          </w:tcPr>
          <w:p w14:paraId="591F81D0" w14:textId="0AF80513" w:rsidR="00E61DDD" w:rsidRPr="00E61DDD" w:rsidRDefault="00E61DDD" w:rsidP="00E61DDD">
            <w:pPr>
              <w:rPr>
                <w:rFonts w:ascii="Times New Roman" w:hAnsi="Times New Roman" w:cs="Times New Roman"/>
                <w:noProof w:val="0"/>
              </w:rPr>
            </w:pPr>
            <w:proofErr w:type="spellStart"/>
            <w:r w:rsidRPr="00E61DDD">
              <w:rPr>
                <w:rFonts w:ascii="Times New Roman" w:hAnsi="Times New Roman" w:cs="Times New Roman"/>
                <w:noProof w:val="0"/>
              </w:rPr>
              <w:t>Validacija</w:t>
            </w:r>
            <w:proofErr w:type="spellEnd"/>
            <w:r w:rsidRPr="00E61DDD">
              <w:rPr>
                <w:rFonts w:ascii="Times New Roman" w:hAnsi="Times New Roman" w:cs="Times New Roman"/>
                <w:noProof w:val="0"/>
              </w:rPr>
              <w:t xml:space="preserve"> ir kvalifikacija</w:t>
            </w:r>
          </w:p>
        </w:tc>
        <w:tc>
          <w:tcPr>
            <w:tcW w:w="2016" w:type="pct"/>
          </w:tcPr>
          <w:p w14:paraId="67E74F84" w14:textId="77777777"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Į pasiūlymo kainą įskaičiuota:</w:t>
            </w:r>
          </w:p>
          <w:p w14:paraId="2FE25BD6" w14:textId="77777777" w:rsidR="00E61DDD" w:rsidRPr="00E61DDD" w:rsidRDefault="00E61DDD" w:rsidP="00E61DDD">
            <w:pPr>
              <w:pStyle w:val="ListParagraph"/>
              <w:numPr>
                <w:ilvl w:val="0"/>
                <w:numId w:val="21"/>
              </w:numPr>
              <w:rPr>
                <w:rFonts w:ascii="Times New Roman" w:hAnsi="Times New Roman" w:cs="Times New Roman"/>
                <w:noProof w:val="0"/>
              </w:rPr>
            </w:pPr>
            <w:r w:rsidRPr="00E61DDD">
              <w:rPr>
                <w:rFonts w:ascii="Times New Roman" w:hAnsi="Times New Roman" w:cs="Times New Roman"/>
                <w:noProof w:val="0"/>
              </w:rPr>
              <w:t xml:space="preserve">Įrengimo kvalifikacija </w:t>
            </w:r>
            <w:r w:rsidRPr="00E61DDD">
              <w:rPr>
                <w:rFonts w:ascii="Times New Roman" w:hAnsi="Times New Roman" w:cs="Times New Roman"/>
                <w:i/>
                <w:noProof w:val="0"/>
              </w:rPr>
              <w:t xml:space="preserve">(angl. IQ - </w:t>
            </w:r>
            <w:proofErr w:type="spellStart"/>
            <w:r w:rsidRPr="00E61DDD">
              <w:rPr>
                <w:rFonts w:ascii="Times New Roman" w:hAnsi="Times New Roman" w:cs="Times New Roman"/>
                <w:i/>
                <w:noProof w:val="0"/>
              </w:rPr>
              <w:t>Installation</w:t>
            </w:r>
            <w:proofErr w:type="spellEnd"/>
            <w:r w:rsidRPr="00E61DDD">
              <w:rPr>
                <w:rFonts w:ascii="Times New Roman" w:hAnsi="Times New Roman" w:cs="Times New Roman"/>
                <w:i/>
                <w:noProof w:val="0"/>
              </w:rPr>
              <w:t xml:space="preserve"> </w:t>
            </w:r>
            <w:proofErr w:type="spellStart"/>
            <w:r w:rsidRPr="00E61DDD">
              <w:rPr>
                <w:rFonts w:ascii="Times New Roman" w:hAnsi="Times New Roman" w:cs="Times New Roman"/>
                <w:i/>
                <w:noProof w:val="0"/>
              </w:rPr>
              <w:t>Qualification</w:t>
            </w:r>
            <w:proofErr w:type="spellEnd"/>
            <w:r w:rsidRPr="00E61DDD">
              <w:rPr>
                <w:rFonts w:ascii="Times New Roman" w:hAnsi="Times New Roman" w:cs="Times New Roman"/>
                <w:i/>
                <w:noProof w:val="0"/>
              </w:rPr>
              <w:t>)</w:t>
            </w:r>
            <w:r w:rsidRPr="00E61DDD">
              <w:rPr>
                <w:rFonts w:ascii="Times New Roman" w:hAnsi="Times New Roman" w:cs="Times New Roman"/>
                <w:noProof w:val="0"/>
              </w:rPr>
              <w:t>;</w:t>
            </w:r>
          </w:p>
          <w:p w14:paraId="673333C5" w14:textId="77777777" w:rsidR="00E61DDD" w:rsidRPr="00E61DDD" w:rsidRDefault="00E61DDD" w:rsidP="00E61DDD">
            <w:pPr>
              <w:pStyle w:val="ListParagraph"/>
              <w:numPr>
                <w:ilvl w:val="0"/>
                <w:numId w:val="21"/>
              </w:numPr>
              <w:rPr>
                <w:rFonts w:ascii="Times New Roman" w:hAnsi="Times New Roman" w:cs="Times New Roman"/>
                <w:noProof w:val="0"/>
              </w:rPr>
            </w:pPr>
            <w:r w:rsidRPr="00E61DDD">
              <w:rPr>
                <w:rFonts w:ascii="Times New Roman" w:hAnsi="Times New Roman" w:cs="Times New Roman"/>
                <w:noProof w:val="0"/>
              </w:rPr>
              <w:t xml:space="preserve">Veikimo kvalifikacija </w:t>
            </w:r>
            <w:r w:rsidRPr="00E61DDD">
              <w:rPr>
                <w:rFonts w:ascii="Times New Roman" w:hAnsi="Times New Roman" w:cs="Times New Roman"/>
                <w:i/>
                <w:noProof w:val="0"/>
              </w:rPr>
              <w:t xml:space="preserve">(angl. OQ - </w:t>
            </w:r>
            <w:proofErr w:type="spellStart"/>
            <w:r w:rsidRPr="00E61DDD">
              <w:rPr>
                <w:rFonts w:ascii="Times New Roman" w:hAnsi="Times New Roman" w:cs="Times New Roman"/>
                <w:i/>
                <w:noProof w:val="0"/>
              </w:rPr>
              <w:t>Operational</w:t>
            </w:r>
            <w:proofErr w:type="spellEnd"/>
            <w:r w:rsidRPr="00E61DDD">
              <w:rPr>
                <w:rFonts w:ascii="Times New Roman" w:hAnsi="Times New Roman" w:cs="Times New Roman"/>
                <w:i/>
                <w:noProof w:val="0"/>
              </w:rPr>
              <w:t xml:space="preserve"> </w:t>
            </w:r>
            <w:proofErr w:type="spellStart"/>
            <w:r w:rsidRPr="00E61DDD">
              <w:rPr>
                <w:rFonts w:ascii="Times New Roman" w:hAnsi="Times New Roman" w:cs="Times New Roman"/>
                <w:i/>
                <w:noProof w:val="0"/>
              </w:rPr>
              <w:t>Qualification</w:t>
            </w:r>
            <w:proofErr w:type="spellEnd"/>
            <w:r w:rsidRPr="00E61DDD">
              <w:rPr>
                <w:rFonts w:ascii="Times New Roman" w:hAnsi="Times New Roman" w:cs="Times New Roman"/>
                <w:i/>
                <w:noProof w:val="0"/>
              </w:rPr>
              <w:t>)</w:t>
            </w:r>
            <w:r w:rsidRPr="00E61DDD">
              <w:rPr>
                <w:rFonts w:ascii="Times New Roman" w:hAnsi="Times New Roman" w:cs="Times New Roman"/>
                <w:noProof w:val="0"/>
              </w:rPr>
              <w:t>;</w:t>
            </w:r>
          </w:p>
          <w:p w14:paraId="28C3F416" w14:textId="5035C967" w:rsidR="00E61DDD" w:rsidRPr="00E61DDD" w:rsidRDefault="00E61DDD" w:rsidP="00E61DDD">
            <w:pPr>
              <w:pStyle w:val="ListParagraph"/>
              <w:numPr>
                <w:ilvl w:val="0"/>
                <w:numId w:val="21"/>
              </w:numPr>
              <w:rPr>
                <w:rFonts w:ascii="Times New Roman" w:hAnsi="Times New Roman" w:cs="Times New Roman"/>
                <w:noProof w:val="0"/>
              </w:rPr>
            </w:pPr>
            <w:r w:rsidRPr="00E61DDD">
              <w:rPr>
                <w:rFonts w:ascii="Times New Roman" w:hAnsi="Times New Roman" w:cs="Times New Roman"/>
                <w:noProof w:val="0"/>
              </w:rPr>
              <w:t>Periodinė veikimo kvalifikacija (OQ</w:t>
            </w:r>
            <w:r>
              <w:rPr>
                <w:rFonts w:ascii="Times New Roman" w:hAnsi="Times New Roman" w:cs="Times New Roman"/>
                <w:noProof w:val="0"/>
              </w:rPr>
              <w:t>) garantiniu laikotarpiu (žr. 19</w:t>
            </w:r>
            <w:r w:rsidRPr="00E61DDD">
              <w:rPr>
                <w:rFonts w:ascii="Times New Roman" w:hAnsi="Times New Roman" w:cs="Times New Roman"/>
                <w:noProof w:val="0"/>
              </w:rPr>
              <w:t xml:space="preserve"> punktą).</w:t>
            </w:r>
          </w:p>
        </w:tc>
        <w:tc>
          <w:tcPr>
            <w:tcW w:w="1665" w:type="pct"/>
          </w:tcPr>
          <w:p w14:paraId="0077BC93" w14:textId="77777777" w:rsidR="00E61DDD" w:rsidRPr="00E61DDD" w:rsidRDefault="00E61DDD" w:rsidP="00E61DDD">
            <w:pPr>
              <w:rPr>
                <w:rFonts w:ascii="Times New Roman" w:hAnsi="Times New Roman" w:cs="Times New Roman"/>
                <w:noProof w:val="0"/>
              </w:rPr>
            </w:pPr>
          </w:p>
        </w:tc>
      </w:tr>
      <w:tr w:rsidR="00E61DDD" w:rsidRPr="00E61DDD" w14:paraId="204AD277" w14:textId="77777777" w:rsidTr="00427A30">
        <w:tc>
          <w:tcPr>
            <w:tcW w:w="265" w:type="pct"/>
          </w:tcPr>
          <w:p w14:paraId="38C40A78" w14:textId="0F85D8E6"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19.</w:t>
            </w:r>
          </w:p>
        </w:tc>
        <w:tc>
          <w:tcPr>
            <w:tcW w:w="1054" w:type="pct"/>
          </w:tcPr>
          <w:p w14:paraId="53D26F31" w14:textId="542E4E03" w:rsidR="00E61DDD" w:rsidRPr="00E61DDD" w:rsidRDefault="00E61DDD" w:rsidP="00E61DDD">
            <w:pPr>
              <w:rPr>
                <w:rFonts w:ascii="Times New Roman" w:hAnsi="Times New Roman" w:cs="Times New Roman"/>
                <w:noProof w:val="0"/>
              </w:rPr>
            </w:pPr>
            <w:r w:rsidRPr="00E61DDD">
              <w:rPr>
                <w:rFonts w:ascii="Times New Roman" w:eastAsia="Times New Roman" w:hAnsi="Times New Roman" w:cs="Times New Roman"/>
                <w:noProof w:val="0"/>
              </w:rPr>
              <w:t xml:space="preserve">Garantinis terminas </w:t>
            </w:r>
          </w:p>
        </w:tc>
        <w:tc>
          <w:tcPr>
            <w:tcW w:w="2016" w:type="pct"/>
          </w:tcPr>
          <w:p w14:paraId="31E97B05" w14:textId="77777777" w:rsidR="00E61DDD" w:rsidRPr="00E61DDD" w:rsidRDefault="00E61DDD" w:rsidP="00E61DDD">
            <w:pPr>
              <w:pStyle w:val="ListParagraph"/>
              <w:numPr>
                <w:ilvl w:val="0"/>
                <w:numId w:val="11"/>
              </w:numPr>
              <w:rPr>
                <w:rFonts w:ascii="Times New Roman" w:hAnsi="Times New Roman" w:cs="Times New Roman"/>
                <w:noProof w:val="0"/>
              </w:rPr>
            </w:pPr>
            <w:r w:rsidRPr="00E61DDD">
              <w:rPr>
                <w:rFonts w:ascii="Times New Roman" w:eastAsia="Times New Roman" w:hAnsi="Times New Roman" w:cs="Times New Roman"/>
                <w:noProof w:val="0"/>
              </w:rPr>
              <w:t>≥ 24 mėnesių;</w:t>
            </w:r>
          </w:p>
          <w:p w14:paraId="4B007D39" w14:textId="79D3156A" w:rsidR="00E61DDD" w:rsidRPr="00E61DDD" w:rsidRDefault="00E61DDD" w:rsidP="00E61DDD">
            <w:pPr>
              <w:pStyle w:val="ListParagraph"/>
              <w:numPr>
                <w:ilvl w:val="0"/>
                <w:numId w:val="11"/>
              </w:numPr>
              <w:rPr>
                <w:rFonts w:ascii="Times New Roman" w:hAnsi="Times New Roman" w:cs="Times New Roman"/>
                <w:noProof w:val="0"/>
              </w:rPr>
            </w:pPr>
            <w:r w:rsidRPr="00E61DDD">
              <w:rPr>
                <w:rFonts w:ascii="Times New Roman" w:hAnsi="Times New Roman" w:cs="Times New Roman"/>
                <w:noProof w:val="0"/>
              </w:rPr>
              <w:t xml:space="preserve">Į garantinį laikotarpį įeina įrenginio techninė priežiūra ir periodinės </w:t>
            </w:r>
            <w:proofErr w:type="spellStart"/>
            <w:r w:rsidRPr="00E61DDD">
              <w:rPr>
                <w:rFonts w:ascii="Times New Roman" w:hAnsi="Times New Roman" w:cs="Times New Roman"/>
                <w:noProof w:val="0"/>
              </w:rPr>
              <w:t>rekvalifikacijos</w:t>
            </w:r>
            <w:proofErr w:type="spellEnd"/>
            <w:r w:rsidRPr="00E61DDD">
              <w:rPr>
                <w:rFonts w:ascii="Times New Roman" w:hAnsi="Times New Roman" w:cs="Times New Roman"/>
                <w:noProof w:val="0"/>
              </w:rPr>
              <w:t>, užtikrinant įrenginio atitikimą GGP (geros gamybos praktikos, angl. GMP) reikalavimams.</w:t>
            </w:r>
          </w:p>
        </w:tc>
        <w:tc>
          <w:tcPr>
            <w:tcW w:w="1665" w:type="pct"/>
          </w:tcPr>
          <w:p w14:paraId="6CD0C60D" w14:textId="77777777" w:rsidR="00E61DDD" w:rsidRPr="00E61DDD" w:rsidRDefault="00E61DDD" w:rsidP="00E61DDD">
            <w:pPr>
              <w:rPr>
                <w:rFonts w:ascii="Times New Roman" w:hAnsi="Times New Roman" w:cs="Times New Roman"/>
                <w:noProof w:val="0"/>
              </w:rPr>
            </w:pPr>
          </w:p>
        </w:tc>
      </w:tr>
      <w:tr w:rsidR="00E61DDD" w:rsidRPr="00E61DDD" w14:paraId="7200C5D5" w14:textId="77777777" w:rsidTr="00427A30">
        <w:tc>
          <w:tcPr>
            <w:tcW w:w="265" w:type="pct"/>
          </w:tcPr>
          <w:p w14:paraId="264B525A" w14:textId="1CDEA7E7"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20.</w:t>
            </w:r>
          </w:p>
        </w:tc>
        <w:tc>
          <w:tcPr>
            <w:tcW w:w="1054" w:type="pct"/>
          </w:tcPr>
          <w:p w14:paraId="32A3148C" w14:textId="77ADC194" w:rsidR="00E61DDD" w:rsidRPr="00E61DDD" w:rsidRDefault="00E61DDD" w:rsidP="00E61DDD">
            <w:pPr>
              <w:rPr>
                <w:rFonts w:ascii="Times New Roman" w:eastAsia="Times New Roman" w:hAnsi="Times New Roman" w:cs="Times New Roman"/>
                <w:noProof w:val="0"/>
              </w:rPr>
            </w:pPr>
            <w:r w:rsidRPr="00E61DDD">
              <w:rPr>
                <w:rFonts w:ascii="Times New Roman" w:eastAsia="Times New Roman" w:hAnsi="Times New Roman" w:cs="Times New Roman"/>
                <w:noProof w:val="0"/>
              </w:rPr>
              <w:t>Žymėjimas CE ženklu</w:t>
            </w:r>
          </w:p>
        </w:tc>
        <w:tc>
          <w:tcPr>
            <w:tcW w:w="2016" w:type="pct"/>
          </w:tcPr>
          <w:p w14:paraId="35580E22" w14:textId="5FE85023" w:rsidR="00E61DDD" w:rsidRPr="00E61DDD" w:rsidRDefault="00E61DDD" w:rsidP="00E61DDD">
            <w:pPr>
              <w:jc w:val="both"/>
              <w:rPr>
                <w:rFonts w:ascii="Times New Roman" w:eastAsia="Times New Roman" w:hAnsi="Times New Roman" w:cs="Times New Roman"/>
                <w:noProof w:val="0"/>
              </w:rPr>
            </w:pPr>
            <w:r w:rsidRPr="00E61DDD">
              <w:rPr>
                <w:rFonts w:ascii="Times New Roman" w:eastAsia="Times New Roman" w:hAnsi="Times New Roman" w:cs="Times New Roman"/>
                <w:noProof w:val="0"/>
              </w:rPr>
              <w:t>Būtinas (</w:t>
            </w:r>
            <w:r w:rsidRPr="00E61DDD">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E61DDD">
              <w:rPr>
                <w:rFonts w:ascii="Times New Roman" w:eastAsia="Times New Roman" w:hAnsi="Times New Roman" w:cs="Times New Roman"/>
                <w:noProof w:val="0"/>
              </w:rPr>
              <w:t>)</w:t>
            </w:r>
          </w:p>
        </w:tc>
        <w:tc>
          <w:tcPr>
            <w:tcW w:w="1665" w:type="pct"/>
          </w:tcPr>
          <w:p w14:paraId="0E230EF0" w14:textId="77777777" w:rsidR="00E61DDD" w:rsidRPr="00E61DDD" w:rsidRDefault="00E61DDD" w:rsidP="00E61DDD">
            <w:pPr>
              <w:rPr>
                <w:rFonts w:ascii="Times New Roman" w:hAnsi="Times New Roman" w:cs="Times New Roman"/>
                <w:noProof w:val="0"/>
              </w:rPr>
            </w:pPr>
          </w:p>
        </w:tc>
      </w:tr>
      <w:tr w:rsidR="00E61DDD" w:rsidRPr="00E61DDD" w14:paraId="56DAC584" w14:textId="77777777" w:rsidTr="00427A30">
        <w:tc>
          <w:tcPr>
            <w:tcW w:w="265" w:type="pct"/>
          </w:tcPr>
          <w:p w14:paraId="34EC566C" w14:textId="24DC132D"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21.</w:t>
            </w:r>
          </w:p>
        </w:tc>
        <w:tc>
          <w:tcPr>
            <w:tcW w:w="1054" w:type="pct"/>
          </w:tcPr>
          <w:p w14:paraId="7A6EDE8B" w14:textId="77777777" w:rsidR="00E61DDD" w:rsidRPr="00E61DDD" w:rsidRDefault="00E61DDD" w:rsidP="00E61DDD">
            <w:pPr>
              <w:rPr>
                <w:rFonts w:ascii="Times New Roman" w:hAnsi="Times New Roman" w:cs="Times New Roman"/>
                <w:noProof w:val="0"/>
              </w:rPr>
            </w:pPr>
            <w:r w:rsidRPr="00E61DDD">
              <w:rPr>
                <w:rFonts w:ascii="Times New Roman" w:hAnsi="Times New Roman" w:cs="Times New Roman"/>
                <w:noProof w:val="0"/>
              </w:rPr>
              <w:t>Įrangos pristatymas ir instaliavimas</w:t>
            </w:r>
          </w:p>
          <w:p w14:paraId="69BC3AB5" w14:textId="77777777" w:rsidR="00E61DDD" w:rsidRPr="00E61DDD" w:rsidRDefault="00E61DDD" w:rsidP="00E61DDD">
            <w:pPr>
              <w:rPr>
                <w:rFonts w:ascii="Times New Roman" w:eastAsia="Times New Roman" w:hAnsi="Times New Roman" w:cs="Times New Roman"/>
                <w:noProof w:val="0"/>
              </w:rPr>
            </w:pPr>
          </w:p>
        </w:tc>
        <w:tc>
          <w:tcPr>
            <w:tcW w:w="2016" w:type="pct"/>
          </w:tcPr>
          <w:p w14:paraId="75252AE9" w14:textId="0A5C86B1" w:rsidR="00E61DDD" w:rsidRPr="00E61DDD" w:rsidRDefault="00E61DDD" w:rsidP="00E61DDD">
            <w:pPr>
              <w:jc w:val="both"/>
              <w:rPr>
                <w:rFonts w:ascii="Times New Roman" w:eastAsia="Times New Roman" w:hAnsi="Times New Roman" w:cs="Times New Roman"/>
                <w:noProof w:val="0"/>
              </w:rPr>
            </w:pPr>
            <w:r w:rsidRPr="00E61DDD">
              <w:rPr>
                <w:rFonts w:ascii="Times New Roman" w:eastAsia="SimSun" w:hAnsi="Times New Roman" w:cs="Times New Roman"/>
                <w:noProof w:val="0"/>
                <w:kern w:val="1"/>
                <w:lang w:eastAsia="hi-IN" w:bidi="hi-IN"/>
              </w:rPr>
              <w:t xml:space="preserve">Įrangos pristatymo, iškrovimo, pervežimo į instaliavimo vietą, instaliavimo (montavimo), paleidimo, po instaliavimo likusių įpakavimo medžiagų išvežimo (utilizavimo) išlaidos </w:t>
            </w:r>
            <w:r w:rsidRPr="00E61DDD">
              <w:rPr>
                <w:rFonts w:ascii="Times New Roman" w:hAnsi="Times New Roman" w:cs="Times New Roman"/>
                <w:noProof w:val="0"/>
              </w:rPr>
              <w:t>įskaičiuotos į pasiūlymo kainą</w:t>
            </w:r>
          </w:p>
        </w:tc>
        <w:tc>
          <w:tcPr>
            <w:tcW w:w="1665" w:type="pct"/>
          </w:tcPr>
          <w:p w14:paraId="2DEC21D5" w14:textId="40065610" w:rsidR="00E61DDD" w:rsidRPr="00E61DDD" w:rsidRDefault="00E61DDD" w:rsidP="00E61DDD">
            <w:pPr>
              <w:rPr>
                <w:rFonts w:ascii="Times New Roman" w:hAnsi="Times New Roman" w:cs="Times New Roman"/>
                <w:noProof w:val="0"/>
              </w:rPr>
            </w:pPr>
          </w:p>
        </w:tc>
      </w:tr>
      <w:tr w:rsidR="00E61DDD" w:rsidRPr="00E61DDD" w14:paraId="382A4817" w14:textId="77777777" w:rsidTr="00427A30">
        <w:tc>
          <w:tcPr>
            <w:tcW w:w="265" w:type="pct"/>
          </w:tcPr>
          <w:p w14:paraId="607669CC" w14:textId="29D8590D"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22.</w:t>
            </w:r>
          </w:p>
        </w:tc>
        <w:tc>
          <w:tcPr>
            <w:tcW w:w="1054" w:type="pct"/>
          </w:tcPr>
          <w:p w14:paraId="39C5A87A" w14:textId="1AA7E216"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Vartotojų apmokymas</w:t>
            </w:r>
          </w:p>
        </w:tc>
        <w:tc>
          <w:tcPr>
            <w:tcW w:w="2016" w:type="pct"/>
          </w:tcPr>
          <w:p w14:paraId="6EDD2357" w14:textId="359918CB" w:rsidR="00E61DDD" w:rsidRPr="00E61DDD" w:rsidRDefault="00E61DDD" w:rsidP="00E61DDD">
            <w:pPr>
              <w:jc w:val="both"/>
              <w:rPr>
                <w:rFonts w:ascii="Times New Roman" w:eastAsia="Times New Roman" w:hAnsi="Times New Roman" w:cs="Times New Roman"/>
                <w:noProof w:val="0"/>
              </w:rPr>
            </w:pPr>
            <w:r w:rsidRPr="00E61DDD">
              <w:rPr>
                <w:rFonts w:ascii="Times New Roman" w:hAnsi="Times New Roman" w:cs="Times New Roman"/>
                <w:noProof w:val="0"/>
              </w:rPr>
              <w:t>Vartotojų apmokymas naudoti įrangą įskaičiuotas į pasiūlymo kainą</w:t>
            </w:r>
          </w:p>
        </w:tc>
        <w:tc>
          <w:tcPr>
            <w:tcW w:w="1665" w:type="pct"/>
          </w:tcPr>
          <w:p w14:paraId="34A1A456" w14:textId="77777777" w:rsidR="00E61DDD" w:rsidRPr="00E61DDD" w:rsidRDefault="00E61DDD" w:rsidP="00E61DDD">
            <w:pPr>
              <w:rPr>
                <w:rFonts w:ascii="Times New Roman" w:hAnsi="Times New Roman" w:cs="Times New Roman"/>
                <w:noProof w:val="0"/>
              </w:rPr>
            </w:pPr>
          </w:p>
        </w:tc>
      </w:tr>
      <w:tr w:rsidR="00E61DDD" w:rsidRPr="00E61DDD" w14:paraId="0B6014DF" w14:textId="77777777" w:rsidTr="00427A30">
        <w:tc>
          <w:tcPr>
            <w:tcW w:w="265" w:type="pct"/>
          </w:tcPr>
          <w:p w14:paraId="5DC795EB" w14:textId="6BDD07EF"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23.</w:t>
            </w:r>
          </w:p>
        </w:tc>
        <w:tc>
          <w:tcPr>
            <w:tcW w:w="1054" w:type="pct"/>
          </w:tcPr>
          <w:p w14:paraId="4CCF3D60" w14:textId="4D59036E"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Techninio personalo apmokymas</w:t>
            </w:r>
          </w:p>
        </w:tc>
        <w:tc>
          <w:tcPr>
            <w:tcW w:w="2016" w:type="pct"/>
          </w:tcPr>
          <w:p w14:paraId="45726005" w14:textId="6AE56B13" w:rsidR="00E61DDD" w:rsidRPr="00E61DDD" w:rsidRDefault="00E61DDD" w:rsidP="00E61DDD">
            <w:pPr>
              <w:jc w:val="both"/>
              <w:rPr>
                <w:rFonts w:ascii="Times New Roman" w:eastAsia="Times New Roman" w:hAnsi="Times New Roman" w:cs="Times New Roman"/>
                <w:noProof w:val="0"/>
              </w:rPr>
            </w:pPr>
            <w:r w:rsidRPr="00E61DDD">
              <w:rPr>
                <w:rFonts w:ascii="Times New Roman" w:hAnsi="Times New Roman" w:cs="Times New Roman"/>
                <w:noProof w:val="0"/>
              </w:rPr>
              <w:t xml:space="preserve">LSMU ligoninės Kauno klinikų Medicininės technikos tarnybos inžinierių apmokymas atlikti įrangos </w:t>
            </w:r>
            <w:proofErr w:type="spellStart"/>
            <w:r w:rsidRPr="00E61DDD">
              <w:rPr>
                <w:rFonts w:ascii="Times New Roman" w:hAnsi="Times New Roman" w:cs="Times New Roman"/>
                <w:noProof w:val="0"/>
              </w:rPr>
              <w:t>pogarantinę</w:t>
            </w:r>
            <w:proofErr w:type="spellEnd"/>
            <w:r w:rsidRPr="00E61DDD">
              <w:rPr>
                <w:rFonts w:ascii="Times New Roman" w:hAnsi="Times New Roman" w:cs="Times New Roman"/>
                <w:noProof w:val="0"/>
              </w:rPr>
              <w:t xml:space="preserve"> techninę priežiūrą įskaičiuotas į pasiūlymo kainą</w:t>
            </w:r>
          </w:p>
        </w:tc>
        <w:tc>
          <w:tcPr>
            <w:tcW w:w="1665" w:type="pct"/>
          </w:tcPr>
          <w:p w14:paraId="4FDA78FB" w14:textId="77777777" w:rsidR="00E61DDD" w:rsidRPr="00E61DDD" w:rsidRDefault="00E61DDD" w:rsidP="00E61DDD">
            <w:pPr>
              <w:rPr>
                <w:rFonts w:ascii="Times New Roman" w:hAnsi="Times New Roman" w:cs="Times New Roman"/>
                <w:noProof w:val="0"/>
              </w:rPr>
            </w:pPr>
          </w:p>
        </w:tc>
      </w:tr>
      <w:tr w:rsidR="00E61DDD" w:rsidRPr="00E61DDD" w14:paraId="62F6BDA3" w14:textId="77777777" w:rsidTr="00427A30">
        <w:tc>
          <w:tcPr>
            <w:tcW w:w="265" w:type="pct"/>
          </w:tcPr>
          <w:p w14:paraId="0CA15BAC" w14:textId="19864F37"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24.</w:t>
            </w:r>
          </w:p>
        </w:tc>
        <w:tc>
          <w:tcPr>
            <w:tcW w:w="1054" w:type="pct"/>
          </w:tcPr>
          <w:p w14:paraId="25467F12" w14:textId="7E49A91E"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Kartu pateikiama dokumentacija</w:t>
            </w:r>
          </w:p>
        </w:tc>
        <w:tc>
          <w:tcPr>
            <w:tcW w:w="2016" w:type="pct"/>
          </w:tcPr>
          <w:p w14:paraId="1C85A81D" w14:textId="6AE9CF6B"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noProof w:val="0"/>
              </w:rPr>
              <w:t>Naudojimo (vartotojo) instrukcija lietuvių ir anglų kalba</w:t>
            </w:r>
          </w:p>
        </w:tc>
        <w:tc>
          <w:tcPr>
            <w:tcW w:w="1665" w:type="pct"/>
          </w:tcPr>
          <w:p w14:paraId="4E8F1A74" w14:textId="77777777" w:rsidR="00E61DDD" w:rsidRPr="00E61DDD" w:rsidRDefault="00E61DDD" w:rsidP="00E61DDD">
            <w:pPr>
              <w:rPr>
                <w:rFonts w:ascii="Times New Roman" w:hAnsi="Times New Roman" w:cs="Times New Roman"/>
                <w:noProof w:val="0"/>
              </w:rPr>
            </w:pPr>
          </w:p>
        </w:tc>
      </w:tr>
      <w:tr w:rsidR="00E61DDD" w:rsidRPr="00E61DDD" w14:paraId="6E49FE16" w14:textId="77777777" w:rsidTr="00427A30">
        <w:tc>
          <w:tcPr>
            <w:tcW w:w="265" w:type="pct"/>
          </w:tcPr>
          <w:p w14:paraId="57011893" w14:textId="35743E11" w:rsidR="00E61DDD" w:rsidRPr="00E61DDD" w:rsidRDefault="00E61DDD" w:rsidP="00E61DDD">
            <w:pPr>
              <w:jc w:val="center"/>
              <w:rPr>
                <w:rFonts w:ascii="Times New Roman" w:hAnsi="Times New Roman" w:cs="Times New Roman"/>
                <w:noProof w:val="0"/>
              </w:rPr>
            </w:pPr>
            <w:r w:rsidRPr="00E61DDD">
              <w:rPr>
                <w:rFonts w:ascii="Times New Roman" w:hAnsi="Times New Roman" w:cs="Times New Roman"/>
                <w:noProof w:val="0"/>
              </w:rPr>
              <w:t>25.</w:t>
            </w:r>
          </w:p>
        </w:tc>
        <w:tc>
          <w:tcPr>
            <w:tcW w:w="1054" w:type="pct"/>
          </w:tcPr>
          <w:p w14:paraId="6018A0BC" w14:textId="5AE035F5" w:rsidR="00E61DDD" w:rsidRPr="00E61DDD" w:rsidRDefault="00E61DDD" w:rsidP="00E61DDD">
            <w:pPr>
              <w:rPr>
                <w:rFonts w:ascii="Times New Roman" w:eastAsia="Times New Roman" w:hAnsi="Times New Roman" w:cs="Times New Roman"/>
                <w:noProof w:val="0"/>
              </w:rPr>
            </w:pPr>
            <w:r w:rsidRPr="00E61DDD">
              <w:rPr>
                <w:rFonts w:ascii="Times New Roman" w:hAnsi="Times New Roman" w:cs="Times New Roman"/>
                <w:bCs/>
                <w:noProof w:val="0"/>
              </w:rPr>
              <w:t>Galimybė įsigyti originalias (arba joms lygiavertes) atsargines dalis</w:t>
            </w:r>
          </w:p>
        </w:tc>
        <w:tc>
          <w:tcPr>
            <w:tcW w:w="2016" w:type="pct"/>
          </w:tcPr>
          <w:p w14:paraId="6682E6D2" w14:textId="77777777" w:rsidR="00E61DDD" w:rsidRPr="00E61DDD" w:rsidRDefault="00E61DDD" w:rsidP="00E61DDD">
            <w:pPr>
              <w:shd w:val="clear" w:color="auto" w:fill="FFFFFF"/>
              <w:jc w:val="both"/>
              <w:rPr>
                <w:rFonts w:ascii="Times New Roman" w:eastAsia="Times New Roman" w:hAnsi="Times New Roman" w:cs="Times New Roman"/>
                <w:bCs/>
                <w:noProof w:val="0"/>
              </w:rPr>
            </w:pPr>
            <w:r w:rsidRPr="00E61DDD">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E61DDD">
              <w:rPr>
                <w:rFonts w:ascii="Times New Roman" w:hAnsi="Times New Roman" w:cs="Times New Roman"/>
                <w:b/>
                <w:bCs/>
                <w:i/>
                <w:noProof w:val="0"/>
              </w:rPr>
              <w:t>(prašome nurodyti konkrečią trukmę)</w:t>
            </w:r>
            <w:r w:rsidRPr="00E61DDD">
              <w:rPr>
                <w:rFonts w:ascii="Times New Roman" w:hAnsi="Times New Roman" w:cs="Times New Roman"/>
                <w:bCs/>
                <w:noProof w:val="0"/>
              </w:rPr>
              <w:t xml:space="preserve"> nuo prekės garantinio laikotarpio pabaigos, išskyrus </w:t>
            </w:r>
            <w:r w:rsidRPr="00E61DDD">
              <w:rPr>
                <w:rFonts w:ascii="Times New Roman" w:hAnsi="Times New Roman" w:cs="Times New Roman"/>
                <w:bCs/>
                <w:noProof w:val="0"/>
              </w:rPr>
              <w:lastRenderedPageBreak/>
              <w:t xml:space="preserve">atvejus, kai siūlomos prekės originalios (arba joms lygiavertės) atsarginės dalys dėl objektyvių priežasčių negali būti tiekiamos Lietuvos Respublikos rinkai </w:t>
            </w:r>
            <w:r w:rsidRPr="00E61DDD">
              <w:rPr>
                <w:rFonts w:ascii="Times New Roman" w:hAnsi="Times New Roman" w:cs="Times New Roman"/>
                <w:bCs/>
                <w:i/>
                <w:noProof w:val="0"/>
              </w:rPr>
              <w:t>(būtinas tiekėjo ir/arba gamintojo atitinkamas patvirtinimas)</w:t>
            </w:r>
            <w:r w:rsidRPr="00E61DDD">
              <w:rPr>
                <w:rFonts w:ascii="Times New Roman" w:hAnsi="Times New Roman" w:cs="Times New Roman"/>
                <w:bCs/>
                <w:noProof w:val="0"/>
              </w:rPr>
              <w:t>.</w:t>
            </w:r>
          </w:p>
          <w:p w14:paraId="46DDF8EE" w14:textId="77777777" w:rsidR="00E61DDD" w:rsidRPr="00E61DDD" w:rsidRDefault="00E61DDD" w:rsidP="00E61DDD">
            <w:pPr>
              <w:shd w:val="clear" w:color="auto" w:fill="FFFFFF"/>
              <w:jc w:val="both"/>
              <w:rPr>
                <w:rFonts w:ascii="Times New Roman" w:hAnsi="Times New Roman" w:cs="Times New Roman"/>
                <w:bCs/>
                <w:noProof w:val="0"/>
              </w:rPr>
            </w:pPr>
          </w:p>
          <w:p w14:paraId="2BDB2444" w14:textId="4CA398DA" w:rsidR="00E61DDD" w:rsidRPr="00E61DDD" w:rsidRDefault="00E61DDD" w:rsidP="00E61DDD">
            <w:pPr>
              <w:jc w:val="both"/>
              <w:rPr>
                <w:rFonts w:ascii="Times New Roman" w:eastAsia="Times New Roman" w:hAnsi="Times New Roman" w:cs="Times New Roman"/>
                <w:noProof w:val="0"/>
              </w:rPr>
            </w:pPr>
            <w:r w:rsidRPr="00E61DDD">
              <w:rPr>
                <w:rFonts w:ascii="Times New Roman" w:hAnsi="Times New Roman" w:cs="Times New Roman"/>
                <w:bCs/>
                <w:noProof w:val="0"/>
                <w:u w:val="single"/>
              </w:rPr>
              <w:t>Pastaba:</w:t>
            </w:r>
            <w:r w:rsidRPr="00E61DDD">
              <w:rPr>
                <w:rFonts w:ascii="Times New Roman" w:hAnsi="Times New Roman" w:cs="Times New Roman"/>
                <w:bCs/>
                <w:noProof w:val="0"/>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1665" w:type="pct"/>
          </w:tcPr>
          <w:p w14:paraId="110B019F" w14:textId="77777777" w:rsidR="00E61DDD" w:rsidRPr="00E61DDD" w:rsidRDefault="00E61DDD" w:rsidP="00E61DDD">
            <w:pPr>
              <w:rPr>
                <w:rFonts w:ascii="Times New Roman" w:hAnsi="Times New Roman" w:cs="Times New Roman"/>
                <w:noProof w:val="0"/>
              </w:rPr>
            </w:pPr>
          </w:p>
        </w:tc>
      </w:tr>
    </w:tbl>
    <w:p w14:paraId="45B34AA6" w14:textId="6C5B7054" w:rsidR="00710E0A" w:rsidRDefault="00710E0A" w:rsidP="00DC646E">
      <w:pPr>
        <w:pStyle w:val="NormalWeb"/>
        <w:jc w:val="both"/>
        <w:rPr>
          <w:sz w:val="22"/>
          <w:szCs w:val="22"/>
        </w:rPr>
      </w:pPr>
    </w:p>
    <w:p w14:paraId="2FF82375" w14:textId="77777777" w:rsidR="000D3EDA" w:rsidRPr="000D3EDA" w:rsidRDefault="000D3EDA" w:rsidP="000D3EDA">
      <w:pPr>
        <w:spacing w:after="0" w:line="240" w:lineRule="auto"/>
        <w:rPr>
          <w:rFonts w:ascii="Times New Roman" w:hAnsi="Times New Roman" w:cs="Times New Roman"/>
          <w:b/>
          <w:noProof w:val="0"/>
        </w:rPr>
      </w:pPr>
      <w:r w:rsidRPr="000D3EDA">
        <w:rPr>
          <w:rFonts w:ascii="Times New Roman" w:hAnsi="Times New Roman" w:cs="Times New Roman"/>
          <w:b/>
          <w:noProof w:val="0"/>
        </w:rPr>
        <w:t xml:space="preserve">Pastabos, papildomi reikalavimai: </w:t>
      </w:r>
    </w:p>
    <w:p w14:paraId="0AF139AF" w14:textId="77F8F810" w:rsidR="000D3EDA" w:rsidRDefault="000D3EDA" w:rsidP="000D3EDA">
      <w:pPr>
        <w:spacing w:after="0" w:line="240" w:lineRule="auto"/>
        <w:jc w:val="both"/>
        <w:rPr>
          <w:rFonts w:ascii="Times New Roman" w:hAnsi="Times New Roman" w:cs="Times New Roman"/>
          <w:noProof w:val="0"/>
        </w:rPr>
      </w:pPr>
      <w:r w:rsidRPr="000D3EDA">
        <w:rPr>
          <w:rFonts w:ascii="Times New Roman" w:hAnsi="Times New Roman" w:cs="Times New Roman"/>
          <w:noProof w:val="0"/>
        </w:rPr>
        <w:t>Tiekėjas privalo turėti serviso inžinierius (bent vieną), turinčius teisę atlikti siūlomos įrangos instaliavimą (montavimą) ir apmokymus. Tiekėjas kartu su pasiūlymu privalo pateikti sertifikato (ar kito lygiaverčio dokumento) skaitmeninę kopiją, įrodančią inžinieriaus teisę atlikti visus techninėje specifikacijoje numatytus darbus.</w:t>
      </w:r>
    </w:p>
    <w:p w14:paraId="255170FB" w14:textId="2FDEE585" w:rsidR="00F91632" w:rsidRDefault="00F91632" w:rsidP="000D3EDA">
      <w:pPr>
        <w:spacing w:after="0" w:line="240" w:lineRule="auto"/>
        <w:jc w:val="both"/>
        <w:rPr>
          <w:rFonts w:ascii="Times New Roman" w:hAnsi="Times New Roman" w:cs="Times New Roman"/>
          <w:noProof w:val="0"/>
        </w:rPr>
      </w:pPr>
    </w:p>
    <w:p w14:paraId="1517DF9C" w14:textId="77777777" w:rsidR="00F91632" w:rsidRDefault="00F91632" w:rsidP="000D3EDA">
      <w:pPr>
        <w:spacing w:after="0" w:line="240" w:lineRule="auto"/>
        <w:jc w:val="both"/>
        <w:rPr>
          <w:rFonts w:ascii="Times New Roman" w:hAnsi="Times New Roman" w:cs="Times New Roman"/>
          <w:noProof w:val="0"/>
        </w:rPr>
      </w:pPr>
    </w:p>
    <w:p w14:paraId="6A5D3E6A" w14:textId="6DB1C689" w:rsidR="00F91632" w:rsidRPr="000D3EDA" w:rsidRDefault="005723ED" w:rsidP="005723ED">
      <w:pPr>
        <w:spacing w:after="0" w:line="240" w:lineRule="auto"/>
        <w:jc w:val="center"/>
        <w:rPr>
          <w:rFonts w:ascii="Times New Roman" w:hAnsi="Times New Roman" w:cs="Times New Roman"/>
          <w:noProof w:val="0"/>
        </w:rPr>
      </w:pPr>
      <w:r>
        <w:rPr>
          <w:rFonts w:ascii="Times New Roman" w:hAnsi="Times New Roman" w:cs="Times New Roman"/>
          <w:noProof w:val="0"/>
        </w:rPr>
        <w:t>_________________________</w:t>
      </w:r>
      <w:bookmarkStart w:id="0" w:name="_GoBack"/>
      <w:bookmarkEnd w:id="0"/>
    </w:p>
    <w:sectPr w:rsidR="00F91632" w:rsidRPr="000D3EDA" w:rsidSect="002B3603">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6E09B" w14:textId="77777777" w:rsidR="00146A0D" w:rsidRDefault="00146A0D" w:rsidP="00714CE4">
      <w:pPr>
        <w:spacing w:after="0" w:line="240" w:lineRule="auto"/>
      </w:pPr>
      <w:r>
        <w:separator/>
      </w:r>
    </w:p>
  </w:endnote>
  <w:endnote w:type="continuationSeparator" w:id="0">
    <w:p w14:paraId="75E7692C" w14:textId="77777777" w:rsidR="00146A0D" w:rsidRDefault="00146A0D"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rPr>
        <w:rFonts w:ascii="Times New Roman" w:hAnsi="Times New Roman" w:cs="Times New Roman"/>
      </w:rPr>
    </w:sdtEndPr>
    <w:sdtContent>
      <w:p w14:paraId="546AA19D" w14:textId="370A1124" w:rsidR="000636FB" w:rsidRPr="00B765F3" w:rsidRDefault="000636FB" w:rsidP="00714CE4">
        <w:pPr>
          <w:pStyle w:val="Footer"/>
          <w:jc w:val="right"/>
          <w:rPr>
            <w:rFonts w:ascii="Times New Roman" w:hAnsi="Times New Roman" w:cs="Times New Roman"/>
          </w:rPr>
        </w:pPr>
        <w:r w:rsidRPr="00B765F3">
          <w:rPr>
            <w:rFonts w:ascii="Times New Roman" w:hAnsi="Times New Roman" w:cs="Times New Roman"/>
          </w:rPr>
          <w:fldChar w:fldCharType="begin"/>
        </w:r>
        <w:r w:rsidRPr="00B765F3">
          <w:rPr>
            <w:rFonts w:ascii="Times New Roman" w:hAnsi="Times New Roman" w:cs="Times New Roman"/>
          </w:rPr>
          <w:instrText>PAGE   \* MERGEFORMAT</w:instrText>
        </w:r>
        <w:r w:rsidRPr="00B765F3">
          <w:rPr>
            <w:rFonts w:ascii="Times New Roman" w:hAnsi="Times New Roman" w:cs="Times New Roman"/>
          </w:rPr>
          <w:fldChar w:fldCharType="separate"/>
        </w:r>
        <w:r w:rsidR="005723ED">
          <w:rPr>
            <w:rFonts w:ascii="Times New Roman" w:hAnsi="Times New Roman" w:cs="Times New Roman"/>
          </w:rPr>
          <w:t>2</w:t>
        </w:r>
        <w:r w:rsidRPr="00B765F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CBDAF" w14:textId="77777777" w:rsidR="00146A0D" w:rsidRDefault="00146A0D" w:rsidP="00714CE4">
      <w:pPr>
        <w:spacing w:after="0" w:line="240" w:lineRule="auto"/>
      </w:pPr>
      <w:r>
        <w:separator/>
      </w:r>
    </w:p>
  </w:footnote>
  <w:footnote w:type="continuationSeparator" w:id="0">
    <w:p w14:paraId="5561E759" w14:textId="77777777" w:rsidR="00146A0D" w:rsidRDefault="00146A0D"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643"/>
    <w:multiLevelType w:val="hybridMultilevel"/>
    <w:tmpl w:val="3D765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754A6"/>
    <w:multiLevelType w:val="hybridMultilevel"/>
    <w:tmpl w:val="41E0B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A45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C12A8"/>
    <w:multiLevelType w:val="hybridMultilevel"/>
    <w:tmpl w:val="DD443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353F1"/>
    <w:multiLevelType w:val="hybridMultilevel"/>
    <w:tmpl w:val="019C2F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7B13E3"/>
    <w:multiLevelType w:val="hybridMultilevel"/>
    <w:tmpl w:val="1BBEC5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4C7695"/>
    <w:multiLevelType w:val="hybridMultilevel"/>
    <w:tmpl w:val="E5880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8342E37"/>
    <w:multiLevelType w:val="hybridMultilevel"/>
    <w:tmpl w:val="AF12F8D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6A83E42"/>
    <w:multiLevelType w:val="hybridMultilevel"/>
    <w:tmpl w:val="6DEA36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1932358"/>
    <w:multiLevelType w:val="hybridMultilevel"/>
    <w:tmpl w:val="33523AD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7340D6B"/>
    <w:multiLevelType w:val="hybridMultilevel"/>
    <w:tmpl w:val="A860E158"/>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54406C"/>
    <w:multiLevelType w:val="hybridMultilevel"/>
    <w:tmpl w:val="783026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A8F35DB"/>
    <w:multiLevelType w:val="hybridMultilevel"/>
    <w:tmpl w:val="87369E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343A9C"/>
    <w:multiLevelType w:val="hybridMultilevel"/>
    <w:tmpl w:val="BC4E8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3911B7"/>
    <w:multiLevelType w:val="hybridMultilevel"/>
    <w:tmpl w:val="77D498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4326F9C"/>
    <w:multiLevelType w:val="hybridMultilevel"/>
    <w:tmpl w:val="E4D6A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2E49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305A1"/>
    <w:multiLevelType w:val="hybridMultilevel"/>
    <w:tmpl w:val="23C460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1A55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5F2E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B858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8329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9B18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C543BE"/>
    <w:multiLevelType w:val="hybridMultilevel"/>
    <w:tmpl w:val="DCB0C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E6047F"/>
    <w:multiLevelType w:val="hybridMultilevel"/>
    <w:tmpl w:val="7D3039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3296E27"/>
    <w:multiLevelType w:val="hybridMultilevel"/>
    <w:tmpl w:val="5B82FC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4234D8"/>
    <w:multiLevelType w:val="hybridMultilevel"/>
    <w:tmpl w:val="0366BF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24C1134"/>
    <w:multiLevelType w:val="hybridMultilevel"/>
    <w:tmpl w:val="12082964"/>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CE81CAE"/>
    <w:multiLevelType w:val="hybridMultilevel"/>
    <w:tmpl w:val="2932CA4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EF26E16"/>
    <w:multiLevelType w:val="hybridMultilevel"/>
    <w:tmpl w:val="288AB6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5"/>
  </w:num>
  <w:num w:numId="2">
    <w:abstractNumId w:val="6"/>
  </w:num>
  <w:num w:numId="3">
    <w:abstractNumId w:val="7"/>
  </w:num>
  <w:num w:numId="4">
    <w:abstractNumId w:val="12"/>
  </w:num>
  <w:num w:numId="5">
    <w:abstractNumId w:val="18"/>
  </w:num>
  <w:num w:numId="6">
    <w:abstractNumId w:val="26"/>
  </w:num>
  <w:num w:numId="7">
    <w:abstractNumId w:val="8"/>
  </w:num>
  <w:num w:numId="8">
    <w:abstractNumId w:val="4"/>
  </w:num>
  <w:num w:numId="9">
    <w:abstractNumId w:val="11"/>
  </w:num>
  <w:num w:numId="10">
    <w:abstractNumId w:val="17"/>
  </w:num>
  <w:num w:numId="11">
    <w:abstractNumId w:val="10"/>
  </w:num>
  <w:num w:numId="12">
    <w:abstractNumId w:val="23"/>
  </w:num>
  <w:num w:numId="13">
    <w:abstractNumId w:val="0"/>
  </w:num>
  <w:num w:numId="14">
    <w:abstractNumId w:val="13"/>
  </w:num>
  <w:num w:numId="15">
    <w:abstractNumId w:val="15"/>
  </w:num>
  <w:num w:numId="16">
    <w:abstractNumId w:val="22"/>
  </w:num>
  <w:num w:numId="17">
    <w:abstractNumId w:val="3"/>
  </w:num>
  <w:num w:numId="18">
    <w:abstractNumId w:val="1"/>
  </w:num>
  <w:num w:numId="19">
    <w:abstractNumId w:val="5"/>
  </w:num>
  <w:num w:numId="20">
    <w:abstractNumId w:val="14"/>
  </w:num>
  <w:num w:numId="21">
    <w:abstractNumId w:val="24"/>
  </w:num>
  <w:num w:numId="22">
    <w:abstractNumId w:val="28"/>
  </w:num>
  <w:num w:numId="23">
    <w:abstractNumId w:val="9"/>
  </w:num>
  <w:num w:numId="24">
    <w:abstractNumId w:val="2"/>
  </w:num>
  <w:num w:numId="25">
    <w:abstractNumId w:val="19"/>
  </w:num>
  <w:num w:numId="26">
    <w:abstractNumId w:val="16"/>
  </w:num>
  <w:num w:numId="27">
    <w:abstractNumId w:val="27"/>
  </w:num>
  <w:num w:numId="28">
    <w:abstractNumId w:val="20"/>
  </w:num>
  <w:num w:numId="29">
    <w:abstractNumId w:val="21"/>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ADD"/>
    <w:rsid w:val="00001C54"/>
    <w:rsid w:val="00003DE4"/>
    <w:rsid w:val="0000549A"/>
    <w:rsid w:val="00020975"/>
    <w:rsid w:val="00032F63"/>
    <w:rsid w:val="00042B2A"/>
    <w:rsid w:val="0004490A"/>
    <w:rsid w:val="0004503F"/>
    <w:rsid w:val="00053452"/>
    <w:rsid w:val="00053954"/>
    <w:rsid w:val="00053A1A"/>
    <w:rsid w:val="00060B14"/>
    <w:rsid w:val="000636FB"/>
    <w:rsid w:val="00064120"/>
    <w:rsid w:val="0006729A"/>
    <w:rsid w:val="00071181"/>
    <w:rsid w:val="0008508E"/>
    <w:rsid w:val="00086007"/>
    <w:rsid w:val="00090353"/>
    <w:rsid w:val="00092469"/>
    <w:rsid w:val="00096A68"/>
    <w:rsid w:val="000A2AFE"/>
    <w:rsid w:val="000B76F6"/>
    <w:rsid w:val="000C4418"/>
    <w:rsid w:val="000C452C"/>
    <w:rsid w:val="000C7028"/>
    <w:rsid w:val="000C7441"/>
    <w:rsid w:val="000C78D9"/>
    <w:rsid w:val="000D3EDA"/>
    <w:rsid w:val="000E1B60"/>
    <w:rsid w:val="000E2736"/>
    <w:rsid w:val="000E65C7"/>
    <w:rsid w:val="000F4FBE"/>
    <w:rsid w:val="000F7B8B"/>
    <w:rsid w:val="00100206"/>
    <w:rsid w:val="001060A8"/>
    <w:rsid w:val="00112CD1"/>
    <w:rsid w:val="00121AE0"/>
    <w:rsid w:val="00125DAF"/>
    <w:rsid w:val="00134AA5"/>
    <w:rsid w:val="001378C7"/>
    <w:rsid w:val="00140847"/>
    <w:rsid w:val="00142001"/>
    <w:rsid w:val="00146A0D"/>
    <w:rsid w:val="00162576"/>
    <w:rsid w:val="0016772E"/>
    <w:rsid w:val="00195AEE"/>
    <w:rsid w:val="001C2FBA"/>
    <w:rsid w:val="001D1F9A"/>
    <w:rsid w:val="001D6EB5"/>
    <w:rsid w:val="001E5E5F"/>
    <w:rsid w:val="001F684D"/>
    <w:rsid w:val="00203470"/>
    <w:rsid w:val="00206CEA"/>
    <w:rsid w:val="00215056"/>
    <w:rsid w:val="00241C48"/>
    <w:rsid w:val="00263ED1"/>
    <w:rsid w:val="002652C1"/>
    <w:rsid w:val="0027734E"/>
    <w:rsid w:val="002952A9"/>
    <w:rsid w:val="002A273E"/>
    <w:rsid w:val="002A469F"/>
    <w:rsid w:val="002B3603"/>
    <w:rsid w:val="002B3AE1"/>
    <w:rsid w:val="002B536E"/>
    <w:rsid w:val="002B6169"/>
    <w:rsid w:val="002C0B83"/>
    <w:rsid w:val="002C125D"/>
    <w:rsid w:val="002C1C3A"/>
    <w:rsid w:val="002D40B1"/>
    <w:rsid w:val="002D5BA4"/>
    <w:rsid w:val="002D65D1"/>
    <w:rsid w:val="002E740A"/>
    <w:rsid w:val="002F06F9"/>
    <w:rsid w:val="002F30D7"/>
    <w:rsid w:val="003001F2"/>
    <w:rsid w:val="00300847"/>
    <w:rsid w:val="00310062"/>
    <w:rsid w:val="00312D32"/>
    <w:rsid w:val="00313B82"/>
    <w:rsid w:val="00317558"/>
    <w:rsid w:val="0031794F"/>
    <w:rsid w:val="0032362F"/>
    <w:rsid w:val="00327E5D"/>
    <w:rsid w:val="00335DA2"/>
    <w:rsid w:val="0035042F"/>
    <w:rsid w:val="00353214"/>
    <w:rsid w:val="0035388D"/>
    <w:rsid w:val="00363581"/>
    <w:rsid w:val="00371A29"/>
    <w:rsid w:val="00373BB4"/>
    <w:rsid w:val="00382E60"/>
    <w:rsid w:val="00385B87"/>
    <w:rsid w:val="00394F43"/>
    <w:rsid w:val="003B1B02"/>
    <w:rsid w:val="003B5702"/>
    <w:rsid w:val="003C09D3"/>
    <w:rsid w:val="003D64D5"/>
    <w:rsid w:val="003E41C3"/>
    <w:rsid w:val="003F1AC8"/>
    <w:rsid w:val="003F2E39"/>
    <w:rsid w:val="003F3DFE"/>
    <w:rsid w:val="0040268C"/>
    <w:rsid w:val="00404D77"/>
    <w:rsid w:val="00404E6C"/>
    <w:rsid w:val="00415724"/>
    <w:rsid w:val="00427A30"/>
    <w:rsid w:val="004303B9"/>
    <w:rsid w:val="00430ADE"/>
    <w:rsid w:val="00433CBF"/>
    <w:rsid w:val="00436168"/>
    <w:rsid w:val="0045039E"/>
    <w:rsid w:val="00452F6D"/>
    <w:rsid w:val="00463DA6"/>
    <w:rsid w:val="0046614D"/>
    <w:rsid w:val="00466C14"/>
    <w:rsid w:val="004850CF"/>
    <w:rsid w:val="0049783C"/>
    <w:rsid w:val="004A00B3"/>
    <w:rsid w:val="004A5A26"/>
    <w:rsid w:val="004A717E"/>
    <w:rsid w:val="004B1764"/>
    <w:rsid w:val="004B5765"/>
    <w:rsid w:val="004C3189"/>
    <w:rsid w:val="004C58B8"/>
    <w:rsid w:val="004C6A35"/>
    <w:rsid w:val="004E3FEA"/>
    <w:rsid w:val="004F0FA9"/>
    <w:rsid w:val="004F6428"/>
    <w:rsid w:val="004F6ACD"/>
    <w:rsid w:val="00504AE0"/>
    <w:rsid w:val="00516F29"/>
    <w:rsid w:val="005263A3"/>
    <w:rsid w:val="0053089B"/>
    <w:rsid w:val="005310A0"/>
    <w:rsid w:val="005312DE"/>
    <w:rsid w:val="00533FD8"/>
    <w:rsid w:val="005358D8"/>
    <w:rsid w:val="00542443"/>
    <w:rsid w:val="005435F5"/>
    <w:rsid w:val="005723ED"/>
    <w:rsid w:val="005739B7"/>
    <w:rsid w:val="0058054E"/>
    <w:rsid w:val="00580AE6"/>
    <w:rsid w:val="00583DC4"/>
    <w:rsid w:val="005855C4"/>
    <w:rsid w:val="00586EF6"/>
    <w:rsid w:val="00597D0C"/>
    <w:rsid w:val="005A6308"/>
    <w:rsid w:val="005A7202"/>
    <w:rsid w:val="005C1E6D"/>
    <w:rsid w:val="005D3CBE"/>
    <w:rsid w:val="005D6DFA"/>
    <w:rsid w:val="005F6B7C"/>
    <w:rsid w:val="006204B4"/>
    <w:rsid w:val="006233D5"/>
    <w:rsid w:val="00625470"/>
    <w:rsid w:val="00652695"/>
    <w:rsid w:val="006665FE"/>
    <w:rsid w:val="00691CF7"/>
    <w:rsid w:val="0069570A"/>
    <w:rsid w:val="00696C4C"/>
    <w:rsid w:val="006A2EAD"/>
    <w:rsid w:val="006A44A8"/>
    <w:rsid w:val="006B48BF"/>
    <w:rsid w:val="006B775A"/>
    <w:rsid w:val="006C4BD0"/>
    <w:rsid w:val="006D3B7E"/>
    <w:rsid w:val="006E26CE"/>
    <w:rsid w:val="006F01A5"/>
    <w:rsid w:val="006F3F0C"/>
    <w:rsid w:val="006F4A76"/>
    <w:rsid w:val="00710694"/>
    <w:rsid w:val="00710E0A"/>
    <w:rsid w:val="00712A40"/>
    <w:rsid w:val="00714CE4"/>
    <w:rsid w:val="00721DAA"/>
    <w:rsid w:val="00741286"/>
    <w:rsid w:val="007460FD"/>
    <w:rsid w:val="0075061E"/>
    <w:rsid w:val="00753D74"/>
    <w:rsid w:val="0075559B"/>
    <w:rsid w:val="0075738C"/>
    <w:rsid w:val="00763E38"/>
    <w:rsid w:val="007708DB"/>
    <w:rsid w:val="00772DE1"/>
    <w:rsid w:val="007749E0"/>
    <w:rsid w:val="00780CBA"/>
    <w:rsid w:val="00784463"/>
    <w:rsid w:val="00786F39"/>
    <w:rsid w:val="00793865"/>
    <w:rsid w:val="0079461F"/>
    <w:rsid w:val="007B3A48"/>
    <w:rsid w:val="007B77BE"/>
    <w:rsid w:val="007C19CB"/>
    <w:rsid w:val="007C279E"/>
    <w:rsid w:val="007C626B"/>
    <w:rsid w:val="007C6CB5"/>
    <w:rsid w:val="007D0740"/>
    <w:rsid w:val="007D170B"/>
    <w:rsid w:val="007F4516"/>
    <w:rsid w:val="008109BD"/>
    <w:rsid w:val="00821BA8"/>
    <w:rsid w:val="0086066C"/>
    <w:rsid w:val="00864410"/>
    <w:rsid w:val="008672B6"/>
    <w:rsid w:val="008A27C2"/>
    <w:rsid w:val="008A4FA8"/>
    <w:rsid w:val="008A748B"/>
    <w:rsid w:val="008B607E"/>
    <w:rsid w:val="008C40D3"/>
    <w:rsid w:val="008C4228"/>
    <w:rsid w:val="008D0C03"/>
    <w:rsid w:val="008D4766"/>
    <w:rsid w:val="008D6DDC"/>
    <w:rsid w:val="008D6E63"/>
    <w:rsid w:val="008D70BC"/>
    <w:rsid w:val="008E0917"/>
    <w:rsid w:val="008F0BF0"/>
    <w:rsid w:val="00906F49"/>
    <w:rsid w:val="00914833"/>
    <w:rsid w:val="00927D38"/>
    <w:rsid w:val="00932C19"/>
    <w:rsid w:val="0093723A"/>
    <w:rsid w:val="00957F90"/>
    <w:rsid w:val="0097308B"/>
    <w:rsid w:val="0098159C"/>
    <w:rsid w:val="00992559"/>
    <w:rsid w:val="00993286"/>
    <w:rsid w:val="009A4771"/>
    <w:rsid w:val="009A63A3"/>
    <w:rsid w:val="009B291E"/>
    <w:rsid w:val="009B44DF"/>
    <w:rsid w:val="009B4684"/>
    <w:rsid w:val="009C40AC"/>
    <w:rsid w:val="009C48D9"/>
    <w:rsid w:val="009C65B9"/>
    <w:rsid w:val="009F5092"/>
    <w:rsid w:val="009F6533"/>
    <w:rsid w:val="00A038B0"/>
    <w:rsid w:val="00A06ACB"/>
    <w:rsid w:val="00A14C91"/>
    <w:rsid w:val="00A15A5A"/>
    <w:rsid w:val="00A36FB0"/>
    <w:rsid w:val="00A40C81"/>
    <w:rsid w:val="00A426BB"/>
    <w:rsid w:val="00A44EB3"/>
    <w:rsid w:val="00A46615"/>
    <w:rsid w:val="00A46B95"/>
    <w:rsid w:val="00A62BB4"/>
    <w:rsid w:val="00A64172"/>
    <w:rsid w:val="00A70466"/>
    <w:rsid w:val="00A820BA"/>
    <w:rsid w:val="00A87AB2"/>
    <w:rsid w:val="00A96899"/>
    <w:rsid w:val="00A96BB1"/>
    <w:rsid w:val="00AA6875"/>
    <w:rsid w:val="00AC1587"/>
    <w:rsid w:val="00AC2886"/>
    <w:rsid w:val="00B0155D"/>
    <w:rsid w:val="00B034EA"/>
    <w:rsid w:val="00B07A3D"/>
    <w:rsid w:val="00B12F50"/>
    <w:rsid w:val="00B13827"/>
    <w:rsid w:val="00B37165"/>
    <w:rsid w:val="00B43757"/>
    <w:rsid w:val="00B63798"/>
    <w:rsid w:val="00B662FE"/>
    <w:rsid w:val="00B70A85"/>
    <w:rsid w:val="00B73243"/>
    <w:rsid w:val="00B765F3"/>
    <w:rsid w:val="00B7722C"/>
    <w:rsid w:val="00B8289F"/>
    <w:rsid w:val="00B9310A"/>
    <w:rsid w:val="00B93B17"/>
    <w:rsid w:val="00BA3784"/>
    <w:rsid w:val="00BB02AC"/>
    <w:rsid w:val="00BB2EF4"/>
    <w:rsid w:val="00BB7A3F"/>
    <w:rsid w:val="00BC68BA"/>
    <w:rsid w:val="00BD4406"/>
    <w:rsid w:val="00BE249A"/>
    <w:rsid w:val="00BE27B9"/>
    <w:rsid w:val="00BF02C2"/>
    <w:rsid w:val="00BF122F"/>
    <w:rsid w:val="00BF2E53"/>
    <w:rsid w:val="00BF367F"/>
    <w:rsid w:val="00C216E4"/>
    <w:rsid w:val="00C31471"/>
    <w:rsid w:val="00C35B21"/>
    <w:rsid w:val="00C70CE1"/>
    <w:rsid w:val="00C84A49"/>
    <w:rsid w:val="00C9357B"/>
    <w:rsid w:val="00CA7D21"/>
    <w:rsid w:val="00CB5592"/>
    <w:rsid w:val="00CD68CD"/>
    <w:rsid w:val="00CF6058"/>
    <w:rsid w:val="00CF7988"/>
    <w:rsid w:val="00D11189"/>
    <w:rsid w:val="00D140A8"/>
    <w:rsid w:val="00D20CF7"/>
    <w:rsid w:val="00D22BCA"/>
    <w:rsid w:val="00D26815"/>
    <w:rsid w:val="00D35D38"/>
    <w:rsid w:val="00D40C2E"/>
    <w:rsid w:val="00D56612"/>
    <w:rsid w:val="00D61F95"/>
    <w:rsid w:val="00D644CB"/>
    <w:rsid w:val="00D81905"/>
    <w:rsid w:val="00D87B5B"/>
    <w:rsid w:val="00D94944"/>
    <w:rsid w:val="00D953EF"/>
    <w:rsid w:val="00DB20A7"/>
    <w:rsid w:val="00DB6075"/>
    <w:rsid w:val="00DC2D5E"/>
    <w:rsid w:val="00DC646E"/>
    <w:rsid w:val="00DE0B71"/>
    <w:rsid w:val="00E02C35"/>
    <w:rsid w:val="00E146F9"/>
    <w:rsid w:val="00E21B97"/>
    <w:rsid w:val="00E221AD"/>
    <w:rsid w:val="00E352BF"/>
    <w:rsid w:val="00E41F16"/>
    <w:rsid w:val="00E5404C"/>
    <w:rsid w:val="00E61DDD"/>
    <w:rsid w:val="00E628DA"/>
    <w:rsid w:val="00E70596"/>
    <w:rsid w:val="00E802AC"/>
    <w:rsid w:val="00E856BA"/>
    <w:rsid w:val="00EB6EF5"/>
    <w:rsid w:val="00EC496D"/>
    <w:rsid w:val="00F13961"/>
    <w:rsid w:val="00F23930"/>
    <w:rsid w:val="00F23B4E"/>
    <w:rsid w:val="00F35D86"/>
    <w:rsid w:val="00F446D8"/>
    <w:rsid w:val="00F4587D"/>
    <w:rsid w:val="00F463DC"/>
    <w:rsid w:val="00F518FE"/>
    <w:rsid w:val="00F528C2"/>
    <w:rsid w:val="00F63077"/>
    <w:rsid w:val="00F71059"/>
    <w:rsid w:val="00F7170F"/>
    <w:rsid w:val="00F841CC"/>
    <w:rsid w:val="00F86488"/>
    <w:rsid w:val="00F8775B"/>
    <w:rsid w:val="00F91632"/>
    <w:rsid w:val="00F939F4"/>
    <w:rsid w:val="00F9448B"/>
    <w:rsid w:val="00F97D51"/>
    <w:rsid w:val="00FA6B26"/>
    <w:rsid w:val="00FC7CE0"/>
    <w:rsid w:val="00FD1C43"/>
    <w:rsid w:val="00FE1B3B"/>
    <w:rsid w:val="00FE25DD"/>
    <w:rsid w:val="00FF1A96"/>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105194532">
      <w:bodyDiv w:val="1"/>
      <w:marLeft w:val="0"/>
      <w:marRight w:val="0"/>
      <w:marTop w:val="0"/>
      <w:marBottom w:val="0"/>
      <w:divBdr>
        <w:top w:val="none" w:sz="0" w:space="0" w:color="auto"/>
        <w:left w:val="none" w:sz="0" w:space="0" w:color="auto"/>
        <w:bottom w:val="none" w:sz="0" w:space="0" w:color="auto"/>
        <w:right w:val="none" w:sz="0" w:space="0" w:color="auto"/>
      </w:divBdr>
    </w:div>
    <w:div w:id="162087396">
      <w:bodyDiv w:val="1"/>
      <w:marLeft w:val="0"/>
      <w:marRight w:val="0"/>
      <w:marTop w:val="0"/>
      <w:marBottom w:val="0"/>
      <w:divBdr>
        <w:top w:val="none" w:sz="0" w:space="0" w:color="auto"/>
        <w:left w:val="none" w:sz="0" w:space="0" w:color="auto"/>
        <w:bottom w:val="none" w:sz="0" w:space="0" w:color="auto"/>
        <w:right w:val="none" w:sz="0" w:space="0" w:color="auto"/>
      </w:divBdr>
    </w:div>
    <w:div w:id="33018393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0359631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609551181">
      <w:bodyDiv w:val="1"/>
      <w:marLeft w:val="0"/>
      <w:marRight w:val="0"/>
      <w:marTop w:val="0"/>
      <w:marBottom w:val="0"/>
      <w:divBdr>
        <w:top w:val="none" w:sz="0" w:space="0" w:color="auto"/>
        <w:left w:val="none" w:sz="0" w:space="0" w:color="auto"/>
        <w:bottom w:val="none" w:sz="0" w:space="0" w:color="auto"/>
        <w:right w:val="none" w:sz="0" w:space="0" w:color="auto"/>
      </w:divBdr>
    </w:div>
    <w:div w:id="682825207">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876434570">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22628667">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69771615">
      <w:bodyDiv w:val="1"/>
      <w:marLeft w:val="0"/>
      <w:marRight w:val="0"/>
      <w:marTop w:val="0"/>
      <w:marBottom w:val="0"/>
      <w:divBdr>
        <w:top w:val="none" w:sz="0" w:space="0" w:color="auto"/>
        <w:left w:val="none" w:sz="0" w:space="0" w:color="auto"/>
        <w:bottom w:val="none" w:sz="0" w:space="0" w:color="auto"/>
        <w:right w:val="none" w:sz="0" w:space="0" w:color="auto"/>
      </w:divBdr>
    </w:div>
    <w:div w:id="1351571138">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30389867">
      <w:bodyDiv w:val="1"/>
      <w:marLeft w:val="0"/>
      <w:marRight w:val="0"/>
      <w:marTop w:val="0"/>
      <w:marBottom w:val="0"/>
      <w:divBdr>
        <w:top w:val="none" w:sz="0" w:space="0" w:color="auto"/>
        <w:left w:val="none" w:sz="0" w:space="0" w:color="auto"/>
        <w:bottom w:val="none" w:sz="0" w:space="0" w:color="auto"/>
        <w:right w:val="none" w:sz="0" w:space="0" w:color="auto"/>
      </w:divBdr>
    </w:div>
    <w:div w:id="2091274627">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9F705-ECB8-4671-821B-1B817B8358AC}">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758FC66-146F-4985-83E9-07FD5407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90D7D9-B5FB-4404-8291-4342EFCDE3B3}">
  <ds:schemaRefs>
    <ds:schemaRef ds:uri="http://schemas.microsoft.com/sharepoint/v3/contenttype/forms"/>
  </ds:schemaRefs>
</ds:datastoreItem>
</file>

<file path=customXml/itemProps4.xml><?xml version="1.0" encoding="utf-8"?>
<ds:datastoreItem xmlns:ds="http://schemas.openxmlformats.org/officeDocument/2006/customXml" ds:itemID="{2B1A8D6B-A558-4A5B-A326-63E011DE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3212</Words>
  <Characters>1832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2026-03-13T10:56:00Z</cp:lastPrinted>
  <dcterms:created xsi:type="dcterms:W3CDTF">2026-06-11T08:34:00Z</dcterms:created>
  <dcterms:modified xsi:type="dcterms:W3CDTF">2026-06-11T12:27:00Z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