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CD1274" w:rsidRDefault="79A52F8C" w:rsidP="79A52F8C">
      <w:pPr>
        <w:spacing w:after="120" w:line="20" w:lineRule="atLeast"/>
        <w:contextualSpacing/>
        <w:jc w:val="center"/>
        <w:rPr>
          <w:b/>
          <w:bCs/>
          <w:color w:val="000000" w:themeColor="text1"/>
          <w:sz w:val="24"/>
          <w:szCs w:val="24"/>
        </w:rPr>
      </w:pPr>
    </w:p>
    <w:sdt>
      <w:sdtPr>
        <w:rPr>
          <w:rFonts w:asciiTheme="minorHAnsi" w:eastAsiaTheme="minorEastAsia" w:hAnsiTheme="minorHAnsi" w:cstheme="minorBidi"/>
          <w:b w:val="0"/>
          <w:bCs w:val="0"/>
          <w:caps w:val="0"/>
          <w:color w:val="000000" w:themeColor="text1"/>
          <w:spacing w:val="0"/>
          <w:sz w:val="24"/>
          <w:szCs w:val="24"/>
          <w:bdr w:val="none" w:sz="0" w:space="0" w:color="auto"/>
          <w:lang w:val="lt-LT"/>
        </w:rPr>
        <w:id w:val="-808551268"/>
        <w:docPartObj>
          <w:docPartGallery w:val="Cover Pages"/>
          <w:docPartUnique/>
        </w:docPartObj>
      </w:sdtPr>
      <w:sdtEndPr>
        <w:rPr>
          <w:sz w:val="21"/>
          <w:szCs w:val="21"/>
        </w:rPr>
      </w:sdtEndPr>
      <w:sdtContent>
        <w:p w14:paraId="024E1819" w14:textId="77777777" w:rsidR="009020FE" w:rsidRPr="00CD1274" w:rsidRDefault="009020FE" w:rsidP="009020FE">
          <w:pPr>
            <w:pStyle w:val="Heading"/>
            <w:jc w:val="center"/>
            <w:rPr>
              <w:rFonts w:cs="Times New Roman"/>
              <w:b w:val="0"/>
              <w:color w:val="000000" w:themeColor="text1"/>
              <w:sz w:val="24"/>
              <w:szCs w:val="24"/>
              <w:lang w:val="lt-LT"/>
            </w:rPr>
          </w:pPr>
          <w:r w:rsidRPr="00CD1274">
            <w:rPr>
              <w:rFonts w:cs="Times New Roman"/>
              <w:color w:val="000000" w:themeColor="text1"/>
              <w:sz w:val="24"/>
              <w:szCs w:val="24"/>
              <w:lang w:val="lt-LT"/>
            </w:rPr>
            <w:t>LIETUVOS KARIUOMENĖS PĖSTININKŲ BRIGADA „GELEŽINIS VILKAS“</w:t>
          </w:r>
          <w:r w:rsidRPr="00CD1274">
            <w:rPr>
              <w:rFonts w:cs="Times New Roman"/>
              <w:b w:val="0"/>
              <w:color w:val="000000" w:themeColor="text1"/>
              <w:sz w:val="24"/>
              <w:szCs w:val="24"/>
              <w:lang w:val="lt-LT"/>
            </w:rPr>
            <w:t xml:space="preserve"> </w:t>
          </w:r>
        </w:p>
        <w:p w14:paraId="46315E48" w14:textId="77777777" w:rsidR="00C32E53" w:rsidRPr="00CD1274" w:rsidRDefault="00C32E53" w:rsidP="004E4612">
          <w:pPr>
            <w:spacing w:after="120" w:line="20" w:lineRule="atLeast"/>
            <w:contextualSpacing/>
            <w:jc w:val="center"/>
            <w:rPr>
              <w:rFonts w:ascii="Times New Roman" w:hAnsi="Times New Roman" w:cs="Times New Roman"/>
              <w:color w:val="000000" w:themeColor="text1"/>
              <w:sz w:val="24"/>
              <w:szCs w:val="24"/>
            </w:rPr>
          </w:pPr>
        </w:p>
        <w:p w14:paraId="47B8E29B" w14:textId="0C99198F" w:rsidR="00D526C8" w:rsidRPr="00CD1274" w:rsidRDefault="00EB164F" w:rsidP="009020FE">
          <w:pPr>
            <w:tabs>
              <w:tab w:val="left" w:pos="870"/>
            </w:tabs>
            <w:spacing w:after="120" w:line="20" w:lineRule="atLeast"/>
            <w:contextualSpacing/>
            <w:rPr>
              <w:rFonts w:ascii="Times New Roman" w:hAnsi="Times New Roman" w:cs="Times New Roman"/>
              <w:color w:val="000000" w:themeColor="text1"/>
              <w:sz w:val="24"/>
              <w:szCs w:val="24"/>
            </w:rPr>
          </w:pPr>
          <w:r w:rsidRPr="00CD1274">
            <w:rPr>
              <w:rFonts w:ascii="Times New Roman" w:hAnsi="Times New Roman" w:cs="Times New Roman"/>
              <w:color w:val="000000" w:themeColor="text1"/>
              <w:sz w:val="24"/>
              <w:szCs w:val="24"/>
            </w:rPr>
            <w:tab/>
          </w:r>
        </w:p>
        <w:p w14:paraId="21E5FD83" w14:textId="77777777" w:rsidR="009020FE" w:rsidRPr="00CD1274" w:rsidRDefault="009020FE" w:rsidP="009020FE">
          <w:pPr>
            <w:widowControl w:val="0"/>
            <w:autoSpaceDE w:val="0"/>
            <w:autoSpaceDN w:val="0"/>
            <w:adjustRightInd w:val="0"/>
            <w:spacing w:after="0" w:line="240" w:lineRule="auto"/>
            <w:ind w:left="3888" w:firstLine="1296"/>
            <w:rPr>
              <w:rFonts w:ascii="Times New Roman" w:hAnsi="Times New Roman" w:cs="Times New Roman"/>
              <w:color w:val="000000" w:themeColor="text1"/>
              <w:sz w:val="24"/>
              <w:szCs w:val="24"/>
              <w:lang w:eastAsia="en-GB"/>
            </w:rPr>
          </w:pPr>
          <w:r w:rsidRPr="00CD1274">
            <w:rPr>
              <w:rFonts w:ascii="Times New Roman" w:hAnsi="Times New Roman" w:cs="Times New Roman"/>
              <w:color w:val="000000" w:themeColor="text1"/>
              <w:sz w:val="24"/>
              <w:szCs w:val="24"/>
              <w:lang w:eastAsia="en-GB"/>
            </w:rPr>
            <w:t>PATVIRTINTA:</w:t>
          </w:r>
        </w:p>
        <w:p w14:paraId="0F3B4D0E" w14:textId="77777777" w:rsidR="009020FE" w:rsidRPr="00CD1274" w:rsidRDefault="009020FE" w:rsidP="009020FE">
          <w:pPr>
            <w:widowControl w:val="0"/>
            <w:autoSpaceDE w:val="0"/>
            <w:autoSpaceDN w:val="0"/>
            <w:adjustRightInd w:val="0"/>
            <w:spacing w:after="0" w:line="240" w:lineRule="auto"/>
            <w:ind w:left="3888" w:firstLine="1296"/>
            <w:rPr>
              <w:rFonts w:ascii="Times New Roman" w:hAnsi="Times New Roman" w:cs="Times New Roman"/>
              <w:color w:val="000000" w:themeColor="text1"/>
              <w:sz w:val="24"/>
              <w:szCs w:val="24"/>
              <w:lang w:eastAsia="en-GB"/>
            </w:rPr>
          </w:pPr>
          <w:r w:rsidRPr="00CD1274">
            <w:rPr>
              <w:rFonts w:ascii="Times New Roman" w:hAnsi="Times New Roman" w:cs="Times New Roman"/>
              <w:color w:val="000000" w:themeColor="text1"/>
              <w:sz w:val="24"/>
              <w:szCs w:val="24"/>
              <w:lang w:eastAsia="en-GB"/>
            </w:rPr>
            <w:t>Viešojo pirkimo komisijos</w:t>
          </w:r>
        </w:p>
        <w:p w14:paraId="7107C9FB" w14:textId="1AC02438" w:rsidR="009020FE" w:rsidRPr="00CD1274" w:rsidRDefault="00465934" w:rsidP="009020FE">
          <w:pPr>
            <w:widowControl w:val="0"/>
            <w:autoSpaceDE w:val="0"/>
            <w:autoSpaceDN w:val="0"/>
            <w:adjustRightInd w:val="0"/>
            <w:spacing w:after="0" w:line="240" w:lineRule="auto"/>
            <w:ind w:left="3888" w:firstLine="1296"/>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2026 m. birželio 9</w:t>
          </w:r>
          <w:r w:rsidR="009020FE" w:rsidRPr="00CD1274">
            <w:rPr>
              <w:rFonts w:ascii="Times New Roman" w:hAnsi="Times New Roman" w:cs="Times New Roman"/>
              <w:color w:val="000000" w:themeColor="text1"/>
              <w:sz w:val="24"/>
              <w:szCs w:val="24"/>
              <w:lang w:eastAsia="en-GB"/>
            </w:rPr>
            <w:t xml:space="preserve"> d. protokolu Nr.</w:t>
          </w:r>
          <w:r>
            <w:rPr>
              <w:rFonts w:ascii="Times New Roman" w:hAnsi="Times New Roman" w:cs="Times New Roman"/>
              <w:color w:val="000000" w:themeColor="text1"/>
              <w:sz w:val="24"/>
              <w:szCs w:val="24"/>
              <w:lang w:eastAsia="en-GB"/>
            </w:rPr>
            <w:t>8237</w:t>
          </w:r>
          <w:bookmarkStart w:id="0" w:name="_GoBack"/>
          <w:bookmarkEnd w:id="0"/>
        </w:p>
        <w:p w14:paraId="47EF0C37" w14:textId="19126F9D" w:rsidR="00D526C8" w:rsidRPr="00CD127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CD127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1E4EBF6B"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4E123FB7"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2D233323"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3A6D8F85"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1827B7F0"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46C824C4"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18ACC6AD" w14:textId="109719BD" w:rsidR="00D526C8" w:rsidRPr="00CD1274" w:rsidRDefault="00165333" w:rsidP="004E4612">
          <w:pPr>
            <w:spacing w:after="120" w:line="20" w:lineRule="atLeast"/>
            <w:contextualSpacing/>
            <w:jc w:val="center"/>
            <w:rPr>
              <w:rFonts w:ascii="Times New Roman" w:hAnsi="Times New Roman" w:cs="Times New Roman"/>
              <w:b/>
              <w:bCs/>
              <w:color w:val="000000" w:themeColor="text1"/>
              <w:sz w:val="24"/>
              <w:szCs w:val="24"/>
            </w:rPr>
          </w:pPr>
          <w:r w:rsidRPr="00CD1274">
            <w:rPr>
              <w:rFonts w:ascii="Times New Roman" w:hAnsi="Times New Roman" w:cs="Times New Roman"/>
              <w:b/>
              <w:bCs/>
              <w:color w:val="000000" w:themeColor="text1"/>
              <w:sz w:val="24"/>
              <w:szCs w:val="24"/>
            </w:rPr>
            <w:t>TARPTAUTINIO VIEŠOJO PIRKIMO „SPECIALIOSIOS PASKIRTIES MOBILIEJI KONTEINERIAI“ATVIRO KONKURSO SPECIALIOSIOS SĄLYGOS</w:t>
          </w:r>
          <w:r w:rsidR="00D526C8" w:rsidRPr="00CD1274">
            <w:rPr>
              <w:rFonts w:ascii="Times New Roman" w:hAnsi="Times New Roman" w:cs="Times New Roman"/>
              <w:b/>
              <w:bCs/>
              <w:color w:val="000000" w:themeColor="text1"/>
              <w:sz w:val="24"/>
              <w:szCs w:val="24"/>
            </w:rPr>
            <w:t xml:space="preserve"> </w:t>
          </w:r>
        </w:p>
        <w:p w14:paraId="0FC90D8B" w14:textId="08F91587" w:rsidR="00D526C8" w:rsidRPr="00CD1274" w:rsidRDefault="00D53BF4" w:rsidP="00165333">
          <w:pPr>
            <w:spacing w:after="120" w:line="20" w:lineRule="atLeast"/>
            <w:contextualSpacing/>
            <w:jc w:val="center"/>
            <w:rPr>
              <w:rFonts w:ascii="Times New Roman" w:hAnsi="Times New Roman" w:cs="Times New Roman"/>
              <w:color w:val="000000" w:themeColor="text1"/>
              <w:sz w:val="24"/>
              <w:szCs w:val="24"/>
            </w:rPr>
          </w:pPr>
          <w:r w:rsidRPr="00CD1274">
            <w:rPr>
              <w:rFonts w:ascii="Times New Roman" w:hAnsi="Times New Roman" w:cs="Times New Roman"/>
              <w:b/>
              <w:bCs/>
              <w:color w:val="000000" w:themeColor="text1"/>
              <w:sz w:val="24"/>
              <w:szCs w:val="24"/>
            </w:rPr>
            <w:t>V</w:t>
          </w:r>
          <w:r w:rsidR="00755F3B" w:rsidRPr="00CD1274">
            <w:rPr>
              <w:rFonts w:ascii="Times New Roman" w:hAnsi="Times New Roman" w:cs="Times New Roman"/>
              <w:b/>
              <w:bCs/>
              <w:color w:val="000000" w:themeColor="text1"/>
              <w:sz w:val="24"/>
              <w:szCs w:val="24"/>
            </w:rPr>
            <w:t>ersija</w:t>
          </w:r>
          <w:r w:rsidRPr="00CD1274">
            <w:rPr>
              <w:rFonts w:ascii="Times New Roman" w:hAnsi="Times New Roman" w:cs="Times New Roman"/>
              <w:b/>
              <w:bCs/>
              <w:color w:val="000000" w:themeColor="text1"/>
              <w:sz w:val="24"/>
              <w:szCs w:val="24"/>
            </w:rPr>
            <w:t xml:space="preserve"> Nr. </w:t>
          </w:r>
          <w:r w:rsidR="00165333" w:rsidRPr="00CD1274">
            <w:rPr>
              <w:rFonts w:ascii="Times New Roman" w:hAnsi="Times New Roman" w:cs="Times New Roman"/>
              <w:b/>
              <w:bCs/>
              <w:color w:val="000000" w:themeColor="text1"/>
              <w:sz w:val="24"/>
              <w:szCs w:val="24"/>
            </w:rPr>
            <w:t>1</w:t>
          </w:r>
        </w:p>
        <w:p w14:paraId="517C01D9" w14:textId="77777777" w:rsidR="001C24BC" w:rsidRPr="00CD1274" w:rsidRDefault="005F13F0" w:rsidP="004E4612">
          <w:pPr>
            <w:spacing w:after="120" w:line="20" w:lineRule="atLeast"/>
            <w:contextualSpacing/>
            <w:rPr>
              <w:rFonts w:cstheme="minorHAnsi"/>
              <w:color w:val="000000" w:themeColor="text1"/>
            </w:rPr>
          </w:pPr>
          <w:r w:rsidRPr="00CD1274">
            <w:rPr>
              <w:rFonts w:cstheme="minorHAnsi"/>
              <w:color w:val="000000" w:themeColor="text1"/>
            </w:rPr>
            <w:br w:type="page"/>
          </w:r>
        </w:p>
        <w:sdt>
          <w:sdtPr>
            <w:rPr>
              <w:rFonts w:asciiTheme="minorHAnsi" w:eastAsiaTheme="minorEastAsia" w:hAnsiTheme="minorHAnsi" w:cstheme="minorBid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D1274" w:rsidRDefault="001C24BC" w:rsidP="004E4612">
              <w:pPr>
                <w:pStyle w:val="TOCHeading"/>
                <w:spacing w:before="0" w:line="20" w:lineRule="atLeast"/>
                <w:ind w:left="432" w:hanging="432"/>
                <w:contextualSpacing/>
                <w:rPr>
                  <w:rFonts w:asciiTheme="minorHAnsi" w:hAnsiTheme="minorHAnsi" w:cstheme="minorHAnsi"/>
                  <w:color w:val="000000" w:themeColor="text1"/>
                </w:rPr>
              </w:pPr>
              <w:r w:rsidRPr="00CD1274">
                <w:rPr>
                  <w:rFonts w:asciiTheme="minorHAnsi" w:hAnsiTheme="minorHAnsi" w:cstheme="minorHAnsi"/>
                  <w:color w:val="000000" w:themeColor="text1"/>
                </w:rPr>
                <w:t>TURINYS</w:t>
              </w:r>
            </w:p>
            <w:p w14:paraId="5C884616" w14:textId="310F1053" w:rsidR="0074475B" w:rsidRPr="00CD1274" w:rsidRDefault="001C24BC" w:rsidP="00FF0FE8">
              <w:pPr>
                <w:pStyle w:val="TOC1"/>
                <w:spacing w:line="240" w:lineRule="auto"/>
                <w:rPr>
                  <w:noProof/>
                  <w:color w:val="000000" w:themeColor="text1"/>
                  <w:sz w:val="22"/>
                  <w:szCs w:val="22"/>
                  <w:lang w:val="en-US" w:eastAsia="en-US"/>
                </w:rPr>
              </w:pPr>
              <w:r w:rsidRPr="00CD1274">
                <w:rPr>
                  <w:rFonts w:cstheme="minorHAnsi"/>
                  <w:color w:val="000000" w:themeColor="text1"/>
                  <w:shd w:val="clear" w:color="auto" w:fill="E6E6E6"/>
                </w:rPr>
                <w:fldChar w:fldCharType="begin"/>
              </w:r>
              <w:r w:rsidRPr="00CD1274">
                <w:rPr>
                  <w:rFonts w:cstheme="minorHAnsi"/>
                  <w:color w:val="000000" w:themeColor="text1"/>
                </w:rPr>
                <w:instrText xml:space="preserve"> TOC \o "1-3" \h \z \u </w:instrText>
              </w:r>
              <w:r w:rsidRPr="00CD1274">
                <w:rPr>
                  <w:rFonts w:cstheme="minorHAnsi"/>
                  <w:color w:val="000000" w:themeColor="text1"/>
                  <w:shd w:val="clear" w:color="auto" w:fill="E6E6E6"/>
                </w:rPr>
                <w:fldChar w:fldCharType="separate"/>
              </w:r>
              <w:hyperlink w:anchor="_Toc126333928" w:history="1">
                <w:r w:rsidR="0074475B" w:rsidRPr="00CD1274">
                  <w:rPr>
                    <w:rStyle w:val="Hyperlink"/>
                    <w:rFonts w:cstheme="minorHAnsi"/>
                    <w:noProof/>
                    <w:color w:val="000000" w:themeColor="text1"/>
                  </w:rPr>
                  <w:t>1.</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Bendra informacija</w:t>
                </w:r>
                <w:r w:rsidR="0074475B" w:rsidRPr="00CD1274">
                  <w:rPr>
                    <w:noProof/>
                    <w:webHidden/>
                    <w:color w:val="000000" w:themeColor="text1"/>
                  </w:rPr>
                  <w:tab/>
                </w:r>
                <w:r w:rsidR="0074475B" w:rsidRPr="00CD1274">
                  <w:rPr>
                    <w:noProof/>
                    <w:webHidden/>
                    <w:color w:val="000000" w:themeColor="text1"/>
                  </w:rPr>
                  <w:fldChar w:fldCharType="begin"/>
                </w:r>
                <w:r w:rsidR="0074475B" w:rsidRPr="00CD1274">
                  <w:rPr>
                    <w:noProof/>
                    <w:webHidden/>
                    <w:color w:val="000000" w:themeColor="text1"/>
                  </w:rPr>
                  <w:instrText xml:space="preserve"> PAGEREF _Toc126333928 \h </w:instrText>
                </w:r>
                <w:r w:rsidR="0074475B" w:rsidRPr="00CD1274">
                  <w:rPr>
                    <w:noProof/>
                    <w:webHidden/>
                    <w:color w:val="000000" w:themeColor="text1"/>
                  </w:rPr>
                </w:r>
                <w:r w:rsidR="0074475B" w:rsidRPr="00CD1274">
                  <w:rPr>
                    <w:noProof/>
                    <w:webHidden/>
                    <w:color w:val="000000" w:themeColor="text1"/>
                  </w:rPr>
                  <w:fldChar w:fldCharType="separate"/>
                </w:r>
                <w:r w:rsidR="001D414C" w:rsidRPr="00CD1274">
                  <w:rPr>
                    <w:noProof/>
                    <w:webHidden/>
                    <w:color w:val="000000" w:themeColor="text1"/>
                  </w:rPr>
                  <w:t>2</w:t>
                </w:r>
                <w:r w:rsidR="0074475B" w:rsidRPr="00CD1274">
                  <w:rPr>
                    <w:noProof/>
                    <w:webHidden/>
                    <w:color w:val="000000" w:themeColor="text1"/>
                  </w:rPr>
                  <w:fldChar w:fldCharType="end"/>
                </w:r>
              </w:hyperlink>
            </w:p>
            <w:p w14:paraId="72F5B133" w14:textId="05F7E31B" w:rsidR="0074475B" w:rsidRPr="00CD1274" w:rsidRDefault="000D1A6D" w:rsidP="00FF0FE8">
              <w:pPr>
                <w:pStyle w:val="TOC1"/>
                <w:spacing w:line="240" w:lineRule="auto"/>
                <w:rPr>
                  <w:noProof/>
                  <w:color w:val="000000" w:themeColor="text1"/>
                  <w:sz w:val="22"/>
                  <w:szCs w:val="22"/>
                  <w:lang w:val="en-US" w:eastAsia="en-US"/>
                </w:rPr>
              </w:pPr>
              <w:hyperlink w:anchor="_Toc126333929" w:history="1">
                <w:r w:rsidR="0074475B" w:rsidRPr="00CD1274">
                  <w:rPr>
                    <w:rStyle w:val="Hyperlink"/>
                    <w:rFonts w:ascii="Calibri" w:hAnsi="Calibri" w:cs="Calibri"/>
                    <w:noProof/>
                    <w:color w:val="000000" w:themeColor="text1"/>
                  </w:rPr>
                  <w:t>2</w:t>
                </w:r>
                <w:r w:rsidR="0074475B" w:rsidRPr="00CD1274">
                  <w:rPr>
                    <w:rStyle w:val="Hyperlink"/>
                    <w:noProof/>
                    <w:color w:val="000000" w:themeColor="text1"/>
                  </w:rPr>
                  <w:t xml:space="preserve">. </w:t>
                </w:r>
                <w:r w:rsidR="007E0A9D" w:rsidRPr="00CD1274">
                  <w:rPr>
                    <w:rStyle w:val="Hyperlink"/>
                    <w:noProof/>
                    <w:color w:val="000000" w:themeColor="text1"/>
                  </w:rPr>
                  <w:t xml:space="preserve"> </w:t>
                </w:r>
                <w:r w:rsidR="0074475B" w:rsidRPr="00CD1274">
                  <w:rPr>
                    <w:rStyle w:val="Hyperlink"/>
                    <w:rFonts w:cstheme="minorHAnsi"/>
                    <w:noProof/>
                    <w:color w:val="000000" w:themeColor="text1"/>
                  </w:rPr>
                  <w:t>Pirkimo objektas</w:t>
                </w:r>
                <w:r w:rsidR="0074475B" w:rsidRPr="00CD1274">
                  <w:rPr>
                    <w:noProof/>
                    <w:webHidden/>
                    <w:color w:val="000000" w:themeColor="text1"/>
                  </w:rPr>
                  <w:tab/>
                </w:r>
                <w:r w:rsidR="00110FF4">
                  <w:rPr>
                    <w:noProof/>
                    <w:webHidden/>
                    <w:color w:val="000000" w:themeColor="text1"/>
                  </w:rPr>
                  <w:t>2</w:t>
                </w:r>
              </w:hyperlink>
            </w:p>
            <w:p w14:paraId="569BF15B" w14:textId="61713A76" w:rsidR="0074475B" w:rsidRPr="00CD1274" w:rsidRDefault="000D1A6D" w:rsidP="00FF0FE8">
              <w:pPr>
                <w:pStyle w:val="TOC1"/>
                <w:spacing w:line="240" w:lineRule="auto"/>
                <w:rPr>
                  <w:noProof/>
                  <w:color w:val="000000" w:themeColor="text1"/>
                  <w:sz w:val="22"/>
                  <w:szCs w:val="22"/>
                  <w:lang w:val="en-US" w:eastAsia="en-US"/>
                </w:rPr>
              </w:pPr>
              <w:hyperlink w:anchor="_Toc126333930" w:history="1">
                <w:r w:rsidR="0074475B" w:rsidRPr="00CD1274">
                  <w:rPr>
                    <w:rStyle w:val="Hyperlink"/>
                    <w:rFonts w:cstheme="minorHAnsi"/>
                    <w:noProof/>
                    <w:color w:val="000000" w:themeColor="text1"/>
                  </w:rPr>
                  <w:t xml:space="preserve">3. </w:t>
                </w:r>
                <w:r w:rsidR="007E0A9D" w:rsidRPr="00CD1274">
                  <w:rPr>
                    <w:rStyle w:val="Hyperlink"/>
                    <w:rFonts w:cstheme="minorHAnsi"/>
                    <w:noProof/>
                    <w:color w:val="000000" w:themeColor="text1"/>
                  </w:rPr>
                  <w:t xml:space="preserve"> </w:t>
                </w:r>
                <w:r w:rsidR="0074475B" w:rsidRPr="00CD1274">
                  <w:rPr>
                    <w:rStyle w:val="Hyperlink"/>
                    <w:rFonts w:cstheme="minorHAnsi"/>
                    <w:noProof/>
                    <w:color w:val="000000" w:themeColor="text1"/>
                  </w:rPr>
                  <w:t>Susitikimai su tiekėjais ir objekto apžiūra</w:t>
                </w:r>
                <w:r w:rsidR="0074475B" w:rsidRPr="00CD1274">
                  <w:rPr>
                    <w:noProof/>
                    <w:webHidden/>
                    <w:color w:val="000000" w:themeColor="text1"/>
                  </w:rPr>
                  <w:tab/>
                </w:r>
                <w:r w:rsidR="0074475B" w:rsidRPr="00CD1274">
                  <w:rPr>
                    <w:noProof/>
                    <w:webHidden/>
                    <w:color w:val="000000" w:themeColor="text1"/>
                  </w:rPr>
                  <w:fldChar w:fldCharType="begin"/>
                </w:r>
                <w:r w:rsidR="0074475B" w:rsidRPr="00CD1274">
                  <w:rPr>
                    <w:noProof/>
                    <w:webHidden/>
                    <w:color w:val="000000" w:themeColor="text1"/>
                  </w:rPr>
                  <w:instrText xml:space="preserve"> PAGEREF _Toc126333930 \h </w:instrText>
                </w:r>
                <w:r w:rsidR="0074475B" w:rsidRPr="00CD1274">
                  <w:rPr>
                    <w:noProof/>
                    <w:webHidden/>
                    <w:color w:val="000000" w:themeColor="text1"/>
                  </w:rPr>
                </w:r>
                <w:r w:rsidR="0074475B" w:rsidRPr="00CD1274">
                  <w:rPr>
                    <w:noProof/>
                    <w:webHidden/>
                    <w:color w:val="000000" w:themeColor="text1"/>
                  </w:rPr>
                  <w:fldChar w:fldCharType="separate"/>
                </w:r>
                <w:r w:rsidR="001D414C" w:rsidRPr="00CD1274">
                  <w:rPr>
                    <w:noProof/>
                    <w:webHidden/>
                    <w:color w:val="000000" w:themeColor="text1"/>
                  </w:rPr>
                  <w:t>3</w:t>
                </w:r>
                <w:r w:rsidR="0074475B" w:rsidRPr="00CD1274">
                  <w:rPr>
                    <w:noProof/>
                    <w:webHidden/>
                    <w:color w:val="000000" w:themeColor="text1"/>
                  </w:rPr>
                  <w:fldChar w:fldCharType="end"/>
                </w:r>
              </w:hyperlink>
            </w:p>
            <w:p w14:paraId="37870567" w14:textId="7C8B7702" w:rsidR="0074475B" w:rsidRPr="00CD1274" w:rsidRDefault="000D1A6D" w:rsidP="00FF0FE8">
              <w:pPr>
                <w:pStyle w:val="TOC1"/>
                <w:spacing w:line="240" w:lineRule="auto"/>
                <w:rPr>
                  <w:noProof/>
                  <w:color w:val="000000" w:themeColor="text1"/>
                  <w:sz w:val="22"/>
                  <w:szCs w:val="22"/>
                  <w:lang w:val="en-US" w:eastAsia="en-US"/>
                </w:rPr>
              </w:pPr>
              <w:hyperlink w:anchor="_Toc126333931" w:history="1">
                <w:r w:rsidR="0074475B" w:rsidRPr="00CD1274">
                  <w:rPr>
                    <w:rStyle w:val="Hyperlink"/>
                    <w:rFonts w:cstheme="majorHAnsi"/>
                    <w:noProof/>
                    <w:color w:val="000000" w:themeColor="text1"/>
                  </w:rPr>
                  <w:t xml:space="preserve">4. </w:t>
                </w:r>
                <w:r w:rsidR="007E0A9D" w:rsidRPr="00CD1274">
                  <w:rPr>
                    <w:rStyle w:val="Hyperlink"/>
                    <w:rFonts w:cstheme="majorHAnsi"/>
                    <w:noProof/>
                    <w:color w:val="000000" w:themeColor="text1"/>
                  </w:rPr>
                  <w:t xml:space="preserve"> </w:t>
                </w:r>
                <w:r w:rsidR="0074475B" w:rsidRPr="00CD1274">
                  <w:rPr>
                    <w:rStyle w:val="Hyperlink"/>
                    <w:rFonts w:cstheme="minorHAnsi"/>
                    <w:noProof/>
                    <w:color w:val="000000" w:themeColor="text1"/>
                  </w:rPr>
                  <w:t>Tiekėjų pašalinimo pagrindai ir kvalifikacijos reikalavimai</w:t>
                </w:r>
                <w:r w:rsidR="0074475B" w:rsidRPr="00CD1274">
                  <w:rPr>
                    <w:noProof/>
                    <w:webHidden/>
                    <w:color w:val="000000" w:themeColor="text1"/>
                  </w:rPr>
                  <w:tab/>
                </w:r>
                <w:r w:rsidR="00110FF4">
                  <w:rPr>
                    <w:noProof/>
                    <w:webHidden/>
                    <w:color w:val="000000" w:themeColor="text1"/>
                  </w:rPr>
                  <w:t>3</w:t>
                </w:r>
              </w:hyperlink>
            </w:p>
            <w:p w14:paraId="51E715FC" w14:textId="6DFC916B" w:rsidR="0074475B" w:rsidRPr="00CD1274" w:rsidRDefault="000D1A6D" w:rsidP="00FF0FE8">
              <w:pPr>
                <w:pStyle w:val="TOC1"/>
                <w:spacing w:line="240" w:lineRule="auto"/>
                <w:rPr>
                  <w:noProof/>
                  <w:color w:val="000000" w:themeColor="text1"/>
                  <w:sz w:val="22"/>
                  <w:szCs w:val="22"/>
                  <w:lang w:val="en-US" w:eastAsia="en-US"/>
                </w:rPr>
              </w:pPr>
              <w:hyperlink w:anchor="_Toc126333932" w:history="1">
                <w:r w:rsidR="0074475B" w:rsidRPr="00CD1274">
                  <w:rPr>
                    <w:rStyle w:val="Hyperlink"/>
                    <w:rFonts w:cstheme="minorHAnsi"/>
                    <w:noProof/>
                    <w:color w:val="000000" w:themeColor="text1"/>
                  </w:rPr>
                  <w:t xml:space="preserve">5.  </w:t>
                </w:r>
                <w:r w:rsidR="0074475B" w:rsidRPr="00CD1274">
                  <w:rPr>
                    <w:rStyle w:val="Hyperlink"/>
                    <w:rFonts w:ascii="Calibri" w:hAnsi="Calibri" w:cs="Calibri"/>
                    <w:noProof/>
                    <w:color w:val="000000" w:themeColor="text1"/>
                  </w:rPr>
                  <w:t>Reikalavimai, susiję su nacionaliniu saugumu</w:t>
                </w:r>
                <w:r w:rsidR="0074475B" w:rsidRPr="00CD1274">
                  <w:rPr>
                    <w:noProof/>
                    <w:webHidden/>
                    <w:color w:val="000000" w:themeColor="text1"/>
                  </w:rPr>
                  <w:tab/>
                </w:r>
                <w:r w:rsidR="00110FF4">
                  <w:rPr>
                    <w:noProof/>
                    <w:webHidden/>
                    <w:color w:val="000000" w:themeColor="text1"/>
                  </w:rPr>
                  <w:t>3</w:t>
                </w:r>
              </w:hyperlink>
            </w:p>
            <w:p w14:paraId="29434F06" w14:textId="45F66118" w:rsidR="0074475B" w:rsidRPr="00CD1274" w:rsidRDefault="000D1A6D" w:rsidP="00FF0FE8">
              <w:pPr>
                <w:pStyle w:val="TOC1"/>
                <w:spacing w:line="240" w:lineRule="auto"/>
                <w:rPr>
                  <w:noProof/>
                  <w:color w:val="000000" w:themeColor="text1"/>
                  <w:sz w:val="22"/>
                  <w:szCs w:val="22"/>
                  <w:lang w:val="en-US" w:eastAsia="en-US"/>
                </w:rPr>
              </w:pPr>
              <w:hyperlink w:anchor="_Toc126333933" w:history="1">
                <w:r w:rsidR="0074475B" w:rsidRPr="00CD1274">
                  <w:rPr>
                    <w:rStyle w:val="Hyperlink"/>
                    <w:noProof/>
                    <w:color w:val="000000" w:themeColor="text1"/>
                  </w:rPr>
                  <w:t>6.  Specialieji reikalavimai pasiūlymų rengimui ir pateikimui</w:t>
                </w:r>
                <w:r w:rsidR="0074475B" w:rsidRPr="00CD1274">
                  <w:rPr>
                    <w:noProof/>
                    <w:webHidden/>
                    <w:color w:val="000000" w:themeColor="text1"/>
                  </w:rPr>
                  <w:tab/>
                </w:r>
                <w:r w:rsidR="00110FF4">
                  <w:rPr>
                    <w:noProof/>
                    <w:webHidden/>
                    <w:color w:val="000000" w:themeColor="text1"/>
                  </w:rPr>
                  <w:t>5</w:t>
                </w:r>
              </w:hyperlink>
            </w:p>
            <w:p w14:paraId="163B50EE" w14:textId="142AF1B8" w:rsidR="0074475B" w:rsidRPr="00CD1274" w:rsidRDefault="000D1A6D" w:rsidP="00FF0FE8">
              <w:pPr>
                <w:pStyle w:val="TOC1"/>
                <w:spacing w:line="240" w:lineRule="auto"/>
                <w:rPr>
                  <w:noProof/>
                  <w:color w:val="000000" w:themeColor="text1"/>
                  <w:sz w:val="22"/>
                  <w:szCs w:val="22"/>
                  <w:lang w:val="en-US" w:eastAsia="en-US"/>
                </w:rPr>
              </w:pPr>
              <w:hyperlink w:anchor="_Toc126333934" w:history="1">
                <w:r w:rsidR="0074475B" w:rsidRPr="00CD1274">
                  <w:rPr>
                    <w:rStyle w:val="Hyperlink"/>
                    <w:rFonts w:eastAsia="Calibri" w:cstheme="minorHAnsi"/>
                    <w:noProof/>
                    <w:color w:val="000000" w:themeColor="text1"/>
                  </w:rPr>
                  <w:t>7.</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Pasiūlymo galiojimo užtikrinimas</w:t>
                </w:r>
                <w:r w:rsidR="0074475B" w:rsidRPr="00CD1274">
                  <w:rPr>
                    <w:noProof/>
                    <w:webHidden/>
                    <w:color w:val="000000" w:themeColor="text1"/>
                  </w:rPr>
                  <w:tab/>
                </w:r>
                <w:r w:rsidR="00110FF4">
                  <w:rPr>
                    <w:noProof/>
                    <w:webHidden/>
                    <w:color w:val="000000" w:themeColor="text1"/>
                  </w:rPr>
                  <w:t>5</w:t>
                </w:r>
              </w:hyperlink>
            </w:p>
            <w:p w14:paraId="7C9C7354" w14:textId="4D1E92D0" w:rsidR="0074475B" w:rsidRPr="00CD1274" w:rsidRDefault="000D1A6D" w:rsidP="00FF0FE8">
              <w:pPr>
                <w:pStyle w:val="TOC1"/>
                <w:spacing w:line="240" w:lineRule="auto"/>
                <w:rPr>
                  <w:noProof/>
                  <w:color w:val="000000" w:themeColor="text1"/>
                  <w:sz w:val="22"/>
                  <w:szCs w:val="22"/>
                  <w:lang w:val="en-US" w:eastAsia="en-US"/>
                </w:rPr>
              </w:pPr>
              <w:hyperlink w:anchor="_Toc126333935" w:history="1">
                <w:r w:rsidR="0074475B" w:rsidRPr="00CD1274">
                  <w:rPr>
                    <w:rStyle w:val="Hyperlink"/>
                    <w:rFonts w:eastAsia="Calibri" w:cstheme="minorHAnsi"/>
                    <w:noProof/>
                    <w:color w:val="000000" w:themeColor="text1"/>
                  </w:rPr>
                  <w:t>8.</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Elektroninis aukcionas</w:t>
                </w:r>
                <w:r w:rsidR="0074475B" w:rsidRPr="00CD1274">
                  <w:rPr>
                    <w:noProof/>
                    <w:webHidden/>
                    <w:color w:val="000000" w:themeColor="text1"/>
                  </w:rPr>
                  <w:tab/>
                </w:r>
                <w:r w:rsidR="00110FF4">
                  <w:rPr>
                    <w:noProof/>
                    <w:webHidden/>
                    <w:color w:val="000000" w:themeColor="text1"/>
                  </w:rPr>
                  <w:t>6</w:t>
                </w:r>
              </w:hyperlink>
            </w:p>
            <w:p w14:paraId="1901588D" w14:textId="0F9454BD" w:rsidR="0074475B" w:rsidRPr="00CD1274" w:rsidRDefault="000D1A6D" w:rsidP="00FF0FE8">
              <w:pPr>
                <w:pStyle w:val="TOC1"/>
                <w:spacing w:line="240" w:lineRule="auto"/>
                <w:rPr>
                  <w:noProof/>
                  <w:color w:val="000000" w:themeColor="text1"/>
                  <w:sz w:val="22"/>
                  <w:szCs w:val="22"/>
                  <w:lang w:val="en-US" w:eastAsia="en-US"/>
                </w:rPr>
              </w:pPr>
              <w:hyperlink w:anchor="_Toc126333936" w:history="1">
                <w:r w:rsidR="0074475B" w:rsidRPr="00CD1274">
                  <w:rPr>
                    <w:rStyle w:val="Hyperlink"/>
                    <w:rFonts w:eastAsia="Calibri" w:cstheme="minorHAnsi"/>
                    <w:noProof/>
                    <w:color w:val="000000" w:themeColor="text1"/>
                  </w:rPr>
                  <w:t>9.</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Pasiūlymų vertinimas</w:t>
                </w:r>
                <w:r w:rsidR="0074475B" w:rsidRPr="00CD1274">
                  <w:rPr>
                    <w:noProof/>
                    <w:webHidden/>
                    <w:color w:val="000000" w:themeColor="text1"/>
                  </w:rPr>
                  <w:tab/>
                </w:r>
                <w:r w:rsidR="00110FF4">
                  <w:rPr>
                    <w:noProof/>
                    <w:webHidden/>
                    <w:color w:val="000000" w:themeColor="text1"/>
                  </w:rPr>
                  <w:t>6</w:t>
                </w:r>
              </w:hyperlink>
            </w:p>
            <w:p w14:paraId="63AED696" w14:textId="7C5C6F98" w:rsidR="0074475B" w:rsidRPr="00CD1274" w:rsidRDefault="000D1A6D" w:rsidP="00FF0FE8">
              <w:pPr>
                <w:pStyle w:val="TOC1"/>
                <w:spacing w:line="240" w:lineRule="auto"/>
                <w:rPr>
                  <w:noProof/>
                  <w:color w:val="000000" w:themeColor="text1"/>
                  <w:sz w:val="22"/>
                  <w:szCs w:val="22"/>
                  <w:lang w:val="en-US" w:eastAsia="en-US"/>
                </w:rPr>
              </w:pPr>
              <w:hyperlink w:anchor="_Toc126333937" w:history="1">
                <w:r w:rsidR="0074475B" w:rsidRPr="00CD1274">
                  <w:rPr>
                    <w:rStyle w:val="Hyperlink"/>
                    <w:rFonts w:eastAsia="Calibri" w:cstheme="minorHAnsi"/>
                    <w:noProof/>
                    <w:color w:val="000000" w:themeColor="text1"/>
                  </w:rPr>
                  <w:t>10.</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Sutarties sudarymas</w:t>
                </w:r>
                <w:r w:rsidR="0074475B" w:rsidRPr="00CD1274">
                  <w:rPr>
                    <w:noProof/>
                    <w:webHidden/>
                    <w:color w:val="000000" w:themeColor="text1"/>
                  </w:rPr>
                  <w:tab/>
                </w:r>
                <w:r w:rsidR="00110FF4">
                  <w:rPr>
                    <w:noProof/>
                    <w:webHidden/>
                    <w:color w:val="000000" w:themeColor="text1"/>
                  </w:rPr>
                  <w:t>6</w:t>
                </w:r>
              </w:hyperlink>
            </w:p>
            <w:p w14:paraId="456B2FA1" w14:textId="2175875A" w:rsidR="0074475B" w:rsidRPr="00CD1274" w:rsidRDefault="000D1A6D" w:rsidP="00FF0FE8">
              <w:pPr>
                <w:pStyle w:val="TOC1"/>
                <w:spacing w:line="240" w:lineRule="auto"/>
                <w:rPr>
                  <w:noProof/>
                  <w:color w:val="000000" w:themeColor="text1"/>
                  <w:sz w:val="22"/>
                  <w:szCs w:val="22"/>
                  <w:lang w:val="en-US" w:eastAsia="en-US"/>
                </w:rPr>
              </w:pPr>
              <w:hyperlink w:anchor="_Toc126333938" w:history="1">
                <w:r w:rsidR="0074475B" w:rsidRPr="00CD1274">
                  <w:rPr>
                    <w:rStyle w:val="Hyperlink"/>
                    <w:rFonts w:cstheme="minorHAnsi"/>
                    <w:noProof/>
                    <w:color w:val="000000" w:themeColor="text1"/>
                  </w:rPr>
                  <w:t>11.</w:t>
                </w:r>
                <w:r w:rsidR="0074475B" w:rsidRPr="00CD1274">
                  <w:rPr>
                    <w:noProof/>
                    <w:color w:val="000000" w:themeColor="text1"/>
                    <w:sz w:val="22"/>
                    <w:szCs w:val="22"/>
                    <w:lang w:val="en-US" w:eastAsia="en-US"/>
                  </w:rPr>
                  <w:tab/>
                  <w:t xml:space="preserve"> </w:t>
                </w:r>
                <w:r w:rsidR="0074475B" w:rsidRPr="00CD1274">
                  <w:rPr>
                    <w:rStyle w:val="Hyperlink"/>
                    <w:rFonts w:cstheme="minorHAnsi"/>
                    <w:noProof/>
                    <w:color w:val="000000" w:themeColor="text1"/>
                  </w:rPr>
                  <w:t>Kitos sąlygos</w:t>
                </w:r>
                <w:r w:rsidR="0074475B" w:rsidRPr="00CD1274">
                  <w:rPr>
                    <w:noProof/>
                    <w:webHidden/>
                    <w:color w:val="000000" w:themeColor="text1"/>
                  </w:rPr>
                  <w:tab/>
                </w:r>
                <w:r w:rsidR="00110FF4">
                  <w:rPr>
                    <w:noProof/>
                    <w:webHidden/>
                    <w:color w:val="000000" w:themeColor="text1"/>
                  </w:rPr>
                  <w:t>6</w:t>
                </w:r>
              </w:hyperlink>
            </w:p>
            <w:p w14:paraId="3C0F05FC" w14:textId="4B30819A" w:rsidR="0074475B" w:rsidRPr="00CD1274" w:rsidRDefault="0074475B" w:rsidP="00FF0FE8">
              <w:pPr>
                <w:pStyle w:val="TOC1"/>
                <w:spacing w:line="240" w:lineRule="auto"/>
                <w:rPr>
                  <w:noProof/>
                  <w:color w:val="000000" w:themeColor="text1"/>
                  <w:sz w:val="22"/>
                  <w:szCs w:val="22"/>
                  <w:lang w:val="en-US" w:eastAsia="en-US"/>
                </w:rPr>
              </w:pPr>
              <w:r w:rsidRPr="00CD1274">
                <w:rPr>
                  <w:rStyle w:val="Hyperlink"/>
                  <w:noProof/>
                  <w:color w:val="000000" w:themeColor="text1"/>
                </w:rPr>
                <w:t xml:space="preserve">  </w:t>
              </w:r>
              <w:hyperlink w:anchor="_Toc126333939" w:history="1">
                <w:r w:rsidRPr="00CD1274">
                  <w:rPr>
                    <w:rStyle w:val="Hyperlink"/>
                    <w:rFonts w:cstheme="minorHAnsi"/>
                    <w:noProof/>
                    <w:color w:val="000000" w:themeColor="text1"/>
                  </w:rPr>
                  <w:t>Pirkimo sąlygų 1 priedas „</w:t>
                </w:r>
                <w:r w:rsidR="00FF0FE8" w:rsidRPr="00CD1274">
                  <w:rPr>
                    <w:rStyle w:val="Hyperlink"/>
                    <w:rFonts w:cstheme="minorHAnsi"/>
                    <w:noProof/>
                    <w:color w:val="000000" w:themeColor="text1"/>
                  </w:rPr>
                  <w:t>Techninė specifikacija</w:t>
                </w:r>
                <w:r w:rsidRPr="00CD1274">
                  <w:rPr>
                    <w:rStyle w:val="Hyperlink"/>
                    <w:rFonts w:cstheme="minorHAnsi"/>
                    <w:noProof/>
                    <w:color w:val="000000" w:themeColor="text1"/>
                  </w:rPr>
                  <w:t>“</w:t>
                </w:r>
                <w:r w:rsidRPr="00CD1274">
                  <w:rPr>
                    <w:noProof/>
                    <w:webHidden/>
                    <w:color w:val="000000" w:themeColor="text1"/>
                  </w:rPr>
                  <w:tab/>
                </w:r>
              </w:hyperlink>
            </w:p>
            <w:p w14:paraId="27656DDD" w14:textId="39096118" w:rsidR="0074475B" w:rsidRPr="00CD1274" w:rsidRDefault="000D1A6D" w:rsidP="00FF0FE8">
              <w:pPr>
                <w:pStyle w:val="TOC2"/>
                <w:spacing w:line="240" w:lineRule="auto"/>
                <w:rPr>
                  <w:noProof/>
                  <w:color w:val="000000" w:themeColor="text1"/>
                  <w:sz w:val="22"/>
                  <w:szCs w:val="22"/>
                  <w:lang w:val="en-US" w:eastAsia="en-US"/>
                </w:rPr>
              </w:pPr>
              <w:hyperlink w:anchor="_Toc126333940" w:history="1">
                <w:r w:rsidR="0074475B" w:rsidRPr="00CD1274">
                  <w:rPr>
                    <w:rStyle w:val="Hyperlink"/>
                    <w:rFonts w:eastAsia="Calibri" w:cstheme="minorHAnsi"/>
                    <w:noProof/>
                    <w:color w:val="000000" w:themeColor="text1"/>
                  </w:rPr>
                  <w:t>Pirkimo sąlygų 2 priedas „</w:t>
                </w:r>
                <w:r w:rsidR="00FF0FE8" w:rsidRPr="00CD1274">
                  <w:rPr>
                    <w:rStyle w:val="Hyperlink"/>
                    <w:rFonts w:eastAsia="Calibri" w:cstheme="minorHAnsi"/>
                    <w:noProof/>
                    <w:color w:val="000000" w:themeColor="text1"/>
                  </w:rPr>
                  <w:t xml:space="preserve">Pasiūlymo forma </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79347E8A" w14:textId="75C91B71" w:rsidR="0074475B" w:rsidRPr="00CD1274" w:rsidRDefault="000D1A6D" w:rsidP="00FF0FE8">
              <w:pPr>
                <w:pStyle w:val="TOC2"/>
                <w:spacing w:line="240" w:lineRule="auto"/>
                <w:rPr>
                  <w:noProof/>
                  <w:color w:val="000000" w:themeColor="text1"/>
                  <w:sz w:val="22"/>
                  <w:szCs w:val="22"/>
                  <w:lang w:val="en-US" w:eastAsia="en-US"/>
                </w:rPr>
              </w:pPr>
              <w:hyperlink w:anchor="_Toc126333941" w:history="1">
                <w:r w:rsidR="00FF0FE8" w:rsidRPr="00CD1274">
                  <w:rPr>
                    <w:rStyle w:val="Hyperlink"/>
                    <w:rFonts w:eastAsia="Calibri" w:cstheme="minorHAnsi"/>
                    <w:noProof/>
                    <w:color w:val="000000" w:themeColor="text1"/>
                  </w:rPr>
                  <w:t>Pirkimo sąlygų 2 priedo priedelis</w:t>
                </w:r>
                <w:r w:rsidR="0074475B" w:rsidRPr="00CD1274">
                  <w:rPr>
                    <w:rStyle w:val="Hyperlink"/>
                    <w:rFonts w:eastAsia="Calibri" w:cstheme="minorHAnsi"/>
                    <w:noProof/>
                    <w:color w:val="000000" w:themeColor="text1"/>
                  </w:rPr>
                  <w:t xml:space="preserve"> „</w:t>
                </w:r>
                <w:r w:rsidR="00FF0FE8" w:rsidRPr="00CD1274">
                  <w:rPr>
                    <w:rStyle w:val="Hyperlink"/>
                    <w:rFonts w:eastAsia="Calibri" w:cstheme="minorHAnsi"/>
                    <w:noProof/>
                    <w:color w:val="000000" w:themeColor="text1"/>
                  </w:rPr>
                  <w:t>Siūlomų prekių techniniai parametrai</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6DE76A5E" w14:textId="2009E21D" w:rsidR="0074475B" w:rsidRPr="00CD1274" w:rsidRDefault="000D1A6D" w:rsidP="00FF0FE8">
              <w:pPr>
                <w:pStyle w:val="TOC2"/>
                <w:spacing w:line="240" w:lineRule="auto"/>
                <w:rPr>
                  <w:noProof/>
                  <w:color w:val="000000" w:themeColor="text1"/>
                  <w:sz w:val="22"/>
                  <w:szCs w:val="22"/>
                  <w:lang w:val="en-US" w:eastAsia="en-US"/>
                </w:rPr>
              </w:pPr>
              <w:hyperlink w:anchor="_Toc126333942" w:history="1">
                <w:r w:rsidR="00FF0FE8" w:rsidRPr="00CD1274">
                  <w:rPr>
                    <w:rStyle w:val="Hyperlink"/>
                    <w:rFonts w:eastAsia="Calibri" w:cstheme="minorHAnsi"/>
                    <w:noProof/>
                    <w:color w:val="000000" w:themeColor="text1"/>
                  </w:rPr>
                  <w:t>Pirkimo sąlygų 3 priedas „Sutarties projektas</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61E88A43" w14:textId="54CDB018" w:rsidR="0074475B" w:rsidRPr="00CD1274" w:rsidRDefault="000D1A6D" w:rsidP="00FF0FE8">
              <w:pPr>
                <w:pStyle w:val="TOC2"/>
                <w:spacing w:line="240" w:lineRule="auto"/>
                <w:rPr>
                  <w:noProof/>
                  <w:color w:val="000000" w:themeColor="text1"/>
                </w:rPr>
              </w:pPr>
              <w:hyperlink w:anchor="_Toc126333943" w:history="1">
                <w:r w:rsidR="00FF0FE8" w:rsidRPr="00CD1274">
                  <w:rPr>
                    <w:rStyle w:val="Hyperlink"/>
                    <w:rFonts w:eastAsia="Calibri" w:cstheme="minorHAnsi"/>
                    <w:noProof/>
                    <w:color w:val="000000" w:themeColor="text1"/>
                  </w:rPr>
                  <w:t>Pirkimo sąlygų 4</w:t>
                </w:r>
                <w:r w:rsidR="0074475B" w:rsidRPr="00CD1274">
                  <w:rPr>
                    <w:rStyle w:val="Hyperlink"/>
                    <w:rFonts w:eastAsia="Calibri" w:cstheme="minorHAnsi"/>
                    <w:noProof/>
                    <w:color w:val="000000" w:themeColor="text1"/>
                  </w:rPr>
                  <w:t xml:space="preserve"> priedas</w:t>
                </w:r>
                <w:r w:rsidR="00FF0FE8" w:rsidRPr="00CD1274">
                  <w:rPr>
                    <w:color w:val="000000" w:themeColor="text1"/>
                  </w:rPr>
                  <w:t xml:space="preserve"> „</w:t>
                </w:r>
                <w:r w:rsidR="00FF0FE8" w:rsidRPr="00CD1274">
                  <w:rPr>
                    <w:rStyle w:val="Hyperlink"/>
                    <w:rFonts w:eastAsia="Calibri" w:cstheme="minorHAnsi"/>
                    <w:noProof/>
                    <w:color w:val="000000" w:themeColor="text1"/>
                  </w:rPr>
                  <w:t>Tiekėjų pašalinimo pagrindai“</w:t>
                </w:r>
                <w:r w:rsidR="0074475B" w:rsidRPr="00CD1274">
                  <w:rPr>
                    <w:noProof/>
                    <w:webHidden/>
                    <w:color w:val="000000" w:themeColor="text1"/>
                  </w:rPr>
                  <w:tab/>
                </w:r>
              </w:hyperlink>
            </w:p>
            <w:p w14:paraId="3C0EBA4C" w14:textId="4B72E752" w:rsidR="00FF0FE8" w:rsidRPr="00CD1274" w:rsidRDefault="00FF0FE8" w:rsidP="00FF0FE8">
              <w:pPr>
                <w:spacing w:after="0" w:line="240" w:lineRule="auto"/>
                <w:ind w:left="142"/>
                <w:rPr>
                  <w:color w:val="000000" w:themeColor="text1"/>
                </w:rPr>
              </w:pPr>
              <w:r w:rsidRPr="00CD1274">
                <w:rPr>
                  <w:color w:val="000000" w:themeColor="text1"/>
                </w:rPr>
                <w:t xml:space="preserve">  Pirkimo sąlygų 5 priedas „Tiekėjų kvalifikacijos reikalavimai ir reikalaujami kokybės bei aplinkos apsaugos vadybos     sistemų standartai“</w:t>
              </w:r>
            </w:p>
            <w:p w14:paraId="709AC846" w14:textId="0E325BD1" w:rsidR="00FF0FE8" w:rsidRPr="00CD1274" w:rsidRDefault="00FF0FE8" w:rsidP="00FF0FE8">
              <w:pPr>
                <w:spacing w:after="0" w:line="240" w:lineRule="auto"/>
                <w:ind w:left="142"/>
                <w:rPr>
                  <w:color w:val="000000" w:themeColor="text1"/>
                </w:rPr>
              </w:pPr>
              <w:r w:rsidRPr="00CD1274">
                <w:rPr>
                  <w:color w:val="000000" w:themeColor="text1"/>
                </w:rPr>
                <w:t xml:space="preserve">  Pirkimo sąlygų 5 priedo priedelis „</w:t>
              </w:r>
              <w:r w:rsidRPr="00CD1274">
                <w:rPr>
                  <w:rFonts w:cs="Times New Roman"/>
                  <w:color w:val="000000" w:themeColor="text1"/>
                </w:rPr>
                <w:t>P</w:t>
              </w:r>
              <w:r w:rsidRPr="00CD1274">
                <w:rPr>
                  <w:color w:val="000000" w:themeColor="text1"/>
                </w:rPr>
                <w:t>er paskutinius 3 metus patiektų ir sumontuotų prekių</w:t>
              </w:r>
              <w:r w:rsidRPr="00CD1274">
                <w:rPr>
                  <w:i/>
                  <w:color w:val="000000" w:themeColor="text1"/>
                </w:rPr>
                <w:t xml:space="preserve"> </w:t>
              </w:r>
              <w:r w:rsidRPr="00CD1274">
                <w:rPr>
                  <w:color w:val="000000" w:themeColor="text1"/>
                </w:rPr>
                <w:t>sąrašas"</w:t>
              </w:r>
            </w:p>
            <w:p w14:paraId="310D1EC2" w14:textId="52BFBED8" w:rsidR="0074475B" w:rsidRPr="00CD1274" w:rsidRDefault="000D1A6D" w:rsidP="00FF0FE8">
              <w:pPr>
                <w:pStyle w:val="TOC2"/>
                <w:spacing w:line="240" w:lineRule="auto"/>
                <w:rPr>
                  <w:noProof/>
                  <w:color w:val="000000" w:themeColor="text1"/>
                  <w:sz w:val="22"/>
                  <w:szCs w:val="22"/>
                  <w:lang w:val="en-US" w:eastAsia="en-US"/>
                </w:rPr>
              </w:pPr>
              <w:hyperlink w:anchor="_Toc126333944" w:history="1">
                <w:r w:rsidR="0074475B" w:rsidRPr="00CD1274">
                  <w:rPr>
                    <w:rStyle w:val="Hyperlink"/>
                    <w:rFonts w:eastAsia="Calibri" w:cstheme="minorHAnsi"/>
                    <w:noProof/>
                    <w:color w:val="000000" w:themeColor="text1"/>
                  </w:rPr>
                  <w:t>Pirkimo sąlygų 6 priedas „</w:t>
                </w:r>
                <w:r w:rsidR="00FF0FE8" w:rsidRPr="00CD1274">
                  <w:rPr>
                    <w:rStyle w:val="Hyperlink"/>
                    <w:rFonts w:eastAsia="Calibri" w:cstheme="minorHAnsi"/>
                    <w:noProof/>
                    <w:color w:val="000000" w:themeColor="text1"/>
                  </w:rPr>
                  <w:t>EBVPD“ (XML formatu)</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5F61B9F6" w14:textId="2D60F9BF" w:rsidR="0074475B" w:rsidRPr="00CD1274" w:rsidRDefault="000D1A6D" w:rsidP="00FF0FE8">
              <w:pPr>
                <w:pStyle w:val="TOC2"/>
                <w:spacing w:line="240" w:lineRule="auto"/>
                <w:rPr>
                  <w:noProof/>
                  <w:color w:val="000000" w:themeColor="text1"/>
                  <w:sz w:val="22"/>
                  <w:szCs w:val="22"/>
                  <w:lang w:val="en-US" w:eastAsia="en-US"/>
                </w:rPr>
              </w:pPr>
              <w:hyperlink w:anchor="_Toc126333945" w:history="1">
                <w:r w:rsidR="001B4AE8" w:rsidRPr="00CD1274">
                  <w:rPr>
                    <w:rStyle w:val="Hyperlink"/>
                    <w:rFonts w:eastAsia="Calibri" w:cstheme="minorHAnsi"/>
                    <w:noProof/>
                    <w:color w:val="000000" w:themeColor="text1"/>
                  </w:rPr>
                  <w:t>Pirkimo sąlygų 7</w:t>
                </w:r>
                <w:r w:rsidR="001B4AE8" w:rsidRPr="00CD1274">
                  <w:rPr>
                    <w:rFonts w:cs="Times New Roman"/>
                    <w:color w:val="000000" w:themeColor="text1"/>
                  </w:rPr>
                  <w:t xml:space="preserve"> priedas</w:t>
                </w:r>
                <w:r w:rsidR="00EF7CBF" w:rsidRPr="00CD1274">
                  <w:rPr>
                    <w:rFonts w:cs="Times New Roman"/>
                    <w:color w:val="000000" w:themeColor="text1"/>
                  </w:rPr>
                  <w:t>. „</w:t>
                </w:r>
                <w:r w:rsidR="001B4AE8" w:rsidRPr="00CD1274">
                  <w:rPr>
                    <w:rFonts w:cs="Times New Roman"/>
                    <w:color w:val="000000" w:themeColor="text1"/>
                  </w:rPr>
                  <w:t>Tiekėjo deklaracija dėl atitikimo nacionalinio saugumo reikalavimams</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43280921" w14:textId="4F7A42BD" w:rsidR="0074475B" w:rsidRPr="00CD1274" w:rsidRDefault="000D1A6D" w:rsidP="00FF0FE8">
              <w:pPr>
                <w:pStyle w:val="TOC2"/>
                <w:spacing w:line="240" w:lineRule="auto"/>
                <w:rPr>
                  <w:noProof/>
                  <w:color w:val="000000" w:themeColor="text1"/>
                  <w:sz w:val="22"/>
                  <w:szCs w:val="22"/>
                  <w:lang w:val="en-US" w:eastAsia="en-US"/>
                </w:rPr>
              </w:pPr>
              <w:hyperlink w:anchor="_Toc126333946" w:history="1">
                <w:r w:rsidR="001B4AE8" w:rsidRPr="00CD1274">
                  <w:rPr>
                    <w:rStyle w:val="Hyperlink"/>
                    <w:noProof/>
                    <w:color w:val="000000" w:themeColor="text1"/>
                  </w:rPr>
                  <w:t>Pirkimo sąlygų 8</w:t>
                </w:r>
                <w:r w:rsidR="00EF7CBF" w:rsidRPr="00CD1274">
                  <w:rPr>
                    <w:rStyle w:val="Hyperlink"/>
                    <w:noProof/>
                    <w:color w:val="000000" w:themeColor="text1"/>
                  </w:rPr>
                  <w:t xml:space="preserve"> priedas „</w:t>
                </w:r>
                <w:r w:rsidR="001B4AE8" w:rsidRPr="00CD1274">
                  <w:rPr>
                    <w:color w:val="000000" w:themeColor="text1"/>
                  </w:rPr>
                  <w:t>Deklaracijos dėl prekių atitikimo aplinkos apsaugos reikalavimams forma</w:t>
                </w:r>
                <w:r w:rsidR="0074475B" w:rsidRPr="00CD1274">
                  <w:rPr>
                    <w:rStyle w:val="Hyperlink"/>
                    <w:noProof/>
                    <w:color w:val="000000" w:themeColor="text1"/>
                  </w:rPr>
                  <w:t>“</w:t>
                </w:r>
                <w:r w:rsidR="0074475B" w:rsidRPr="00CD1274">
                  <w:rPr>
                    <w:noProof/>
                    <w:webHidden/>
                    <w:color w:val="000000" w:themeColor="text1"/>
                  </w:rPr>
                  <w:tab/>
                </w:r>
              </w:hyperlink>
            </w:p>
            <w:p w14:paraId="71F30D01" w14:textId="677E2C8D" w:rsidR="0074475B" w:rsidRPr="00CD1274" w:rsidRDefault="000D1A6D" w:rsidP="00FF0FE8">
              <w:pPr>
                <w:pStyle w:val="TOC2"/>
                <w:spacing w:line="240" w:lineRule="auto"/>
                <w:rPr>
                  <w:noProof/>
                  <w:color w:val="000000" w:themeColor="text1"/>
                  <w:sz w:val="22"/>
                  <w:szCs w:val="22"/>
                  <w:lang w:val="en-US" w:eastAsia="en-US"/>
                </w:rPr>
              </w:pPr>
              <w:hyperlink w:anchor="_Toc126333947" w:history="1">
                <w:r w:rsidR="0074475B" w:rsidRPr="00CD1274">
                  <w:rPr>
                    <w:rStyle w:val="Hyperlink"/>
                    <w:noProof/>
                    <w:color w:val="000000" w:themeColor="text1"/>
                  </w:rPr>
                  <w:t>Pirkimo sąlygų 9 priedas „</w:t>
                </w:r>
                <w:r w:rsidR="001B4AE8" w:rsidRPr="00CD1274">
                  <w:rPr>
                    <w:rFonts w:cs="Times New Roman"/>
                    <w:color w:val="000000" w:themeColor="text1"/>
                  </w:rPr>
                  <w:t>Pasiūlymų vertinimo kriterijai ir sąlygos</w:t>
                </w:r>
                <w:r w:rsidR="0074475B" w:rsidRPr="00CD1274">
                  <w:rPr>
                    <w:rStyle w:val="Hyperlink"/>
                    <w:noProof/>
                    <w:color w:val="000000" w:themeColor="text1"/>
                  </w:rPr>
                  <w:t>“</w:t>
                </w:r>
                <w:r w:rsidR="0074475B" w:rsidRPr="00CD1274">
                  <w:rPr>
                    <w:noProof/>
                    <w:webHidden/>
                    <w:color w:val="000000" w:themeColor="text1"/>
                  </w:rPr>
                  <w:tab/>
                </w:r>
              </w:hyperlink>
            </w:p>
            <w:p w14:paraId="1446CD49" w14:textId="6C7CB0FD" w:rsidR="0074475B" w:rsidRPr="00CD1274" w:rsidRDefault="000D1A6D" w:rsidP="00FF0FE8">
              <w:pPr>
                <w:pStyle w:val="TOC2"/>
                <w:spacing w:line="240" w:lineRule="auto"/>
                <w:rPr>
                  <w:noProof/>
                  <w:color w:val="000000" w:themeColor="text1"/>
                  <w:sz w:val="22"/>
                  <w:szCs w:val="22"/>
                  <w:lang w:val="en-US" w:eastAsia="en-US"/>
                </w:rPr>
              </w:pPr>
              <w:hyperlink w:anchor="_Toc126333948" w:history="1">
                <w:r w:rsidR="0074475B" w:rsidRPr="00CD1274">
                  <w:rPr>
                    <w:rStyle w:val="Hyperlink"/>
                    <w:noProof/>
                    <w:color w:val="000000" w:themeColor="text1"/>
                  </w:rPr>
                  <w:t>Pirkimo sąlygų 10 priedas „</w:t>
                </w:r>
                <w:r w:rsidR="001B4AE8" w:rsidRPr="00CD1274">
                  <w:rPr>
                    <w:rStyle w:val="Hyperlink"/>
                    <w:noProof/>
                    <w:color w:val="000000" w:themeColor="text1"/>
                  </w:rPr>
                  <w:t>Terminai</w:t>
                </w:r>
                <w:r w:rsidR="0074475B" w:rsidRPr="00CD1274">
                  <w:rPr>
                    <w:rStyle w:val="Hyperlink"/>
                    <w:noProof/>
                    <w:color w:val="000000" w:themeColor="text1"/>
                  </w:rPr>
                  <w:t>“</w:t>
                </w:r>
                <w:r w:rsidR="0074475B" w:rsidRPr="00CD1274">
                  <w:rPr>
                    <w:noProof/>
                    <w:webHidden/>
                    <w:color w:val="000000" w:themeColor="text1"/>
                  </w:rPr>
                  <w:tab/>
                </w:r>
              </w:hyperlink>
            </w:p>
            <w:p w14:paraId="0DDC40AE" w14:textId="780BBEA2" w:rsidR="001C24BC" w:rsidRPr="00CD1274" w:rsidRDefault="001C24BC" w:rsidP="004E4612">
              <w:pPr>
                <w:spacing w:after="120" w:line="20" w:lineRule="atLeast"/>
                <w:contextualSpacing/>
                <w:rPr>
                  <w:rFonts w:cstheme="minorHAnsi"/>
                  <w:color w:val="000000" w:themeColor="text1"/>
                </w:rPr>
              </w:pPr>
              <w:r w:rsidRPr="00CD1274">
                <w:rPr>
                  <w:rFonts w:cstheme="minorHAnsi"/>
                  <w:b/>
                  <w:bCs/>
                  <w:color w:val="000000" w:themeColor="text1"/>
                  <w:shd w:val="clear" w:color="auto" w:fill="E6E6E6"/>
                </w:rPr>
                <w:fldChar w:fldCharType="end"/>
              </w:r>
            </w:p>
          </w:sdtContent>
        </w:sdt>
        <w:p w14:paraId="73CCB438" w14:textId="0E813B55" w:rsidR="005F13F0" w:rsidRPr="00CD1274" w:rsidRDefault="001C24BC" w:rsidP="004E4612">
          <w:pPr>
            <w:spacing w:after="120" w:line="20" w:lineRule="atLeast"/>
            <w:contextualSpacing/>
            <w:rPr>
              <w:rFonts w:cstheme="minorHAnsi"/>
              <w:color w:val="000000" w:themeColor="text1"/>
            </w:rPr>
          </w:pPr>
          <w:r w:rsidRPr="00CD1274">
            <w:rPr>
              <w:rFonts w:cstheme="minorHAnsi"/>
              <w:color w:val="000000" w:themeColor="text1"/>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210A5670" w:rsidR="005B5ED5" w:rsidRPr="001C5FD1" w:rsidRDefault="00E05E2D" w:rsidP="00143B3A">
      <w:pPr>
        <w:pStyle w:val="ListParagraph"/>
        <w:numPr>
          <w:ilvl w:val="1"/>
          <w:numId w:val="1"/>
        </w:numPr>
        <w:spacing w:after="0" w:line="240" w:lineRule="auto"/>
        <w:ind w:left="0" w:firstLine="567"/>
        <w:jc w:val="both"/>
        <w:rPr>
          <w:rFonts w:ascii="Times New Roman" w:hAnsi="Times New Roman" w:cs="Times New Roman"/>
          <w:sz w:val="22"/>
          <w:szCs w:val="22"/>
        </w:rPr>
      </w:pPr>
      <w:r w:rsidRPr="00E305C1">
        <w:rPr>
          <w:rFonts w:ascii="Times New Roman" w:hAnsi="Times New Roman" w:cs="Times New Roman"/>
          <w:sz w:val="22"/>
          <w:szCs w:val="22"/>
        </w:rPr>
        <w:t xml:space="preserve">Perkančioji organizacija – </w:t>
      </w:r>
      <w:r w:rsidR="00EF7CBF" w:rsidRPr="00E305C1">
        <w:rPr>
          <w:rFonts w:ascii="Times New Roman" w:hAnsi="Times New Roman" w:cs="Times New Roman"/>
          <w:sz w:val="22"/>
          <w:szCs w:val="22"/>
        </w:rPr>
        <w:t xml:space="preserve">Lietuvos kariuomenės Pėstininkų brigada „Geležinis Vilkas“, juridinio </w:t>
      </w:r>
      <w:r w:rsidR="00EF7CBF" w:rsidRPr="001C5FD1">
        <w:rPr>
          <w:rFonts w:ascii="Times New Roman" w:hAnsi="Times New Roman" w:cs="Times New Roman"/>
          <w:sz w:val="22"/>
          <w:szCs w:val="22"/>
        </w:rPr>
        <w:t>asmens kodas 188769266, adresas Karaliaus Mindaugo g. 11, Rukla, Jonavos rajonas, Lietuva (toliau - perkančioji organizacija)</w:t>
      </w:r>
      <w:r w:rsidR="00E56BA8" w:rsidRPr="001C5FD1">
        <w:rPr>
          <w:rFonts w:ascii="Times New Roman" w:eastAsia="Calibri" w:hAnsi="Times New Roman" w:cs="Times New Roman"/>
          <w:sz w:val="22"/>
          <w:szCs w:val="22"/>
        </w:rPr>
        <w:t xml:space="preserve">. </w:t>
      </w:r>
      <w:r w:rsidRPr="001C5FD1">
        <w:rPr>
          <w:rFonts w:ascii="Times New Roman" w:eastAsiaTheme="minorHAnsi" w:hAnsi="Times New Roman" w:cs="Times New Roman"/>
          <w:sz w:val="22"/>
          <w:szCs w:val="22"/>
          <w:lang w:eastAsia="en-US"/>
        </w:rPr>
        <w:t>Perkančioji organizacija nėra PVM mokėtoja</w:t>
      </w:r>
      <w:r w:rsidRPr="001C5FD1">
        <w:rPr>
          <w:rFonts w:ascii="Times New Roman" w:eastAsia="Calibri" w:hAnsi="Times New Roman" w:cs="Times New Roman"/>
          <w:sz w:val="22"/>
          <w:szCs w:val="22"/>
        </w:rPr>
        <w:t>.</w:t>
      </w:r>
    </w:p>
    <w:p w14:paraId="3026DDB4" w14:textId="3E38679C" w:rsidR="00EF7CBF" w:rsidRPr="006E0C82" w:rsidRDefault="00032198" w:rsidP="00143B3A">
      <w:pPr>
        <w:pStyle w:val="ListParagraph"/>
        <w:spacing w:after="0" w:line="240" w:lineRule="auto"/>
        <w:ind w:left="0" w:firstLine="567"/>
        <w:jc w:val="both"/>
        <w:rPr>
          <w:rFonts w:ascii="Times New Roman" w:hAnsi="Times New Roman" w:cs="Times New Roman"/>
          <w:color w:val="000000" w:themeColor="text1"/>
          <w:sz w:val="22"/>
          <w:szCs w:val="22"/>
        </w:rPr>
      </w:pPr>
      <w:r w:rsidRPr="006E0C82">
        <w:rPr>
          <w:rFonts w:ascii="Times New Roman" w:hAnsi="Times New Roman" w:cs="Times New Roman"/>
          <w:color w:val="000000" w:themeColor="text1"/>
          <w:sz w:val="22"/>
          <w:szCs w:val="22"/>
        </w:rPr>
        <w:t>1.2</w:t>
      </w:r>
      <w:r w:rsidR="002F5F8E" w:rsidRPr="006E0C82">
        <w:rPr>
          <w:rFonts w:ascii="Times New Roman" w:hAnsi="Times New Roman" w:cs="Times New Roman"/>
          <w:color w:val="000000" w:themeColor="text1"/>
          <w:sz w:val="22"/>
          <w:szCs w:val="22"/>
        </w:rPr>
        <w:t xml:space="preserve">. </w:t>
      </w:r>
      <w:r w:rsidR="007D6857" w:rsidRPr="006E0C82">
        <w:rPr>
          <w:rFonts w:ascii="Times New Roman" w:hAnsi="Times New Roman" w:cs="Times New Roman"/>
          <w:color w:val="000000" w:themeColor="text1"/>
          <w:sz w:val="22"/>
          <w:szCs w:val="22"/>
        </w:rPr>
        <w:t>Pirkimas</w:t>
      </w:r>
      <w:r w:rsidR="00B37854" w:rsidRPr="006E0C82">
        <w:rPr>
          <w:rFonts w:ascii="Times New Roman" w:hAnsi="Times New Roman" w:cs="Times New Roman"/>
          <w:color w:val="000000" w:themeColor="text1"/>
          <w:sz w:val="22"/>
          <w:szCs w:val="22"/>
        </w:rPr>
        <w:t xml:space="preserve"> neatlieka</w:t>
      </w:r>
      <w:r w:rsidR="007D6857" w:rsidRPr="006E0C82">
        <w:rPr>
          <w:rFonts w:ascii="Times New Roman" w:hAnsi="Times New Roman" w:cs="Times New Roman"/>
          <w:color w:val="000000" w:themeColor="text1"/>
          <w:sz w:val="22"/>
          <w:szCs w:val="22"/>
        </w:rPr>
        <w:t>mas</w:t>
      </w:r>
      <w:r w:rsidR="00B37854" w:rsidRPr="006E0C82">
        <w:rPr>
          <w:rFonts w:ascii="Times New Roman" w:hAnsi="Times New Roman" w:cs="Times New Roman"/>
          <w:color w:val="000000" w:themeColor="text1"/>
          <w:sz w:val="22"/>
          <w:szCs w:val="22"/>
        </w:rPr>
        <w:t xml:space="preserve"> </w:t>
      </w:r>
      <w:r w:rsidR="002F5F8E" w:rsidRPr="006E0C82">
        <w:rPr>
          <w:rFonts w:ascii="Times New Roman" w:hAnsi="Times New Roman" w:cs="Times New Roman"/>
          <w:color w:val="000000" w:themeColor="text1"/>
          <w:sz w:val="22"/>
          <w:szCs w:val="22"/>
        </w:rPr>
        <w:t>naudojantis centralizuotų pirkimų katalogu</w:t>
      </w:r>
      <w:r w:rsidR="007D6857" w:rsidRPr="006E0C82">
        <w:rPr>
          <w:rFonts w:ascii="Times New Roman" w:hAnsi="Times New Roman" w:cs="Times New Roman"/>
          <w:color w:val="000000" w:themeColor="text1"/>
          <w:sz w:val="22"/>
          <w:szCs w:val="22"/>
        </w:rPr>
        <w:t xml:space="preserve">, nes </w:t>
      </w:r>
      <w:r w:rsidR="00EF7CBF" w:rsidRPr="006E0C82">
        <w:rPr>
          <w:rFonts w:ascii="Times New Roman" w:hAnsi="Times New Roman" w:cs="Times New Roman"/>
          <w:color w:val="000000" w:themeColor="text1"/>
          <w:sz w:val="22"/>
          <w:szCs w:val="22"/>
        </w:rPr>
        <w:t>tokių prekių centralizuotų pirkimų kataloge nėra.</w:t>
      </w:r>
    </w:p>
    <w:p w14:paraId="62DF64D0" w14:textId="5CFFD23D" w:rsidR="00AA23FB" w:rsidRPr="006E0C82" w:rsidRDefault="00032198" w:rsidP="00143B3A">
      <w:pPr>
        <w:pStyle w:val="ListParagraph"/>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1.3</w:t>
      </w:r>
      <w:r w:rsidR="002F5F8E" w:rsidRPr="006E0C82">
        <w:rPr>
          <w:rFonts w:ascii="Times New Roman" w:hAnsi="Times New Roman" w:cs="Times New Roman"/>
          <w:sz w:val="22"/>
          <w:szCs w:val="22"/>
        </w:rPr>
        <w:t xml:space="preserve">. </w:t>
      </w:r>
      <w:r w:rsidR="00AA23FB" w:rsidRPr="006E0C82">
        <w:rPr>
          <w:rFonts w:ascii="Times New Roman" w:eastAsia="Times New Roman" w:hAnsi="Times New Roman" w:cs="Times New Roman"/>
          <w:sz w:val="22"/>
          <w:szCs w:val="22"/>
        </w:rPr>
        <w:t>Perkančioji organizacija nerezervuoja teisės dalyvauti pirkime.</w:t>
      </w:r>
    </w:p>
    <w:p w14:paraId="573233DF" w14:textId="5785CA72" w:rsidR="00E32C8E" w:rsidRPr="006E0C82" w:rsidRDefault="00C447D2" w:rsidP="00143B3A">
      <w:pPr>
        <w:pStyle w:val="ListParagraph"/>
        <w:tabs>
          <w:tab w:val="left" w:pos="993"/>
        </w:tabs>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1.</w:t>
      </w:r>
      <w:r w:rsidR="00032198" w:rsidRPr="006E0C82">
        <w:rPr>
          <w:rFonts w:ascii="Times New Roman" w:hAnsi="Times New Roman" w:cs="Times New Roman"/>
          <w:sz w:val="22"/>
          <w:szCs w:val="22"/>
        </w:rPr>
        <w:t>4</w:t>
      </w:r>
      <w:r w:rsidRPr="006E0C82">
        <w:rPr>
          <w:rFonts w:ascii="Times New Roman" w:hAnsi="Times New Roman" w:cs="Times New Roman"/>
          <w:sz w:val="22"/>
          <w:szCs w:val="22"/>
        </w:rPr>
        <w:t xml:space="preserve">. </w:t>
      </w:r>
      <w:r w:rsidR="00E32C8E" w:rsidRPr="006E0C82">
        <w:rPr>
          <w:rFonts w:ascii="Times New Roman" w:hAnsi="Times New Roman" w:cs="Times New Roman"/>
          <w:sz w:val="22"/>
          <w:szCs w:val="22"/>
        </w:rPr>
        <w:t xml:space="preserve">Stebėtojai dalyvauti </w:t>
      </w:r>
      <w:r w:rsidR="008A3C98" w:rsidRPr="006E0C82">
        <w:rPr>
          <w:rFonts w:ascii="Times New Roman" w:hAnsi="Times New Roman" w:cs="Times New Roman"/>
          <w:sz w:val="22"/>
          <w:szCs w:val="22"/>
        </w:rPr>
        <w:t>K</w:t>
      </w:r>
      <w:r w:rsidR="00E32C8E" w:rsidRPr="006E0C82">
        <w:rPr>
          <w:rFonts w:ascii="Times New Roman" w:hAnsi="Times New Roman" w:cs="Times New Roman"/>
          <w:sz w:val="22"/>
          <w:szCs w:val="22"/>
        </w:rPr>
        <w:t>omisijos posėdžiuose nėra kviečiami.</w:t>
      </w:r>
    </w:p>
    <w:p w14:paraId="6DF624DF" w14:textId="6EBA0E4A" w:rsidR="00EF7CBF" w:rsidRPr="006E0C82" w:rsidRDefault="00032198" w:rsidP="00143B3A">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sidRPr="006E0C82">
        <w:rPr>
          <w:rFonts w:ascii="Times New Roman" w:hAnsi="Times New Roman" w:cs="Times New Roman"/>
          <w:sz w:val="22"/>
          <w:szCs w:val="22"/>
        </w:rPr>
        <w:t xml:space="preserve">1.5. </w:t>
      </w:r>
      <w:r w:rsidR="003A502A" w:rsidRPr="006E0C82">
        <w:rPr>
          <w:rFonts w:ascii="Times New Roman" w:hAnsi="Times New Roman" w:cs="Times New Roman"/>
          <w:sz w:val="22"/>
          <w:szCs w:val="22"/>
        </w:rPr>
        <w:t>Atliekamas žaliasis pirkimas. Pirkimas vykdomas vadovaujantis Lietuvos Respublikos aplinkos ministro 2011 m. birželio 28 d. įsakymo Nr. D1-508 „</w:t>
      </w:r>
      <w:hyperlink r:id="rId11" w:history="1">
        <w:r w:rsidR="003A502A" w:rsidRPr="006E0C82">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6E0C82">
        <w:rPr>
          <w:rFonts w:ascii="Times New Roman" w:hAnsi="Times New Roman" w:cs="Times New Roman"/>
          <w:sz w:val="22"/>
          <w:szCs w:val="22"/>
        </w:rPr>
        <w:t xml:space="preserve">“ </w:t>
      </w:r>
      <w:r w:rsidR="00EF7CBF" w:rsidRPr="006E0C82">
        <w:rPr>
          <w:rFonts w:ascii="Times New Roman" w:hAnsi="Times New Roman" w:cs="Times New Roman"/>
          <w:color w:val="000000" w:themeColor="text1"/>
          <w:sz w:val="22"/>
          <w:szCs w:val="22"/>
        </w:rPr>
        <w:t>4.4.4 papunkčiu (</w:t>
      </w:r>
      <w:r w:rsidR="00EF7CBF" w:rsidRPr="006E0C82">
        <w:rPr>
          <w:rFonts w:ascii="Times New Roman" w:hAnsi="Times New Roman" w:cs="Times New Roman"/>
          <w:color w:val="000000"/>
          <w:sz w:val="22"/>
          <w:szCs w:val="22"/>
        </w:rPr>
        <w:t>savarankiškai nustatomi aplinkos apsaugos kriterijai)</w:t>
      </w:r>
      <w:r w:rsidR="00EF7CBF" w:rsidRPr="006E0C82">
        <w:rPr>
          <w:rFonts w:ascii="Times New Roman" w:hAnsi="Times New Roman" w:cs="Times New Roman"/>
          <w:color w:val="000000" w:themeColor="text1"/>
          <w:sz w:val="22"/>
          <w:szCs w:val="22"/>
        </w:rPr>
        <w:t>. Aplinkos apaugos kriterijai nustatyti specialiųjų pirkimo sąlygų 2 priede „Techninė specifikacija“.</w:t>
      </w:r>
    </w:p>
    <w:p w14:paraId="24DB70F4" w14:textId="5E80951D" w:rsidR="003A502A" w:rsidRPr="006E0C82" w:rsidRDefault="00032198" w:rsidP="00143B3A">
      <w:pPr>
        <w:pStyle w:val="ListParagraph"/>
        <w:numPr>
          <w:ilvl w:val="1"/>
          <w:numId w:val="7"/>
        </w:numPr>
        <w:tabs>
          <w:tab w:val="left" w:pos="993"/>
        </w:tabs>
        <w:spacing w:after="0" w:line="240" w:lineRule="auto"/>
        <w:ind w:left="0" w:firstLine="567"/>
        <w:jc w:val="both"/>
        <w:rPr>
          <w:rFonts w:ascii="Times New Roman" w:hAnsi="Times New Roman" w:cs="Times New Roman"/>
          <w:i/>
          <w:iCs/>
          <w:color w:val="7030A0"/>
          <w:sz w:val="22"/>
          <w:szCs w:val="22"/>
        </w:rPr>
      </w:pPr>
      <w:r w:rsidRPr="006E0C82">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6E0C82">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6E0C82">
        <w:rPr>
          <w:rFonts w:ascii="Times New Roman" w:hAnsi="Times New Roman" w:cs="Times New Roman"/>
          <w:sz w:val="22"/>
          <w:szCs w:val="22"/>
        </w:rPr>
        <w:t>“4.4.4.3 ir 4.4.4.4 papunkčių nuostatomis. Aplinkos apsaugos kriterijai nustatyti pirkimo sąlygų 1 priede „Techninė specifikacija“ ir pirkimo sąlygų 3 priede „Sutarties projektas“.</w:t>
      </w:r>
    </w:p>
    <w:p w14:paraId="14EF0C2E" w14:textId="2B367C41" w:rsidR="00E35E7C" w:rsidRPr="006E0C82" w:rsidRDefault="00E35E7C" w:rsidP="00143B3A">
      <w:pPr>
        <w:pStyle w:val="ListParagraph"/>
        <w:numPr>
          <w:ilvl w:val="1"/>
          <w:numId w:val="7"/>
        </w:numPr>
        <w:tabs>
          <w:tab w:val="left" w:pos="993"/>
        </w:tabs>
        <w:spacing w:after="0" w:line="240" w:lineRule="auto"/>
        <w:ind w:left="0" w:firstLine="567"/>
        <w:jc w:val="both"/>
        <w:rPr>
          <w:rFonts w:ascii="Times New Roman" w:hAnsi="Times New Roman" w:cs="Times New Roman"/>
          <w:i/>
          <w:color w:val="7030A0"/>
          <w:sz w:val="22"/>
          <w:szCs w:val="22"/>
        </w:rPr>
      </w:pPr>
      <w:r w:rsidRPr="006E0C82">
        <w:rPr>
          <w:rFonts w:ascii="Times New Roman" w:hAnsi="Times New Roman" w:cs="Times New Roman"/>
          <w:sz w:val="22"/>
          <w:szCs w:val="22"/>
        </w:rPr>
        <w:t xml:space="preserve">Šiame pirkime </w:t>
      </w:r>
      <w:r w:rsidR="00032198" w:rsidRPr="006E0C82">
        <w:rPr>
          <w:rFonts w:ascii="Times New Roman" w:hAnsi="Times New Roman" w:cs="Times New Roman"/>
          <w:sz w:val="22"/>
          <w:szCs w:val="22"/>
        </w:rPr>
        <w:t>netaikomi socialiniai kriterijai.</w:t>
      </w:r>
    </w:p>
    <w:p w14:paraId="2413C02D" w14:textId="1AF4A6AA" w:rsidR="00E32C8E" w:rsidRPr="006E0C82" w:rsidRDefault="00E32C8E" w:rsidP="00143B3A">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6E0C82">
        <w:rPr>
          <w:rFonts w:ascii="Times New Roman" w:eastAsia="Arial" w:hAnsi="Times New Roman" w:cs="Times New Roman"/>
          <w:color w:val="000000" w:themeColor="text1"/>
          <w:sz w:val="22"/>
          <w:szCs w:val="22"/>
        </w:rPr>
        <w:t xml:space="preserve">Išankstinis skelbimas apie </w:t>
      </w:r>
      <w:r w:rsidR="007A68AD" w:rsidRPr="006E0C82">
        <w:rPr>
          <w:rFonts w:ascii="Times New Roman" w:eastAsia="Arial" w:hAnsi="Times New Roman" w:cs="Times New Roman"/>
          <w:color w:val="000000" w:themeColor="text1"/>
          <w:sz w:val="22"/>
          <w:szCs w:val="22"/>
        </w:rPr>
        <w:t>p</w:t>
      </w:r>
      <w:r w:rsidRPr="006E0C82">
        <w:rPr>
          <w:rFonts w:ascii="Times New Roman" w:eastAsia="Arial" w:hAnsi="Times New Roman" w:cs="Times New Roman"/>
          <w:color w:val="000000" w:themeColor="text1"/>
          <w:sz w:val="22"/>
          <w:szCs w:val="22"/>
        </w:rPr>
        <w:t xml:space="preserve">irkimą nebuvo paskelbtas. </w:t>
      </w:r>
    </w:p>
    <w:p w14:paraId="72EF28E7" w14:textId="61993630" w:rsidR="00AF1430" w:rsidRPr="006E0C82" w:rsidRDefault="00015FC9" w:rsidP="00143B3A">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lang w:eastAsia="en-US"/>
        </w:rPr>
        <w:t>P</w:t>
      </w:r>
      <w:r w:rsidR="00E32C8E" w:rsidRPr="006E0C82">
        <w:rPr>
          <w:rFonts w:ascii="Times New Roman" w:hAnsi="Times New Roman" w:cs="Times New Roman"/>
          <w:sz w:val="22"/>
          <w:szCs w:val="22"/>
          <w:lang w:eastAsia="en-US"/>
        </w:rPr>
        <w:t xml:space="preserve">irkime </w:t>
      </w:r>
      <w:r w:rsidR="00E32C8E" w:rsidRPr="006E0C82">
        <w:rPr>
          <w:rFonts w:ascii="Times New Roman" w:hAnsi="Times New Roman" w:cs="Times New Roman"/>
          <w:sz w:val="22"/>
          <w:szCs w:val="22"/>
        </w:rPr>
        <w:t xml:space="preserve"> </w:t>
      </w:r>
      <w:r w:rsidR="007A68AD" w:rsidRPr="006E0C82">
        <w:rPr>
          <w:rFonts w:ascii="Times New Roman" w:hAnsi="Times New Roman" w:cs="Times New Roman"/>
          <w:sz w:val="22"/>
          <w:szCs w:val="22"/>
        </w:rPr>
        <w:t>perkančioji organizacija</w:t>
      </w:r>
      <w:r w:rsidR="00E32C8E" w:rsidRPr="006E0C82">
        <w:rPr>
          <w:rFonts w:ascii="Times New Roman" w:hAnsi="Times New Roman" w:cs="Times New Roman"/>
          <w:sz w:val="22"/>
          <w:szCs w:val="22"/>
          <w:lang w:eastAsia="en-US"/>
        </w:rPr>
        <w:t xml:space="preserve"> nenumato skelbti pranešimo dėl savanoriško </w:t>
      </w:r>
      <w:proofErr w:type="spellStart"/>
      <w:r w:rsidR="00E32C8E" w:rsidRPr="006E0C82">
        <w:rPr>
          <w:rFonts w:ascii="Times New Roman" w:hAnsi="Times New Roman" w:cs="Times New Roman"/>
          <w:i/>
          <w:iCs/>
          <w:sz w:val="22"/>
          <w:szCs w:val="22"/>
          <w:lang w:eastAsia="en-US"/>
        </w:rPr>
        <w:t>ex</w:t>
      </w:r>
      <w:proofErr w:type="spellEnd"/>
      <w:r w:rsidR="00E32C8E" w:rsidRPr="006E0C82">
        <w:rPr>
          <w:rFonts w:ascii="Times New Roman" w:hAnsi="Times New Roman" w:cs="Times New Roman"/>
          <w:i/>
          <w:iCs/>
          <w:sz w:val="22"/>
          <w:szCs w:val="22"/>
          <w:lang w:eastAsia="en-US"/>
        </w:rPr>
        <w:t xml:space="preserve"> ante</w:t>
      </w:r>
      <w:r w:rsidR="00E32C8E" w:rsidRPr="006E0C82">
        <w:rPr>
          <w:rFonts w:ascii="Times New Roman" w:hAnsi="Times New Roman" w:cs="Times New Roman"/>
          <w:sz w:val="22"/>
          <w:szCs w:val="22"/>
          <w:lang w:eastAsia="en-US"/>
        </w:rPr>
        <w:t xml:space="preserve"> skaidrumo.</w:t>
      </w:r>
    </w:p>
    <w:p w14:paraId="54F87F9F" w14:textId="511B0E9B" w:rsidR="004D070C" w:rsidRPr="006E0C82" w:rsidRDefault="00032198" w:rsidP="00143B3A">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6E0C82">
        <w:rPr>
          <w:rFonts w:ascii="Times New Roman" w:hAnsi="Times New Roman" w:cs="Times New Roman"/>
          <w:sz w:val="22"/>
          <w:szCs w:val="22"/>
        </w:rPr>
        <w:t xml:space="preserve"> </w:t>
      </w:r>
      <w:r w:rsidR="007466F8" w:rsidRPr="006E0C82">
        <w:rPr>
          <w:rFonts w:ascii="Times New Roman" w:hAnsi="Times New Roman" w:cs="Times New Roman"/>
          <w:sz w:val="22"/>
          <w:szCs w:val="22"/>
        </w:rPr>
        <w:t>Pirkime neleidžia</w:t>
      </w:r>
      <w:r w:rsidR="00216820" w:rsidRPr="006E0C82">
        <w:rPr>
          <w:rFonts w:ascii="Times New Roman" w:hAnsi="Times New Roman" w:cs="Times New Roman"/>
          <w:sz w:val="22"/>
          <w:szCs w:val="22"/>
        </w:rPr>
        <w:t>ma</w:t>
      </w:r>
      <w:r w:rsidR="007466F8" w:rsidRPr="006E0C82">
        <w:rPr>
          <w:rFonts w:ascii="Times New Roman" w:hAnsi="Times New Roman" w:cs="Times New Roman"/>
          <w:sz w:val="22"/>
          <w:szCs w:val="22"/>
        </w:rPr>
        <w:t xml:space="preserve"> pateikti alternatyvių </w:t>
      </w:r>
      <w:r w:rsidR="00D27E76" w:rsidRPr="006E0C82">
        <w:rPr>
          <w:rFonts w:ascii="Times New Roman" w:hAnsi="Times New Roman" w:cs="Times New Roman"/>
          <w:sz w:val="22"/>
          <w:szCs w:val="22"/>
        </w:rPr>
        <w:t>p</w:t>
      </w:r>
      <w:r w:rsidR="007466F8" w:rsidRPr="006E0C82">
        <w:rPr>
          <w:rFonts w:ascii="Times New Roman" w:hAnsi="Times New Roman" w:cs="Times New Roman"/>
          <w:sz w:val="22"/>
          <w:szCs w:val="22"/>
        </w:rPr>
        <w:t xml:space="preserve">asiūlymų. </w:t>
      </w:r>
    </w:p>
    <w:p w14:paraId="0C002F05" w14:textId="0E6001C8" w:rsidR="00E32C8E" w:rsidRPr="00143B3A" w:rsidRDefault="00E32C8E" w:rsidP="00143B3A">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143B3A">
        <w:rPr>
          <w:rFonts w:ascii="Times New Roman" w:eastAsia="Arial" w:hAnsi="Times New Roman" w:cs="Times New Roman"/>
          <w:color w:val="333333"/>
          <w:sz w:val="22"/>
          <w:szCs w:val="22"/>
        </w:rPr>
        <w:t xml:space="preserve">Bendrosios </w:t>
      </w:r>
      <w:r w:rsidR="007E5F55" w:rsidRPr="00143B3A">
        <w:rPr>
          <w:rFonts w:ascii="Times New Roman" w:eastAsia="Arial" w:hAnsi="Times New Roman" w:cs="Times New Roman"/>
          <w:color w:val="333333"/>
          <w:sz w:val="22"/>
          <w:szCs w:val="22"/>
        </w:rPr>
        <w:t xml:space="preserve">pirkimo </w:t>
      </w:r>
      <w:r w:rsidRPr="00143B3A">
        <w:rPr>
          <w:rFonts w:ascii="Times New Roman" w:eastAsia="Arial" w:hAnsi="Times New Roman" w:cs="Times New Roman"/>
          <w:color w:val="333333"/>
          <w:sz w:val="22"/>
          <w:szCs w:val="22"/>
        </w:rPr>
        <w:t>sąlygos yra neatskiriama ši</w:t>
      </w:r>
      <w:r w:rsidR="00C07F25" w:rsidRPr="00143B3A">
        <w:rPr>
          <w:rFonts w:ascii="Times New Roman" w:eastAsia="Arial" w:hAnsi="Times New Roman" w:cs="Times New Roman"/>
          <w:color w:val="333333"/>
          <w:sz w:val="22"/>
          <w:szCs w:val="22"/>
        </w:rPr>
        <w:t>ų</w:t>
      </w:r>
      <w:r w:rsidRPr="00143B3A">
        <w:rPr>
          <w:rFonts w:ascii="Times New Roman" w:eastAsia="Arial" w:hAnsi="Times New Roman" w:cs="Times New Roman"/>
          <w:color w:val="333333"/>
          <w:sz w:val="22"/>
          <w:szCs w:val="22"/>
        </w:rPr>
        <w:t xml:space="preserve"> </w:t>
      </w:r>
      <w:r w:rsidR="00F4541C" w:rsidRPr="00143B3A">
        <w:rPr>
          <w:rFonts w:ascii="Times New Roman" w:eastAsia="Arial" w:hAnsi="Times New Roman" w:cs="Times New Roman"/>
          <w:color w:val="333333"/>
          <w:sz w:val="22"/>
          <w:szCs w:val="22"/>
        </w:rPr>
        <w:t>p</w:t>
      </w:r>
      <w:r w:rsidRPr="00143B3A">
        <w:rPr>
          <w:rFonts w:ascii="Times New Roman" w:eastAsia="Arial" w:hAnsi="Times New Roman" w:cs="Times New Roman"/>
          <w:color w:val="333333"/>
          <w:sz w:val="22"/>
          <w:szCs w:val="22"/>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7C5AB4C" w:rsidR="00B41C66" w:rsidRPr="006E0C82" w:rsidRDefault="00B41C66" w:rsidP="006E0C82">
      <w:pPr>
        <w:pStyle w:val="NoSpacing"/>
        <w:numPr>
          <w:ilvl w:val="1"/>
          <w:numId w:val="5"/>
        </w:numPr>
        <w:ind w:left="0" w:firstLine="567"/>
        <w:contextualSpacing/>
        <w:jc w:val="both"/>
        <w:rPr>
          <w:rFonts w:ascii="Times New Roman" w:hAnsi="Times New Roman" w:cs="Times New Roman"/>
          <w:color w:val="FF0000"/>
          <w:sz w:val="22"/>
          <w:szCs w:val="22"/>
        </w:rPr>
      </w:pPr>
      <w:r w:rsidRPr="006E0C82">
        <w:rPr>
          <w:rFonts w:ascii="Times New Roman" w:eastAsia="Calibri" w:hAnsi="Times New Roman" w:cs="Times New Roman"/>
          <w:color w:val="000000" w:themeColor="text1"/>
          <w:sz w:val="22"/>
          <w:szCs w:val="22"/>
        </w:rPr>
        <w:t xml:space="preserve">Perkančioji organizacija numato įsigyti </w:t>
      </w:r>
      <w:r w:rsidR="006E0C82" w:rsidRPr="006E0C82">
        <w:rPr>
          <w:rFonts w:ascii="Times New Roman" w:eastAsiaTheme="minorHAnsi" w:hAnsi="Times New Roman" w:cs="Times New Roman"/>
          <w:b/>
          <w:sz w:val="22"/>
          <w:szCs w:val="22"/>
        </w:rPr>
        <w:t xml:space="preserve">specialiosios paskirties mobiliuosius konteinerius </w:t>
      </w:r>
      <w:r w:rsidR="006E0C82" w:rsidRPr="00E305C1">
        <w:rPr>
          <w:rFonts w:ascii="Times New Roman" w:eastAsiaTheme="minorHAnsi" w:hAnsi="Times New Roman" w:cs="Times New Roman"/>
          <w:b/>
          <w:i/>
          <w:sz w:val="22"/>
          <w:szCs w:val="22"/>
        </w:rPr>
        <w:t>(</w:t>
      </w:r>
      <w:r w:rsidR="006E0C82" w:rsidRPr="00E305C1">
        <w:rPr>
          <w:rFonts w:ascii="Times New Roman" w:eastAsiaTheme="minorHAnsi" w:hAnsi="Times New Roman" w:cs="Times New Roman"/>
          <w:b/>
          <w:i/>
          <w:color w:val="111322"/>
          <w:sz w:val="22"/>
          <w:szCs w:val="22"/>
        </w:rPr>
        <w:t>džiovyklos konteinerį – 1 vnt., biuro konteinerius– 14 vnt., gyvenamuosius  konteinerius – 10 vnt., mokomuosius konteinerius– 3 vnt., dušo konteinerį - 1 vnt., tualeto konteinerį – 1 vnt.)</w:t>
      </w:r>
      <w:r w:rsidR="006E0C82" w:rsidRPr="006E0C82">
        <w:rPr>
          <w:rFonts w:ascii="Times New Roman" w:eastAsiaTheme="minorHAnsi" w:hAnsi="Times New Roman" w:cs="Times New Roman"/>
          <w:sz w:val="22"/>
          <w:szCs w:val="22"/>
        </w:rPr>
        <w:t xml:space="preserve"> (toliau – prekės). Bendras perkamų prekių kiekis - </w:t>
      </w:r>
      <w:r w:rsidR="006E0C82" w:rsidRPr="00E305C1">
        <w:rPr>
          <w:rFonts w:ascii="Times New Roman" w:eastAsiaTheme="minorHAnsi" w:hAnsi="Times New Roman" w:cs="Times New Roman"/>
          <w:b/>
          <w:sz w:val="22"/>
          <w:szCs w:val="22"/>
        </w:rPr>
        <w:t>30 vnt</w:t>
      </w:r>
      <w:r w:rsidR="006E0C82" w:rsidRPr="006E0C82">
        <w:rPr>
          <w:rFonts w:ascii="Times New Roman" w:eastAsiaTheme="minorHAnsi" w:hAnsi="Times New Roman" w:cs="Times New Roman"/>
          <w:sz w:val="22"/>
          <w:szCs w:val="22"/>
        </w:rPr>
        <w:t>.</w:t>
      </w:r>
      <w:r w:rsidRPr="006E0C82">
        <w:rPr>
          <w:rFonts w:ascii="Times New Roman" w:hAnsi="Times New Roman" w:cs="Times New Roman"/>
          <w:sz w:val="22"/>
          <w:szCs w:val="22"/>
        </w:rPr>
        <w:t xml:space="preserve"> Reikalavimai pirkimo objektui nustatyti </w:t>
      </w:r>
      <w:r w:rsidR="00704310" w:rsidRPr="006E0C82">
        <w:rPr>
          <w:rFonts w:ascii="Times New Roman" w:hAnsi="Times New Roman" w:cs="Times New Roman"/>
          <w:sz w:val="22"/>
          <w:szCs w:val="22"/>
        </w:rPr>
        <w:t>s</w:t>
      </w:r>
      <w:r w:rsidR="00444CAF" w:rsidRPr="006E0C82">
        <w:rPr>
          <w:rFonts w:ascii="Times New Roman" w:hAnsi="Times New Roman" w:cs="Times New Roman"/>
          <w:sz w:val="22"/>
          <w:szCs w:val="22"/>
        </w:rPr>
        <w:t xml:space="preserve">pecialiųjų </w:t>
      </w:r>
      <w:r w:rsidR="00CE7209" w:rsidRPr="006E0C82">
        <w:rPr>
          <w:rFonts w:ascii="Times New Roman" w:hAnsi="Times New Roman" w:cs="Times New Roman"/>
          <w:sz w:val="22"/>
          <w:szCs w:val="22"/>
        </w:rPr>
        <w:t xml:space="preserve">pirkimo </w:t>
      </w:r>
      <w:r w:rsidR="00444CAF" w:rsidRPr="006E0C82">
        <w:rPr>
          <w:rFonts w:ascii="Times New Roman" w:hAnsi="Times New Roman" w:cs="Times New Roman"/>
          <w:sz w:val="22"/>
          <w:szCs w:val="22"/>
        </w:rPr>
        <w:t xml:space="preserve">sąlygų </w:t>
      </w:r>
      <w:r w:rsidR="006E0C82" w:rsidRPr="006E0C82">
        <w:rPr>
          <w:rFonts w:ascii="Times New Roman" w:hAnsi="Times New Roman" w:cs="Times New Roman"/>
          <w:color w:val="000000" w:themeColor="text1"/>
          <w:sz w:val="22"/>
          <w:szCs w:val="22"/>
        </w:rPr>
        <w:t>1</w:t>
      </w:r>
      <w:r w:rsidR="006E0C82" w:rsidRPr="006E0C82">
        <w:rPr>
          <w:rFonts w:ascii="Times New Roman" w:hAnsi="Times New Roman" w:cs="Times New Roman"/>
          <w:color w:val="00B050"/>
          <w:sz w:val="22"/>
          <w:szCs w:val="22"/>
        </w:rPr>
        <w:t xml:space="preserve"> </w:t>
      </w:r>
      <w:r w:rsidR="00444CAF" w:rsidRPr="006E0C82">
        <w:rPr>
          <w:rFonts w:ascii="Times New Roman" w:hAnsi="Times New Roman" w:cs="Times New Roman"/>
          <w:sz w:val="22"/>
          <w:szCs w:val="22"/>
        </w:rPr>
        <w:t>priede</w:t>
      </w:r>
      <w:r w:rsidR="006E0C82" w:rsidRPr="006E0C82">
        <w:rPr>
          <w:rFonts w:ascii="Times New Roman" w:hAnsi="Times New Roman" w:cs="Times New Roman"/>
          <w:sz w:val="22"/>
          <w:szCs w:val="22"/>
        </w:rPr>
        <w:t xml:space="preserve"> ir 3 priede „Sutarties projektas“</w:t>
      </w:r>
      <w:r w:rsidRPr="006E0C82">
        <w:rPr>
          <w:rFonts w:ascii="Times New Roman" w:hAnsi="Times New Roman" w:cs="Times New Roman"/>
          <w:sz w:val="22"/>
          <w:szCs w:val="22"/>
        </w:rPr>
        <w:t>.</w:t>
      </w:r>
    </w:p>
    <w:p w14:paraId="37A0DAAA" w14:textId="522A0DC3" w:rsidR="006E0C82" w:rsidRPr="006E0C82" w:rsidRDefault="00507DC9" w:rsidP="006E0C82">
      <w:pPr>
        <w:autoSpaceDE w:val="0"/>
        <w:autoSpaceDN w:val="0"/>
        <w:adjustRightInd w:val="0"/>
        <w:spacing w:after="0" w:line="240" w:lineRule="auto"/>
        <w:ind w:firstLine="567"/>
        <w:jc w:val="both"/>
        <w:rPr>
          <w:rFonts w:ascii="Times New Roman" w:hAnsi="Times New Roman" w:cs="Times New Roman"/>
          <w:sz w:val="22"/>
          <w:szCs w:val="22"/>
        </w:rPr>
      </w:pPr>
      <w:r w:rsidRPr="006E0C82">
        <w:rPr>
          <w:rFonts w:ascii="Times New Roman" w:hAnsi="Times New Roman" w:cs="Times New Roman"/>
          <w:sz w:val="22"/>
          <w:szCs w:val="22"/>
        </w:rPr>
        <w:t>2.2</w:t>
      </w:r>
      <w:r w:rsidR="006E0C82" w:rsidRPr="006E0C82">
        <w:rPr>
          <w:rFonts w:ascii="Times New Roman" w:hAnsi="Times New Roman" w:cs="Times New Roman"/>
          <w:sz w:val="22"/>
          <w:szCs w:val="22"/>
        </w:rPr>
        <w:t xml:space="preserve">. </w:t>
      </w:r>
      <w:r w:rsidR="00B41C66" w:rsidRPr="006E0C82">
        <w:rPr>
          <w:rFonts w:ascii="Times New Roman" w:hAnsi="Times New Roman" w:cs="Times New Roman"/>
          <w:sz w:val="22"/>
          <w:szCs w:val="22"/>
        </w:rPr>
        <w:t xml:space="preserve">Pirkimo objektas į dalis neskaidomas. </w:t>
      </w:r>
      <w:r w:rsidR="007554D6" w:rsidRPr="006E0C82">
        <w:rPr>
          <w:rFonts w:ascii="Times New Roman" w:hAnsi="Times New Roman" w:cs="Times New Roman"/>
          <w:sz w:val="22"/>
          <w:szCs w:val="22"/>
        </w:rPr>
        <w:t xml:space="preserve">Pirkimo apimtys, reikalavimai ir techninė specifikacija apibrėžti </w:t>
      </w:r>
      <w:r w:rsidR="007204DB" w:rsidRPr="006E0C82">
        <w:rPr>
          <w:rFonts w:ascii="Times New Roman" w:hAnsi="Times New Roman" w:cs="Times New Roman"/>
          <w:sz w:val="22"/>
          <w:szCs w:val="22"/>
        </w:rPr>
        <w:t xml:space="preserve">specialiųjų </w:t>
      </w:r>
      <w:r w:rsidR="007554D6" w:rsidRPr="006E0C82">
        <w:rPr>
          <w:rFonts w:ascii="Times New Roman" w:hAnsi="Times New Roman" w:cs="Times New Roman"/>
          <w:sz w:val="22"/>
          <w:szCs w:val="22"/>
        </w:rPr>
        <w:t xml:space="preserve">pirkimo </w:t>
      </w:r>
      <w:r w:rsidR="007554D6" w:rsidRPr="006E0C82">
        <w:rPr>
          <w:rFonts w:ascii="Times New Roman" w:hAnsi="Times New Roman" w:cs="Times New Roman"/>
          <w:color w:val="000000" w:themeColor="text1"/>
          <w:sz w:val="22"/>
          <w:szCs w:val="22"/>
        </w:rPr>
        <w:t xml:space="preserve">sąlygų </w:t>
      </w:r>
      <w:r w:rsidR="006E0C82" w:rsidRPr="006E0C82">
        <w:rPr>
          <w:rFonts w:ascii="Times New Roman" w:hAnsi="Times New Roman" w:cs="Times New Roman"/>
          <w:color w:val="000000" w:themeColor="text1"/>
          <w:sz w:val="22"/>
          <w:szCs w:val="22"/>
        </w:rPr>
        <w:t>1</w:t>
      </w:r>
      <w:r w:rsidR="007554D6" w:rsidRPr="006E0C82">
        <w:rPr>
          <w:rFonts w:ascii="Times New Roman" w:hAnsi="Times New Roman" w:cs="Times New Roman"/>
          <w:color w:val="00B050"/>
          <w:sz w:val="22"/>
          <w:szCs w:val="22"/>
        </w:rPr>
        <w:t xml:space="preserve"> </w:t>
      </w:r>
      <w:r w:rsidR="007554D6" w:rsidRPr="006E0C82">
        <w:rPr>
          <w:rFonts w:ascii="Times New Roman" w:hAnsi="Times New Roman" w:cs="Times New Roman"/>
          <w:sz w:val="22"/>
          <w:szCs w:val="22"/>
        </w:rPr>
        <w:t>priede.</w:t>
      </w:r>
      <w:r w:rsidR="007554D6" w:rsidRPr="006E0C82">
        <w:rPr>
          <w:rFonts w:ascii="Times New Roman" w:hAnsi="Times New Roman" w:cs="Times New Roman"/>
          <w:color w:val="00B050"/>
          <w:sz w:val="22"/>
          <w:szCs w:val="22"/>
        </w:rPr>
        <w:t xml:space="preserve"> </w:t>
      </w:r>
      <w:r w:rsidR="006E0C82">
        <w:rPr>
          <w:rFonts w:ascii="Times New Roman" w:hAnsi="Times New Roman" w:cs="Times New Roman"/>
          <w:sz w:val="22"/>
          <w:szCs w:val="22"/>
        </w:rPr>
        <w:t>Šis pirkimo objektas</w:t>
      </w:r>
      <w:r w:rsidR="006E0C82" w:rsidRPr="006E0C82">
        <w:rPr>
          <w:rFonts w:ascii="Times New Roman" w:hAnsi="Times New Roman" w:cs="Times New Roman"/>
          <w:sz w:val="22"/>
          <w:szCs w:val="22"/>
        </w:rPr>
        <w:t xml:space="preserve"> nėra skaidomas į dalis, nes pirkimo objektą sudarantys įvairios paskirties konteineriai bus tarpusavyje sujungiami į vieną funkcinę ir techninę visumą (nesant bent vienos iš pirkimo objekto sudedamosios dalies, nebūtų užtikrintas pilnavertis pirkimo objekto funkcionalumas bei tinkamai užtikrinta objekto paskirtis). Pirkimą suskaidžius į pirkimo dalis ir dėl kiekvienos jų sudarius atskiras sutartis su skirtingais tiekėjais, atskirų sutarčių vykdymas galėtų sukelti suderinamumo, techninių sprendinių vientisumo, montavimo, pajungimo ir integracijos rizikas, o taip pat galimai didintų pačių įsigyjamų objektų kainas skaičiuojant pristatymo ir su atskirų objektų parengimu tinkamam funkcionavimui susijusias išlaidas ir pan. Pažymėtina, kad rinkoje yra pakankamai tiekėjų, galinčių įvykdyti sutartį visa įsigyjamo objekto apimtimi, todėl pirkimo neskaidymas į dalis neriboja konkurencijos. </w:t>
      </w:r>
    </w:p>
    <w:p w14:paraId="0CA81FB8" w14:textId="373B4EAA" w:rsidR="00325243" w:rsidRPr="006E0C82" w:rsidRDefault="00325243" w:rsidP="00FE7FEB">
      <w:pPr>
        <w:pStyle w:val="ListParagraph"/>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2.</w:t>
      </w:r>
      <w:r w:rsidR="006E0C82" w:rsidRPr="006E0C82">
        <w:rPr>
          <w:rFonts w:ascii="Times New Roman" w:hAnsi="Times New Roman" w:cs="Times New Roman"/>
          <w:sz w:val="22"/>
          <w:szCs w:val="22"/>
        </w:rPr>
        <w:t>3</w:t>
      </w:r>
      <w:r w:rsidRPr="006E0C82">
        <w:rPr>
          <w:rFonts w:ascii="Times New Roman" w:hAnsi="Times New Roman" w:cs="Times New Roman"/>
          <w:sz w:val="22"/>
          <w:szCs w:val="22"/>
        </w:rPr>
        <w:t>.</w:t>
      </w:r>
      <w:r w:rsidR="00E53E12" w:rsidRPr="006E0C82">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E0C82">
        <w:rPr>
          <w:rFonts w:ascii="Times New Roman" w:hAnsi="Times New Roman" w:cs="Times New Roman"/>
          <w:sz w:val="22"/>
          <w:szCs w:val="22"/>
        </w:rPr>
        <w:t xml:space="preserve">turi būti </w:t>
      </w:r>
      <w:r w:rsidR="00AE7624" w:rsidRPr="006E0C82">
        <w:rPr>
          <w:rFonts w:ascii="Times New Roman" w:hAnsi="Times New Roman" w:cs="Times New Roman"/>
          <w:sz w:val="22"/>
          <w:szCs w:val="22"/>
        </w:rPr>
        <w:t>laikoma, kad kiekviena tokia nuoroda yra pateikta su žodžiais „</w:t>
      </w:r>
      <w:r w:rsidR="00AE7624" w:rsidRPr="00E305C1">
        <w:rPr>
          <w:rFonts w:ascii="Times New Roman" w:hAnsi="Times New Roman" w:cs="Times New Roman"/>
          <w:i/>
          <w:sz w:val="22"/>
          <w:szCs w:val="22"/>
        </w:rPr>
        <w:t>arba lygiavertis</w:t>
      </w:r>
      <w:r w:rsidR="00AE7624" w:rsidRPr="006E0C82">
        <w:rPr>
          <w:rFonts w:ascii="Times New Roman" w:hAnsi="Times New Roman" w:cs="Times New Roman"/>
          <w:sz w:val="22"/>
          <w:szCs w:val="22"/>
        </w:rPr>
        <w:t xml:space="preserve">“. </w:t>
      </w:r>
    </w:p>
    <w:p w14:paraId="3031DC86" w14:textId="2C0ED493" w:rsidR="00004521" w:rsidRPr="006E0C82" w:rsidRDefault="00004521" w:rsidP="00FE7FEB">
      <w:pPr>
        <w:pStyle w:val="ListParagraph"/>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2.</w:t>
      </w:r>
      <w:r w:rsidR="006E0C82" w:rsidRPr="006E0C82">
        <w:rPr>
          <w:rFonts w:ascii="Times New Roman" w:hAnsi="Times New Roman" w:cs="Times New Roman"/>
          <w:sz w:val="22"/>
          <w:szCs w:val="22"/>
        </w:rPr>
        <w:t>4</w:t>
      </w:r>
      <w:r w:rsidRPr="006E0C82">
        <w:rPr>
          <w:rFonts w:ascii="Times New Roman" w:hAnsi="Times New Roman" w:cs="Times New Roman"/>
          <w:sz w:val="22"/>
          <w:szCs w:val="22"/>
        </w:rPr>
        <w:t>. Jeigu apibūdinant pirkimo objektą techninėje specifikacijoje nurodytas standartas</w:t>
      </w:r>
      <w:r w:rsidR="00245655" w:rsidRPr="006E0C82">
        <w:rPr>
          <w:rFonts w:ascii="Times New Roman" w:hAnsi="Times New Roman" w:cs="Times New Roman"/>
          <w:sz w:val="22"/>
          <w:szCs w:val="22"/>
        </w:rPr>
        <w:t xml:space="preserve">, </w:t>
      </w:r>
      <w:r w:rsidR="00245655" w:rsidRPr="006E0C82">
        <w:rPr>
          <w:rFonts w:ascii="Times New Roman" w:hAnsi="Times New Roman" w:cs="Times New Roman"/>
          <w:color w:val="000000"/>
          <w:sz w:val="22"/>
          <w:szCs w:val="22"/>
        </w:rPr>
        <w:t>techninis liudijimas ar bendrosios techninės specifikacijos</w:t>
      </w:r>
      <w:r w:rsidR="00046522" w:rsidRPr="006E0C8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E0C82">
        <w:rPr>
          <w:rFonts w:ascii="Times New Roman" w:hAnsi="Times New Roman" w:cs="Times New Roman"/>
          <w:color w:val="000000"/>
          <w:sz w:val="22"/>
          <w:szCs w:val="22"/>
        </w:rPr>
        <w:t xml:space="preserve">, </w:t>
      </w:r>
      <w:r w:rsidR="00245655" w:rsidRPr="006E0C82">
        <w:rPr>
          <w:rFonts w:ascii="Times New Roman" w:hAnsi="Times New Roman" w:cs="Times New Roman"/>
          <w:sz w:val="22"/>
          <w:szCs w:val="22"/>
        </w:rPr>
        <w:t>turi būti laikoma, kad kiekviena tokia nuoroda yra pateikta su žodžiais „</w:t>
      </w:r>
      <w:r w:rsidR="00245655" w:rsidRPr="00E305C1">
        <w:rPr>
          <w:rFonts w:ascii="Times New Roman" w:hAnsi="Times New Roman" w:cs="Times New Roman"/>
          <w:i/>
          <w:sz w:val="22"/>
          <w:szCs w:val="22"/>
        </w:rPr>
        <w:t>arba lygiavertis</w:t>
      </w:r>
      <w:r w:rsidR="00245655" w:rsidRPr="006E0C82">
        <w:rPr>
          <w:rFonts w:ascii="Times New Roman" w:hAnsi="Times New Roman" w:cs="Times New Roman"/>
          <w:sz w:val="22"/>
          <w:szCs w:val="22"/>
        </w:rPr>
        <w:t xml:space="preserve">“. </w:t>
      </w:r>
    </w:p>
    <w:p w14:paraId="43E3B13D" w14:textId="13213933"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t>2.5. Tiekėjo įsipareigojimų įvykdymo vieta yra: Karaliaus Mindaugo g. 11, Rukla, Jonavos rajonas</w:t>
      </w:r>
      <w:r w:rsidRPr="00E305C1">
        <w:rPr>
          <w:rFonts w:cs="Times New Roman"/>
          <w:bCs/>
          <w:sz w:val="22"/>
          <w:szCs w:val="22"/>
          <w:lang w:val="lt-LT"/>
        </w:rPr>
        <w:t>.</w:t>
      </w:r>
      <w:r w:rsidRPr="00E305C1">
        <w:rPr>
          <w:rFonts w:cs="Times New Roman"/>
          <w:sz w:val="22"/>
          <w:szCs w:val="22"/>
          <w:lang w:val="lt-LT"/>
        </w:rPr>
        <w:t xml:space="preserve"> </w:t>
      </w:r>
    </w:p>
    <w:p w14:paraId="11134BAD" w14:textId="5178AF84"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lastRenderedPageBreak/>
        <w:t>2.6. Prekių pristatymo terminas – per 6 (šešis) mėnesius nuo sutarties įsigaliojimo dienos.</w:t>
      </w:r>
    </w:p>
    <w:p w14:paraId="2C4AEF82" w14:textId="4D000415"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t>2.7. Sutarčiai taikoma kainodara – fiksuotos kainos kainodara.</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3669EAA" w:rsidR="00B176FD" w:rsidRPr="004B64D3" w:rsidRDefault="00862DB8" w:rsidP="004B64D3">
      <w:pPr>
        <w:pStyle w:val="ListParagraph"/>
        <w:spacing w:after="0" w:line="240" w:lineRule="auto"/>
        <w:ind w:left="0" w:firstLine="567"/>
        <w:jc w:val="both"/>
        <w:rPr>
          <w:rFonts w:ascii="Times New Roman" w:hAnsi="Times New Roman" w:cs="Times New Roman"/>
          <w:i/>
          <w:color w:val="FF0000"/>
          <w:sz w:val="22"/>
          <w:szCs w:val="22"/>
        </w:rPr>
      </w:pPr>
      <w:r w:rsidRPr="004B64D3">
        <w:rPr>
          <w:rFonts w:ascii="Times New Roman" w:hAnsi="Times New Roman" w:cs="Times New Roman"/>
          <w:iCs/>
          <w:sz w:val="22"/>
          <w:szCs w:val="22"/>
        </w:rPr>
        <w:t>3.1.</w:t>
      </w:r>
      <w:r w:rsidR="004B64D3" w:rsidRPr="004B64D3">
        <w:rPr>
          <w:rFonts w:ascii="Times New Roman" w:hAnsi="Times New Roman" w:cs="Times New Roman"/>
          <w:i/>
          <w:color w:val="FF0000"/>
          <w:sz w:val="22"/>
          <w:szCs w:val="22"/>
        </w:rPr>
        <w:t xml:space="preserve"> </w:t>
      </w:r>
      <w:r w:rsidR="00B176FD" w:rsidRPr="004B64D3">
        <w:rPr>
          <w:rFonts w:ascii="Times New Roman" w:hAnsi="Times New Roman" w:cs="Times New Roman"/>
          <w:sz w:val="22"/>
          <w:szCs w:val="22"/>
        </w:rPr>
        <w:t xml:space="preserve">Perkančioji organizacija nerengs susitikimo su tiekėjais dėl pirkimo </w:t>
      </w:r>
      <w:r w:rsidR="004257A5" w:rsidRPr="004B64D3">
        <w:rPr>
          <w:rFonts w:ascii="Times New Roman" w:hAnsi="Times New Roman" w:cs="Times New Roman"/>
          <w:sz w:val="22"/>
          <w:szCs w:val="22"/>
        </w:rPr>
        <w:t>sąlyg</w:t>
      </w:r>
      <w:r w:rsidR="00B176FD" w:rsidRPr="004B64D3">
        <w:rPr>
          <w:rFonts w:ascii="Times New Roman" w:hAnsi="Times New Roman" w:cs="Times New Roman"/>
          <w:sz w:val="22"/>
          <w:szCs w:val="22"/>
        </w:rPr>
        <w:t>ų</w:t>
      </w:r>
      <w:r w:rsidR="00946722" w:rsidRPr="004B64D3">
        <w:rPr>
          <w:rFonts w:ascii="Times New Roman" w:hAnsi="Times New Roman" w:cs="Times New Roman"/>
          <w:sz w:val="22"/>
          <w:szCs w:val="22"/>
        </w:rPr>
        <w:t xml:space="preserve"> paaiškinimo</w:t>
      </w:r>
      <w:r w:rsidR="00B176FD" w:rsidRPr="004B64D3">
        <w:rPr>
          <w:rFonts w:ascii="Times New Roman" w:hAnsi="Times New Roman" w:cs="Times New Roman"/>
          <w:sz w:val="22"/>
          <w:szCs w:val="22"/>
        </w:rPr>
        <w:t>.</w:t>
      </w:r>
    </w:p>
    <w:p w14:paraId="66E71238" w14:textId="244DBB63" w:rsidR="004B64D3" w:rsidRPr="004B64D3" w:rsidRDefault="004B64D3" w:rsidP="004B64D3">
      <w:pPr>
        <w:pStyle w:val="Heading1"/>
        <w:spacing w:before="0" w:after="0"/>
        <w:ind w:firstLine="567"/>
        <w:contextualSpacing/>
        <w:jc w:val="both"/>
        <w:rPr>
          <w:rFonts w:ascii="Times New Roman" w:hAnsi="Times New Roman" w:cs="Times New Roman"/>
          <w:color w:val="000000" w:themeColor="text1"/>
          <w:sz w:val="22"/>
          <w:szCs w:val="22"/>
        </w:rPr>
      </w:pPr>
      <w:bookmarkStart w:id="11" w:name="_Ref39473754"/>
      <w:bookmarkStart w:id="12" w:name="_Ref39473761"/>
      <w:bookmarkStart w:id="13" w:name="_Ref39474188"/>
      <w:bookmarkStart w:id="14" w:name="_Toc126333931"/>
      <w:r w:rsidRPr="004B64D3">
        <w:rPr>
          <w:rFonts w:ascii="Times New Roman" w:hAnsi="Times New Roman" w:cs="Times New Roman"/>
          <w:color w:val="000000" w:themeColor="text1"/>
          <w:sz w:val="22"/>
          <w:szCs w:val="22"/>
        </w:rPr>
        <w:t xml:space="preserve">3.2. Perkančioji organizacija suteiks </w:t>
      </w:r>
      <w:r w:rsidRPr="004B64D3">
        <w:rPr>
          <w:rFonts w:ascii="Times New Roman" w:hAnsi="Times New Roman" w:cs="Times New Roman"/>
          <w:b/>
          <w:color w:val="000000" w:themeColor="text1"/>
          <w:sz w:val="22"/>
          <w:szCs w:val="22"/>
          <w:u w:val="single"/>
        </w:rPr>
        <w:t xml:space="preserve">galimybę apžiūrėti </w:t>
      </w:r>
      <w:r w:rsidR="00B301A9">
        <w:rPr>
          <w:rFonts w:ascii="Times New Roman" w:hAnsi="Times New Roman" w:cs="Times New Roman"/>
          <w:b/>
          <w:color w:val="000000" w:themeColor="text1"/>
          <w:sz w:val="22"/>
          <w:szCs w:val="22"/>
          <w:u w:val="single"/>
        </w:rPr>
        <w:t>pirkimo objekto</w:t>
      </w:r>
      <w:r w:rsidRPr="004B64D3">
        <w:rPr>
          <w:rFonts w:ascii="Times New Roman" w:hAnsi="Times New Roman" w:cs="Times New Roman"/>
          <w:b/>
          <w:color w:val="000000" w:themeColor="text1"/>
          <w:sz w:val="22"/>
          <w:szCs w:val="22"/>
          <w:u w:val="single"/>
        </w:rPr>
        <w:t xml:space="preserve"> pristatymo ir pajungimo vietą</w:t>
      </w:r>
      <w:r w:rsidRPr="004B64D3">
        <w:rPr>
          <w:rFonts w:ascii="Times New Roman" w:hAnsi="Times New Roman" w:cs="Times New Roman"/>
          <w:color w:val="000000" w:themeColor="text1"/>
          <w:sz w:val="22"/>
          <w:szCs w:val="22"/>
        </w:rPr>
        <w:t xml:space="preserve">, tačiau apžiūros metu nebus atsakoma į tiekėjo klausimus dėl pirkimo objekto ar pirkimo dokumentų nuostatų – kilusius klausimus tiekėjas turi juos teikti pirkimo sąlygų ‎9 skyriuje „Pirkimo dokumentų paaiškinimas ir patikslinimas“ nustatyta tvarka ir terminais. Tiekėjai, norintys apžiūrėti pirkimo objekto pristatymo ir pajungimo vietą, turi </w:t>
      </w:r>
      <w:r w:rsidRPr="004B64D3">
        <w:rPr>
          <w:rFonts w:ascii="Times New Roman" w:hAnsi="Times New Roman" w:cs="Times New Roman"/>
          <w:b/>
          <w:color w:val="000000" w:themeColor="text1"/>
          <w:sz w:val="22"/>
          <w:szCs w:val="22"/>
        </w:rPr>
        <w:t>ne vėliau kaip likus 17 (septyniolikai) dienų</w:t>
      </w:r>
      <w:r w:rsidRPr="004B64D3">
        <w:rPr>
          <w:rFonts w:ascii="Times New Roman" w:hAnsi="Times New Roman" w:cs="Times New Roman"/>
          <w:color w:val="000000" w:themeColor="text1"/>
          <w:sz w:val="22"/>
          <w:szCs w:val="22"/>
        </w:rPr>
        <w:t xml:space="preserve"> iki pasiūlymų pateikimo termino pabaigos pateikti perkančiajai organizacijai prašymą CVP IS priemonėmis, nurodydami pageidaujamą apžiūros dieną ir laiką. Perkančioji organizacija turi teisę su tiekėju suderinti kitą, nei jo prašyme nurodytą susitikimo dieną ir laiką. Tiekėjai, norintys dalyvauti apžiūroje, iki apžiūros pradžios turi CVP IS priemonėmis  atsiųsti vardus ir pavardes asmenų, ketinančių dalyvauti apžiūroje (jeigu apžiūroje dalyvaus ne tiekėjo vadovas, turi būti pateiktas įgaliojimas dalyvauti apžiūroje).</w:t>
      </w:r>
    </w:p>
    <w:p w14:paraId="08313478" w14:textId="77777777" w:rsidR="004B64D3" w:rsidRDefault="004B64D3" w:rsidP="004B64D3">
      <w:pPr>
        <w:pStyle w:val="Heading1"/>
        <w:spacing w:before="0" w:after="0"/>
        <w:contextualSpacing/>
        <w:rPr>
          <w:color w:val="000000" w:themeColor="text1"/>
          <w:sz w:val="22"/>
          <w:szCs w:val="22"/>
        </w:rPr>
      </w:pPr>
    </w:p>
    <w:p w14:paraId="6443D2FF" w14:textId="49B2CCAE" w:rsidR="00C94B9F" w:rsidRPr="00D24970" w:rsidRDefault="00AD57B1" w:rsidP="004B64D3">
      <w:pPr>
        <w:pStyle w:val="Heading1"/>
        <w:spacing w:before="0" w:after="0"/>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E714729" w:rsidR="002C5249" w:rsidRPr="00B301A9"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B301A9">
        <w:rPr>
          <w:rFonts w:ascii="Times New Roman" w:hAnsi="Times New Roman" w:cs="Times New Roman"/>
          <w:sz w:val="22"/>
          <w:szCs w:val="22"/>
        </w:rPr>
        <w:t xml:space="preserve">4.1. </w:t>
      </w:r>
      <w:r w:rsidR="002C5249" w:rsidRPr="00B301A9">
        <w:rPr>
          <w:rFonts w:ascii="Times New Roman" w:hAnsi="Times New Roman" w:cs="Times New Roman"/>
          <w:sz w:val="22"/>
          <w:szCs w:val="22"/>
        </w:rPr>
        <w:t>Reikalavimai dėl tiekėjo ir</w:t>
      </w:r>
      <w:bookmarkStart w:id="15" w:name="_Hlk41039660"/>
      <w:r w:rsidR="00942379" w:rsidRPr="00B301A9">
        <w:rPr>
          <w:rFonts w:ascii="Times New Roman" w:hAnsi="Times New Roman" w:cs="Times New Roman"/>
          <w:sz w:val="22"/>
          <w:szCs w:val="22"/>
        </w:rPr>
        <w:t xml:space="preserve"> </w:t>
      </w:r>
      <w:r w:rsidR="002C5249" w:rsidRPr="00B301A9">
        <w:rPr>
          <w:rFonts w:ascii="Times New Roman" w:hAnsi="Times New Roman" w:cs="Times New Roman"/>
          <w:sz w:val="22"/>
          <w:szCs w:val="22"/>
        </w:rPr>
        <w:t>subtiekėjų</w:t>
      </w:r>
      <w:r w:rsidR="00942379" w:rsidRPr="00B301A9">
        <w:rPr>
          <w:rFonts w:ascii="Times New Roman" w:hAnsi="Times New Roman" w:cs="Times New Roman"/>
          <w:sz w:val="22"/>
          <w:szCs w:val="22"/>
        </w:rPr>
        <w:t xml:space="preserve"> (jei taikoma)</w:t>
      </w:r>
      <w:r w:rsidR="00953F2B" w:rsidRPr="00B301A9">
        <w:rPr>
          <w:rFonts w:ascii="Times New Roman" w:hAnsi="Times New Roman" w:cs="Times New Roman"/>
          <w:sz w:val="22"/>
          <w:szCs w:val="22"/>
        </w:rPr>
        <w:t xml:space="preserve">, </w:t>
      </w:r>
      <w:r w:rsidR="007F34C7" w:rsidRPr="00B301A9">
        <w:rPr>
          <w:rFonts w:ascii="Times New Roman" w:hAnsi="Times New Roman" w:cs="Times New Roman"/>
          <w:sz w:val="22"/>
          <w:szCs w:val="22"/>
        </w:rPr>
        <w:t xml:space="preserve">ūkio subjektų, kurių </w:t>
      </w:r>
      <w:proofErr w:type="spellStart"/>
      <w:r w:rsidR="007F34C7" w:rsidRPr="00B301A9">
        <w:rPr>
          <w:rFonts w:ascii="Times New Roman" w:hAnsi="Times New Roman" w:cs="Times New Roman"/>
          <w:sz w:val="22"/>
          <w:szCs w:val="22"/>
        </w:rPr>
        <w:t>pajėgumais</w:t>
      </w:r>
      <w:proofErr w:type="spellEnd"/>
      <w:r w:rsidR="007F34C7" w:rsidRPr="00B301A9">
        <w:rPr>
          <w:rFonts w:ascii="Times New Roman" w:hAnsi="Times New Roman" w:cs="Times New Roman"/>
          <w:sz w:val="22"/>
          <w:szCs w:val="22"/>
        </w:rPr>
        <w:t xml:space="preserve"> tiekėjas remiasi,</w:t>
      </w:r>
      <w:r w:rsidR="002C5249" w:rsidRPr="00B301A9">
        <w:rPr>
          <w:rFonts w:ascii="Times New Roman" w:hAnsi="Times New Roman" w:cs="Times New Roman"/>
          <w:sz w:val="22"/>
          <w:szCs w:val="22"/>
        </w:rPr>
        <w:t xml:space="preserve"> </w:t>
      </w:r>
      <w:bookmarkEnd w:id="15"/>
      <w:r w:rsidR="002C5249" w:rsidRPr="00B301A9">
        <w:rPr>
          <w:rFonts w:ascii="Times New Roman" w:hAnsi="Times New Roman" w:cs="Times New Roman"/>
          <w:sz w:val="22"/>
          <w:szCs w:val="22"/>
        </w:rPr>
        <w:t xml:space="preserve">pašalinimo pagrindų nebuvimo bei jų nebuvimą patvirtinantys dokumentai nurodyti </w:t>
      </w:r>
      <w:r w:rsidR="006A737F" w:rsidRPr="00B301A9">
        <w:rPr>
          <w:rFonts w:ascii="Times New Roman" w:hAnsi="Times New Roman" w:cs="Times New Roman"/>
          <w:sz w:val="22"/>
          <w:szCs w:val="22"/>
        </w:rPr>
        <w:t xml:space="preserve">specialiųjų </w:t>
      </w:r>
      <w:r w:rsidR="006A737F" w:rsidRPr="00B301A9">
        <w:rPr>
          <w:rFonts w:ascii="Times New Roman" w:eastAsia="Calibri" w:hAnsi="Times New Roman" w:cs="Times New Roman"/>
          <w:sz w:val="22"/>
          <w:szCs w:val="22"/>
        </w:rPr>
        <w:t>p</w:t>
      </w:r>
      <w:r w:rsidR="00551FA7" w:rsidRPr="00B301A9">
        <w:rPr>
          <w:rFonts w:ascii="Times New Roman" w:eastAsia="Calibri" w:hAnsi="Times New Roman" w:cs="Times New Roman"/>
          <w:sz w:val="22"/>
          <w:szCs w:val="22"/>
        </w:rPr>
        <w:t xml:space="preserve">irkimo </w:t>
      </w:r>
      <w:r w:rsidR="006773B6" w:rsidRPr="00B301A9">
        <w:rPr>
          <w:rFonts w:ascii="Times New Roman" w:eastAsia="Calibri" w:hAnsi="Times New Roman" w:cs="Times New Roman"/>
          <w:sz w:val="22"/>
          <w:szCs w:val="22"/>
        </w:rPr>
        <w:t xml:space="preserve">sąlygų </w:t>
      </w:r>
      <w:r w:rsidR="00B301A9" w:rsidRPr="00B301A9">
        <w:rPr>
          <w:rFonts w:ascii="Times New Roman" w:hAnsi="Times New Roman" w:cs="Times New Roman"/>
          <w:color w:val="000000" w:themeColor="text1"/>
          <w:sz w:val="22"/>
          <w:szCs w:val="22"/>
        </w:rPr>
        <w:t>4</w:t>
      </w:r>
      <w:r w:rsidR="00984B02" w:rsidRPr="00B301A9">
        <w:rPr>
          <w:rFonts w:ascii="Times New Roman" w:hAnsi="Times New Roman" w:cs="Times New Roman"/>
          <w:color w:val="000000" w:themeColor="text1"/>
          <w:sz w:val="22"/>
          <w:szCs w:val="22"/>
        </w:rPr>
        <w:t xml:space="preserve">  </w:t>
      </w:r>
      <w:r w:rsidR="006773B6" w:rsidRPr="00B301A9">
        <w:rPr>
          <w:rFonts w:ascii="Times New Roman" w:eastAsia="Calibri" w:hAnsi="Times New Roman" w:cs="Times New Roman"/>
          <w:color w:val="000000" w:themeColor="text1"/>
          <w:sz w:val="22"/>
          <w:szCs w:val="22"/>
        </w:rPr>
        <w:t>priede</w:t>
      </w:r>
      <w:r w:rsidR="002C5249" w:rsidRPr="00B301A9">
        <w:rPr>
          <w:rFonts w:ascii="Times New Roman" w:hAnsi="Times New Roman" w:cs="Times New Roman"/>
          <w:color w:val="000000" w:themeColor="text1"/>
          <w:sz w:val="22"/>
          <w:szCs w:val="22"/>
        </w:rPr>
        <w:t xml:space="preserve">. </w:t>
      </w:r>
    </w:p>
    <w:p w14:paraId="4BEB1780" w14:textId="654432B3" w:rsidR="00B301A9" w:rsidRPr="00B301A9" w:rsidRDefault="00B301A9" w:rsidP="00B301A9">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bookmarkStart w:id="16" w:name="_Toc126333932"/>
      <w:r w:rsidRPr="00B301A9">
        <w:rPr>
          <w:rFonts w:ascii="Times New Roman" w:hAnsi="Times New Roman" w:cs="Times New Roman"/>
          <w:color w:val="000000" w:themeColor="text1"/>
          <w:sz w:val="22"/>
          <w:szCs w:val="22"/>
        </w:rPr>
        <w:t>4.2. Tiekėjams nustatomi kvalifikacijos reikalavimai ir jų atitiktį patvirtinantys dokumentai nurodyti specialiųjų pirkimo sąlygų 5 priede.</w:t>
      </w:r>
    </w:p>
    <w:p w14:paraId="14F17001" w14:textId="77777777" w:rsidR="00B301A9" w:rsidRPr="00B301A9" w:rsidRDefault="00B301A9" w:rsidP="00B301A9">
      <w:pPr>
        <w:pStyle w:val="Body2"/>
        <w:numPr>
          <w:ilvl w:val="1"/>
          <w:numId w:val="20"/>
        </w:numPr>
        <w:pBdr>
          <w:top w:val="nil"/>
          <w:left w:val="nil"/>
          <w:bottom w:val="nil"/>
          <w:right w:val="nil"/>
          <w:between w:val="nil"/>
          <w:bar w:val="nil"/>
        </w:pBdr>
        <w:tabs>
          <w:tab w:val="left" w:pos="709"/>
          <w:tab w:val="left" w:pos="993"/>
        </w:tabs>
        <w:ind w:left="0" w:firstLine="567"/>
        <w:rPr>
          <w:rFonts w:cs="Times New Roman"/>
          <w:color w:val="000000" w:themeColor="text1"/>
          <w:sz w:val="22"/>
          <w:szCs w:val="22"/>
          <w:lang w:val="lt-LT"/>
        </w:rPr>
      </w:pPr>
      <w:r w:rsidRPr="00B301A9">
        <w:rPr>
          <w:rFonts w:cs="Times New Roman"/>
          <w:color w:val="000000" w:themeColor="text1"/>
          <w:sz w:val="22"/>
          <w:szCs w:val="22"/>
          <w:lang w:val="lt-LT"/>
        </w:rPr>
        <w:t>Perkančioji organizacija nereikalauja, kad tiekėjas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372C55CA" w:rsidR="00DF3DDF" w:rsidRPr="00A504DE" w:rsidRDefault="00D24970" w:rsidP="007872C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w:t>
      </w:r>
      <w:r w:rsidR="0037632B" w:rsidRPr="00A504DE">
        <w:rPr>
          <w:rFonts w:ascii="Times New Roman" w:hAnsi="Times New Roman" w:cs="Times New Roman"/>
          <w:color w:val="000000" w:themeColor="text1"/>
          <w:sz w:val="22"/>
          <w:szCs w:val="22"/>
        </w:rPr>
        <w:t xml:space="preserve">.1. </w:t>
      </w:r>
      <w:r w:rsidR="00DF3DDF" w:rsidRPr="00A504DE">
        <w:rPr>
          <w:rFonts w:ascii="Times New Roman" w:hAnsi="Times New Roman" w:cs="Times New Roman"/>
          <w:color w:val="000000" w:themeColor="text1"/>
          <w:sz w:val="22"/>
          <w:szCs w:val="22"/>
        </w:rPr>
        <w:t xml:space="preserve">Pirkimui taikomos Reglamento nuostatos. </w:t>
      </w:r>
      <w:r w:rsidR="00FD6EE2" w:rsidRPr="00A504DE">
        <w:rPr>
          <w:rFonts w:ascii="Times New Roman" w:hAnsi="Times New Roman" w:cs="Times New Roman"/>
          <w:color w:val="000000" w:themeColor="text1"/>
          <w:sz w:val="22"/>
          <w:szCs w:val="22"/>
        </w:rPr>
        <w:t xml:space="preserve">Kartu su </w:t>
      </w:r>
      <w:r w:rsidR="00E3566E" w:rsidRPr="00A504DE">
        <w:rPr>
          <w:rFonts w:ascii="Times New Roman" w:hAnsi="Times New Roman" w:cs="Times New Roman"/>
          <w:color w:val="000000" w:themeColor="text1"/>
          <w:sz w:val="22"/>
          <w:szCs w:val="22"/>
        </w:rPr>
        <w:t>p</w:t>
      </w:r>
      <w:r w:rsidR="00FD6EE2" w:rsidRPr="00A504DE">
        <w:rPr>
          <w:rFonts w:ascii="Times New Roman" w:hAnsi="Times New Roman" w:cs="Times New Roman"/>
          <w:color w:val="000000" w:themeColor="text1"/>
          <w:sz w:val="22"/>
          <w:szCs w:val="22"/>
        </w:rPr>
        <w:t>asiūlymu tiekėjas turi pateikti</w:t>
      </w:r>
      <w:r w:rsidR="00B96756" w:rsidRPr="00A504DE">
        <w:rPr>
          <w:rFonts w:ascii="Times New Roman" w:hAnsi="Times New Roman" w:cs="Times New Roman"/>
          <w:color w:val="000000" w:themeColor="text1"/>
          <w:sz w:val="22"/>
          <w:szCs w:val="22"/>
        </w:rPr>
        <w:t xml:space="preserve"> </w:t>
      </w:r>
      <w:r w:rsidR="00B24708" w:rsidRPr="00A504DE">
        <w:rPr>
          <w:rFonts w:ascii="Times New Roman" w:hAnsi="Times New Roman" w:cs="Times New Roman"/>
          <w:color w:val="000000" w:themeColor="text1"/>
          <w:sz w:val="22"/>
          <w:szCs w:val="22"/>
        </w:rPr>
        <w:t xml:space="preserve">užpildytą </w:t>
      </w:r>
      <w:r w:rsidR="00530ED4" w:rsidRPr="00A504DE">
        <w:rPr>
          <w:rFonts w:ascii="Times New Roman" w:hAnsi="Times New Roman" w:cs="Times New Roman"/>
          <w:color w:val="000000" w:themeColor="text1"/>
          <w:sz w:val="22"/>
          <w:szCs w:val="22"/>
        </w:rPr>
        <w:t>„Tiekėjo deklaracija dėl atitikimo nacionalinio saugumo reikalavimams“</w:t>
      </w:r>
      <w:r w:rsidR="0063163D" w:rsidRPr="00A504DE">
        <w:rPr>
          <w:rFonts w:ascii="Times New Roman" w:hAnsi="Times New Roman" w:cs="Times New Roman"/>
          <w:color w:val="000000" w:themeColor="text1"/>
          <w:sz w:val="22"/>
          <w:szCs w:val="22"/>
        </w:rPr>
        <w:t xml:space="preserve">, kuri pateikta </w:t>
      </w:r>
      <w:r w:rsidR="006A737F" w:rsidRPr="00A504DE">
        <w:rPr>
          <w:rFonts w:ascii="Times New Roman" w:hAnsi="Times New Roman" w:cs="Times New Roman"/>
          <w:color w:val="000000" w:themeColor="text1"/>
          <w:sz w:val="22"/>
          <w:szCs w:val="22"/>
        </w:rPr>
        <w:t>specialiųjų p</w:t>
      </w:r>
      <w:r w:rsidR="00551FA7" w:rsidRPr="00A504DE">
        <w:rPr>
          <w:rFonts w:ascii="Times New Roman" w:hAnsi="Times New Roman" w:cs="Times New Roman"/>
          <w:color w:val="000000" w:themeColor="text1"/>
          <w:sz w:val="22"/>
          <w:szCs w:val="22"/>
        </w:rPr>
        <w:t xml:space="preserve">irkimo </w:t>
      </w:r>
      <w:r w:rsidR="0063163D" w:rsidRPr="00A504DE">
        <w:rPr>
          <w:rFonts w:ascii="Times New Roman" w:hAnsi="Times New Roman" w:cs="Times New Roman"/>
          <w:color w:val="000000" w:themeColor="text1"/>
          <w:sz w:val="22"/>
          <w:szCs w:val="22"/>
        </w:rPr>
        <w:t xml:space="preserve">sąlygų </w:t>
      </w:r>
      <w:r w:rsidR="00530ED4" w:rsidRPr="00A504DE">
        <w:rPr>
          <w:rFonts w:ascii="Times New Roman" w:hAnsi="Times New Roman" w:cs="Times New Roman"/>
          <w:color w:val="000000" w:themeColor="text1"/>
          <w:sz w:val="22"/>
          <w:szCs w:val="22"/>
        </w:rPr>
        <w:t>7</w:t>
      </w:r>
      <w:r w:rsidR="007A15EC" w:rsidRPr="00A504DE">
        <w:rPr>
          <w:rFonts w:ascii="Times New Roman" w:hAnsi="Times New Roman" w:cs="Times New Roman"/>
          <w:color w:val="000000" w:themeColor="text1"/>
          <w:sz w:val="22"/>
          <w:szCs w:val="22"/>
        </w:rPr>
        <w:t xml:space="preserve"> priede</w:t>
      </w:r>
      <w:r w:rsidR="00B24708" w:rsidRPr="00A504DE">
        <w:rPr>
          <w:rFonts w:ascii="Times New Roman" w:hAnsi="Times New Roman" w:cs="Times New Roman"/>
          <w:color w:val="000000" w:themeColor="text1"/>
          <w:sz w:val="22"/>
          <w:szCs w:val="22"/>
        </w:rPr>
        <w:t>.</w:t>
      </w:r>
      <w:r w:rsidR="00B852B7" w:rsidRPr="00A504DE">
        <w:rPr>
          <w:rFonts w:ascii="Times New Roman" w:hAnsi="Times New Roman" w:cs="Times New Roman"/>
          <w:color w:val="000000" w:themeColor="text1"/>
          <w:sz w:val="22"/>
          <w:szCs w:val="22"/>
        </w:rPr>
        <w:t xml:space="preserve"> Kilus abejonių dėl </w:t>
      </w:r>
      <w:r w:rsidR="007349E0" w:rsidRPr="00A504DE">
        <w:rPr>
          <w:rFonts w:ascii="Times New Roman" w:hAnsi="Times New Roman" w:cs="Times New Roman"/>
          <w:color w:val="000000" w:themeColor="text1"/>
          <w:sz w:val="22"/>
          <w:szCs w:val="22"/>
        </w:rPr>
        <w:t>tiekėjo (ne)atitikties Reglamento nuostatoms</w:t>
      </w:r>
      <w:r w:rsidR="0012639E" w:rsidRPr="00A504DE">
        <w:rPr>
          <w:rFonts w:ascii="Times New Roman" w:hAnsi="Times New Roman" w:cs="Times New Roman"/>
          <w:color w:val="000000" w:themeColor="text1"/>
          <w:sz w:val="22"/>
          <w:szCs w:val="22"/>
        </w:rPr>
        <w:t xml:space="preserve">, perkančioji organizacija </w:t>
      </w:r>
      <w:r w:rsidR="006D5E06" w:rsidRPr="00A504DE">
        <w:rPr>
          <w:rFonts w:ascii="Times New Roman" w:hAnsi="Times New Roman" w:cs="Times New Roman"/>
          <w:color w:val="000000" w:themeColor="text1"/>
          <w:sz w:val="22"/>
          <w:szCs w:val="22"/>
        </w:rPr>
        <w:t xml:space="preserve">iš galimo laimėtojo </w:t>
      </w:r>
      <w:r w:rsidR="0012639E" w:rsidRPr="00A504DE">
        <w:rPr>
          <w:rFonts w:ascii="Times New Roman" w:hAnsi="Times New Roman" w:cs="Times New Roman"/>
          <w:color w:val="000000" w:themeColor="text1"/>
          <w:sz w:val="22"/>
          <w:szCs w:val="22"/>
        </w:rPr>
        <w:t xml:space="preserve">prašys pateikti </w:t>
      </w:r>
      <w:r w:rsidR="007349E0" w:rsidRPr="00A504DE">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A504DE" w:rsidRDefault="00D24970" w:rsidP="0097204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w:t>
      </w:r>
      <w:r w:rsidR="002A637A" w:rsidRPr="00A504DE">
        <w:rPr>
          <w:rFonts w:ascii="Times New Roman" w:hAnsi="Times New Roman" w:cs="Times New Roman"/>
          <w:color w:val="000000" w:themeColor="text1"/>
          <w:sz w:val="22"/>
          <w:szCs w:val="22"/>
        </w:rPr>
        <w:t xml:space="preserve">.2. </w:t>
      </w:r>
      <w:r w:rsidR="00CF14EB" w:rsidRPr="00A504DE">
        <w:rPr>
          <w:rFonts w:ascii="Times New Roman" w:hAnsi="Times New Roman" w:cs="Times New Roman"/>
          <w:color w:val="000000" w:themeColor="text1"/>
          <w:sz w:val="22"/>
          <w:szCs w:val="22"/>
        </w:rPr>
        <w:t>Perkanči</w:t>
      </w:r>
      <w:r w:rsidR="00C727CF" w:rsidRPr="00A504DE">
        <w:rPr>
          <w:rFonts w:ascii="Times New Roman" w:hAnsi="Times New Roman" w:cs="Times New Roman"/>
          <w:color w:val="000000" w:themeColor="text1"/>
          <w:sz w:val="22"/>
          <w:szCs w:val="22"/>
        </w:rPr>
        <w:t xml:space="preserve">oji </w:t>
      </w:r>
      <w:r w:rsidR="00CF14EB" w:rsidRPr="00A504DE">
        <w:rPr>
          <w:rFonts w:ascii="Times New Roman" w:hAnsi="Times New Roman" w:cs="Times New Roman"/>
          <w:color w:val="000000" w:themeColor="text1"/>
          <w:sz w:val="22"/>
          <w:szCs w:val="22"/>
        </w:rPr>
        <w:t>organizacija nustačius</w:t>
      </w:r>
      <w:r w:rsidR="00C727CF" w:rsidRPr="00A504DE">
        <w:rPr>
          <w:rFonts w:ascii="Times New Roman" w:hAnsi="Times New Roman" w:cs="Times New Roman"/>
          <w:color w:val="000000" w:themeColor="text1"/>
          <w:sz w:val="22"/>
          <w:szCs w:val="22"/>
        </w:rPr>
        <w:t>i</w:t>
      </w:r>
      <w:r w:rsidR="00CF14EB" w:rsidRPr="00A504DE">
        <w:rPr>
          <w:rFonts w:ascii="Times New Roman" w:hAnsi="Times New Roman" w:cs="Times New Roman"/>
          <w:color w:val="000000" w:themeColor="text1"/>
          <w:sz w:val="22"/>
          <w:szCs w:val="22"/>
        </w:rPr>
        <w:t xml:space="preserve">, kad tiekėjo pasitelktas subtiekėjas </w:t>
      </w:r>
      <w:r w:rsidR="009763B1" w:rsidRPr="00A504DE">
        <w:rPr>
          <w:rFonts w:ascii="Times New Roman" w:hAnsi="Times New Roman" w:cs="Times New Roman"/>
          <w:color w:val="000000" w:themeColor="text1"/>
          <w:sz w:val="22"/>
          <w:szCs w:val="22"/>
        </w:rPr>
        <w:t xml:space="preserve">ar ūkio subjektas, kurio </w:t>
      </w:r>
      <w:proofErr w:type="spellStart"/>
      <w:r w:rsidR="009763B1" w:rsidRPr="00A504DE">
        <w:rPr>
          <w:rFonts w:ascii="Times New Roman" w:hAnsi="Times New Roman" w:cs="Times New Roman"/>
          <w:color w:val="000000" w:themeColor="text1"/>
          <w:sz w:val="22"/>
          <w:szCs w:val="22"/>
        </w:rPr>
        <w:t>pajėgumais</w:t>
      </w:r>
      <w:proofErr w:type="spellEnd"/>
      <w:r w:rsidR="009763B1" w:rsidRPr="00A504DE">
        <w:rPr>
          <w:rFonts w:ascii="Times New Roman" w:hAnsi="Times New Roman" w:cs="Times New Roman"/>
          <w:color w:val="000000" w:themeColor="text1"/>
          <w:sz w:val="22"/>
          <w:szCs w:val="22"/>
        </w:rPr>
        <w:t xml:space="preserve"> remiamasi, </w:t>
      </w:r>
      <w:r w:rsidR="00BA05C9" w:rsidRPr="00A504DE">
        <w:rPr>
          <w:rFonts w:ascii="Times New Roman" w:hAnsi="Times New Roman" w:cs="Times New Roman"/>
          <w:color w:val="000000" w:themeColor="text1"/>
          <w:sz w:val="22"/>
          <w:szCs w:val="22"/>
        </w:rPr>
        <w:t>tenkin</w:t>
      </w:r>
      <w:r w:rsidR="00CF14EB" w:rsidRPr="00A504DE">
        <w:rPr>
          <w:rFonts w:ascii="Times New Roman" w:hAnsi="Times New Roman" w:cs="Times New Roman"/>
          <w:color w:val="000000" w:themeColor="text1"/>
          <w:sz w:val="22"/>
          <w:szCs w:val="22"/>
        </w:rPr>
        <w:t xml:space="preserve">a </w:t>
      </w:r>
      <w:r w:rsidR="00DA1B9B" w:rsidRPr="00A504DE">
        <w:rPr>
          <w:rFonts w:ascii="Times New Roman" w:hAnsi="Times New Roman" w:cs="Times New Roman"/>
          <w:color w:val="000000" w:themeColor="text1"/>
          <w:sz w:val="22"/>
          <w:szCs w:val="22"/>
        </w:rPr>
        <w:t xml:space="preserve">Reglamento </w:t>
      </w:r>
      <w:r w:rsidR="00A4619E" w:rsidRPr="00A504DE">
        <w:rPr>
          <w:rFonts w:ascii="Times New Roman" w:hAnsi="Times New Roman" w:cs="Times New Roman"/>
          <w:color w:val="000000" w:themeColor="text1"/>
          <w:sz w:val="22"/>
          <w:szCs w:val="22"/>
        </w:rPr>
        <w:t xml:space="preserve">5 k straipsnyje </w:t>
      </w:r>
      <w:r w:rsidR="00A109FD" w:rsidRPr="00A504DE">
        <w:rPr>
          <w:rFonts w:ascii="Times New Roman" w:hAnsi="Times New Roman" w:cs="Times New Roman"/>
          <w:color w:val="000000" w:themeColor="text1"/>
          <w:sz w:val="22"/>
          <w:szCs w:val="22"/>
        </w:rPr>
        <w:t xml:space="preserve">nustatytus </w:t>
      </w:r>
      <w:r w:rsidR="00BA05C9" w:rsidRPr="00A504DE">
        <w:rPr>
          <w:rFonts w:ascii="Times New Roman" w:hAnsi="Times New Roman" w:cs="Times New Roman"/>
          <w:color w:val="000000" w:themeColor="text1"/>
          <w:sz w:val="22"/>
          <w:szCs w:val="22"/>
        </w:rPr>
        <w:t>ribojimus</w:t>
      </w:r>
      <w:r w:rsidR="00A109FD" w:rsidRPr="00A504DE">
        <w:rPr>
          <w:rFonts w:ascii="Times New Roman" w:hAnsi="Times New Roman" w:cs="Times New Roman"/>
          <w:color w:val="000000" w:themeColor="text1"/>
          <w:sz w:val="22"/>
          <w:szCs w:val="22"/>
        </w:rPr>
        <w:t xml:space="preserve">, </w:t>
      </w:r>
      <w:r w:rsidR="00BA05C9" w:rsidRPr="00A504DE">
        <w:rPr>
          <w:rFonts w:ascii="Times New Roman" w:hAnsi="Times New Roman" w:cs="Times New Roman"/>
          <w:color w:val="000000" w:themeColor="text1"/>
          <w:sz w:val="22"/>
          <w:szCs w:val="22"/>
        </w:rPr>
        <w:t>reikalaus tiekėjo</w:t>
      </w:r>
      <w:r w:rsidR="00A109FD" w:rsidRPr="00A504DE">
        <w:rPr>
          <w:rFonts w:ascii="Times New Roman" w:hAnsi="Times New Roman" w:cs="Times New Roman"/>
          <w:color w:val="000000" w:themeColor="text1"/>
          <w:sz w:val="22"/>
          <w:szCs w:val="22"/>
        </w:rPr>
        <w:t xml:space="preserve"> juos pakeisti kitais, </w:t>
      </w:r>
      <w:r w:rsidR="00B42273" w:rsidRPr="00A504DE">
        <w:rPr>
          <w:rFonts w:ascii="Times New Roman" w:hAnsi="Times New Roman" w:cs="Times New Roman"/>
          <w:color w:val="000000" w:themeColor="text1"/>
          <w:sz w:val="22"/>
          <w:szCs w:val="22"/>
        </w:rPr>
        <w:t>p</w:t>
      </w:r>
      <w:r w:rsidR="00A109FD" w:rsidRPr="00A504DE">
        <w:rPr>
          <w:rFonts w:ascii="Times New Roman" w:hAnsi="Times New Roman" w:cs="Times New Roman"/>
          <w:color w:val="000000" w:themeColor="text1"/>
          <w:sz w:val="22"/>
          <w:szCs w:val="22"/>
        </w:rPr>
        <w:t>irkimo sąlygų reikalavimus atitinkančiais</w:t>
      </w:r>
      <w:r w:rsidR="00BA05C9" w:rsidRPr="00A504DE">
        <w:rPr>
          <w:rFonts w:ascii="Times New Roman" w:hAnsi="Times New Roman" w:cs="Times New Roman"/>
          <w:color w:val="000000" w:themeColor="text1"/>
          <w:sz w:val="22"/>
          <w:szCs w:val="22"/>
        </w:rPr>
        <w:t>,</w:t>
      </w:r>
      <w:r w:rsidR="00A109FD" w:rsidRPr="00A504DE">
        <w:rPr>
          <w:rFonts w:ascii="Times New Roman" w:hAnsi="Times New Roman" w:cs="Times New Roman"/>
          <w:color w:val="000000" w:themeColor="text1"/>
          <w:sz w:val="22"/>
          <w:szCs w:val="22"/>
        </w:rPr>
        <w:t xml:space="preserve"> subjektais. </w:t>
      </w:r>
    </w:p>
    <w:p w14:paraId="4C9B77B0" w14:textId="6E3F3B3A" w:rsidR="007E3A91" w:rsidRPr="00A504DE" w:rsidRDefault="007E3A91" w:rsidP="0097204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5.3</w:t>
      </w:r>
      <w:r w:rsidR="0097204B" w:rsidRPr="00A504DE">
        <w:rPr>
          <w:rFonts w:ascii="Times New Roman" w:hAnsi="Times New Roman" w:cs="Times New Roman"/>
          <w:color w:val="000000" w:themeColor="text1"/>
          <w:sz w:val="22"/>
          <w:szCs w:val="22"/>
        </w:rPr>
        <w:t xml:space="preserve">. </w:t>
      </w:r>
      <w:r w:rsidRPr="00A504DE">
        <w:rPr>
          <w:rFonts w:ascii="Times New Roman" w:hAnsi="Times New Roman" w:cs="Times New Roman"/>
          <w:iCs/>
          <w:sz w:val="22"/>
          <w:szCs w:val="22"/>
        </w:rPr>
        <w:t>Perkančioji organizacija atmes tiekėjo pasiūlymą, jei bus tenkinama bent viena VPĮ 45 straipsnio 2</w:t>
      </w:r>
      <w:r w:rsidRPr="00A504DE">
        <w:rPr>
          <w:rFonts w:ascii="Times New Roman" w:hAnsi="Times New Roman" w:cs="Times New Roman"/>
          <w:iCs/>
          <w:sz w:val="22"/>
          <w:szCs w:val="22"/>
          <w:vertAlign w:val="superscript"/>
        </w:rPr>
        <w:t>1</w:t>
      </w:r>
      <w:r w:rsidRPr="00A504DE">
        <w:rPr>
          <w:rFonts w:ascii="Times New Roman" w:hAnsi="Times New Roman" w:cs="Times New Roman"/>
          <w:iCs/>
          <w:sz w:val="22"/>
          <w:szCs w:val="22"/>
        </w:rPr>
        <w:t xml:space="preserve"> dalies 1-6 punktuose nurodytų sąlygų</w:t>
      </w:r>
      <w:r w:rsidR="0097204B" w:rsidRPr="00A504DE">
        <w:rPr>
          <w:rFonts w:ascii="Times New Roman" w:hAnsi="Times New Roman" w:cs="Times New Roman"/>
          <w:iCs/>
          <w:sz w:val="22"/>
          <w:szCs w:val="22"/>
        </w:rPr>
        <w:t xml:space="preserve">. </w:t>
      </w:r>
      <w:r w:rsidRPr="00A504DE">
        <w:rPr>
          <w:rFonts w:ascii="Times New Roman" w:hAnsi="Times New Roman" w:cs="Times New Roman"/>
          <w:iCs/>
          <w:sz w:val="22"/>
          <w:szCs w:val="22"/>
        </w:rPr>
        <w:t xml:space="preserve">Tiekėjas kartu su pasiūlymu turi pateikti </w:t>
      </w:r>
      <w:r w:rsidR="0097204B" w:rsidRPr="00A504DE">
        <w:rPr>
          <w:rFonts w:ascii="Times New Roman" w:hAnsi="Times New Roman" w:cs="Times New Roman"/>
          <w:color w:val="000000" w:themeColor="text1"/>
          <w:sz w:val="22"/>
          <w:szCs w:val="22"/>
        </w:rPr>
        <w:t xml:space="preserve">užpildytą „Tiekėjo deklaracija dėl atitikimo nacionalinio saugumo reikalavimams“ </w:t>
      </w:r>
      <w:r w:rsidR="0097204B" w:rsidRPr="00A504DE">
        <w:rPr>
          <w:rFonts w:ascii="Times New Roman" w:hAnsi="Times New Roman" w:cs="Times New Roman"/>
          <w:iCs/>
          <w:sz w:val="22"/>
          <w:szCs w:val="22"/>
        </w:rPr>
        <w:t xml:space="preserve">dėl atitikties VPĮ 45 straipsnio </w:t>
      </w:r>
      <w:r w:rsidR="0097204B" w:rsidRPr="00A504DE">
        <w:rPr>
          <w:rFonts w:ascii="Times New Roman" w:hAnsi="Times New Roman" w:cs="Times New Roman"/>
          <w:color w:val="000000" w:themeColor="text1"/>
          <w:sz w:val="22"/>
          <w:szCs w:val="22"/>
        </w:rPr>
        <w:t>2</w:t>
      </w:r>
      <w:r w:rsidR="0097204B" w:rsidRPr="00A504DE">
        <w:rPr>
          <w:rFonts w:ascii="Times New Roman" w:hAnsi="Times New Roman" w:cs="Times New Roman"/>
          <w:color w:val="000000" w:themeColor="text1"/>
          <w:sz w:val="22"/>
          <w:szCs w:val="22"/>
          <w:vertAlign w:val="superscript"/>
        </w:rPr>
        <w:t>1</w:t>
      </w:r>
      <w:r w:rsidR="0097204B" w:rsidRPr="00A504DE">
        <w:rPr>
          <w:rFonts w:ascii="Times New Roman" w:hAnsi="Times New Roman" w:cs="Times New Roman"/>
          <w:color w:val="000000" w:themeColor="text1"/>
          <w:sz w:val="22"/>
          <w:szCs w:val="22"/>
        </w:rPr>
        <w:t xml:space="preserve"> dalies 1, 2, 3 ir 6 punktams</w:t>
      </w:r>
      <w:r w:rsidR="0097204B" w:rsidRPr="00A504DE">
        <w:rPr>
          <w:rFonts w:ascii="Times New Roman" w:hAnsi="Times New Roman" w:cs="Times New Roman"/>
          <w:iCs/>
          <w:color w:val="000000" w:themeColor="text1"/>
          <w:sz w:val="22"/>
          <w:szCs w:val="22"/>
        </w:rPr>
        <w:t xml:space="preserve">, </w:t>
      </w:r>
      <w:r w:rsidR="0097204B" w:rsidRPr="00A504DE">
        <w:rPr>
          <w:rFonts w:ascii="Times New Roman" w:hAnsi="Times New Roman" w:cs="Times New Roman"/>
          <w:color w:val="000000" w:themeColor="text1"/>
          <w:sz w:val="22"/>
          <w:szCs w:val="22"/>
        </w:rPr>
        <w:t>kuri pateikta specialiųjų pirkimo sąlygų 7 priede.</w:t>
      </w:r>
    </w:p>
    <w:p w14:paraId="517ECE1E" w14:textId="1E9161FC" w:rsidR="007E3A91" w:rsidRPr="00A504DE" w:rsidRDefault="007E3A91" w:rsidP="0097204B">
      <w:pPr>
        <w:pStyle w:val="ListParagraph"/>
        <w:spacing w:after="0" w:line="240" w:lineRule="auto"/>
        <w:ind w:left="0" w:firstLine="567"/>
        <w:jc w:val="both"/>
        <w:rPr>
          <w:rFonts w:ascii="Times New Roman" w:hAnsi="Times New Roman" w:cs="Times New Roman"/>
          <w:sz w:val="22"/>
          <w:szCs w:val="22"/>
        </w:rPr>
      </w:pPr>
      <w:r w:rsidRPr="00A504DE">
        <w:rPr>
          <w:rFonts w:ascii="Times New Roman" w:hAnsi="Times New Roman" w:cs="Times New Roman"/>
          <w:sz w:val="22"/>
          <w:szCs w:val="22"/>
        </w:rPr>
        <w:t xml:space="preserve">5.4. Perkančiajai organizacijai kilus abejonių dėl tiekėjo </w:t>
      </w:r>
      <w:r w:rsidR="00143B3A" w:rsidRPr="00A504DE">
        <w:rPr>
          <w:rFonts w:ascii="Times New Roman" w:hAnsi="Times New Roman" w:cs="Times New Roman"/>
          <w:color w:val="000000" w:themeColor="text1"/>
          <w:sz w:val="22"/>
          <w:szCs w:val="22"/>
        </w:rPr>
        <w:t>deklaracijoje dėl atitikimo nacionalinio saugumo reikalavimams</w:t>
      </w:r>
      <w:r w:rsidRPr="00A504DE">
        <w:rPr>
          <w:rFonts w:ascii="Times New Roman" w:hAnsi="Times New Roman" w:cs="Times New Roman"/>
          <w:sz w:val="22"/>
          <w:szCs w:val="22"/>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A504DE">
        <w:rPr>
          <w:rFonts w:ascii="Times New Roman" w:hAnsi="Times New Roman" w:cs="Times New Roman"/>
          <w:color w:val="000000"/>
          <w:sz w:val="22"/>
          <w:szCs w:val="22"/>
        </w:rPr>
        <w:t>ir (ar) paaiškinimus</w:t>
      </w:r>
      <w:r w:rsidRPr="00A504DE">
        <w:rPr>
          <w:rFonts w:ascii="Times New Roman" w:hAnsi="Times New Roman" w:cs="Times New Roman"/>
          <w:sz w:val="22"/>
          <w:szCs w:val="22"/>
        </w:rPr>
        <w:t xml:space="preserve">. Tokių dokumentų </w:t>
      </w:r>
      <w:r w:rsidRPr="00A504DE">
        <w:rPr>
          <w:rFonts w:ascii="Times New Roman" w:hAnsi="Times New Roman" w:cs="Times New Roman"/>
          <w:color w:val="000000"/>
          <w:sz w:val="22"/>
          <w:szCs w:val="22"/>
        </w:rPr>
        <w:t>ir (ar) paaiškinimų</w:t>
      </w:r>
      <w:r w:rsidRPr="00A504DE">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3A724E18" w14:textId="70CF565D" w:rsidR="00E43E42" w:rsidRPr="00A504DE" w:rsidRDefault="00143B3A" w:rsidP="00143B3A">
      <w:pPr>
        <w:pStyle w:val="ListParagraph"/>
        <w:spacing w:after="0" w:line="240" w:lineRule="auto"/>
        <w:ind w:left="0" w:firstLine="567"/>
        <w:jc w:val="both"/>
        <w:rPr>
          <w:rFonts w:ascii="Times New Roman" w:hAnsi="Times New Roman" w:cs="Times New Roman"/>
          <w:i/>
          <w:sz w:val="22"/>
          <w:szCs w:val="22"/>
        </w:rPr>
      </w:pPr>
      <w:r w:rsidRPr="00E305C1">
        <w:rPr>
          <w:rFonts w:ascii="Times New Roman" w:hAnsi="Times New Roman" w:cs="Times New Roman"/>
          <w:sz w:val="22"/>
          <w:szCs w:val="22"/>
        </w:rPr>
        <w:t>5.5.</w:t>
      </w:r>
      <w:r w:rsidRPr="00A504DE">
        <w:rPr>
          <w:rFonts w:ascii="Times New Roman" w:hAnsi="Times New Roman" w:cs="Times New Roman"/>
          <w:i/>
          <w:sz w:val="22"/>
          <w:szCs w:val="22"/>
        </w:rPr>
        <w:t xml:space="preserve"> </w:t>
      </w:r>
      <w:r w:rsidR="00145B8E" w:rsidRPr="00A504DE">
        <w:rPr>
          <w:rFonts w:ascii="Times New Roman" w:hAnsi="Times New Roman" w:cs="Times New Roman"/>
          <w:sz w:val="22"/>
          <w:szCs w:val="22"/>
        </w:rPr>
        <w:t>Perkančioji organizacija</w:t>
      </w:r>
      <w:r w:rsidR="0062770C" w:rsidRPr="00A504DE">
        <w:rPr>
          <w:rFonts w:ascii="Times New Roman" w:hAnsi="Times New Roman" w:cs="Times New Roman"/>
          <w:sz w:val="22"/>
          <w:szCs w:val="22"/>
        </w:rPr>
        <w:t>,</w:t>
      </w:r>
      <w:r w:rsidR="00145B8E" w:rsidRPr="00A504DE">
        <w:rPr>
          <w:rFonts w:ascii="Times New Roman" w:hAnsi="Times New Roman" w:cs="Times New Roman"/>
          <w:sz w:val="22"/>
          <w:szCs w:val="22"/>
        </w:rPr>
        <w:t xml:space="preserve"> įvertin</w:t>
      </w:r>
      <w:r w:rsidR="00BE2699" w:rsidRPr="00A504DE">
        <w:rPr>
          <w:rFonts w:ascii="Times New Roman" w:hAnsi="Times New Roman" w:cs="Times New Roman"/>
          <w:sz w:val="22"/>
          <w:szCs w:val="22"/>
        </w:rPr>
        <w:t xml:space="preserve">usi visus galinčius kelti grėsmę nacionalinio saugumo interesams rizikos veiksnius </w:t>
      </w:r>
      <w:r w:rsidR="007F6C5E" w:rsidRPr="00A504DE">
        <w:rPr>
          <w:rFonts w:ascii="Times New Roman" w:hAnsi="Times New Roman" w:cs="Times New Roman"/>
          <w:sz w:val="22"/>
          <w:szCs w:val="22"/>
        </w:rPr>
        <w:t>numato</w:t>
      </w:r>
      <w:r w:rsidR="00BE2699" w:rsidRPr="00A504DE">
        <w:rPr>
          <w:rFonts w:ascii="Times New Roman" w:hAnsi="Times New Roman" w:cs="Times New Roman"/>
          <w:sz w:val="22"/>
          <w:szCs w:val="22"/>
        </w:rPr>
        <w:t xml:space="preserve">, kad šiame pirkime </w:t>
      </w:r>
      <w:r w:rsidR="00314A80" w:rsidRPr="00A504DE">
        <w:rPr>
          <w:rFonts w:ascii="Times New Roman" w:hAnsi="Times New Roman" w:cs="Times New Roman"/>
          <w:color w:val="000000" w:themeColor="text1"/>
          <w:sz w:val="22"/>
          <w:szCs w:val="22"/>
        </w:rPr>
        <w:t>negali</w:t>
      </w:r>
      <w:r w:rsidR="00314A80" w:rsidRPr="00A504DE">
        <w:rPr>
          <w:rFonts w:ascii="Times New Roman" w:hAnsi="Times New Roman" w:cs="Times New Roman"/>
          <w:sz w:val="22"/>
          <w:szCs w:val="22"/>
        </w:rPr>
        <w:t xml:space="preserve"> </w:t>
      </w:r>
      <w:r w:rsidR="00DF6558" w:rsidRPr="00A504DE">
        <w:rPr>
          <w:rFonts w:ascii="Times New Roman" w:hAnsi="Times New Roman" w:cs="Times New Roman"/>
          <w:sz w:val="22"/>
          <w:szCs w:val="22"/>
        </w:rPr>
        <w:t xml:space="preserve">dalyvauti tiekėjai, jų subtiekėjai ir ūkio subjektai, kurių </w:t>
      </w:r>
      <w:proofErr w:type="spellStart"/>
      <w:r w:rsidR="00DF6558" w:rsidRPr="00A504DE">
        <w:rPr>
          <w:rFonts w:ascii="Times New Roman" w:hAnsi="Times New Roman" w:cs="Times New Roman"/>
          <w:sz w:val="22"/>
          <w:szCs w:val="22"/>
        </w:rPr>
        <w:t>pajėgumais</w:t>
      </w:r>
      <w:proofErr w:type="spellEnd"/>
      <w:r w:rsidR="00DF6558" w:rsidRPr="00A504DE">
        <w:rPr>
          <w:rFonts w:ascii="Times New Roman" w:hAnsi="Times New Roman" w:cs="Times New Roman"/>
          <w:sz w:val="22"/>
          <w:szCs w:val="22"/>
        </w:rPr>
        <w:t xml:space="preserve"> remiamasi, kurie nėra registruoti (jeigu tiekėjas, jų subtiekėjas ar ūkio subjektas, kurio </w:t>
      </w:r>
      <w:proofErr w:type="spellStart"/>
      <w:r w:rsidR="00DF6558" w:rsidRPr="00A504DE">
        <w:rPr>
          <w:rFonts w:ascii="Times New Roman" w:hAnsi="Times New Roman" w:cs="Times New Roman"/>
          <w:sz w:val="22"/>
          <w:szCs w:val="22"/>
        </w:rPr>
        <w:t>pajėgumais</w:t>
      </w:r>
      <w:proofErr w:type="spellEnd"/>
      <w:r w:rsidR="00DF6558" w:rsidRPr="00A504DE">
        <w:rPr>
          <w:rFonts w:ascii="Times New Roman" w:hAnsi="Times New Roman" w:cs="Times New Roman"/>
          <w:sz w:val="22"/>
          <w:szCs w:val="22"/>
        </w:rPr>
        <w:t xml:space="preserve"> remiamasi, yra fizinis asmuo – nuolat gyvenantis ar turintis pilietybę) Europos Sąjungos valstybėje narėje, Šiaurės </w:t>
      </w:r>
      <w:r w:rsidR="00DF6558" w:rsidRPr="00A504DE">
        <w:rPr>
          <w:rFonts w:ascii="Times New Roman" w:hAnsi="Times New Roman" w:cs="Times New Roman"/>
          <w:sz w:val="22"/>
          <w:szCs w:val="22"/>
        </w:rPr>
        <w:lastRenderedPageBreak/>
        <w:t xml:space="preserve">Atlanto sutarties organizacijos valstybėje narėje ar trečiojoje šalyje, pasirašiusioje </w:t>
      </w:r>
      <w:r w:rsidR="00E30EE4" w:rsidRPr="00A504DE">
        <w:rPr>
          <w:rFonts w:ascii="Times New Roman" w:hAnsi="Times New Roman" w:cs="Times New Roman"/>
          <w:sz w:val="22"/>
          <w:szCs w:val="22"/>
        </w:rPr>
        <w:t xml:space="preserve">VPĮ </w:t>
      </w:r>
      <w:r w:rsidR="00A2534E" w:rsidRPr="00A504DE">
        <w:rPr>
          <w:rFonts w:ascii="Times New Roman" w:hAnsi="Times New Roman" w:cs="Times New Roman"/>
          <w:sz w:val="22"/>
          <w:szCs w:val="22"/>
        </w:rPr>
        <w:t>17</w:t>
      </w:r>
      <w:r w:rsidR="00DF6558" w:rsidRPr="00A504DE">
        <w:rPr>
          <w:rFonts w:ascii="Times New Roman" w:hAnsi="Times New Roman" w:cs="Times New Roman"/>
          <w:sz w:val="22"/>
          <w:szCs w:val="22"/>
        </w:rPr>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305C1" w:rsidRDefault="00192AF9" w:rsidP="001032F8">
      <w:pPr>
        <w:spacing w:after="0" w:line="20" w:lineRule="atLeast"/>
        <w:ind w:firstLine="567"/>
        <w:jc w:val="both"/>
        <w:rPr>
          <w:rFonts w:ascii="Times New Roman" w:hAnsi="Times New Roman" w:cs="Times New Roman"/>
          <w:i/>
          <w:iCs/>
          <w:color w:val="7030A0"/>
          <w:sz w:val="22"/>
          <w:szCs w:val="22"/>
        </w:rPr>
      </w:pPr>
      <w:r w:rsidRPr="00E305C1">
        <w:rPr>
          <w:rFonts w:ascii="Times New Roman" w:hAnsi="Times New Roman" w:cs="Times New Roman"/>
          <w:sz w:val="22"/>
          <w:szCs w:val="22"/>
        </w:rPr>
        <w:t xml:space="preserve">6.1. </w:t>
      </w:r>
      <w:r w:rsidR="00EF5623" w:rsidRPr="00E305C1">
        <w:rPr>
          <w:rFonts w:ascii="Times New Roman" w:hAnsi="Times New Roman" w:cs="Times New Roman"/>
          <w:sz w:val="22"/>
          <w:szCs w:val="22"/>
        </w:rPr>
        <w:t xml:space="preserve">Tiekėjo </w:t>
      </w:r>
      <w:r w:rsidR="0058726C" w:rsidRPr="00E305C1">
        <w:rPr>
          <w:rFonts w:ascii="Times New Roman" w:hAnsi="Times New Roman" w:cs="Times New Roman"/>
          <w:sz w:val="22"/>
          <w:szCs w:val="22"/>
        </w:rPr>
        <w:t>p</w:t>
      </w:r>
      <w:r w:rsidR="00EF5623" w:rsidRPr="00E305C1">
        <w:rPr>
          <w:rFonts w:ascii="Times New Roman" w:hAnsi="Times New Roman" w:cs="Times New Roman"/>
          <w:sz w:val="22"/>
          <w:szCs w:val="22"/>
        </w:rPr>
        <w:t>asiūlymą sudaro CVP IS pateikiamų ir žemiau nurodytų dokumentų visuma</w:t>
      </w:r>
      <w:r w:rsidR="00FD53CF" w:rsidRPr="00E305C1">
        <w:rPr>
          <w:rFonts w:ascii="Times New Roman" w:hAnsi="Times New Roman" w:cs="Times New Roman"/>
          <w:sz w:val="22"/>
          <w:szCs w:val="22"/>
        </w:rPr>
        <w:t>:</w:t>
      </w:r>
    </w:p>
    <w:p w14:paraId="0B17BEF7" w14:textId="57CB6BE9" w:rsidR="00FF12F1" w:rsidRPr="00E305C1" w:rsidRDefault="003F0DA7" w:rsidP="00FE7FEB">
      <w:pPr>
        <w:pStyle w:val="ListParagraph"/>
        <w:numPr>
          <w:ilvl w:val="2"/>
          <w:numId w:val="8"/>
        </w:numPr>
        <w:spacing w:after="0" w:line="240" w:lineRule="auto"/>
        <w:ind w:left="0" w:firstLine="567"/>
        <w:jc w:val="both"/>
        <w:rPr>
          <w:rFonts w:ascii="Times New Roman" w:hAnsi="Times New Roman" w:cs="Times New Roman"/>
          <w:b/>
          <w:color w:val="000000" w:themeColor="text1"/>
          <w:sz w:val="22"/>
          <w:szCs w:val="22"/>
          <w:u w:val="single"/>
        </w:rPr>
      </w:pPr>
      <w:r w:rsidRPr="00E305C1">
        <w:rPr>
          <w:rFonts w:ascii="Times New Roman" w:hAnsi="Times New Roman" w:cs="Times New Roman"/>
          <w:b/>
          <w:color w:val="000000" w:themeColor="text1"/>
          <w:sz w:val="22"/>
          <w:szCs w:val="22"/>
        </w:rPr>
        <w:t xml:space="preserve">tiekėjo </w:t>
      </w:r>
      <w:r w:rsidR="005A195F" w:rsidRPr="00E305C1">
        <w:rPr>
          <w:rFonts w:ascii="Times New Roman" w:hAnsi="Times New Roman" w:cs="Times New Roman"/>
          <w:b/>
          <w:color w:val="000000" w:themeColor="text1"/>
          <w:sz w:val="22"/>
          <w:szCs w:val="22"/>
        </w:rPr>
        <w:t>p</w:t>
      </w:r>
      <w:r w:rsidRPr="00E305C1">
        <w:rPr>
          <w:rFonts w:ascii="Times New Roman" w:hAnsi="Times New Roman" w:cs="Times New Roman"/>
          <w:b/>
          <w:color w:val="000000" w:themeColor="text1"/>
          <w:sz w:val="22"/>
          <w:szCs w:val="22"/>
        </w:rPr>
        <w:t xml:space="preserve">asiūlymas, parengtas pagal </w:t>
      </w:r>
      <w:r w:rsidR="007C1C57" w:rsidRPr="00E305C1">
        <w:rPr>
          <w:rFonts w:ascii="Times New Roman" w:hAnsi="Times New Roman" w:cs="Times New Roman"/>
          <w:b/>
          <w:color w:val="000000" w:themeColor="text1"/>
          <w:sz w:val="22"/>
          <w:szCs w:val="22"/>
        </w:rPr>
        <w:t>specialiųjų p</w:t>
      </w:r>
      <w:r w:rsidR="00551FA7" w:rsidRPr="00E305C1">
        <w:rPr>
          <w:rFonts w:ascii="Times New Roman" w:hAnsi="Times New Roman" w:cs="Times New Roman"/>
          <w:b/>
          <w:color w:val="000000" w:themeColor="text1"/>
          <w:sz w:val="22"/>
          <w:szCs w:val="22"/>
        </w:rPr>
        <w:t xml:space="preserve">irkimo </w:t>
      </w:r>
      <w:r w:rsidR="00476F8C" w:rsidRPr="00E305C1">
        <w:rPr>
          <w:rFonts w:ascii="Times New Roman" w:hAnsi="Times New Roman" w:cs="Times New Roman"/>
          <w:b/>
          <w:color w:val="000000" w:themeColor="text1"/>
          <w:sz w:val="22"/>
          <w:szCs w:val="22"/>
        </w:rPr>
        <w:t>sąlygų</w:t>
      </w:r>
      <w:r w:rsidR="00DE5F20" w:rsidRPr="00E305C1">
        <w:rPr>
          <w:rFonts w:ascii="Times New Roman" w:hAnsi="Times New Roman" w:cs="Times New Roman"/>
          <w:b/>
          <w:color w:val="000000" w:themeColor="text1"/>
          <w:sz w:val="22"/>
          <w:szCs w:val="22"/>
        </w:rPr>
        <w:t xml:space="preserve"> </w:t>
      </w:r>
      <w:r w:rsidR="00220C4A" w:rsidRPr="00E305C1">
        <w:rPr>
          <w:rFonts w:ascii="Times New Roman" w:hAnsi="Times New Roman" w:cs="Times New Roman"/>
          <w:b/>
          <w:color w:val="000000" w:themeColor="text1"/>
          <w:sz w:val="22"/>
          <w:szCs w:val="22"/>
          <w:shd w:val="clear" w:color="auto" w:fill="FFFFFF"/>
        </w:rPr>
        <w:t>2</w:t>
      </w:r>
      <w:r w:rsidR="00DE5F20" w:rsidRPr="00E305C1">
        <w:rPr>
          <w:rFonts w:ascii="Times New Roman" w:hAnsi="Times New Roman" w:cs="Times New Roman"/>
          <w:b/>
          <w:color w:val="000000" w:themeColor="text1"/>
          <w:sz w:val="22"/>
          <w:szCs w:val="22"/>
          <w:shd w:val="clear" w:color="auto" w:fill="FFFFFF"/>
        </w:rPr>
        <w:t xml:space="preserve"> </w:t>
      </w:r>
      <w:r w:rsidR="00476F8C" w:rsidRPr="00E305C1">
        <w:rPr>
          <w:rFonts w:ascii="Times New Roman" w:hAnsi="Times New Roman" w:cs="Times New Roman"/>
          <w:b/>
          <w:color w:val="000000" w:themeColor="text1"/>
          <w:sz w:val="22"/>
          <w:szCs w:val="22"/>
        </w:rPr>
        <w:t xml:space="preserve">priede </w:t>
      </w:r>
      <w:r w:rsidRPr="00E305C1">
        <w:rPr>
          <w:rFonts w:ascii="Times New Roman" w:hAnsi="Times New Roman" w:cs="Times New Roman"/>
          <w:b/>
          <w:color w:val="000000" w:themeColor="text1"/>
          <w:sz w:val="22"/>
          <w:szCs w:val="22"/>
        </w:rPr>
        <w:t xml:space="preserve">pateiktą </w:t>
      </w:r>
      <w:r w:rsidR="00C35C26" w:rsidRPr="00E305C1">
        <w:rPr>
          <w:rFonts w:ascii="Times New Roman" w:hAnsi="Times New Roman" w:cs="Times New Roman"/>
          <w:b/>
          <w:color w:val="000000" w:themeColor="text1"/>
          <w:sz w:val="22"/>
          <w:szCs w:val="22"/>
        </w:rPr>
        <w:t>p</w:t>
      </w:r>
      <w:r w:rsidR="00A1692E" w:rsidRPr="00E305C1">
        <w:rPr>
          <w:rFonts w:ascii="Times New Roman" w:hAnsi="Times New Roman" w:cs="Times New Roman"/>
          <w:b/>
          <w:color w:val="000000" w:themeColor="text1"/>
          <w:sz w:val="22"/>
          <w:szCs w:val="22"/>
        </w:rPr>
        <w:t>asiūlymo formą;</w:t>
      </w:r>
    </w:p>
    <w:p w14:paraId="571E019F" w14:textId="451F26C6" w:rsidR="00A1692E" w:rsidRPr="00E305C1" w:rsidRDefault="00A1692E"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2"/>
          <w:szCs w:val="22"/>
          <w:u w:val="single"/>
        </w:rPr>
      </w:pPr>
      <w:r w:rsidRPr="00E305C1">
        <w:rPr>
          <w:rFonts w:ascii="Times New Roman" w:eastAsia="Arial" w:hAnsi="Times New Roman" w:cs="Times New Roman"/>
          <w:b/>
          <w:sz w:val="22"/>
          <w:szCs w:val="22"/>
        </w:rPr>
        <w:t xml:space="preserve">užpildytas specialiųjų pirkimo sąlygų 2 priedo priedėlis </w:t>
      </w:r>
      <w:r w:rsidRPr="00E305C1">
        <w:rPr>
          <w:rFonts w:ascii="Times New Roman" w:hAnsi="Times New Roman" w:cs="Times New Roman"/>
          <w:b/>
          <w:sz w:val="22"/>
          <w:szCs w:val="22"/>
        </w:rPr>
        <w:t>„</w:t>
      </w:r>
      <w:r w:rsidRPr="00E305C1">
        <w:rPr>
          <w:rFonts w:ascii="Times New Roman" w:eastAsia="Arial" w:hAnsi="Times New Roman" w:cs="Times New Roman"/>
          <w:b/>
          <w:sz w:val="22"/>
          <w:szCs w:val="22"/>
        </w:rPr>
        <w:t xml:space="preserve">Siūlomų prekių techniniai parametrai” kartu su juo pateikiant priedelio lentelėje nurodytus </w:t>
      </w:r>
      <w:r w:rsidR="001C5FD1">
        <w:rPr>
          <w:rFonts w:ascii="Times New Roman" w:eastAsia="Arial" w:hAnsi="Times New Roman" w:cs="Times New Roman"/>
          <w:b/>
          <w:sz w:val="22"/>
          <w:szCs w:val="22"/>
        </w:rPr>
        <w:t xml:space="preserve">siūlomos prekės gamintojo </w:t>
      </w:r>
      <w:r w:rsidRPr="00E305C1">
        <w:rPr>
          <w:rFonts w:ascii="Times New Roman" w:eastAsia="Arial" w:hAnsi="Times New Roman" w:cs="Times New Roman"/>
          <w:b/>
          <w:sz w:val="22"/>
          <w:szCs w:val="22"/>
        </w:rPr>
        <w:t>dokumentus (</w:t>
      </w:r>
      <w:r w:rsidRPr="00E305C1">
        <w:rPr>
          <w:rFonts w:ascii="Times New Roman" w:eastAsia="Times New Roman" w:hAnsi="Times New Roman" w:cs="Times New Roman"/>
          <w:b/>
          <w:sz w:val="22"/>
          <w:szCs w:val="22"/>
          <w:lang w:eastAsia="ar-SA"/>
        </w:rPr>
        <w:t>brėžinius su nurodytais pagrindiniais matmenimis (išoriniais ir vidiniais) 2D ir 3D formatu su schematiškai pažymėtomis vietomis, kur numatyti el. prietaisai ir kt. įranga, gamintojo techninę dokumentaciją ar gamintojo brošiūras);</w:t>
      </w:r>
    </w:p>
    <w:p w14:paraId="3459FD0B" w14:textId="53421C34" w:rsidR="009C1155" w:rsidRPr="00E305C1" w:rsidRDefault="009C1155" w:rsidP="00FE7FEB">
      <w:pPr>
        <w:pStyle w:val="ListParagraph"/>
        <w:numPr>
          <w:ilvl w:val="2"/>
          <w:numId w:val="8"/>
        </w:numPr>
        <w:spacing w:after="0" w:line="240" w:lineRule="auto"/>
        <w:ind w:left="0" w:firstLine="567"/>
        <w:jc w:val="both"/>
        <w:rPr>
          <w:rFonts w:ascii="Times New Roman" w:hAnsi="Times New Roman" w:cs="Times New Roman"/>
          <w:b/>
          <w:color w:val="000000" w:themeColor="text1"/>
          <w:sz w:val="22"/>
          <w:szCs w:val="22"/>
          <w:u w:val="single"/>
        </w:rPr>
      </w:pPr>
      <w:r w:rsidRPr="00E305C1">
        <w:rPr>
          <w:rFonts w:ascii="Times New Roman" w:hAnsi="Times New Roman" w:cs="Times New Roman"/>
          <w:b/>
          <w:color w:val="000000" w:themeColor="text1"/>
          <w:sz w:val="22"/>
          <w:szCs w:val="22"/>
        </w:rPr>
        <w:t xml:space="preserve">užpildytas EBVPD (specialiųjų pirkimo sąlygų </w:t>
      </w:r>
      <w:r w:rsidR="00A1692E" w:rsidRPr="00E305C1">
        <w:rPr>
          <w:rFonts w:ascii="Times New Roman" w:hAnsi="Times New Roman" w:cs="Times New Roman"/>
          <w:b/>
          <w:color w:val="000000" w:themeColor="text1"/>
          <w:sz w:val="22"/>
          <w:szCs w:val="22"/>
        </w:rPr>
        <w:t>6</w:t>
      </w:r>
      <w:r w:rsidRPr="00E305C1">
        <w:rPr>
          <w:rFonts w:ascii="Times New Roman" w:hAnsi="Times New Roman" w:cs="Times New Roman"/>
          <w:b/>
          <w:color w:val="000000" w:themeColor="text1"/>
          <w:sz w:val="22"/>
          <w:szCs w:val="22"/>
        </w:rPr>
        <w:t xml:space="preserve"> priedas). </w:t>
      </w:r>
      <w:r w:rsidR="0008659E" w:rsidRPr="00E305C1">
        <w:rPr>
          <w:rFonts w:ascii="Times New Roman" w:hAnsi="Times New Roman" w:cs="Times New Roman"/>
          <w:b/>
          <w:color w:val="000000" w:themeColor="text1"/>
          <w:sz w:val="22"/>
          <w:szCs w:val="22"/>
        </w:rPr>
        <w:t xml:space="preserve">Pateikdamas </w:t>
      </w:r>
      <w:r w:rsidR="00C35C26" w:rsidRPr="00E305C1">
        <w:rPr>
          <w:rFonts w:ascii="Times New Roman" w:hAnsi="Times New Roman" w:cs="Times New Roman"/>
          <w:b/>
          <w:color w:val="000000" w:themeColor="text1"/>
          <w:sz w:val="22"/>
          <w:szCs w:val="22"/>
        </w:rPr>
        <w:t>p</w:t>
      </w:r>
      <w:r w:rsidRPr="00E305C1">
        <w:rPr>
          <w:rFonts w:ascii="Times New Roman" w:hAnsi="Times New Roman" w:cs="Times New Roman"/>
          <w:b/>
          <w:color w:val="000000" w:themeColor="text1"/>
          <w:sz w:val="22"/>
          <w:szCs w:val="22"/>
        </w:rPr>
        <w:t>asiūlymą, tiekėjas patvirtina ir EBVPD tikrumą;</w:t>
      </w:r>
    </w:p>
    <w:p w14:paraId="021CA68F" w14:textId="346D8E49" w:rsidR="007C1C57" w:rsidRPr="00E305C1" w:rsidRDefault="000C55D6" w:rsidP="00FE7FEB">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jungtinės veiklos sutarties kopija (jeigu </w:t>
      </w:r>
      <w:r w:rsidR="00C35C26" w:rsidRPr="00E305C1">
        <w:rPr>
          <w:rFonts w:ascii="Times New Roman" w:hAnsi="Times New Roman" w:cs="Times New Roman"/>
          <w:b/>
          <w:sz w:val="22"/>
          <w:szCs w:val="22"/>
        </w:rPr>
        <w:t>p</w:t>
      </w:r>
      <w:r w:rsidRPr="00E305C1">
        <w:rPr>
          <w:rFonts w:ascii="Times New Roman" w:hAnsi="Times New Roman" w:cs="Times New Roman"/>
          <w:b/>
          <w:sz w:val="22"/>
          <w:szCs w:val="22"/>
        </w:rPr>
        <w:t>irkime dalyvauja ūkio subjektų grupė jungtinės veiklos sutarties pagrindu)</w:t>
      </w:r>
      <w:r w:rsidR="007C1C57" w:rsidRPr="00E305C1">
        <w:rPr>
          <w:rFonts w:ascii="Times New Roman" w:hAnsi="Times New Roman" w:cs="Times New Roman"/>
          <w:b/>
          <w:sz w:val="22"/>
          <w:szCs w:val="22"/>
        </w:rPr>
        <w:t>;</w:t>
      </w:r>
    </w:p>
    <w:p w14:paraId="50A0B33A" w14:textId="1FCADA32" w:rsidR="006D0EC0" w:rsidRPr="00E305C1" w:rsidRDefault="006D0EC0" w:rsidP="00FE7FEB">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dokumentas, patvirtinantis, kad asmuo, kuris </w:t>
      </w:r>
      <w:r w:rsidR="0008659E" w:rsidRPr="00E305C1">
        <w:rPr>
          <w:rFonts w:ascii="Times New Roman" w:hAnsi="Times New Roman" w:cs="Times New Roman"/>
          <w:b/>
          <w:sz w:val="22"/>
          <w:szCs w:val="22"/>
        </w:rPr>
        <w:t xml:space="preserve">pateikė </w:t>
      </w:r>
      <w:r w:rsidR="00212F68" w:rsidRPr="00E305C1">
        <w:rPr>
          <w:rFonts w:ascii="Times New Roman" w:hAnsi="Times New Roman" w:cs="Times New Roman"/>
          <w:b/>
          <w:sz w:val="22"/>
          <w:szCs w:val="22"/>
        </w:rPr>
        <w:t>p</w:t>
      </w:r>
      <w:r w:rsidRPr="00E305C1">
        <w:rPr>
          <w:rFonts w:ascii="Times New Roman" w:hAnsi="Times New Roman" w:cs="Times New Roman"/>
          <w:b/>
          <w:sz w:val="22"/>
          <w:szCs w:val="22"/>
        </w:rPr>
        <w:t xml:space="preserve">asiūlymą (jei jis ne tiekėjo vadovas), turėjo teisę jį </w:t>
      </w:r>
      <w:r w:rsidR="0008659E" w:rsidRPr="00E305C1">
        <w:rPr>
          <w:rFonts w:ascii="Times New Roman" w:hAnsi="Times New Roman" w:cs="Times New Roman"/>
          <w:b/>
          <w:sz w:val="22"/>
          <w:szCs w:val="22"/>
        </w:rPr>
        <w:t>pateikti</w:t>
      </w:r>
      <w:r w:rsidRPr="00E305C1">
        <w:rPr>
          <w:rFonts w:ascii="Times New Roman" w:hAnsi="Times New Roman" w:cs="Times New Roman"/>
          <w:b/>
          <w:sz w:val="22"/>
          <w:szCs w:val="22"/>
        </w:rPr>
        <w:t>;</w:t>
      </w:r>
    </w:p>
    <w:p w14:paraId="53A8B5A3" w14:textId="109B0BB3" w:rsidR="00450415" w:rsidRPr="00E305C1" w:rsidRDefault="00450415" w:rsidP="00A1692E">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jei tiekėjas pasitelkia ūkio subjektus, kurių </w:t>
      </w:r>
      <w:proofErr w:type="spellStart"/>
      <w:r w:rsidRPr="00E305C1">
        <w:rPr>
          <w:rFonts w:ascii="Times New Roman" w:hAnsi="Times New Roman" w:cs="Times New Roman"/>
          <w:b/>
          <w:sz w:val="22"/>
          <w:szCs w:val="22"/>
        </w:rPr>
        <w:t>pajėgumais</w:t>
      </w:r>
      <w:proofErr w:type="spellEnd"/>
      <w:r w:rsidRPr="00E305C1">
        <w:rPr>
          <w:rFonts w:ascii="Times New Roman" w:hAnsi="Times New Roman" w:cs="Times New Roman"/>
          <w:b/>
          <w:sz w:val="22"/>
          <w:szCs w:val="22"/>
        </w:rPr>
        <w:t xml:space="preserve"> remiasi, – įrodymai, kad šie ištekliai bus prieinami per visą sutartinių įsipareigojimų vykdymo laikotarpį;</w:t>
      </w:r>
    </w:p>
    <w:p w14:paraId="0A4D1BFD" w14:textId="5A7C8BAD" w:rsidR="00450415" w:rsidRPr="00E305C1" w:rsidRDefault="00450415" w:rsidP="00A1692E">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 jei tiekėjas pasitelkia subtiekėjus, subtiekėjo deklaracija ar kitas dokumentas, patvirtinantis jo sutikimą būti subtiekėju </w:t>
      </w:r>
      <w:r w:rsidR="00212F68" w:rsidRPr="00E305C1">
        <w:rPr>
          <w:rFonts w:ascii="Times New Roman" w:hAnsi="Times New Roman" w:cs="Times New Roman"/>
          <w:b/>
          <w:sz w:val="22"/>
          <w:szCs w:val="22"/>
        </w:rPr>
        <w:t>p</w:t>
      </w:r>
      <w:r w:rsidRPr="00E305C1">
        <w:rPr>
          <w:rFonts w:ascii="Times New Roman" w:hAnsi="Times New Roman" w:cs="Times New Roman"/>
          <w:b/>
          <w:sz w:val="22"/>
          <w:szCs w:val="22"/>
        </w:rPr>
        <w:t>irkime;</w:t>
      </w:r>
    </w:p>
    <w:p w14:paraId="6F7FDE49" w14:textId="33382C62" w:rsidR="00A1692E" w:rsidRPr="00E305C1" w:rsidRDefault="00A1692E" w:rsidP="004C42BA">
      <w:pPr>
        <w:pStyle w:val="ListParagraph"/>
        <w:numPr>
          <w:ilvl w:val="2"/>
          <w:numId w:val="8"/>
        </w:numPr>
        <w:spacing w:after="0" w:line="240" w:lineRule="auto"/>
        <w:ind w:left="0" w:firstLine="567"/>
        <w:jc w:val="both"/>
        <w:rPr>
          <w:rFonts w:ascii="Times New Roman" w:hAnsi="Times New Roman" w:cs="Times New Roman"/>
          <w:color w:val="7030A0"/>
          <w:sz w:val="22"/>
          <w:szCs w:val="22"/>
        </w:rPr>
      </w:pPr>
      <w:r w:rsidRPr="00E305C1">
        <w:rPr>
          <w:rFonts w:ascii="Times New Roman" w:hAnsi="Times New Roman" w:cs="Times New Roman"/>
          <w:b/>
          <w:sz w:val="22"/>
          <w:szCs w:val="22"/>
        </w:rPr>
        <w:t xml:space="preserve">Nacionalinio saugumo reikalavimų atitikties deklaracija užpildyta pagal pirkimo sąlygų 7 priedą; </w:t>
      </w:r>
    </w:p>
    <w:p w14:paraId="24EBE2BD" w14:textId="43063488" w:rsidR="004C42BA" w:rsidRPr="00E305C1" w:rsidRDefault="004C42BA" w:rsidP="004C42BA">
      <w:pPr>
        <w:pStyle w:val="ListParagraph"/>
        <w:numPr>
          <w:ilvl w:val="2"/>
          <w:numId w:val="8"/>
        </w:numPr>
        <w:spacing w:after="0" w:line="240" w:lineRule="auto"/>
        <w:ind w:left="0" w:firstLine="567"/>
        <w:jc w:val="both"/>
        <w:rPr>
          <w:rFonts w:ascii="Times New Roman" w:hAnsi="Times New Roman" w:cs="Times New Roman"/>
          <w:color w:val="7030A0"/>
          <w:sz w:val="22"/>
          <w:szCs w:val="22"/>
        </w:rPr>
      </w:pPr>
      <w:r w:rsidRPr="00E305C1">
        <w:rPr>
          <w:rFonts w:ascii="Times New Roman" w:hAnsi="Times New Roman" w:cs="Times New Roman"/>
          <w:b/>
          <w:sz w:val="22"/>
          <w:szCs w:val="22"/>
        </w:rPr>
        <w:t>gamintojo rašytinis patvirtinimas (deklaracija) dėl prekių atitikimo aplinkos apsaugos reikalavimams, užpildytas pagal pirkimo sąlygų 8 priedą;</w:t>
      </w:r>
    </w:p>
    <w:p w14:paraId="03CBC6F8" w14:textId="3477EF40" w:rsidR="004C42BA" w:rsidRPr="001C5FD1" w:rsidRDefault="00A1692E" w:rsidP="004C42BA">
      <w:pPr>
        <w:pStyle w:val="ListParagraph"/>
        <w:numPr>
          <w:ilvl w:val="2"/>
          <w:numId w:val="8"/>
        </w:numPr>
        <w:ind w:left="0" w:firstLine="567"/>
        <w:jc w:val="both"/>
        <w:rPr>
          <w:rFonts w:ascii="Times New Roman" w:hAnsi="Times New Roman" w:cs="Times New Roman"/>
          <w:b/>
          <w:sz w:val="22"/>
          <w:szCs w:val="22"/>
        </w:rPr>
      </w:pPr>
      <w:r w:rsidRPr="00E305C1">
        <w:rPr>
          <w:rFonts w:ascii="Times New Roman" w:hAnsi="Times New Roman" w:cs="Times New Roman"/>
          <w:i/>
          <w:sz w:val="22"/>
          <w:szCs w:val="22"/>
        </w:rPr>
        <w:t xml:space="preserve"> </w:t>
      </w:r>
      <w:r w:rsidR="004C42BA" w:rsidRPr="00E305C1">
        <w:rPr>
          <w:rFonts w:ascii="Times New Roman" w:hAnsi="Times New Roman" w:cs="Times New Roman"/>
          <w:b/>
          <w:sz w:val="22"/>
          <w:szCs w:val="22"/>
        </w:rPr>
        <w:t xml:space="preserve">kiti, </w:t>
      </w:r>
      <w:r w:rsidR="004C42BA" w:rsidRPr="001C5FD1">
        <w:rPr>
          <w:rFonts w:ascii="Times New Roman" w:hAnsi="Times New Roman" w:cs="Times New Roman"/>
          <w:b/>
          <w:sz w:val="22"/>
          <w:szCs w:val="22"/>
        </w:rPr>
        <w:t xml:space="preserve">tiekėjo manymu, reikalingi dokumentai, pagrindžiantys pasiūlyme nurodytą informaciją. </w:t>
      </w:r>
    </w:p>
    <w:p w14:paraId="76AA8174" w14:textId="6DEF4F24" w:rsidR="00E266C4" w:rsidRPr="004C42BA" w:rsidRDefault="0062366A" w:rsidP="004C42BA">
      <w:pPr>
        <w:pStyle w:val="ListParagraph"/>
        <w:numPr>
          <w:ilvl w:val="1"/>
          <w:numId w:val="8"/>
        </w:numPr>
        <w:spacing w:after="0" w:line="240" w:lineRule="auto"/>
        <w:ind w:left="0" w:firstLine="567"/>
        <w:jc w:val="both"/>
        <w:rPr>
          <w:rFonts w:ascii="Times New Roman" w:hAnsi="Times New Roman" w:cs="Times New Roman"/>
          <w:sz w:val="22"/>
          <w:szCs w:val="22"/>
        </w:rPr>
      </w:pPr>
      <w:r w:rsidRPr="004C42BA">
        <w:rPr>
          <w:rFonts w:ascii="Times New Roman" w:hAnsi="Times New Roman" w:cs="Times New Roman"/>
          <w:sz w:val="22"/>
          <w:szCs w:val="22"/>
        </w:rPr>
        <w:t>Perkančioji organizacija nereikalauja, kad pasiūlymas būtų pasirašytas</w:t>
      </w:r>
      <w:r w:rsidR="004D5C8D" w:rsidRPr="004C42BA">
        <w:rPr>
          <w:rFonts w:ascii="Times New Roman" w:hAnsi="Times New Roman" w:cs="Times New Roman"/>
          <w:sz w:val="22"/>
          <w:szCs w:val="22"/>
        </w:rPr>
        <w:t>.</w:t>
      </w:r>
    </w:p>
    <w:p w14:paraId="6602056D" w14:textId="01E9F47E" w:rsidR="0096678C" w:rsidRPr="001C5FD1" w:rsidRDefault="0099696F" w:rsidP="004C42BA">
      <w:pPr>
        <w:pStyle w:val="ListParagraph"/>
        <w:numPr>
          <w:ilvl w:val="1"/>
          <w:numId w:val="8"/>
        </w:numPr>
        <w:spacing w:line="240" w:lineRule="auto"/>
        <w:ind w:left="0" w:firstLine="567"/>
        <w:jc w:val="both"/>
        <w:rPr>
          <w:rFonts w:ascii="Times New Roman" w:hAnsi="Times New Roman" w:cs="Times New Roman"/>
          <w:color w:val="000000" w:themeColor="text1"/>
          <w:sz w:val="22"/>
          <w:szCs w:val="22"/>
        </w:rPr>
      </w:pPr>
      <w:r w:rsidRPr="004C42BA">
        <w:rPr>
          <w:rFonts w:ascii="Times New Roman" w:hAnsi="Times New Roman" w:cs="Times New Roman"/>
          <w:sz w:val="22"/>
          <w:szCs w:val="22"/>
        </w:rPr>
        <w:t>P</w:t>
      </w:r>
      <w:r w:rsidR="0048587E" w:rsidRPr="004C42BA">
        <w:rPr>
          <w:rFonts w:ascii="Times New Roman" w:hAnsi="Times New Roman" w:cs="Times New Roman"/>
          <w:sz w:val="22"/>
          <w:szCs w:val="22"/>
        </w:rPr>
        <w:t>asiūlymas turi būti parengtas</w:t>
      </w:r>
      <w:r w:rsidR="00EE44B0" w:rsidRPr="004C42BA">
        <w:rPr>
          <w:rFonts w:ascii="Times New Roman" w:hAnsi="Times New Roman" w:cs="Times New Roman"/>
          <w:sz w:val="22"/>
          <w:szCs w:val="22"/>
        </w:rPr>
        <w:t xml:space="preserve">, </w:t>
      </w:r>
      <w:r w:rsidR="0048587E" w:rsidRPr="004C42BA">
        <w:rPr>
          <w:rFonts w:ascii="Times New Roman" w:hAnsi="Times New Roman" w:cs="Times New Roman"/>
          <w:sz w:val="22"/>
          <w:szCs w:val="22"/>
        </w:rPr>
        <w:t>lietuvių kalba</w:t>
      </w:r>
      <w:r w:rsidR="00D17972" w:rsidRPr="004C42BA">
        <w:rPr>
          <w:rFonts w:ascii="Times New Roman" w:hAnsi="Times New Roman" w:cs="Times New Roman"/>
          <w:color w:val="7030A0"/>
          <w:sz w:val="22"/>
          <w:szCs w:val="22"/>
        </w:rPr>
        <w:t>.</w:t>
      </w:r>
      <w:r w:rsidR="0048587E" w:rsidRPr="004C42BA">
        <w:rPr>
          <w:rFonts w:ascii="Times New Roman" w:hAnsi="Times New Roman" w:cs="Times New Roman"/>
          <w:color w:val="7030A0"/>
          <w:sz w:val="22"/>
          <w:szCs w:val="22"/>
        </w:rPr>
        <w:t xml:space="preserve"> </w:t>
      </w:r>
      <w:r w:rsidR="00F17A1F" w:rsidRPr="004C42BA">
        <w:rPr>
          <w:rFonts w:ascii="Times New Roman" w:eastAsia="Arial" w:hAnsi="Times New Roman" w:cs="Times New Roman"/>
          <w:sz w:val="22"/>
          <w:szCs w:val="22"/>
        </w:rPr>
        <w:t>Jei kurie nors su pasiūlymu teikiami dokumentai parengti ne</w:t>
      </w:r>
      <w:r w:rsidR="001427AB" w:rsidRPr="004C42BA">
        <w:rPr>
          <w:rFonts w:ascii="Times New Roman" w:eastAsia="Arial" w:hAnsi="Times New Roman" w:cs="Times New Roman"/>
          <w:sz w:val="22"/>
          <w:szCs w:val="22"/>
        </w:rPr>
        <w:t xml:space="preserve"> ta kalba, kuria</w:t>
      </w:r>
      <w:r w:rsidR="00F17A1F" w:rsidRPr="004C42BA">
        <w:rPr>
          <w:rFonts w:ascii="Times New Roman" w:eastAsia="Arial" w:hAnsi="Times New Roman" w:cs="Times New Roman"/>
          <w:sz w:val="22"/>
          <w:szCs w:val="22"/>
        </w:rPr>
        <w:t xml:space="preserve"> </w:t>
      </w:r>
      <w:r w:rsidR="0BCA4ED4" w:rsidRPr="004C42BA">
        <w:rPr>
          <w:rFonts w:ascii="Times New Roman" w:eastAsia="Arial" w:hAnsi="Times New Roman" w:cs="Times New Roman"/>
          <w:sz w:val="22"/>
          <w:szCs w:val="22"/>
        </w:rPr>
        <w:t>reikalaujama</w:t>
      </w:r>
      <w:r w:rsidR="001427AB" w:rsidRPr="004C42BA">
        <w:rPr>
          <w:rFonts w:ascii="Times New Roman" w:eastAsia="Arial" w:hAnsi="Times New Roman" w:cs="Times New Roman"/>
          <w:sz w:val="22"/>
          <w:szCs w:val="22"/>
        </w:rPr>
        <w:t xml:space="preserve">, </w:t>
      </w:r>
      <w:r w:rsidR="003F1D78" w:rsidRPr="004C42BA">
        <w:rPr>
          <w:rFonts w:ascii="Times New Roman" w:eastAsia="Arial" w:hAnsi="Times New Roman" w:cs="Times New Roman"/>
          <w:sz w:val="22"/>
          <w:szCs w:val="22"/>
        </w:rPr>
        <w:t xml:space="preserve">turi būti pateiktas tikslus vertimas į </w:t>
      </w:r>
      <w:r w:rsidR="40DC6EFC" w:rsidRPr="004C42BA">
        <w:rPr>
          <w:rFonts w:ascii="Times New Roman" w:eastAsia="Arial" w:hAnsi="Times New Roman" w:cs="Times New Roman"/>
          <w:sz w:val="22"/>
          <w:szCs w:val="22"/>
        </w:rPr>
        <w:t>reikalaujamą</w:t>
      </w:r>
      <w:r w:rsidR="001427AB" w:rsidRPr="004C42BA">
        <w:rPr>
          <w:rFonts w:ascii="Times New Roman" w:eastAsia="Arial" w:hAnsi="Times New Roman" w:cs="Times New Roman"/>
          <w:sz w:val="22"/>
          <w:szCs w:val="22"/>
        </w:rPr>
        <w:t xml:space="preserve"> </w:t>
      </w:r>
      <w:r w:rsidR="00141BF1" w:rsidRPr="004C42BA">
        <w:rPr>
          <w:rFonts w:ascii="Times New Roman" w:eastAsia="Arial" w:hAnsi="Times New Roman" w:cs="Times New Roman"/>
          <w:sz w:val="22"/>
          <w:szCs w:val="22"/>
        </w:rPr>
        <w:t>kalbą</w:t>
      </w:r>
      <w:r w:rsidR="00F17A1F" w:rsidRPr="004C42BA">
        <w:rPr>
          <w:rFonts w:ascii="Times New Roman" w:eastAsia="Arial" w:hAnsi="Times New Roman" w:cs="Times New Roman"/>
          <w:sz w:val="22"/>
          <w:szCs w:val="22"/>
        </w:rPr>
        <w:t xml:space="preserve">. </w:t>
      </w:r>
      <w:r w:rsidR="0085364E" w:rsidRPr="004C42BA">
        <w:rPr>
          <w:rFonts w:ascii="Times New Roman" w:hAnsi="Times New Roman" w:cs="Times New Roman"/>
          <w:sz w:val="22"/>
          <w:szCs w:val="22"/>
        </w:rPr>
        <w:t>Perkančiajai organizacijai turint įtarimų</w:t>
      </w:r>
      <w:r w:rsidR="0048587E" w:rsidRPr="004C42BA">
        <w:rPr>
          <w:rFonts w:ascii="Times New Roman" w:hAnsi="Times New Roman" w:cs="Times New Roman"/>
          <w:sz w:val="22"/>
          <w:szCs w:val="22"/>
        </w:rPr>
        <w:t xml:space="preserve"> dėl pasiūlyme pateikto dokumento vertimo kokybės ir (ar) jo atitikties dokumento originalo turiniui, perkančioji organizacija </w:t>
      </w:r>
      <w:r w:rsidR="0048587E" w:rsidRPr="004C42BA">
        <w:rPr>
          <w:rFonts w:ascii="Times New Roman" w:hAnsi="Times New Roman" w:cs="Times New Roman"/>
          <w:color w:val="000000" w:themeColor="text1"/>
          <w:sz w:val="22"/>
          <w:szCs w:val="22"/>
        </w:rPr>
        <w:t xml:space="preserve">reikalauja pateikti vertimą atlikusio asmens parašu ir vertimų biuro </w:t>
      </w:r>
      <w:r w:rsidR="0048587E" w:rsidRPr="001C5FD1">
        <w:rPr>
          <w:rFonts w:ascii="Times New Roman" w:hAnsi="Times New Roman" w:cs="Times New Roman"/>
          <w:color w:val="000000" w:themeColor="text1"/>
          <w:sz w:val="22"/>
          <w:szCs w:val="22"/>
        </w:rPr>
        <w:t xml:space="preserve">antspaudu (jei turi) patvirtintą šio dokumento vertimą. </w:t>
      </w:r>
    </w:p>
    <w:p w14:paraId="4172BF9D" w14:textId="56D99A26" w:rsidR="00380B99" w:rsidRPr="00E305C1" w:rsidRDefault="008D03B2" w:rsidP="004C42BA">
      <w:pPr>
        <w:pStyle w:val="ListParagraph"/>
        <w:numPr>
          <w:ilvl w:val="1"/>
          <w:numId w:val="8"/>
        </w:numPr>
        <w:spacing w:line="240" w:lineRule="auto"/>
        <w:ind w:left="0" w:firstLine="567"/>
        <w:jc w:val="both"/>
        <w:rPr>
          <w:rFonts w:ascii="Times New Roman" w:hAnsi="Times New Roman" w:cs="Times New Roman"/>
          <w:sz w:val="22"/>
          <w:szCs w:val="22"/>
        </w:rPr>
      </w:pPr>
      <w:r w:rsidRPr="00E305C1">
        <w:rPr>
          <w:rFonts w:ascii="Times New Roman" w:eastAsia="Arial" w:hAnsi="Times New Roman" w:cs="Times New Roman"/>
          <w:sz w:val="22"/>
          <w:szCs w:val="22"/>
        </w:rPr>
        <w:t xml:space="preserve">Bendra </w:t>
      </w:r>
      <w:r w:rsidR="00BA6AB3" w:rsidRPr="00E305C1">
        <w:rPr>
          <w:rFonts w:ascii="Times New Roman" w:eastAsia="Arial" w:hAnsi="Times New Roman" w:cs="Times New Roman"/>
          <w:sz w:val="22"/>
          <w:szCs w:val="22"/>
        </w:rPr>
        <w:t>p</w:t>
      </w:r>
      <w:r w:rsidRPr="00E305C1">
        <w:rPr>
          <w:rFonts w:ascii="Times New Roman" w:eastAsia="Arial" w:hAnsi="Times New Roman" w:cs="Times New Roman"/>
          <w:sz w:val="22"/>
          <w:szCs w:val="22"/>
        </w:rPr>
        <w:t>asiūlymo kaina</w:t>
      </w:r>
      <w:r w:rsidR="00D247A7" w:rsidRPr="00E305C1">
        <w:rPr>
          <w:rFonts w:ascii="Times New Roman" w:eastAsia="Arial" w:hAnsi="Times New Roman" w:cs="Times New Roman"/>
          <w:sz w:val="22"/>
          <w:szCs w:val="22"/>
        </w:rPr>
        <w:t xml:space="preserve"> </w:t>
      </w:r>
      <w:r w:rsidR="008D3752" w:rsidRPr="00E305C1">
        <w:rPr>
          <w:rFonts w:ascii="Times New Roman" w:eastAsia="Arial" w:hAnsi="Times New Roman" w:cs="Times New Roman"/>
          <w:sz w:val="22"/>
          <w:szCs w:val="22"/>
        </w:rPr>
        <w:t>(</w:t>
      </w:r>
      <w:r w:rsidR="00D247A7" w:rsidRPr="00E305C1">
        <w:rPr>
          <w:rFonts w:ascii="Times New Roman" w:eastAsia="Arial" w:hAnsi="Times New Roman" w:cs="Times New Roman"/>
          <w:sz w:val="22"/>
          <w:szCs w:val="22"/>
        </w:rPr>
        <w:t>sąnaudos</w:t>
      </w:r>
      <w:r w:rsidR="008D3752" w:rsidRPr="00E305C1">
        <w:rPr>
          <w:rFonts w:ascii="Times New Roman" w:eastAsia="Arial" w:hAnsi="Times New Roman" w:cs="Times New Roman"/>
          <w:sz w:val="22"/>
          <w:szCs w:val="22"/>
        </w:rPr>
        <w:t>)</w:t>
      </w:r>
      <w:r w:rsidR="00D247A7" w:rsidRPr="00E305C1">
        <w:rPr>
          <w:rFonts w:ascii="Times New Roman" w:eastAsia="Arial" w:hAnsi="Times New Roman" w:cs="Times New Roman"/>
          <w:sz w:val="22"/>
          <w:szCs w:val="22"/>
        </w:rPr>
        <w:t xml:space="preserve"> </w:t>
      </w:r>
      <w:r w:rsidR="008D3752" w:rsidRPr="00E305C1">
        <w:rPr>
          <w:rFonts w:ascii="Times New Roman" w:eastAsia="Arial" w:hAnsi="Times New Roman" w:cs="Times New Roman"/>
          <w:sz w:val="22"/>
          <w:szCs w:val="22"/>
        </w:rPr>
        <w:t xml:space="preserve">su PVM </w:t>
      </w:r>
      <w:r w:rsidR="000B049C" w:rsidRPr="00E305C1">
        <w:rPr>
          <w:rFonts w:ascii="Times New Roman" w:eastAsia="Arial" w:hAnsi="Times New Roman" w:cs="Times New Roman"/>
          <w:sz w:val="22"/>
          <w:szCs w:val="22"/>
        </w:rPr>
        <w:t xml:space="preserve"> turi būti nurodoma </w:t>
      </w:r>
      <w:r w:rsidR="00D247A7" w:rsidRPr="00E305C1">
        <w:rPr>
          <w:rFonts w:ascii="Times New Roman" w:eastAsia="Arial" w:hAnsi="Times New Roman" w:cs="Times New Roman"/>
          <w:sz w:val="22"/>
          <w:szCs w:val="22"/>
        </w:rPr>
        <w:t xml:space="preserve">dviejų skaičių po kablelio tikslumu. </w:t>
      </w:r>
      <w:r w:rsidR="00B75F6D" w:rsidRPr="00E305C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E305C1" w:rsidRDefault="003A0EC0" w:rsidP="004C42BA">
      <w:pPr>
        <w:pStyle w:val="ListParagraph"/>
        <w:numPr>
          <w:ilvl w:val="1"/>
          <w:numId w:val="8"/>
        </w:numPr>
        <w:spacing w:line="240" w:lineRule="auto"/>
        <w:ind w:left="0" w:firstLine="567"/>
        <w:jc w:val="both"/>
        <w:rPr>
          <w:rFonts w:ascii="Times New Roman" w:hAnsi="Times New Roman" w:cs="Times New Roman"/>
          <w:sz w:val="22"/>
          <w:szCs w:val="22"/>
        </w:rPr>
      </w:pPr>
      <w:r w:rsidRPr="00E305C1">
        <w:rPr>
          <w:rFonts w:ascii="Times New Roman" w:eastAsia="Arial" w:hAnsi="Times New Roman" w:cs="Times New Roman"/>
          <w:sz w:val="22"/>
          <w:szCs w:val="22"/>
        </w:rPr>
        <w:t xml:space="preserve">Tiekėjų </w:t>
      </w:r>
      <w:r w:rsidR="00A217B2" w:rsidRPr="00E305C1">
        <w:rPr>
          <w:rFonts w:ascii="Times New Roman" w:eastAsia="Arial" w:hAnsi="Times New Roman" w:cs="Times New Roman"/>
          <w:sz w:val="22"/>
          <w:szCs w:val="22"/>
        </w:rPr>
        <w:t>p</w:t>
      </w:r>
      <w:r w:rsidRPr="00E305C1">
        <w:rPr>
          <w:rFonts w:ascii="Times New Roman" w:eastAsia="Arial" w:hAnsi="Times New Roman" w:cs="Times New Roman"/>
          <w:sz w:val="22"/>
          <w:szCs w:val="22"/>
        </w:rPr>
        <w:t xml:space="preserve">asiūlymuose nurodytos kainos bus vertinamos </w:t>
      </w:r>
      <w:r w:rsidRPr="00E305C1">
        <w:rPr>
          <w:rFonts w:ascii="Times New Roman" w:hAnsi="Times New Roman" w:cs="Times New Roman"/>
          <w:sz w:val="22"/>
          <w:szCs w:val="22"/>
        </w:rPr>
        <w:t>ir lyginamos su visais mokesčiais, įskaitant PVM</w:t>
      </w:r>
      <w:r w:rsidR="006E3394" w:rsidRPr="00E305C1">
        <w:rPr>
          <w:rFonts w:ascii="Times New Roman" w:hAnsi="Times New Roman" w:cs="Times New Roman"/>
          <w:sz w:val="22"/>
          <w:szCs w:val="22"/>
        </w:rPr>
        <w:t>.</w:t>
      </w:r>
      <w:r w:rsidRPr="00E305C1">
        <w:rPr>
          <w:rFonts w:ascii="Times New Roman" w:hAnsi="Times New Roman" w:cs="Times New Roman"/>
          <w:sz w:val="22"/>
          <w:szCs w:val="22"/>
        </w:rPr>
        <w:t xml:space="preserve"> </w:t>
      </w:r>
    </w:p>
    <w:p w14:paraId="7A15AE0A" w14:textId="70E9AA9F" w:rsidR="00EE1C85" w:rsidRPr="00F0499F" w:rsidRDefault="00EE1C85" w:rsidP="004C42BA">
      <w:pPr>
        <w:pStyle w:val="Heading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4E377D2" w14:textId="6C933397" w:rsidR="00971D81" w:rsidRPr="00E305C1" w:rsidRDefault="00971D81" w:rsidP="00D0089D">
      <w:pPr>
        <w:pStyle w:val="ListParagraph"/>
        <w:numPr>
          <w:ilvl w:val="1"/>
          <w:numId w:val="8"/>
        </w:numPr>
        <w:spacing w:after="0" w:line="240" w:lineRule="auto"/>
        <w:ind w:left="0" w:firstLine="710"/>
        <w:jc w:val="both"/>
        <w:rPr>
          <w:rFonts w:ascii="Times New Roman" w:hAnsi="Times New Roman" w:cs="Times New Roman"/>
          <w:sz w:val="22"/>
          <w:szCs w:val="22"/>
        </w:rPr>
      </w:pPr>
      <w:r w:rsidRPr="00E305C1">
        <w:rPr>
          <w:rFonts w:ascii="Times New Roman" w:hAnsi="Times New Roman" w:cs="Times New Roman"/>
          <w:sz w:val="22"/>
          <w:szCs w:val="22"/>
        </w:rPr>
        <w:t xml:space="preserve">Pasiūlymo galiojimas užtikrinamas 2 proc. nuo pasiūlymo bendros kainos </w:t>
      </w:r>
      <w:proofErr w:type="spellStart"/>
      <w:r w:rsidRPr="00E305C1">
        <w:rPr>
          <w:rFonts w:ascii="Times New Roman" w:hAnsi="Times New Roman" w:cs="Times New Roman"/>
          <w:sz w:val="22"/>
          <w:szCs w:val="22"/>
        </w:rPr>
        <w:t>Eur</w:t>
      </w:r>
      <w:proofErr w:type="spellEnd"/>
      <w:r w:rsidRPr="00E305C1">
        <w:rPr>
          <w:rFonts w:ascii="Times New Roman" w:hAnsi="Times New Roman" w:cs="Times New Roman"/>
          <w:sz w:val="22"/>
          <w:szCs w:val="22"/>
        </w:rPr>
        <w:t xml:space="preserve"> be PVM netesybomis (bauda).</w:t>
      </w:r>
    </w:p>
    <w:p w14:paraId="453C3141" w14:textId="77777777" w:rsidR="00D0089D" w:rsidRPr="00E305C1" w:rsidRDefault="00971D81" w:rsidP="00D0089D">
      <w:pPr>
        <w:pStyle w:val="ListParagraph"/>
        <w:spacing w:after="120" w:line="20" w:lineRule="atLeast"/>
        <w:ind w:left="0" w:firstLine="710"/>
        <w:jc w:val="both"/>
        <w:rPr>
          <w:rFonts w:ascii="Times New Roman" w:hAnsi="Times New Roman" w:cs="Times New Roman"/>
          <w:sz w:val="22"/>
          <w:szCs w:val="22"/>
        </w:rPr>
      </w:pPr>
      <w:r w:rsidRPr="00E305C1">
        <w:rPr>
          <w:rFonts w:ascii="Times New Roman" w:hAnsi="Times New Roman" w:cs="Times New Roman"/>
          <w:sz w:val="22"/>
          <w:szCs w:val="22"/>
        </w:rPr>
        <w:t>7.2. Pateikdamas pasiūlymą tiekėjas įsipareigoja perkančiajai organizacijai sumokėti nurodyto dydžio netesybas (baudą) į</w:t>
      </w:r>
      <w:r w:rsidR="00D0089D" w:rsidRPr="00E305C1">
        <w:rPr>
          <w:rFonts w:ascii="Times New Roman" w:hAnsi="Times New Roman" w:cs="Times New Roman"/>
          <w:sz w:val="22"/>
          <w:szCs w:val="22"/>
        </w:rPr>
        <w:t>vykus bent vienai šių sąlygų:</w:t>
      </w:r>
      <w:r w:rsidR="00D0089D" w:rsidRPr="00E305C1">
        <w:rPr>
          <w:rFonts w:ascii="Times New Roman" w:hAnsi="Times New Roman" w:cs="Times New Roman"/>
          <w:sz w:val="22"/>
          <w:szCs w:val="22"/>
        </w:rPr>
        <w:tab/>
      </w:r>
    </w:p>
    <w:p w14:paraId="0B3A28E4" w14:textId="313A56E4" w:rsidR="00D0089D" w:rsidRPr="00E305C1" w:rsidRDefault="00971D81" w:rsidP="00D0089D">
      <w:pPr>
        <w:pStyle w:val="ListParagraph"/>
        <w:spacing w:after="120" w:line="20" w:lineRule="atLeast"/>
        <w:ind w:left="0" w:firstLine="710"/>
        <w:jc w:val="both"/>
        <w:rPr>
          <w:rFonts w:ascii="Times New Roman" w:hAnsi="Times New Roman" w:cs="Times New Roman"/>
          <w:sz w:val="22"/>
          <w:szCs w:val="22"/>
        </w:rPr>
      </w:pPr>
      <w:r w:rsidRPr="00E305C1">
        <w:rPr>
          <w:rFonts w:ascii="Times New Roman" w:hAnsi="Times New Roman" w:cs="Times New Roman"/>
          <w:sz w:val="22"/>
          <w:szCs w:val="22"/>
        </w:rPr>
        <w:t>7.2.1. tiekėjas atsisako savo pasiūlymo arba jo dalies (pasiūlyme nurodyto pirkimo objekto, jo kiekio (apimties), siūlomų kainų, tiekimo ar mokėjimo terminų, kitų pasiūlyme nurodytų sąlygų), nors pasiūlymo galiojimo t</w:t>
      </w:r>
      <w:r w:rsidR="00D0089D" w:rsidRPr="00E305C1">
        <w:rPr>
          <w:rFonts w:ascii="Times New Roman" w:hAnsi="Times New Roman" w:cs="Times New Roman"/>
          <w:sz w:val="22"/>
          <w:szCs w:val="22"/>
        </w:rPr>
        <w:t>erminas dar nebus pasibaigęs;</w:t>
      </w:r>
      <w:r w:rsidR="00D0089D" w:rsidRPr="00E305C1">
        <w:rPr>
          <w:rFonts w:ascii="Times New Roman" w:hAnsi="Times New Roman" w:cs="Times New Roman"/>
          <w:sz w:val="22"/>
          <w:szCs w:val="22"/>
        </w:rPr>
        <w:tab/>
      </w:r>
    </w:p>
    <w:p w14:paraId="7B971C16" w14:textId="513F5E96" w:rsidR="00D0089D" w:rsidRPr="00E305C1" w:rsidRDefault="00971D81" w:rsidP="00D0089D">
      <w:pPr>
        <w:pStyle w:val="ListParagraph"/>
        <w:spacing w:after="120" w:line="20" w:lineRule="atLeast"/>
        <w:ind w:left="0" w:firstLine="710"/>
        <w:jc w:val="both"/>
        <w:rPr>
          <w:rFonts w:ascii="Times New Roman" w:hAnsi="Times New Roman" w:cs="Times New Roman"/>
          <w:color w:val="7030A0"/>
          <w:sz w:val="22"/>
          <w:szCs w:val="22"/>
        </w:rPr>
      </w:pPr>
      <w:r w:rsidRPr="00E305C1">
        <w:rPr>
          <w:rFonts w:ascii="Times New Roman" w:hAnsi="Times New Roman" w:cs="Times New Roman"/>
          <w:sz w:val="22"/>
          <w:szCs w:val="22"/>
        </w:rPr>
        <w:lastRenderedPageBreak/>
        <w:t xml:space="preserve">7.2.2. laimėjęs viešąjį pirkimą dalyvis atsisako pasirašyti pirkimo sutartį pagal specialiųjų pirkimo sąlygų 3 priedą. Jei iki perkančiosios organizacijos nurodyto laiko jis nepasirašo pirkimo sutarties, laikoma, kad </w:t>
      </w:r>
      <w:r w:rsidR="00D0089D" w:rsidRPr="00E305C1">
        <w:rPr>
          <w:rFonts w:ascii="Times New Roman" w:hAnsi="Times New Roman" w:cs="Times New Roman"/>
          <w:sz w:val="22"/>
          <w:szCs w:val="22"/>
        </w:rPr>
        <w:t>tiekėjas</w:t>
      </w:r>
      <w:r w:rsidRPr="00E305C1">
        <w:rPr>
          <w:rFonts w:ascii="Times New Roman" w:hAnsi="Times New Roman" w:cs="Times New Roman"/>
          <w:sz w:val="22"/>
          <w:szCs w:val="22"/>
        </w:rPr>
        <w:t xml:space="preserve"> atsisakė pasirašyti pirkimo sutartį.</w:t>
      </w:r>
      <w:r w:rsidR="00000B56" w:rsidRPr="00E305C1">
        <w:rPr>
          <w:rFonts w:ascii="Times New Roman" w:hAnsi="Times New Roman" w:cs="Times New Roman"/>
          <w:color w:val="7030A0"/>
          <w:sz w:val="22"/>
          <w:szCs w:val="22"/>
        </w:rPr>
        <w:t xml:space="preserve"> </w:t>
      </w:r>
    </w:p>
    <w:p w14:paraId="7136C94B" w14:textId="6E03C3FE" w:rsidR="00040C0F" w:rsidRPr="00FD51C2" w:rsidRDefault="00040C0F" w:rsidP="004C42BA">
      <w:pPr>
        <w:pStyle w:val="Heading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9730880" w:rsidR="00040C0F" w:rsidRPr="00E305C1" w:rsidRDefault="002827E4" w:rsidP="0054291C">
      <w:pPr>
        <w:spacing w:after="0" w:line="240" w:lineRule="auto"/>
        <w:ind w:firstLine="567"/>
        <w:rPr>
          <w:rFonts w:ascii="Times New Roman" w:hAnsi="Times New Roman" w:cs="Times New Roman"/>
          <w:sz w:val="22"/>
          <w:szCs w:val="22"/>
        </w:rPr>
      </w:pPr>
      <w:r w:rsidRPr="00E305C1">
        <w:rPr>
          <w:rFonts w:ascii="Times New Roman" w:hAnsi="Times New Roman" w:cs="Times New Roman"/>
          <w:sz w:val="22"/>
          <w:szCs w:val="22"/>
        </w:rPr>
        <w:t xml:space="preserve">8.1. </w:t>
      </w:r>
      <w:r w:rsidR="00040C0F" w:rsidRPr="00E305C1">
        <w:rPr>
          <w:rFonts w:ascii="Times New Roman" w:hAnsi="Times New Roman" w:cs="Times New Roman"/>
          <w:sz w:val="22"/>
          <w:szCs w:val="22"/>
        </w:rPr>
        <w:t>Perkančioji organizacija pirkime netaikys elektroninio aukciono.</w:t>
      </w:r>
    </w:p>
    <w:p w14:paraId="14CBD3AD" w14:textId="23B8A7AF" w:rsidR="009D0DC5" w:rsidRPr="00F0499F" w:rsidRDefault="00EA001C" w:rsidP="004C42BA">
      <w:pPr>
        <w:pStyle w:val="Heading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0254B4E" w:rsidR="004E71CB" w:rsidRPr="00C860A5" w:rsidRDefault="002D470F" w:rsidP="00C860A5">
      <w:pPr>
        <w:tabs>
          <w:tab w:val="left" w:pos="993"/>
        </w:tabs>
        <w:spacing w:after="0" w:line="240" w:lineRule="auto"/>
        <w:ind w:firstLine="567"/>
        <w:jc w:val="both"/>
        <w:rPr>
          <w:rFonts w:ascii="Times New Roman" w:hAnsi="Times New Roman" w:cs="Times New Roman"/>
          <w:sz w:val="22"/>
          <w:szCs w:val="22"/>
        </w:rPr>
      </w:pPr>
      <w:r w:rsidRPr="00C860A5">
        <w:rPr>
          <w:rFonts w:ascii="Times New Roman" w:hAnsi="Times New Roman" w:cs="Times New Roman"/>
          <w:sz w:val="22"/>
          <w:szCs w:val="22"/>
        </w:rPr>
        <w:t xml:space="preserve">9.1. </w:t>
      </w:r>
      <w:r w:rsidR="004E71CB" w:rsidRPr="00C860A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860A5">
        <w:rPr>
          <w:rFonts w:ascii="Times New Roman" w:eastAsia="Calibri" w:hAnsi="Times New Roman" w:cs="Times New Roman"/>
          <w:sz w:val="22"/>
          <w:szCs w:val="22"/>
        </w:rPr>
        <w:t>kain</w:t>
      </w:r>
      <w:r w:rsidR="004E71CB" w:rsidRPr="00C860A5">
        <w:rPr>
          <w:rFonts w:ascii="Times New Roman" w:eastAsia="Calibri" w:hAnsi="Times New Roman" w:cs="Times New Roman"/>
          <w:sz w:val="22"/>
          <w:szCs w:val="22"/>
        </w:rPr>
        <w:t>ą</w:t>
      </w:r>
      <w:r w:rsidR="00003A3F" w:rsidRPr="00C860A5">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C860A5">
        <w:rPr>
          <w:rFonts w:ascii="Times New Roman" w:eastAsia="Calibri" w:hAnsi="Times New Roman" w:cs="Times New Roman"/>
          <w:sz w:val="22"/>
          <w:szCs w:val="22"/>
        </w:rPr>
        <w:t xml:space="preserve">specialiųjų </w:t>
      </w:r>
      <w:r w:rsidR="00090235" w:rsidRPr="00C860A5">
        <w:rPr>
          <w:rFonts w:ascii="Times New Roman" w:eastAsia="Calibri" w:hAnsi="Times New Roman" w:cs="Times New Roman"/>
          <w:sz w:val="22"/>
          <w:szCs w:val="22"/>
        </w:rPr>
        <w:t>p</w:t>
      </w:r>
      <w:r w:rsidR="00551FA7" w:rsidRPr="00C860A5">
        <w:rPr>
          <w:rFonts w:ascii="Times New Roman" w:eastAsia="Calibri" w:hAnsi="Times New Roman" w:cs="Times New Roman"/>
          <w:sz w:val="22"/>
          <w:szCs w:val="22"/>
        </w:rPr>
        <w:t xml:space="preserve">irkimo </w:t>
      </w:r>
      <w:r w:rsidR="00A176D5" w:rsidRPr="00C860A5">
        <w:rPr>
          <w:rFonts w:ascii="Times New Roman" w:eastAsia="Calibri" w:hAnsi="Times New Roman" w:cs="Times New Roman"/>
          <w:color w:val="000000" w:themeColor="text1"/>
          <w:sz w:val="22"/>
          <w:szCs w:val="22"/>
        </w:rPr>
        <w:t xml:space="preserve">sąlygų </w:t>
      </w:r>
      <w:bookmarkEnd w:id="38"/>
      <w:r w:rsidR="00C860A5" w:rsidRPr="00C860A5">
        <w:rPr>
          <w:rFonts w:ascii="Times New Roman" w:hAnsi="Times New Roman" w:cs="Times New Roman"/>
          <w:color w:val="000000" w:themeColor="text1"/>
          <w:sz w:val="22"/>
          <w:szCs w:val="22"/>
          <w:shd w:val="clear" w:color="auto" w:fill="FFFFFF"/>
        </w:rPr>
        <w:t>2</w:t>
      </w:r>
      <w:r w:rsidR="00090235" w:rsidRPr="00C860A5">
        <w:rPr>
          <w:rFonts w:ascii="Times New Roman" w:eastAsia="Calibri" w:hAnsi="Times New Roman" w:cs="Times New Roman"/>
          <w:color w:val="000000" w:themeColor="text1"/>
          <w:sz w:val="22"/>
          <w:szCs w:val="22"/>
        </w:rPr>
        <w:t xml:space="preserve"> priede</w:t>
      </w:r>
      <w:r w:rsidR="00090235" w:rsidRPr="00C860A5">
        <w:rPr>
          <w:rFonts w:ascii="Times New Roman" w:eastAsia="Calibri" w:hAnsi="Times New Roman" w:cs="Times New Roman"/>
          <w:sz w:val="22"/>
          <w:szCs w:val="22"/>
        </w:rPr>
        <w:t>.</w:t>
      </w:r>
      <w:r w:rsidR="00090235" w:rsidRPr="00C860A5">
        <w:rPr>
          <w:rFonts w:ascii="Times New Roman" w:eastAsia="Calibri" w:hAnsi="Times New Roman" w:cs="Times New Roman"/>
          <w:color w:val="7030A0"/>
          <w:sz w:val="22"/>
          <w:szCs w:val="22"/>
        </w:rPr>
        <w:t xml:space="preserve"> </w:t>
      </w:r>
    </w:p>
    <w:p w14:paraId="102136D3" w14:textId="29374935" w:rsidR="00D734C6" w:rsidRPr="00C860A5" w:rsidRDefault="00D734C6" w:rsidP="00C860A5">
      <w:pPr>
        <w:pStyle w:val="ListParagraph"/>
        <w:numPr>
          <w:ilvl w:val="1"/>
          <w:numId w:val="21"/>
        </w:numPr>
        <w:tabs>
          <w:tab w:val="left" w:pos="993"/>
        </w:tabs>
        <w:spacing w:after="0" w:line="20" w:lineRule="atLeast"/>
        <w:ind w:left="0" w:firstLine="567"/>
        <w:jc w:val="both"/>
        <w:rPr>
          <w:rFonts w:ascii="Times New Roman" w:eastAsiaTheme="minorHAnsi" w:hAnsi="Times New Roman" w:cs="Times New Roman"/>
          <w:bCs/>
          <w:iCs/>
          <w:sz w:val="22"/>
          <w:szCs w:val="22"/>
        </w:rPr>
      </w:pPr>
      <w:r w:rsidRPr="00C860A5">
        <w:rPr>
          <w:rFonts w:ascii="Times New Roman" w:hAnsi="Times New Roman" w:cs="Times New Roman"/>
          <w:color w:val="000000" w:themeColor="text1"/>
          <w:sz w:val="22"/>
          <w:szCs w:val="22"/>
        </w:rPr>
        <w:t xml:space="preserve">Laimėjusiu </w:t>
      </w:r>
      <w:r w:rsidR="005D7D8C" w:rsidRPr="00C860A5">
        <w:rPr>
          <w:rFonts w:ascii="Times New Roman" w:hAnsi="Times New Roman" w:cs="Times New Roman"/>
          <w:color w:val="000000" w:themeColor="text1"/>
          <w:sz w:val="22"/>
          <w:szCs w:val="22"/>
        </w:rPr>
        <w:t>pasiūlymu</w:t>
      </w:r>
      <w:r w:rsidRPr="00C860A5">
        <w:rPr>
          <w:rFonts w:ascii="Times New Roman" w:hAnsi="Times New Roman" w:cs="Times New Roman"/>
          <w:color w:val="000000" w:themeColor="text1"/>
          <w:sz w:val="22"/>
          <w:szCs w:val="22"/>
        </w:rPr>
        <w:t xml:space="preserve"> galės būti pripažintas tik 1 (vienas) </w:t>
      </w:r>
      <w:r w:rsidR="005D7D8C" w:rsidRPr="00C860A5">
        <w:rPr>
          <w:rFonts w:ascii="Times New Roman" w:hAnsi="Times New Roman" w:cs="Times New Roman"/>
          <w:color w:val="000000" w:themeColor="text1"/>
          <w:sz w:val="22"/>
          <w:szCs w:val="22"/>
        </w:rPr>
        <w:t>ekonomiškai naudingiausias pasiūlymas, esantis pasiūlymų eilės pirmojoje vietoje</w:t>
      </w:r>
      <w:r w:rsidRPr="00C860A5">
        <w:rPr>
          <w:rFonts w:ascii="Times New Roman" w:hAnsi="Times New Roman" w:cs="Times New Roman"/>
          <w:color w:val="000000" w:themeColor="text1"/>
          <w:sz w:val="22"/>
          <w:szCs w:val="22"/>
        </w:rPr>
        <w:t xml:space="preserve">. </w:t>
      </w:r>
    </w:p>
    <w:p w14:paraId="678C44CA" w14:textId="6EB53055" w:rsidR="00FE7908" w:rsidRPr="00F065D6" w:rsidRDefault="00FE7908" w:rsidP="00C860A5">
      <w:pPr>
        <w:pStyle w:val="Heading1"/>
        <w:numPr>
          <w:ilvl w:val="0"/>
          <w:numId w:val="21"/>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CAC0089" w:rsidR="00F57665" w:rsidRPr="00E57F13" w:rsidRDefault="00F57665" w:rsidP="00C860A5">
      <w:pPr>
        <w:pStyle w:val="ListParagraph"/>
        <w:numPr>
          <w:ilvl w:val="1"/>
          <w:numId w:val="14"/>
        </w:numPr>
        <w:spacing w:after="0" w:line="240" w:lineRule="auto"/>
        <w:ind w:left="0" w:firstLine="567"/>
        <w:jc w:val="both"/>
        <w:rPr>
          <w:rFonts w:ascii="Times New Roman" w:hAnsi="Times New Roman" w:cs="Times New Roman"/>
          <w:color w:val="000000" w:themeColor="text1"/>
          <w:sz w:val="22"/>
          <w:szCs w:val="22"/>
        </w:rPr>
      </w:pPr>
      <w:r w:rsidRPr="00E57F13">
        <w:rPr>
          <w:rFonts w:ascii="Times New Roman" w:hAnsi="Times New Roman" w:cs="Times New Roman"/>
          <w:color w:val="000000" w:themeColor="text1"/>
          <w:sz w:val="22"/>
          <w:szCs w:val="22"/>
        </w:rPr>
        <w:t>Ši pirkimo procedūra atliekama siekiant sudaryti sutartį</w:t>
      </w:r>
      <w:r w:rsidR="009A7D11" w:rsidRPr="00E57F13">
        <w:rPr>
          <w:rFonts w:ascii="Times New Roman" w:hAnsi="Times New Roman" w:cs="Times New Roman"/>
          <w:color w:val="000000" w:themeColor="text1"/>
          <w:sz w:val="22"/>
          <w:szCs w:val="22"/>
        </w:rPr>
        <w:t xml:space="preserve"> su tiekėju, kurio pasiūlymas</w:t>
      </w:r>
      <w:r w:rsidR="007B12FF" w:rsidRPr="00E57F13">
        <w:rPr>
          <w:rFonts w:ascii="Times New Roman" w:hAnsi="Times New Roman" w:cs="Times New Roman"/>
          <w:color w:val="000000" w:themeColor="text1"/>
          <w:sz w:val="22"/>
          <w:szCs w:val="22"/>
        </w:rPr>
        <w:t xml:space="preserve">, vadovaujantis </w:t>
      </w:r>
      <w:r w:rsidR="008F4194" w:rsidRPr="00E57F13">
        <w:rPr>
          <w:rFonts w:ascii="Times New Roman" w:hAnsi="Times New Roman" w:cs="Times New Roman"/>
          <w:color w:val="000000" w:themeColor="text1"/>
          <w:sz w:val="22"/>
          <w:szCs w:val="22"/>
        </w:rPr>
        <w:t>p</w:t>
      </w:r>
      <w:r w:rsidR="007B12FF" w:rsidRPr="00E57F13">
        <w:rPr>
          <w:rFonts w:ascii="Times New Roman" w:hAnsi="Times New Roman" w:cs="Times New Roman"/>
          <w:color w:val="000000" w:themeColor="text1"/>
          <w:sz w:val="22"/>
          <w:szCs w:val="22"/>
        </w:rPr>
        <w:t xml:space="preserve">irkimo </w:t>
      </w:r>
      <w:r w:rsidR="00207E40" w:rsidRPr="00E57F13">
        <w:rPr>
          <w:rFonts w:ascii="Times New Roman" w:hAnsi="Times New Roman" w:cs="Times New Roman"/>
          <w:color w:val="000000" w:themeColor="text1"/>
          <w:sz w:val="22"/>
          <w:szCs w:val="22"/>
        </w:rPr>
        <w:t>sąlygose</w:t>
      </w:r>
      <w:r w:rsidR="007B12FF" w:rsidRPr="00E57F13">
        <w:rPr>
          <w:rFonts w:ascii="Times New Roman" w:hAnsi="Times New Roman" w:cs="Times New Roman"/>
          <w:color w:val="000000" w:themeColor="text1"/>
          <w:sz w:val="22"/>
          <w:szCs w:val="22"/>
        </w:rPr>
        <w:t xml:space="preserve"> nustatyta tvarka</w:t>
      </w:r>
      <w:r w:rsidR="0023505D" w:rsidRPr="00E57F13">
        <w:rPr>
          <w:rFonts w:ascii="Times New Roman" w:hAnsi="Times New Roman" w:cs="Times New Roman"/>
          <w:color w:val="000000" w:themeColor="text1"/>
          <w:sz w:val="22"/>
          <w:szCs w:val="22"/>
        </w:rPr>
        <w:t>,</w:t>
      </w:r>
      <w:r w:rsidR="009A7D11" w:rsidRPr="00E57F13">
        <w:rPr>
          <w:rFonts w:ascii="Times New Roman" w:hAnsi="Times New Roman" w:cs="Times New Roman"/>
          <w:color w:val="000000" w:themeColor="text1"/>
          <w:sz w:val="22"/>
          <w:szCs w:val="22"/>
        </w:rPr>
        <w:t xml:space="preserve"> bus pripažintas laimėjęs</w:t>
      </w:r>
      <w:r w:rsidR="00F065D6" w:rsidRPr="00E57F13">
        <w:rPr>
          <w:rFonts w:ascii="Times New Roman" w:hAnsi="Times New Roman" w:cs="Times New Roman"/>
          <w:color w:val="000000" w:themeColor="text1"/>
          <w:sz w:val="22"/>
          <w:szCs w:val="22"/>
        </w:rPr>
        <w:t xml:space="preserve">. </w:t>
      </w:r>
      <w:r w:rsidR="004B2DE4" w:rsidRPr="00E57F13">
        <w:rPr>
          <w:rFonts w:ascii="Times New Roman" w:hAnsi="Times New Roman" w:cs="Times New Roman"/>
          <w:color w:val="000000" w:themeColor="text1"/>
          <w:sz w:val="22"/>
          <w:szCs w:val="22"/>
        </w:rPr>
        <w:t xml:space="preserve">Sutarties sąlygos pateikiamos </w:t>
      </w:r>
      <w:r w:rsidR="00C860A5" w:rsidRPr="00E57F13">
        <w:rPr>
          <w:rFonts w:ascii="Times New Roman" w:hAnsi="Times New Roman" w:cs="Times New Roman"/>
          <w:color w:val="000000" w:themeColor="text1"/>
          <w:sz w:val="22"/>
          <w:szCs w:val="22"/>
        </w:rPr>
        <w:t>specialiųjų p</w:t>
      </w:r>
      <w:r w:rsidR="00551FA7" w:rsidRPr="00E57F13">
        <w:rPr>
          <w:rFonts w:ascii="Times New Roman" w:hAnsi="Times New Roman" w:cs="Times New Roman"/>
          <w:color w:val="000000" w:themeColor="text1"/>
          <w:sz w:val="22"/>
          <w:szCs w:val="22"/>
        </w:rPr>
        <w:t xml:space="preserve">irkimo </w:t>
      </w:r>
      <w:r w:rsidR="00D86901" w:rsidRPr="00E57F13">
        <w:rPr>
          <w:rFonts w:ascii="Times New Roman" w:hAnsi="Times New Roman" w:cs="Times New Roman"/>
          <w:color w:val="000000" w:themeColor="text1"/>
          <w:sz w:val="22"/>
          <w:szCs w:val="22"/>
        </w:rPr>
        <w:t xml:space="preserve">sąlygų </w:t>
      </w:r>
      <w:r w:rsidR="00C860A5" w:rsidRPr="00E57F13">
        <w:rPr>
          <w:rFonts w:ascii="Times New Roman" w:hAnsi="Times New Roman" w:cs="Times New Roman"/>
          <w:color w:val="000000" w:themeColor="text1"/>
          <w:sz w:val="22"/>
          <w:szCs w:val="22"/>
        </w:rPr>
        <w:t xml:space="preserve">3 </w:t>
      </w:r>
      <w:r w:rsidR="00D86901" w:rsidRPr="00E57F13">
        <w:rPr>
          <w:rFonts w:ascii="Times New Roman" w:hAnsi="Times New Roman" w:cs="Times New Roman"/>
          <w:color w:val="000000" w:themeColor="text1"/>
          <w:sz w:val="22"/>
          <w:szCs w:val="22"/>
        </w:rPr>
        <w:t>priede „Sutarties projektas“</w:t>
      </w:r>
      <w:r w:rsidR="004B2DE4" w:rsidRPr="00E57F13">
        <w:rPr>
          <w:rFonts w:ascii="Times New Roman" w:hAnsi="Times New Roman" w:cs="Times New Roman"/>
          <w:color w:val="000000" w:themeColor="text1"/>
          <w:sz w:val="22"/>
          <w:szCs w:val="22"/>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367638AD"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069261A"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Nurodytais pagrindais bus tvarkomi tiesiogiai tiekėjų pateikti asmens duomenys.</w:t>
      </w:r>
    </w:p>
    <w:p w14:paraId="0CE7B646"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3048549A"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2826B120" w14:textId="07FB98F3" w:rsidR="008D704D" w:rsidRPr="00203725" w:rsidRDefault="008D704D" w:rsidP="0097028B">
      <w:pPr>
        <w:shd w:val="clear" w:color="auto" w:fill="FFFFFF"/>
        <w:spacing w:after="0" w:line="240" w:lineRule="auto"/>
        <w:jc w:val="center"/>
        <w:rPr>
          <w:rFonts w:eastAsia="Calibri" w:cstheme="minorHAnsi"/>
          <w:color w:val="0070C0"/>
        </w:rPr>
      </w:pPr>
      <w:r w:rsidRPr="00F0499F">
        <w:rPr>
          <w:rFonts w:eastAsia="Calibri" w:cstheme="minorHAnsi"/>
        </w:rPr>
        <w:t>__________</w:t>
      </w:r>
    </w:p>
    <w:sectPr w:rsidR="008D704D" w:rsidRPr="00203725" w:rsidSect="0097028B">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5F34" w14:textId="77777777" w:rsidR="000D1A6D" w:rsidRDefault="000D1A6D" w:rsidP="00D05666">
      <w:r>
        <w:separator/>
      </w:r>
    </w:p>
  </w:endnote>
  <w:endnote w:type="continuationSeparator" w:id="0">
    <w:p w14:paraId="48B9DF42" w14:textId="77777777" w:rsidR="000D1A6D" w:rsidRDefault="000D1A6D" w:rsidP="00D05666">
      <w:r>
        <w:continuationSeparator/>
      </w:r>
    </w:p>
  </w:endnote>
  <w:endnote w:type="continuationNotice" w:id="1">
    <w:p w14:paraId="09320B08" w14:textId="77777777" w:rsidR="000D1A6D" w:rsidRDefault="000D1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6C119CD" w:rsidR="00165333" w:rsidRDefault="00165333">
    <w:pPr>
      <w:pStyle w:val="Footer"/>
      <w:jc w:val="right"/>
    </w:pPr>
    <w:r>
      <w:fldChar w:fldCharType="begin"/>
    </w:r>
    <w:r>
      <w:instrText xml:space="preserve"> PAGE   \* MERGEFORMAT </w:instrText>
    </w:r>
    <w:r>
      <w:fldChar w:fldCharType="separate"/>
    </w:r>
    <w:r w:rsidR="00465934">
      <w:rPr>
        <w:noProof/>
      </w:rPr>
      <w:t>13</w:t>
    </w:r>
    <w:r>
      <w:rPr>
        <w:noProof/>
      </w:rPr>
      <w:fldChar w:fldCharType="end"/>
    </w:r>
  </w:p>
  <w:p w14:paraId="0B840016" w14:textId="77777777" w:rsidR="00165333" w:rsidRDefault="0016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61762" w14:textId="77777777" w:rsidR="000D1A6D" w:rsidRDefault="000D1A6D" w:rsidP="00D05666">
      <w:r>
        <w:separator/>
      </w:r>
    </w:p>
  </w:footnote>
  <w:footnote w:type="continuationSeparator" w:id="0">
    <w:p w14:paraId="323D01C6" w14:textId="77777777" w:rsidR="000D1A6D" w:rsidRDefault="000D1A6D" w:rsidP="00D05666">
      <w:r>
        <w:continuationSeparator/>
      </w:r>
    </w:p>
  </w:footnote>
  <w:footnote w:type="continuationNotice" w:id="1">
    <w:p w14:paraId="7F6E65BE" w14:textId="77777777" w:rsidR="000D1A6D" w:rsidRDefault="000D1A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B0E6185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272" w:hanging="720"/>
      </w:pPr>
      <w:rPr>
        <w:rFonts w:hint="default"/>
        <w:b/>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F75D0"/>
    <w:multiLevelType w:val="multilevel"/>
    <w:tmpl w:val="F446C01E"/>
    <w:lvl w:ilvl="0">
      <w:start w:val="1"/>
      <w:numFmt w:val="decimal"/>
      <w:lvlText w:val="%1."/>
      <w:lvlJc w:val="left"/>
      <w:pPr>
        <w:ind w:left="444" w:hanging="444"/>
      </w:pPr>
      <w:rPr>
        <w:rFonts w:eastAsia="Arial" w:hint="default"/>
        <w:color w:val="333333"/>
      </w:rPr>
    </w:lvl>
    <w:lvl w:ilvl="1">
      <w:start w:val="12"/>
      <w:numFmt w:val="decimal"/>
      <w:lvlText w:val="%1.%2."/>
      <w:lvlJc w:val="left"/>
      <w:pPr>
        <w:ind w:left="1437" w:hanging="444"/>
      </w:pPr>
      <w:rPr>
        <w:rFonts w:eastAsia="Arial" w:hint="default"/>
        <w:color w:val="333333"/>
      </w:rPr>
    </w:lvl>
    <w:lvl w:ilvl="2">
      <w:start w:val="1"/>
      <w:numFmt w:val="decimal"/>
      <w:lvlText w:val="%1.%2.%3."/>
      <w:lvlJc w:val="left"/>
      <w:pPr>
        <w:ind w:left="2706" w:hanging="720"/>
      </w:pPr>
      <w:rPr>
        <w:rFonts w:eastAsia="Arial" w:hint="default"/>
        <w:color w:val="333333"/>
      </w:rPr>
    </w:lvl>
    <w:lvl w:ilvl="3">
      <w:start w:val="1"/>
      <w:numFmt w:val="decimal"/>
      <w:lvlText w:val="%1.%2.%3.%4."/>
      <w:lvlJc w:val="left"/>
      <w:pPr>
        <w:ind w:left="3699" w:hanging="720"/>
      </w:pPr>
      <w:rPr>
        <w:rFonts w:eastAsia="Arial" w:hint="default"/>
        <w:color w:val="333333"/>
      </w:rPr>
    </w:lvl>
    <w:lvl w:ilvl="4">
      <w:start w:val="1"/>
      <w:numFmt w:val="decimal"/>
      <w:lvlText w:val="%1.%2.%3.%4.%5."/>
      <w:lvlJc w:val="left"/>
      <w:pPr>
        <w:ind w:left="5052" w:hanging="1080"/>
      </w:pPr>
      <w:rPr>
        <w:rFonts w:eastAsia="Arial" w:hint="default"/>
        <w:color w:val="333333"/>
      </w:rPr>
    </w:lvl>
    <w:lvl w:ilvl="5">
      <w:start w:val="1"/>
      <w:numFmt w:val="decimal"/>
      <w:lvlText w:val="%1.%2.%3.%4.%5.%6."/>
      <w:lvlJc w:val="left"/>
      <w:pPr>
        <w:ind w:left="6045" w:hanging="1080"/>
      </w:pPr>
      <w:rPr>
        <w:rFonts w:eastAsia="Arial" w:hint="default"/>
        <w:color w:val="333333"/>
      </w:rPr>
    </w:lvl>
    <w:lvl w:ilvl="6">
      <w:start w:val="1"/>
      <w:numFmt w:val="decimal"/>
      <w:lvlText w:val="%1.%2.%3.%4.%5.%6.%7."/>
      <w:lvlJc w:val="left"/>
      <w:pPr>
        <w:ind w:left="7398" w:hanging="1440"/>
      </w:pPr>
      <w:rPr>
        <w:rFonts w:eastAsia="Arial" w:hint="default"/>
        <w:color w:val="333333"/>
      </w:rPr>
    </w:lvl>
    <w:lvl w:ilvl="7">
      <w:start w:val="1"/>
      <w:numFmt w:val="decimal"/>
      <w:lvlText w:val="%1.%2.%3.%4.%5.%6.%7.%8."/>
      <w:lvlJc w:val="left"/>
      <w:pPr>
        <w:ind w:left="8391" w:hanging="1440"/>
      </w:pPr>
      <w:rPr>
        <w:rFonts w:eastAsia="Arial" w:hint="default"/>
        <w:color w:val="333333"/>
      </w:rPr>
    </w:lvl>
    <w:lvl w:ilvl="8">
      <w:start w:val="1"/>
      <w:numFmt w:val="decimal"/>
      <w:lvlText w:val="%1.%2.%3.%4.%5.%6.%7.%8.%9."/>
      <w:lvlJc w:val="left"/>
      <w:pPr>
        <w:ind w:left="9384" w:hanging="1440"/>
      </w:pPr>
      <w:rPr>
        <w:rFonts w:eastAsia="Arial" w:hint="default"/>
        <w:color w:val="333333"/>
      </w:rPr>
    </w:lvl>
  </w:abstractNum>
  <w:abstractNum w:abstractNumId="6"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FF26AF"/>
    <w:multiLevelType w:val="multilevel"/>
    <w:tmpl w:val="6946FA14"/>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FB2937"/>
    <w:multiLevelType w:val="multilevel"/>
    <w:tmpl w:val="BBF40CB6"/>
    <w:lvl w:ilvl="0">
      <w:start w:val="1"/>
      <w:numFmt w:val="decimal"/>
      <w:lvlText w:val="%1."/>
      <w:lvlJc w:val="left"/>
      <w:pPr>
        <w:ind w:left="360" w:hanging="360"/>
      </w:pPr>
      <w:rPr>
        <w:rFonts w:hint="default"/>
        <w:i w:val="0"/>
        <w:color w:val="auto"/>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353"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2"/>
  </w:num>
  <w:num w:numId="4">
    <w:abstractNumId w:val="15"/>
  </w:num>
  <w:num w:numId="5">
    <w:abstractNumId w:val="11"/>
  </w:num>
  <w:num w:numId="6">
    <w:abstractNumId w:val="20"/>
  </w:num>
  <w:num w:numId="7">
    <w:abstractNumId w:val="18"/>
  </w:num>
  <w:num w:numId="8">
    <w:abstractNumId w:val="0"/>
  </w:num>
  <w:num w:numId="9">
    <w:abstractNumId w:val="19"/>
  </w:num>
  <w:num w:numId="10">
    <w:abstractNumId w:val="17"/>
  </w:num>
  <w:num w:numId="11">
    <w:abstractNumId w:val="14"/>
  </w:num>
  <w:num w:numId="12">
    <w:abstractNumId w:val="7"/>
  </w:num>
  <w:num w:numId="13">
    <w:abstractNumId w:val="10"/>
  </w:num>
  <w:num w:numId="14">
    <w:abstractNumId w:val="16"/>
  </w:num>
  <w:num w:numId="15">
    <w:abstractNumId w:val="2"/>
  </w:num>
  <w:num w:numId="16">
    <w:abstractNumId w:val="3"/>
  </w:num>
  <w:num w:numId="17">
    <w:abstractNumId w:val="9"/>
  </w:num>
  <w:num w:numId="18">
    <w:abstractNumId w:val="13"/>
  </w:num>
  <w:num w:numId="19">
    <w:abstractNumId w:val="5"/>
  </w:num>
  <w:num w:numId="20">
    <w:abstractNumId w:val="6"/>
  </w:num>
  <w:num w:numId="21">
    <w:abstractNumId w:val="8"/>
  </w:num>
  <w:num w:numId="2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6D"/>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82"/>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FF4"/>
    <w:rsid w:val="00111429"/>
    <w:rsid w:val="00111943"/>
    <w:rsid w:val="0011199A"/>
    <w:rsid w:val="001123B4"/>
    <w:rsid w:val="001126FB"/>
    <w:rsid w:val="00112EE8"/>
    <w:rsid w:val="0011320C"/>
    <w:rsid w:val="0011344C"/>
    <w:rsid w:val="00113B07"/>
    <w:rsid w:val="00113C79"/>
    <w:rsid w:val="00113EAE"/>
    <w:rsid w:val="00113FD3"/>
    <w:rsid w:val="00114F31"/>
    <w:rsid w:val="00115438"/>
    <w:rsid w:val="00116A84"/>
    <w:rsid w:val="0011798C"/>
    <w:rsid w:val="00117DD0"/>
    <w:rsid w:val="00120F58"/>
    <w:rsid w:val="00121867"/>
    <w:rsid w:val="00121982"/>
    <w:rsid w:val="0012267C"/>
    <w:rsid w:val="001229FD"/>
    <w:rsid w:val="001232F3"/>
    <w:rsid w:val="0012359D"/>
    <w:rsid w:val="00124338"/>
    <w:rsid w:val="00124345"/>
    <w:rsid w:val="00124FB1"/>
    <w:rsid w:val="00125082"/>
    <w:rsid w:val="0012554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B3A"/>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33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E8"/>
    <w:rsid w:val="001B50F3"/>
    <w:rsid w:val="001B53D6"/>
    <w:rsid w:val="001B59DE"/>
    <w:rsid w:val="001B77FA"/>
    <w:rsid w:val="001C1AD0"/>
    <w:rsid w:val="001C1CC5"/>
    <w:rsid w:val="001C24BC"/>
    <w:rsid w:val="001C305A"/>
    <w:rsid w:val="001C37BD"/>
    <w:rsid w:val="001C45C1"/>
    <w:rsid w:val="001C468D"/>
    <w:rsid w:val="001C4F12"/>
    <w:rsid w:val="001C545C"/>
    <w:rsid w:val="001C5FD1"/>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4A"/>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4C9E"/>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3F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34"/>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DB1"/>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4D3"/>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BA"/>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2A6"/>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D4"/>
    <w:rsid w:val="00530FFF"/>
    <w:rsid w:val="005311C6"/>
    <w:rsid w:val="005315A7"/>
    <w:rsid w:val="005321FB"/>
    <w:rsid w:val="0053254A"/>
    <w:rsid w:val="005332CF"/>
    <w:rsid w:val="005334CF"/>
    <w:rsid w:val="005335B9"/>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91C"/>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AFC"/>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C82"/>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C2"/>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10"/>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F5A"/>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AE2"/>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0FE"/>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24"/>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8B"/>
    <w:rsid w:val="009705ED"/>
    <w:rsid w:val="00970624"/>
    <w:rsid w:val="009706D5"/>
    <w:rsid w:val="00970BA8"/>
    <w:rsid w:val="00971170"/>
    <w:rsid w:val="009716FC"/>
    <w:rsid w:val="00971D81"/>
    <w:rsid w:val="00971D98"/>
    <w:rsid w:val="0097204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92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4D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A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22B"/>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B8"/>
    <w:rsid w:val="00C8502B"/>
    <w:rsid w:val="00C85777"/>
    <w:rsid w:val="00C85D49"/>
    <w:rsid w:val="00C860A5"/>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BED"/>
    <w:rsid w:val="00CC70B1"/>
    <w:rsid w:val="00CC718A"/>
    <w:rsid w:val="00CC7433"/>
    <w:rsid w:val="00CC7915"/>
    <w:rsid w:val="00CC7BF3"/>
    <w:rsid w:val="00CC7C6B"/>
    <w:rsid w:val="00CD03A8"/>
    <w:rsid w:val="00CD03AD"/>
    <w:rsid w:val="00CD0A3B"/>
    <w:rsid w:val="00CD1274"/>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89D"/>
    <w:rsid w:val="00D00B14"/>
    <w:rsid w:val="00D01D6B"/>
    <w:rsid w:val="00D021AA"/>
    <w:rsid w:val="00D0274C"/>
    <w:rsid w:val="00D029A4"/>
    <w:rsid w:val="00D02B3D"/>
    <w:rsid w:val="00D037B0"/>
    <w:rsid w:val="00D03CCF"/>
    <w:rsid w:val="00D03F7E"/>
    <w:rsid w:val="00D04174"/>
    <w:rsid w:val="00D04642"/>
    <w:rsid w:val="00D05014"/>
    <w:rsid w:val="00D05666"/>
    <w:rsid w:val="00D06478"/>
    <w:rsid w:val="00D068C1"/>
    <w:rsid w:val="00D07AEB"/>
    <w:rsid w:val="00D10344"/>
    <w:rsid w:val="00D1062D"/>
    <w:rsid w:val="00D10723"/>
    <w:rsid w:val="00D10ED2"/>
    <w:rsid w:val="00D10FA6"/>
    <w:rsid w:val="00D11917"/>
    <w:rsid w:val="00D11E3A"/>
    <w:rsid w:val="00D12166"/>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5C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57F13"/>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44F"/>
    <w:rsid w:val="00E909CE"/>
    <w:rsid w:val="00E90D3C"/>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BF"/>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B59"/>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0FE8"/>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27647-69AA-46D9-B139-C8073D69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2026-06-08T11:11:00Z</dcterms:created>
  <dcterms:modified xsi:type="dcterms:W3CDTF">2026-06-17T04:34:00Z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