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9303" w14:textId="28348A08" w:rsidR="00F51B75" w:rsidRDefault="00F51B75" w:rsidP="00F51B75">
      <w:pPr>
        <w:spacing w:after="0" w:line="240" w:lineRule="auto"/>
        <w:jc w:val="right"/>
        <w:rPr>
          <w:rFonts w:ascii="Times New Roman" w:hAnsi="Times New Roman" w:cs="Times New Roman"/>
          <w:b/>
          <w:bCs/>
          <w:sz w:val="24"/>
          <w:szCs w:val="24"/>
        </w:rPr>
      </w:pPr>
      <w:r w:rsidRPr="00F51B75">
        <w:rPr>
          <w:noProof/>
          <w:sz w:val="24"/>
          <w:szCs w:val="24"/>
        </w:rPr>
        <w:drawing>
          <wp:anchor distT="0" distB="0" distL="114300" distR="114300" simplePos="0" relativeHeight="251659264" behindDoc="0" locked="0" layoutInCell="1" allowOverlap="1" wp14:anchorId="1A50F743" wp14:editId="37FEA8DD">
            <wp:simplePos x="0" y="0"/>
            <wp:positionH relativeFrom="page">
              <wp:posOffset>5029200</wp:posOffset>
            </wp:positionH>
            <wp:positionV relativeFrom="page">
              <wp:posOffset>362309</wp:posOffset>
            </wp:positionV>
            <wp:extent cx="2243037" cy="1414733"/>
            <wp:effectExtent l="0" t="0" r="5080" b="0"/>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45616" cy="1416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1B6731" w14:textId="4F3FC1B9" w:rsidR="002B5E31" w:rsidRDefault="00C01F3B" w:rsidP="00F51B75">
      <w:pPr>
        <w:spacing w:after="0" w:line="240" w:lineRule="auto"/>
        <w:jc w:val="right"/>
        <w:rPr>
          <w:rFonts w:ascii="Times New Roman" w:eastAsia="Calibri" w:hAnsi="Times New Roman" w:cs="Times New Roman"/>
          <w:sz w:val="24"/>
          <w:szCs w:val="24"/>
          <w:lang w:eastAsia="lt-LT"/>
        </w:rPr>
      </w:pPr>
      <w:r w:rsidRPr="00CB0D6B">
        <w:rPr>
          <w:rFonts w:ascii="Times New Roman" w:eastAsia="Calibri" w:hAnsi="Times New Roman" w:cs="Times New Roman"/>
          <w:sz w:val="24"/>
          <w:szCs w:val="24"/>
          <w:lang w:eastAsia="lt-LT"/>
        </w:rPr>
        <w:t>Konkurso sąlygų priedas Nr. 1</w:t>
      </w:r>
    </w:p>
    <w:p w14:paraId="4E9FBB44" w14:textId="77777777" w:rsidR="00C01F3B" w:rsidRPr="00F51B75" w:rsidRDefault="00C01F3B" w:rsidP="00F51B75">
      <w:pPr>
        <w:spacing w:after="0" w:line="240" w:lineRule="auto"/>
        <w:jc w:val="right"/>
        <w:rPr>
          <w:rFonts w:ascii="Times New Roman" w:hAnsi="Times New Roman" w:cs="Times New Roman"/>
          <w:noProof/>
          <w:sz w:val="24"/>
          <w:szCs w:val="24"/>
        </w:rPr>
      </w:pPr>
    </w:p>
    <w:p w14:paraId="4F52B1D8" w14:textId="77777777" w:rsidR="002B5E31" w:rsidRPr="00F51B75" w:rsidRDefault="002B5E31" w:rsidP="002B5E31">
      <w:pPr>
        <w:jc w:val="center"/>
        <w:rPr>
          <w:rFonts w:ascii="Times New Roman" w:hAnsi="Times New Roman" w:cs="Times New Roman"/>
          <w:b/>
          <w:bCs/>
          <w:noProof/>
          <w:sz w:val="24"/>
          <w:szCs w:val="24"/>
        </w:rPr>
      </w:pPr>
      <w:r w:rsidRPr="00F51B75">
        <w:rPr>
          <w:rFonts w:ascii="Times New Roman" w:hAnsi="Times New Roman" w:cs="Times New Roman"/>
          <w:b/>
          <w:bCs/>
          <w:noProof/>
          <w:sz w:val="24"/>
          <w:szCs w:val="24"/>
        </w:rPr>
        <w:t>TECHNINĖ SPECIFIKACIJA</w:t>
      </w:r>
    </w:p>
    <w:p w14:paraId="4DBB3B6E" w14:textId="27DF19D4" w:rsidR="00674B6F" w:rsidRPr="009A0CDA" w:rsidRDefault="00674B6F" w:rsidP="00674B6F">
      <w:pPr>
        <w:ind w:firstLine="1296"/>
        <w:jc w:val="both"/>
        <w:rPr>
          <w:rFonts w:ascii="Times New Roman" w:hAnsi="Times New Roman" w:cs="Times New Roman"/>
          <w:bCs/>
          <w:sz w:val="24"/>
          <w:szCs w:val="24"/>
        </w:rPr>
      </w:pPr>
      <w:r w:rsidRPr="00F51B75">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w:t>
      </w:r>
      <w:r w:rsidRPr="009A0CDA">
        <w:rPr>
          <w:rFonts w:ascii="Times New Roman" w:hAnsi="Times New Roman" w:cs="Times New Roman"/>
          <w:bCs/>
          <w:sz w:val="24"/>
          <w:szCs w:val="24"/>
        </w:rPr>
        <w:t xml:space="preserv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00F031FB">
        <w:rPr>
          <w:rFonts w:ascii="Times New Roman" w:hAnsi="Times New Roman" w:cs="Times New Roman"/>
          <w:bCs/>
          <w:sz w:val="24"/>
          <w:szCs w:val="24"/>
        </w:rPr>
        <w:t xml:space="preserve">. </w:t>
      </w:r>
      <w:r w:rsidRPr="009A0CDA">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00BF1131" w:rsidRPr="009A0CDA">
        <w:rPr>
          <w:rFonts w:ascii="Times New Roman" w:eastAsia="Aptos" w:hAnsi="Times New Roman" w:cs="Times New Roman"/>
          <w:i/>
          <w:iCs/>
          <w:sz w:val="24"/>
          <w:szCs w:val="24"/>
          <w:lang w:eastAsia="lt-LT"/>
        </w:rPr>
        <w:t>*Netaikoma garantijai.</w:t>
      </w:r>
    </w:p>
    <w:tbl>
      <w:tblPr>
        <w:tblStyle w:val="GridTable1Light"/>
        <w:tblW w:w="9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74"/>
        <w:gridCol w:w="3758"/>
        <w:gridCol w:w="3194"/>
      </w:tblGrid>
      <w:tr w:rsidR="00C90681" w:rsidRPr="009A0CDA" w14:paraId="4A63B3D9" w14:textId="39AA5F03" w:rsidTr="0090173A">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4" w:type="dxa"/>
          </w:tcPr>
          <w:p w14:paraId="64040632" w14:textId="77777777" w:rsidR="00C90681" w:rsidRPr="009A0CDA" w:rsidRDefault="00C90681" w:rsidP="00C90681">
            <w:pPr>
              <w:jc w:val="center"/>
              <w:rPr>
                <w:rFonts w:ascii="Times New Roman" w:eastAsia="Times New Roman" w:hAnsi="Times New Roman" w:cs="Times New Roman"/>
                <w:lang w:val="lt-LT"/>
              </w:rPr>
            </w:pPr>
            <w:r w:rsidRPr="009A0CDA">
              <w:rPr>
                <w:rFonts w:ascii="Times New Roman" w:eastAsia="Times New Roman" w:hAnsi="Times New Roman" w:cs="Times New Roman"/>
                <w:lang w:val="lt-LT"/>
              </w:rPr>
              <w:t>Eil. Nr.</w:t>
            </w:r>
          </w:p>
        </w:tc>
        <w:tc>
          <w:tcPr>
            <w:tcW w:w="2274" w:type="dxa"/>
          </w:tcPr>
          <w:p w14:paraId="096E894E" w14:textId="26022702" w:rsidR="00C90681" w:rsidRPr="009A0CDA" w:rsidRDefault="00C90681" w:rsidP="00C906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9A0CDA">
              <w:rPr>
                <w:rFonts w:ascii="Times New Roman" w:eastAsia="Arial" w:hAnsi="Times New Roman" w:cs="Times New Roman"/>
                <w:noProof/>
                <w:color w:val="000000" w:themeColor="text1"/>
                <w:lang w:val="lt-LT"/>
              </w:rPr>
              <w:t>Parametras</w:t>
            </w:r>
          </w:p>
        </w:tc>
        <w:tc>
          <w:tcPr>
            <w:tcW w:w="3758" w:type="dxa"/>
          </w:tcPr>
          <w:p w14:paraId="70962058" w14:textId="3B9F468D" w:rsidR="00C90681" w:rsidRPr="009A0CDA" w:rsidRDefault="00C90681" w:rsidP="00C906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9A0CDA">
              <w:rPr>
                <w:rFonts w:ascii="Times New Roman" w:eastAsia="Arial" w:hAnsi="Times New Roman" w:cs="Times New Roman"/>
                <w:noProof/>
                <w:color w:val="000000" w:themeColor="text1"/>
                <w:lang w:val="lt-LT"/>
              </w:rPr>
              <w:t>Reikalavimai parametrams</w:t>
            </w:r>
          </w:p>
        </w:tc>
        <w:tc>
          <w:tcPr>
            <w:tcW w:w="3194" w:type="dxa"/>
          </w:tcPr>
          <w:p w14:paraId="1EFEC1FF" w14:textId="77777777" w:rsidR="00202276" w:rsidRPr="009A0CDA" w:rsidRDefault="00202276" w:rsidP="002022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lt-LT"/>
              </w:rPr>
            </w:pPr>
            <w:r w:rsidRPr="009A0CDA">
              <w:rPr>
                <w:rFonts w:ascii="Times New Roman" w:hAnsi="Times New Roman" w:cs="Times New Roman"/>
                <w:sz w:val="24"/>
                <w:szCs w:val="24"/>
                <w:lang w:val="lt-LT"/>
              </w:rPr>
              <w:t>Tiekėjo siūloma charakteristika</w:t>
            </w:r>
          </w:p>
          <w:p w14:paraId="2E6527B5" w14:textId="77777777" w:rsidR="00202276" w:rsidRPr="009A0CDA" w:rsidRDefault="00202276" w:rsidP="002022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u w:val="single"/>
                <w:lang w:val="lt-LT"/>
              </w:rPr>
            </w:pPr>
            <w:r w:rsidRPr="009A0CDA">
              <w:rPr>
                <w:rFonts w:ascii="Times New Roman" w:hAnsi="Times New Roman" w:cs="Times New Roman"/>
                <w:i/>
                <w:iCs/>
                <w:sz w:val="24"/>
                <w:szCs w:val="24"/>
                <w:u w:val="single"/>
                <w:lang w:val="lt-LT"/>
              </w:rPr>
              <w:t>(pildo tiekėjas)</w:t>
            </w:r>
          </w:p>
          <w:p w14:paraId="79B11CF2" w14:textId="77777777" w:rsidR="00202276" w:rsidRPr="009A0CDA" w:rsidRDefault="00202276" w:rsidP="002022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u w:val="single"/>
                <w:lang w:val="lt-LT"/>
              </w:rPr>
            </w:pPr>
          </w:p>
          <w:p w14:paraId="1AB07A16" w14:textId="77777777" w:rsidR="00202276" w:rsidRPr="009A0CDA" w:rsidRDefault="00202276" w:rsidP="00202276">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sz w:val="24"/>
                <w:szCs w:val="24"/>
                <w:lang w:val="lt-LT" w:eastAsia="lt-LT"/>
              </w:rPr>
            </w:pPr>
            <w:r w:rsidRPr="009A0CDA">
              <w:rPr>
                <w:rFonts w:ascii="Times New Roman" w:eastAsia="Aptos" w:hAnsi="Times New Roman" w:cs="Times New Roman"/>
                <w:sz w:val="24"/>
                <w:szCs w:val="24"/>
                <w:lang w:val="lt-LT" w:eastAsia="lt-LT"/>
              </w:rPr>
              <w:t>Tiekėjas pildo kiekvieną reikalavimą su atitinkama siūloma reikšme.</w:t>
            </w:r>
          </w:p>
          <w:p w14:paraId="580BC297" w14:textId="7F484F5E" w:rsidR="00C90681" w:rsidRPr="009A0CDA" w:rsidRDefault="00202276" w:rsidP="0020227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9A0CDA">
              <w:rPr>
                <w:rFonts w:ascii="Times New Roman" w:eastAsia="Aptos" w:hAnsi="Times New Roman" w:cs="Times New Roman"/>
                <w:sz w:val="24"/>
                <w:szCs w:val="24"/>
                <w:lang w:val="lt-LT" w:eastAsia="lt-LT"/>
              </w:rPr>
              <w:t xml:space="preserve">Prie kiekvieno reikalavimo (jeigu žemiau nenurodyta kitaip) pateikiamas  techninę charakteristiką pagrindžiantis dokumentas </w:t>
            </w:r>
            <w:r w:rsidRPr="009A0CDA">
              <w:rPr>
                <w:rFonts w:ascii="Times New Roman" w:eastAsia="Aptos" w:hAnsi="Times New Roman" w:cs="Times New Roman"/>
                <w:sz w:val="24"/>
                <w:szCs w:val="24"/>
                <w:highlight w:val="yellow"/>
                <w:lang w:val="lt-LT" w:eastAsia="lt-LT"/>
              </w:rPr>
              <w:t>_______</w:t>
            </w:r>
            <w:r w:rsidRPr="009A0CDA">
              <w:rPr>
                <w:rFonts w:ascii="Times New Roman" w:eastAsia="Aptos" w:hAnsi="Times New Roman" w:cs="Times New Roman"/>
                <w:sz w:val="24"/>
                <w:szCs w:val="24"/>
                <w:lang w:val="lt-LT" w:eastAsia="lt-LT"/>
              </w:rPr>
              <w:t xml:space="preserve"> (</w:t>
            </w:r>
            <w:r w:rsidRPr="009A0CDA">
              <w:rPr>
                <w:rFonts w:ascii="Times New Roman" w:eastAsia="Aptos" w:hAnsi="Times New Roman" w:cs="Times New Roman"/>
                <w:i/>
                <w:iCs/>
                <w:sz w:val="24"/>
                <w:szCs w:val="24"/>
                <w:lang w:val="lt-LT" w:eastAsia="lt-LT"/>
              </w:rPr>
              <w:t>nurodyti pateikiamą dokumentą</w:t>
            </w:r>
            <w:r w:rsidRPr="009A0CDA">
              <w:rPr>
                <w:rFonts w:ascii="Times New Roman" w:eastAsia="Aptos" w:hAnsi="Times New Roman" w:cs="Times New Roman"/>
                <w:sz w:val="24"/>
                <w:szCs w:val="24"/>
                <w:lang w:val="lt-LT" w:eastAsia="lt-LT"/>
              </w:rPr>
              <w:t xml:space="preserve">), kurio </w:t>
            </w:r>
            <w:r w:rsidRPr="009A0CDA">
              <w:rPr>
                <w:rFonts w:ascii="Times New Roman" w:eastAsia="Aptos" w:hAnsi="Times New Roman" w:cs="Times New Roman"/>
                <w:sz w:val="24"/>
                <w:szCs w:val="24"/>
                <w:highlight w:val="yellow"/>
                <w:lang w:val="lt-LT" w:eastAsia="lt-LT"/>
              </w:rPr>
              <w:t>_____</w:t>
            </w:r>
            <w:r w:rsidRPr="009A0CDA">
              <w:rPr>
                <w:rFonts w:ascii="Times New Roman" w:eastAsia="Aptos" w:hAnsi="Times New Roman" w:cs="Times New Roman"/>
                <w:sz w:val="24"/>
                <w:szCs w:val="24"/>
                <w:lang w:val="lt-LT" w:eastAsia="lt-LT"/>
              </w:rPr>
              <w:t xml:space="preserve"> (</w:t>
            </w:r>
            <w:r w:rsidRPr="009A0CDA">
              <w:rPr>
                <w:rFonts w:ascii="Times New Roman" w:eastAsia="Aptos" w:hAnsi="Times New Roman" w:cs="Times New Roman"/>
                <w:i/>
                <w:iCs/>
                <w:sz w:val="24"/>
                <w:szCs w:val="24"/>
                <w:lang w:val="lt-LT" w:eastAsia="lt-LT"/>
              </w:rPr>
              <w:t>nurodyti</w:t>
            </w:r>
            <w:r w:rsidRPr="009A0CDA">
              <w:rPr>
                <w:rFonts w:ascii="Times New Roman" w:eastAsia="Aptos" w:hAnsi="Times New Roman" w:cs="Times New Roman"/>
                <w:sz w:val="24"/>
                <w:szCs w:val="24"/>
                <w:lang w:val="lt-LT" w:eastAsia="lt-LT"/>
              </w:rPr>
              <w:t>) puslapyje pateikta atžyma apie parametro reikšmę</w:t>
            </w:r>
          </w:p>
        </w:tc>
      </w:tr>
      <w:tr w:rsidR="00C90681" w:rsidRPr="009A0CDA" w14:paraId="79E14557" w14:textId="06F47729" w:rsidTr="0090173A">
        <w:trPr>
          <w:trHeight w:val="357"/>
        </w:trPr>
        <w:tc>
          <w:tcPr>
            <w:cnfStyle w:val="001000000000" w:firstRow="0" w:lastRow="0" w:firstColumn="1" w:lastColumn="0" w:oddVBand="0" w:evenVBand="0" w:oddHBand="0" w:evenHBand="0" w:firstRowFirstColumn="0" w:firstRowLastColumn="0" w:lastRowFirstColumn="0" w:lastRowLastColumn="0"/>
            <w:tcW w:w="704" w:type="dxa"/>
          </w:tcPr>
          <w:p w14:paraId="6DF76A9D" w14:textId="77777777"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p>
        </w:tc>
        <w:tc>
          <w:tcPr>
            <w:tcW w:w="2274" w:type="dxa"/>
          </w:tcPr>
          <w:p w14:paraId="47C2009F" w14:textId="53EBB2BB"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Tipas</w:t>
            </w:r>
          </w:p>
        </w:tc>
        <w:tc>
          <w:tcPr>
            <w:tcW w:w="3758" w:type="dxa"/>
          </w:tcPr>
          <w:p w14:paraId="789EA9B4" w14:textId="5E200D8A"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Šviesinis mikroskopas su kamera</w:t>
            </w:r>
          </w:p>
        </w:tc>
        <w:tc>
          <w:tcPr>
            <w:tcW w:w="3194" w:type="dxa"/>
          </w:tcPr>
          <w:p w14:paraId="6B8C1252"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688537BC" w14:textId="1C2C71B2" w:rsidTr="0090173A">
        <w:trPr>
          <w:trHeight w:val="655"/>
        </w:trPr>
        <w:tc>
          <w:tcPr>
            <w:cnfStyle w:val="001000000000" w:firstRow="0" w:lastRow="0" w:firstColumn="1" w:lastColumn="0" w:oddVBand="0" w:evenVBand="0" w:oddHBand="0" w:evenHBand="0" w:firstRowFirstColumn="0" w:firstRowLastColumn="0" w:lastRowFirstColumn="0" w:lastRowLastColumn="0"/>
            <w:tcW w:w="704" w:type="dxa"/>
          </w:tcPr>
          <w:p w14:paraId="522E0A9F" w14:textId="77777777"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p>
        </w:tc>
        <w:tc>
          <w:tcPr>
            <w:tcW w:w="2274" w:type="dxa"/>
          </w:tcPr>
          <w:p w14:paraId="4B5A64E1" w14:textId="71855373"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Vamzdžio (tubuso) tipas</w:t>
            </w:r>
          </w:p>
        </w:tc>
        <w:tc>
          <w:tcPr>
            <w:tcW w:w="3758" w:type="dxa"/>
          </w:tcPr>
          <w:p w14:paraId="65DCF3E3" w14:textId="1AB87EAB"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Binokuliarinis arba trinokuliarinis, su galimybe vienu metu stebėti vaizdą per okuliarus ir perduoti jį į skaitmeninę kamerą</w:t>
            </w:r>
          </w:p>
        </w:tc>
        <w:tc>
          <w:tcPr>
            <w:tcW w:w="3194" w:type="dxa"/>
          </w:tcPr>
          <w:p w14:paraId="70127109"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1FEB4DA8" w14:textId="3BFF8797" w:rsidTr="0090173A">
        <w:trPr>
          <w:trHeight w:val="655"/>
        </w:trPr>
        <w:tc>
          <w:tcPr>
            <w:cnfStyle w:val="001000000000" w:firstRow="0" w:lastRow="0" w:firstColumn="1" w:lastColumn="0" w:oddVBand="0" w:evenVBand="0" w:oddHBand="0" w:evenHBand="0" w:firstRowFirstColumn="0" w:firstRowLastColumn="0" w:lastRowFirstColumn="0" w:lastRowLastColumn="0"/>
            <w:tcW w:w="704" w:type="dxa"/>
          </w:tcPr>
          <w:p w14:paraId="6D4965EE" w14:textId="69EA1F2A"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3</w:t>
            </w:r>
          </w:p>
        </w:tc>
        <w:tc>
          <w:tcPr>
            <w:tcW w:w="2274" w:type="dxa"/>
          </w:tcPr>
          <w:p w14:paraId="33D851C6" w14:textId="684CEC5E"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Tubuso pasvirimo kampas</w:t>
            </w:r>
          </w:p>
        </w:tc>
        <w:tc>
          <w:tcPr>
            <w:tcW w:w="3758" w:type="dxa"/>
          </w:tcPr>
          <w:p w14:paraId="0CC5EB94" w14:textId="63B44322"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Fiksuotas, posvyrio kampas 30° </w:t>
            </w:r>
            <w:r w:rsidR="000157C1" w:rsidRPr="009A0CDA">
              <w:rPr>
                <w:rFonts w:ascii="Times New Roman" w:hAnsi="Times New Roman" w:cs="Times New Roman"/>
                <w:sz w:val="24"/>
                <w:szCs w:val="24"/>
                <w:lang w:val="lt-LT"/>
              </w:rPr>
              <w:t>(</w:t>
            </w:r>
            <w:r w:rsidRPr="009A0CDA">
              <w:rPr>
                <w:rFonts w:ascii="Times New Roman" w:hAnsi="Times New Roman" w:cs="Times New Roman"/>
                <w:sz w:val="24"/>
                <w:szCs w:val="24"/>
                <w:lang w:val="lt-LT"/>
              </w:rPr>
              <w:t>±5°</w:t>
            </w:r>
            <w:r w:rsidR="000157C1" w:rsidRPr="009A0CDA">
              <w:rPr>
                <w:rFonts w:ascii="Times New Roman" w:hAnsi="Times New Roman" w:cs="Times New Roman"/>
                <w:sz w:val="24"/>
                <w:szCs w:val="24"/>
                <w:lang w:val="lt-LT"/>
              </w:rPr>
              <w:t>)</w:t>
            </w:r>
            <w:r w:rsidRPr="009A0CDA">
              <w:rPr>
                <w:rFonts w:ascii="Times New Roman" w:hAnsi="Times New Roman" w:cs="Times New Roman"/>
                <w:sz w:val="24"/>
                <w:szCs w:val="24"/>
                <w:lang w:val="lt-LT"/>
              </w:rPr>
              <w:t>.</w:t>
            </w:r>
          </w:p>
        </w:tc>
        <w:tc>
          <w:tcPr>
            <w:tcW w:w="3194" w:type="dxa"/>
          </w:tcPr>
          <w:p w14:paraId="55017835"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0526C26F" w14:textId="67B58394" w:rsidTr="0090173A">
        <w:trPr>
          <w:trHeight w:val="479"/>
        </w:trPr>
        <w:tc>
          <w:tcPr>
            <w:cnfStyle w:val="001000000000" w:firstRow="0" w:lastRow="0" w:firstColumn="1" w:lastColumn="0" w:oddVBand="0" w:evenVBand="0" w:oddHBand="0" w:evenHBand="0" w:firstRowFirstColumn="0" w:firstRowLastColumn="0" w:lastRowFirstColumn="0" w:lastRowLastColumn="0"/>
            <w:tcW w:w="704" w:type="dxa"/>
          </w:tcPr>
          <w:p w14:paraId="45E42034" w14:textId="55BA7343"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4</w:t>
            </w:r>
          </w:p>
        </w:tc>
        <w:tc>
          <w:tcPr>
            <w:tcW w:w="2274" w:type="dxa"/>
          </w:tcPr>
          <w:p w14:paraId="5BB43E0F" w14:textId="0DD192C6" w:rsidR="00C90681" w:rsidRPr="000D2F9E" w:rsidRDefault="000D2F9E"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0D2F9E">
              <w:rPr>
                <w:rFonts w:ascii="Times New Roman" w:eastAsia="Calibri" w:hAnsi="Times New Roman" w:cs="Times New Roman"/>
                <w:bCs/>
                <w:sz w:val="24"/>
                <w:szCs w:val="24"/>
                <w:lang w:val="lt-LT"/>
              </w:rPr>
              <w:t>Matymo lauko skaičius (FN)</w:t>
            </w:r>
          </w:p>
        </w:tc>
        <w:tc>
          <w:tcPr>
            <w:tcW w:w="3758" w:type="dxa"/>
          </w:tcPr>
          <w:p w14:paraId="2CBDB71E" w14:textId="2E359FF6"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Ne mažesnis kaip 20</w:t>
            </w:r>
          </w:p>
        </w:tc>
        <w:tc>
          <w:tcPr>
            <w:tcW w:w="3194" w:type="dxa"/>
          </w:tcPr>
          <w:p w14:paraId="3985A49A"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234D1147" w14:textId="5F4C7CD9"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59B81331" w14:textId="2A44FA1C"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5</w:t>
            </w:r>
          </w:p>
        </w:tc>
        <w:tc>
          <w:tcPr>
            <w:tcW w:w="2274" w:type="dxa"/>
          </w:tcPr>
          <w:p w14:paraId="05C52E39" w14:textId="6BE50CDB"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Tubuso vaizdo paskirstymas</w:t>
            </w:r>
          </w:p>
        </w:tc>
        <w:tc>
          <w:tcPr>
            <w:tcW w:w="3758" w:type="dxa"/>
          </w:tcPr>
          <w:p w14:paraId="06591A27" w14:textId="4C7B594B"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Ne mažiau kaip 50 % kamerai ir ne mažiau kaip 50% okuliarams.</w:t>
            </w:r>
          </w:p>
        </w:tc>
        <w:tc>
          <w:tcPr>
            <w:tcW w:w="3194" w:type="dxa"/>
          </w:tcPr>
          <w:p w14:paraId="145E75C3"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33F93015" w14:textId="633E0EF8" w:rsidTr="0090173A">
        <w:trPr>
          <w:trHeight w:val="565"/>
        </w:trPr>
        <w:tc>
          <w:tcPr>
            <w:cnfStyle w:val="001000000000" w:firstRow="0" w:lastRow="0" w:firstColumn="1" w:lastColumn="0" w:oddVBand="0" w:evenVBand="0" w:oddHBand="0" w:evenHBand="0" w:firstRowFirstColumn="0" w:firstRowLastColumn="0" w:lastRowFirstColumn="0" w:lastRowLastColumn="0"/>
            <w:tcW w:w="704" w:type="dxa"/>
          </w:tcPr>
          <w:p w14:paraId="5E9C92BA" w14:textId="333BC2BD"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6</w:t>
            </w:r>
          </w:p>
        </w:tc>
        <w:tc>
          <w:tcPr>
            <w:tcW w:w="2274" w:type="dxa"/>
          </w:tcPr>
          <w:p w14:paraId="37B5E3C7" w14:textId="53801B2A"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Kameros integravimas</w:t>
            </w:r>
          </w:p>
        </w:tc>
        <w:tc>
          <w:tcPr>
            <w:tcW w:w="3758" w:type="dxa"/>
          </w:tcPr>
          <w:p w14:paraId="62872168" w14:textId="15806AC3" w:rsidR="00C90681" w:rsidRPr="009A0CDA" w:rsidRDefault="00C90681" w:rsidP="00C53ED8">
            <w:pPr>
              <w:pStyle w:val="ListParagraph"/>
              <w:widowControl w:val="0"/>
              <w:numPr>
                <w:ilvl w:val="0"/>
                <w:numId w:val="8"/>
              </w:numPr>
              <w:tabs>
                <w:tab w:val="left" w:pos="38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Skaitmeninė kamera integruota į mikroskopo korpusą (tubusą) arba montuojama per vaizdo kameros adapterį ( C-mount jungtis);</w:t>
            </w:r>
          </w:p>
          <w:p w14:paraId="574195B8" w14:textId="7F8D6BEB" w:rsidR="00C90681" w:rsidRPr="009A0CDA" w:rsidRDefault="00C90681" w:rsidP="00C53ED8">
            <w:pPr>
              <w:pStyle w:val="ListParagraph"/>
              <w:widowControl w:val="0"/>
              <w:numPr>
                <w:ilvl w:val="0"/>
                <w:numId w:val="8"/>
              </w:numPr>
              <w:tabs>
                <w:tab w:val="left" w:pos="326"/>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lastRenderedPageBreak/>
              <w:t>Vaizdo kameros adapteris suderintas su mikroskopo tubusu ir vaizdo kamera;</w:t>
            </w:r>
          </w:p>
          <w:p w14:paraId="57F02CF2" w14:textId="72F600BC" w:rsidR="00C90681" w:rsidRPr="009A0CDA" w:rsidRDefault="00C90681" w:rsidP="00C53ED8">
            <w:pPr>
              <w:pStyle w:val="ListParagraph"/>
              <w:widowControl w:val="0"/>
              <w:numPr>
                <w:ilvl w:val="0"/>
                <w:numId w:val="8"/>
              </w:numPr>
              <w:tabs>
                <w:tab w:val="left" w:pos="326"/>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Bet kuriuo atveju sistema turi užtikrinti pilną suderinamumą su siūloma optine sistema ir programine įranga.</w:t>
            </w:r>
          </w:p>
        </w:tc>
        <w:tc>
          <w:tcPr>
            <w:tcW w:w="3194" w:type="dxa"/>
          </w:tcPr>
          <w:p w14:paraId="5ED11BBB"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1ACC5A54" w14:textId="6FA9FA22" w:rsidTr="0090173A">
        <w:trPr>
          <w:trHeight w:val="565"/>
        </w:trPr>
        <w:tc>
          <w:tcPr>
            <w:cnfStyle w:val="001000000000" w:firstRow="0" w:lastRow="0" w:firstColumn="1" w:lastColumn="0" w:oddVBand="0" w:evenVBand="0" w:oddHBand="0" w:evenHBand="0" w:firstRowFirstColumn="0" w:firstRowLastColumn="0" w:lastRowFirstColumn="0" w:lastRowLastColumn="0"/>
            <w:tcW w:w="704" w:type="dxa"/>
          </w:tcPr>
          <w:p w14:paraId="79B66C3E" w14:textId="16AA99D7"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7</w:t>
            </w:r>
          </w:p>
        </w:tc>
        <w:tc>
          <w:tcPr>
            <w:tcW w:w="2274" w:type="dxa"/>
          </w:tcPr>
          <w:p w14:paraId="666385D3" w14:textId="0FBE6660"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Okuliarai</w:t>
            </w:r>
          </w:p>
        </w:tc>
        <w:tc>
          <w:tcPr>
            <w:tcW w:w="3758" w:type="dxa"/>
          </w:tcPr>
          <w:p w14:paraId="2160D4B1" w14:textId="73F1A363" w:rsidR="00C90681" w:rsidRPr="009A0CDA" w:rsidRDefault="00C90681" w:rsidP="00C53E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r w:rsidRPr="009A0CDA">
              <w:rPr>
                <w:rFonts w:ascii="Times New Roman" w:eastAsia="Times New Roman" w:hAnsi="Times New Roman" w:cs="Times New Roman"/>
                <w:sz w:val="24"/>
                <w:szCs w:val="24"/>
                <w:lang w:val="lt-LT"/>
              </w:rPr>
              <w:t>Ne mažiau kaip 2 vnt., didinimas ne mažiau kaip</w:t>
            </w:r>
            <w:r w:rsidR="00AF4269" w:rsidRPr="009A0CDA">
              <w:rPr>
                <w:rFonts w:ascii="Times New Roman" w:eastAsia="Times New Roman" w:hAnsi="Times New Roman" w:cs="Times New Roman"/>
                <w:sz w:val="24"/>
                <w:szCs w:val="24"/>
                <w:lang w:val="lt-LT"/>
              </w:rPr>
              <w:t xml:space="preserve"> </w:t>
            </w:r>
            <w:r w:rsidRPr="009A0CDA">
              <w:rPr>
                <w:rFonts w:ascii="Times New Roman" w:eastAsia="Times New Roman" w:hAnsi="Times New Roman" w:cs="Times New Roman"/>
                <w:sz w:val="24"/>
                <w:szCs w:val="24"/>
                <w:lang w:val="lt-LT"/>
              </w:rPr>
              <w:t xml:space="preserve">10 kartų su dioptrijų korekcija. </w:t>
            </w:r>
          </w:p>
        </w:tc>
        <w:tc>
          <w:tcPr>
            <w:tcW w:w="3194" w:type="dxa"/>
          </w:tcPr>
          <w:p w14:paraId="66EDD4AD" w14:textId="77777777" w:rsidR="00C90681" w:rsidRPr="009A0CDA" w:rsidRDefault="00C90681" w:rsidP="00C906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p>
        </w:tc>
      </w:tr>
      <w:tr w:rsidR="00C90681" w:rsidRPr="009A0CDA" w14:paraId="4FAE56C0" w14:textId="2E81419A"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2CB1FBB1" w14:textId="29DC8408"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8</w:t>
            </w:r>
          </w:p>
        </w:tc>
        <w:tc>
          <w:tcPr>
            <w:tcW w:w="2274" w:type="dxa"/>
          </w:tcPr>
          <w:p w14:paraId="43119176" w14:textId="443F79B2"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Objektyvų revolveris</w:t>
            </w:r>
          </w:p>
        </w:tc>
        <w:tc>
          <w:tcPr>
            <w:tcW w:w="3758" w:type="dxa"/>
          </w:tcPr>
          <w:p w14:paraId="140645BE" w14:textId="0B4F56C8"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Talpina ne mažiau kaip 5 objektyvus.</w:t>
            </w:r>
          </w:p>
        </w:tc>
        <w:tc>
          <w:tcPr>
            <w:tcW w:w="3194" w:type="dxa"/>
          </w:tcPr>
          <w:p w14:paraId="2FBE7522"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0160E380" w14:textId="37D76EED"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6E42DD96" w14:textId="0BC1DFDB"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9</w:t>
            </w:r>
          </w:p>
        </w:tc>
        <w:tc>
          <w:tcPr>
            <w:tcW w:w="2274" w:type="dxa"/>
          </w:tcPr>
          <w:p w14:paraId="163BBB88" w14:textId="1DFDC829"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Objektyvai</w:t>
            </w:r>
          </w:p>
        </w:tc>
        <w:tc>
          <w:tcPr>
            <w:tcW w:w="3758" w:type="dxa"/>
          </w:tcPr>
          <w:p w14:paraId="082EA30B" w14:textId="4D96450E" w:rsidR="00C90681" w:rsidRPr="009A0CDA" w:rsidRDefault="00C90681" w:rsidP="00C53ED8">
            <w:pPr>
              <w:widowControl w:val="0"/>
              <w:tabs>
                <w:tab w:val="left" w:pos="465"/>
              </w:tabs>
              <w:suppressAutoHyphens/>
              <w:autoSpaceDN w:val="0"/>
              <w:ind w:left="4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Ne žemesnės nei Plan achromat klasės, fazių kontrastiniai objektyvai:</w:t>
            </w:r>
          </w:p>
          <w:p w14:paraId="7DFD0CC8" w14:textId="0991B015" w:rsidR="00C90681" w:rsidRPr="009A0C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10 x didinimo, skaitinė apertūra (N.A.) ne mažiau kaip 0,25, darbinis atstumas ne mažesnis 6,5 mm.</w:t>
            </w:r>
          </w:p>
          <w:p w14:paraId="7E47C1D8" w14:textId="0D120838" w:rsidR="00C90681" w:rsidRPr="009A0C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20 x didinimo, skaitinė apertūra (N.A.) ne mažiau kaip 0,40, darbinis atstumas ne mažiau kaip 0,65 mm;</w:t>
            </w:r>
          </w:p>
          <w:p w14:paraId="20A8B1EF" w14:textId="18160873" w:rsidR="00C90681" w:rsidRPr="009A0C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40 x didinimo, skaitinė apertūra (N.A)</w:t>
            </w:r>
            <w:r w:rsidR="00AF4269" w:rsidRPr="009A0CDA">
              <w:rPr>
                <w:rFonts w:ascii="Times New Roman" w:hAnsi="Times New Roman" w:cs="Times New Roman"/>
                <w:sz w:val="24"/>
                <w:szCs w:val="24"/>
                <w:lang w:val="lt-LT"/>
              </w:rPr>
              <w:t xml:space="preserve"> </w:t>
            </w:r>
            <w:r w:rsidRPr="009A0CDA">
              <w:rPr>
                <w:rFonts w:ascii="Times New Roman" w:hAnsi="Times New Roman" w:cs="Times New Roman"/>
                <w:sz w:val="24"/>
                <w:szCs w:val="24"/>
                <w:lang w:val="lt-LT"/>
              </w:rPr>
              <w:t>ne mažiau kaip 0,65, darbinis atstumas ne mažiau kaip 0,36 mm.</w:t>
            </w:r>
          </w:p>
          <w:p w14:paraId="2EE1992E" w14:textId="77777777" w:rsidR="00C90681" w:rsidRPr="009A0CDA" w:rsidRDefault="00C90681" w:rsidP="00C53ED8">
            <w:pPr>
              <w:widowControl w:val="0"/>
              <w:tabs>
                <w:tab w:val="left" w:pos="323"/>
              </w:tabs>
              <w:suppressAutoHyphens/>
              <w:autoSpaceDN w:val="0"/>
              <w:ind w:left="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Ne žemesnės nei pusiau Apo chromat klasės, skirtas fazių kontrastinis objektyvas:</w:t>
            </w:r>
          </w:p>
          <w:p w14:paraId="5D01E18F" w14:textId="77777777" w:rsidR="00C90681" w:rsidRPr="009A0CDA" w:rsidRDefault="00C90681" w:rsidP="00C53ED8">
            <w:pPr>
              <w:pStyle w:val="ListParagraph"/>
              <w:widowControl w:val="0"/>
              <w:numPr>
                <w:ilvl w:val="0"/>
                <w:numId w:val="12"/>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100 x didinimo, skaitinė apertūra (N.A.) ne mažiau kaip 1,30, darbinis atstumas ne mažiau 0,1 mm.</w:t>
            </w:r>
          </w:p>
          <w:p w14:paraId="451CEA9A" w14:textId="35016DB4" w:rsidR="00C90681" w:rsidRPr="009A0CDA" w:rsidRDefault="00C90681" w:rsidP="00C53ED8">
            <w:pPr>
              <w:widowControl w:val="0"/>
              <w:tabs>
                <w:tab w:val="left" w:pos="323"/>
              </w:tabs>
              <w:suppressAutoHyphens/>
              <w:autoSpaceDN w:val="0"/>
              <w:ind w:left="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Visi objektyvai suderinami su siūlomu mikroskopo revolveriu ir kamera pilnai atvaizduoja gaunamą vaizdą iš objektyvų.</w:t>
            </w:r>
          </w:p>
        </w:tc>
        <w:tc>
          <w:tcPr>
            <w:tcW w:w="3194" w:type="dxa"/>
          </w:tcPr>
          <w:p w14:paraId="5EC75A3B" w14:textId="77777777" w:rsidR="00C90681" w:rsidRPr="009A0CDA" w:rsidRDefault="00C90681" w:rsidP="002740DC">
            <w:pPr>
              <w:widowControl w:val="0"/>
              <w:tabs>
                <w:tab w:val="left" w:pos="192"/>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049B7591" w14:textId="6D7FB051"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7D0458E6" w14:textId="0539B838"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10</w:t>
            </w:r>
          </w:p>
        </w:tc>
        <w:tc>
          <w:tcPr>
            <w:tcW w:w="2274" w:type="dxa"/>
          </w:tcPr>
          <w:p w14:paraId="2AD360A0" w14:textId="67AE3746"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Kondensorius</w:t>
            </w:r>
          </w:p>
        </w:tc>
        <w:tc>
          <w:tcPr>
            <w:tcW w:w="3758" w:type="dxa"/>
          </w:tcPr>
          <w:p w14:paraId="05C86610" w14:textId="77777777" w:rsidR="0042777A" w:rsidRPr="0042777A" w:rsidRDefault="0042777A" w:rsidP="0042777A">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42777A">
              <w:rPr>
                <w:rFonts w:ascii="Times New Roman" w:hAnsi="Times New Roman" w:cs="Times New Roman"/>
                <w:sz w:val="24"/>
                <w:szCs w:val="24"/>
                <w:lang w:val="lt-LT"/>
              </w:rPr>
              <w:t>Turi būti:</w:t>
            </w:r>
          </w:p>
          <w:p w14:paraId="74001B12" w14:textId="77777777" w:rsidR="0042777A" w:rsidRPr="0042777A" w:rsidRDefault="0042777A" w:rsidP="0042777A">
            <w:pPr>
              <w:pStyle w:val="ListParagraph"/>
              <w:widowControl w:val="0"/>
              <w:numPr>
                <w:ilvl w:val="0"/>
                <w:numId w:val="12"/>
              </w:numPr>
              <w:tabs>
                <w:tab w:val="left" w:pos="462"/>
              </w:tabs>
              <w:suppressAutoHyphens/>
              <w:autoSpaceDN w:val="0"/>
              <w:ind w:left="36"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42777A">
              <w:rPr>
                <w:rFonts w:ascii="Times New Roman" w:hAnsi="Times New Roman" w:cs="Times New Roman"/>
                <w:sz w:val="24"/>
                <w:szCs w:val="24"/>
                <w:lang w:val="lt-LT"/>
              </w:rPr>
              <w:t>Abbe kondensorius, skaitinė apertūra (N.A.) ne mažiau kaip 1.0.</w:t>
            </w:r>
          </w:p>
          <w:p w14:paraId="63BA7EB3" w14:textId="431B88A3" w:rsidR="00C90681" w:rsidRPr="009A0CDA" w:rsidRDefault="0042777A" w:rsidP="0042777A">
            <w:pPr>
              <w:pStyle w:val="ListParagraph"/>
              <w:widowControl w:val="0"/>
              <w:numPr>
                <w:ilvl w:val="0"/>
                <w:numId w:val="12"/>
              </w:numPr>
              <w:tabs>
                <w:tab w:val="left" w:pos="465"/>
              </w:tabs>
              <w:suppressAutoHyphens/>
              <w:autoSpaceDN w:val="0"/>
              <w:ind w:left="4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42777A">
              <w:rPr>
                <w:rFonts w:ascii="Times New Roman" w:hAnsi="Times New Roman" w:cs="Times New Roman"/>
                <w:sz w:val="24"/>
                <w:szCs w:val="24"/>
                <w:lang w:val="lt-LT"/>
              </w:rPr>
              <w:t>Integruoti komponentai šviesaus, tamsaus lauko ir fazinio kontrasto mikroskopijai.</w:t>
            </w:r>
          </w:p>
        </w:tc>
        <w:tc>
          <w:tcPr>
            <w:tcW w:w="3194" w:type="dxa"/>
          </w:tcPr>
          <w:p w14:paraId="569C10A1" w14:textId="77777777" w:rsidR="00C90681" w:rsidRPr="009A0CDA" w:rsidRDefault="00C90681" w:rsidP="00C90681">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77D2B139" w14:textId="1A9C4787"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5AF9FBAA" w14:textId="10B7107E"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11</w:t>
            </w:r>
          </w:p>
        </w:tc>
        <w:tc>
          <w:tcPr>
            <w:tcW w:w="2274" w:type="dxa"/>
          </w:tcPr>
          <w:p w14:paraId="4338873E" w14:textId="21F45515"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Apšvietimas</w:t>
            </w:r>
          </w:p>
        </w:tc>
        <w:tc>
          <w:tcPr>
            <w:tcW w:w="3758" w:type="dxa"/>
          </w:tcPr>
          <w:p w14:paraId="1C3EB897" w14:textId="77777777" w:rsidR="00C90681" w:rsidRPr="009A0CDA" w:rsidRDefault="00C90681" w:rsidP="00AF4269">
            <w:pPr>
              <w:pStyle w:val="ListParagraph"/>
              <w:widowControl w:val="0"/>
              <w:numPr>
                <w:ilvl w:val="0"/>
                <w:numId w:val="13"/>
              </w:numPr>
              <w:tabs>
                <w:tab w:val="left" w:pos="364"/>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LED arba lygiaverti;</w:t>
            </w:r>
          </w:p>
          <w:p w14:paraId="6AA9313C" w14:textId="2A3A485A" w:rsidR="00C90681" w:rsidRPr="009A0CDA" w:rsidRDefault="00C90681" w:rsidP="00AF4269">
            <w:pPr>
              <w:pStyle w:val="ListParagraph"/>
              <w:widowControl w:val="0"/>
              <w:numPr>
                <w:ilvl w:val="0"/>
                <w:numId w:val="13"/>
              </w:numPr>
              <w:tabs>
                <w:tab w:val="left" w:pos="364"/>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Apšvietimo tipas Kioler</w:t>
            </w:r>
            <w:r w:rsidR="007F5D1F" w:rsidRPr="009A0CDA">
              <w:rPr>
                <w:rFonts w:ascii="Times New Roman" w:hAnsi="Times New Roman" w:cs="Times New Roman"/>
                <w:sz w:val="24"/>
                <w:szCs w:val="24"/>
                <w:lang w:val="lt-LT"/>
              </w:rPr>
              <w:t xml:space="preserve"> arba lygiavertis</w:t>
            </w:r>
          </w:p>
        </w:tc>
        <w:tc>
          <w:tcPr>
            <w:tcW w:w="3194" w:type="dxa"/>
          </w:tcPr>
          <w:p w14:paraId="7870C594"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3C17A870" w14:textId="06107E24" w:rsidTr="0090173A">
        <w:trPr>
          <w:trHeight w:val="625"/>
        </w:trPr>
        <w:tc>
          <w:tcPr>
            <w:cnfStyle w:val="001000000000" w:firstRow="0" w:lastRow="0" w:firstColumn="1" w:lastColumn="0" w:oddVBand="0" w:evenVBand="0" w:oddHBand="0" w:evenHBand="0" w:firstRowFirstColumn="0" w:firstRowLastColumn="0" w:lastRowFirstColumn="0" w:lastRowLastColumn="0"/>
            <w:tcW w:w="704" w:type="dxa"/>
          </w:tcPr>
          <w:p w14:paraId="69845BBD" w14:textId="3445FB8D"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2</w:t>
            </w:r>
          </w:p>
        </w:tc>
        <w:tc>
          <w:tcPr>
            <w:tcW w:w="2274" w:type="dxa"/>
          </w:tcPr>
          <w:p w14:paraId="15C03E33" w14:textId="1ED956DB"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Rankena</w:t>
            </w:r>
          </w:p>
        </w:tc>
        <w:tc>
          <w:tcPr>
            <w:tcW w:w="3758" w:type="dxa"/>
          </w:tcPr>
          <w:p w14:paraId="0B1EEA85" w14:textId="1035D130" w:rsidR="00C90681" w:rsidRPr="009A0CDA" w:rsidRDefault="00C90681" w:rsidP="00AF4269">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sz w:val="24"/>
                <w:szCs w:val="24"/>
                <w:lang w:val="lt-LT" w:eastAsia="ar-SA"/>
              </w:rPr>
              <w:t>Turi būti su rankena saugiam ir patogiam pernešimui.</w:t>
            </w:r>
          </w:p>
        </w:tc>
        <w:tc>
          <w:tcPr>
            <w:tcW w:w="3194" w:type="dxa"/>
          </w:tcPr>
          <w:p w14:paraId="41C3ED9D"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9A0CDA" w14:paraId="0FBA35D8" w14:textId="284A56CD"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1BFA8664" w14:textId="7BDEFA00"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3</w:t>
            </w:r>
          </w:p>
        </w:tc>
        <w:tc>
          <w:tcPr>
            <w:tcW w:w="2274" w:type="dxa"/>
          </w:tcPr>
          <w:p w14:paraId="75027242" w14:textId="061A4EFA"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Skaitmeninė kamera</w:t>
            </w:r>
          </w:p>
        </w:tc>
        <w:tc>
          <w:tcPr>
            <w:tcW w:w="3758" w:type="dxa"/>
          </w:tcPr>
          <w:p w14:paraId="22EB8548" w14:textId="7D52BC60" w:rsidR="00C90681" w:rsidRPr="009A0CDA" w:rsidRDefault="00C90681" w:rsidP="00AF4269">
            <w:pPr>
              <w:pStyle w:val="ListParagraph"/>
              <w:widowControl w:val="0"/>
              <w:numPr>
                <w:ilvl w:val="0"/>
                <w:numId w:val="16"/>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sz w:val="24"/>
                <w:szCs w:val="24"/>
                <w:lang w:val="lt-LT" w:eastAsia="ar-SA"/>
              </w:rPr>
              <w:t>Spalvota skaitmeninė kamera skirta mikroskopijos preparatų spalvinių vaizdų registravimui.</w:t>
            </w:r>
          </w:p>
          <w:p w14:paraId="79E63633" w14:textId="3DC33D1B" w:rsidR="00C90681" w:rsidRPr="009A0CDA" w:rsidRDefault="00C90681" w:rsidP="00AF4269">
            <w:pPr>
              <w:pStyle w:val="ListParagraph"/>
              <w:widowControl w:val="0"/>
              <w:numPr>
                <w:ilvl w:val="0"/>
                <w:numId w:val="16"/>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sz w:val="24"/>
                <w:szCs w:val="24"/>
                <w:lang w:val="lt-LT" w:eastAsia="ar-SA"/>
              </w:rPr>
              <w:t>Kamera privalo turėti integruotą programinę įrangą vaizdų išsaugojimui ir apdorojimui be būtinybės naudotis kompiuteriu.</w:t>
            </w:r>
          </w:p>
        </w:tc>
        <w:tc>
          <w:tcPr>
            <w:tcW w:w="3194" w:type="dxa"/>
          </w:tcPr>
          <w:p w14:paraId="46F0D076"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9A0CDA" w14:paraId="2A48B8B5" w14:textId="54286D91"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5B98C7EC" w14:textId="401F0CEB"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4</w:t>
            </w:r>
          </w:p>
        </w:tc>
        <w:tc>
          <w:tcPr>
            <w:tcW w:w="2274" w:type="dxa"/>
          </w:tcPr>
          <w:p w14:paraId="0F3A88DF" w14:textId="6399730D"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Kameros jutiklis</w:t>
            </w:r>
          </w:p>
        </w:tc>
        <w:tc>
          <w:tcPr>
            <w:tcW w:w="3758" w:type="dxa"/>
          </w:tcPr>
          <w:p w14:paraId="7087F180" w14:textId="77EFBE25"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Spalvotas CMOS</w:t>
            </w:r>
            <w:r w:rsidR="007F5D1F" w:rsidRPr="009A0CDA">
              <w:rPr>
                <w:rFonts w:ascii="Times New Roman" w:eastAsia="Calibri" w:hAnsi="Times New Roman" w:cs="Times New Roman"/>
                <w:sz w:val="24"/>
                <w:szCs w:val="24"/>
                <w:lang w:val="lt-LT"/>
              </w:rPr>
              <w:t xml:space="preserve"> arba lygiavertis</w:t>
            </w:r>
          </w:p>
        </w:tc>
        <w:tc>
          <w:tcPr>
            <w:tcW w:w="3194" w:type="dxa"/>
          </w:tcPr>
          <w:p w14:paraId="2E003EC0"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04029753" w14:textId="0A194DD1"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6B884DC1" w14:textId="561CA47D"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lastRenderedPageBreak/>
              <w:t>1</w:t>
            </w:r>
            <w:r w:rsidR="006D065F">
              <w:rPr>
                <w:rFonts w:ascii="Times New Roman" w:eastAsia="Times New Roman" w:hAnsi="Times New Roman" w:cs="Times New Roman"/>
                <w:b w:val="0"/>
                <w:bCs w:val="0"/>
                <w:sz w:val="24"/>
                <w:szCs w:val="24"/>
                <w:lang w:val="lt-LT"/>
              </w:rPr>
              <w:t>5</w:t>
            </w:r>
          </w:p>
        </w:tc>
        <w:tc>
          <w:tcPr>
            <w:tcW w:w="2274" w:type="dxa"/>
          </w:tcPr>
          <w:p w14:paraId="671BD98D" w14:textId="2BAFE7C7"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Kameros raiška</w:t>
            </w:r>
          </w:p>
        </w:tc>
        <w:tc>
          <w:tcPr>
            <w:tcW w:w="3758" w:type="dxa"/>
          </w:tcPr>
          <w:p w14:paraId="7D56BFA2" w14:textId="5EB5E2E3" w:rsidR="00C90681" w:rsidRPr="009A0CDA" w:rsidRDefault="002D486A" w:rsidP="007F5D1F">
            <w:pPr>
              <w:widowControl w:val="0"/>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Nuotraukų raiška ne mažiau 12 MP (megapikselių), tiesioginio vaizdo (Live) raiška ne mažiau 4K (Ultra HD).</w:t>
            </w:r>
          </w:p>
        </w:tc>
        <w:tc>
          <w:tcPr>
            <w:tcW w:w="3194" w:type="dxa"/>
          </w:tcPr>
          <w:p w14:paraId="07CB1256" w14:textId="77777777" w:rsidR="00C90681" w:rsidRPr="009A0CDA" w:rsidRDefault="00C90681" w:rsidP="00C90681">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3A7E2E5B" w14:textId="0415018D"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47798B34" w14:textId="422D5136"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6</w:t>
            </w:r>
          </w:p>
        </w:tc>
        <w:tc>
          <w:tcPr>
            <w:tcW w:w="2274" w:type="dxa"/>
          </w:tcPr>
          <w:p w14:paraId="1CDE2348" w14:textId="7BE213AD"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Kameros elemento (pikselio) dydis</w:t>
            </w:r>
          </w:p>
        </w:tc>
        <w:tc>
          <w:tcPr>
            <w:tcW w:w="3758" w:type="dxa"/>
          </w:tcPr>
          <w:p w14:paraId="10FC4F62" w14:textId="7F97B7E3" w:rsidR="00C90681" w:rsidRPr="009A0CDA" w:rsidRDefault="00C96942" w:rsidP="007F5D1F">
            <w:pPr>
              <w:widowControl w:val="0"/>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Ne didesnis kaip 2,6 </w:t>
            </w:r>
            <w:r w:rsidRPr="009A0CDA">
              <w:rPr>
                <w:rFonts w:ascii="Times New Roman" w:hAnsi="Times New Roman" w:cs="Times New Roman"/>
                <w:sz w:val="24"/>
                <w:szCs w:val="24"/>
                <w:lang w:val="lt-LT" w:eastAsia="ar-SA"/>
              </w:rPr>
              <w:t>µm</w:t>
            </w:r>
          </w:p>
        </w:tc>
        <w:tc>
          <w:tcPr>
            <w:tcW w:w="3194" w:type="dxa"/>
          </w:tcPr>
          <w:p w14:paraId="34E939F1" w14:textId="77777777" w:rsidR="00C90681" w:rsidRPr="009A0CDA" w:rsidRDefault="00C90681" w:rsidP="00C90681">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1BE6C415" w14:textId="52E2827A"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72740D29" w14:textId="66A24305"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7</w:t>
            </w:r>
          </w:p>
        </w:tc>
        <w:tc>
          <w:tcPr>
            <w:tcW w:w="2274" w:type="dxa"/>
          </w:tcPr>
          <w:p w14:paraId="6929DF12" w14:textId="08D9BAB8"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Vaizdo atnaujinimo greitis</w:t>
            </w:r>
          </w:p>
        </w:tc>
        <w:tc>
          <w:tcPr>
            <w:tcW w:w="3758" w:type="dxa"/>
          </w:tcPr>
          <w:p w14:paraId="065F9514" w14:textId="14CD1366" w:rsidR="00C90681" w:rsidRPr="009A0CDA" w:rsidRDefault="00C90681" w:rsidP="007F5D1F">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Ne mažiau kaip 30 kadrų per sekundę esant 4K raiškai.</w:t>
            </w:r>
          </w:p>
        </w:tc>
        <w:tc>
          <w:tcPr>
            <w:tcW w:w="3194" w:type="dxa"/>
          </w:tcPr>
          <w:p w14:paraId="56B4514B"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0468CAB3" w14:textId="5B59EC45"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7EFD2CB9" w14:textId="4810531F"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8</w:t>
            </w:r>
          </w:p>
        </w:tc>
        <w:tc>
          <w:tcPr>
            <w:tcW w:w="2274" w:type="dxa"/>
          </w:tcPr>
          <w:p w14:paraId="51A99FE7" w14:textId="1CE27A41"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4"/>
                <w:szCs w:val="24"/>
                <w:lang w:val="lt-LT"/>
              </w:rPr>
            </w:pPr>
            <w:r w:rsidRPr="009A0CDA">
              <w:rPr>
                <w:rFonts w:ascii="Times New Roman" w:hAnsi="Times New Roman" w:cs="Times New Roman"/>
                <w:spacing w:val="1"/>
                <w:sz w:val="24"/>
                <w:szCs w:val="24"/>
                <w:lang w:val="lt-LT"/>
              </w:rPr>
              <w:t>Programinė įranga</w:t>
            </w:r>
          </w:p>
        </w:tc>
        <w:tc>
          <w:tcPr>
            <w:tcW w:w="3758" w:type="dxa"/>
          </w:tcPr>
          <w:p w14:paraId="26E3A212" w14:textId="319BA2E8" w:rsidR="00E45ADA" w:rsidRPr="009A0CDA" w:rsidRDefault="00C90681" w:rsidP="0054692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Suderinama su siūloma vaizdo kamera</w:t>
            </w:r>
            <w:r w:rsidR="00E45ADA" w:rsidRPr="009A0CDA">
              <w:rPr>
                <w:rFonts w:ascii="Times New Roman" w:hAnsi="Times New Roman" w:cs="Times New Roman"/>
                <w:sz w:val="24"/>
                <w:szCs w:val="24"/>
                <w:lang w:val="lt-LT"/>
              </w:rPr>
              <w:t>.</w:t>
            </w:r>
            <w:r w:rsidRPr="009A0CDA">
              <w:rPr>
                <w:rFonts w:ascii="Times New Roman" w:hAnsi="Times New Roman" w:cs="Times New Roman"/>
                <w:sz w:val="24"/>
                <w:szCs w:val="24"/>
                <w:lang w:val="lt-LT"/>
              </w:rPr>
              <w:t xml:space="preserve"> </w:t>
            </w:r>
          </w:p>
          <w:p w14:paraId="736853EE" w14:textId="19DA9176" w:rsidR="00C90681" w:rsidRPr="009A0CDA" w:rsidRDefault="00546928" w:rsidP="00E45ADA">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Programinės įrangos licencija turi būti neterminuota (be galiojimo termino ir be periodinio prenumeratos mokesčio).</w:t>
            </w:r>
          </w:p>
        </w:tc>
        <w:tc>
          <w:tcPr>
            <w:tcW w:w="3194" w:type="dxa"/>
          </w:tcPr>
          <w:p w14:paraId="23C9FDB1"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7EAD4393" w14:textId="5032498D" w:rsidTr="0090173A">
        <w:trPr>
          <w:trHeight w:val="503"/>
        </w:trPr>
        <w:tc>
          <w:tcPr>
            <w:cnfStyle w:val="001000000000" w:firstRow="0" w:lastRow="0" w:firstColumn="1" w:lastColumn="0" w:oddVBand="0" w:evenVBand="0" w:oddHBand="0" w:evenHBand="0" w:firstRowFirstColumn="0" w:firstRowLastColumn="0" w:lastRowFirstColumn="0" w:lastRowLastColumn="0"/>
            <w:tcW w:w="704" w:type="dxa"/>
          </w:tcPr>
          <w:p w14:paraId="4334E49B" w14:textId="271CD332" w:rsidR="00C90681" w:rsidRPr="009A0CDA" w:rsidRDefault="006D065F" w:rsidP="00C90681">
            <w:pPr>
              <w:jc w:val="center"/>
              <w:rPr>
                <w:rFonts w:ascii="Times New Roman" w:eastAsia="Times New Roman" w:hAnsi="Times New Roman" w:cs="Times New Roman"/>
                <w:b w:val="0"/>
                <w:bCs w:val="0"/>
                <w:sz w:val="24"/>
                <w:szCs w:val="24"/>
                <w:lang w:val="lt-LT"/>
              </w:rPr>
            </w:pPr>
            <w:r>
              <w:rPr>
                <w:rFonts w:ascii="Times New Roman" w:eastAsia="Times New Roman" w:hAnsi="Times New Roman" w:cs="Times New Roman"/>
                <w:b w:val="0"/>
                <w:bCs w:val="0"/>
                <w:sz w:val="24"/>
                <w:szCs w:val="24"/>
                <w:lang w:val="lt-LT"/>
              </w:rPr>
              <w:t>19</w:t>
            </w:r>
          </w:p>
        </w:tc>
        <w:tc>
          <w:tcPr>
            <w:tcW w:w="2274" w:type="dxa"/>
          </w:tcPr>
          <w:p w14:paraId="5F32F542" w14:textId="7D60AF30"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Darbas be kompiuterio</w:t>
            </w:r>
          </w:p>
        </w:tc>
        <w:tc>
          <w:tcPr>
            <w:tcW w:w="3758" w:type="dxa"/>
          </w:tcPr>
          <w:p w14:paraId="40F7D4D8" w14:textId="395B9FBE" w:rsidR="00C90681" w:rsidRPr="009A0CDA" w:rsidRDefault="00C90681" w:rsidP="007F5D1F">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Kamera privalo turėti integruotą programinę įrangą, leidžiančią monitoriuje (per HDMI sąsają) keisti nustatymus, fiksuoti vaizdus ir atlikti matavimus.</w:t>
            </w:r>
          </w:p>
        </w:tc>
        <w:tc>
          <w:tcPr>
            <w:tcW w:w="3194" w:type="dxa"/>
          </w:tcPr>
          <w:p w14:paraId="343C82C3"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499E58E0" w14:textId="63538336" w:rsidTr="0090173A">
        <w:trPr>
          <w:trHeight w:val="721"/>
        </w:trPr>
        <w:tc>
          <w:tcPr>
            <w:cnfStyle w:val="001000000000" w:firstRow="0" w:lastRow="0" w:firstColumn="1" w:lastColumn="0" w:oddVBand="0" w:evenVBand="0" w:oddHBand="0" w:evenHBand="0" w:firstRowFirstColumn="0" w:firstRowLastColumn="0" w:lastRowFirstColumn="0" w:lastRowLastColumn="0"/>
            <w:tcW w:w="704" w:type="dxa"/>
          </w:tcPr>
          <w:p w14:paraId="580647D3" w14:textId="5C23F1FF"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r w:rsidR="006D065F">
              <w:rPr>
                <w:rFonts w:ascii="Times New Roman" w:eastAsia="Times New Roman" w:hAnsi="Times New Roman" w:cs="Times New Roman"/>
                <w:b w:val="0"/>
                <w:bCs w:val="0"/>
                <w:sz w:val="24"/>
                <w:szCs w:val="24"/>
                <w:lang w:val="lt-LT"/>
              </w:rPr>
              <w:t>0</w:t>
            </w:r>
          </w:p>
        </w:tc>
        <w:tc>
          <w:tcPr>
            <w:tcW w:w="2274" w:type="dxa"/>
          </w:tcPr>
          <w:p w14:paraId="03FE5960" w14:textId="73AB6D68"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Kameros sąsajos</w:t>
            </w:r>
          </w:p>
        </w:tc>
        <w:tc>
          <w:tcPr>
            <w:tcW w:w="3758" w:type="dxa"/>
          </w:tcPr>
          <w:p w14:paraId="3DA8A30E" w14:textId="77777777" w:rsidR="00C90681" w:rsidRPr="009A0C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b/>
                <w:bCs/>
                <w:sz w:val="24"/>
                <w:szCs w:val="24"/>
                <w:lang w:val="lt-LT" w:eastAsia="ar-SA"/>
              </w:rPr>
              <w:t>Tiesioginis vaizdo perdavimas</w:t>
            </w:r>
            <w:r w:rsidRPr="009A0CDA">
              <w:rPr>
                <w:rFonts w:ascii="Times New Roman" w:hAnsi="Times New Roman" w:cs="Times New Roman"/>
                <w:sz w:val="24"/>
                <w:szCs w:val="24"/>
                <w:lang w:val="lt-LT" w:eastAsia="ar-SA"/>
              </w:rPr>
              <w:t>: Kamera privalo turėti skaitmeninę vaizdo sąsają, užtikrinančią tiesioginį vaizdo perdavimą į išorinį monitorių ar ekraną be tarpinio kompiuterio.</w:t>
            </w:r>
          </w:p>
          <w:p w14:paraId="477AA816" w14:textId="77777777" w:rsidR="00C90681" w:rsidRPr="009A0C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b/>
                <w:bCs/>
                <w:sz w:val="24"/>
                <w:szCs w:val="24"/>
                <w:lang w:val="lt-LT" w:eastAsia="ar-SA"/>
              </w:rPr>
              <w:t>Periferinių įrenginių palaikymas</w:t>
            </w:r>
            <w:r w:rsidRPr="009A0CDA">
              <w:rPr>
                <w:rFonts w:ascii="Times New Roman" w:hAnsi="Times New Roman" w:cs="Times New Roman"/>
                <w:sz w:val="24"/>
                <w:szCs w:val="24"/>
                <w:lang w:val="lt-LT" w:eastAsia="ar-SA"/>
              </w:rPr>
              <w:t>: Sistemoje turi būti numatyta galimybė tiesiogiai prijungti manipuliatorių (pelę) ir išorinę duomenų laikmeną (USB atmintinę) kameros valdymui ir vaizdų saugojimui.</w:t>
            </w:r>
          </w:p>
          <w:p w14:paraId="3534F25C" w14:textId="77777777" w:rsidR="00C90681" w:rsidRPr="009A0C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b/>
                <w:bCs/>
                <w:sz w:val="24"/>
                <w:szCs w:val="24"/>
                <w:lang w:val="lt-LT" w:eastAsia="ar-SA"/>
              </w:rPr>
              <w:t>Ryšys su išoriniais įrenginiais</w:t>
            </w:r>
            <w:r w:rsidRPr="009A0CDA">
              <w:rPr>
                <w:rFonts w:ascii="Times New Roman" w:hAnsi="Times New Roman" w:cs="Times New Roman"/>
                <w:sz w:val="24"/>
                <w:szCs w:val="24"/>
                <w:lang w:val="lt-LT" w:eastAsia="ar-SA"/>
              </w:rPr>
              <w:t>: Kamera turi turėti sąsajas, užtikrinančias duomenų perdavimą į asmeninį kompiuterį bei galimybę integruoti mikroskopą į vietinį kompiuterių tinklą (laidinį arba belaidį) vaizdų dalinimuisi ar nuotoliniam stebėjimui.</w:t>
            </w:r>
          </w:p>
          <w:p w14:paraId="4FB764AE" w14:textId="21866FE9" w:rsidR="00C90681" w:rsidRPr="00585E02" w:rsidRDefault="00585E02"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585E02">
              <w:rPr>
                <w:rFonts w:ascii="Times New Roman" w:hAnsi="Times New Roman" w:cs="Times New Roman"/>
                <w:b/>
                <w:bCs/>
                <w:sz w:val="24"/>
                <w:szCs w:val="24"/>
                <w:lang w:val="lt-LT" w:eastAsia="ar-SA"/>
              </w:rPr>
              <w:t>Kameros integracija su sistema</w:t>
            </w:r>
            <w:r w:rsidRPr="00585E02">
              <w:rPr>
                <w:rFonts w:ascii="Times New Roman" w:hAnsi="Times New Roman" w:cs="Times New Roman"/>
                <w:sz w:val="24"/>
                <w:szCs w:val="24"/>
                <w:lang w:val="lt-LT" w:eastAsia="ar-SA"/>
              </w:rPr>
              <w:t>: Kamera turi būti suderinama su siūlomu mikroskopu ir veikti kaip vientisos sistemos dalis. Kameros maitinimas, valdymas ir duomenų perdavimas turi būti užtikrinami gamintojo numatytu techniniu sprendimu.</w:t>
            </w:r>
          </w:p>
        </w:tc>
        <w:tc>
          <w:tcPr>
            <w:tcW w:w="3194" w:type="dxa"/>
          </w:tcPr>
          <w:p w14:paraId="15DD950C"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9A0CDA" w14:paraId="2F80D64A" w14:textId="749FF006" w:rsidTr="0061760A">
        <w:trPr>
          <w:trHeight w:val="425"/>
        </w:trPr>
        <w:tc>
          <w:tcPr>
            <w:cnfStyle w:val="001000000000" w:firstRow="0" w:lastRow="0" w:firstColumn="1" w:lastColumn="0" w:oddVBand="0" w:evenVBand="0" w:oddHBand="0" w:evenHBand="0" w:firstRowFirstColumn="0" w:firstRowLastColumn="0" w:lastRowFirstColumn="0" w:lastRowLastColumn="0"/>
            <w:tcW w:w="704" w:type="dxa"/>
          </w:tcPr>
          <w:p w14:paraId="5AC47844" w14:textId="44E2D872"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r w:rsidR="006D065F">
              <w:rPr>
                <w:rFonts w:ascii="Times New Roman" w:eastAsia="Times New Roman" w:hAnsi="Times New Roman" w:cs="Times New Roman"/>
                <w:b w:val="0"/>
                <w:bCs w:val="0"/>
                <w:sz w:val="24"/>
                <w:szCs w:val="24"/>
                <w:lang w:val="lt-LT"/>
              </w:rPr>
              <w:t>1</w:t>
            </w:r>
          </w:p>
        </w:tc>
        <w:tc>
          <w:tcPr>
            <w:tcW w:w="2274" w:type="dxa"/>
          </w:tcPr>
          <w:p w14:paraId="3E46C250" w14:textId="72E8898E"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Komplektuojami priedai</w:t>
            </w:r>
          </w:p>
        </w:tc>
        <w:tc>
          <w:tcPr>
            <w:tcW w:w="3758" w:type="dxa"/>
          </w:tcPr>
          <w:p w14:paraId="24EFA384" w14:textId="77777777" w:rsidR="00C90681" w:rsidRPr="009A0C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Komplekte turi būti visi jungiamieji laidai.</w:t>
            </w:r>
          </w:p>
          <w:p w14:paraId="49A9EBCB" w14:textId="6A4A35B8" w:rsidR="00C90681" w:rsidRPr="009A0C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Reikalingi adapteriai.</w:t>
            </w:r>
          </w:p>
          <w:p w14:paraId="303C4D79" w14:textId="40FE8A44" w:rsidR="00C90681" w:rsidRPr="009A0C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Apsauginis gaubtas nuo dulkių.</w:t>
            </w:r>
          </w:p>
          <w:p w14:paraId="029F2CA8" w14:textId="55F6E2E2" w:rsidR="00123888" w:rsidRPr="009A0CDA" w:rsidRDefault="00C90681" w:rsidP="00123888">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Imersinė alyva.</w:t>
            </w:r>
          </w:p>
        </w:tc>
        <w:tc>
          <w:tcPr>
            <w:tcW w:w="3194" w:type="dxa"/>
          </w:tcPr>
          <w:p w14:paraId="36C7FF15"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38907A9B" w14:textId="42A2CC74" w:rsidTr="0090173A">
        <w:trPr>
          <w:trHeight w:val="411"/>
        </w:trPr>
        <w:tc>
          <w:tcPr>
            <w:cnfStyle w:val="001000000000" w:firstRow="0" w:lastRow="0" w:firstColumn="1" w:lastColumn="0" w:oddVBand="0" w:evenVBand="0" w:oddHBand="0" w:evenHBand="0" w:firstRowFirstColumn="0" w:firstRowLastColumn="0" w:lastRowFirstColumn="0" w:lastRowLastColumn="0"/>
            <w:tcW w:w="704" w:type="dxa"/>
          </w:tcPr>
          <w:p w14:paraId="7CA9A3A2" w14:textId="1BFBB1B2"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r w:rsidR="006D065F">
              <w:rPr>
                <w:rFonts w:ascii="Times New Roman" w:eastAsia="Times New Roman" w:hAnsi="Times New Roman" w:cs="Times New Roman"/>
                <w:b w:val="0"/>
                <w:bCs w:val="0"/>
                <w:sz w:val="24"/>
                <w:szCs w:val="24"/>
                <w:lang w:val="lt-LT"/>
              </w:rPr>
              <w:t>2</w:t>
            </w:r>
          </w:p>
        </w:tc>
        <w:tc>
          <w:tcPr>
            <w:tcW w:w="2274" w:type="dxa"/>
          </w:tcPr>
          <w:p w14:paraId="12F76B06" w14:textId="24EB596A"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Elektros maitinimas</w:t>
            </w:r>
          </w:p>
        </w:tc>
        <w:tc>
          <w:tcPr>
            <w:tcW w:w="3758" w:type="dxa"/>
          </w:tcPr>
          <w:p w14:paraId="45967843" w14:textId="4F061610" w:rsidR="00C90681" w:rsidRPr="009A0CDA" w:rsidRDefault="00C90681" w:rsidP="00470E5B">
            <w:pPr>
              <w:tabs>
                <w:tab w:val="left" w:pos="301"/>
              </w:tabs>
              <w:suppressAutoHyphens/>
              <w:autoSpaceDN w:val="0"/>
              <w:ind w:left="4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Iš 230 V, 50 Hz elektros tinklo.</w:t>
            </w:r>
          </w:p>
        </w:tc>
        <w:tc>
          <w:tcPr>
            <w:tcW w:w="3194" w:type="dxa"/>
          </w:tcPr>
          <w:p w14:paraId="7A8A5EF2" w14:textId="77777777" w:rsidR="00C90681" w:rsidRPr="009A0CDA" w:rsidRDefault="00C90681" w:rsidP="002740DC">
            <w:p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B22254" w:rsidRPr="009A0CDA" w14:paraId="184D2F63" w14:textId="4A3A0E3B" w:rsidTr="0090173A">
        <w:trPr>
          <w:trHeight w:val="416"/>
        </w:trPr>
        <w:tc>
          <w:tcPr>
            <w:cnfStyle w:val="001000000000" w:firstRow="0" w:lastRow="0" w:firstColumn="1" w:lastColumn="0" w:oddVBand="0" w:evenVBand="0" w:oddHBand="0" w:evenHBand="0" w:firstRowFirstColumn="0" w:firstRowLastColumn="0" w:lastRowFirstColumn="0" w:lastRowLastColumn="0"/>
            <w:tcW w:w="704" w:type="dxa"/>
          </w:tcPr>
          <w:p w14:paraId="19BC651A" w14:textId="2C66532C" w:rsidR="00B22254" w:rsidRPr="009A0CDA" w:rsidRDefault="00B22254" w:rsidP="00B22254">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lastRenderedPageBreak/>
              <w:t>2</w:t>
            </w:r>
            <w:r w:rsidR="006D065F">
              <w:rPr>
                <w:rFonts w:ascii="Times New Roman" w:eastAsia="Times New Roman" w:hAnsi="Times New Roman" w:cs="Times New Roman"/>
                <w:b w:val="0"/>
                <w:bCs w:val="0"/>
                <w:sz w:val="24"/>
                <w:szCs w:val="24"/>
                <w:lang w:val="lt-LT"/>
              </w:rPr>
              <w:t>3</w:t>
            </w:r>
          </w:p>
        </w:tc>
        <w:tc>
          <w:tcPr>
            <w:tcW w:w="2274" w:type="dxa"/>
          </w:tcPr>
          <w:p w14:paraId="6B7F5349" w14:textId="30B6FD76" w:rsidR="00B22254" w:rsidRPr="009A0CDA" w:rsidRDefault="00B22254" w:rsidP="00B22254">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Garantinis laikotarpis</w:t>
            </w:r>
          </w:p>
        </w:tc>
        <w:tc>
          <w:tcPr>
            <w:tcW w:w="3758" w:type="dxa"/>
          </w:tcPr>
          <w:p w14:paraId="7B34166C" w14:textId="7726571B" w:rsidR="00B22254" w:rsidRPr="009A0CDA" w:rsidRDefault="00B22254" w:rsidP="00B22254">
            <w:pPr>
              <w:tabs>
                <w:tab w:val="left" w:pos="301"/>
              </w:tabs>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Ne trumpesnė kaip 12 mėn.</w:t>
            </w:r>
          </w:p>
        </w:tc>
        <w:tc>
          <w:tcPr>
            <w:tcW w:w="3194" w:type="dxa"/>
          </w:tcPr>
          <w:p w14:paraId="3040C6D3" w14:textId="77777777" w:rsidR="00B22254" w:rsidRPr="009A0CDA" w:rsidRDefault="00B22254" w:rsidP="00B22254">
            <w:p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6A1483" w:rsidRPr="009A0CDA" w14:paraId="57CD6A60" w14:textId="77777777" w:rsidTr="00ED3542">
        <w:trPr>
          <w:trHeight w:val="416"/>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B993F7A" w14:textId="244DFA1E" w:rsidR="006A1483" w:rsidRPr="0061760A" w:rsidRDefault="006A1483" w:rsidP="006A1483">
            <w:pPr>
              <w:jc w:val="center"/>
              <w:rPr>
                <w:rFonts w:ascii="Times New Roman" w:eastAsia="Times New Roman" w:hAnsi="Times New Roman" w:cs="Times New Roman"/>
                <w:b w:val="0"/>
                <w:bCs w:val="0"/>
                <w:sz w:val="24"/>
                <w:szCs w:val="24"/>
                <w:lang w:val="lt-LT"/>
              </w:rPr>
            </w:pPr>
            <w:r w:rsidRPr="0061760A">
              <w:rPr>
                <w:rFonts w:ascii="Times New Roman" w:hAnsi="Times New Roman" w:cs="Times New Roman"/>
                <w:b w:val="0"/>
                <w:bCs w:val="0"/>
                <w:sz w:val="24"/>
                <w:szCs w:val="24"/>
                <w:lang w:val="lt-LT"/>
              </w:rPr>
              <w:t>2</w:t>
            </w:r>
            <w:r w:rsidR="006D065F" w:rsidRPr="0061760A">
              <w:rPr>
                <w:rFonts w:ascii="Times New Roman" w:hAnsi="Times New Roman" w:cs="Times New Roman"/>
                <w:b w:val="0"/>
                <w:bCs w:val="0"/>
                <w:sz w:val="24"/>
                <w:szCs w:val="24"/>
                <w:lang w:val="lt-LT"/>
              </w:rPr>
              <w:t>4</w:t>
            </w:r>
          </w:p>
        </w:tc>
        <w:tc>
          <w:tcPr>
            <w:tcW w:w="2274" w:type="dxa"/>
          </w:tcPr>
          <w:p w14:paraId="512509F4" w14:textId="75640A1A" w:rsidR="006A1483" w:rsidRPr="0061760A" w:rsidRDefault="006A1483" w:rsidP="006A148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61760A">
              <w:rPr>
                <w:rFonts w:ascii="Times New Roman" w:hAnsi="Times New Roman" w:cs="Times New Roman"/>
                <w:sz w:val="24"/>
                <w:szCs w:val="24"/>
                <w:lang w:val="lt-LT"/>
              </w:rPr>
              <w:t>Reikalavimai, kurie nustatomi siekiant, kad  projektas atitiktų reikšmingos žalos nedarymo principą</w:t>
            </w:r>
          </w:p>
        </w:tc>
        <w:tc>
          <w:tcPr>
            <w:tcW w:w="3758" w:type="dxa"/>
          </w:tcPr>
          <w:p w14:paraId="19E47EBC" w14:textId="77777777" w:rsidR="006A1483" w:rsidRPr="0061760A" w:rsidRDefault="006A1483" w:rsidP="006A14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61760A">
              <w:rPr>
                <w:rFonts w:ascii="Times New Roman" w:hAnsi="Times New Roman" w:cs="Times New Roman"/>
                <w:sz w:val="24"/>
                <w:szCs w:val="24"/>
                <w:lang w:val="lt-LT"/>
              </w:rPr>
              <w:t>a) Įranga turi būti paženklinta CE ženklu;</w:t>
            </w:r>
          </w:p>
          <w:p w14:paraId="6DDEAC5D" w14:textId="77777777" w:rsidR="006A1483" w:rsidRPr="0061760A" w:rsidRDefault="006A1483" w:rsidP="006A14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61760A">
              <w:rPr>
                <w:rFonts w:ascii="Times New Roman" w:hAnsi="Times New Roman" w:cs="Times New Roman"/>
                <w:sz w:val="24"/>
                <w:szCs w:val="24"/>
                <w:lang w:val="lt-LT"/>
              </w:rPr>
              <w:t>b) Įranga turi atitikti efektyvumo, tvarumo, ilgaamžiškumo reikalavimus pagal pagal 2009 m. spalio 21 d. Europos Parlamento ir Tarybos direktyvą 2009/125/EB, nustatančią su energija susijusių gaminių ekologinio projektavimo reikalavimų nustatymo sistemą (toliau – Direktyva 2009/125/EC);</w:t>
            </w:r>
          </w:p>
          <w:p w14:paraId="12876339" w14:textId="77777777" w:rsidR="006A1483" w:rsidRPr="0061760A" w:rsidRDefault="006A1483" w:rsidP="006A14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61760A">
              <w:rPr>
                <w:rFonts w:ascii="Times New Roman" w:hAnsi="Times New Roman" w:cs="Times New Roman"/>
                <w:sz w:val="24"/>
                <w:szCs w:val="24"/>
                <w:lang w:val="lt-LT"/>
              </w:rPr>
              <w:t>c) Įranga turi atitikti 2011 m. birželio 8 d. Europos Parlamento ir Tarybos direktyvą 2011/65/ES dėl tam tikrų pavojingų medžiagų naudojimo elektros ir elektroninėje įrangoje apribojimo (toliau – Direktyva 2011/65/EU).</w:t>
            </w:r>
          </w:p>
          <w:p w14:paraId="14FBBF4B" w14:textId="77777777" w:rsidR="006A1483" w:rsidRPr="0061760A" w:rsidRDefault="006A1483" w:rsidP="006A1483">
            <w:pPr>
              <w:tabs>
                <w:tab w:val="left" w:pos="301"/>
              </w:tabs>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3194" w:type="dxa"/>
          </w:tcPr>
          <w:p w14:paraId="6EF649DC" w14:textId="77777777" w:rsidR="006A1483" w:rsidRPr="0061760A" w:rsidRDefault="006A1483" w:rsidP="006A14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t-LT"/>
              </w:rPr>
            </w:pPr>
            <w:r w:rsidRPr="0061760A">
              <w:rPr>
                <w:rFonts w:ascii="Times New Roman" w:hAnsi="Times New Roman" w:cs="Times New Roman"/>
                <w:b/>
                <w:bCs/>
                <w:sz w:val="24"/>
                <w:szCs w:val="24"/>
                <w:lang w:val="lt-LT"/>
              </w:rPr>
              <w:t xml:space="preserve">Bendra pastaba a-c punktams: šių reikalavimų atitiktį patvirtinančių gamintojo dokumentų ar gamintojo patvirtinimų kartu su pasiūlymu nereikia pateikti, pakanka, kad tiekėjas 4 stulpelyje deklaruotų, t. y. pažymėtų žemiau, ar atitinka šiuos reikalavimus: </w:t>
            </w:r>
          </w:p>
          <w:p w14:paraId="797C7A0D" w14:textId="77777777" w:rsidR="006A1483" w:rsidRPr="0061760A" w:rsidRDefault="006A1483" w:rsidP="006A1483">
            <w:pPr>
              <w:pStyle w:val="NormalWeb"/>
              <w:spacing w:before="0" w:beforeAutospacing="0" w:after="0" w:afterAutospacing="0" w:line="240" w:lineRule="atLeast"/>
              <w:jc w:val="center"/>
              <w:cnfStyle w:val="000000000000" w:firstRow="0" w:lastRow="0" w:firstColumn="0" w:lastColumn="0" w:oddVBand="0" w:evenVBand="0" w:oddHBand="0" w:evenHBand="0" w:firstRowFirstColumn="0" w:firstRowLastColumn="0" w:lastRowFirstColumn="0" w:lastRowLastColumn="0"/>
              <w:rPr>
                <w:rFonts w:eastAsia="Calibri"/>
                <w:b/>
                <w:bCs/>
                <w:highlight w:val="yellow"/>
                <w:lang w:val="lt-LT"/>
              </w:rPr>
            </w:pPr>
          </w:p>
          <w:p w14:paraId="37632BC0" w14:textId="77777777" w:rsidR="006A1483" w:rsidRPr="0061760A" w:rsidRDefault="006A1483" w:rsidP="006A1483">
            <w:pPr>
              <w:pStyle w:val="NormalWeb"/>
              <w:spacing w:before="0" w:beforeAutospacing="0" w:after="0" w:afterAutospacing="0" w:line="240" w:lineRule="atLeast"/>
              <w:jc w:val="center"/>
              <w:cnfStyle w:val="000000000000" w:firstRow="0" w:lastRow="0" w:firstColumn="0" w:lastColumn="0" w:oddVBand="0" w:evenVBand="0" w:oddHBand="0" w:evenHBand="0" w:firstRowFirstColumn="0" w:firstRowLastColumn="0" w:lastRowFirstColumn="0" w:lastRowLastColumn="0"/>
              <w:rPr>
                <w:rFonts w:eastAsia="Calibri"/>
                <w:b/>
                <w:bCs/>
                <w:lang w:val="lt-LT"/>
              </w:rPr>
            </w:pPr>
            <w:r w:rsidRPr="0061760A">
              <w:rPr>
                <w:rFonts w:eastAsia="Calibri"/>
                <w:b/>
                <w:bCs/>
                <w:highlight w:val="yellow"/>
                <w:lang w:val="lt-LT"/>
              </w:rPr>
              <w:t>TAIP/NE</w:t>
            </w:r>
          </w:p>
          <w:p w14:paraId="7292354C" w14:textId="77777777" w:rsidR="006A1483" w:rsidRPr="0061760A" w:rsidRDefault="006A1483" w:rsidP="006A1483">
            <w:pPr>
              <w:pStyle w:val="NormalWeb"/>
              <w:spacing w:before="0" w:beforeAutospacing="0" w:after="0" w:afterAutospacing="0" w:line="240" w:lineRule="atLeast"/>
              <w:jc w:val="center"/>
              <w:cnfStyle w:val="000000000000" w:firstRow="0" w:lastRow="0" w:firstColumn="0" w:lastColumn="0" w:oddVBand="0" w:evenVBand="0" w:oddHBand="0" w:evenHBand="0" w:firstRowFirstColumn="0" w:firstRowLastColumn="0" w:lastRowFirstColumn="0" w:lastRowLastColumn="0"/>
              <w:rPr>
                <w:rFonts w:eastAsia="Calibri"/>
                <w:lang w:val="lt-LT"/>
              </w:rPr>
            </w:pPr>
            <w:r w:rsidRPr="0061760A">
              <w:rPr>
                <w:rFonts w:eastAsia="Calibri"/>
                <w:lang w:val="lt-LT"/>
              </w:rPr>
              <w:t>(tinkamą pažymėti)</w:t>
            </w:r>
          </w:p>
          <w:p w14:paraId="6E138890" w14:textId="77777777" w:rsidR="006A1483" w:rsidRPr="0061760A" w:rsidRDefault="006A1483" w:rsidP="006A14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t-LT"/>
              </w:rPr>
            </w:pPr>
          </w:p>
          <w:p w14:paraId="7E6AE223" w14:textId="77777777" w:rsidR="006A1483" w:rsidRPr="0061760A" w:rsidRDefault="006A1483" w:rsidP="006A14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t-LT"/>
              </w:rPr>
            </w:pPr>
          </w:p>
          <w:p w14:paraId="18E65812" w14:textId="65725338" w:rsidR="006A1483" w:rsidRPr="0061760A" w:rsidRDefault="006A1483" w:rsidP="006A1483">
            <w:p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61760A">
              <w:rPr>
                <w:rFonts w:ascii="Times New Roman" w:hAnsi="Times New Roman" w:cs="Times New Roman"/>
                <w:b/>
                <w:bCs/>
                <w:sz w:val="24"/>
                <w:szCs w:val="24"/>
                <w:lang w:val="lt-LT"/>
              </w:rPr>
              <w:t>Įrodančius dokumentus Tiekėjas turės pateikti kartu su prekėmis.</w:t>
            </w:r>
          </w:p>
        </w:tc>
      </w:tr>
    </w:tbl>
    <w:p w14:paraId="1194405F" w14:textId="77777777" w:rsidR="00F5773F" w:rsidRPr="009A0CDA" w:rsidRDefault="00F5773F" w:rsidP="00F5773F">
      <w:pPr>
        <w:spacing w:after="0" w:line="240" w:lineRule="auto"/>
        <w:ind w:firstLine="709"/>
        <w:jc w:val="both"/>
        <w:rPr>
          <w:rFonts w:ascii="Times New Roman" w:eastAsia="Calibri" w:hAnsi="Times New Roman" w:cs="Times New Roman"/>
          <w:b/>
          <w:bCs/>
          <w:i/>
          <w:iCs/>
        </w:rPr>
      </w:pPr>
    </w:p>
    <w:p w14:paraId="03C17569" w14:textId="77777777" w:rsidR="00D22885" w:rsidRPr="009A0CDA" w:rsidRDefault="00D22885" w:rsidP="00D22885">
      <w:pPr>
        <w:spacing w:after="0" w:line="240" w:lineRule="auto"/>
        <w:ind w:firstLine="709"/>
        <w:jc w:val="both"/>
        <w:rPr>
          <w:rFonts w:ascii="Times New Roman" w:eastAsia="Calibri" w:hAnsi="Times New Roman" w:cs="Times New Roman"/>
          <w:i/>
          <w:iCs/>
        </w:rPr>
      </w:pPr>
      <w:r w:rsidRPr="009A0CDA">
        <w:rPr>
          <w:rFonts w:ascii="Times New Roman" w:eastAsia="Calibri" w:hAnsi="Times New Roman" w:cs="Times New Roman"/>
          <w:b/>
          <w:bCs/>
          <w:i/>
          <w:iCs/>
        </w:rPr>
        <w:t>Pastaba:</w:t>
      </w:r>
      <w:r w:rsidRPr="009A0CDA">
        <w:rPr>
          <w:rFonts w:ascii="Times New Roman" w:eastAsia="Calibri" w:hAnsi="Times New Roman" w:cs="Times New Roman"/>
          <w:i/>
          <w:iCs/>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9A0CDA">
        <w:rPr>
          <w:rFonts w:ascii="Times New Roman" w:eastAsia="Calibri" w:hAnsi="Times New Roman" w:cs="Times New Roman"/>
        </w:rPr>
        <w:t xml:space="preserve"> </w:t>
      </w:r>
      <w:r w:rsidRPr="009A0CDA">
        <w:rPr>
          <w:rFonts w:ascii="Times New Roman" w:eastAsia="Calibri" w:hAnsi="Times New Roman" w:cs="Times New Roman"/>
          <w:i/>
          <w:iCs/>
        </w:rPr>
        <w:t>2 proc.</w:t>
      </w:r>
    </w:p>
    <w:p w14:paraId="2FC1EBC0" w14:textId="77777777" w:rsidR="00D22885" w:rsidRPr="009A0CDA" w:rsidRDefault="00D22885" w:rsidP="00D22885">
      <w:pPr>
        <w:rPr>
          <w:rFonts w:ascii="Times New Roman" w:hAnsi="Times New Roman" w:cs="Times New Roman"/>
          <w:sz w:val="24"/>
          <w:szCs w:val="24"/>
        </w:rPr>
      </w:pPr>
    </w:p>
    <w:tbl>
      <w:tblPr>
        <w:tblStyle w:val="TableGrid"/>
        <w:tblW w:w="9923" w:type="dxa"/>
        <w:tblInd w:w="-289" w:type="dxa"/>
        <w:tblLook w:val="04A0" w:firstRow="1" w:lastRow="0" w:firstColumn="1" w:lastColumn="0" w:noHBand="0" w:noVBand="1"/>
      </w:tblPr>
      <w:tblGrid>
        <w:gridCol w:w="726"/>
        <w:gridCol w:w="5795"/>
        <w:gridCol w:w="3402"/>
      </w:tblGrid>
      <w:tr w:rsidR="00D22885" w:rsidRPr="009A0CDA" w14:paraId="399FC987" w14:textId="77777777" w:rsidTr="009A3DD4">
        <w:tc>
          <w:tcPr>
            <w:tcW w:w="9923" w:type="dxa"/>
            <w:gridSpan w:val="3"/>
            <w:tcBorders>
              <w:top w:val="single" w:sz="4" w:space="0" w:color="000000"/>
              <w:left w:val="single" w:sz="4" w:space="0" w:color="000000"/>
              <w:bottom w:val="single" w:sz="4" w:space="0" w:color="000000"/>
            </w:tcBorders>
          </w:tcPr>
          <w:p w14:paraId="3D7DFDD7" w14:textId="77777777" w:rsidR="00D22885" w:rsidRPr="009A0CDA" w:rsidRDefault="00D22885" w:rsidP="009A3DD4">
            <w:pPr>
              <w:jc w:val="center"/>
              <w:rPr>
                <w:rFonts w:ascii="Times New Roman" w:eastAsia="Calibri" w:hAnsi="Times New Roman" w:cs="Times New Roman"/>
                <w:sz w:val="24"/>
                <w:szCs w:val="24"/>
              </w:rPr>
            </w:pPr>
            <w:r w:rsidRPr="009A0CDA">
              <w:rPr>
                <w:rFonts w:ascii="Times New Roman" w:eastAsia="Calibri" w:hAnsi="Times New Roman" w:cs="Times New Roman"/>
                <w:sz w:val="24"/>
                <w:szCs w:val="24"/>
              </w:rPr>
              <w:t>APLINKOS APSAUGOS REIKALAVIMAI:</w:t>
            </w:r>
          </w:p>
          <w:p w14:paraId="257FF9D3" w14:textId="77777777" w:rsidR="00D22885" w:rsidRPr="009A0CDA" w:rsidRDefault="00D22885" w:rsidP="009A3DD4">
            <w:pPr>
              <w:jc w:val="both"/>
              <w:rPr>
                <w:rFonts w:ascii="Times New Roman" w:eastAsia="Calibri" w:hAnsi="Times New Roman" w:cs="Times New Roman"/>
                <w:b/>
                <w:bCs/>
                <w:sz w:val="24"/>
                <w:szCs w:val="24"/>
              </w:rPr>
            </w:pPr>
            <w:r w:rsidRPr="009A0CDA">
              <w:rPr>
                <w:rFonts w:ascii="Times New Roman" w:eastAsia="Calibri" w:hAnsi="Times New Roman" w:cs="Times New Roman"/>
                <w:sz w:val="24"/>
                <w:szCs w:val="24"/>
              </w:rPr>
              <w:t>Vykdomas žaliasis pirkimas pagal Lietuvos Respublikos aplinkos ministro 2011 m. birželio 28 d. įsakymu Nr. D1-508 patvirtinto Aplinkos apsaugos kriterijų taikymo, vykdant žaliuosius pirkimus, tvarkos aprašo (toliau – Tvarkos aprašas):</w:t>
            </w:r>
          </w:p>
        </w:tc>
      </w:tr>
      <w:tr w:rsidR="00D22885" w:rsidRPr="009A0CDA" w14:paraId="40A091B6" w14:textId="77777777" w:rsidTr="009A3DD4">
        <w:tc>
          <w:tcPr>
            <w:tcW w:w="726" w:type="dxa"/>
            <w:tcBorders>
              <w:top w:val="single" w:sz="4" w:space="0" w:color="000000"/>
              <w:left w:val="single" w:sz="4" w:space="0" w:color="000000"/>
              <w:bottom w:val="single" w:sz="4" w:space="0" w:color="000000"/>
              <w:right w:val="single" w:sz="4" w:space="0" w:color="000000"/>
            </w:tcBorders>
          </w:tcPr>
          <w:p w14:paraId="42030A86" w14:textId="77777777" w:rsidR="00D22885" w:rsidRPr="009A0CDA" w:rsidRDefault="00D22885" w:rsidP="009A3DD4">
            <w:pPr>
              <w:jc w:val="center"/>
              <w:rPr>
                <w:rFonts w:ascii="Times New Roman" w:hAnsi="Times New Roman" w:cs="Times New Roman"/>
                <w:sz w:val="24"/>
                <w:szCs w:val="24"/>
              </w:rPr>
            </w:pPr>
            <w:r w:rsidRPr="009A0CDA">
              <w:rPr>
                <w:rFonts w:ascii="Times New Roman" w:eastAsia="Calibri" w:hAnsi="Times New Roman" w:cs="Times New Roman"/>
                <w:sz w:val="24"/>
                <w:szCs w:val="24"/>
              </w:rPr>
              <w:t>1.</w:t>
            </w:r>
          </w:p>
        </w:tc>
        <w:tc>
          <w:tcPr>
            <w:tcW w:w="5795" w:type="dxa"/>
            <w:tcBorders>
              <w:top w:val="single" w:sz="4" w:space="0" w:color="000000"/>
              <w:left w:val="single" w:sz="4" w:space="0" w:color="000000"/>
              <w:bottom w:val="single" w:sz="4" w:space="0" w:color="000000"/>
              <w:right w:val="single" w:sz="4" w:space="0" w:color="000000"/>
            </w:tcBorders>
          </w:tcPr>
          <w:p w14:paraId="09B77F4A" w14:textId="77777777" w:rsidR="00D22885" w:rsidRPr="009A0CDA" w:rsidRDefault="00D22885" w:rsidP="009A3DD4">
            <w:pPr>
              <w:jc w:val="both"/>
              <w:rPr>
                <w:rFonts w:ascii="Times New Roman" w:hAnsi="Times New Roman" w:cs="Times New Roman"/>
                <w:sz w:val="24"/>
                <w:szCs w:val="24"/>
              </w:rPr>
            </w:pPr>
            <w:r w:rsidRPr="009A0CDA">
              <w:rPr>
                <w:rFonts w:ascii="Times New Roman" w:eastAsia="Calibri" w:hAnsi="Times New Roman" w:cs="Times New Roman"/>
                <w:sz w:val="24"/>
                <w:szCs w:val="24"/>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w:t>
            </w:r>
            <w:r w:rsidRPr="009A0CDA">
              <w:rPr>
                <w:rFonts w:ascii="Times New Roman" w:eastAsia="Calibri" w:hAnsi="Times New Roman" w:cs="Times New Roman"/>
                <w:sz w:val="24"/>
                <w:szCs w:val="24"/>
              </w:rPr>
              <w:lastRenderedPageBreak/>
              <w:t>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F9AEDBB" w14:textId="77777777" w:rsidR="00D22885" w:rsidRPr="009A0CDA" w:rsidRDefault="00D22885" w:rsidP="009A3DD4">
            <w:pPr>
              <w:pStyle w:val="NormalWeb"/>
              <w:spacing w:before="0" w:beforeAutospacing="0" w:after="0" w:afterAutospacing="0" w:line="240" w:lineRule="atLeast"/>
              <w:jc w:val="both"/>
              <w:rPr>
                <w:rFonts w:eastAsia="Calibri"/>
              </w:rPr>
            </w:pPr>
            <w:r w:rsidRPr="009A0CDA">
              <w:rPr>
                <w:rFonts w:eastAsia="Calibri"/>
              </w:rPr>
              <w:lastRenderedPageBreak/>
              <w:t>Pagrindžiantys dokumentai nereikalaujami, Tiekėjas šį reikalavimą patvirtina teikdamas pasiūlymą.</w:t>
            </w:r>
          </w:p>
          <w:p w14:paraId="559F1372" w14:textId="77777777" w:rsidR="00D22885" w:rsidRPr="009A0CDA" w:rsidRDefault="00D22885" w:rsidP="009A3DD4">
            <w:pPr>
              <w:pStyle w:val="NormalWeb"/>
              <w:spacing w:before="0" w:beforeAutospacing="0" w:after="0" w:afterAutospacing="0" w:line="240" w:lineRule="atLeast"/>
              <w:rPr>
                <w:rFonts w:eastAsia="Calibri"/>
              </w:rPr>
            </w:pPr>
          </w:p>
          <w:p w14:paraId="52B9E790" w14:textId="77777777" w:rsidR="00D22885" w:rsidRPr="009A0CDA" w:rsidRDefault="00D22885" w:rsidP="009A3DD4">
            <w:pPr>
              <w:pStyle w:val="NormalWeb"/>
              <w:spacing w:before="0" w:beforeAutospacing="0" w:after="0" w:afterAutospacing="0" w:line="240" w:lineRule="atLeast"/>
              <w:jc w:val="center"/>
              <w:rPr>
                <w:rFonts w:eastAsia="Calibri"/>
                <w:b/>
                <w:bCs/>
              </w:rPr>
            </w:pPr>
            <w:r w:rsidRPr="009A0CDA">
              <w:rPr>
                <w:rFonts w:eastAsia="Calibri"/>
                <w:b/>
                <w:bCs/>
                <w:highlight w:val="yellow"/>
              </w:rPr>
              <w:t>TAIP/NE</w:t>
            </w:r>
          </w:p>
          <w:p w14:paraId="40F54F69" w14:textId="77777777" w:rsidR="00D22885" w:rsidRPr="009A0CDA" w:rsidRDefault="00D22885" w:rsidP="009A3DD4">
            <w:pPr>
              <w:pStyle w:val="NormalWeb"/>
              <w:spacing w:before="0" w:beforeAutospacing="0" w:after="0" w:afterAutospacing="0" w:line="240" w:lineRule="atLeast"/>
              <w:jc w:val="center"/>
              <w:rPr>
                <w:rFonts w:eastAsia="Calibri"/>
              </w:rPr>
            </w:pPr>
            <w:r w:rsidRPr="009A0CDA">
              <w:rPr>
                <w:rFonts w:eastAsia="Calibri"/>
              </w:rPr>
              <w:t>(tinkamą pažymėti)</w:t>
            </w:r>
          </w:p>
          <w:p w14:paraId="1DF44FA8" w14:textId="77777777" w:rsidR="00D22885" w:rsidRPr="009A0CDA" w:rsidRDefault="00D22885" w:rsidP="009A3DD4">
            <w:pPr>
              <w:spacing w:line="252" w:lineRule="auto"/>
              <w:ind w:left="342"/>
              <w:jc w:val="both"/>
              <w:rPr>
                <w:rFonts w:ascii="Times New Roman" w:eastAsia="Calibri" w:hAnsi="Times New Roman" w:cs="Times New Roman"/>
                <w:b/>
                <w:bCs/>
                <w:sz w:val="24"/>
                <w:szCs w:val="24"/>
              </w:rPr>
            </w:pPr>
          </w:p>
        </w:tc>
      </w:tr>
      <w:tr w:rsidR="00D22885" w:rsidRPr="009A0CDA" w14:paraId="155FF0F2" w14:textId="77777777" w:rsidTr="009A3DD4">
        <w:tc>
          <w:tcPr>
            <w:tcW w:w="726" w:type="dxa"/>
            <w:tcBorders>
              <w:top w:val="single" w:sz="4" w:space="0" w:color="000000"/>
              <w:left w:val="single" w:sz="4" w:space="0" w:color="000000"/>
              <w:bottom w:val="single" w:sz="4" w:space="0" w:color="000000"/>
              <w:right w:val="single" w:sz="4" w:space="0" w:color="000000"/>
            </w:tcBorders>
          </w:tcPr>
          <w:p w14:paraId="6B02B700" w14:textId="04C8BF01" w:rsidR="00D22885" w:rsidRPr="009A0CDA" w:rsidRDefault="00D22885" w:rsidP="009A3DD4">
            <w:pPr>
              <w:jc w:val="center"/>
              <w:rPr>
                <w:rFonts w:ascii="Times New Roman" w:hAnsi="Times New Roman" w:cs="Times New Roman"/>
                <w:sz w:val="24"/>
                <w:szCs w:val="24"/>
              </w:rPr>
            </w:pPr>
            <w:r w:rsidRPr="009A0CDA">
              <w:rPr>
                <w:rFonts w:ascii="Times New Roman" w:eastAsia="Calibri" w:hAnsi="Times New Roman" w:cs="Times New Roman"/>
                <w:sz w:val="24"/>
                <w:szCs w:val="24"/>
              </w:rPr>
              <w:lastRenderedPageBreak/>
              <w:t>2.</w:t>
            </w:r>
          </w:p>
        </w:tc>
        <w:tc>
          <w:tcPr>
            <w:tcW w:w="5795" w:type="dxa"/>
            <w:tcBorders>
              <w:top w:val="single" w:sz="4" w:space="0" w:color="000000"/>
              <w:left w:val="single" w:sz="4" w:space="0" w:color="000000"/>
              <w:bottom w:val="single" w:sz="4" w:space="0" w:color="000000"/>
              <w:right w:val="single" w:sz="4" w:space="0" w:color="000000"/>
            </w:tcBorders>
          </w:tcPr>
          <w:p w14:paraId="62336A91" w14:textId="09D0940D" w:rsidR="00D22885" w:rsidRPr="009A0CDA" w:rsidRDefault="00D22885" w:rsidP="009A3DD4">
            <w:pPr>
              <w:jc w:val="both"/>
              <w:rPr>
                <w:rFonts w:ascii="Times New Roman" w:hAnsi="Times New Roman" w:cs="Times New Roman"/>
                <w:sz w:val="24"/>
                <w:szCs w:val="24"/>
              </w:rPr>
            </w:pPr>
            <w:r w:rsidRPr="009A0CDA">
              <w:rPr>
                <w:rFonts w:ascii="Times New Roman" w:eastAsia="Calibri" w:hAnsi="Times New Roman" w:cs="Times New Roman"/>
                <w:sz w:val="24"/>
                <w:szCs w:val="24"/>
              </w:rPr>
              <w:t xml:space="preserve">4 punkto 4.4.4.2 papunkčiu, prekei naudoti sunaudojama mažiau elektros t. y. Tiekėjas įsipareigoja parengti mokymus pirkimo vykdytojo darbuotojams, kuriuose būtų aptarti įrangos elektros </w:t>
            </w:r>
            <w:r w:rsidRPr="00F137F6">
              <w:rPr>
                <w:rFonts w:ascii="Times New Roman" w:eastAsia="Calibri" w:hAnsi="Times New Roman" w:cs="Times New Roman"/>
                <w:sz w:val="24"/>
                <w:szCs w:val="24"/>
              </w:rPr>
              <w:t xml:space="preserve">energijos vartojimo efektyvumo didinimo aspektai (parametrų reguliavimas, tikslinimas, režimų pasirinkimas ir kt.). Tiekėjas įsipareigoja apmokyti ne mažiau kaip 3 (tris) Pirkėjo specialistus, ne mažiau kaip </w:t>
            </w:r>
            <w:r w:rsidR="001522B9" w:rsidRPr="00F137F6">
              <w:rPr>
                <w:rFonts w:ascii="Times New Roman" w:eastAsia="Calibri" w:hAnsi="Times New Roman" w:cs="Times New Roman"/>
                <w:sz w:val="24"/>
                <w:szCs w:val="24"/>
              </w:rPr>
              <w:t>2</w:t>
            </w:r>
            <w:r w:rsidRPr="00F137F6">
              <w:rPr>
                <w:rFonts w:ascii="Times New Roman" w:eastAsia="Calibri" w:hAnsi="Times New Roman" w:cs="Times New Roman"/>
                <w:sz w:val="24"/>
                <w:szCs w:val="24"/>
              </w:rPr>
              <w:t xml:space="preserve"> (</w:t>
            </w:r>
            <w:r w:rsidR="001522B9" w:rsidRPr="00F137F6">
              <w:rPr>
                <w:rFonts w:ascii="Times New Roman" w:eastAsia="Calibri" w:hAnsi="Times New Roman" w:cs="Times New Roman"/>
                <w:sz w:val="24"/>
                <w:szCs w:val="24"/>
              </w:rPr>
              <w:t>dvi</w:t>
            </w:r>
            <w:r w:rsidRPr="00F137F6">
              <w:rPr>
                <w:rFonts w:ascii="Times New Roman" w:eastAsia="Calibri" w:hAnsi="Times New Roman" w:cs="Times New Roman"/>
                <w:sz w:val="24"/>
                <w:szCs w:val="24"/>
              </w:rPr>
              <w:t>) val.</w:t>
            </w:r>
          </w:p>
        </w:tc>
        <w:tc>
          <w:tcPr>
            <w:tcW w:w="3402" w:type="dxa"/>
            <w:tcBorders>
              <w:top w:val="single" w:sz="4" w:space="0" w:color="000000"/>
              <w:left w:val="single" w:sz="4" w:space="0" w:color="000000"/>
              <w:bottom w:val="single" w:sz="4" w:space="0" w:color="000000"/>
            </w:tcBorders>
          </w:tcPr>
          <w:p w14:paraId="698C2858" w14:textId="77777777" w:rsidR="00D22885" w:rsidRPr="009A0CDA" w:rsidRDefault="00D22885" w:rsidP="009A3DD4">
            <w:pPr>
              <w:pStyle w:val="NormalWeb"/>
              <w:spacing w:before="0" w:beforeAutospacing="0" w:after="0" w:afterAutospacing="0" w:line="240" w:lineRule="atLeast"/>
              <w:jc w:val="both"/>
              <w:rPr>
                <w:rFonts w:eastAsia="Calibri"/>
              </w:rPr>
            </w:pPr>
            <w:r w:rsidRPr="009A0CDA">
              <w:rPr>
                <w:rFonts w:eastAsia="Calibri"/>
              </w:rPr>
              <w:t>Pagrindžiantys dokumentai nereikalaujami, Tiekėjas šį reikalavimą patvirtina teikdamas pasiūlymą.</w:t>
            </w:r>
          </w:p>
          <w:p w14:paraId="40F4B8D8" w14:textId="77777777" w:rsidR="00D22885" w:rsidRPr="009A0CDA" w:rsidRDefault="00D22885" w:rsidP="009A3DD4">
            <w:pPr>
              <w:pStyle w:val="NormalWeb"/>
              <w:spacing w:before="0" w:beforeAutospacing="0" w:after="0" w:afterAutospacing="0" w:line="240" w:lineRule="atLeast"/>
              <w:rPr>
                <w:rFonts w:eastAsia="Calibri"/>
              </w:rPr>
            </w:pPr>
          </w:p>
          <w:p w14:paraId="0764207F" w14:textId="77777777" w:rsidR="00D22885" w:rsidRPr="009A0CDA" w:rsidRDefault="00D22885" w:rsidP="009A3DD4">
            <w:pPr>
              <w:pStyle w:val="NormalWeb"/>
              <w:spacing w:before="0" w:beforeAutospacing="0" w:after="0" w:afterAutospacing="0" w:line="240" w:lineRule="atLeast"/>
              <w:jc w:val="center"/>
              <w:rPr>
                <w:rFonts w:eastAsia="Calibri"/>
                <w:b/>
                <w:bCs/>
              </w:rPr>
            </w:pPr>
            <w:r w:rsidRPr="009A0CDA">
              <w:rPr>
                <w:rFonts w:eastAsia="Calibri"/>
                <w:b/>
                <w:bCs/>
                <w:highlight w:val="yellow"/>
              </w:rPr>
              <w:t>TAIP/NE</w:t>
            </w:r>
          </w:p>
          <w:p w14:paraId="273F5C70" w14:textId="77777777" w:rsidR="00D22885" w:rsidRPr="009A0CDA" w:rsidRDefault="00D22885" w:rsidP="009A3DD4">
            <w:pPr>
              <w:pStyle w:val="NormalWeb"/>
              <w:spacing w:before="0" w:beforeAutospacing="0" w:after="0" w:afterAutospacing="0" w:line="240" w:lineRule="atLeast"/>
              <w:jc w:val="center"/>
              <w:rPr>
                <w:rFonts w:eastAsia="Calibri"/>
              </w:rPr>
            </w:pPr>
            <w:r w:rsidRPr="009A0CDA">
              <w:rPr>
                <w:rFonts w:eastAsia="Calibri"/>
              </w:rPr>
              <w:t>(tinkamą pažymėti)</w:t>
            </w:r>
          </w:p>
          <w:p w14:paraId="44CA0649" w14:textId="77777777" w:rsidR="00D22885" w:rsidRPr="009A0CDA" w:rsidRDefault="00D22885" w:rsidP="009A3DD4">
            <w:pPr>
              <w:spacing w:line="252" w:lineRule="auto"/>
              <w:ind w:left="342"/>
              <w:jc w:val="both"/>
              <w:rPr>
                <w:rFonts w:ascii="Times New Roman" w:eastAsia="Calibri" w:hAnsi="Times New Roman" w:cs="Times New Roman"/>
                <w:b/>
                <w:bCs/>
                <w:sz w:val="24"/>
                <w:szCs w:val="24"/>
              </w:rPr>
            </w:pPr>
          </w:p>
        </w:tc>
      </w:tr>
    </w:tbl>
    <w:p w14:paraId="67CB77D8" w14:textId="77777777" w:rsidR="00D22885" w:rsidRPr="009A0CDA" w:rsidRDefault="00D22885" w:rsidP="00C66A37">
      <w:pPr>
        <w:rPr>
          <w:sz w:val="24"/>
          <w:szCs w:val="24"/>
        </w:rPr>
      </w:pPr>
    </w:p>
    <w:sectPr w:rsidR="00D22885" w:rsidRPr="009A0CDA" w:rsidSect="0061760A">
      <w:pgSz w:w="11906" w:h="16838"/>
      <w:pgMar w:top="993" w:right="991" w:bottom="39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93"/>
    <w:multiLevelType w:val="hybridMultilevel"/>
    <w:tmpl w:val="93DE5682"/>
    <w:lvl w:ilvl="0" w:tplc="04270001">
      <w:start w:val="1"/>
      <w:numFmt w:val="bullet"/>
      <w:lvlText w:val=""/>
      <w:lvlJc w:val="left"/>
      <w:pPr>
        <w:ind w:left="1042" w:hanging="360"/>
      </w:pPr>
      <w:rPr>
        <w:rFonts w:ascii="Symbol" w:hAnsi="Symbol"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1" w15:restartNumberingAfterBreak="0">
    <w:nsid w:val="1C615D90"/>
    <w:multiLevelType w:val="hybridMultilevel"/>
    <w:tmpl w:val="30105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179D6"/>
    <w:multiLevelType w:val="hybridMultilevel"/>
    <w:tmpl w:val="AADAE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853BD7"/>
    <w:multiLevelType w:val="hybridMultilevel"/>
    <w:tmpl w:val="E8AE1F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807937"/>
    <w:multiLevelType w:val="multilevel"/>
    <w:tmpl w:val="FBAE0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A01EE0"/>
    <w:multiLevelType w:val="hybridMultilevel"/>
    <w:tmpl w:val="7C46FBF2"/>
    <w:lvl w:ilvl="0" w:tplc="04270001">
      <w:start w:val="1"/>
      <w:numFmt w:val="bullet"/>
      <w:lvlText w:val=""/>
      <w:lvlJc w:val="left"/>
      <w:pPr>
        <w:ind w:left="1042" w:hanging="360"/>
      </w:pPr>
      <w:rPr>
        <w:rFonts w:ascii="Symbol" w:hAnsi="Symbol"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6" w15:restartNumberingAfterBreak="0">
    <w:nsid w:val="3A213478"/>
    <w:multiLevelType w:val="hybridMultilevel"/>
    <w:tmpl w:val="48287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C32071"/>
    <w:multiLevelType w:val="hybridMultilevel"/>
    <w:tmpl w:val="ACE09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F710AE"/>
    <w:multiLevelType w:val="multilevel"/>
    <w:tmpl w:val="0CF45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EC0778"/>
    <w:multiLevelType w:val="hybridMultilevel"/>
    <w:tmpl w:val="4BDC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332DED"/>
    <w:multiLevelType w:val="hybridMultilevel"/>
    <w:tmpl w:val="40126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D062E"/>
    <w:multiLevelType w:val="hybridMultilevel"/>
    <w:tmpl w:val="47F61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024D1E"/>
    <w:multiLevelType w:val="hybridMultilevel"/>
    <w:tmpl w:val="6E5AE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BA72B8"/>
    <w:multiLevelType w:val="hybridMultilevel"/>
    <w:tmpl w:val="ACC470E6"/>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14" w15:restartNumberingAfterBreak="0">
    <w:nsid w:val="69251061"/>
    <w:multiLevelType w:val="hybridMultilevel"/>
    <w:tmpl w:val="1CB0D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0B6DAC"/>
    <w:multiLevelType w:val="multilevel"/>
    <w:tmpl w:val="77D82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5D7E8B"/>
    <w:multiLevelType w:val="multilevel"/>
    <w:tmpl w:val="CFDEE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D753F1"/>
    <w:multiLevelType w:val="hybridMultilevel"/>
    <w:tmpl w:val="F9A4B71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7CC60669"/>
    <w:multiLevelType w:val="hybridMultilevel"/>
    <w:tmpl w:val="2C0A034A"/>
    <w:lvl w:ilvl="0" w:tplc="BAA60BE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1297907">
    <w:abstractNumId w:val="16"/>
  </w:num>
  <w:num w:numId="2" w16cid:durableId="390614512">
    <w:abstractNumId w:val="15"/>
  </w:num>
  <w:num w:numId="3" w16cid:durableId="449318527">
    <w:abstractNumId w:val="8"/>
  </w:num>
  <w:num w:numId="4" w16cid:durableId="893201187">
    <w:abstractNumId w:val="4"/>
  </w:num>
  <w:num w:numId="5" w16cid:durableId="721289408">
    <w:abstractNumId w:val="17"/>
  </w:num>
  <w:num w:numId="6" w16cid:durableId="1785153345">
    <w:abstractNumId w:val="11"/>
  </w:num>
  <w:num w:numId="7" w16cid:durableId="1831679328">
    <w:abstractNumId w:val="9"/>
  </w:num>
  <w:num w:numId="8" w16cid:durableId="219678509">
    <w:abstractNumId w:val="14"/>
  </w:num>
  <w:num w:numId="9" w16cid:durableId="797911832">
    <w:abstractNumId w:val="13"/>
  </w:num>
  <w:num w:numId="10" w16cid:durableId="1613634762">
    <w:abstractNumId w:val="5"/>
  </w:num>
  <w:num w:numId="11" w16cid:durableId="2145806952">
    <w:abstractNumId w:val="18"/>
  </w:num>
  <w:num w:numId="12" w16cid:durableId="2124381165">
    <w:abstractNumId w:val="0"/>
  </w:num>
  <w:num w:numId="13" w16cid:durableId="707413408">
    <w:abstractNumId w:val="10"/>
  </w:num>
  <w:num w:numId="14" w16cid:durableId="331377965">
    <w:abstractNumId w:val="12"/>
  </w:num>
  <w:num w:numId="15" w16cid:durableId="93944824">
    <w:abstractNumId w:val="7"/>
  </w:num>
  <w:num w:numId="16" w16cid:durableId="1071319100">
    <w:abstractNumId w:val="1"/>
  </w:num>
  <w:num w:numId="17" w16cid:durableId="1584416650">
    <w:abstractNumId w:val="6"/>
  </w:num>
  <w:num w:numId="18" w16cid:durableId="1311441403">
    <w:abstractNumId w:val="3"/>
  </w:num>
  <w:num w:numId="19" w16cid:durableId="129069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37"/>
    <w:rsid w:val="000157C1"/>
    <w:rsid w:val="000166D9"/>
    <w:rsid w:val="00021963"/>
    <w:rsid w:val="0002337E"/>
    <w:rsid w:val="000439C2"/>
    <w:rsid w:val="00044D62"/>
    <w:rsid w:val="000468F6"/>
    <w:rsid w:val="0005239B"/>
    <w:rsid w:val="000531EF"/>
    <w:rsid w:val="000673BC"/>
    <w:rsid w:val="0007194B"/>
    <w:rsid w:val="00093689"/>
    <w:rsid w:val="00094DA1"/>
    <w:rsid w:val="000B08DB"/>
    <w:rsid w:val="000B1FCB"/>
    <w:rsid w:val="000B4CE2"/>
    <w:rsid w:val="000C1113"/>
    <w:rsid w:val="000C4495"/>
    <w:rsid w:val="000C4A29"/>
    <w:rsid w:val="000D2F9E"/>
    <w:rsid w:val="000D3D41"/>
    <w:rsid w:val="000E2CD1"/>
    <w:rsid w:val="000E6DA0"/>
    <w:rsid w:val="00102503"/>
    <w:rsid w:val="00123888"/>
    <w:rsid w:val="00137D4A"/>
    <w:rsid w:val="0014751C"/>
    <w:rsid w:val="00150868"/>
    <w:rsid w:val="001522B9"/>
    <w:rsid w:val="001709A6"/>
    <w:rsid w:val="00171260"/>
    <w:rsid w:val="00185566"/>
    <w:rsid w:val="00187F5D"/>
    <w:rsid w:val="001A0250"/>
    <w:rsid w:val="001A2764"/>
    <w:rsid w:val="001A3EF5"/>
    <w:rsid w:val="001B107B"/>
    <w:rsid w:val="001B54DA"/>
    <w:rsid w:val="001D6530"/>
    <w:rsid w:val="001E5FF0"/>
    <w:rsid w:val="00202276"/>
    <w:rsid w:val="00221EA3"/>
    <w:rsid w:val="00234F81"/>
    <w:rsid w:val="00240AA2"/>
    <w:rsid w:val="0024729E"/>
    <w:rsid w:val="002740DC"/>
    <w:rsid w:val="00295F21"/>
    <w:rsid w:val="002A4F59"/>
    <w:rsid w:val="002A6E01"/>
    <w:rsid w:val="002B5E31"/>
    <w:rsid w:val="002C32DA"/>
    <w:rsid w:val="002C475F"/>
    <w:rsid w:val="002D29ED"/>
    <w:rsid w:val="002D486A"/>
    <w:rsid w:val="002E4E0C"/>
    <w:rsid w:val="002E50EF"/>
    <w:rsid w:val="002F4B22"/>
    <w:rsid w:val="002F7758"/>
    <w:rsid w:val="002F7CBF"/>
    <w:rsid w:val="003262C5"/>
    <w:rsid w:val="00351335"/>
    <w:rsid w:val="00357112"/>
    <w:rsid w:val="00390FD0"/>
    <w:rsid w:val="00395284"/>
    <w:rsid w:val="003A3D7E"/>
    <w:rsid w:val="003A73A8"/>
    <w:rsid w:val="003B3DCD"/>
    <w:rsid w:val="003C49FB"/>
    <w:rsid w:val="003C4AA6"/>
    <w:rsid w:val="004066C2"/>
    <w:rsid w:val="0042777A"/>
    <w:rsid w:val="00431892"/>
    <w:rsid w:val="00444672"/>
    <w:rsid w:val="004673AF"/>
    <w:rsid w:val="00470E5B"/>
    <w:rsid w:val="004733E8"/>
    <w:rsid w:val="004766A2"/>
    <w:rsid w:val="00480415"/>
    <w:rsid w:val="004841F4"/>
    <w:rsid w:val="00496C04"/>
    <w:rsid w:val="004975FB"/>
    <w:rsid w:val="004B1517"/>
    <w:rsid w:val="004B2CA2"/>
    <w:rsid w:val="004C4BB7"/>
    <w:rsid w:val="004C68C0"/>
    <w:rsid w:val="004D15AC"/>
    <w:rsid w:val="004D3A75"/>
    <w:rsid w:val="004F663A"/>
    <w:rsid w:val="00501567"/>
    <w:rsid w:val="0050207E"/>
    <w:rsid w:val="00514A30"/>
    <w:rsid w:val="00520FC9"/>
    <w:rsid w:val="00525205"/>
    <w:rsid w:val="00527C8A"/>
    <w:rsid w:val="00536691"/>
    <w:rsid w:val="00536DAE"/>
    <w:rsid w:val="00546928"/>
    <w:rsid w:val="00565C70"/>
    <w:rsid w:val="005737A5"/>
    <w:rsid w:val="00585E02"/>
    <w:rsid w:val="005B09DE"/>
    <w:rsid w:val="005C7A87"/>
    <w:rsid w:val="005D1EFA"/>
    <w:rsid w:val="005D2E6E"/>
    <w:rsid w:val="005D41C9"/>
    <w:rsid w:val="005D4AB0"/>
    <w:rsid w:val="005E29AD"/>
    <w:rsid w:val="005F650B"/>
    <w:rsid w:val="005F77A0"/>
    <w:rsid w:val="006040C6"/>
    <w:rsid w:val="006162CA"/>
    <w:rsid w:val="00617566"/>
    <w:rsid w:val="0061760A"/>
    <w:rsid w:val="006240BE"/>
    <w:rsid w:val="00627CB3"/>
    <w:rsid w:val="00631AFB"/>
    <w:rsid w:val="006356C5"/>
    <w:rsid w:val="00640081"/>
    <w:rsid w:val="0064468C"/>
    <w:rsid w:val="00644F86"/>
    <w:rsid w:val="006503AA"/>
    <w:rsid w:val="00674B6F"/>
    <w:rsid w:val="006A1483"/>
    <w:rsid w:val="006D065F"/>
    <w:rsid w:val="006F0C3F"/>
    <w:rsid w:val="006F3246"/>
    <w:rsid w:val="006F7520"/>
    <w:rsid w:val="00700C73"/>
    <w:rsid w:val="00711686"/>
    <w:rsid w:val="00712CF6"/>
    <w:rsid w:val="00723F91"/>
    <w:rsid w:val="007259F5"/>
    <w:rsid w:val="00732FF1"/>
    <w:rsid w:val="0073580C"/>
    <w:rsid w:val="007468B1"/>
    <w:rsid w:val="00746D3D"/>
    <w:rsid w:val="0075472C"/>
    <w:rsid w:val="0075727D"/>
    <w:rsid w:val="00760505"/>
    <w:rsid w:val="00777C3A"/>
    <w:rsid w:val="00783729"/>
    <w:rsid w:val="007A094C"/>
    <w:rsid w:val="007A3955"/>
    <w:rsid w:val="007D2879"/>
    <w:rsid w:val="007E526A"/>
    <w:rsid w:val="007F49D0"/>
    <w:rsid w:val="007F5D1F"/>
    <w:rsid w:val="00805FA8"/>
    <w:rsid w:val="008123E3"/>
    <w:rsid w:val="008244D7"/>
    <w:rsid w:val="00835FF6"/>
    <w:rsid w:val="0084619C"/>
    <w:rsid w:val="00863230"/>
    <w:rsid w:val="00865B1F"/>
    <w:rsid w:val="0087351F"/>
    <w:rsid w:val="008A4CCD"/>
    <w:rsid w:val="008B43CE"/>
    <w:rsid w:val="008C2460"/>
    <w:rsid w:val="008C5F21"/>
    <w:rsid w:val="008E43B2"/>
    <w:rsid w:val="0090173A"/>
    <w:rsid w:val="00915534"/>
    <w:rsid w:val="00937E9A"/>
    <w:rsid w:val="0095582F"/>
    <w:rsid w:val="00975CA9"/>
    <w:rsid w:val="00987939"/>
    <w:rsid w:val="009913B9"/>
    <w:rsid w:val="009A0CDA"/>
    <w:rsid w:val="009A67AB"/>
    <w:rsid w:val="009A7BBA"/>
    <w:rsid w:val="009E1C38"/>
    <w:rsid w:val="009E1CF9"/>
    <w:rsid w:val="009E2271"/>
    <w:rsid w:val="009F4300"/>
    <w:rsid w:val="00A07591"/>
    <w:rsid w:val="00A07823"/>
    <w:rsid w:val="00A21B3E"/>
    <w:rsid w:val="00A23775"/>
    <w:rsid w:val="00A45AFC"/>
    <w:rsid w:val="00A5283A"/>
    <w:rsid w:val="00A729F0"/>
    <w:rsid w:val="00A76093"/>
    <w:rsid w:val="00A82379"/>
    <w:rsid w:val="00A83933"/>
    <w:rsid w:val="00A84563"/>
    <w:rsid w:val="00AA7908"/>
    <w:rsid w:val="00AA7996"/>
    <w:rsid w:val="00AB6E1A"/>
    <w:rsid w:val="00AD6A43"/>
    <w:rsid w:val="00AD783B"/>
    <w:rsid w:val="00AF4269"/>
    <w:rsid w:val="00AF42ED"/>
    <w:rsid w:val="00AF5670"/>
    <w:rsid w:val="00AF79E8"/>
    <w:rsid w:val="00B06652"/>
    <w:rsid w:val="00B14029"/>
    <w:rsid w:val="00B171DD"/>
    <w:rsid w:val="00B22254"/>
    <w:rsid w:val="00B25619"/>
    <w:rsid w:val="00B262A2"/>
    <w:rsid w:val="00B32400"/>
    <w:rsid w:val="00B36643"/>
    <w:rsid w:val="00B41DF9"/>
    <w:rsid w:val="00B47CE4"/>
    <w:rsid w:val="00B521FE"/>
    <w:rsid w:val="00B5261B"/>
    <w:rsid w:val="00B6027F"/>
    <w:rsid w:val="00B637E0"/>
    <w:rsid w:val="00B672B8"/>
    <w:rsid w:val="00B76262"/>
    <w:rsid w:val="00B90949"/>
    <w:rsid w:val="00B96F56"/>
    <w:rsid w:val="00BB5C72"/>
    <w:rsid w:val="00BC64D3"/>
    <w:rsid w:val="00BD5515"/>
    <w:rsid w:val="00BE34A5"/>
    <w:rsid w:val="00BF1131"/>
    <w:rsid w:val="00BF3F74"/>
    <w:rsid w:val="00C01F3B"/>
    <w:rsid w:val="00C073EC"/>
    <w:rsid w:val="00C21371"/>
    <w:rsid w:val="00C2718B"/>
    <w:rsid w:val="00C308A2"/>
    <w:rsid w:val="00C31BBA"/>
    <w:rsid w:val="00C36903"/>
    <w:rsid w:val="00C53ED8"/>
    <w:rsid w:val="00C66A37"/>
    <w:rsid w:val="00C734DE"/>
    <w:rsid w:val="00C75BEF"/>
    <w:rsid w:val="00C85B9F"/>
    <w:rsid w:val="00C9050B"/>
    <w:rsid w:val="00C90681"/>
    <w:rsid w:val="00C945D3"/>
    <w:rsid w:val="00C95BAA"/>
    <w:rsid w:val="00C96942"/>
    <w:rsid w:val="00CA239F"/>
    <w:rsid w:val="00CA369A"/>
    <w:rsid w:val="00CA560C"/>
    <w:rsid w:val="00CB0C26"/>
    <w:rsid w:val="00CB2644"/>
    <w:rsid w:val="00CB36BF"/>
    <w:rsid w:val="00CD3B4E"/>
    <w:rsid w:val="00CE3E12"/>
    <w:rsid w:val="00CE60CB"/>
    <w:rsid w:val="00CE615E"/>
    <w:rsid w:val="00CF264A"/>
    <w:rsid w:val="00D12F74"/>
    <w:rsid w:val="00D15E2D"/>
    <w:rsid w:val="00D22885"/>
    <w:rsid w:val="00D25D42"/>
    <w:rsid w:val="00D27275"/>
    <w:rsid w:val="00D573C3"/>
    <w:rsid w:val="00D60A11"/>
    <w:rsid w:val="00D76D36"/>
    <w:rsid w:val="00D82245"/>
    <w:rsid w:val="00D95CD3"/>
    <w:rsid w:val="00DA0333"/>
    <w:rsid w:val="00DA70AC"/>
    <w:rsid w:val="00DC0858"/>
    <w:rsid w:val="00DD271B"/>
    <w:rsid w:val="00DE2451"/>
    <w:rsid w:val="00DE7B4E"/>
    <w:rsid w:val="00E036A7"/>
    <w:rsid w:val="00E055DE"/>
    <w:rsid w:val="00E17BC6"/>
    <w:rsid w:val="00E31016"/>
    <w:rsid w:val="00E31F73"/>
    <w:rsid w:val="00E42B8E"/>
    <w:rsid w:val="00E45ADA"/>
    <w:rsid w:val="00E53967"/>
    <w:rsid w:val="00E729CD"/>
    <w:rsid w:val="00E77B19"/>
    <w:rsid w:val="00E804AB"/>
    <w:rsid w:val="00EA0B1F"/>
    <w:rsid w:val="00EA542D"/>
    <w:rsid w:val="00EC4AA3"/>
    <w:rsid w:val="00EC5A6F"/>
    <w:rsid w:val="00ED596B"/>
    <w:rsid w:val="00ED606C"/>
    <w:rsid w:val="00EF76F6"/>
    <w:rsid w:val="00F01155"/>
    <w:rsid w:val="00F031FB"/>
    <w:rsid w:val="00F1013F"/>
    <w:rsid w:val="00F137F6"/>
    <w:rsid w:val="00F31A81"/>
    <w:rsid w:val="00F51B75"/>
    <w:rsid w:val="00F557CC"/>
    <w:rsid w:val="00F5773F"/>
    <w:rsid w:val="00F6756B"/>
    <w:rsid w:val="00F76E31"/>
    <w:rsid w:val="00F85783"/>
    <w:rsid w:val="00F9052F"/>
    <w:rsid w:val="00F94E17"/>
    <w:rsid w:val="00FB189C"/>
    <w:rsid w:val="00FD7E7C"/>
    <w:rsid w:val="00FE6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6CA6"/>
  <w15:chartTrackingRefBased/>
  <w15:docId w15:val="{A009E485-ECF4-425A-8494-ACE837A2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A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66A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66A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66A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66A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66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3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66A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66A3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66A3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66A3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66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A37"/>
    <w:rPr>
      <w:rFonts w:eastAsiaTheme="majorEastAsia" w:cstheme="majorBidi"/>
      <w:color w:val="272727" w:themeColor="text1" w:themeTint="D8"/>
    </w:rPr>
  </w:style>
  <w:style w:type="paragraph" w:styleId="Title">
    <w:name w:val="Title"/>
    <w:basedOn w:val="Normal"/>
    <w:next w:val="Normal"/>
    <w:link w:val="TitleChar"/>
    <w:uiPriority w:val="10"/>
    <w:qFormat/>
    <w:rsid w:val="00C66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A37"/>
    <w:pPr>
      <w:spacing w:before="160"/>
      <w:jc w:val="center"/>
    </w:pPr>
    <w:rPr>
      <w:i/>
      <w:iCs/>
      <w:color w:val="404040" w:themeColor="text1" w:themeTint="BF"/>
    </w:rPr>
  </w:style>
  <w:style w:type="character" w:customStyle="1" w:styleId="QuoteChar">
    <w:name w:val="Quote Char"/>
    <w:basedOn w:val="DefaultParagraphFont"/>
    <w:link w:val="Quote"/>
    <w:uiPriority w:val="29"/>
    <w:rsid w:val="00C66A37"/>
    <w:rPr>
      <w:i/>
      <w:iCs/>
      <w:color w:val="404040" w:themeColor="text1" w:themeTint="BF"/>
    </w:rPr>
  </w:style>
  <w:style w:type="paragraph" w:styleId="ListParagraph">
    <w:name w:val="List Paragraph"/>
    <w:basedOn w:val="Normal"/>
    <w:uiPriority w:val="34"/>
    <w:qFormat/>
    <w:rsid w:val="00C66A37"/>
    <w:pPr>
      <w:ind w:left="720"/>
      <w:contextualSpacing/>
    </w:pPr>
  </w:style>
  <w:style w:type="character" w:styleId="IntenseEmphasis">
    <w:name w:val="Intense Emphasis"/>
    <w:basedOn w:val="DefaultParagraphFont"/>
    <w:uiPriority w:val="21"/>
    <w:qFormat/>
    <w:rsid w:val="00C66A37"/>
    <w:rPr>
      <w:i/>
      <w:iCs/>
      <w:color w:val="2E74B5" w:themeColor="accent1" w:themeShade="BF"/>
    </w:rPr>
  </w:style>
  <w:style w:type="paragraph" w:styleId="IntenseQuote">
    <w:name w:val="Intense Quote"/>
    <w:basedOn w:val="Normal"/>
    <w:next w:val="Normal"/>
    <w:link w:val="IntenseQuoteChar"/>
    <w:uiPriority w:val="30"/>
    <w:qFormat/>
    <w:rsid w:val="00C66A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66A37"/>
    <w:rPr>
      <w:i/>
      <w:iCs/>
      <w:color w:val="2E74B5" w:themeColor="accent1" w:themeShade="BF"/>
    </w:rPr>
  </w:style>
  <w:style w:type="character" w:styleId="IntenseReference">
    <w:name w:val="Intense Reference"/>
    <w:basedOn w:val="DefaultParagraphFont"/>
    <w:uiPriority w:val="32"/>
    <w:qFormat/>
    <w:rsid w:val="00C66A37"/>
    <w:rPr>
      <w:b/>
      <w:bCs/>
      <w:smallCaps/>
      <w:color w:val="2E74B5" w:themeColor="accent1" w:themeShade="BF"/>
      <w:spacing w:val="5"/>
    </w:rPr>
  </w:style>
  <w:style w:type="table" w:styleId="GridTable1Light">
    <w:name w:val="Grid Table 1 Light"/>
    <w:basedOn w:val="TableNormal"/>
    <w:uiPriority w:val="46"/>
    <w:rsid w:val="00D60A11"/>
    <w:pPr>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D228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288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882</TotalTime>
  <Pages>5</Pages>
  <Words>6238</Words>
  <Characters>3556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Kašėtienė</dc:creator>
  <cp:keywords/>
  <dc:description/>
  <cp:lastModifiedBy>Loreta Chaziachmetova</cp:lastModifiedBy>
  <cp:revision>268</cp:revision>
  <cp:lastPrinted>2026-06-16T11:56:00Z</cp:lastPrinted>
  <dcterms:created xsi:type="dcterms:W3CDTF">2026-04-20T12:57:00Z</dcterms:created>
  <dcterms:modified xsi:type="dcterms:W3CDTF">2026-06-16T12:04:00Z</dcterms:modified>
</cp:coreProperties>
</file>