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098" w:rsidRDefault="00BA6098" w:rsidP="00BA6098">
      <w:pPr>
        <w:tabs>
          <w:tab w:val="left" w:pos="5640"/>
        </w:tabs>
        <w:jc w:val="both"/>
      </w:pPr>
    </w:p>
    <w:tbl>
      <w:tblPr>
        <w:tblpPr w:leftFromText="180" w:rightFromText="180" w:vertAnchor="text" w:tblpXSpec="center" w:tblpY="1"/>
        <w:tblOverlap w:val="never"/>
        <w:tblW w:w="9648" w:type="dxa"/>
        <w:tblBorders>
          <w:bottom w:val="single" w:sz="4" w:space="0" w:color="auto"/>
          <w:insideH w:val="single" w:sz="4" w:space="0" w:color="auto"/>
        </w:tblBorders>
        <w:tblLook w:val="0000"/>
      </w:tblPr>
      <w:tblGrid>
        <w:gridCol w:w="2448"/>
        <w:gridCol w:w="7200"/>
      </w:tblGrid>
      <w:tr w:rsidR="00BA6098" w:rsidTr="00752EB4">
        <w:trPr>
          <w:trHeight w:val="1618"/>
        </w:trPr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6098" w:rsidRPr="009A548A" w:rsidRDefault="00BA6098" w:rsidP="00752EB4">
            <w:r>
              <w:rPr>
                <w:noProof/>
                <w:lang w:eastAsia="lt-L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223520</wp:posOffset>
                  </wp:positionV>
                  <wp:extent cx="1064895" cy="735330"/>
                  <wp:effectExtent l="19050" t="0" r="1905" b="0"/>
                  <wp:wrapSquare wrapText="bothSides"/>
                  <wp:docPr id="3" name="Paveikslėlis 2" descr="aask-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ask-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895" cy="735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 xml:space="preserve">                                          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6098" w:rsidRDefault="00BA6098" w:rsidP="00752EB4">
            <w:pPr>
              <w:pStyle w:val="Antrat1"/>
              <w:spacing w:before="160"/>
              <w:ind w:right="-108"/>
              <w:rPr>
                <w:szCs w:val="24"/>
              </w:rPr>
            </w:pPr>
            <w:r>
              <w:rPr>
                <w:b/>
              </w:rPr>
              <w:t>VIEŠOJI ĮSTAIGA</w:t>
            </w:r>
          </w:p>
          <w:p w:rsidR="00BA6098" w:rsidRDefault="00BA6098" w:rsidP="00752EB4">
            <w:pPr>
              <w:jc w:val="center"/>
              <w:rPr>
                <w:b/>
              </w:rPr>
            </w:pPr>
            <w:r>
              <w:rPr>
                <w:b/>
              </w:rPr>
              <w:t>ALYTAUS APSKRITIES S. KUDIRKOS LIGONINĖ</w:t>
            </w:r>
          </w:p>
          <w:p w:rsidR="00BA6098" w:rsidRDefault="00BA6098" w:rsidP="00752EB4">
            <w:pPr>
              <w:jc w:val="center"/>
              <w:rPr>
                <w:sz w:val="18"/>
                <w:szCs w:val="18"/>
              </w:rPr>
            </w:pPr>
          </w:p>
          <w:p w:rsidR="00BA6098" w:rsidRDefault="00BA6098" w:rsidP="00752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Viešoji įstaiga, </w:t>
            </w:r>
            <w:smartTag w:uri="urn:schemas-microsoft-com:office:smarttags" w:element="PersonName">
              <w:r>
                <w:rPr>
                  <w:sz w:val="18"/>
                  <w:szCs w:val="18"/>
                </w:rPr>
                <w:t>Ligoninė</w:t>
              </w:r>
            </w:smartTag>
            <w:r>
              <w:rPr>
                <w:sz w:val="18"/>
                <w:szCs w:val="18"/>
              </w:rPr>
              <w:t>s g. 12, LT-62114 Alytus, t</w:t>
            </w:r>
            <w:r w:rsidRPr="00D24CCF">
              <w:rPr>
                <w:sz w:val="18"/>
                <w:szCs w:val="18"/>
              </w:rPr>
              <w:t>el.(8 315) 56 301</w:t>
            </w:r>
            <w:r>
              <w:rPr>
                <w:sz w:val="18"/>
                <w:szCs w:val="18"/>
              </w:rPr>
              <w:t>, f</w:t>
            </w:r>
            <w:r w:rsidRPr="00D24CCF">
              <w:rPr>
                <w:sz w:val="18"/>
                <w:szCs w:val="18"/>
              </w:rPr>
              <w:t>aks.</w:t>
            </w:r>
            <w:r>
              <w:rPr>
                <w:sz w:val="18"/>
                <w:szCs w:val="18"/>
              </w:rPr>
              <w:t xml:space="preserve"> </w:t>
            </w:r>
            <w:r w:rsidRPr="00D24CCF">
              <w:rPr>
                <w:sz w:val="18"/>
                <w:szCs w:val="18"/>
              </w:rPr>
              <w:t>(8 315) 75 530</w:t>
            </w:r>
            <w:r>
              <w:rPr>
                <w:sz w:val="18"/>
                <w:szCs w:val="18"/>
              </w:rPr>
              <w:t>,</w:t>
            </w:r>
          </w:p>
          <w:p w:rsidR="00BA6098" w:rsidRDefault="00BA6098" w:rsidP="00752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D24CCF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. p. </w:t>
            </w:r>
            <w:smartTag w:uri="urn:schemas-microsoft-com:office:smarttags" w:element="PersonName">
              <w:r>
                <w:rPr>
                  <w:sz w:val="18"/>
                  <w:szCs w:val="18"/>
                </w:rPr>
                <w:t>alytus</w:t>
              </w:r>
              <w:r>
                <w:rPr>
                  <w:sz w:val="18"/>
                  <w:szCs w:val="18"/>
                  <w:lang w:val="en-US"/>
                </w:rPr>
                <w:t>@</w:t>
              </w:r>
              <w:r>
                <w:rPr>
                  <w:sz w:val="18"/>
                  <w:szCs w:val="18"/>
                </w:rPr>
                <w:t>ligonine.lt</w:t>
              </w:r>
            </w:smartTag>
            <w:r>
              <w:rPr>
                <w:sz w:val="18"/>
                <w:szCs w:val="18"/>
              </w:rPr>
              <w:t xml:space="preserve">, </w:t>
            </w:r>
            <w:hyperlink r:id="rId9" w:history="1">
              <w:r w:rsidRPr="00E337F8">
                <w:rPr>
                  <w:rStyle w:val="Hipersaitas"/>
                  <w:sz w:val="18"/>
                  <w:szCs w:val="18"/>
                </w:rPr>
                <w:t>www.ligonine.lt</w:t>
              </w:r>
            </w:hyperlink>
            <w:r w:rsidRPr="00E337F8">
              <w:rPr>
                <w:sz w:val="18"/>
                <w:szCs w:val="18"/>
              </w:rPr>
              <w:t>.</w:t>
            </w:r>
          </w:p>
          <w:p w:rsidR="00BA6098" w:rsidRPr="00E337F8" w:rsidRDefault="00BA6098" w:rsidP="00752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Duomenys kaupiami ir saugomi Juridinių asmenų registre, kodas 190272175</w:t>
            </w:r>
          </w:p>
        </w:tc>
      </w:tr>
    </w:tbl>
    <w:p w:rsidR="00BA6098" w:rsidRDefault="00BA6098" w:rsidP="007F3860">
      <w:pPr>
        <w:jc w:val="both"/>
      </w:pPr>
    </w:p>
    <w:p w:rsidR="00BA6098" w:rsidRDefault="00BA6098" w:rsidP="008B5955">
      <w:pPr>
        <w:rPr>
          <w:i/>
        </w:rPr>
      </w:pPr>
      <w:r>
        <w:t>Tiekėj</w:t>
      </w:r>
      <w:r w:rsidR="00260492">
        <w:t>ams</w:t>
      </w:r>
      <w:r w:rsidR="00031305">
        <w:tab/>
      </w:r>
      <w:r w:rsidR="007F3860">
        <w:t xml:space="preserve">                  </w:t>
      </w:r>
      <w:r w:rsidR="007F3860">
        <w:tab/>
      </w:r>
      <w:r w:rsidR="007F3860">
        <w:tab/>
      </w:r>
      <w:r>
        <w:t xml:space="preserve">            </w:t>
      </w:r>
      <w:r w:rsidR="00752EB4">
        <w:t xml:space="preserve">                     </w:t>
      </w:r>
      <w:r>
        <w:t xml:space="preserve"> </w:t>
      </w:r>
      <w:r w:rsidR="005844AC">
        <w:t>202</w:t>
      </w:r>
      <w:r w:rsidR="00730CFA">
        <w:t>6</w:t>
      </w:r>
      <w:r w:rsidR="005844AC">
        <w:t>-0</w:t>
      </w:r>
      <w:r w:rsidR="00FA2625">
        <w:t>6</w:t>
      </w:r>
      <w:r w:rsidR="005844AC">
        <w:t>-</w:t>
      </w:r>
      <w:r w:rsidR="006D11BA">
        <w:t>17</w:t>
      </w:r>
      <w:r w:rsidR="007F3860">
        <w:t xml:space="preserve"> Nr. SD-</w:t>
      </w:r>
      <w:r w:rsidR="006D11BA">
        <w:t>1150</w:t>
      </w:r>
      <w:r w:rsidR="00752EB4">
        <w:t xml:space="preserve"> </w:t>
      </w:r>
      <w:r w:rsidR="007F3860">
        <w:tab/>
        <w:t xml:space="preserve">                                           </w:t>
      </w:r>
      <w:r w:rsidR="007F3860">
        <w:tab/>
      </w:r>
    </w:p>
    <w:p w:rsidR="007F3860" w:rsidRDefault="00BA6098" w:rsidP="007F3860">
      <w:pPr>
        <w:jc w:val="both"/>
      </w:pPr>
      <w:r w:rsidRPr="009D1564">
        <w:rPr>
          <w:i/>
        </w:rPr>
        <w:t>Siunčiamas CVP IS susirašinėjimo priemonėmis</w:t>
      </w:r>
      <w:r w:rsidR="007F3860">
        <w:tab/>
      </w:r>
      <w:r w:rsidR="007F3860">
        <w:tab/>
      </w:r>
    </w:p>
    <w:p w:rsidR="007F3860" w:rsidRDefault="007F3860" w:rsidP="007F3860">
      <w:pPr>
        <w:jc w:val="both"/>
      </w:pPr>
    </w:p>
    <w:p w:rsidR="00BA6098" w:rsidRDefault="00BA6098" w:rsidP="00031305">
      <w:pPr>
        <w:rPr>
          <w:b/>
        </w:rPr>
      </w:pPr>
    </w:p>
    <w:p w:rsidR="001B0D67" w:rsidRPr="00802FFF" w:rsidRDefault="001B0D67" w:rsidP="001B0D67">
      <w:pPr>
        <w:rPr>
          <w:b/>
        </w:rPr>
      </w:pPr>
      <w:r>
        <w:rPr>
          <w:b/>
        </w:rPr>
        <w:t xml:space="preserve">DĖL </w:t>
      </w:r>
      <w:r w:rsidR="00570E1B">
        <w:rPr>
          <w:b/>
        </w:rPr>
        <w:t>PIRKIM</w:t>
      </w:r>
      <w:r w:rsidR="00FA2625">
        <w:rPr>
          <w:b/>
          <w:lang w:val="en-US"/>
        </w:rPr>
        <w:t>E</w:t>
      </w:r>
      <w:r w:rsidR="009C611D" w:rsidRPr="009C611D">
        <w:rPr>
          <w:b/>
        </w:rPr>
        <w:t xml:space="preserve"> </w:t>
      </w:r>
      <w:r w:rsidR="009C611D">
        <w:rPr>
          <w:b/>
        </w:rPr>
        <w:t>NR</w:t>
      </w:r>
      <w:r w:rsidR="009C611D" w:rsidRPr="007D1B33">
        <w:t xml:space="preserve">. </w:t>
      </w:r>
      <w:r w:rsidR="00FA2625" w:rsidRPr="00FA2625">
        <w:rPr>
          <w:b/>
          <w:color w:val="00241A"/>
        </w:rPr>
        <w:t>8334733</w:t>
      </w:r>
      <w:r w:rsidR="00570E1B" w:rsidRPr="007D1B33">
        <w:rPr>
          <w:b/>
        </w:rPr>
        <w:t xml:space="preserve"> </w:t>
      </w:r>
      <w:r w:rsidR="00FA2625">
        <w:rPr>
          <w:b/>
        </w:rPr>
        <w:t>GAUTŲ KLAUSIMŲ</w:t>
      </w:r>
    </w:p>
    <w:p w:rsidR="001B0D67" w:rsidRDefault="001B0D67" w:rsidP="001B0D6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2E5657" w:rsidRDefault="00260492" w:rsidP="002E5657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2E5657">
        <w:rPr>
          <w:rFonts w:ascii="Times New Roman" w:hAnsi="Times New Roman" w:cs="Times New Roman"/>
          <w:lang w:eastAsia="ar-SA"/>
        </w:rPr>
        <w:t>Informuojame, kad</w:t>
      </w:r>
      <w:r w:rsidR="007D1B33" w:rsidRPr="002E5657">
        <w:rPr>
          <w:rFonts w:ascii="Times New Roman" w:hAnsi="Times New Roman" w:cs="Times New Roman"/>
          <w:lang w:eastAsia="ar-SA"/>
        </w:rPr>
        <w:t xml:space="preserve"> </w:t>
      </w:r>
      <w:r w:rsidR="00832D07" w:rsidRPr="002E5657">
        <w:rPr>
          <w:rFonts w:ascii="Times New Roman" w:hAnsi="Times New Roman" w:cs="Times New Roman"/>
          <w:lang w:eastAsia="ar-SA"/>
        </w:rPr>
        <w:t>P</w:t>
      </w:r>
      <w:r w:rsidR="007D1B33" w:rsidRPr="002E5657">
        <w:rPr>
          <w:rFonts w:ascii="Times New Roman" w:hAnsi="Times New Roman" w:cs="Times New Roman"/>
          <w:lang w:eastAsia="ar-SA"/>
        </w:rPr>
        <w:t xml:space="preserve">irkime Nr. </w:t>
      </w:r>
      <w:r w:rsidR="002E5657" w:rsidRPr="002E5657">
        <w:rPr>
          <w:rFonts w:ascii="Times New Roman" w:hAnsi="Times New Roman" w:cs="Times New Roman"/>
        </w:rPr>
        <w:t xml:space="preserve"> </w:t>
      </w:r>
      <w:r w:rsidR="002E5657" w:rsidRPr="002E5657">
        <w:rPr>
          <w:rFonts w:ascii="Times New Roman" w:hAnsi="Times New Roman" w:cs="Times New Roman"/>
          <w:color w:val="00241A"/>
        </w:rPr>
        <w:t xml:space="preserve">8334733 </w:t>
      </w:r>
      <w:r w:rsidR="007D1B33" w:rsidRPr="002E5657">
        <w:rPr>
          <w:rFonts w:ascii="Times New Roman" w:hAnsi="Times New Roman" w:cs="Times New Roman"/>
          <w:color w:val="00241A"/>
        </w:rPr>
        <w:t xml:space="preserve"> „</w:t>
      </w:r>
      <w:r w:rsidR="002E5657">
        <w:rPr>
          <w:rFonts w:ascii="Times New Roman" w:hAnsi="Times New Roman" w:cs="Times New Roman"/>
          <w:bCs/>
        </w:rPr>
        <w:t>Laboratoriniai</w:t>
      </w:r>
      <w:r w:rsidR="002E5657" w:rsidRPr="00984ADB">
        <w:rPr>
          <w:rFonts w:ascii="Times New Roman" w:hAnsi="Times New Roman" w:cs="Times New Roman"/>
          <w:bCs/>
        </w:rPr>
        <w:t xml:space="preserve"> tyrim</w:t>
      </w:r>
      <w:r w:rsidR="002E5657">
        <w:rPr>
          <w:rFonts w:ascii="Times New Roman" w:hAnsi="Times New Roman" w:cs="Times New Roman"/>
          <w:bCs/>
        </w:rPr>
        <w:t>ai</w:t>
      </w:r>
      <w:r w:rsidR="007D1B33" w:rsidRPr="002E5657">
        <w:rPr>
          <w:rFonts w:ascii="Times New Roman" w:hAnsi="Times New Roman" w:cs="Times New Roman"/>
        </w:rPr>
        <w:t xml:space="preserve">“ </w:t>
      </w:r>
      <w:r w:rsidR="00832D07" w:rsidRPr="002E5657">
        <w:rPr>
          <w:rFonts w:ascii="Times New Roman" w:hAnsi="Times New Roman" w:cs="Times New Roman"/>
        </w:rPr>
        <w:t>gauta iš Tiekėj</w:t>
      </w:r>
      <w:r w:rsidR="002E5657">
        <w:rPr>
          <w:rFonts w:ascii="Times New Roman" w:hAnsi="Times New Roman" w:cs="Times New Roman"/>
        </w:rPr>
        <w:t>o</w:t>
      </w:r>
      <w:r w:rsidR="00832D07" w:rsidRPr="002E5657">
        <w:rPr>
          <w:rFonts w:ascii="Times New Roman" w:hAnsi="Times New Roman" w:cs="Times New Roman"/>
        </w:rPr>
        <w:t xml:space="preserve"> prašyma</w:t>
      </w:r>
      <w:r w:rsidR="002E5657">
        <w:rPr>
          <w:rFonts w:ascii="Times New Roman" w:hAnsi="Times New Roman" w:cs="Times New Roman"/>
        </w:rPr>
        <w:t>s</w:t>
      </w:r>
      <w:r w:rsidR="00832D07" w:rsidRPr="002E5657">
        <w:rPr>
          <w:rFonts w:ascii="Times New Roman" w:hAnsi="Times New Roman" w:cs="Times New Roman"/>
        </w:rPr>
        <w:t xml:space="preserve"> </w:t>
      </w:r>
      <w:r w:rsidR="002E5657">
        <w:rPr>
          <w:rFonts w:ascii="Times New Roman" w:hAnsi="Times New Roman" w:cs="Times New Roman"/>
        </w:rPr>
        <w:t>patikslinti pirkimo sąlygas, t. y.:</w:t>
      </w:r>
    </w:p>
    <w:p w:rsidR="002E5657" w:rsidRDefault="002E5657" w:rsidP="002E5657">
      <w:pPr>
        <w:pStyle w:val="Default"/>
        <w:ind w:firstLine="567"/>
        <w:jc w:val="both"/>
        <w:rPr>
          <w:rFonts w:ascii="Times New Roman" w:hAnsi="Times New Roman" w:cs="Times New Roman"/>
          <w:color w:val="00241A"/>
        </w:rPr>
      </w:pPr>
      <w:r>
        <w:rPr>
          <w:rFonts w:ascii="Times New Roman" w:hAnsi="Times New Roman" w:cs="Times New Roman"/>
        </w:rPr>
        <w:t>1)</w:t>
      </w:r>
      <w:r>
        <w:t xml:space="preserve"> </w:t>
      </w:r>
      <w:r w:rsidRPr="002E5657">
        <w:rPr>
          <w:rFonts w:ascii="Times New Roman" w:hAnsi="Times New Roman" w:cs="Times New Roman"/>
          <w:color w:val="00241A"/>
        </w:rPr>
        <w:t xml:space="preserve">panaikinti vieną iš pasikartojančių tyrimų pozicijų: 17 Raudonukės viruso IgG nustaymas; 18 Raudonukės viruso IgG nustayma. </w:t>
      </w:r>
    </w:p>
    <w:p w:rsidR="002E5657" w:rsidRDefault="002E5657" w:rsidP="002E5657">
      <w:pPr>
        <w:pStyle w:val="Default"/>
        <w:ind w:firstLine="567"/>
        <w:jc w:val="both"/>
        <w:rPr>
          <w:rFonts w:ascii="Times New Roman" w:hAnsi="Times New Roman" w:cs="Times New Roman"/>
          <w:color w:val="00241A"/>
        </w:rPr>
      </w:pPr>
      <w:r>
        <w:rPr>
          <w:rFonts w:ascii="Times New Roman" w:hAnsi="Times New Roman" w:cs="Times New Roman"/>
          <w:color w:val="00241A"/>
        </w:rPr>
        <w:t>2)</w:t>
      </w:r>
      <w:r w:rsidRPr="002E5657">
        <w:rPr>
          <w:rFonts w:ascii="Times New Roman" w:hAnsi="Times New Roman" w:cs="Times New Roman"/>
          <w:color w:val="00241A"/>
        </w:rPr>
        <w:t xml:space="preserve"> patikslinti perkamo tyrimo pavadinimą: 37 Imunoglobulinai A (IgG). </w:t>
      </w:r>
    </w:p>
    <w:p w:rsidR="002E5657" w:rsidRPr="002E5657" w:rsidRDefault="002E5657" w:rsidP="002E5657">
      <w:pPr>
        <w:pStyle w:val="Defaul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241A"/>
        </w:rPr>
        <w:t>3)</w:t>
      </w:r>
      <w:r w:rsidRPr="002E5657">
        <w:rPr>
          <w:rFonts w:ascii="Times New Roman" w:hAnsi="Times New Roman" w:cs="Times New Roman"/>
          <w:color w:val="00241A"/>
        </w:rPr>
        <w:t xml:space="preserve"> patikslinti, ar perkami tyrimai yra mokami, ar atliekama pagal TLK programą: 32 ŽPV aukštos rizikos 14 genotipų (16,18,31,33,35,39,45,51,52,56,59,66,68) PGR metodu; 33 Gimdos kaklelio citologinis (PAP) tyrimas skystoje terpėje?</w:t>
      </w:r>
    </w:p>
    <w:p w:rsidR="002E5657" w:rsidRDefault="002E5657" w:rsidP="00832D07">
      <w:pPr>
        <w:ind w:firstLine="567"/>
        <w:contextualSpacing/>
        <w:jc w:val="both"/>
        <w:rPr>
          <w:color w:val="000000"/>
        </w:rPr>
      </w:pPr>
    </w:p>
    <w:p w:rsidR="007D753A" w:rsidRDefault="00FA2625" w:rsidP="00832D07">
      <w:pPr>
        <w:ind w:firstLine="567"/>
        <w:contextualSpacing/>
        <w:jc w:val="both"/>
        <w:rPr>
          <w:color w:val="000000"/>
        </w:rPr>
      </w:pPr>
      <w:r>
        <w:rPr>
          <w:color w:val="000000"/>
        </w:rPr>
        <w:t>T</w:t>
      </w:r>
      <w:r w:rsidR="002E5657">
        <w:rPr>
          <w:color w:val="000000"/>
        </w:rPr>
        <w:t>eikiame skelbiamos apklausos specialiųjų pirkimo sąlygų 2 versiją, kurio</w:t>
      </w:r>
      <w:r>
        <w:rPr>
          <w:color w:val="000000"/>
        </w:rPr>
        <w:t>je</w:t>
      </w:r>
      <w:r w:rsidR="007D753A">
        <w:rPr>
          <w:color w:val="000000"/>
        </w:rPr>
        <w:t xml:space="preserve"> patikslinta:</w:t>
      </w:r>
    </w:p>
    <w:p w:rsidR="002E5657" w:rsidRDefault="007D753A" w:rsidP="00832D07">
      <w:pPr>
        <w:ind w:firstLine="567"/>
        <w:contextualSpacing/>
        <w:jc w:val="both"/>
        <w:rPr>
          <w:color w:val="000000"/>
        </w:rPr>
      </w:pPr>
      <w:r>
        <w:rPr>
          <w:color w:val="000000"/>
        </w:rPr>
        <w:t xml:space="preserve">1. </w:t>
      </w:r>
      <w:r w:rsidR="002E5657">
        <w:rPr>
          <w:color w:val="000000"/>
        </w:rPr>
        <w:t xml:space="preserve">priedo Nr. 2 „Pasiūlymo forma“ </w:t>
      </w:r>
      <w:r w:rsidR="00FA2625">
        <w:rPr>
          <w:color w:val="000000"/>
        </w:rPr>
        <w:t xml:space="preserve">1 lentelės </w:t>
      </w:r>
      <w:r w:rsidR="002E5657">
        <w:rPr>
          <w:color w:val="000000"/>
        </w:rPr>
        <w:t>eilu</w:t>
      </w:r>
      <w:r w:rsidR="00FA2625">
        <w:rPr>
          <w:color w:val="000000"/>
        </w:rPr>
        <w:t>čių</w:t>
      </w:r>
      <w:r w:rsidR="002E5657">
        <w:rPr>
          <w:color w:val="000000"/>
        </w:rPr>
        <w:t xml:space="preserve"> pavadinimai:</w:t>
      </w:r>
    </w:p>
    <w:tbl>
      <w:tblPr>
        <w:tblW w:w="9935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7"/>
        <w:gridCol w:w="8488"/>
      </w:tblGrid>
      <w:tr w:rsidR="002E5657" w:rsidRPr="00051D93" w:rsidTr="002E5657">
        <w:trPr>
          <w:trHeight w:val="300"/>
        </w:trPr>
        <w:tc>
          <w:tcPr>
            <w:tcW w:w="1447" w:type="dxa"/>
            <w:shd w:val="clear" w:color="auto" w:fill="auto"/>
            <w:vAlign w:val="center"/>
            <w:hideMark/>
          </w:tcPr>
          <w:p w:rsidR="002E5657" w:rsidRPr="00676B38" w:rsidRDefault="002E5657" w:rsidP="00616CBF">
            <w:pPr>
              <w:contextualSpacing/>
              <w:jc w:val="center"/>
              <w:rPr>
                <w:color w:val="000000"/>
              </w:rPr>
            </w:pPr>
            <w:r w:rsidRPr="00676B38">
              <w:rPr>
                <w:color w:val="000000"/>
              </w:rPr>
              <w:t>17</w:t>
            </w:r>
          </w:p>
        </w:tc>
        <w:tc>
          <w:tcPr>
            <w:tcW w:w="8488" w:type="dxa"/>
            <w:shd w:val="clear" w:color="auto" w:fill="auto"/>
            <w:vAlign w:val="center"/>
            <w:hideMark/>
          </w:tcPr>
          <w:p w:rsidR="002E5657" w:rsidRPr="00051D93" w:rsidRDefault="002E5657" w:rsidP="00616CBF">
            <w:pPr>
              <w:contextualSpacing/>
              <w:rPr>
                <w:color w:val="000000"/>
                <w:highlight w:val="yellow"/>
              </w:rPr>
            </w:pPr>
            <w:r w:rsidRPr="002E5657">
              <w:rPr>
                <w:color w:val="000000"/>
              </w:rPr>
              <w:t>Raudonukės viruso IgM nusta</w:t>
            </w:r>
            <w:r>
              <w:rPr>
                <w:color w:val="000000"/>
              </w:rPr>
              <w:t>t</w:t>
            </w:r>
            <w:r w:rsidRPr="002E5657">
              <w:rPr>
                <w:color w:val="000000"/>
              </w:rPr>
              <w:t>ymas</w:t>
            </w:r>
          </w:p>
        </w:tc>
      </w:tr>
      <w:tr w:rsidR="002E5657" w:rsidRPr="009D693E" w:rsidTr="002E5657">
        <w:trPr>
          <w:trHeight w:val="30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657" w:rsidRPr="00676B38" w:rsidRDefault="002E5657" w:rsidP="00616CBF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657" w:rsidRPr="002E5657" w:rsidRDefault="002E5657" w:rsidP="00616CBF">
            <w:pPr>
              <w:contextualSpacing/>
              <w:rPr>
                <w:color w:val="000000"/>
              </w:rPr>
            </w:pPr>
            <w:r w:rsidRPr="002E5657">
              <w:rPr>
                <w:color w:val="000000"/>
              </w:rPr>
              <w:t>Imunoglobulinai G (IgG)</w:t>
            </w:r>
          </w:p>
        </w:tc>
      </w:tr>
    </w:tbl>
    <w:p w:rsidR="002E5657" w:rsidRDefault="00A67700" w:rsidP="00832D07">
      <w:pPr>
        <w:ind w:firstLine="567"/>
        <w:contextualSpacing/>
        <w:jc w:val="both"/>
        <w:rPr>
          <w:color w:val="000000"/>
        </w:rPr>
      </w:pPr>
      <w:r>
        <w:rPr>
          <w:color w:val="000000"/>
        </w:rPr>
        <w:t>Taip</w:t>
      </w:r>
      <w:r w:rsidR="002E5657">
        <w:rPr>
          <w:color w:val="000000"/>
        </w:rPr>
        <w:t xml:space="preserve"> pat paaiškiname, kad </w:t>
      </w:r>
      <w:r w:rsidR="002E5657">
        <w:rPr>
          <w:color w:val="00241A"/>
        </w:rPr>
        <w:t xml:space="preserve">eilutėse </w:t>
      </w:r>
      <w:r w:rsidR="002E5657" w:rsidRPr="002E5657">
        <w:rPr>
          <w:color w:val="00241A"/>
        </w:rPr>
        <w:t>32 ŽPV aukštos rizikos 14 genotipų (16,18,31,33,35,39,4</w:t>
      </w:r>
      <w:r w:rsidR="002E5657">
        <w:rPr>
          <w:color w:val="00241A"/>
        </w:rPr>
        <w:t>5,51,52,56,59,66,68) PGR metodu ir</w:t>
      </w:r>
      <w:r w:rsidR="002E5657" w:rsidRPr="002E5657">
        <w:rPr>
          <w:color w:val="00241A"/>
        </w:rPr>
        <w:t xml:space="preserve"> 33 Gimdos kaklelio citologinis (PAP) tyrimas skystoje terpėje </w:t>
      </w:r>
      <w:r w:rsidR="00FA2625" w:rsidRPr="002E5657">
        <w:rPr>
          <w:color w:val="00241A"/>
        </w:rPr>
        <w:t>perkami</w:t>
      </w:r>
      <w:r w:rsidR="00FA2625">
        <w:rPr>
          <w:color w:val="00241A"/>
        </w:rPr>
        <w:t xml:space="preserve"> </w:t>
      </w:r>
      <w:r w:rsidR="002E5657" w:rsidRPr="002E5657">
        <w:rPr>
          <w:color w:val="00241A"/>
        </w:rPr>
        <w:t>tyrimai yra mokami</w:t>
      </w:r>
      <w:r w:rsidR="002E5657">
        <w:rPr>
          <w:color w:val="00241A"/>
        </w:rPr>
        <w:t>.</w:t>
      </w:r>
    </w:p>
    <w:p w:rsidR="002E5657" w:rsidRDefault="002E5657" w:rsidP="00832D07">
      <w:pPr>
        <w:ind w:firstLine="567"/>
        <w:contextualSpacing/>
        <w:jc w:val="both"/>
        <w:rPr>
          <w:color w:val="000000"/>
        </w:rPr>
      </w:pPr>
    </w:p>
    <w:p w:rsidR="007D753A" w:rsidRPr="001A1FFF" w:rsidRDefault="007D753A" w:rsidP="007D753A">
      <w:pPr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2. priedo Nr. 4 „</w:t>
      </w:r>
      <w:r w:rsidRPr="007C1AD2">
        <w:t>Sutarties projektas</w:t>
      </w:r>
      <w:r>
        <w:rPr>
          <w:color w:val="000000"/>
        </w:rPr>
        <w:t xml:space="preserve">“ </w:t>
      </w:r>
      <w:r w:rsidRPr="00A67700">
        <w:rPr>
          <w:bCs/>
        </w:rPr>
        <w:t>5 skyriaus Paslaugos teikėjo teisės ir pareigos</w:t>
      </w:r>
      <w:r>
        <w:rPr>
          <w:b/>
          <w:bCs/>
        </w:rPr>
        <w:t xml:space="preserve"> </w:t>
      </w:r>
      <w:r w:rsidRPr="001A1FFF">
        <w:t>5</w:t>
      </w:r>
      <w:r>
        <w:t>.1.1 p.</w:t>
      </w:r>
      <w:r w:rsidRPr="001A1FFF">
        <w:t xml:space="preserve"> </w:t>
      </w:r>
      <w:r>
        <w:t xml:space="preserve">ir išdėsto taip „5.1.1. </w:t>
      </w:r>
      <w:r w:rsidRPr="001A1FFF">
        <w:t xml:space="preserve">savo lėšomis, paimti </w:t>
      </w:r>
      <w:r w:rsidR="00CA0404">
        <w:t xml:space="preserve">kasdien (išskyrus sekmadienius) </w:t>
      </w:r>
      <w:r w:rsidR="00A67700">
        <w:t xml:space="preserve">nuo 13 iki </w:t>
      </w:r>
      <w:r w:rsidR="00CA0404">
        <w:t xml:space="preserve">14 val. </w:t>
      </w:r>
      <w:r w:rsidRPr="001A1FFF">
        <w:t>tyrimams reikalingus mėginius iš Paslaugos gavėjo, adresu Ligoninės g. 12, Alytus</w:t>
      </w:r>
      <w:r w:rsidR="00CA0404">
        <w:t xml:space="preserve">. Sekmadienio </w:t>
      </w:r>
      <w:r w:rsidR="00CA0404" w:rsidRPr="001A1FFF">
        <w:t>tyrimams reikalingus mėginius iš Paslaugos gavėjo</w:t>
      </w:r>
      <w:r w:rsidR="00CA0404">
        <w:t xml:space="preserve"> paimti pirmadieniais ryte ne vėliau kaip 9 val. 00 min., tokiu atveju pirmadieniais paėmimas vykdomas du kartus</w:t>
      </w:r>
      <w:r>
        <w:t>“</w:t>
      </w:r>
      <w:r w:rsidR="00CA0404">
        <w:t>.</w:t>
      </w:r>
    </w:p>
    <w:p w:rsidR="00CA0404" w:rsidRDefault="00CA0404" w:rsidP="00CA0404">
      <w:pPr>
        <w:ind w:firstLine="567"/>
        <w:contextualSpacing/>
        <w:jc w:val="both"/>
        <w:rPr>
          <w:color w:val="000000"/>
          <w:sz w:val="22"/>
          <w:szCs w:val="22"/>
        </w:rPr>
      </w:pPr>
    </w:p>
    <w:p w:rsidR="00FA2625" w:rsidRPr="0098029A" w:rsidRDefault="007D753A" w:rsidP="00CA0404">
      <w:pPr>
        <w:ind w:firstLine="567"/>
        <w:contextualSpacing/>
        <w:jc w:val="both"/>
        <w:rPr>
          <w:color w:val="000000"/>
        </w:rPr>
      </w:pPr>
      <w:r w:rsidRPr="0098029A">
        <w:rPr>
          <w:color w:val="000000"/>
        </w:rPr>
        <w:t>P</w:t>
      </w:r>
      <w:r w:rsidR="00FA2625" w:rsidRPr="0098029A">
        <w:rPr>
          <w:color w:val="000000"/>
        </w:rPr>
        <w:t>erkančiosios organizacijos iniciatyva paaiškiname, kad</w:t>
      </w:r>
      <w:r w:rsidR="00CA0404" w:rsidRPr="0098029A">
        <w:rPr>
          <w:color w:val="000000"/>
        </w:rPr>
        <w:t xml:space="preserve"> </w:t>
      </w:r>
      <w:r w:rsidR="00FA2625" w:rsidRPr="0098029A">
        <w:rPr>
          <w:color w:val="000000"/>
        </w:rPr>
        <w:t xml:space="preserve">tyrimai </w:t>
      </w:r>
      <w:r w:rsidR="00CA0404" w:rsidRPr="0098029A">
        <w:rPr>
          <w:color w:val="000000"/>
        </w:rPr>
        <w:t xml:space="preserve">šiuo metu nėra integruoti </w:t>
      </w:r>
      <w:r w:rsidRPr="0098029A">
        <w:rPr>
          <w:color w:val="000000"/>
        </w:rPr>
        <w:t xml:space="preserve">su </w:t>
      </w:r>
      <w:r w:rsidR="00CA0404" w:rsidRPr="0098029A">
        <w:rPr>
          <w:color w:val="000000"/>
        </w:rPr>
        <w:t>Ligoninės</w:t>
      </w:r>
      <w:r w:rsidRPr="0098029A">
        <w:rPr>
          <w:color w:val="000000"/>
        </w:rPr>
        <w:t xml:space="preserve"> programa</w:t>
      </w:r>
      <w:r w:rsidR="00CA0404" w:rsidRPr="0098029A">
        <w:rPr>
          <w:color w:val="000000"/>
        </w:rPr>
        <w:t xml:space="preserve"> (-</w:t>
      </w:r>
      <w:r w:rsidR="00A67700" w:rsidRPr="0098029A">
        <w:rPr>
          <w:color w:val="000000"/>
        </w:rPr>
        <w:t>omis)</w:t>
      </w:r>
      <w:r w:rsidR="00CA0404" w:rsidRPr="0098029A">
        <w:rPr>
          <w:color w:val="000000"/>
        </w:rPr>
        <w:t xml:space="preserve"> (sistema</w:t>
      </w:r>
      <w:r w:rsidR="00A67700" w:rsidRPr="0098029A">
        <w:rPr>
          <w:color w:val="000000"/>
        </w:rPr>
        <w:t xml:space="preserve"> (-omis)</w:t>
      </w:r>
      <w:r w:rsidR="00CA0404" w:rsidRPr="0098029A">
        <w:rPr>
          <w:color w:val="000000"/>
        </w:rPr>
        <w:t>), tačiau Sutarties įgyvendinimo metu tokia integracija planuojama.</w:t>
      </w:r>
    </w:p>
    <w:p w:rsidR="00CA0404" w:rsidRPr="0098029A" w:rsidRDefault="00CA0404" w:rsidP="00832D07">
      <w:pPr>
        <w:ind w:firstLine="567"/>
        <w:contextualSpacing/>
        <w:jc w:val="both"/>
        <w:rPr>
          <w:color w:val="000000"/>
        </w:rPr>
      </w:pPr>
    </w:p>
    <w:p w:rsidR="00FA2625" w:rsidRPr="0098029A" w:rsidRDefault="00FA2625" w:rsidP="00832D07">
      <w:pPr>
        <w:ind w:firstLine="567"/>
        <w:contextualSpacing/>
        <w:jc w:val="both"/>
        <w:rPr>
          <w:b/>
          <w:color w:val="000000"/>
        </w:rPr>
      </w:pPr>
      <w:r w:rsidRPr="0098029A">
        <w:rPr>
          <w:color w:val="000000"/>
        </w:rPr>
        <w:t xml:space="preserve">Atsižvelgiant į tai, </w:t>
      </w:r>
      <w:r w:rsidRPr="0098029A">
        <w:rPr>
          <w:b/>
          <w:color w:val="000000"/>
        </w:rPr>
        <w:t>keičiama</w:t>
      </w:r>
      <w:r w:rsidR="0089286D" w:rsidRPr="0098029A">
        <w:rPr>
          <w:b/>
          <w:color w:val="000000"/>
        </w:rPr>
        <w:t>s pasiūlymų pateikimo terminas į 2026 m. birželio 22 d. 10 val. 00 min.</w:t>
      </w:r>
    </w:p>
    <w:p w:rsidR="00FA2625" w:rsidRPr="0098029A" w:rsidRDefault="00FA2625" w:rsidP="00832D07">
      <w:pPr>
        <w:ind w:firstLine="567"/>
        <w:contextualSpacing/>
        <w:jc w:val="both"/>
        <w:rPr>
          <w:color w:val="000000"/>
        </w:rPr>
      </w:pPr>
    </w:p>
    <w:p w:rsidR="00F126D1" w:rsidRDefault="00F126D1" w:rsidP="007F3860">
      <w:pPr>
        <w:jc w:val="both"/>
      </w:pPr>
    </w:p>
    <w:p w:rsidR="007F3860" w:rsidRDefault="007F3860" w:rsidP="007F3860">
      <w:r>
        <w:t>Viešo</w:t>
      </w:r>
      <w:r w:rsidR="00031305">
        <w:t xml:space="preserve">jo  pirkimo komisijos </w:t>
      </w:r>
      <w:r w:rsidR="00D8144E">
        <w:t xml:space="preserve">pirmininkė </w:t>
      </w:r>
      <w:r w:rsidR="00D8144E">
        <w:tab/>
      </w:r>
      <w:r w:rsidR="00D8144E">
        <w:tab/>
      </w:r>
      <w:r>
        <w:tab/>
        <w:t xml:space="preserve">Bernadeta Navalinskienė                </w:t>
      </w:r>
    </w:p>
    <w:p w:rsidR="0072415F" w:rsidRDefault="0072415F" w:rsidP="007F3860"/>
    <w:p w:rsidR="00A652D9" w:rsidRDefault="00A652D9" w:rsidP="007F3860"/>
    <w:p w:rsidR="005554A3" w:rsidRDefault="005554A3" w:rsidP="007F3860"/>
    <w:p w:rsidR="007F3860" w:rsidRPr="00C3656A" w:rsidRDefault="00031305" w:rsidP="007F3860">
      <w:r>
        <w:t>Edita Zagurskienė</w:t>
      </w:r>
      <w:r w:rsidR="007F3860" w:rsidRPr="00C3656A">
        <w:t>, (8 315) 5</w:t>
      </w:r>
      <w:r w:rsidR="007F3860">
        <w:t>6 3</w:t>
      </w:r>
      <w:r>
        <w:t>65</w:t>
      </w:r>
      <w:r w:rsidR="00F30A6F">
        <w:t xml:space="preserve">, </w:t>
      </w:r>
      <w:hyperlink r:id="rId10" w:history="1">
        <w:r w:rsidR="00F30A6F" w:rsidRPr="00415E4A">
          <w:rPr>
            <w:rStyle w:val="Hipersaitas"/>
          </w:rPr>
          <w:t>e.zagurskiene</w:t>
        </w:r>
        <w:r w:rsidR="00F30A6F" w:rsidRPr="00415E4A">
          <w:rPr>
            <w:rStyle w:val="Hipersaitas"/>
            <w:lang w:val="en-US"/>
          </w:rPr>
          <w:t>@</w:t>
        </w:r>
        <w:r w:rsidR="00F30A6F" w:rsidRPr="00415E4A">
          <w:rPr>
            <w:rStyle w:val="Hipersaitas"/>
          </w:rPr>
          <w:t>ligonine.lt</w:t>
        </w:r>
      </w:hyperlink>
      <w:r w:rsidR="00F30A6F">
        <w:t xml:space="preserve"> </w:t>
      </w:r>
    </w:p>
    <w:sectPr w:rsidR="007F3860" w:rsidRPr="00C3656A" w:rsidSect="00BA6098">
      <w:pgSz w:w="11906" w:h="16838"/>
      <w:pgMar w:top="1134" w:right="567" w:bottom="1134" w:left="1701" w:header="170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E26" w:rsidRDefault="00510E26" w:rsidP="00031305">
      <w:r>
        <w:separator/>
      </w:r>
    </w:p>
  </w:endnote>
  <w:endnote w:type="continuationSeparator" w:id="1">
    <w:p w:rsidR="00510E26" w:rsidRDefault="00510E26" w:rsidP="00031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Robot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E26" w:rsidRDefault="00510E26" w:rsidP="00031305">
      <w:r>
        <w:separator/>
      </w:r>
    </w:p>
  </w:footnote>
  <w:footnote w:type="continuationSeparator" w:id="1">
    <w:p w:rsidR="00510E26" w:rsidRDefault="00510E26" w:rsidP="000313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D20FF"/>
    <w:multiLevelType w:val="multilevel"/>
    <w:tmpl w:val="747888AC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505351DF"/>
    <w:multiLevelType w:val="multilevel"/>
    <w:tmpl w:val="1AC2CDB4"/>
    <w:lvl w:ilvl="0">
      <w:start w:val="13"/>
      <w:numFmt w:val="decimal"/>
      <w:lvlText w:val="%1"/>
      <w:lvlJc w:val="left"/>
      <w:pPr>
        <w:ind w:left="600" w:hanging="600"/>
      </w:pPr>
      <w:rPr>
        <w:rFonts w:eastAsia="Arial"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eastAsia="Arial" w:hint="default"/>
      </w:rPr>
    </w:lvl>
    <w:lvl w:ilvl="2">
      <w:start w:val="6"/>
      <w:numFmt w:val="decimal"/>
      <w:lvlText w:val="%1.%2.%3"/>
      <w:lvlJc w:val="left"/>
      <w:pPr>
        <w:ind w:left="144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3860"/>
    <w:rsid w:val="00031305"/>
    <w:rsid w:val="000806E2"/>
    <w:rsid w:val="000B4DC8"/>
    <w:rsid w:val="000C4D82"/>
    <w:rsid w:val="00100B69"/>
    <w:rsid w:val="00106531"/>
    <w:rsid w:val="0011152B"/>
    <w:rsid w:val="0015072D"/>
    <w:rsid w:val="0017664B"/>
    <w:rsid w:val="001926A0"/>
    <w:rsid w:val="001B0D67"/>
    <w:rsid w:val="0024523E"/>
    <w:rsid w:val="00260492"/>
    <w:rsid w:val="00260F24"/>
    <w:rsid w:val="00274B2C"/>
    <w:rsid w:val="00276C3C"/>
    <w:rsid w:val="00296126"/>
    <w:rsid w:val="002A2D52"/>
    <w:rsid w:val="002A4FF4"/>
    <w:rsid w:val="002B1304"/>
    <w:rsid w:val="002B5DF9"/>
    <w:rsid w:val="002E5657"/>
    <w:rsid w:val="003110AE"/>
    <w:rsid w:val="003B433B"/>
    <w:rsid w:val="003C0018"/>
    <w:rsid w:val="003E016B"/>
    <w:rsid w:val="004912CE"/>
    <w:rsid w:val="00497BDF"/>
    <w:rsid w:val="004A4A89"/>
    <w:rsid w:val="004E21DD"/>
    <w:rsid w:val="004E31F4"/>
    <w:rsid w:val="00510E26"/>
    <w:rsid w:val="0052411D"/>
    <w:rsid w:val="005554A3"/>
    <w:rsid w:val="00570E1B"/>
    <w:rsid w:val="005844AC"/>
    <w:rsid w:val="005A003F"/>
    <w:rsid w:val="005A01B2"/>
    <w:rsid w:val="005E2B25"/>
    <w:rsid w:val="0060798D"/>
    <w:rsid w:val="00660314"/>
    <w:rsid w:val="00682C48"/>
    <w:rsid w:val="006D11BA"/>
    <w:rsid w:val="006D2ED5"/>
    <w:rsid w:val="00710158"/>
    <w:rsid w:val="0072415F"/>
    <w:rsid w:val="00730CFA"/>
    <w:rsid w:val="00752EB4"/>
    <w:rsid w:val="00764EEE"/>
    <w:rsid w:val="007736E8"/>
    <w:rsid w:val="00792BD2"/>
    <w:rsid w:val="007B3B4C"/>
    <w:rsid w:val="007D1B33"/>
    <w:rsid w:val="007D753A"/>
    <w:rsid w:val="007F3860"/>
    <w:rsid w:val="00832D07"/>
    <w:rsid w:val="0089286D"/>
    <w:rsid w:val="008B5955"/>
    <w:rsid w:val="008D0BD2"/>
    <w:rsid w:val="00914AC2"/>
    <w:rsid w:val="00915100"/>
    <w:rsid w:val="00942874"/>
    <w:rsid w:val="00944633"/>
    <w:rsid w:val="0098029A"/>
    <w:rsid w:val="009969F7"/>
    <w:rsid w:val="009B17D3"/>
    <w:rsid w:val="009B5D7A"/>
    <w:rsid w:val="009C377E"/>
    <w:rsid w:val="009C611D"/>
    <w:rsid w:val="009D6C65"/>
    <w:rsid w:val="009E3F5F"/>
    <w:rsid w:val="009E7E42"/>
    <w:rsid w:val="00A01E89"/>
    <w:rsid w:val="00A50E03"/>
    <w:rsid w:val="00A52DB0"/>
    <w:rsid w:val="00A634DB"/>
    <w:rsid w:val="00A652D9"/>
    <w:rsid w:val="00A67700"/>
    <w:rsid w:val="00A86E1E"/>
    <w:rsid w:val="00AB0822"/>
    <w:rsid w:val="00AD1F81"/>
    <w:rsid w:val="00B03D28"/>
    <w:rsid w:val="00B33DA1"/>
    <w:rsid w:val="00B55419"/>
    <w:rsid w:val="00B63BA1"/>
    <w:rsid w:val="00B924E9"/>
    <w:rsid w:val="00BA6098"/>
    <w:rsid w:val="00BB4AF8"/>
    <w:rsid w:val="00BC0D4C"/>
    <w:rsid w:val="00BF30A8"/>
    <w:rsid w:val="00C24851"/>
    <w:rsid w:val="00CA0404"/>
    <w:rsid w:val="00CB39A0"/>
    <w:rsid w:val="00CB6D30"/>
    <w:rsid w:val="00D01188"/>
    <w:rsid w:val="00D05CD0"/>
    <w:rsid w:val="00D7219B"/>
    <w:rsid w:val="00D8144E"/>
    <w:rsid w:val="00DA109C"/>
    <w:rsid w:val="00DC3B37"/>
    <w:rsid w:val="00DD4099"/>
    <w:rsid w:val="00DF4438"/>
    <w:rsid w:val="00E322B9"/>
    <w:rsid w:val="00EA479C"/>
    <w:rsid w:val="00EE1BA4"/>
    <w:rsid w:val="00F126D1"/>
    <w:rsid w:val="00F25931"/>
    <w:rsid w:val="00F30A6F"/>
    <w:rsid w:val="00FA2625"/>
    <w:rsid w:val="00FA44FD"/>
    <w:rsid w:val="00FD17EE"/>
    <w:rsid w:val="00FF3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F3860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7F3860"/>
    <w:pPr>
      <w:keepNext/>
      <w:jc w:val="center"/>
      <w:outlineLvl w:val="0"/>
    </w:pPr>
    <w:rPr>
      <w:szCs w:val="2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30A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F3860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rsid w:val="007F3860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semiHidden/>
    <w:unhideWhenUsed/>
    <w:rsid w:val="000313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031305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semiHidden/>
    <w:unhideWhenUsed/>
    <w:rsid w:val="000313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031305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30A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2A4FF4"/>
    <w:rPr>
      <w:rFonts w:eastAsiaTheme="minorEastAsia"/>
      <w:sz w:val="21"/>
      <w:szCs w:val="21"/>
      <w:lang w:eastAsia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2A4FF4"/>
    <w:pPr>
      <w:spacing w:after="160" w:line="276" w:lineRule="auto"/>
      <w:ind w:left="720"/>
      <w:contextualSpacing/>
    </w:pPr>
    <w:rPr>
      <w:rFonts w:asciiTheme="minorHAnsi" w:eastAsiaTheme="minorEastAsia" w:hAnsiTheme="minorHAnsi" w:cstheme="minorBidi"/>
      <w:sz w:val="21"/>
      <w:szCs w:val="21"/>
      <w:lang w:eastAsia="lt-LT"/>
    </w:rPr>
  </w:style>
  <w:style w:type="character" w:styleId="Grietas">
    <w:name w:val="Strong"/>
    <w:basedOn w:val="Numatytasispastraiposriftas"/>
    <w:uiPriority w:val="22"/>
    <w:qFormat/>
    <w:rsid w:val="005554A3"/>
    <w:rPr>
      <w:b/>
      <w:bCs/>
    </w:rPr>
  </w:style>
  <w:style w:type="paragraph" w:styleId="Betarp">
    <w:name w:val="No Spacing"/>
    <w:link w:val="BetarpDiagrama"/>
    <w:uiPriority w:val="1"/>
    <w:qFormat/>
    <w:rsid w:val="009C377E"/>
    <w:pPr>
      <w:ind w:firstLine="697"/>
    </w:pPr>
    <w:rPr>
      <w:rFonts w:eastAsiaTheme="minorEastAsia"/>
      <w:sz w:val="21"/>
      <w:szCs w:val="21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9C377E"/>
    <w:rPr>
      <w:rFonts w:eastAsiaTheme="minorEastAsia"/>
      <w:sz w:val="21"/>
      <w:szCs w:val="21"/>
      <w:lang w:eastAsia="lt-LT"/>
    </w:rPr>
  </w:style>
  <w:style w:type="table" w:styleId="Lentelstinklelis">
    <w:name w:val="Table Grid"/>
    <w:basedOn w:val="prastojilentel"/>
    <w:uiPriority w:val="39"/>
    <w:rsid w:val="00D7219B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E5657"/>
    <w:pPr>
      <w:autoSpaceDE w:val="0"/>
      <w:autoSpaceDN w:val="0"/>
      <w:adjustRightInd w:val="0"/>
      <w:jc w:val="left"/>
    </w:pPr>
    <w:rPr>
      <w:rFonts w:ascii="Roboto" w:hAnsi="Roboto" w:cs="Roboto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.zagurskiene@ligonine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gonine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94EB5-CC07-4643-AEC5-C964E1255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1605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Sileikiene</dc:creator>
  <cp:lastModifiedBy>e.zagurskiene</cp:lastModifiedBy>
  <cp:revision>6</cp:revision>
  <cp:lastPrinted>2026-06-17T07:51:00Z</cp:lastPrinted>
  <dcterms:created xsi:type="dcterms:W3CDTF">2026-06-17T07:03:00Z</dcterms:created>
  <dcterms:modified xsi:type="dcterms:W3CDTF">2026-06-17T09:00:00Z</dcterms:modified>
</cp:coreProperties>
</file>